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267D" w14:textId="2A1AD73D" w:rsidR="00F04104" w:rsidRPr="00AC34BE" w:rsidRDefault="5650F1A2" w:rsidP="00AC34BE">
      <w:pPr>
        <w:pStyle w:val="Title"/>
        <w:tabs>
          <w:tab w:val="left" w:pos="1008"/>
        </w:tabs>
        <w:rPr>
          <w:rFonts w:cs="Arial"/>
        </w:rPr>
      </w:pPr>
      <w:r w:rsidRPr="0985AEF4">
        <w:rPr>
          <w:rFonts w:cs="Arial"/>
        </w:rPr>
        <w:t>Department of Health and Human Services</w:t>
      </w:r>
    </w:p>
    <w:p w14:paraId="34E368B8" w14:textId="77777777" w:rsidR="00F04104" w:rsidRPr="00AC34BE" w:rsidRDefault="00F04104" w:rsidP="00AC34BE">
      <w:pPr>
        <w:pStyle w:val="Title"/>
        <w:tabs>
          <w:tab w:val="left" w:pos="1008"/>
        </w:tabs>
        <w:rPr>
          <w:rFonts w:cs="Arial"/>
        </w:rPr>
      </w:pPr>
      <w:r w:rsidRPr="00AC34BE">
        <w:rPr>
          <w:rFonts w:cs="Arial"/>
        </w:rPr>
        <w:t>Substance Abuse and Mental Health Services Administration</w:t>
      </w:r>
    </w:p>
    <w:p w14:paraId="7B77EC24" w14:textId="2CED7A23" w:rsidR="00F04104" w:rsidRPr="00AC34BE" w:rsidRDefault="00722CEB" w:rsidP="00AC34BE">
      <w:pPr>
        <w:pStyle w:val="Subtitle"/>
        <w:tabs>
          <w:tab w:val="left" w:pos="1008"/>
        </w:tabs>
      </w:pPr>
      <w:bookmarkStart w:id="0" w:name="_Hlk112924386"/>
      <w:r>
        <w:t>FY 202</w:t>
      </w:r>
      <w:r w:rsidR="00F20E12">
        <w:t>3</w:t>
      </w:r>
      <w:r>
        <w:t xml:space="preserve"> </w:t>
      </w:r>
      <w:r w:rsidR="00970AAD">
        <w:t xml:space="preserve">Support for </w:t>
      </w:r>
      <w:r w:rsidR="0087556B">
        <w:t xml:space="preserve">988 </w:t>
      </w:r>
      <w:r>
        <w:t xml:space="preserve">Tribal Response </w:t>
      </w:r>
      <w:r w:rsidR="00C73AF9">
        <w:t>Cooperative Agreements</w:t>
      </w:r>
    </w:p>
    <w:p w14:paraId="42AB0AA7" w14:textId="3D5D07B2" w:rsidR="003236B1" w:rsidRPr="00470A85" w:rsidRDefault="00C45742" w:rsidP="00AC34BE">
      <w:pPr>
        <w:pStyle w:val="Subtitle"/>
        <w:tabs>
          <w:tab w:val="left" w:pos="1008"/>
        </w:tabs>
        <w:rPr>
          <w:szCs w:val="32"/>
        </w:rPr>
      </w:pPr>
      <w:r w:rsidRPr="00470A85">
        <w:rPr>
          <w:szCs w:val="32"/>
        </w:rPr>
        <w:t xml:space="preserve"> </w:t>
      </w:r>
      <w:r w:rsidR="003236B1" w:rsidRPr="00470A85">
        <w:rPr>
          <w:szCs w:val="32"/>
        </w:rPr>
        <w:t xml:space="preserve">Short Title: </w:t>
      </w:r>
      <w:r w:rsidR="009E5487">
        <w:t>988</w:t>
      </w:r>
      <w:r w:rsidR="008819A5">
        <w:t xml:space="preserve"> </w:t>
      </w:r>
      <w:r w:rsidR="00970AAD">
        <w:t xml:space="preserve">Tribal </w:t>
      </w:r>
      <w:r w:rsidR="008819A5">
        <w:t>Response</w:t>
      </w:r>
    </w:p>
    <w:bookmarkEnd w:id="0"/>
    <w:p w14:paraId="36C47FF6" w14:textId="3CD25498" w:rsidR="00F04104" w:rsidRPr="00AC34BE" w:rsidRDefault="00F04104" w:rsidP="00AC34BE">
      <w:pPr>
        <w:pStyle w:val="StyleBoldCentered"/>
        <w:rPr>
          <w:rFonts w:cs="Arial"/>
        </w:rPr>
      </w:pPr>
      <w:r w:rsidRPr="00AC34BE">
        <w:rPr>
          <w:rFonts w:cs="Arial"/>
        </w:rPr>
        <w:t>(</w:t>
      </w:r>
      <w:r w:rsidR="00A87E60">
        <w:rPr>
          <w:rFonts w:cs="Arial"/>
        </w:rPr>
        <w:t>Modified</w:t>
      </w:r>
      <w:r w:rsidR="00692309" w:rsidRPr="00AC34BE">
        <w:rPr>
          <w:rFonts w:cs="Arial"/>
        </w:rPr>
        <w:t xml:space="preserve"> </w:t>
      </w:r>
      <w:r w:rsidRPr="00AC34BE">
        <w:rPr>
          <w:rFonts w:cs="Arial"/>
        </w:rPr>
        <w:t>Announcement)</w:t>
      </w:r>
    </w:p>
    <w:p w14:paraId="2B6DCB4C" w14:textId="77777777" w:rsidR="00F04104" w:rsidRPr="00AC34BE" w:rsidRDefault="00F04104" w:rsidP="00AC34BE">
      <w:pPr>
        <w:pStyle w:val="StyleBoldCentered"/>
        <w:rPr>
          <w:rFonts w:cs="Arial"/>
        </w:rPr>
      </w:pPr>
    </w:p>
    <w:p w14:paraId="43259A0F" w14:textId="1425DCF9" w:rsidR="00DF7E15" w:rsidRPr="00E36153" w:rsidRDefault="79800B8E" w:rsidP="08ABD695">
      <w:pPr>
        <w:pStyle w:val="Subtitle"/>
        <w:tabs>
          <w:tab w:val="left" w:pos="1008"/>
        </w:tabs>
        <w:rPr>
          <w:sz w:val="36"/>
          <w:szCs w:val="36"/>
        </w:rPr>
      </w:pPr>
      <w:r>
        <w:t>Notice of Funding</w:t>
      </w:r>
      <w:r w:rsidR="3DE6AA81">
        <w:t xml:space="preserve"> Opportunity</w:t>
      </w:r>
      <w:r w:rsidR="2AF4BF65">
        <w:t xml:space="preserve"> </w:t>
      </w:r>
      <w:r w:rsidR="045F5FF7">
        <w:t>(</w:t>
      </w:r>
      <w:r>
        <w:t>NOFO</w:t>
      </w:r>
      <w:r w:rsidR="045F5FF7">
        <w:t xml:space="preserve">) </w:t>
      </w:r>
      <w:r w:rsidR="045F5FF7" w:rsidRPr="0985AEF4">
        <w:rPr>
          <w:sz w:val="36"/>
          <w:szCs w:val="36"/>
        </w:rPr>
        <w:t xml:space="preserve">No. </w:t>
      </w:r>
      <w:r w:rsidR="00C73DFF">
        <w:rPr>
          <w:sz w:val="36"/>
          <w:szCs w:val="36"/>
        </w:rPr>
        <w:t>FG-23-005</w:t>
      </w:r>
    </w:p>
    <w:p w14:paraId="26FCB13F" w14:textId="568EC163" w:rsidR="00F04104" w:rsidRPr="00E36153" w:rsidRDefault="029687BB" w:rsidP="08ABD695">
      <w:pPr>
        <w:pStyle w:val="Subtitle"/>
        <w:tabs>
          <w:tab w:val="left" w:pos="1008"/>
        </w:tabs>
        <w:rPr>
          <w:sz w:val="28"/>
          <w:szCs w:val="18"/>
        </w:rPr>
      </w:pPr>
      <w:r w:rsidRPr="00E36153">
        <w:rPr>
          <w:sz w:val="28"/>
          <w:szCs w:val="18"/>
        </w:rPr>
        <w:t>Assistance Listing Number</w:t>
      </w:r>
      <w:r w:rsidR="1BE7A86F" w:rsidRPr="00E36153">
        <w:rPr>
          <w:sz w:val="28"/>
          <w:szCs w:val="18"/>
        </w:rPr>
        <w:t xml:space="preserve">: </w:t>
      </w:r>
      <w:r w:rsidR="009D5D19">
        <w:rPr>
          <w:sz w:val="28"/>
          <w:szCs w:val="18"/>
        </w:rPr>
        <w:t>93.243</w:t>
      </w:r>
    </w:p>
    <w:p w14:paraId="47288E49" w14:textId="77777777" w:rsidR="00F04104" w:rsidRPr="00AC34BE" w:rsidRDefault="00F04104" w:rsidP="00AC34BE">
      <w:pPr>
        <w:pStyle w:val="Title"/>
        <w:tabs>
          <w:tab w:val="left" w:pos="1008"/>
        </w:tabs>
        <w:contextualSpacing/>
        <w:rPr>
          <w:rFonts w:cs="Arial"/>
        </w:rPr>
      </w:pPr>
      <w:r w:rsidRPr="00AC34BE">
        <w:rPr>
          <w:rFonts w:cs="Arial"/>
        </w:rPr>
        <w:t>Key Dates:</w:t>
      </w:r>
    </w:p>
    <w:tbl>
      <w:tblPr>
        <w:tblW w:w="99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40"/>
        <w:gridCol w:w="6750"/>
      </w:tblGrid>
      <w:tr w:rsidR="004A003F" w:rsidRPr="00AC34BE" w14:paraId="174008C3" w14:textId="77777777" w:rsidTr="2E496AD8">
        <w:trPr>
          <w:cantSplit/>
        </w:trPr>
        <w:tc>
          <w:tcPr>
            <w:tcW w:w="3240" w:type="dxa"/>
          </w:tcPr>
          <w:p w14:paraId="79E75C89" w14:textId="77777777" w:rsidR="00136055" w:rsidRPr="00F84482" w:rsidRDefault="00136055" w:rsidP="00AC34BE">
            <w:pPr>
              <w:pStyle w:val="Normal0ptParagraph"/>
              <w:rPr>
                <w:rStyle w:val="StyleBold"/>
                <w:rFonts w:cs="Arial"/>
              </w:rPr>
            </w:pPr>
            <w:r w:rsidRPr="00F84482">
              <w:rPr>
                <w:rStyle w:val="StyleBold"/>
                <w:rFonts w:cs="Arial"/>
              </w:rPr>
              <w:t>Application Deadline</w:t>
            </w:r>
          </w:p>
        </w:tc>
        <w:tc>
          <w:tcPr>
            <w:tcW w:w="6750" w:type="dxa"/>
          </w:tcPr>
          <w:p w14:paraId="3BD5E1B1" w14:textId="4D2EA48B" w:rsidR="00136055" w:rsidRPr="00F84482" w:rsidRDefault="2F93ACB9" w:rsidP="00AC34BE">
            <w:pPr>
              <w:pStyle w:val="Normal0ptParagraph"/>
              <w:rPr>
                <w:rStyle w:val="StyleBold"/>
                <w:rFonts w:cs="Arial"/>
              </w:rPr>
            </w:pPr>
            <w:r w:rsidRPr="08ABD695">
              <w:rPr>
                <w:rStyle w:val="StyleBold"/>
                <w:rFonts w:cs="Arial"/>
              </w:rPr>
              <w:t>Applications are due by</w:t>
            </w:r>
            <w:r w:rsidR="6F5F4BE1" w:rsidRPr="2985A475">
              <w:rPr>
                <w:rStyle w:val="StyleBold"/>
                <w:rFonts w:cs="Arial"/>
              </w:rPr>
              <w:t xml:space="preserve"> </w:t>
            </w:r>
            <w:r w:rsidR="001D66C8">
              <w:rPr>
                <w:rStyle w:val="StyleBold"/>
                <w:rFonts w:cs="Arial"/>
              </w:rPr>
              <w:t>July 18, 2023</w:t>
            </w:r>
            <w:r w:rsidR="005030DC">
              <w:rPr>
                <w:rStyle w:val="StyleBold"/>
                <w:rFonts w:cs="Arial"/>
              </w:rPr>
              <w:t>.</w:t>
            </w:r>
          </w:p>
        </w:tc>
      </w:tr>
    </w:tbl>
    <w:p w14:paraId="79DE8EC8" w14:textId="7A308487" w:rsidR="007A27E4" w:rsidRDefault="007A27E4" w:rsidP="002A2D62">
      <w:pPr>
        <w:pStyle w:val="TOCTitle"/>
        <w:tabs>
          <w:tab w:val="left" w:pos="1008"/>
        </w:tabs>
        <w:jc w:val="left"/>
        <w:rPr>
          <w:rFonts w:cs="Arial"/>
        </w:rPr>
      </w:pPr>
    </w:p>
    <w:p w14:paraId="325926C8" w14:textId="21318453" w:rsidR="000D3E5E" w:rsidRDefault="000D3E5E" w:rsidP="00F84482">
      <w:pPr>
        <w:pStyle w:val="TOCTitle"/>
        <w:tabs>
          <w:tab w:val="left" w:pos="1008"/>
        </w:tabs>
        <w:rPr>
          <w:rFonts w:cs="Arial"/>
        </w:rPr>
      </w:pPr>
    </w:p>
    <w:p w14:paraId="03AE2A70" w14:textId="4B9ECCB3" w:rsidR="000D3E5E" w:rsidRDefault="000D3E5E" w:rsidP="00F84482">
      <w:pPr>
        <w:pStyle w:val="TOCTitle"/>
        <w:tabs>
          <w:tab w:val="left" w:pos="1008"/>
        </w:tabs>
        <w:rPr>
          <w:rFonts w:cs="Arial"/>
        </w:rPr>
      </w:pPr>
    </w:p>
    <w:p w14:paraId="261FC9D8" w14:textId="2C8F1CA4" w:rsidR="000D3E5E" w:rsidRDefault="000D3E5E" w:rsidP="00F84482">
      <w:pPr>
        <w:pStyle w:val="TOCTitle"/>
        <w:tabs>
          <w:tab w:val="left" w:pos="1008"/>
        </w:tabs>
        <w:rPr>
          <w:rFonts w:cs="Arial"/>
        </w:rPr>
      </w:pPr>
    </w:p>
    <w:p w14:paraId="094A89C3" w14:textId="0B93AA93" w:rsidR="000D3E5E" w:rsidRDefault="000D3E5E" w:rsidP="00F84482">
      <w:pPr>
        <w:pStyle w:val="TOCTitle"/>
        <w:tabs>
          <w:tab w:val="left" w:pos="1008"/>
        </w:tabs>
        <w:rPr>
          <w:rFonts w:cs="Arial"/>
        </w:rPr>
      </w:pPr>
    </w:p>
    <w:p w14:paraId="3B038DBD" w14:textId="07446282" w:rsidR="00853296" w:rsidRDefault="00853296">
      <w:pPr>
        <w:spacing w:after="0"/>
        <w:rPr>
          <w:rFonts w:cs="Arial"/>
          <w:b/>
          <w:bCs/>
          <w:sz w:val="32"/>
        </w:rPr>
      </w:pPr>
      <w:r>
        <w:rPr>
          <w:rFonts w:cs="Arial"/>
        </w:rPr>
        <w:br w:type="page"/>
      </w:r>
    </w:p>
    <w:p w14:paraId="34F7D7E0" w14:textId="24CA2447" w:rsidR="00CE7EE2" w:rsidRPr="00AC34BE" w:rsidRDefault="6809BF83" w:rsidP="00F84482">
      <w:pPr>
        <w:pStyle w:val="TOCTitle"/>
        <w:tabs>
          <w:tab w:val="left" w:pos="1008"/>
        </w:tabs>
        <w:rPr>
          <w:rFonts w:cs="Arial"/>
        </w:rPr>
      </w:pPr>
      <w:r w:rsidRPr="35F5A12F">
        <w:rPr>
          <w:rFonts w:cs="Arial"/>
        </w:rPr>
        <w:lastRenderedPageBreak/>
        <w:t>Table of Contents</w:t>
      </w:r>
    </w:p>
    <w:p w14:paraId="44AF9A29" w14:textId="2DBEF68C" w:rsidR="0092779D" w:rsidRDefault="003818CA">
      <w:pPr>
        <w:pStyle w:val="TOC1"/>
        <w:rPr>
          <w:rFonts w:asciiTheme="minorHAnsi" w:eastAsiaTheme="minorEastAsia" w:hAnsiTheme="minorHAnsi" w:cstheme="minorBidi"/>
          <w:sz w:val="22"/>
          <w:szCs w:val="22"/>
        </w:rPr>
      </w:pPr>
      <w:r w:rsidRPr="35F5A12F">
        <w:rPr>
          <w:rFonts w:cs="Arial"/>
          <w:color w:val="2B579A"/>
          <w:shd w:val="clear" w:color="auto" w:fill="E6E6E6"/>
        </w:rPr>
        <w:fldChar w:fldCharType="begin"/>
      </w:r>
      <w:r w:rsidRPr="00AC34BE">
        <w:rPr>
          <w:rFonts w:cs="Arial"/>
        </w:rPr>
        <w:instrText xml:space="preserve"> TOC \o "1-2" \h \z \u </w:instrText>
      </w:r>
      <w:r w:rsidRPr="35F5A12F">
        <w:rPr>
          <w:rFonts w:cs="Arial"/>
          <w:color w:val="2B579A"/>
          <w:shd w:val="clear" w:color="auto" w:fill="E6E6E6"/>
        </w:rPr>
        <w:fldChar w:fldCharType="separate"/>
      </w:r>
      <w:hyperlink w:anchor="_Toc133583629" w:history="1">
        <w:r w:rsidR="0092779D" w:rsidRPr="007768B0">
          <w:rPr>
            <w:rStyle w:val="Hyperlink"/>
          </w:rPr>
          <w:t>I.</w:t>
        </w:r>
        <w:r w:rsidR="0092779D">
          <w:rPr>
            <w:rFonts w:asciiTheme="minorHAnsi" w:eastAsiaTheme="minorEastAsia" w:hAnsiTheme="minorHAnsi" w:cstheme="minorBidi"/>
            <w:sz w:val="22"/>
            <w:szCs w:val="22"/>
          </w:rPr>
          <w:tab/>
        </w:r>
        <w:r w:rsidR="0092779D" w:rsidRPr="007768B0">
          <w:rPr>
            <w:rStyle w:val="Hyperlink"/>
          </w:rPr>
          <w:t>PROGRAM DESCRIPTION</w:t>
        </w:r>
        <w:r w:rsidR="0092779D">
          <w:rPr>
            <w:webHidden/>
          </w:rPr>
          <w:tab/>
        </w:r>
        <w:r w:rsidR="0092779D">
          <w:rPr>
            <w:webHidden/>
          </w:rPr>
          <w:fldChar w:fldCharType="begin"/>
        </w:r>
        <w:r w:rsidR="0092779D">
          <w:rPr>
            <w:webHidden/>
          </w:rPr>
          <w:instrText xml:space="preserve"> PAGEREF _Toc133583629 \h </w:instrText>
        </w:r>
        <w:r w:rsidR="0092779D">
          <w:rPr>
            <w:webHidden/>
          </w:rPr>
        </w:r>
        <w:r w:rsidR="0092779D">
          <w:rPr>
            <w:webHidden/>
          </w:rPr>
          <w:fldChar w:fldCharType="separate"/>
        </w:r>
        <w:r w:rsidR="00587FF5">
          <w:rPr>
            <w:webHidden/>
          </w:rPr>
          <w:t>6</w:t>
        </w:r>
        <w:r w:rsidR="0092779D">
          <w:rPr>
            <w:webHidden/>
          </w:rPr>
          <w:fldChar w:fldCharType="end"/>
        </w:r>
      </w:hyperlink>
    </w:p>
    <w:p w14:paraId="1FB9F4EF" w14:textId="597C0702" w:rsidR="0092779D" w:rsidRDefault="00587FF5" w:rsidP="0092779D">
      <w:pPr>
        <w:pStyle w:val="TOC2"/>
        <w:rPr>
          <w:rFonts w:asciiTheme="minorHAnsi" w:eastAsiaTheme="minorEastAsia" w:hAnsiTheme="minorHAnsi" w:cstheme="minorBidi"/>
          <w:sz w:val="22"/>
          <w:szCs w:val="22"/>
        </w:rPr>
      </w:pPr>
      <w:hyperlink w:anchor="_Toc133583630" w:history="1">
        <w:r w:rsidR="0092779D" w:rsidRPr="007768B0">
          <w:rPr>
            <w:rStyle w:val="Hyperlink"/>
          </w:rPr>
          <w:t>1. PURPOSE</w:t>
        </w:r>
        <w:r w:rsidR="0092779D">
          <w:rPr>
            <w:webHidden/>
          </w:rPr>
          <w:tab/>
        </w:r>
        <w:r w:rsidR="0092779D">
          <w:rPr>
            <w:webHidden/>
          </w:rPr>
          <w:fldChar w:fldCharType="begin"/>
        </w:r>
        <w:r w:rsidR="0092779D">
          <w:rPr>
            <w:webHidden/>
          </w:rPr>
          <w:instrText xml:space="preserve"> PAGEREF _Toc133583630 \h </w:instrText>
        </w:r>
        <w:r w:rsidR="0092779D">
          <w:rPr>
            <w:webHidden/>
          </w:rPr>
        </w:r>
        <w:r w:rsidR="0092779D">
          <w:rPr>
            <w:webHidden/>
          </w:rPr>
          <w:fldChar w:fldCharType="separate"/>
        </w:r>
        <w:r>
          <w:rPr>
            <w:webHidden/>
          </w:rPr>
          <w:t>6</w:t>
        </w:r>
        <w:r w:rsidR="0092779D">
          <w:rPr>
            <w:webHidden/>
          </w:rPr>
          <w:fldChar w:fldCharType="end"/>
        </w:r>
      </w:hyperlink>
    </w:p>
    <w:p w14:paraId="3BF626BA" w14:textId="703C2C48" w:rsidR="0092779D" w:rsidRDefault="00587FF5" w:rsidP="0092779D">
      <w:pPr>
        <w:pStyle w:val="TOC2"/>
        <w:rPr>
          <w:rFonts w:asciiTheme="minorHAnsi" w:eastAsiaTheme="minorEastAsia" w:hAnsiTheme="minorHAnsi" w:cstheme="minorBidi"/>
          <w:sz w:val="22"/>
          <w:szCs w:val="22"/>
        </w:rPr>
      </w:pPr>
      <w:hyperlink w:anchor="_Toc133583631" w:history="1">
        <w:r w:rsidR="0092779D" w:rsidRPr="007768B0">
          <w:rPr>
            <w:rStyle w:val="Hyperlink"/>
          </w:rPr>
          <w:t>2. KEY PERSONNEL</w:t>
        </w:r>
        <w:r w:rsidR="0092779D">
          <w:rPr>
            <w:webHidden/>
          </w:rPr>
          <w:tab/>
        </w:r>
        <w:r w:rsidR="0092779D">
          <w:rPr>
            <w:webHidden/>
          </w:rPr>
          <w:fldChar w:fldCharType="begin"/>
        </w:r>
        <w:r w:rsidR="0092779D">
          <w:rPr>
            <w:webHidden/>
          </w:rPr>
          <w:instrText xml:space="preserve"> PAGEREF _Toc133583631 \h </w:instrText>
        </w:r>
        <w:r w:rsidR="0092779D">
          <w:rPr>
            <w:webHidden/>
          </w:rPr>
        </w:r>
        <w:r w:rsidR="0092779D">
          <w:rPr>
            <w:webHidden/>
          </w:rPr>
          <w:fldChar w:fldCharType="separate"/>
        </w:r>
        <w:r>
          <w:rPr>
            <w:webHidden/>
          </w:rPr>
          <w:t>7</w:t>
        </w:r>
        <w:r w:rsidR="0092779D">
          <w:rPr>
            <w:webHidden/>
          </w:rPr>
          <w:fldChar w:fldCharType="end"/>
        </w:r>
      </w:hyperlink>
    </w:p>
    <w:p w14:paraId="6D38865C" w14:textId="5B41A00F" w:rsidR="0092779D" w:rsidRDefault="00587FF5" w:rsidP="0092779D">
      <w:pPr>
        <w:pStyle w:val="TOC2"/>
        <w:rPr>
          <w:rFonts w:asciiTheme="minorHAnsi" w:eastAsiaTheme="minorEastAsia" w:hAnsiTheme="minorHAnsi" w:cstheme="minorBidi"/>
          <w:sz w:val="22"/>
          <w:szCs w:val="22"/>
        </w:rPr>
      </w:pPr>
      <w:hyperlink w:anchor="_Toc133583632" w:history="1">
        <w:r w:rsidR="0092779D" w:rsidRPr="007768B0">
          <w:rPr>
            <w:rStyle w:val="Hyperlink"/>
          </w:rPr>
          <w:t>3. REQUIRED ACTIVITIES</w:t>
        </w:r>
        <w:r w:rsidR="0092779D">
          <w:rPr>
            <w:webHidden/>
          </w:rPr>
          <w:tab/>
        </w:r>
        <w:r w:rsidR="0092779D">
          <w:rPr>
            <w:webHidden/>
          </w:rPr>
          <w:fldChar w:fldCharType="begin"/>
        </w:r>
        <w:r w:rsidR="0092779D">
          <w:rPr>
            <w:webHidden/>
          </w:rPr>
          <w:instrText xml:space="preserve"> PAGEREF _Toc133583632 \h </w:instrText>
        </w:r>
        <w:r w:rsidR="0092779D">
          <w:rPr>
            <w:webHidden/>
          </w:rPr>
        </w:r>
        <w:r w:rsidR="0092779D">
          <w:rPr>
            <w:webHidden/>
          </w:rPr>
          <w:fldChar w:fldCharType="separate"/>
        </w:r>
        <w:r>
          <w:rPr>
            <w:webHidden/>
          </w:rPr>
          <w:t>7</w:t>
        </w:r>
        <w:r w:rsidR="0092779D">
          <w:rPr>
            <w:webHidden/>
          </w:rPr>
          <w:fldChar w:fldCharType="end"/>
        </w:r>
      </w:hyperlink>
    </w:p>
    <w:p w14:paraId="2C875AA1" w14:textId="2B1B0D94" w:rsidR="0092779D" w:rsidRDefault="00587FF5" w:rsidP="0092779D">
      <w:pPr>
        <w:pStyle w:val="TOC2"/>
        <w:rPr>
          <w:rFonts w:asciiTheme="minorHAnsi" w:eastAsiaTheme="minorEastAsia" w:hAnsiTheme="minorHAnsi" w:cstheme="minorBidi"/>
          <w:sz w:val="22"/>
          <w:szCs w:val="22"/>
        </w:rPr>
      </w:pPr>
      <w:hyperlink w:anchor="_Toc133583633" w:history="1">
        <w:r w:rsidR="0092779D" w:rsidRPr="007768B0">
          <w:rPr>
            <w:rStyle w:val="Hyperlink"/>
          </w:rPr>
          <w:t>4. ALLOWABLE ACTIVITIES</w:t>
        </w:r>
        <w:r w:rsidR="0092779D">
          <w:rPr>
            <w:webHidden/>
          </w:rPr>
          <w:tab/>
        </w:r>
        <w:r w:rsidR="0092779D">
          <w:rPr>
            <w:webHidden/>
          </w:rPr>
          <w:fldChar w:fldCharType="begin"/>
        </w:r>
        <w:r w:rsidR="0092779D">
          <w:rPr>
            <w:webHidden/>
          </w:rPr>
          <w:instrText xml:space="preserve"> PAGEREF _Toc133583633 \h </w:instrText>
        </w:r>
        <w:r w:rsidR="0092779D">
          <w:rPr>
            <w:webHidden/>
          </w:rPr>
        </w:r>
        <w:r w:rsidR="0092779D">
          <w:rPr>
            <w:webHidden/>
          </w:rPr>
          <w:fldChar w:fldCharType="separate"/>
        </w:r>
        <w:r>
          <w:rPr>
            <w:webHidden/>
          </w:rPr>
          <w:t>8</w:t>
        </w:r>
        <w:r w:rsidR="0092779D">
          <w:rPr>
            <w:webHidden/>
          </w:rPr>
          <w:fldChar w:fldCharType="end"/>
        </w:r>
      </w:hyperlink>
    </w:p>
    <w:p w14:paraId="7B7085CF" w14:textId="28C74525" w:rsidR="0092779D" w:rsidRPr="0092779D" w:rsidRDefault="0092779D" w:rsidP="0092779D">
      <w:pPr>
        <w:pStyle w:val="TOC2"/>
        <w:rPr>
          <w:rFonts w:asciiTheme="minorHAnsi" w:eastAsiaTheme="minorEastAsia" w:hAnsiTheme="minorHAnsi" w:cstheme="minorBidi"/>
          <w:sz w:val="22"/>
          <w:szCs w:val="22"/>
        </w:rPr>
      </w:pPr>
      <w:r w:rsidRPr="0092779D">
        <w:rPr>
          <w:rStyle w:val="Hyperlink"/>
          <w:color w:val="auto"/>
          <w:u w:val="none"/>
        </w:rPr>
        <w:t xml:space="preserve">5. </w:t>
      </w:r>
      <w:hyperlink w:anchor="_Toc133583635" w:history="1">
        <w:r w:rsidRPr="0092779D">
          <w:rPr>
            <w:rStyle w:val="Hyperlink"/>
            <w:color w:val="auto"/>
          </w:rPr>
          <w:t>DATA COLLECTION/PERFORMANCE MEASUREMENT AND PROJECT PERFORMANCE ASSESSMENT</w:t>
        </w:r>
        <w:r w:rsidRPr="0092779D">
          <w:rPr>
            <w:webHidden/>
          </w:rPr>
          <w:tab/>
        </w:r>
        <w:r w:rsidRPr="0092779D">
          <w:rPr>
            <w:webHidden/>
          </w:rPr>
          <w:fldChar w:fldCharType="begin"/>
        </w:r>
        <w:r w:rsidRPr="0092779D">
          <w:rPr>
            <w:webHidden/>
          </w:rPr>
          <w:instrText xml:space="preserve"> PAGEREF _Toc133583635 \h </w:instrText>
        </w:r>
        <w:r w:rsidRPr="0092779D">
          <w:rPr>
            <w:webHidden/>
          </w:rPr>
        </w:r>
        <w:r w:rsidRPr="0092779D">
          <w:rPr>
            <w:webHidden/>
          </w:rPr>
          <w:fldChar w:fldCharType="separate"/>
        </w:r>
        <w:r w:rsidR="00587FF5">
          <w:rPr>
            <w:webHidden/>
          </w:rPr>
          <w:t>10</w:t>
        </w:r>
        <w:r w:rsidRPr="0092779D">
          <w:rPr>
            <w:webHidden/>
          </w:rPr>
          <w:fldChar w:fldCharType="end"/>
        </w:r>
      </w:hyperlink>
    </w:p>
    <w:p w14:paraId="26CA5342" w14:textId="461C9D01" w:rsidR="0092779D" w:rsidRDefault="00587FF5" w:rsidP="0092779D">
      <w:pPr>
        <w:pStyle w:val="TOC2"/>
        <w:rPr>
          <w:rFonts w:asciiTheme="minorHAnsi" w:eastAsiaTheme="minorEastAsia" w:hAnsiTheme="minorHAnsi" w:cstheme="minorBidi"/>
          <w:sz w:val="22"/>
          <w:szCs w:val="22"/>
        </w:rPr>
      </w:pPr>
      <w:hyperlink w:anchor="_Toc133583636" w:history="1">
        <w:r w:rsidR="0092779D" w:rsidRPr="007768B0">
          <w:rPr>
            <w:rStyle w:val="Hyperlink"/>
          </w:rPr>
          <w:t>6. OTHER EXPECTATIONS</w:t>
        </w:r>
        <w:r w:rsidR="0092779D">
          <w:rPr>
            <w:webHidden/>
          </w:rPr>
          <w:tab/>
        </w:r>
        <w:r w:rsidR="0092779D">
          <w:rPr>
            <w:webHidden/>
          </w:rPr>
          <w:fldChar w:fldCharType="begin"/>
        </w:r>
        <w:r w:rsidR="0092779D">
          <w:rPr>
            <w:webHidden/>
          </w:rPr>
          <w:instrText xml:space="preserve"> PAGEREF _Toc133583636 \h </w:instrText>
        </w:r>
        <w:r w:rsidR="0092779D">
          <w:rPr>
            <w:webHidden/>
          </w:rPr>
        </w:r>
        <w:r w:rsidR="0092779D">
          <w:rPr>
            <w:webHidden/>
          </w:rPr>
          <w:fldChar w:fldCharType="separate"/>
        </w:r>
        <w:r>
          <w:rPr>
            <w:webHidden/>
          </w:rPr>
          <w:t>11</w:t>
        </w:r>
        <w:r w:rsidR="0092779D">
          <w:rPr>
            <w:webHidden/>
          </w:rPr>
          <w:fldChar w:fldCharType="end"/>
        </w:r>
      </w:hyperlink>
    </w:p>
    <w:p w14:paraId="3AE8C499" w14:textId="2D645399" w:rsidR="0092779D" w:rsidRDefault="00587FF5" w:rsidP="0092779D">
      <w:pPr>
        <w:pStyle w:val="TOC2"/>
        <w:rPr>
          <w:rFonts w:asciiTheme="minorHAnsi" w:eastAsiaTheme="minorEastAsia" w:hAnsiTheme="minorHAnsi" w:cstheme="minorBidi"/>
          <w:sz w:val="22"/>
          <w:szCs w:val="22"/>
        </w:rPr>
      </w:pPr>
      <w:hyperlink w:anchor="_Toc133583637" w:history="1">
        <w:r w:rsidR="0092779D" w:rsidRPr="007768B0">
          <w:rPr>
            <w:rStyle w:val="Hyperlink"/>
          </w:rPr>
          <w:t>7. RECIPIENT MEETINGS</w:t>
        </w:r>
        <w:r w:rsidR="0092779D">
          <w:rPr>
            <w:webHidden/>
          </w:rPr>
          <w:tab/>
        </w:r>
        <w:r w:rsidR="0092779D">
          <w:rPr>
            <w:webHidden/>
          </w:rPr>
          <w:fldChar w:fldCharType="begin"/>
        </w:r>
        <w:r w:rsidR="0092779D">
          <w:rPr>
            <w:webHidden/>
          </w:rPr>
          <w:instrText xml:space="preserve"> PAGEREF _Toc133583637 \h </w:instrText>
        </w:r>
        <w:r w:rsidR="0092779D">
          <w:rPr>
            <w:webHidden/>
          </w:rPr>
        </w:r>
        <w:r w:rsidR="0092779D">
          <w:rPr>
            <w:webHidden/>
          </w:rPr>
          <w:fldChar w:fldCharType="separate"/>
        </w:r>
        <w:r>
          <w:rPr>
            <w:webHidden/>
          </w:rPr>
          <w:t>14</w:t>
        </w:r>
        <w:r w:rsidR="0092779D">
          <w:rPr>
            <w:webHidden/>
          </w:rPr>
          <w:fldChar w:fldCharType="end"/>
        </w:r>
      </w:hyperlink>
    </w:p>
    <w:p w14:paraId="0ECAEF36" w14:textId="652BDF83" w:rsidR="0092779D" w:rsidRDefault="00587FF5">
      <w:pPr>
        <w:pStyle w:val="TOC1"/>
        <w:rPr>
          <w:rFonts w:asciiTheme="minorHAnsi" w:eastAsiaTheme="minorEastAsia" w:hAnsiTheme="minorHAnsi" w:cstheme="minorBidi"/>
          <w:sz w:val="22"/>
          <w:szCs w:val="22"/>
        </w:rPr>
      </w:pPr>
      <w:hyperlink w:anchor="_Toc133583638" w:history="1">
        <w:r w:rsidR="0092779D" w:rsidRPr="007768B0">
          <w:rPr>
            <w:rStyle w:val="Hyperlink"/>
          </w:rPr>
          <w:t>II.</w:t>
        </w:r>
        <w:r w:rsidR="0092779D">
          <w:rPr>
            <w:rFonts w:asciiTheme="minorHAnsi" w:eastAsiaTheme="minorEastAsia" w:hAnsiTheme="minorHAnsi" w:cstheme="minorBidi"/>
            <w:sz w:val="22"/>
            <w:szCs w:val="22"/>
          </w:rPr>
          <w:tab/>
        </w:r>
        <w:r w:rsidR="0092779D" w:rsidRPr="007768B0">
          <w:rPr>
            <w:rStyle w:val="Hyperlink"/>
          </w:rPr>
          <w:t>FEDERAL AWARD INFORMATION</w:t>
        </w:r>
        <w:r w:rsidR="0092779D">
          <w:rPr>
            <w:webHidden/>
          </w:rPr>
          <w:tab/>
        </w:r>
        <w:r w:rsidR="0092779D">
          <w:rPr>
            <w:webHidden/>
          </w:rPr>
          <w:fldChar w:fldCharType="begin"/>
        </w:r>
        <w:r w:rsidR="0092779D">
          <w:rPr>
            <w:webHidden/>
          </w:rPr>
          <w:instrText xml:space="preserve"> PAGEREF _Toc133583638 \h </w:instrText>
        </w:r>
        <w:r w:rsidR="0092779D">
          <w:rPr>
            <w:webHidden/>
          </w:rPr>
        </w:r>
        <w:r w:rsidR="0092779D">
          <w:rPr>
            <w:webHidden/>
          </w:rPr>
          <w:fldChar w:fldCharType="separate"/>
        </w:r>
        <w:r>
          <w:rPr>
            <w:webHidden/>
          </w:rPr>
          <w:t>15</w:t>
        </w:r>
        <w:r w:rsidR="0092779D">
          <w:rPr>
            <w:webHidden/>
          </w:rPr>
          <w:fldChar w:fldCharType="end"/>
        </w:r>
      </w:hyperlink>
    </w:p>
    <w:p w14:paraId="1A47A4FD" w14:textId="0062E40C" w:rsidR="0092779D" w:rsidRDefault="00587FF5" w:rsidP="0092779D">
      <w:pPr>
        <w:pStyle w:val="TOC2"/>
        <w:rPr>
          <w:rFonts w:asciiTheme="minorHAnsi" w:eastAsiaTheme="minorEastAsia" w:hAnsiTheme="minorHAnsi" w:cstheme="minorBidi"/>
          <w:sz w:val="22"/>
          <w:szCs w:val="22"/>
        </w:rPr>
      </w:pPr>
      <w:hyperlink w:anchor="_Toc133583639" w:history="1">
        <w:r w:rsidR="0092779D" w:rsidRPr="007768B0">
          <w:rPr>
            <w:rStyle w:val="Hyperlink"/>
          </w:rPr>
          <w:t>1.</w:t>
        </w:r>
        <w:r w:rsidR="0092779D">
          <w:rPr>
            <w:rFonts w:asciiTheme="minorHAnsi" w:eastAsiaTheme="minorEastAsia" w:hAnsiTheme="minorHAnsi" w:cstheme="minorBidi"/>
            <w:sz w:val="22"/>
            <w:szCs w:val="22"/>
          </w:rPr>
          <w:tab/>
        </w:r>
        <w:r w:rsidR="0092779D" w:rsidRPr="007768B0">
          <w:rPr>
            <w:rStyle w:val="Hyperlink"/>
          </w:rPr>
          <w:t>GENERAL INFORMATION</w:t>
        </w:r>
        <w:r w:rsidR="0092779D">
          <w:rPr>
            <w:webHidden/>
          </w:rPr>
          <w:tab/>
        </w:r>
        <w:r w:rsidR="0092779D">
          <w:rPr>
            <w:webHidden/>
          </w:rPr>
          <w:fldChar w:fldCharType="begin"/>
        </w:r>
        <w:r w:rsidR="0092779D">
          <w:rPr>
            <w:webHidden/>
          </w:rPr>
          <w:instrText xml:space="preserve"> PAGEREF _Toc133583639 \h </w:instrText>
        </w:r>
        <w:r w:rsidR="0092779D">
          <w:rPr>
            <w:webHidden/>
          </w:rPr>
        </w:r>
        <w:r w:rsidR="0092779D">
          <w:rPr>
            <w:webHidden/>
          </w:rPr>
          <w:fldChar w:fldCharType="separate"/>
        </w:r>
        <w:r>
          <w:rPr>
            <w:webHidden/>
          </w:rPr>
          <w:t>15</w:t>
        </w:r>
        <w:r w:rsidR="0092779D">
          <w:rPr>
            <w:webHidden/>
          </w:rPr>
          <w:fldChar w:fldCharType="end"/>
        </w:r>
      </w:hyperlink>
    </w:p>
    <w:p w14:paraId="64FD73A8" w14:textId="7F24EE5D" w:rsidR="0092779D" w:rsidRDefault="00587FF5" w:rsidP="0092779D">
      <w:pPr>
        <w:pStyle w:val="TOC2"/>
        <w:rPr>
          <w:rFonts w:asciiTheme="minorHAnsi" w:eastAsiaTheme="minorEastAsia" w:hAnsiTheme="minorHAnsi" w:cstheme="minorBidi"/>
          <w:sz w:val="22"/>
          <w:szCs w:val="22"/>
        </w:rPr>
      </w:pPr>
      <w:hyperlink w:anchor="_Toc133583641" w:history="1">
        <w:r w:rsidR="0092779D" w:rsidRPr="007768B0">
          <w:rPr>
            <w:rStyle w:val="Hyperlink"/>
          </w:rPr>
          <w:t>2.</w:t>
        </w:r>
        <w:r w:rsidR="0092779D">
          <w:rPr>
            <w:webHidden/>
          </w:rPr>
          <w:tab/>
        </w:r>
      </w:hyperlink>
      <w:hyperlink w:anchor="_Toc133583640" w:history="1">
        <w:r w:rsidR="0092779D" w:rsidRPr="007768B0">
          <w:rPr>
            <w:rStyle w:val="Hyperlink"/>
          </w:rPr>
          <w:t>COOPERATIVE AGREEMENT REQUIREMENTS</w:t>
        </w:r>
        <w:r w:rsidR="0092779D">
          <w:rPr>
            <w:webHidden/>
          </w:rPr>
          <w:tab/>
        </w:r>
        <w:r w:rsidR="0092779D">
          <w:rPr>
            <w:webHidden/>
          </w:rPr>
          <w:fldChar w:fldCharType="begin"/>
        </w:r>
        <w:r w:rsidR="0092779D">
          <w:rPr>
            <w:webHidden/>
          </w:rPr>
          <w:instrText xml:space="preserve"> PAGEREF _Toc133583640 \h </w:instrText>
        </w:r>
        <w:r w:rsidR="0092779D">
          <w:rPr>
            <w:webHidden/>
          </w:rPr>
        </w:r>
        <w:r w:rsidR="0092779D">
          <w:rPr>
            <w:webHidden/>
          </w:rPr>
          <w:fldChar w:fldCharType="separate"/>
        </w:r>
        <w:r>
          <w:rPr>
            <w:webHidden/>
          </w:rPr>
          <w:t>15</w:t>
        </w:r>
        <w:r w:rsidR="0092779D">
          <w:rPr>
            <w:webHidden/>
          </w:rPr>
          <w:fldChar w:fldCharType="end"/>
        </w:r>
      </w:hyperlink>
    </w:p>
    <w:p w14:paraId="6A4AE4B9" w14:textId="1E77DDA8" w:rsidR="0092779D" w:rsidRDefault="00587FF5">
      <w:pPr>
        <w:pStyle w:val="TOC1"/>
        <w:rPr>
          <w:rFonts w:asciiTheme="minorHAnsi" w:eastAsiaTheme="minorEastAsia" w:hAnsiTheme="minorHAnsi" w:cstheme="minorBidi"/>
          <w:sz w:val="22"/>
          <w:szCs w:val="22"/>
        </w:rPr>
      </w:pPr>
      <w:hyperlink w:anchor="_Toc133583642" w:history="1">
        <w:r w:rsidR="0092779D" w:rsidRPr="007768B0">
          <w:rPr>
            <w:rStyle w:val="Hyperlink"/>
          </w:rPr>
          <w:t>III.</w:t>
        </w:r>
        <w:r w:rsidR="0092779D">
          <w:rPr>
            <w:rFonts w:asciiTheme="minorHAnsi" w:eastAsiaTheme="minorEastAsia" w:hAnsiTheme="minorHAnsi" w:cstheme="minorBidi"/>
            <w:sz w:val="22"/>
            <w:szCs w:val="22"/>
          </w:rPr>
          <w:tab/>
        </w:r>
        <w:r w:rsidR="0092779D" w:rsidRPr="007768B0">
          <w:rPr>
            <w:rStyle w:val="Hyperlink"/>
          </w:rPr>
          <w:t>ELIGIBILITY INFORMATION</w:t>
        </w:r>
        <w:r w:rsidR="0092779D">
          <w:rPr>
            <w:webHidden/>
          </w:rPr>
          <w:tab/>
        </w:r>
        <w:r w:rsidR="0092779D">
          <w:rPr>
            <w:webHidden/>
          </w:rPr>
          <w:fldChar w:fldCharType="begin"/>
        </w:r>
        <w:r w:rsidR="0092779D">
          <w:rPr>
            <w:webHidden/>
          </w:rPr>
          <w:instrText xml:space="preserve"> PAGEREF _Toc133583642 \h </w:instrText>
        </w:r>
        <w:r w:rsidR="0092779D">
          <w:rPr>
            <w:webHidden/>
          </w:rPr>
        </w:r>
        <w:r w:rsidR="0092779D">
          <w:rPr>
            <w:webHidden/>
          </w:rPr>
          <w:fldChar w:fldCharType="separate"/>
        </w:r>
        <w:r>
          <w:rPr>
            <w:webHidden/>
          </w:rPr>
          <w:t>17</w:t>
        </w:r>
        <w:r w:rsidR="0092779D">
          <w:rPr>
            <w:webHidden/>
          </w:rPr>
          <w:fldChar w:fldCharType="end"/>
        </w:r>
      </w:hyperlink>
    </w:p>
    <w:p w14:paraId="56356E3D" w14:textId="687BA2F3" w:rsidR="0092779D" w:rsidRDefault="00587FF5" w:rsidP="0092779D">
      <w:pPr>
        <w:pStyle w:val="TOC2"/>
        <w:rPr>
          <w:rFonts w:asciiTheme="minorHAnsi" w:eastAsiaTheme="minorEastAsia" w:hAnsiTheme="minorHAnsi" w:cstheme="minorBidi"/>
          <w:sz w:val="22"/>
          <w:szCs w:val="22"/>
        </w:rPr>
      </w:pPr>
      <w:hyperlink w:anchor="_Toc133583643" w:history="1">
        <w:r w:rsidR="0092779D" w:rsidRPr="007768B0">
          <w:rPr>
            <w:rStyle w:val="Hyperlink"/>
          </w:rPr>
          <w:t>1.</w:t>
        </w:r>
        <w:r w:rsidR="0092779D">
          <w:rPr>
            <w:rFonts w:asciiTheme="minorHAnsi" w:eastAsiaTheme="minorEastAsia" w:hAnsiTheme="minorHAnsi" w:cstheme="minorBidi"/>
            <w:sz w:val="22"/>
            <w:szCs w:val="22"/>
          </w:rPr>
          <w:tab/>
        </w:r>
        <w:r w:rsidR="0092779D" w:rsidRPr="007768B0">
          <w:rPr>
            <w:rStyle w:val="Hyperlink"/>
          </w:rPr>
          <w:t>ELIGIBLE APPLICANTS</w:t>
        </w:r>
        <w:r w:rsidR="0092779D">
          <w:rPr>
            <w:webHidden/>
          </w:rPr>
          <w:tab/>
        </w:r>
        <w:r w:rsidR="0092779D">
          <w:rPr>
            <w:webHidden/>
          </w:rPr>
          <w:fldChar w:fldCharType="begin"/>
        </w:r>
        <w:r w:rsidR="0092779D">
          <w:rPr>
            <w:webHidden/>
          </w:rPr>
          <w:instrText xml:space="preserve"> PAGEREF _Toc133583643 \h </w:instrText>
        </w:r>
        <w:r w:rsidR="0092779D">
          <w:rPr>
            <w:webHidden/>
          </w:rPr>
        </w:r>
        <w:r w:rsidR="0092779D">
          <w:rPr>
            <w:webHidden/>
          </w:rPr>
          <w:fldChar w:fldCharType="separate"/>
        </w:r>
        <w:r>
          <w:rPr>
            <w:webHidden/>
          </w:rPr>
          <w:t>17</w:t>
        </w:r>
        <w:r w:rsidR="0092779D">
          <w:rPr>
            <w:webHidden/>
          </w:rPr>
          <w:fldChar w:fldCharType="end"/>
        </w:r>
      </w:hyperlink>
    </w:p>
    <w:p w14:paraId="5AD2FC9D" w14:textId="7F75349C" w:rsidR="0092779D" w:rsidRDefault="00587FF5" w:rsidP="0092779D">
      <w:pPr>
        <w:pStyle w:val="TOC2"/>
        <w:rPr>
          <w:rFonts w:asciiTheme="minorHAnsi" w:eastAsiaTheme="minorEastAsia" w:hAnsiTheme="minorHAnsi" w:cstheme="minorBidi"/>
          <w:sz w:val="22"/>
          <w:szCs w:val="22"/>
        </w:rPr>
      </w:pPr>
      <w:hyperlink w:anchor="_Toc133583644" w:history="1">
        <w:r w:rsidR="0092779D" w:rsidRPr="007768B0">
          <w:rPr>
            <w:rStyle w:val="Hyperlink"/>
          </w:rPr>
          <w:t>2.</w:t>
        </w:r>
        <w:r w:rsidR="0092779D">
          <w:rPr>
            <w:rFonts w:asciiTheme="minorHAnsi" w:eastAsiaTheme="minorEastAsia" w:hAnsiTheme="minorHAnsi" w:cstheme="minorBidi"/>
            <w:sz w:val="22"/>
            <w:szCs w:val="22"/>
          </w:rPr>
          <w:tab/>
        </w:r>
        <w:r w:rsidR="0092779D" w:rsidRPr="007768B0">
          <w:rPr>
            <w:rStyle w:val="Hyperlink"/>
          </w:rPr>
          <w:t>COST SHARING AND MATCHING REQUIREMENTS</w:t>
        </w:r>
        <w:r w:rsidR="0092779D">
          <w:rPr>
            <w:webHidden/>
          </w:rPr>
          <w:tab/>
        </w:r>
        <w:r w:rsidR="0092779D">
          <w:rPr>
            <w:webHidden/>
          </w:rPr>
          <w:fldChar w:fldCharType="begin"/>
        </w:r>
        <w:r w:rsidR="0092779D">
          <w:rPr>
            <w:webHidden/>
          </w:rPr>
          <w:instrText xml:space="preserve"> PAGEREF _Toc133583644 \h </w:instrText>
        </w:r>
        <w:r w:rsidR="0092779D">
          <w:rPr>
            <w:webHidden/>
          </w:rPr>
        </w:r>
        <w:r w:rsidR="0092779D">
          <w:rPr>
            <w:webHidden/>
          </w:rPr>
          <w:fldChar w:fldCharType="separate"/>
        </w:r>
        <w:r>
          <w:rPr>
            <w:webHidden/>
          </w:rPr>
          <w:t>18</w:t>
        </w:r>
        <w:r w:rsidR="0092779D">
          <w:rPr>
            <w:webHidden/>
          </w:rPr>
          <w:fldChar w:fldCharType="end"/>
        </w:r>
      </w:hyperlink>
    </w:p>
    <w:p w14:paraId="6B3206CC" w14:textId="453A09AC" w:rsidR="0092779D" w:rsidRDefault="00587FF5" w:rsidP="0092779D">
      <w:pPr>
        <w:pStyle w:val="TOC2"/>
        <w:rPr>
          <w:rFonts w:asciiTheme="minorHAnsi" w:eastAsiaTheme="minorEastAsia" w:hAnsiTheme="minorHAnsi" w:cstheme="minorBidi"/>
          <w:sz w:val="22"/>
          <w:szCs w:val="22"/>
        </w:rPr>
      </w:pPr>
      <w:hyperlink w:anchor="_Toc133583645" w:history="1">
        <w:r w:rsidR="0092779D" w:rsidRPr="007768B0">
          <w:rPr>
            <w:rStyle w:val="Hyperlink"/>
          </w:rPr>
          <w:t>3.</w:t>
        </w:r>
        <w:r w:rsidR="0092779D">
          <w:rPr>
            <w:rFonts w:asciiTheme="minorHAnsi" w:eastAsiaTheme="minorEastAsia" w:hAnsiTheme="minorHAnsi" w:cstheme="minorBidi"/>
            <w:sz w:val="22"/>
            <w:szCs w:val="22"/>
          </w:rPr>
          <w:tab/>
        </w:r>
        <w:r w:rsidR="0092779D" w:rsidRPr="007768B0">
          <w:rPr>
            <w:rStyle w:val="Hyperlink"/>
          </w:rPr>
          <w:t>OTHER REQUIREMENTS</w:t>
        </w:r>
        <w:r w:rsidR="0092779D">
          <w:rPr>
            <w:webHidden/>
          </w:rPr>
          <w:tab/>
        </w:r>
        <w:r w:rsidR="0092779D">
          <w:rPr>
            <w:webHidden/>
          </w:rPr>
          <w:fldChar w:fldCharType="begin"/>
        </w:r>
        <w:r w:rsidR="0092779D">
          <w:rPr>
            <w:webHidden/>
          </w:rPr>
          <w:instrText xml:space="preserve"> PAGEREF _Toc133583645 \h </w:instrText>
        </w:r>
        <w:r w:rsidR="0092779D">
          <w:rPr>
            <w:webHidden/>
          </w:rPr>
        </w:r>
        <w:r w:rsidR="0092779D">
          <w:rPr>
            <w:webHidden/>
          </w:rPr>
          <w:fldChar w:fldCharType="separate"/>
        </w:r>
        <w:r>
          <w:rPr>
            <w:webHidden/>
          </w:rPr>
          <w:t>18</w:t>
        </w:r>
        <w:r w:rsidR="0092779D">
          <w:rPr>
            <w:webHidden/>
          </w:rPr>
          <w:fldChar w:fldCharType="end"/>
        </w:r>
      </w:hyperlink>
    </w:p>
    <w:p w14:paraId="793BB24C" w14:textId="1E1492F5" w:rsidR="0092779D" w:rsidRDefault="00587FF5">
      <w:pPr>
        <w:pStyle w:val="TOC1"/>
        <w:rPr>
          <w:rFonts w:asciiTheme="minorHAnsi" w:eastAsiaTheme="minorEastAsia" w:hAnsiTheme="minorHAnsi" w:cstheme="minorBidi"/>
          <w:sz w:val="22"/>
          <w:szCs w:val="22"/>
        </w:rPr>
      </w:pPr>
      <w:hyperlink w:anchor="_Toc133583646" w:history="1">
        <w:r w:rsidR="0092779D" w:rsidRPr="007768B0">
          <w:rPr>
            <w:rStyle w:val="Hyperlink"/>
          </w:rPr>
          <w:t>IV.</w:t>
        </w:r>
        <w:r w:rsidR="0092779D">
          <w:rPr>
            <w:rFonts w:asciiTheme="minorHAnsi" w:eastAsiaTheme="minorEastAsia" w:hAnsiTheme="minorHAnsi" w:cstheme="minorBidi"/>
            <w:sz w:val="22"/>
            <w:szCs w:val="22"/>
          </w:rPr>
          <w:tab/>
        </w:r>
        <w:r w:rsidR="0092779D" w:rsidRPr="007768B0">
          <w:rPr>
            <w:rStyle w:val="Hyperlink"/>
          </w:rPr>
          <w:t>APPLICATION AND SUBMISSION INFORMATION</w:t>
        </w:r>
        <w:r w:rsidR="0092779D">
          <w:rPr>
            <w:webHidden/>
          </w:rPr>
          <w:tab/>
        </w:r>
        <w:r w:rsidR="0092779D">
          <w:rPr>
            <w:webHidden/>
          </w:rPr>
          <w:fldChar w:fldCharType="begin"/>
        </w:r>
        <w:r w:rsidR="0092779D">
          <w:rPr>
            <w:webHidden/>
          </w:rPr>
          <w:instrText xml:space="preserve"> PAGEREF _Toc133583646 \h </w:instrText>
        </w:r>
        <w:r w:rsidR="0092779D">
          <w:rPr>
            <w:webHidden/>
          </w:rPr>
        </w:r>
        <w:r w:rsidR="0092779D">
          <w:rPr>
            <w:webHidden/>
          </w:rPr>
          <w:fldChar w:fldCharType="separate"/>
        </w:r>
        <w:r>
          <w:rPr>
            <w:webHidden/>
          </w:rPr>
          <w:t>18</w:t>
        </w:r>
        <w:r w:rsidR="0092779D">
          <w:rPr>
            <w:webHidden/>
          </w:rPr>
          <w:fldChar w:fldCharType="end"/>
        </w:r>
      </w:hyperlink>
    </w:p>
    <w:p w14:paraId="023406EC" w14:textId="0E4C3E06" w:rsidR="0092779D" w:rsidRDefault="00587FF5" w:rsidP="0092779D">
      <w:pPr>
        <w:pStyle w:val="TOC2"/>
        <w:rPr>
          <w:rFonts w:asciiTheme="minorHAnsi" w:eastAsiaTheme="minorEastAsia" w:hAnsiTheme="minorHAnsi" w:cstheme="minorBidi"/>
          <w:sz w:val="22"/>
          <w:szCs w:val="22"/>
        </w:rPr>
      </w:pPr>
      <w:hyperlink w:anchor="_Toc133583647" w:history="1">
        <w:r w:rsidR="0092779D" w:rsidRPr="007768B0">
          <w:rPr>
            <w:rStyle w:val="Hyperlink"/>
          </w:rPr>
          <w:t>1.</w:t>
        </w:r>
        <w:r w:rsidR="0092779D">
          <w:rPr>
            <w:rFonts w:asciiTheme="minorHAnsi" w:eastAsiaTheme="minorEastAsia" w:hAnsiTheme="minorHAnsi" w:cstheme="minorBidi"/>
            <w:sz w:val="22"/>
            <w:szCs w:val="22"/>
          </w:rPr>
          <w:tab/>
        </w:r>
        <w:r w:rsidR="0092779D" w:rsidRPr="007768B0">
          <w:rPr>
            <w:rStyle w:val="Hyperlink"/>
          </w:rPr>
          <w:t>ADDRESS TO REQUEST APPLICATION PACKAGE</w:t>
        </w:r>
        <w:r w:rsidR="0092779D">
          <w:rPr>
            <w:webHidden/>
          </w:rPr>
          <w:tab/>
        </w:r>
        <w:r w:rsidR="0092779D">
          <w:rPr>
            <w:webHidden/>
          </w:rPr>
          <w:fldChar w:fldCharType="begin"/>
        </w:r>
        <w:r w:rsidR="0092779D">
          <w:rPr>
            <w:webHidden/>
          </w:rPr>
          <w:instrText xml:space="preserve"> PAGEREF _Toc133583647 \h </w:instrText>
        </w:r>
        <w:r w:rsidR="0092779D">
          <w:rPr>
            <w:webHidden/>
          </w:rPr>
        </w:r>
        <w:r w:rsidR="0092779D">
          <w:rPr>
            <w:webHidden/>
          </w:rPr>
          <w:fldChar w:fldCharType="separate"/>
        </w:r>
        <w:r>
          <w:rPr>
            <w:webHidden/>
          </w:rPr>
          <w:t>18</w:t>
        </w:r>
        <w:r w:rsidR="0092779D">
          <w:rPr>
            <w:webHidden/>
          </w:rPr>
          <w:fldChar w:fldCharType="end"/>
        </w:r>
      </w:hyperlink>
    </w:p>
    <w:p w14:paraId="20FA4236" w14:textId="37D9F3F0" w:rsidR="0092779D" w:rsidRDefault="00587FF5" w:rsidP="0092779D">
      <w:pPr>
        <w:pStyle w:val="TOC2"/>
        <w:rPr>
          <w:rFonts w:asciiTheme="minorHAnsi" w:eastAsiaTheme="minorEastAsia" w:hAnsiTheme="minorHAnsi" w:cstheme="minorBidi"/>
          <w:sz w:val="22"/>
          <w:szCs w:val="22"/>
        </w:rPr>
      </w:pPr>
      <w:hyperlink w:anchor="_Toc133583648" w:history="1">
        <w:r w:rsidR="0092779D" w:rsidRPr="007768B0">
          <w:rPr>
            <w:rStyle w:val="Hyperlink"/>
          </w:rPr>
          <w:t>2.</w:t>
        </w:r>
        <w:r w:rsidR="0092779D">
          <w:rPr>
            <w:rFonts w:asciiTheme="minorHAnsi" w:eastAsiaTheme="minorEastAsia" w:hAnsiTheme="minorHAnsi" w:cstheme="minorBidi"/>
            <w:sz w:val="22"/>
            <w:szCs w:val="22"/>
          </w:rPr>
          <w:tab/>
        </w:r>
        <w:r w:rsidR="0092779D" w:rsidRPr="007768B0">
          <w:rPr>
            <w:rStyle w:val="Hyperlink"/>
          </w:rPr>
          <w:t>CONTENT AND FORM OF APPLICATION SUBMISSION</w:t>
        </w:r>
        <w:r w:rsidR="0092779D">
          <w:rPr>
            <w:webHidden/>
          </w:rPr>
          <w:tab/>
        </w:r>
        <w:r w:rsidR="0092779D">
          <w:rPr>
            <w:webHidden/>
          </w:rPr>
          <w:fldChar w:fldCharType="begin"/>
        </w:r>
        <w:r w:rsidR="0092779D">
          <w:rPr>
            <w:webHidden/>
          </w:rPr>
          <w:instrText xml:space="preserve"> PAGEREF _Toc133583648 \h </w:instrText>
        </w:r>
        <w:r w:rsidR="0092779D">
          <w:rPr>
            <w:webHidden/>
          </w:rPr>
        </w:r>
        <w:r w:rsidR="0092779D">
          <w:rPr>
            <w:webHidden/>
          </w:rPr>
          <w:fldChar w:fldCharType="separate"/>
        </w:r>
        <w:r>
          <w:rPr>
            <w:webHidden/>
          </w:rPr>
          <w:t>18</w:t>
        </w:r>
        <w:r w:rsidR="0092779D">
          <w:rPr>
            <w:webHidden/>
          </w:rPr>
          <w:fldChar w:fldCharType="end"/>
        </w:r>
      </w:hyperlink>
    </w:p>
    <w:p w14:paraId="3BCAC71E" w14:textId="4B1CED4A" w:rsidR="0092779D" w:rsidRDefault="00587FF5" w:rsidP="0092779D">
      <w:pPr>
        <w:pStyle w:val="TOC2"/>
        <w:rPr>
          <w:rFonts w:asciiTheme="minorHAnsi" w:eastAsiaTheme="minorEastAsia" w:hAnsiTheme="minorHAnsi" w:cstheme="minorBidi"/>
          <w:sz w:val="22"/>
          <w:szCs w:val="22"/>
        </w:rPr>
      </w:pPr>
      <w:hyperlink w:anchor="_Toc133583649" w:history="1">
        <w:r w:rsidR="0092779D" w:rsidRPr="007768B0">
          <w:rPr>
            <w:rStyle w:val="Hyperlink"/>
          </w:rPr>
          <w:t>3.</w:t>
        </w:r>
        <w:r w:rsidR="0092779D">
          <w:rPr>
            <w:rFonts w:asciiTheme="minorHAnsi" w:eastAsiaTheme="minorEastAsia" w:hAnsiTheme="minorHAnsi" w:cstheme="minorBidi"/>
            <w:sz w:val="22"/>
            <w:szCs w:val="22"/>
          </w:rPr>
          <w:tab/>
        </w:r>
        <w:r w:rsidR="0092779D" w:rsidRPr="007768B0">
          <w:rPr>
            <w:rStyle w:val="Hyperlink"/>
          </w:rPr>
          <w:t>UNIQUE ENTITY IDENTIFIER AND SYSTEM FOR AWARD MANAGEMENT</w:t>
        </w:r>
        <w:r w:rsidR="0092779D">
          <w:rPr>
            <w:webHidden/>
          </w:rPr>
          <w:tab/>
        </w:r>
        <w:r w:rsidR="0092779D">
          <w:rPr>
            <w:webHidden/>
          </w:rPr>
          <w:fldChar w:fldCharType="begin"/>
        </w:r>
        <w:r w:rsidR="0092779D">
          <w:rPr>
            <w:webHidden/>
          </w:rPr>
          <w:instrText xml:space="preserve"> PAGEREF _Toc133583649 \h </w:instrText>
        </w:r>
        <w:r w:rsidR="0092779D">
          <w:rPr>
            <w:webHidden/>
          </w:rPr>
        </w:r>
        <w:r w:rsidR="0092779D">
          <w:rPr>
            <w:webHidden/>
          </w:rPr>
          <w:fldChar w:fldCharType="separate"/>
        </w:r>
        <w:r>
          <w:rPr>
            <w:webHidden/>
          </w:rPr>
          <w:t>21</w:t>
        </w:r>
        <w:r w:rsidR="0092779D">
          <w:rPr>
            <w:webHidden/>
          </w:rPr>
          <w:fldChar w:fldCharType="end"/>
        </w:r>
      </w:hyperlink>
    </w:p>
    <w:p w14:paraId="6D45AEE6" w14:textId="2B79C9BB" w:rsidR="0092779D" w:rsidRDefault="00587FF5" w:rsidP="0092779D">
      <w:pPr>
        <w:pStyle w:val="TOC2"/>
        <w:rPr>
          <w:rFonts w:asciiTheme="minorHAnsi" w:eastAsiaTheme="minorEastAsia" w:hAnsiTheme="minorHAnsi" w:cstheme="minorBidi"/>
          <w:sz w:val="22"/>
          <w:szCs w:val="22"/>
        </w:rPr>
      </w:pPr>
      <w:hyperlink w:anchor="_Toc133583650" w:history="1">
        <w:r w:rsidR="0092779D" w:rsidRPr="007768B0">
          <w:rPr>
            <w:rStyle w:val="Hyperlink"/>
          </w:rPr>
          <w:t>4.</w:t>
        </w:r>
        <w:r w:rsidR="0092779D">
          <w:rPr>
            <w:rFonts w:asciiTheme="minorHAnsi" w:eastAsiaTheme="minorEastAsia" w:hAnsiTheme="minorHAnsi" w:cstheme="minorBidi"/>
            <w:sz w:val="22"/>
            <w:szCs w:val="22"/>
          </w:rPr>
          <w:tab/>
        </w:r>
        <w:r w:rsidR="0092779D" w:rsidRPr="007768B0">
          <w:rPr>
            <w:rStyle w:val="Hyperlink"/>
          </w:rPr>
          <w:t>APPLICATION SUBMISSION REQUIREMENTS</w:t>
        </w:r>
        <w:r w:rsidR="0092779D">
          <w:rPr>
            <w:webHidden/>
          </w:rPr>
          <w:tab/>
        </w:r>
        <w:r w:rsidR="0092779D">
          <w:rPr>
            <w:webHidden/>
          </w:rPr>
          <w:fldChar w:fldCharType="begin"/>
        </w:r>
        <w:r w:rsidR="0092779D">
          <w:rPr>
            <w:webHidden/>
          </w:rPr>
          <w:instrText xml:space="preserve"> PAGEREF _Toc133583650 \h </w:instrText>
        </w:r>
        <w:r w:rsidR="0092779D">
          <w:rPr>
            <w:webHidden/>
          </w:rPr>
        </w:r>
        <w:r w:rsidR="0092779D">
          <w:rPr>
            <w:webHidden/>
          </w:rPr>
          <w:fldChar w:fldCharType="separate"/>
        </w:r>
        <w:r>
          <w:rPr>
            <w:webHidden/>
          </w:rPr>
          <w:t>21</w:t>
        </w:r>
        <w:r w:rsidR="0092779D">
          <w:rPr>
            <w:webHidden/>
          </w:rPr>
          <w:fldChar w:fldCharType="end"/>
        </w:r>
      </w:hyperlink>
    </w:p>
    <w:p w14:paraId="2553A810" w14:textId="09196008" w:rsidR="0092779D" w:rsidRDefault="00587FF5" w:rsidP="0092779D">
      <w:pPr>
        <w:pStyle w:val="TOC2"/>
        <w:rPr>
          <w:rFonts w:asciiTheme="minorHAnsi" w:eastAsiaTheme="minorEastAsia" w:hAnsiTheme="minorHAnsi" w:cstheme="minorBidi"/>
          <w:sz w:val="22"/>
          <w:szCs w:val="22"/>
        </w:rPr>
      </w:pPr>
      <w:hyperlink w:anchor="_Toc133583651" w:history="1">
        <w:r w:rsidR="0092779D" w:rsidRPr="007768B0">
          <w:rPr>
            <w:rStyle w:val="Hyperlink"/>
          </w:rPr>
          <w:t>5.</w:t>
        </w:r>
        <w:r w:rsidR="0092779D">
          <w:rPr>
            <w:rFonts w:asciiTheme="minorHAnsi" w:eastAsiaTheme="minorEastAsia" w:hAnsiTheme="minorHAnsi" w:cstheme="minorBidi"/>
            <w:sz w:val="22"/>
            <w:szCs w:val="22"/>
          </w:rPr>
          <w:tab/>
        </w:r>
        <w:r w:rsidR="0092779D" w:rsidRPr="007768B0">
          <w:rPr>
            <w:rStyle w:val="Hyperlink"/>
          </w:rPr>
          <w:t>FUNDING LIMITATIONS/RESTRICTIONS</w:t>
        </w:r>
        <w:r w:rsidR="0092779D">
          <w:rPr>
            <w:webHidden/>
          </w:rPr>
          <w:tab/>
        </w:r>
        <w:r w:rsidR="0092779D">
          <w:rPr>
            <w:webHidden/>
          </w:rPr>
          <w:fldChar w:fldCharType="begin"/>
        </w:r>
        <w:r w:rsidR="0092779D">
          <w:rPr>
            <w:webHidden/>
          </w:rPr>
          <w:instrText xml:space="preserve"> PAGEREF _Toc133583651 \h </w:instrText>
        </w:r>
        <w:r w:rsidR="0092779D">
          <w:rPr>
            <w:webHidden/>
          </w:rPr>
        </w:r>
        <w:r w:rsidR="0092779D">
          <w:rPr>
            <w:webHidden/>
          </w:rPr>
          <w:fldChar w:fldCharType="separate"/>
        </w:r>
        <w:r>
          <w:rPr>
            <w:webHidden/>
          </w:rPr>
          <w:t>22</w:t>
        </w:r>
        <w:r w:rsidR="0092779D">
          <w:rPr>
            <w:webHidden/>
          </w:rPr>
          <w:fldChar w:fldCharType="end"/>
        </w:r>
      </w:hyperlink>
    </w:p>
    <w:p w14:paraId="1563470E" w14:textId="0348CA8D" w:rsidR="0092779D" w:rsidRDefault="00587FF5" w:rsidP="0092779D">
      <w:pPr>
        <w:pStyle w:val="TOC2"/>
        <w:rPr>
          <w:rFonts w:asciiTheme="minorHAnsi" w:eastAsiaTheme="minorEastAsia" w:hAnsiTheme="minorHAnsi" w:cstheme="minorBidi"/>
          <w:sz w:val="22"/>
          <w:szCs w:val="22"/>
        </w:rPr>
      </w:pPr>
      <w:hyperlink w:anchor="_Toc133583652" w:history="1">
        <w:r w:rsidR="0092779D" w:rsidRPr="007768B0">
          <w:rPr>
            <w:rStyle w:val="Hyperlink"/>
          </w:rPr>
          <w:t>6.</w:t>
        </w:r>
        <w:r w:rsidR="0092779D">
          <w:rPr>
            <w:rFonts w:asciiTheme="minorHAnsi" w:eastAsiaTheme="minorEastAsia" w:hAnsiTheme="minorHAnsi" w:cstheme="minorBidi"/>
            <w:sz w:val="22"/>
            <w:szCs w:val="22"/>
          </w:rPr>
          <w:tab/>
        </w:r>
        <w:r w:rsidR="0092779D" w:rsidRPr="007768B0">
          <w:rPr>
            <w:rStyle w:val="Hyperlink"/>
          </w:rPr>
          <w:t>OTHER SUBMISSION REQUIREMENTS</w:t>
        </w:r>
        <w:r w:rsidR="0092779D">
          <w:rPr>
            <w:webHidden/>
          </w:rPr>
          <w:tab/>
        </w:r>
        <w:r w:rsidR="0092779D">
          <w:rPr>
            <w:webHidden/>
          </w:rPr>
          <w:fldChar w:fldCharType="begin"/>
        </w:r>
        <w:r w:rsidR="0092779D">
          <w:rPr>
            <w:webHidden/>
          </w:rPr>
          <w:instrText xml:space="preserve"> PAGEREF _Toc133583652 \h </w:instrText>
        </w:r>
        <w:r w:rsidR="0092779D">
          <w:rPr>
            <w:webHidden/>
          </w:rPr>
        </w:r>
        <w:r w:rsidR="0092779D">
          <w:rPr>
            <w:webHidden/>
          </w:rPr>
          <w:fldChar w:fldCharType="separate"/>
        </w:r>
        <w:r>
          <w:rPr>
            <w:webHidden/>
          </w:rPr>
          <w:t>22</w:t>
        </w:r>
        <w:r w:rsidR="0092779D">
          <w:rPr>
            <w:webHidden/>
          </w:rPr>
          <w:fldChar w:fldCharType="end"/>
        </w:r>
      </w:hyperlink>
    </w:p>
    <w:p w14:paraId="1CA9A460" w14:textId="0035A51B" w:rsidR="0092779D" w:rsidRDefault="00587FF5">
      <w:pPr>
        <w:pStyle w:val="TOC1"/>
        <w:rPr>
          <w:rFonts w:asciiTheme="minorHAnsi" w:eastAsiaTheme="minorEastAsia" w:hAnsiTheme="minorHAnsi" w:cstheme="minorBidi"/>
          <w:sz w:val="22"/>
          <w:szCs w:val="22"/>
        </w:rPr>
      </w:pPr>
      <w:hyperlink w:anchor="_Toc133583653" w:history="1">
        <w:r w:rsidR="0092779D" w:rsidRPr="007768B0">
          <w:rPr>
            <w:rStyle w:val="Hyperlink"/>
          </w:rPr>
          <w:t>V.</w:t>
        </w:r>
        <w:r w:rsidR="0092779D">
          <w:rPr>
            <w:rFonts w:asciiTheme="minorHAnsi" w:eastAsiaTheme="minorEastAsia" w:hAnsiTheme="minorHAnsi" w:cstheme="minorBidi"/>
            <w:sz w:val="22"/>
            <w:szCs w:val="22"/>
          </w:rPr>
          <w:tab/>
        </w:r>
        <w:r w:rsidR="0092779D" w:rsidRPr="007768B0">
          <w:rPr>
            <w:rStyle w:val="Hyperlink"/>
          </w:rPr>
          <w:t>APPLICATION REVIEW INFORMATION</w:t>
        </w:r>
        <w:r w:rsidR="0092779D">
          <w:rPr>
            <w:webHidden/>
          </w:rPr>
          <w:tab/>
        </w:r>
        <w:r w:rsidR="0092779D">
          <w:rPr>
            <w:webHidden/>
          </w:rPr>
          <w:fldChar w:fldCharType="begin"/>
        </w:r>
        <w:r w:rsidR="0092779D">
          <w:rPr>
            <w:webHidden/>
          </w:rPr>
          <w:instrText xml:space="preserve"> PAGEREF _Toc133583653 \h </w:instrText>
        </w:r>
        <w:r w:rsidR="0092779D">
          <w:rPr>
            <w:webHidden/>
          </w:rPr>
        </w:r>
        <w:r w:rsidR="0092779D">
          <w:rPr>
            <w:webHidden/>
          </w:rPr>
          <w:fldChar w:fldCharType="separate"/>
        </w:r>
        <w:r>
          <w:rPr>
            <w:webHidden/>
          </w:rPr>
          <w:t>23</w:t>
        </w:r>
        <w:r w:rsidR="0092779D">
          <w:rPr>
            <w:webHidden/>
          </w:rPr>
          <w:fldChar w:fldCharType="end"/>
        </w:r>
      </w:hyperlink>
    </w:p>
    <w:p w14:paraId="3313CADF" w14:textId="4D654775" w:rsidR="0092779D" w:rsidRDefault="00587FF5" w:rsidP="0092779D">
      <w:pPr>
        <w:pStyle w:val="TOC2"/>
        <w:rPr>
          <w:rFonts w:asciiTheme="minorHAnsi" w:eastAsiaTheme="minorEastAsia" w:hAnsiTheme="minorHAnsi" w:cstheme="minorBidi"/>
          <w:sz w:val="22"/>
          <w:szCs w:val="22"/>
        </w:rPr>
      </w:pPr>
      <w:hyperlink w:anchor="_Toc133583654" w:history="1">
        <w:r w:rsidR="0092779D" w:rsidRPr="007768B0">
          <w:rPr>
            <w:rStyle w:val="Hyperlink"/>
          </w:rPr>
          <w:t>1.</w:t>
        </w:r>
        <w:r w:rsidR="0092779D">
          <w:rPr>
            <w:rFonts w:asciiTheme="minorHAnsi" w:eastAsiaTheme="minorEastAsia" w:hAnsiTheme="minorHAnsi" w:cstheme="minorBidi"/>
            <w:sz w:val="22"/>
            <w:szCs w:val="22"/>
          </w:rPr>
          <w:tab/>
        </w:r>
        <w:r w:rsidR="0092779D" w:rsidRPr="007768B0">
          <w:rPr>
            <w:rStyle w:val="Hyperlink"/>
          </w:rPr>
          <w:t>EVALUATION CRITERIA</w:t>
        </w:r>
        <w:r w:rsidR="0092779D">
          <w:rPr>
            <w:webHidden/>
          </w:rPr>
          <w:tab/>
        </w:r>
        <w:r w:rsidR="0092779D">
          <w:rPr>
            <w:webHidden/>
          </w:rPr>
          <w:fldChar w:fldCharType="begin"/>
        </w:r>
        <w:r w:rsidR="0092779D">
          <w:rPr>
            <w:webHidden/>
          </w:rPr>
          <w:instrText xml:space="preserve"> PAGEREF _Toc133583654 \h </w:instrText>
        </w:r>
        <w:r w:rsidR="0092779D">
          <w:rPr>
            <w:webHidden/>
          </w:rPr>
        </w:r>
        <w:r w:rsidR="0092779D">
          <w:rPr>
            <w:webHidden/>
          </w:rPr>
          <w:fldChar w:fldCharType="separate"/>
        </w:r>
        <w:r>
          <w:rPr>
            <w:webHidden/>
          </w:rPr>
          <w:t>23</w:t>
        </w:r>
        <w:r w:rsidR="0092779D">
          <w:rPr>
            <w:webHidden/>
          </w:rPr>
          <w:fldChar w:fldCharType="end"/>
        </w:r>
      </w:hyperlink>
    </w:p>
    <w:p w14:paraId="195A983E" w14:textId="7D319D06" w:rsidR="0092779D" w:rsidRDefault="00587FF5" w:rsidP="0092779D">
      <w:pPr>
        <w:pStyle w:val="TOC2"/>
        <w:rPr>
          <w:rFonts w:asciiTheme="minorHAnsi" w:eastAsiaTheme="minorEastAsia" w:hAnsiTheme="minorHAnsi" w:cstheme="minorBidi"/>
          <w:sz w:val="22"/>
          <w:szCs w:val="22"/>
        </w:rPr>
      </w:pPr>
      <w:hyperlink w:anchor="_Toc133583655" w:history="1">
        <w:r w:rsidR="0092779D" w:rsidRPr="007768B0">
          <w:rPr>
            <w:rStyle w:val="Hyperlink"/>
          </w:rPr>
          <w:t xml:space="preserve">2. </w:t>
        </w:r>
        <w:r w:rsidR="0092779D">
          <w:rPr>
            <w:rFonts w:asciiTheme="minorHAnsi" w:eastAsiaTheme="minorEastAsia" w:hAnsiTheme="minorHAnsi" w:cstheme="minorBidi"/>
            <w:sz w:val="22"/>
            <w:szCs w:val="22"/>
          </w:rPr>
          <w:tab/>
        </w:r>
        <w:r w:rsidR="0092779D" w:rsidRPr="007768B0">
          <w:rPr>
            <w:rStyle w:val="Hyperlink"/>
          </w:rPr>
          <w:t>BUDGET JUSTIFICATION, EXISTING RESOURCES, OTHER SUPPORT (other federal and non-federal sources)</w:t>
        </w:r>
        <w:r w:rsidR="0092779D">
          <w:rPr>
            <w:webHidden/>
          </w:rPr>
          <w:tab/>
        </w:r>
        <w:r w:rsidR="0092779D">
          <w:rPr>
            <w:webHidden/>
          </w:rPr>
          <w:fldChar w:fldCharType="begin"/>
        </w:r>
        <w:r w:rsidR="0092779D">
          <w:rPr>
            <w:webHidden/>
          </w:rPr>
          <w:instrText xml:space="preserve"> PAGEREF _Toc133583655 \h </w:instrText>
        </w:r>
        <w:r w:rsidR="0092779D">
          <w:rPr>
            <w:webHidden/>
          </w:rPr>
        </w:r>
        <w:r w:rsidR="0092779D">
          <w:rPr>
            <w:webHidden/>
          </w:rPr>
          <w:fldChar w:fldCharType="separate"/>
        </w:r>
        <w:r>
          <w:rPr>
            <w:webHidden/>
          </w:rPr>
          <w:t>25</w:t>
        </w:r>
        <w:r w:rsidR="0092779D">
          <w:rPr>
            <w:webHidden/>
          </w:rPr>
          <w:fldChar w:fldCharType="end"/>
        </w:r>
      </w:hyperlink>
    </w:p>
    <w:p w14:paraId="438F4416" w14:textId="0BA59CE8" w:rsidR="0092779D" w:rsidRDefault="00587FF5" w:rsidP="0092779D">
      <w:pPr>
        <w:pStyle w:val="TOC2"/>
        <w:rPr>
          <w:rFonts w:asciiTheme="minorHAnsi" w:eastAsiaTheme="minorEastAsia" w:hAnsiTheme="minorHAnsi" w:cstheme="minorBidi"/>
          <w:sz w:val="22"/>
          <w:szCs w:val="22"/>
        </w:rPr>
      </w:pPr>
      <w:hyperlink w:anchor="_Toc133583656" w:history="1">
        <w:r w:rsidR="0092779D" w:rsidRPr="007768B0">
          <w:rPr>
            <w:rStyle w:val="Hyperlink"/>
          </w:rPr>
          <w:t>3.</w:t>
        </w:r>
        <w:r w:rsidR="0092779D">
          <w:rPr>
            <w:rFonts w:asciiTheme="minorHAnsi" w:eastAsiaTheme="minorEastAsia" w:hAnsiTheme="minorHAnsi" w:cstheme="minorBidi"/>
            <w:sz w:val="22"/>
            <w:szCs w:val="22"/>
          </w:rPr>
          <w:tab/>
        </w:r>
        <w:r w:rsidR="0092779D" w:rsidRPr="007768B0">
          <w:rPr>
            <w:rStyle w:val="Hyperlink"/>
          </w:rPr>
          <w:t>REVIEW AND SELECTION PROCESS</w:t>
        </w:r>
        <w:r w:rsidR="0092779D">
          <w:rPr>
            <w:webHidden/>
          </w:rPr>
          <w:tab/>
        </w:r>
        <w:r w:rsidR="0092779D">
          <w:rPr>
            <w:webHidden/>
          </w:rPr>
          <w:fldChar w:fldCharType="begin"/>
        </w:r>
        <w:r w:rsidR="0092779D">
          <w:rPr>
            <w:webHidden/>
          </w:rPr>
          <w:instrText xml:space="preserve"> PAGEREF _Toc133583656 \h </w:instrText>
        </w:r>
        <w:r w:rsidR="0092779D">
          <w:rPr>
            <w:webHidden/>
          </w:rPr>
        </w:r>
        <w:r w:rsidR="0092779D">
          <w:rPr>
            <w:webHidden/>
          </w:rPr>
          <w:fldChar w:fldCharType="separate"/>
        </w:r>
        <w:r>
          <w:rPr>
            <w:webHidden/>
          </w:rPr>
          <w:t>25</w:t>
        </w:r>
        <w:r w:rsidR="0092779D">
          <w:rPr>
            <w:webHidden/>
          </w:rPr>
          <w:fldChar w:fldCharType="end"/>
        </w:r>
      </w:hyperlink>
    </w:p>
    <w:p w14:paraId="6A33D75B" w14:textId="54231CB3" w:rsidR="0092779D" w:rsidRDefault="00587FF5">
      <w:pPr>
        <w:pStyle w:val="TOC1"/>
        <w:rPr>
          <w:rFonts w:asciiTheme="minorHAnsi" w:eastAsiaTheme="minorEastAsia" w:hAnsiTheme="minorHAnsi" w:cstheme="minorBidi"/>
          <w:sz w:val="22"/>
          <w:szCs w:val="22"/>
        </w:rPr>
      </w:pPr>
      <w:hyperlink w:anchor="_Toc133583657" w:history="1">
        <w:r w:rsidR="0092779D" w:rsidRPr="007768B0">
          <w:rPr>
            <w:rStyle w:val="Hyperlink"/>
          </w:rPr>
          <w:t>VI.</w:t>
        </w:r>
        <w:r w:rsidR="0092779D">
          <w:rPr>
            <w:rFonts w:asciiTheme="minorHAnsi" w:eastAsiaTheme="minorEastAsia" w:hAnsiTheme="minorHAnsi" w:cstheme="minorBidi"/>
            <w:sz w:val="22"/>
            <w:szCs w:val="22"/>
          </w:rPr>
          <w:tab/>
        </w:r>
        <w:r w:rsidR="0092779D" w:rsidRPr="007768B0">
          <w:rPr>
            <w:rStyle w:val="Hyperlink"/>
          </w:rPr>
          <w:t>FEDERAL AWARD ADMINISTRATION INFORMATION</w:t>
        </w:r>
        <w:r w:rsidR="0092779D">
          <w:rPr>
            <w:webHidden/>
          </w:rPr>
          <w:tab/>
        </w:r>
        <w:r w:rsidR="0092779D">
          <w:rPr>
            <w:webHidden/>
          </w:rPr>
          <w:fldChar w:fldCharType="begin"/>
        </w:r>
        <w:r w:rsidR="0092779D">
          <w:rPr>
            <w:webHidden/>
          </w:rPr>
          <w:instrText xml:space="preserve"> PAGEREF _Toc133583657 \h </w:instrText>
        </w:r>
        <w:r w:rsidR="0092779D">
          <w:rPr>
            <w:webHidden/>
          </w:rPr>
        </w:r>
        <w:r w:rsidR="0092779D">
          <w:rPr>
            <w:webHidden/>
          </w:rPr>
          <w:fldChar w:fldCharType="separate"/>
        </w:r>
        <w:r>
          <w:rPr>
            <w:webHidden/>
          </w:rPr>
          <w:t>26</w:t>
        </w:r>
        <w:r w:rsidR="0092779D">
          <w:rPr>
            <w:webHidden/>
          </w:rPr>
          <w:fldChar w:fldCharType="end"/>
        </w:r>
      </w:hyperlink>
    </w:p>
    <w:p w14:paraId="61D9B651" w14:textId="3CFA7BB3" w:rsidR="0092779D" w:rsidRDefault="00587FF5" w:rsidP="0092779D">
      <w:pPr>
        <w:pStyle w:val="TOC2"/>
        <w:rPr>
          <w:rFonts w:asciiTheme="minorHAnsi" w:eastAsiaTheme="minorEastAsia" w:hAnsiTheme="minorHAnsi" w:cstheme="minorBidi"/>
          <w:sz w:val="22"/>
          <w:szCs w:val="22"/>
        </w:rPr>
      </w:pPr>
      <w:hyperlink w:anchor="_Toc133583658" w:history="1">
        <w:r w:rsidR="0092779D" w:rsidRPr="007768B0">
          <w:rPr>
            <w:rStyle w:val="Hyperlink"/>
          </w:rPr>
          <w:t>1.  FEDERAL AWARD NOTICES</w:t>
        </w:r>
        <w:r w:rsidR="0092779D">
          <w:rPr>
            <w:webHidden/>
          </w:rPr>
          <w:tab/>
        </w:r>
        <w:r w:rsidR="0092779D">
          <w:rPr>
            <w:webHidden/>
          </w:rPr>
          <w:fldChar w:fldCharType="begin"/>
        </w:r>
        <w:r w:rsidR="0092779D">
          <w:rPr>
            <w:webHidden/>
          </w:rPr>
          <w:instrText xml:space="preserve"> PAGEREF _Toc133583658 \h </w:instrText>
        </w:r>
        <w:r w:rsidR="0092779D">
          <w:rPr>
            <w:webHidden/>
          </w:rPr>
        </w:r>
        <w:r w:rsidR="0092779D">
          <w:rPr>
            <w:webHidden/>
          </w:rPr>
          <w:fldChar w:fldCharType="separate"/>
        </w:r>
        <w:r>
          <w:rPr>
            <w:webHidden/>
          </w:rPr>
          <w:t>26</w:t>
        </w:r>
        <w:r w:rsidR="0092779D">
          <w:rPr>
            <w:webHidden/>
          </w:rPr>
          <w:fldChar w:fldCharType="end"/>
        </w:r>
      </w:hyperlink>
    </w:p>
    <w:p w14:paraId="78342FB8" w14:textId="6BD60522" w:rsidR="0092779D" w:rsidRDefault="00587FF5" w:rsidP="0092779D">
      <w:pPr>
        <w:pStyle w:val="TOC2"/>
        <w:rPr>
          <w:rFonts w:asciiTheme="minorHAnsi" w:eastAsiaTheme="minorEastAsia" w:hAnsiTheme="minorHAnsi" w:cstheme="minorBidi"/>
          <w:sz w:val="22"/>
          <w:szCs w:val="22"/>
        </w:rPr>
      </w:pPr>
      <w:hyperlink w:anchor="_Toc133583659" w:history="1">
        <w:r w:rsidR="0092779D" w:rsidRPr="007768B0">
          <w:rPr>
            <w:rStyle w:val="Hyperlink"/>
          </w:rPr>
          <w:t xml:space="preserve">2.  </w:t>
        </w:r>
        <w:r w:rsidR="0092779D">
          <w:rPr>
            <w:rFonts w:asciiTheme="minorHAnsi" w:eastAsiaTheme="minorEastAsia" w:hAnsiTheme="minorHAnsi" w:cstheme="minorBidi"/>
            <w:sz w:val="22"/>
            <w:szCs w:val="22"/>
          </w:rPr>
          <w:tab/>
        </w:r>
        <w:r w:rsidR="0092779D" w:rsidRPr="007768B0">
          <w:rPr>
            <w:rStyle w:val="Hyperlink"/>
          </w:rPr>
          <w:t>ADMINISTRATIVE AND NATIONAL POLICY REQUIREMENTS</w:t>
        </w:r>
        <w:r w:rsidR="0092779D">
          <w:rPr>
            <w:webHidden/>
          </w:rPr>
          <w:tab/>
        </w:r>
        <w:r w:rsidR="0092779D">
          <w:rPr>
            <w:webHidden/>
          </w:rPr>
          <w:fldChar w:fldCharType="begin"/>
        </w:r>
        <w:r w:rsidR="0092779D">
          <w:rPr>
            <w:webHidden/>
          </w:rPr>
          <w:instrText xml:space="preserve"> PAGEREF _Toc133583659 \h </w:instrText>
        </w:r>
        <w:r w:rsidR="0092779D">
          <w:rPr>
            <w:webHidden/>
          </w:rPr>
        </w:r>
        <w:r w:rsidR="0092779D">
          <w:rPr>
            <w:webHidden/>
          </w:rPr>
          <w:fldChar w:fldCharType="separate"/>
        </w:r>
        <w:r>
          <w:rPr>
            <w:webHidden/>
          </w:rPr>
          <w:t>27</w:t>
        </w:r>
        <w:r w:rsidR="0092779D">
          <w:rPr>
            <w:webHidden/>
          </w:rPr>
          <w:fldChar w:fldCharType="end"/>
        </w:r>
      </w:hyperlink>
    </w:p>
    <w:p w14:paraId="05178E13" w14:textId="04A16522" w:rsidR="0092779D" w:rsidRDefault="00587FF5" w:rsidP="0092779D">
      <w:pPr>
        <w:pStyle w:val="TOC2"/>
        <w:rPr>
          <w:rFonts w:asciiTheme="minorHAnsi" w:eastAsiaTheme="minorEastAsia" w:hAnsiTheme="minorHAnsi" w:cstheme="minorBidi"/>
          <w:sz w:val="22"/>
          <w:szCs w:val="22"/>
        </w:rPr>
      </w:pPr>
      <w:hyperlink w:anchor="_Toc133583660" w:history="1">
        <w:r w:rsidR="0092779D" w:rsidRPr="007768B0">
          <w:rPr>
            <w:rStyle w:val="Hyperlink"/>
          </w:rPr>
          <w:t>3.</w:t>
        </w:r>
        <w:r w:rsidR="0092779D">
          <w:rPr>
            <w:rFonts w:asciiTheme="minorHAnsi" w:eastAsiaTheme="minorEastAsia" w:hAnsiTheme="minorHAnsi" w:cstheme="minorBidi"/>
            <w:sz w:val="22"/>
            <w:szCs w:val="22"/>
          </w:rPr>
          <w:tab/>
        </w:r>
        <w:r w:rsidR="0092779D" w:rsidRPr="007768B0">
          <w:rPr>
            <w:rStyle w:val="Hyperlink"/>
          </w:rPr>
          <w:t>REPORTING REQUIREMENTS</w:t>
        </w:r>
        <w:r w:rsidR="0092779D">
          <w:rPr>
            <w:webHidden/>
          </w:rPr>
          <w:tab/>
        </w:r>
        <w:r w:rsidR="0092779D">
          <w:rPr>
            <w:webHidden/>
          </w:rPr>
          <w:fldChar w:fldCharType="begin"/>
        </w:r>
        <w:r w:rsidR="0092779D">
          <w:rPr>
            <w:webHidden/>
          </w:rPr>
          <w:instrText xml:space="preserve"> PAGEREF _Toc133583660 \h </w:instrText>
        </w:r>
        <w:r w:rsidR="0092779D">
          <w:rPr>
            <w:webHidden/>
          </w:rPr>
        </w:r>
        <w:r w:rsidR="0092779D">
          <w:rPr>
            <w:webHidden/>
          </w:rPr>
          <w:fldChar w:fldCharType="separate"/>
        </w:r>
        <w:r>
          <w:rPr>
            <w:webHidden/>
          </w:rPr>
          <w:t>27</w:t>
        </w:r>
        <w:r w:rsidR="0092779D">
          <w:rPr>
            <w:webHidden/>
          </w:rPr>
          <w:fldChar w:fldCharType="end"/>
        </w:r>
      </w:hyperlink>
    </w:p>
    <w:p w14:paraId="73B2157D" w14:textId="3C56286F" w:rsidR="0092779D" w:rsidRDefault="00587FF5">
      <w:pPr>
        <w:pStyle w:val="TOC1"/>
        <w:rPr>
          <w:rFonts w:asciiTheme="minorHAnsi" w:eastAsiaTheme="minorEastAsia" w:hAnsiTheme="minorHAnsi" w:cstheme="minorBidi"/>
          <w:sz w:val="22"/>
          <w:szCs w:val="22"/>
        </w:rPr>
      </w:pPr>
      <w:hyperlink w:anchor="_Toc133583661" w:history="1">
        <w:r w:rsidR="0092779D" w:rsidRPr="007768B0">
          <w:rPr>
            <w:rStyle w:val="Hyperlink"/>
          </w:rPr>
          <w:t>VII.</w:t>
        </w:r>
        <w:r w:rsidR="0092779D">
          <w:rPr>
            <w:rFonts w:asciiTheme="minorHAnsi" w:eastAsiaTheme="minorEastAsia" w:hAnsiTheme="minorHAnsi" w:cstheme="minorBidi"/>
            <w:sz w:val="22"/>
            <w:szCs w:val="22"/>
          </w:rPr>
          <w:tab/>
        </w:r>
        <w:r w:rsidR="0092779D" w:rsidRPr="007768B0">
          <w:rPr>
            <w:rStyle w:val="Hyperlink"/>
          </w:rPr>
          <w:t>AGENCY CONTACTS</w:t>
        </w:r>
        <w:r w:rsidR="0092779D">
          <w:rPr>
            <w:webHidden/>
          </w:rPr>
          <w:tab/>
        </w:r>
        <w:r w:rsidR="0092779D">
          <w:rPr>
            <w:webHidden/>
          </w:rPr>
          <w:fldChar w:fldCharType="begin"/>
        </w:r>
        <w:r w:rsidR="0092779D">
          <w:rPr>
            <w:webHidden/>
          </w:rPr>
          <w:instrText xml:space="preserve"> PAGEREF _Toc133583661 \h </w:instrText>
        </w:r>
        <w:r w:rsidR="0092779D">
          <w:rPr>
            <w:webHidden/>
          </w:rPr>
        </w:r>
        <w:r w:rsidR="0092779D">
          <w:rPr>
            <w:webHidden/>
          </w:rPr>
          <w:fldChar w:fldCharType="separate"/>
        </w:r>
        <w:r>
          <w:rPr>
            <w:webHidden/>
          </w:rPr>
          <w:t>28</w:t>
        </w:r>
        <w:r w:rsidR="0092779D">
          <w:rPr>
            <w:webHidden/>
          </w:rPr>
          <w:fldChar w:fldCharType="end"/>
        </w:r>
      </w:hyperlink>
    </w:p>
    <w:p w14:paraId="11EF4B28" w14:textId="2969E4E7" w:rsidR="0092779D" w:rsidRDefault="00587FF5">
      <w:pPr>
        <w:pStyle w:val="TOC1"/>
        <w:rPr>
          <w:rFonts w:asciiTheme="minorHAnsi" w:eastAsiaTheme="minorEastAsia" w:hAnsiTheme="minorHAnsi" w:cstheme="minorBidi"/>
          <w:sz w:val="22"/>
          <w:szCs w:val="22"/>
        </w:rPr>
      </w:pPr>
      <w:hyperlink w:anchor="_Toc133583662" w:history="1">
        <w:r w:rsidR="0092779D" w:rsidRPr="007768B0">
          <w:rPr>
            <w:rStyle w:val="Hyperlink"/>
          </w:rPr>
          <w:t>Appendix A – Application and Submission Requirements</w:t>
        </w:r>
        <w:r w:rsidR="0092779D">
          <w:rPr>
            <w:webHidden/>
          </w:rPr>
          <w:tab/>
        </w:r>
        <w:r w:rsidR="0092779D">
          <w:rPr>
            <w:webHidden/>
          </w:rPr>
          <w:fldChar w:fldCharType="begin"/>
        </w:r>
        <w:r w:rsidR="0092779D">
          <w:rPr>
            <w:webHidden/>
          </w:rPr>
          <w:instrText xml:space="preserve"> PAGEREF _Toc133583662 \h </w:instrText>
        </w:r>
        <w:r w:rsidR="0092779D">
          <w:rPr>
            <w:webHidden/>
          </w:rPr>
        </w:r>
        <w:r w:rsidR="0092779D">
          <w:rPr>
            <w:webHidden/>
          </w:rPr>
          <w:fldChar w:fldCharType="separate"/>
        </w:r>
        <w:r>
          <w:rPr>
            <w:webHidden/>
          </w:rPr>
          <w:t>29</w:t>
        </w:r>
        <w:r w:rsidR="0092779D">
          <w:rPr>
            <w:webHidden/>
          </w:rPr>
          <w:fldChar w:fldCharType="end"/>
        </w:r>
      </w:hyperlink>
    </w:p>
    <w:p w14:paraId="242302FE" w14:textId="54874347" w:rsidR="0092779D" w:rsidRDefault="00587FF5" w:rsidP="0092779D">
      <w:pPr>
        <w:pStyle w:val="TOC2"/>
        <w:rPr>
          <w:rFonts w:asciiTheme="minorHAnsi" w:eastAsiaTheme="minorEastAsia" w:hAnsiTheme="minorHAnsi" w:cstheme="minorBidi"/>
          <w:sz w:val="22"/>
          <w:szCs w:val="22"/>
        </w:rPr>
      </w:pPr>
      <w:hyperlink w:anchor="_Toc133583663" w:history="1">
        <w:r w:rsidR="0092779D" w:rsidRPr="007768B0">
          <w:rPr>
            <w:rStyle w:val="Hyperlink"/>
            <w:rFonts w:eastAsia="Arial"/>
          </w:rPr>
          <w:t>1.</w:t>
        </w:r>
        <w:r w:rsidR="0092779D">
          <w:rPr>
            <w:rFonts w:asciiTheme="minorHAnsi" w:eastAsiaTheme="minorEastAsia" w:hAnsiTheme="minorHAnsi" w:cstheme="minorBidi"/>
            <w:sz w:val="22"/>
            <w:szCs w:val="22"/>
          </w:rPr>
          <w:tab/>
        </w:r>
        <w:r w:rsidR="0092779D" w:rsidRPr="007768B0">
          <w:rPr>
            <w:rStyle w:val="Hyperlink"/>
            <w:rFonts w:eastAsia="Arial"/>
          </w:rPr>
          <w:t>GET REGISTERED</w:t>
        </w:r>
        <w:r w:rsidR="0092779D">
          <w:rPr>
            <w:webHidden/>
          </w:rPr>
          <w:tab/>
        </w:r>
        <w:r w:rsidR="0092779D">
          <w:rPr>
            <w:webHidden/>
          </w:rPr>
          <w:fldChar w:fldCharType="begin"/>
        </w:r>
        <w:r w:rsidR="0092779D">
          <w:rPr>
            <w:webHidden/>
          </w:rPr>
          <w:instrText xml:space="preserve"> PAGEREF _Toc133583663 \h </w:instrText>
        </w:r>
        <w:r w:rsidR="0092779D">
          <w:rPr>
            <w:webHidden/>
          </w:rPr>
        </w:r>
        <w:r w:rsidR="0092779D">
          <w:rPr>
            <w:webHidden/>
          </w:rPr>
          <w:fldChar w:fldCharType="separate"/>
        </w:r>
        <w:r>
          <w:rPr>
            <w:webHidden/>
          </w:rPr>
          <w:t>29</w:t>
        </w:r>
        <w:r w:rsidR="0092779D">
          <w:rPr>
            <w:webHidden/>
          </w:rPr>
          <w:fldChar w:fldCharType="end"/>
        </w:r>
      </w:hyperlink>
    </w:p>
    <w:p w14:paraId="6E368C5C" w14:textId="2772F630" w:rsidR="0092779D" w:rsidRDefault="00587FF5" w:rsidP="0092779D">
      <w:pPr>
        <w:pStyle w:val="TOC2"/>
        <w:rPr>
          <w:rFonts w:asciiTheme="minorHAnsi" w:eastAsiaTheme="minorEastAsia" w:hAnsiTheme="minorHAnsi" w:cstheme="minorBidi"/>
          <w:sz w:val="22"/>
          <w:szCs w:val="22"/>
        </w:rPr>
      </w:pPr>
      <w:hyperlink w:anchor="_Toc133583664" w:history="1">
        <w:r w:rsidR="0092779D" w:rsidRPr="007768B0">
          <w:rPr>
            <w:rStyle w:val="Hyperlink"/>
          </w:rPr>
          <w:t>2.</w:t>
        </w:r>
        <w:r w:rsidR="0092779D">
          <w:rPr>
            <w:rFonts w:asciiTheme="minorHAnsi" w:eastAsiaTheme="minorEastAsia" w:hAnsiTheme="minorHAnsi" w:cstheme="minorBidi"/>
            <w:sz w:val="22"/>
            <w:szCs w:val="22"/>
          </w:rPr>
          <w:tab/>
        </w:r>
        <w:r w:rsidR="0092779D" w:rsidRPr="007768B0">
          <w:rPr>
            <w:rStyle w:val="Hyperlink"/>
          </w:rPr>
          <w:t>WRITE AND COMPLETE APPLICATION</w:t>
        </w:r>
        <w:r w:rsidR="0092779D">
          <w:rPr>
            <w:webHidden/>
          </w:rPr>
          <w:tab/>
        </w:r>
        <w:r w:rsidR="0092779D">
          <w:rPr>
            <w:webHidden/>
          </w:rPr>
          <w:fldChar w:fldCharType="begin"/>
        </w:r>
        <w:r w:rsidR="0092779D">
          <w:rPr>
            <w:webHidden/>
          </w:rPr>
          <w:instrText xml:space="preserve"> PAGEREF _Toc133583664 \h </w:instrText>
        </w:r>
        <w:r w:rsidR="0092779D">
          <w:rPr>
            <w:webHidden/>
          </w:rPr>
        </w:r>
        <w:r w:rsidR="0092779D">
          <w:rPr>
            <w:webHidden/>
          </w:rPr>
          <w:fldChar w:fldCharType="separate"/>
        </w:r>
        <w:r>
          <w:rPr>
            <w:webHidden/>
          </w:rPr>
          <w:t>31</w:t>
        </w:r>
        <w:r w:rsidR="0092779D">
          <w:rPr>
            <w:webHidden/>
          </w:rPr>
          <w:fldChar w:fldCharType="end"/>
        </w:r>
      </w:hyperlink>
    </w:p>
    <w:p w14:paraId="3DB38734" w14:textId="4C4D4CB3" w:rsidR="0092779D" w:rsidRDefault="00587FF5" w:rsidP="0092779D">
      <w:pPr>
        <w:pStyle w:val="TOC2"/>
        <w:rPr>
          <w:rFonts w:asciiTheme="minorHAnsi" w:eastAsiaTheme="minorEastAsia" w:hAnsiTheme="minorHAnsi" w:cstheme="minorBidi"/>
          <w:sz w:val="22"/>
          <w:szCs w:val="22"/>
        </w:rPr>
      </w:pPr>
      <w:hyperlink w:anchor="_Toc133583665" w:history="1">
        <w:r w:rsidR="0092779D" w:rsidRPr="007768B0">
          <w:rPr>
            <w:rStyle w:val="Hyperlink"/>
          </w:rPr>
          <w:t xml:space="preserve">3.    </w:t>
        </w:r>
        <w:r w:rsidR="0092779D">
          <w:rPr>
            <w:rFonts w:asciiTheme="minorHAnsi" w:eastAsiaTheme="minorEastAsia" w:hAnsiTheme="minorHAnsi" w:cstheme="minorBidi"/>
            <w:sz w:val="22"/>
            <w:szCs w:val="22"/>
          </w:rPr>
          <w:tab/>
        </w:r>
        <w:r w:rsidR="0092779D" w:rsidRPr="007768B0">
          <w:rPr>
            <w:rStyle w:val="Hyperlink"/>
          </w:rPr>
          <w:t>SUBMIT APPLICATION</w:t>
        </w:r>
        <w:r w:rsidR="0092779D">
          <w:rPr>
            <w:webHidden/>
          </w:rPr>
          <w:tab/>
        </w:r>
        <w:r w:rsidR="0092779D">
          <w:rPr>
            <w:webHidden/>
          </w:rPr>
          <w:fldChar w:fldCharType="begin"/>
        </w:r>
        <w:r w:rsidR="0092779D">
          <w:rPr>
            <w:webHidden/>
          </w:rPr>
          <w:instrText xml:space="preserve"> PAGEREF _Toc133583665 \h </w:instrText>
        </w:r>
        <w:r w:rsidR="0092779D">
          <w:rPr>
            <w:webHidden/>
          </w:rPr>
        </w:r>
        <w:r w:rsidR="0092779D">
          <w:rPr>
            <w:webHidden/>
          </w:rPr>
          <w:fldChar w:fldCharType="separate"/>
        </w:r>
        <w:r>
          <w:rPr>
            <w:webHidden/>
          </w:rPr>
          <w:t>35</w:t>
        </w:r>
        <w:r w:rsidR="0092779D">
          <w:rPr>
            <w:webHidden/>
          </w:rPr>
          <w:fldChar w:fldCharType="end"/>
        </w:r>
      </w:hyperlink>
    </w:p>
    <w:p w14:paraId="2B56B161" w14:textId="0AB2A3C9" w:rsidR="0092779D" w:rsidRDefault="00587FF5" w:rsidP="0092779D">
      <w:pPr>
        <w:pStyle w:val="TOC2"/>
        <w:rPr>
          <w:rFonts w:asciiTheme="minorHAnsi" w:eastAsiaTheme="minorEastAsia" w:hAnsiTheme="minorHAnsi" w:cstheme="minorBidi"/>
          <w:sz w:val="22"/>
          <w:szCs w:val="22"/>
        </w:rPr>
      </w:pPr>
      <w:hyperlink w:anchor="_Toc133583666" w:history="1">
        <w:r w:rsidR="0092779D" w:rsidRPr="007768B0">
          <w:rPr>
            <w:rStyle w:val="Hyperlink"/>
          </w:rPr>
          <w:t>4.</w:t>
        </w:r>
        <w:r w:rsidR="0092779D">
          <w:rPr>
            <w:rFonts w:asciiTheme="minorHAnsi" w:eastAsiaTheme="minorEastAsia" w:hAnsiTheme="minorHAnsi" w:cstheme="minorBidi"/>
            <w:sz w:val="22"/>
            <w:szCs w:val="22"/>
          </w:rPr>
          <w:tab/>
        </w:r>
        <w:r w:rsidR="0092779D" w:rsidRPr="007768B0">
          <w:rPr>
            <w:rStyle w:val="Hyperlink"/>
          </w:rPr>
          <w:t>AFTER SUBMISSION</w:t>
        </w:r>
        <w:r w:rsidR="0092779D">
          <w:rPr>
            <w:webHidden/>
          </w:rPr>
          <w:tab/>
        </w:r>
        <w:r w:rsidR="0092779D">
          <w:rPr>
            <w:webHidden/>
          </w:rPr>
          <w:fldChar w:fldCharType="begin"/>
        </w:r>
        <w:r w:rsidR="0092779D">
          <w:rPr>
            <w:webHidden/>
          </w:rPr>
          <w:instrText xml:space="preserve"> PAGEREF _Toc133583666 \h </w:instrText>
        </w:r>
        <w:r w:rsidR="0092779D">
          <w:rPr>
            <w:webHidden/>
          </w:rPr>
        </w:r>
        <w:r w:rsidR="0092779D">
          <w:rPr>
            <w:webHidden/>
          </w:rPr>
          <w:fldChar w:fldCharType="separate"/>
        </w:r>
        <w:r>
          <w:rPr>
            <w:webHidden/>
          </w:rPr>
          <w:t>37</w:t>
        </w:r>
        <w:r w:rsidR="0092779D">
          <w:rPr>
            <w:webHidden/>
          </w:rPr>
          <w:fldChar w:fldCharType="end"/>
        </w:r>
      </w:hyperlink>
    </w:p>
    <w:p w14:paraId="37DFA7C3" w14:textId="3D0B20EF" w:rsidR="0092779D" w:rsidRDefault="00587FF5">
      <w:pPr>
        <w:pStyle w:val="TOC1"/>
        <w:rPr>
          <w:rFonts w:asciiTheme="minorHAnsi" w:eastAsiaTheme="minorEastAsia" w:hAnsiTheme="minorHAnsi" w:cstheme="minorBidi"/>
          <w:sz w:val="22"/>
          <w:szCs w:val="22"/>
        </w:rPr>
      </w:pPr>
      <w:hyperlink w:anchor="_Toc133583667" w:history="1">
        <w:r w:rsidR="0092779D" w:rsidRPr="007768B0">
          <w:rPr>
            <w:rStyle w:val="Hyperlink"/>
          </w:rPr>
          <w:t>Appendix B - Formatting Requirements and System Validation</w:t>
        </w:r>
        <w:r w:rsidR="0092779D">
          <w:rPr>
            <w:webHidden/>
          </w:rPr>
          <w:tab/>
        </w:r>
        <w:r w:rsidR="0092779D">
          <w:rPr>
            <w:webHidden/>
          </w:rPr>
          <w:fldChar w:fldCharType="begin"/>
        </w:r>
        <w:r w:rsidR="0092779D">
          <w:rPr>
            <w:webHidden/>
          </w:rPr>
          <w:instrText xml:space="preserve"> PAGEREF _Toc133583667 \h </w:instrText>
        </w:r>
        <w:r w:rsidR="0092779D">
          <w:rPr>
            <w:webHidden/>
          </w:rPr>
        </w:r>
        <w:r w:rsidR="0092779D">
          <w:rPr>
            <w:webHidden/>
          </w:rPr>
          <w:fldChar w:fldCharType="separate"/>
        </w:r>
        <w:r>
          <w:rPr>
            <w:webHidden/>
          </w:rPr>
          <w:t>40</w:t>
        </w:r>
        <w:r w:rsidR="0092779D">
          <w:rPr>
            <w:webHidden/>
          </w:rPr>
          <w:fldChar w:fldCharType="end"/>
        </w:r>
      </w:hyperlink>
    </w:p>
    <w:p w14:paraId="1A33AF4C" w14:textId="3A6C18EC" w:rsidR="0092779D" w:rsidRDefault="00587FF5" w:rsidP="0092779D">
      <w:pPr>
        <w:pStyle w:val="TOC2"/>
        <w:rPr>
          <w:rFonts w:asciiTheme="minorHAnsi" w:eastAsiaTheme="minorEastAsia" w:hAnsiTheme="minorHAnsi" w:cstheme="minorBidi"/>
          <w:sz w:val="22"/>
          <w:szCs w:val="22"/>
        </w:rPr>
      </w:pPr>
      <w:hyperlink w:anchor="_Toc133583668" w:history="1">
        <w:r w:rsidR="0092779D" w:rsidRPr="007768B0">
          <w:rPr>
            <w:rStyle w:val="Hyperlink"/>
          </w:rPr>
          <w:t>1.</w:t>
        </w:r>
        <w:r w:rsidR="0092779D">
          <w:rPr>
            <w:rFonts w:asciiTheme="minorHAnsi" w:eastAsiaTheme="minorEastAsia" w:hAnsiTheme="minorHAnsi" w:cstheme="minorBidi"/>
            <w:sz w:val="22"/>
            <w:szCs w:val="22"/>
          </w:rPr>
          <w:tab/>
        </w:r>
        <w:r w:rsidR="0092779D" w:rsidRPr="007768B0">
          <w:rPr>
            <w:rStyle w:val="Hyperlink"/>
          </w:rPr>
          <w:t>SAMHSA FORMATTING REQUIREMENTS</w:t>
        </w:r>
        <w:r w:rsidR="0092779D">
          <w:rPr>
            <w:webHidden/>
          </w:rPr>
          <w:tab/>
        </w:r>
        <w:r w:rsidR="0092779D">
          <w:rPr>
            <w:webHidden/>
          </w:rPr>
          <w:fldChar w:fldCharType="begin"/>
        </w:r>
        <w:r w:rsidR="0092779D">
          <w:rPr>
            <w:webHidden/>
          </w:rPr>
          <w:instrText xml:space="preserve"> PAGEREF _Toc133583668 \h </w:instrText>
        </w:r>
        <w:r w:rsidR="0092779D">
          <w:rPr>
            <w:webHidden/>
          </w:rPr>
        </w:r>
        <w:r w:rsidR="0092779D">
          <w:rPr>
            <w:webHidden/>
          </w:rPr>
          <w:fldChar w:fldCharType="separate"/>
        </w:r>
        <w:r>
          <w:rPr>
            <w:webHidden/>
          </w:rPr>
          <w:t>40</w:t>
        </w:r>
        <w:r w:rsidR="0092779D">
          <w:rPr>
            <w:webHidden/>
          </w:rPr>
          <w:fldChar w:fldCharType="end"/>
        </w:r>
      </w:hyperlink>
    </w:p>
    <w:p w14:paraId="4BD8A6B7" w14:textId="39871F24" w:rsidR="0092779D" w:rsidRDefault="00587FF5" w:rsidP="0092779D">
      <w:pPr>
        <w:pStyle w:val="TOC2"/>
        <w:rPr>
          <w:rFonts w:asciiTheme="minorHAnsi" w:eastAsiaTheme="minorEastAsia" w:hAnsiTheme="minorHAnsi" w:cstheme="minorBidi"/>
          <w:sz w:val="22"/>
          <w:szCs w:val="22"/>
        </w:rPr>
      </w:pPr>
      <w:hyperlink w:anchor="_Toc133583669" w:history="1">
        <w:r w:rsidR="0092779D" w:rsidRPr="007768B0">
          <w:rPr>
            <w:rStyle w:val="Hyperlink"/>
          </w:rPr>
          <w:t>2.</w:t>
        </w:r>
        <w:r w:rsidR="0092779D">
          <w:rPr>
            <w:rFonts w:asciiTheme="minorHAnsi" w:eastAsiaTheme="minorEastAsia" w:hAnsiTheme="minorHAnsi" w:cstheme="minorBidi"/>
            <w:sz w:val="22"/>
            <w:szCs w:val="22"/>
          </w:rPr>
          <w:tab/>
        </w:r>
        <w:r w:rsidR="0092779D" w:rsidRPr="007768B0">
          <w:rPr>
            <w:rStyle w:val="Hyperlink"/>
          </w:rPr>
          <w:t>GRANTS.GOV FORMATTING AND VALIDATION REQUIREMENTS</w:t>
        </w:r>
        <w:r w:rsidR="0092779D">
          <w:rPr>
            <w:webHidden/>
          </w:rPr>
          <w:tab/>
        </w:r>
        <w:r w:rsidR="0092779D">
          <w:rPr>
            <w:webHidden/>
          </w:rPr>
          <w:fldChar w:fldCharType="begin"/>
        </w:r>
        <w:r w:rsidR="0092779D">
          <w:rPr>
            <w:webHidden/>
          </w:rPr>
          <w:instrText xml:space="preserve"> PAGEREF _Toc133583669 \h </w:instrText>
        </w:r>
        <w:r w:rsidR="0092779D">
          <w:rPr>
            <w:webHidden/>
          </w:rPr>
        </w:r>
        <w:r w:rsidR="0092779D">
          <w:rPr>
            <w:webHidden/>
          </w:rPr>
          <w:fldChar w:fldCharType="separate"/>
        </w:r>
        <w:r>
          <w:rPr>
            <w:webHidden/>
          </w:rPr>
          <w:t>40</w:t>
        </w:r>
        <w:r w:rsidR="0092779D">
          <w:rPr>
            <w:webHidden/>
          </w:rPr>
          <w:fldChar w:fldCharType="end"/>
        </w:r>
      </w:hyperlink>
    </w:p>
    <w:p w14:paraId="5180857C" w14:textId="356915C0" w:rsidR="0092779D" w:rsidRDefault="00587FF5" w:rsidP="0092779D">
      <w:pPr>
        <w:pStyle w:val="TOC2"/>
        <w:rPr>
          <w:rFonts w:asciiTheme="minorHAnsi" w:eastAsiaTheme="minorEastAsia" w:hAnsiTheme="minorHAnsi" w:cstheme="minorBidi"/>
          <w:sz w:val="22"/>
          <w:szCs w:val="22"/>
        </w:rPr>
      </w:pPr>
      <w:hyperlink w:anchor="_Toc133583670" w:history="1">
        <w:r w:rsidR="0092779D" w:rsidRPr="007768B0">
          <w:rPr>
            <w:rStyle w:val="Hyperlink"/>
          </w:rPr>
          <w:t>3.</w:t>
        </w:r>
        <w:r w:rsidR="0092779D">
          <w:rPr>
            <w:rFonts w:asciiTheme="minorHAnsi" w:eastAsiaTheme="minorEastAsia" w:hAnsiTheme="minorHAnsi" w:cstheme="minorBidi"/>
            <w:sz w:val="22"/>
            <w:szCs w:val="22"/>
          </w:rPr>
          <w:tab/>
        </w:r>
        <w:r w:rsidR="0092779D" w:rsidRPr="007768B0">
          <w:rPr>
            <w:rStyle w:val="Hyperlink"/>
          </w:rPr>
          <w:t>eRA COMMONS FORMATTING AND VALIDATION REQUIREMENTS</w:t>
        </w:r>
        <w:r w:rsidR="0092779D">
          <w:rPr>
            <w:webHidden/>
          </w:rPr>
          <w:tab/>
        </w:r>
        <w:r w:rsidR="0092779D">
          <w:rPr>
            <w:webHidden/>
          </w:rPr>
          <w:fldChar w:fldCharType="begin"/>
        </w:r>
        <w:r w:rsidR="0092779D">
          <w:rPr>
            <w:webHidden/>
          </w:rPr>
          <w:instrText xml:space="preserve"> PAGEREF _Toc133583670 \h </w:instrText>
        </w:r>
        <w:r w:rsidR="0092779D">
          <w:rPr>
            <w:webHidden/>
          </w:rPr>
        </w:r>
        <w:r w:rsidR="0092779D">
          <w:rPr>
            <w:webHidden/>
          </w:rPr>
          <w:fldChar w:fldCharType="separate"/>
        </w:r>
        <w:r>
          <w:rPr>
            <w:webHidden/>
          </w:rPr>
          <w:t>41</w:t>
        </w:r>
        <w:r w:rsidR="0092779D">
          <w:rPr>
            <w:webHidden/>
          </w:rPr>
          <w:fldChar w:fldCharType="end"/>
        </w:r>
      </w:hyperlink>
    </w:p>
    <w:p w14:paraId="4A8DB911" w14:textId="52B9D6BD" w:rsidR="0092779D" w:rsidRDefault="00587FF5">
      <w:pPr>
        <w:pStyle w:val="TOC1"/>
        <w:rPr>
          <w:rFonts w:asciiTheme="minorHAnsi" w:eastAsiaTheme="minorEastAsia" w:hAnsiTheme="minorHAnsi" w:cstheme="minorBidi"/>
          <w:sz w:val="22"/>
          <w:szCs w:val="22"/>
        </w:rPr>
      </w:pPr>
      <w:hyperlink w:anchor="_Toc133583671" w:history="1">
        <w:r w:rsidR="0092779D" w:rsidRPr="007768B0">
          <w:rPr>
            <w:rStyle w:val="Hyperlink"/>
          </w:rPr>
          <w:t>Appendix C – General Eligibility Information</w:t>
        </w:r>
        <w:r w:rsidR="0092779D">
          <w:rPr>
            <w:webHidden/>
          </w:rPr>
          <w:tab/>
        </w:r>
        <w:r w:rsidR="0092779D">
          <w:rPr>
            <w:webHidden/>
          </w:rPr>
          <w:fldChar w:fldCharType="begin"/>
        </w:r>
        <w:r w:rsidR="0092779D">
          <w:rPr>
            <w:webHidden/>
          </w:rPr>
          <w:instrText xml:space="preserve"> PAGEREF _Toc133583671 \h </w:instrText>
        </w:r>
        <w:r w:rsidR="0092779D">
          <w:rPr>
            <w:webHidden/>
          </w:rPr>
        </w:r>
        <w:r w:rsidR="0092779D">
          <w:rPr>
            <w:webHidden/>
          </w:rPr>
          <w:fldChar w:fldCharType="separate"/>
        </w:r>
        <w:r>
          <w:rPr>
            <w:webHidden/>
          </w:rPr>
          <w:t>46</w:t>
        </w:r>
        <w:r w:rsidR="0092779D">
          <w:rPr>
            <w:webHidden/>
          </w:rPr>
          <w:fldChar w:fldCharType="end"/>
        </w:r>
      </w:hyperlink>
    </w:p>
    <w:p w14:paraId="3A01A4E8" w14:textId="66E5BDC6" w:rsidR="0092779D" w:rsidRDefault="00587FF5">
      <w:pPr>
        <w:pStyle w:val="TOC1"/>
        <w:rPr>
          <w:rFonts w:asciiTheme="minorHAnsi" w:eastAsiaTheme="minorEastAsia" w:hAnsiTheme="minorHAnsi" w:cstheme="minorBidi"/>
          <w:sz w:val="22"/>
          <w:szCs w:val="22"/>
        </w:rPr>
      </w:pPr>
      <w:hyperlink w:anchor="_Toc133583672" w:history="1">
        <w:r w:rsidR="0092779D" w:rsidRPr="007768B0">
          <w:rPr>
            <w:rStyle w:val="Hyperlink"/>
          </w:rPr>
          <w:t>Appendix D – Confidentiality and SAMHSA Participant Protection/Human Subjects Guidelines</w:t>
        </w:r>
        <w:r w:rsidR="0092779D">
          <w:rPr>
            <w:webHidden/>
          </w:rPr>
          <w:tab/>
        </w:r>
        <w:r w:rsidR="0092779D">
          <w:rPr>
            <w:webHidden/>
          </w:rPr>
          <w:fldChar w:fldCharType="begin"/>
        </w:r>
        <w:r w:rsidR="0092779D">
          <w:rPr>
            <w:webHidden/>
          </w:rPr>
          <w:instrText xml:space="preserve"> PAGEREF _Toc133583672 \h </w:instrText>
        </w:r>
        <w:r w:rsidR="0092779D">
          <w:rPr>
            <w:webHidden/>
          </w:rPr>
        </w:r>
        <w:r w:rsidR="0092779D">
          <w:rPr>
            <w:webHidden/>
          </w:rPr>
          <w:fldChar w:fldCharType="separate"/>
        </w:r>
        <w:r>
          <w:rPr>
            <w:webHidden/>
          </w:rPr>
          <w:t>47</w:t>
        </w:r>
        <w:r w:rsidR="0092779D">
          <w:rPr>
            <w:webHidden/>
          </w:rPr>
          <w:fldChar w:fldCharType="end"/>
        </w:r>
      </w:hyperlink>
    </w:p>
    <w:p w14:paraId="6C20290D" w14:textId="353376FF" w:rsidR="0092779D" w:rsidRDefault="00587FF5">
      <w:pPr>
        <w:pStyle w:val="TOC1"/>
        <w:rPr>
          <w:rFonts w:asciiTheme="minorHAnsi" w:eastAsiaTheme="minorEastAsia" w:hAnsiTheme="minorHAnsi" w:cstheme="minorBidi"/>
          <w:sz w:val="22"/>
          <w:szCs w:val="22"/>
        </w:rPr>
      </w:pPr>
      <w:hyperlink w:anchor="_Toc133583673" w:history="1">
        <w:r w:rsidR="0092779D" w:rsidRPr="007768B0">
          <w:rPr>
            <w:rStyle w:val="Hyperlink"/>
          </w:rPr>
          <w:t>Appendix E – Developing Goals and Measurable Objectives</w:t>
        </w:r>
        <w:r w:rsidR="0092779D">
          <w:rPr>
            <w:webHidden/>
          </w:rPr>
          <w:tab/>
        </w:r>
        <w:r w:rsidR="0092779D">
          <w:rPr>
            <w:webHidden/>
          </w:rPr>
          <w:fldChar w:fldCharType="begin"/>
        </w:r>
        <w:r w:rsidR="0092779D">
          <w:rPr>
            <w:webHidden/>
          </w:rPr>
          <w:instrText xml:space="preserve"> PAGEREF _Toc133583673 \h </w:instrText>
        </w:r>
        <w:r w:rsidR="0092779D">
          <w:rPr>
            <w:webHidden/>
          </w:rPr>
        </w:r>
        <w:r w:rsidR="0092779D">
          <w:rPr>
            <w:webHidden/>
          </w:rPr>
          <w:fldChar w:fldCharType="separate"/>
        </w:r>
        <w:r>
          <w:rPr>
            <w:webHidden/>
          </w:rPr>
          <w:t>52</w:t>
        </w:r>
        <w:r w:rsidR="0092779D">
          <w:rPr>
            <w:webHidden/>
          </w:rPr>
          <w:fldChar w:fldCharType="end"/>
        </w:r>
      </w:hyperlink>
    </w:p>
    <w:p w14:paraId="28D3D095" w14:textId="5BC2F052" w:rsidR="0092779D" w:rsidRDefault="00587FF5">
      <w:pPr>
        <w:pStyle w:val="TOC1"/>
        <w:rPr>
          <w:rFonts w:asciiTheme="minorHAnsi" w:eastAsiaTheme="minorEastAsia" w:hAnsiTheme="minorHAnsi" w:cstheme="minorBidi"/>
          <w:sz w:val="22"/>
          <w:szCs w:val="22"/>
        </w:rPr>
      </w:pPr>
      <w:hyperlink w:anchor="_Toc133583674" w:history="1">
        <w:r w:rsidR="0092779D" w:rsidRPr="007768B0">
          <w:rPr>
            <w:rStyle w:val="Hyperlink"/>
          </w:rPr>
          <w:t>Appendix F – Developing the Plan for Data Collection and Performance Measurement</w:t>
        </w:r>
        <w:r w:rsidR="0092779D">
          <w:rPr>
            <w:webHidden/>
          </w:rPr>
          <w:tab/>
        </w:r>
        <w:r w:rsidR="0092779D">
          <w:rPr>
            <w:webHidden/>
          </w:rPr>
          <w:fldChar w:fldCharType="begin"/>
        </w:r>
        <w:r w:rsidR="0092779D">
          <w:rPr>
            <w:webHidden/>
          </w:rPr>
          <w:instrText xml:space="preserve"> PAGEREF _Toc133583674 \h </w:instrText>
        </w:r>
        <w:r w:rsidR="0092779D">
          <w:rPr>
            <w:webHidden/>
          </w:rPr>
        </w:r>
        <w:r w:rsidR="0092779D">
          <w:rPr>
            <w:webHidden/>
          </w:rPr>
          <w:fldChar w:fldCharType="separate"/>
        </w:r>
        <w:r>
          <w:rPr>
            <w:webHidden/>
          </w:rPr>
          <w:t>55</w:t>
        </w:r>
        <w:r w:rsidR="0092779D">
          <w:rPr>
            <w:webHidden/>
          </w:rPr>
          <w:fldChar w:fldCharType="end"/>
        </w:r>
      </w:hyperlink>
    </w:p>
    <w:p w14:paraId="60F5BD84" w14:textId="3A90E14B" w:rsidR="0092779D" w:rsidRDefault="00587FF5">
      <w:pPr>
        <w:pStyle w:val="TOC1"/>
        <w:rPr>
          <w:rFonts w:asciiTheme="minorHAnsi" w:eastAsiaTheme="minorEastAsia" w:hAnsiTheme="minorHAnsi" w:cstheme="minorBidi"/>
          <w:sz w:val="22"/>
          <w:szCs w:val="22"/>
        </w:rPr>
      </w:pPr>
      <w:hyperlink w:anchor="_Toc133583675" w:history="1">
        <w:r w:rsidR="0092779D" w:rsidRPr="007768B0">
          <w:rPr>
            <w:rStyle w:val="Hyperlink"/>
          </w:rPr>
          <w:t>Appendix G – Biographical Sketches and Position Descriptions</w:t>
        </w:r>
        <w:r w:rsidR="0092779D">
          <w:rPr>
            <w:webHidden/>
          </w:rPr>
          <w:tab/>
        </w:r>
        <w:r w:rsidR="0092779D">
          <w:rPr>
            <w:webHidden/>
          </w:rPr>
          <w:fldChar w:fldCharType="begin"/>
        </w:r>
        <w:r w:rsidR="0092779D">
          <w:rPr>
            <w:webHidden/>
          </w:rPr>
          <w:instrText xml:space="preserve"> PAGEREF _Toc133583675 \h </w:instrText>
        </w:r>
        <w:r w:rsidR="0092779D">
          <w:rPr>
            <w:webHidden/>
          </w:rPr>
        </w:r>
        <w:r w:rsidR="0092779D">
          <w:rPr>
            <w:webHidden/>
          </w:rPr>
          <w:fldChar w:fldCharType="separate"/>
        </w:r>
        <w:r>
          <w:rPr>
            <w:webHidden/>
          </w:rPr>
          <w:t>58</w:t>
        </w:r>
        <w:r w:rsidR="0092779D">
          <w:rPr>
            <w:webHidden/>
          </w:rPr>
          <w:fldChar w:fldCharType="end"/>
        </w:r>
      </w:hyperlink>
    </w:p>
    <w:p w14:paraId="4E74658A" w14:textId="54B0FD57" w:rsidR="0092779D" w:rsidRDefault="00587FF5">
      <w:pPr>
        <w:pStyle w:val="TOC1"/>
        <w:rPr>
          <w:rFonts w:asciiTheme="minorHAnsi" w:eastAsiaTheme="minorEastAsia" w:hAnsiTheme="minorHAnsi" w:cstheme="minorBidi"/>
          <w:sz w:val="22"/>
          <w:szCs w:val="22"/>
        </w:rPr>
      </w:pPr>
      <w:hyperlink w:anchor="_Toc133583676" w:history="1">
        <w:r w:rsidR="0092779D" w:rsidRPr="007768B0">
          <w:rPr>
            <w:rStyle w:val="Hyperlink"/>
          </w:rPr>
          <w:t>Appendix H – Addressing Behavioral Health Disparities</w:t>
        </w:r>
        <w:r w:rsidR="0092779D">
          <w:rPr>
            <w:webHidden/>
          </w:rPr>
          <w:tab/>
        </w:r>
        <w:r w:rsidR="0092779D">
          <w:rPr>
            <w:webHidden/>
          </w:rPr>
          <w:fldChar w:fldCharType="begin"/>
        </w:r>
        <w:r w:rsidR="0092779D">
          <w:rPr>
            <w:webHidden/>
          </w:rPr>
          <w:instrText xml:space="preserve"> PAGEREF _Toc133583676 \h </w:instrText>
        </w:r>
        <w:r w:rsidR="0092779D">
          <w:rPr>
            <w:webHidden/>
          </w:rPr>
        </w:r>
        <w:r w:rsidR="0092779D">
          <w:rPr>
            <w:webHidden/>
          </w:rPr>
          <w:fldChar w:fldCharType="separate"/>
        </w:r>
        <w:r>
          <w:rPr>
            <w:webHidden/>
          </w:rPr>
          <w:t>59</w:t>
        </w:r>
        <w:r w:rsidR="0092779D">
          <w:rPr>
            <w:webHidden/>
          </w:rPr>
          <w:fldChar w:fldCharType="end"/>
        </w:r>
      </w:hyperlink>
    </w:p>
    <w:p w14:paraId="6268513F" w14:textId="37D484A3" w:rsidR="0092779D" w:rsidRDefault="00587FF5">
      <w:pPr>
        <w:pStyle w:val="TOC1"/>
        <w:rPr>
          <w:rFonts w:asciiTheme="minorHAnsi" w:eastAsiaTheme="minorEastAsia" w:hAnsiTheme="minorHAnsi" w:cstheme="minorBidi"/>
          <w:sz w:val="22"/>
          <w:szCs w:val="22"/>
        </w:rPr>
      </w:pPr>
      <w:hyperlink w:anchor="_Toc133583677" w:history="1">
        <w:r w:rsidR="0092779D" w:rsidRPr="007768B0">
          <w:rPr>
            <w:rStyle w:val="Hyperlink"/>
          </w:rPr>
          <w:t>Appendix I – Standard Funding Restrictions</w:t>
        </w:r>
        <w:r w:rsidR="0092779D">
          <w:rPr>
            <w:webHidden/>
          </w:rPr>
          <w:tab/>
        </w:r>
        <w:r w:rsidR="0092779D">
          <w:rPr>
            <w:webHidden/>
          </w:rPr>
          <w:fldChar w:fldCharType="begin"/>
        </w:r>
        <w:r w:rsidR="0092779D">
          <w:rPr>
            <w:webHidden/>
          </w:rPr>
          <w:instrText xml:space="preserve"> PAGEREF _Toc133583677 \h </w:instrText>
        </w:r>
        <w:r w:rsidR="0092779D">
          <w:rPr>
            <w:webHidden/>
          </w:rPr>
        </w:r>
        <w:r w:rsidR="0092779D">
          <w:rPr>
            <w:webHidden/>
          </w:rPr>
          <w:fldChar w:fldCharType="separate"/>
        </w:r>
        <w:r>
          <w:rPr>
            <w:webHidden/>
          </w:rPr>
          <w:t>64</w:t>
        </w:r>
        <w:r w:rsidR="0092779D">
          <w:rPr>
            <w:webHidden/>
          </w:rPr>
          <w:fldChar w:fldCharType="end"/>
        </w:r>
      </w:hyperlink>
    </w:p>
    <w:p w14:paraId="5701D03A" w14:textId="390B8765" w:rsidR="0092779D" w:rsidRDefault="00587FF5">
      <w:pPr>
        <w:pStyle w:val="TOC1"/>
        <w:rPr>
          <w:rFonts w:asciiTheme="minorHAnsi" w:eastAsiaTheme="minorEastAsia" w:hAnsiTheme="minorHAnsi" w:cstheme="minorBidi"/>
          <w:sz w:val="22"/>
          <w:szCs w:val="22"/>
        </w:rPr>
      </w:pPr>
      <w:hyperlink w:anchor="_Toc133583678" w:history="1">
        <w:r w:rsidR="0092779D" w:rsidRPr="007768B0">
          <w:rPr>
            <w:rStyle w:val="Hyperlink"/>
          </w:rPr>
          <w:t>Appendix J – Administrative and National Policy</w:t>
        </w:r>
        <w:r w:rsidR="0092779D">
          <w:rPr>
            <w:webHidden/>
          </w:rPr>
          <w:tab/>
        </w:r>
        <w:r w:rsidR="0092779D">
          <w:rPr>
            <w:webHidden/>
          </w:rPr>
          <w:fldChar w:fldCharType="begin"/>
        </w:r>
        <w:r w:rsidR="0092779D">
          <w:rPr>
            <w:webHidden/>
          </w:rPr>
          <w:instrText xml:space="preserve"> PAGEREF _Toc133583678 \h </w:instrText>
        </w:r>
        <w:r w:rsidR="0092779D">
          <w:rPr>
            <w:webHidden/>
          </w:rPr>
        </w:r>
        <w:r w:rsidR="0092779D">
          <w:rPr>
            <w:webHidden/>
          </w:rPr>
          <w:fldChar w:fldCharType="separate"/>
        </w:r>
        <w:r>
          <w:rPr>
            <w:webHidden/>
          </w:rPr>
          <w:t>66</w:t>
        </w:r>
        <w:r w:rsidR="0092779D">
          <w:rPr>
            <w:webHidden/>
          </w:rPr>
          <w:fldChar w:fldCharType="end"/>
        </w:r>
      </w:hyperlink>
    </w:p>
    <w:p w14:paraId="7B9E21F3" w14:textId="1FE4CFAB" w:rsidR="0092779D" w:rsidRDefault="00587FF5">
      <w:pPr>
        <w:pStyle w:val="TOC1"/>
        <w:rPr>
          <w:rFonts w:asciiTheme="minorHAnsi" w:eastAsiaTheme="minorEastAsia" w:hAnsiTheme="minorHAnsi" w:cstheme="minorBidi"/>
          <w:sz w:val="22"/>
          <w:szCs w:val="22"/>
        </w:rPr>
      </w:pPr>
      <w:hyperlink w:anchor="_Toc133583679" w:history="1">
        <w:r w:rsidR="0092779D" w:rsidRPr="007768B0">
          <w:rPr>
            <w:rStyle w:val="Hyperlink"/>
          </w:rPr>
          <w:t>Appendix K – Budget and Justification</w:t>
        </w:r>
        <w:r w:rsidR="0092779D">
          <w:rPr>
            <w:webHidden/>
          </w:rPr>
          <w:tab/>
        </w:r>
        <w:r w:rsidR="0092779D">
          <w:rPr>
            <w:webHidden/>
          </w:rPr>
          <w:fldChar w:fldCharType="begin"/>
        </w:r>
        <w:r w:rsidR="0092779D">
          <w:rPr>
            <w:webHidden/>
          </w:rPr>
          <w:instrText xml:space="preserve"> PAGEREF _Toc133583679 \h </w:instrText>
        </w:r>
        <w:r w:rsidR="0092779D">
          <w:rPr>
            <w:webHidden/>
          </w:rPr>
        </w:r>
        <w:r w:rsidR="0092779D">
          <w:rPr>
            <w:webHidden/>
          </w:rPr>
          <w:fldChar w:fldCharType="separate"/>
        </w:r>
        <w:r>
          <w:rPr>
            <w:webHidden/>
          </w:rPr>
          <w:t>72</w:t>
        </w:r>
        <w:r w:rsidR="0092779D">
          <w:rPr>
            <w:webHidden/>
          </w:rPr>
          <w:fldChar w:fldCharType="end"/>
        </w:r>
      </w:hyperlink>
    </w:p>
    <w:p w14:paraId="63D28784" w14:textId="6C14B267" w:rsidR="0092779D" w:rsidRPr="0092779D" w:rsidRDefault="003818CA" w:rsidP="002F2639">
      <w:r w:rsidRPr="35F5A12F">
        <w:rPr>
          <w:rFonts w:cs="Arial"/>
          <w:noProof/>
          <w:color w:val="2B579A"/>
          <w:szCs w:val="24"/>
        </w:rPr>
        <w:fldChar w:fldCharType="end"/>
      </w:r>
      <w:r w:rsidR="00C236F8">
        <w:rPr>
          <w:rStyle w:val="Hyperlink"/>
        </w:rPr>
        <w:t xml:space="preserve"> </w:t>
      </w:r>
      <w:bookmarkStart w:id="1" w:name="_Toc277597246"/>
      <w:bookmarkStart w:id="2" w:name="_Toc277678566"/>
      <w:bookmarkStart w:id="3" w:name="_Toc485307376"/>
      <w:bookmarkStart w:id="4" w:name="_Toc81577269"/>
      <w:bookmarkStart w:id="5" w:name="_Toc89771890"/>
    </w:p>
    <w:p w14:paraId="2E569D8D" w14:textId="77777777" w:rsidR="0092779D" w:rsidRPr="002F2639" w:rsidRDefault="0092779D" w:rsidP="002F2639"/>
    <w:p w14:paraId="6A8233CA" w14:textId="77777777" w:rsidR="0092779D" w:rsidRDefault="0092779D" w:rsidP="002F2639">
      <w:pPr>
        <w:pStyle w:val="TOC1"/>
      </w:pPr>
    </w:p>
    <w:p w14:paraId="41E782EE" w14:textId="14DFD885" w:rsidR="00E36027" w:rsidRPr="00E36027" w:rsidRDefault="0001794E" w:rsidP="002F2639">
      <w:pPr>
        <w:tabs>
          <w:tab w:val="left" w:pos="1008"/>
        </w:tabs>
        <w:rPr>
          <w:b/>
          <w:bCs/>
          <w:sz w:val="32"/>
          <w:szCs w:val="24"/>
        </w:rPr>
      </w:pPr>
      <w:r w:rsidRPr="00E36027">
        <w:rPr>
          <w:b/>
          <w:bCs/>
          <w:sz w:val="32"/>
          <w:szCs w:val="24"/>
        </w:rPr>
        <w:lastRenderedPageBreak/>
        <w:t>E</w:t>
      </w:r>
      <w:r w:rsidR="00CE796C" w:rsidRPr="00E36027">
        <w:rPr>
          <w:b/>
          <w:bCs/>
          <w:sz w:val="32"/>
          <w:szCs w:val="24"/>
        </w:rPr>
        <w:t>XECUTIVE SUMMARY</w:t>
      </w:r>
      <w:bookmarkEnd w:id="1"/>
      <w:bookmarkEnd w:id="2"/>
      <w:bookmarkEnd w:id="3"/>
      <w:bookmarkEnd w:id="4"/>
      <w:bookmarkEnd w:id="5"/>
    </w:p>
    <w:p w14:paraId="7E65A622" w14:textId="5EE29550" w:rsidR="002435A8" w:rsidRPr="002435A8" w:rsidRDefault="4EE4C7C6" w:rsidP="002435A8">
      <w:pPr>
        <w:tabs>
          <w:tab w:val="left" w:pos="1008"/>
        </w:tabs>
        <w:rPr>
          <w:rFonts w:cs="Arial"/>
          <w:b/>
          <w:bCs/>
        </w:rPr>
      </w:pPr>
      <w:bookmarkStart w:id="6" w:name="_Hlk110409599"/>
      <w:r w:rsidRPr="7DA793BA">
        <w:rPr>
          <w:rFonts w:cs="Arial"/>
        </w:rPr>
        <w:t>The Substance Abuse and Mental Health Services Administration</w:t>
      </w:r>
      <w:r w:rsidR="3FB0FE13" w:rsidRPr="7DA793BA">
        <w:rPr>
          <w:rFonts w:cs="Arial"/>
        </w:rPr>
        <w:t xml:space="preserve"> (SAMHSA)</w:t>
      </w:r>
      <w:r w:rsidR="4C0E5E7B" w:rsidRPr="7DA793BA">
        <w:rPr>
          <w:rFonts w:cs="Arial"/>
        </w:rPr>
        <w:t xml:space="preserve"> </w:t>
      </w:r>
      <w:r w:rsidRPr="7DA793BA">
        <w:rPr>
          <w:rFonts w:cs="Arial"/>
        </w:rPr>
        <w:t>is accepting applic</w:t>
      </w:r>
      <w:r w:rsidR="378D9649" w:rsidRPr="7DA793BA">
        <w:rPr>
          <w:rFonts w:cs="Arial"/>
        </w:rPr>
        <w:t xml:space="preserve">ations for </w:t>
      </w:r>
      <w:r w:rsidR="005F77B5">
        <w:rPr>
          <w:rFonts w:cs="Arial"/>
        </w:rPr>
        <w:t xml:space="preserve">the </w:t>
      </w:r>
      <w:r w:rsidR="378D9649" w:rsidRPr="7DA793BA">
        <w:rPr>
          <w:rFonts w:cs="Arial"/>
        </w:rPr>
        <w:t xml:space="preserve">fiscal year (FY) </w:t>
      </w:r>
      <w:r w:rsidR="75A5DBD9" w:rsidRPr="7DA793BA">
        <w:rPr>
          <w:rFonts w:cs="Arial"/>
        </w:rPr>
        <w:t>20</w:t>
      </w:r>
      <w:r w:rsidR="192AD439" w:rsidRPr="7DA793BA">
        <w:rPr>
          <w:rFonts w:cs="Arial"/>
        </w:rPr>
        <w:t>2</w:t>
      </w:r>
      <w:r w:rsidR="00F20E12">
        <w:rPr>
          <w:rFonts w:cs="Arial"/>
        </w:rPr>
        <w:t>3</w:t>
      </w:r>
      <w:r w:rsidR="508BEE5E" w:rsidRPr="7DA793BA">
        <w:rPr>
          <w:rFonts w:cs="Arial"/>
        </w:rPr>
        <w:t xml:space="preserve"> </w:t>
      </w:r>
      <w:r w:rsidR="00970AAD">
        <w:rPr>
          <w:rFonts w:cs="Arial"/>
        </w:rPr>
        <w:t xml:space="preserve">Support for </w:t>
      </w:r>
      <w:r w:rsidR="0087556B">
        <w:rPr>
          <w:rFonts w:cs="Arial"/>
        </w:rPr>
        <w:t xml:space="preserve">988 </w:t>
      </w:r>
      <w:r w:rsidR="00970AAD">
        <w:rPr>
          <w:rFonts w:cs="Arial"/>
        </w:rPr>
        <w:t>Tribal</w:t>
      </w:r>
      <w:r w:rsidR="57224871" w:rsidRPr="7DA793BA">
        <w:rPr>
          <w:rFonts w:cs="Arial"/>
        </w:rPr>
        <w:t xml:space="preserve"> </w:t>
      </w:r>
      <w:r w:rsidR="688F7FDF" w:rsidRPr="7DA793BA">
        <w:rPr>
          <w:rStyle w:val="StyleBold"/>
          <w:rFonts w:cs="Arial"/>
          <w:b w:val="0"/>
          <w:bCs w:val="0"/>
        </w:rPr>
        <w:t xml:space="preserve">Response </w:t>
      </w:r>
      <w:r w:rsidR="00970AAD">
        <w:rPr>
          <w:rStyle w:val="StyleBold"/>
          <w:rFonts w:cs="Arial"/>
          <w:b w:val="0"/>
          <w:bCs w:val="0"/>
        </w:rPr>
        <w:t>Cooperative Agreement</w:t>
      </w:r>
      <w:r w:rsidR="00595BF9">
        <w:rPr>
          <w:rStyle w:val="StyleBold"/>
          <w:rFonts w:cs="Arial"/>
          <w:b w:val="0"/>
          <w:bCs w:val="0"/>
        </w:rPr>
        <w:t>s</w:t>
      </w:r>
      <w:r w:rsidR="00970AAD">
        <w:rPr>
          <w:rStyle w:val="StyleBold"/>
          <w:rFonts w:cs="Arial"/>
          <w:b w:val="0"/>
          <w:bCs w:val="0"/>
        </w:rPr>
        <w:t xml:space="preserve"> </w:t>
      </w:r>
      <w:r w:rsidR="00ED23B0">
        <w:rPr>
          <w:rStyle w:val="StyleBold"/>
          <w:rFonts w:cs="Arial"/>
          <w:b w:val="0"/>
          <w:bCs w:val="0"/>
        </w:rPr>
        <w:t>program</w:t>
      </w:r>
      <w:r w:rsidR="688F7FDF" w:rsidRPr="7DA793BA">
        <w:rPr>
          <w:rStyle w:val="StyleBold"/>
          <w:rFonts w:cs="Arial"/>
          <w:b w:val="0"/>
          <w:bCs w:val="0"/>
        </w:rPr>
        <w:t xml:space="preserve"> (Short Title: </w:t>
      </w:r>
      <w:r w:rsidR="002435A8" w:rsidRPr="7DA793BA">
        <w:rPr>
          <w:rStyle w:val="StyleBold"/>
          <w:rFonts w:cs="Arial"/>
          <w:b w:val="0"/>
          <w:bCs w:val="0"/>
        </w:rPr>
        <w:t>988</w:t>
      </w:r>
      <w:r w:rsidR="008819A5" w:rsidRPr="7DA793BA">
        <w:rPr>
          <w:rStyle w:val="StyleBold"/>
          <w:rFonts w:cs="Arial"/>
          <w:b w:val="0"/>
          <w:bCs w:val="0"/>
        </w:rPr>
        <w:t xml:space="preserve"> </w:t>
      </w:r>
      <w:r w:rsidR="00970AAD">
        <w:rPr>
          <w:rStyle w:val="StyleBold"/>
          <w:rFonts w:cs="Arial"/>
          <w:b w:val="0"/>
          <w:bCs w:val="0"/>
        </w:rPr>
        <w:t xml:space="preserve">Tribal </w:t>
      </w:r>
      <w:r w:rsidR="008819A5" w:rsidRPr="7DA793BA">
        <w:rPr>
          <w:rStyle w:val="StyleBold"/>
          <w:rFonts w:cs="Arial"/>
          <w:b w:val="0"/>
          <w:bCs w:val="0"/>
        </w:rPr>
        <w:t>Response</w:t>
      </w:r>
      <w:r w:rsidR="688F7FDF" w:rsidRPr="7DA793BA">
        <w:rPr>
          <w:rStyle w:val="StyleBold"/>
          <w:rFonts w:cs="Arial"/>
          <w:b w:val="0"/>
          <w:bCs w:val="0"/>
        </w:rPr>
        <w:t>)</w:t>
      </w:r>
      <w:r w:rsidR="0CF83540" w:rsidRPr="7DA793BA">
        <w:rPr>
          <w:rStyle w:val="StyleBold"/>
          <w:rFonts w:cs="Arial"/>
          <w:b w:val="0"/>
          <w:bCs w:val="0"/>
        </w:rPr>
        <w:t>.</w:t>
      </w:r>
      <w:r w:rsidR="0CF83540" w:rsidRPr="7DA793BA">
        <w:rPr>
          <w:rStyle w:val="StyleBold"/>
          <w:rFonts w:cs="Arial"/>
        </w:rPr>
        <w:t xml:space="preserve">  </w:t>
      </w:r>
      <w:bookmarkStart w:id="7" w:name="_Hlk113439804"/>
      <w:r w:rsidR="002435A8" w:rsidRPr="7DA793BA">
        <w:rPr>
          <w:rFonts w:cs="Arial"/>
        </w:rPr>
        <w:t xml:space="preserve">The purpose of </w:t>
      </w:r>
      <w:r w:rsidR="00ED23B0" w:rsidRPr="7DA793BA">
        <w:rPr>
          <w:rFonts w:cs="Arial"/>
        </w:rPr>
        <w:t>th</w:t>
      </w:r>
      <w:r w:rsidR="00C73AF9">
        <w:rPr>
          <w:rFonts w:cs="Arial"/>
        </w:rPr>
        <w:t>ese</w:t>
      </w:r>
      <w:r w:rsidR="00ED23B0" w:rsidRPr="7DA793BA">
        <w:rPr>
          <w:rFonts w:cs="Arial"/>
        </w:rPr>
        <w:t xml:space="preserve"> </w:t>
      </w:r>
      <w:r w:rsidR="002435A8" w:rsidRPr="7DA793BA">
        <w:rPr>
          <w:rFonts w:cs="Arial"/>
        </w:rPr>
        <w:t>cooperative agreement</w:t>
      </w:r>
      <w:r w:rsidR="00C73AF9">
        <w:rPr>
          <w:rFonts w:cs="Arial"/>
        </w:rPr>
        <w:t>s</w:t>
      </w:r>
      <w:r w:rsidR="00ED23B0">
        <w:rPr>
          <w:rFonts w:cs="Arial"/>
        </w:rPr>
        <w:t xml:space="preserve"> </w:t>
      </w:r>
      <w:r w:rsidR="002435A8" w:rsidRPr="7DA793BA">
        <w:rPr>
          <w:rFonts w:cs="Arial"/>
        </w:rPr>
        <w:t>is to</w:t>
      </w:r>
      <w:r w:rsidR="00527B37">
        <w:rPr>
          <w:rFonts w:cs="Arial"/>
        </w:rPr>
        <w:t xml:space="preserve"> provide resources to</w:t>
      </w:r>
      <w:r w:rsidR="002435A8" w:rsidRPr="7DA793BA">
        <w:rPr>
          <w:rFonts w:cs="Arial"/>
        </w:rPr>
        <w:t xml:space="preserve"> </w:t>
      </w:r>
      <w:r w:rsidR="005D0648" w:rsidRPr="7DA793BA">
        <w:rPr>
          <w:rFonts w:cs="Arial"/>
        </w:rPr>
        <w:t xml:space="preserve">improve </w:t>
      </w:r>
      <w:r w:rsidR="002435A8" w:rsidRPr="7DA793BA">
        <w:rPr>
          <w:rFonts w:cs="Arial"/>
        </w:rPr>
        <w:t xml:space="preserve">response to 988 contacts (including calls, chats, and texts) originating in Tribal </w:t>
      </w:r>
      <w:r w:rsidR="00381E9B">
        <w:rPr>
          <w:rFonts w:cs="Arial"/>
        </w:rPr>
        <w:t>communities</w:t>
      </w:r>
      <w:r w:rsidR="00381E9B" w:rsidRPr="7DA793BA">
        <w:rPr>
          <w:rFonts w:cs="Arial"/>
        </w:rPr>
        <w:t xml:space="preserve"> </w:t>
      </w:r>
      <w:r w:rsidR="002435A8" w:rsidRPr="7DA793BA">
        <w:rPr>
          <w:rFonts w:cs="Arial"/>
        </w:rPr>
        <w:t xml:space="preserve">and/or activated by </w:t>
      </w:r>
      <w:r w:rsidR="007E7E15">
        <w:rPr>
          <w:rFonts w:cs="Arial"/>
        </w:rPr>
        <w:t>American Indians/Alaska Natives</w:t>
      </w:r>
      <w:r w:rsidR="00381E9B">
        <w:rPr>
          <w:rFonts w:cs="Arial"/>
        </w:rPr>
        <w:t>.</w:t>
      </w:r>
      <w:bookmarkEnd w:id="7"/>
      <w:r w:rsidR="00B854A8">
        <w:rPr>
          <w:rFonts w:cs="Arial"/>
        </w:rPr>
        <w:t xml:space="preserve"> </w:t>
      </w:r>
      <w:r w:rsidR="00BD1555">
        <w:rPr>
          <w:rFonts w:cs="Arial"/>
        </w:rPr>
        <w:t xml:space="preserve"> </w:t>
      </w:r>
      <w:r w:rsidR="005F4425">
        <w:rPr>
          <w:rFonts w:cs="Arial"/>
        </w:rPr>
        <w:t>With t</w:t>
      </w:r>
      <w:r w:rsidR="00ED23B0">
        <w:rPr>
          <w:rFonts w:cs="Arial"/>
        </w:rPr>
        <w:t>his program</w:t>
      </w:r>
      <w:r w:rsidR="005F4425">
        <w:rPr>
          <w:rFonts w:cs="Arial"/>
        </w:rPr>
        <w:t>, SAMHSA</w:t>
      </w:r>
      <w:r w:rsidR="00ED23B0">
        <w:rPr>
          <w:rFonts w:cs="Arial"/>
        </w:rPr>
        <w:t xml:space="preserve"> aims to</w:t>
      </w:r>
      <w:r w:rsidR="002435A8" w:rsidRPr="7DA793BA">
        <w:rPr>
          <w:rFonts w:cs="Arial"/>
        </w:rPr>
        <w:t xml:space="preserve">: (1) </w:t>
      </w:r>
      <w:bookmarkStart w:id="8" w:name="_Hlk89155364"/>
      <w:r w:rsidR="002435A8" w:rsidRPr="7DA793BA">
        <w:rPr>
          <w:rFonts w:cs="Arial"/>
        </w:rPr>
        <w:t>ensure</w:t>
      </w:r>
      <w:r w:rsidR="00A033BC" w:rsidRPr="7DA793BA">
        <w:rPr>
          <w:rFonts w:cs="Arial"/>
        </w:rPr>
        <w:t xml:space="preserve"> </w:t>
      </w:r>
      <w:r w:rsidR="00BE0529">
        <w:rPr>
          <w:rFonts w:cs="Arial"/>
        </w:rPr>
        <w:t xml:space="preserve">American Indians/Alaska Natives </w:t>
      </w:r>
      <w:r w:rsidR="00A033BC" w:rsidRPr="7DA793BA">
        <w:rPr>
          <w:rFonts w:cs="Arial"/>
        </w:rPr>
        <w:t xml:space="preserve">have access to culturally competent, trained </w:t>
      </w:r>
      <w:r w:rsidR="004C7BA9">
        <w:rPr>
          <w:rFonts w:cs="Arial"/>
        </w:rPr>
        <w:t xml:space="preserve">988 crisis center </w:t>
      </w:r>
      <w:r w:rsidR="00A033BC" w:rsidRPr="7DA793BA">
        <w:rPr>
          <w:rFonts w:cs="Arial"/>
        </w:rPr>
        <w:t>support</w:t>
      </w:r>
      <w:r w:rsidR="00785A0B">
        <w:rPr>
          <w:rFonts w:cs="Arial"/>
        </w:rPr>
        <w:t xml:space="preserve"> through existing and/or new 988 Lifeline centers</w:t>
      </w:r>
      <w:r w:rsidR="00A033BC" w:rsidRPr="7DA793BA">
        <w:rPr>
          <w:rFonts w:cs="Arial"/>
        </w:rPr>
        <w:t xml:space="preserve">; (2) </w:t>
      </w:r>
      <w:r w:rsidR="00097D46" w:rsidRPr="7DA793BA">
        <w:rPr>
          <w:rFonts w:cs="Arial"/>
        </w:rPr>
        <w:t>improve integration and support of</w:t>
      </w:r>
      <w:r w:rsidR="00A033BC" w:rsidRPr="7DA793BA">
        <w:rPr>
          <w:rFonts w:cs="Arial"/>
        </w:rPr>
        <w:t xml:space="preserve"> 988 </w:t>
      </w:r>
      <w:r w:rsidR="006F4ADE">
        <w:rPr>
          <w:rFonts w:cs="Arial"/>
        </w:rPr>
        <w:t xml:space="preserve">crisis </w:t>
      </w:r>
      <w:r w:rsidR="00A033BC" w:rsidRPr="7DA793BA">
        <w:rPr>
          <w:rFonts w:cs="Arial"/>
        </w:rPr>
        <w:t xml:space="preserve">centers, Tribal </w:t>
      </w:r>
      <w:r w:rsidR="004145A1">
        <w:rPr>
          <w:rFonts w:cs="Arial"/>
        </w:rPr>
        <w:t>n</w:t>
      </w:r>
      <w:r w:rsidR="00A033BC" w:rsidRPr="7DA793BA">
        <w:rPr>
          <w:rFonts w:cs="Arial"/>
        </w:rPr>
        <w:t>ations</w:t>
      </w:r>
      <w:r w:rsidR="003F0F33" w:rsidRPr="7DA793BA">
        <w:rPr>
          <w:rFonts w:cs="Arial"/>
        </w:rPr>
        <w:t>,</w:t>
      </w:r>
      <w:r w:rsidR="00A033BC" w:rsidRPr="7DA793BA">
        <w:rPr>
          <w:rFonts w:cs="Arial"/>
        </w:rPr>
        <w:t xml:space="preserve"> and Tribal organizations to ensure there is navigation and follow-up care; </w:t>
      </w:r>
      <w:r w:rsidR="00ED23B0">
        <w:rPr>
          <w:rFonts w:cs="Arial"/>
        </w:rPr>
        <w:t xml:space="preserve">and </w:t>
      </w:r>
      <w:r w:rsidR="00A033BC" w:rsidRPr="7DA793BA">
        <w:rPr>
          <w:rFonts w:cs="Arial"/>
        </w:rPr>
        <w:t xml:space="preserve">(3) facilitate collaborations with </w:t>
      </w:r>
      <w:r w:rsidR="00C67327" w:rsidRPr="7DA793BA">
        <w:rPr>
          <w:rFonts w:cs="Arial"/>
        </w:rPr>
        <w:t xml:space="preserve">Tribal, </w:t>
      </w:r>
      <w:r w:rsidR="00A033BC" w:rsidRPr="7DA793BA">
        <w:rPr>
          <w:rFonts w:cs="Arial"/>
        </w:rPr>
        <w:t xml:space="preserve">state and territory </w:t>
      </w:r>
      <w:r w:rsidR="00C67327" w:rsidRPr="7DA793BA">
        <w:rPr>
          <w:rFonts w:cs="Arial"/>
        </w:rPr>
        <w:t>health providers,</w:t>
      </w:r>
      <w:r w:rsidR="007D058F" w:rsidRPr="7DA793BA">
        <w:rPr>
          <w:rFonts w:cs="Arial"/>
        </w:rPr>
        <w:t xml:space="preserve"> </w:t>
      </w:r>
      <w:r w:rsidR="00861086">
        <w:rPr>
          <w:rFonts w:cs="Arial"/>
        </w:rPr>
        <w:t>U</w:t>
      </w:r>
      <w:r w:rsidR="007D058F" w:rsidRPr="7DA793BA">
        <w:rPr>
          <w:rFonts w:cs="Arial"/>
        </w:rPr>
        <w:t>rban Indian Organizations,</w:t>
      </w:r>
      <w:r w:rsidR="00C67327" w:rsidRPr="7DA793BA">
        <w:rPr>
          <w:rFonts w:cs="Arial"/>
        </w:rPr>
        <w:t xml:space="preserve"> law enforcement</w:t>
      </w:r>
      <w:r w:rsidR="007D058F" w:rsidRPr="7DA793BA">
        <w:rPr>
          <w:rFonts w:cs="Arial"/>
        </w:rPr>
        <w:t>,</w:t>
      </w:r>
      <w:r w:rsidR="00C67327" w:rsidRPr="7DA793BA">
        <w:rPr>
          <w:rFonts w:cs="Arial"/>
        </w:rPr>
        <w:t xml:space="preserve"> and other first responders</w:t>
      </w:r>
      <w:r w:rsidR="00970AAD">
        <w:rPr>
          <w:rFonts w:cs="Arial"/>
        </w:rPr>
        <w:t xml:space="preserve"> in a manner which respects Tribal sovereignty. </w:t>
      </w:r>
      <w:r w:rsidR="00C67327" w:rsidRPr="7DA793BA">
        <w:rPr>
          <w:rFonts w:cs="Arial"/>
        </w:rPr>
        <w:t xml:space="preserve"> </w:t>
      </w:r>
      <w:bookmarkEnd w:id="8"/>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5999"/>
      </w:tblGrid>
      <w:tr w:rsidR="00BF15A1" w:rsidRPr="00AC34BE" w14:paraId="657FF50D" w14:textId="77777777" w:rsidTr="3C31F82B">
        <w:trPr>
          <w:cantSplit/>
        </w:trPr>
        <w:tc>
          <w:tcPr>
            <w:tcW w:w="3577" w:type="dxa"/>
          </w:tcPr>
          <w:p w14:paraId="60AC9FCC" w14:textId="77777777" w:rsidR="00BF15A1" w:rsidRPr="00A821EC" w:rsidRDefault="007D2C1F" w:rsidP="00AC34BE">
            <w:pPr>
              <w:tabs>
                <w:tab w:val="left" w:pos="1008"/>
              </w:tabs>
              <w:rPr>
                <w:rFonts w:cs="Arial"/>
                <w:b/>
                <w:sz w:val="22"/>
              </w:rPr>
            </w:pPr>
            <w:bookmarkStart w:id="9" w:name="_Toc139161419"/>
            <w:bookmarkStart w:id="10" w:name="_Toc143489856"/>
            <w:bookmarkEnd w:id="6"/>
            <w:r>
              <w:rPr>
                <w:rFonts w:cs="Arial"/>
                <w:b/>
                <w:sz w:val="22"/>
              </w:rPr>
              <w:t>Funding Opportunity</w:t>
            </w:r>
            <w:r w:rsidR="00BF15A1" w:rsidRPr="00A821EC">
              <w:rPr>
                <w:rFonts w:cs="Arial"/>
                <w:b/>
                <w:sz w:val="22"/>
              </w:rPr>
              <w:t xml:space="preserve"> Title:</w:t>
            </w:r>
          </w:p>
        </w:tc>
        <w:tc>
          <w:tcPr>
            <w:tcW w:w="5999" w:type="dxa"/>
          </w:tcPr>
          <w:p w14:paraId="597B2D26" w14:textId="5E31EFC5" w:rsidR="00BF15A1" w:rsidRPr="00683EAF" w:rsidRDefault="00970AAD" w:rsidP="08ABD695">
            <w:pPr>
              <w:tabs>
                <w:tab w:val="left" w:pos="1008"/>
              </w:tabs>
              <w:rPr>
                <w:rFonts w:cs="Arial"/>
                <w:b/>
                <w:bCs/>
                <w:szCs w:val="24"/>
              </w:rPr>
            </w:pPr>
            <w:r>
              <w:rPr>
                <w:rStyle w:val="StyleBold"/>
                <w:rFonts w:cs="Arial"/>
                <w:b w:val="0"/>
                <w:bCs w:val="0"/>
                <w:szCs w:val="24"/>
              </w:rPr>
              <w:t xml:space="preserve">Support for </w:t>
            </w:r>
            <w:r w:rsidR="0087556B">
              <w:rPr>
                <w:rStyle w:val="StyleBold"/>
                <w:rFonts w:cs="Arial"/>
                <w:b w:val="0"/>
                <w:bCs w:val="0"/>
                <w:szCs w:val="24"/>
              </w:rPr>
              <w:t>9</w:t>
            </w:r>
            <w:r w:rsidR="0087556B" w:rsidRPr="0087556B">
              <w:rPr>
                <w:rStyle w:val="StyleBold"/>
                <w:rFonts w:cs="Arial"/>
                <w:b w:val="0"/>
                <w:bCs w:val="0"/>
                <w:szCs w:val="24"/>
              </w:rPr>
              <w:t>88</w:t>
            </w:r>
            <w:r w:rsidR="0087556B">
              <w:rPr>
                <w:rStyle w:val="StyleBold"/>
                <w:rFonts w:cs="Arial"/>
                <w:szCs w:val="24"/>
              </w:rPr>
              <w:t xml:space="preserve"> </w:t>
            </w:r>
            <w:r w:rsidR="29429C88" w:rsidRPr="00683EAF">
              <w:rPr>
                <w:rStyle w:val="StyleBold"/>
                <w:rFonts w:cs="Arial"/>
                <w:b w:val="0"/>
                <w:bCs w:val="0"/>
                <w:szCs w:val="24"/>
              </w:rPr>
              <w:t>Tribal Response</w:t>
            </w:r>
            <w:r w:rsidR="00C73AF9">
              <w:rPr>
                <w:rStyle w:val="StyleBold"/>
                <w:rFonts w:cs="Arial"/>
                <w:b w:val="0"/>
                <w:bCs w:val="0"/>
                <w:szCs w:val="24"/>
              </w:rPr>
              <w:t xml:space="preserve"> </w:t>
            </w:r>
            <w:r w:rsidR="00C73AF9" w:rsidRPr="007000C7">
              <w:rPr>
                <w:rStyle w:val="StyleBold"/>
                <w:rFonts w:cs="Arial"/>
                <w:b w:val="0"/>
                <w:bCs w:val="0"/>
                <w:szCs w:val="24"/>
              </w:rPr>
              <w:t>Cooperative Agreements</w:t>
            </w:r>
            <w:r w:rsidR="00683EAF" w:rsidRPr="00683EAF">
              <w:rPr>
                <w:rStyle w:val="StyleBold"/>
                <w:rFonts w:cs="Arial"/>
                <w:szCs w:val="24"/>
              </w:rPr>
              <w:t xml:space="preserve"> </w:t>
            </w:r>
            <w:r w:rsidR="00683EAF" w:rsidRPr="00683EAF">
              <w:rPr>
                <w:rStyle w:val="StyleBold"/>
                <w:rFonts w:cs="Arial"/>
                <w:b w:val="0"/>
                <w:bCs w:val="0"/>
                <w:szCs w:val="24"/>
              </w:rPr>
              <w:t xml:space="preserve">(Short Title: </w:t>
            </w:r>
            <w:r w:rsidR="00A77ACC">
              <w:rPr>
                <w:rStyle w:val="StyleBold"/>
                <w:rFonts w:cs="Arial"/>
                <w:b w:val="0"/>
                <w:bCs w:val="0"/>
                <w:szCs w:val="24"/>
              </w:rPr>
              <w:t>988</w:t>
            </w:r>
            <w:r w:rsidR="008819A5">
              <w:rPr>
                <w:rStyle w:val="StyleBold"/>
                <w:rFonts w:cs="Arial"/>
                <w:b w:val="0"/>
                <w:bCs w:val="0"/>
                <w:szCs w:val="24"/>
              </w:rPr>
              <w:t xml:space="preserve"> </w:t>
            </w:r>
            <w:r>
              <w:rPr>
                <w:rStyle w:val="StyleBold"/>
                <w:rFonts w:cs="Arial"/>
                <w:b w:val="0"/>
                <w:bCs w:val="0"/>
                <w:szCs w:val="24"/>
              </w:rPr>
              <w:t xml:space="preserve">Tribal </w:t>
            </w:r>
            <w:r w:rsidR="008819A5" w:rsidRPr="004C0C42">
              <w:rPr>
                <w:rStyle w:val="StyleBold"/>
                <w:rFonts w:cs="Arial"/>
                <w:b w:val="0"/>
                <w:bCs w:val="0"/>
                <w:szCs w:val="24"/>
              </w:rPr>
              <w:t>Response</w:t>
            </w:r>
            <w:r w:rsidR="00683EAF" w:rsidRPr="00683EAF">
              <w:rPr>
                <w:rStyle w:val="StyleBold"/>
                <w:rFonts w:cs="Arial"/>
                <w:b w:val="0"/>
                <w:bCs w:val="0"/>
                <w:szCs w:val="24"/>
              </w:rPr>
              <w:t>)</w:t>
            </w:r>
          </w:p>
        </w:tc>
      </w:tr>
      <w:tr w:rsidR="00BF15A1" w:rsidRPr="00AC34BE" w14:paraId="3E95373B" w14:textId="77777777" w:rsidTr="3C31F82B">
        <w:trPr>
          <w:cantSplit/>
        </w:trPr>
        <w:tc>
          <w:tcPr>
            <w:tcW w:w="3577" w:type="dxa"/>
          </w:tcPr>
          <w:p w14:paraId="78E8E34A" w14:textId="77777777" w:rsidR="00BF15A1" w:rsidRPr="00A821EC" w:rsidRDefault="007D2C1F" w:rsidP="00AC34BE">
            <w:pPr>
              <w:tabs>
                <w:tab w:val="left" w:pos="1008"/>
              </w:tabs>
              <w:rPr>
                <w:rFonts w:cs="Arial"/>
                <w:b/>
                <w:sz w:val="22"/>
              </w:rPr>
            </w:pPr>
            <w:r>
              <w:rPr>
                <w:rFonts w:cs="Arial"/>
                <w:b/>
                <w:sz w:val="22"/>
              </w:rPr>
              <w:t>Funding Opportunity</w:t>
            </w:r>
            <w:r w:rsidR="00BF15A1" w:rsidRPr="00A821EC">
              <w:rPr>
                <w:rFonts w:cs="Arial"/>
                <w:b/>
                <w:sz w:val="22"/>
              </w:rPr>
              <w:t xml:space="preserve"> Number:</w:t>
            </w:r>
          </w:p>
        </w:tc>
        <w:tc>
          <w:tcPr>
            <w:tcW w:w="5999" w:type="dxa"/>
          </w:tcPr>
          <w:p w14:paraId="1964797C" w14:textId="73D5D5EF" w:rsidR="00BF15A1" w:rsidRPr="00F87347" w:rsidRDefault="00C73DFF" w:rsidP="08ABD695">
            <w:pPr>
              <w:tabs>
                <w:tab w:val="left" w:pos="1008"/>
              </w:tabs>
              <w:spacing w:line="259" w:lineRule="auto"/>
              <w:rPr>
                <w:rStyle w:val="StyleBold"/>
                <w:b w:val="0"/>
                <w:bCs w:val="0"/>
                <w:szCs w:val="24"/>
              </w:rPr>
            </w:pPr>
            <w:r>
              <w:rPr>
                <w:rStyle w:val="StyleBold"/>
                <w:b w:val="0"/>
                <w:bCs w:val="0"/>
                <w:szCs w:val="24"/>
              </w:rPr>
              <w:t>FG-23-005</w:t>
            </w:r>
          </w:p>
        </w:tc>
      </w:tr>
      <w:tr w:rsidR="00BF15A1" w:rsidRPr="00AC34BE" w14:paraId="0F8FCE43" w14:textId="77777777" w:rsidTr="3C31F82B">
        <w:trPr>
          <w:cantSplit/>
        </w:trPr>
        <w:tc>
          <w:tcPr>
            <w:tcW w:w="3577" w:type="dxa"/>
          </w:tcPr>
          <w:p w14:paraId="7D749A36" w14:textId="77777777" w:rsidR="00BF15A1" w:rsidRPr="00A821EC" w:rsidRDefault="00BF15A1" w:rsidP="00AC34BE">
            <w:pPr>
              <w:tabs>
                <w:tab w:val="left" w:pos="1008"/>
              </w:tabs>
              <w:rPr>
                <w:rFonts w:cs="Arial"/>
                <w:b/>
                <w:sz w:val="22"/>
              </w:rPr>
            </w:pPr>
            <w:r w:rsidRPr="00A821EC">
              <w:rPr>
                <w:rFonts w:cs="Arial"/>
                <w:b/>
                <w:sz w:val="22"/>
              </w:rPr>
              <w:t>Due Date for Applications:</w:t>
            </w:r>
          </w:p>
        </w:tc>
        <w:tc>
          <w:tcPr>
            <w:tcW w:w="5999" w:type="dxa"/>
          </w:tcPr>
          <w:p w14:paraId="7D4D0A44" w14:textId="6DD692A1" w:rsidR="00BF15A1" w:rsidRPr="001D66C8" w:rsidRDefault="001D66C8" w:rsidP="08ABD695">
            <w:pPr>
              <w:tabs>
                <w:tab w:val="left" w:pos="1008"/>
              </w:tabs>
              <w:rPr>
                <w:rStyle w:val="StyleBold"/>
                <w:rFonts w:cs="Arial"/>
                <w:b w:val="0"/>
                <w:bCs w:val="0"/>
              </w:rPr>
            </w:pPr>
            <w:r w:rsidRPr="001D66C8">
              <w:rPr>
                <w:rStyle w:val="StyleBold"/>
                <w:rFonts w:cs="Arial"/>
                <w:b w:val="0"/>
                <w:bCs w:val="0"/>
              </w:rPr>
              <w:t>7/18/2023</w:t>
            </w:r>
          </w:p>
        </w:tc>
      </w:tr>
      <w:tr w:rsidR="00BF15A1" w:rsidRPr="00AC34BE" w14:paraId="57C49773" w14:textId="77777777" w:rsidTr="3C31F82B">
        <w:trPr>
          <w:cantSplit/>
        </w:trPr>
        <w:tc>
          <w:tcPr>
            <w:tcW w:w="3577" w:type="dxa"/>
          </w:tcPr>
          <w:p w14:paraId="1AE8A80C" w14:textId="77777777" w:rsidR="00BF15A1" w:rsidRPr="00A821EC" w:rsidRDefault="000B0597" w:rsidP="000B0597">
            <w:pPr>
              <w:tabs>
                <w:tab w:val="left" w:pos="1008"/>
              </w:tabs>
              <w:rPr>
                <w:rFonts w:cs="Arial"/>
                <w:b/>
                <w:sz w:val="22"/>
              </w:rPr>
            </w:pPr>
            <w:r>
              <w:rPr>
                <w:rFonts w:cs="Arial"/>
                <w:b/>
                <w:sz w:val="22"/>
              </w:rPr>
              <w:t>Estimated</w:t>
            </w:r>
            <w:r w:rsidR="00BF15A1" w:rsidRPr="00A821EC">
              <w:rPr>
                <w:rFonts w:cs="Arial"/>
                <w:b/>
                <w:sz w:val="22"/>
              </w:rPr>
              <w:t xml:space="preserve"> Total Available Funding:</w:t>
            </w:r>
          </w:p>
        </w:tc>
        <w:tc>
          <w:tcPr>
            <w:tcW w:w="5999" w:type="dxa"/>
          </w:tcPr>
          <w:p w14:paraId="6A83A7AD" w14:textId="42E82402" w:rsidR="00BF15A1" w:rsidRPr="00683EAF" w:rsidRDefault="3D61C82C" w:rsidP="35F5A12F">
            <w:pPr>
              <w:tabs>
                <w:tab w:val="left" w:pos="1008"/>
              </w:tabs>
              <w:rPr>
                <w:szCs w:val="24"/>
              </w:rPr>
            </w:pPr>
            <w:r w:rsidRPr="00683EAF">
              <w:rPr>
                <w:rFonts w:cs="Arial"/>
                <w:szCs w:val="24"/>
              </w:rPr>
              <w:t xml:space="preserve">Up to </w:t>
            </w:r>
            <w:r w:rsidR="17F36822" w:rsidRPr="00683EAF">
              <w:rPr>
                <w:rFonts w:cs="Arial"/>
                <w:szCs w:val="24"/>
              </w:rPr>
              <w:t>$</w:t>
            </w:r>
            <w:r w:rsidR="00CA3F5E">
              <w:rPr>
                <w:rFonts w:cs="Arial"/>
                <w:szCs w:val="24"/>
              </w:rPr>
              <w:t>17,800,000</w:t>
            </w:r>
            <w:r w:rsidR="26608E29" w:rsidRPr="00683EAF">
              <w:rPr>
                <w:rFonts w:cs="Arial"/>
                <w:szCs w:val="24"/>
              </w:rPr>
              <w:t xml:space="preserve"> </w:t>
            </w:r>
            <w:r w:rsidR="001817DC">
              <w:rPr>
                <w:rFonts w:cs="Arial"/>
                <w:szCs w:val="24"/>
              </w:rPr>
              <w:t>per year</w:t>
            </w:r>
          </w:p>
        </w:tc>
      </w:tr>
      <w:tr w:rsidR="00BF15A1" w:rsidRPr="00AC34BE" w14:paraId="7822DA3B" w14:textId="77777777" w:rsidTr="3C31F82B">
        <w:trPr>
          <w:cantSplit/>
        </w:trPr>
        <w:tc>
          <w:tcPr>
            <w:tcW w:w="3577" w:type="dxa"/>
          </w:tcPr>
          <w:p w14:paraId="2BF2FD6E" w14:textId="77777777" w:rsidR="00BF15A1" w:rsidRPr="00A821EC" w:rsidRDefault="00BF15A1" w:rsidP="00AC34BE">
            <w:pPr>
              <w:tabs>
                <w:tab w:val="left" w:pos="1008"/>
              </w:tabs>
              <w:rPr>
                <w:rFonts w:cs="Arial"/>
                <w:b/>
                <w:sz w:val="22"/>
              </w:rPr>
            </w:pPr>
            <w:r w:rsidRPr="00A821EC">
              <w:rPr>
                <w:rFonts w:cs="Arial"/>
                <w:b/>
                <w:sz w:val="22"/>
              </w:rPr>
              <w:t>Estimated Number of Awards:</w:t>
            </w:r>
          </w:p>
        </w:tc>
        <w:tc>
          <w:tcPr>
            <w:tcW w:w="5999" w:type="dxa"/>
          </w:tcPr>
          <w:p w14:paraId="23F138F5" w14:textId="38A11C5B" w:rsidR="00BF15A1" w:rsidRPr="00683EAF" w:rsidRDefault="0096584D" w:rsidP="08ABD695">
            <w:pPr>
              <w:tabs>
                <w:tab w:val="left" w:pos="1008"/>
              </w:tabs>
              <w:rPr>
                <w:rFonts w:cs="Arial"/>
                <w:b/>
                <w:bCs/>
              </w:rPr>
            </w:pPr>
            <w:r>
              <w:rPr>
                <w:rStyle w:val="StyleBold"/>
                <w:rFonts w:cs="Arial"/>
                <w:b w:val="0"/>
                <w:bCs w:val="0"/>
              </w:rPr>
              <w:t>9 to 71</w:t>
            </w:r>
          </w:p>
        </w:tc>
      </w:tr>
      <w:tr w:rsidR="00BF15A1" w:rsidRPr="00AC34BE" w14:paraId="7BAE5039" w14:textId="77777777" w:rsidTr="3C31F82B">
        <w:trPr>
          <w:cantSplit/>
        </w:trPr>
        <w:tc>
          <w:tcPr>
            <w:tcW w:w="3577" w:type="dxa"/>
          </w:tcPr>
          <w:p w14:paraId="6C1AF15B" w14:textId="77777777" w:rsidR="00BF15A1" w:rsidRPr="00A821EC" w:rsidRDefault="00BF15A1" w:rsidP="00AC34BE">
            <w:pPr>
              <w:tabs>
                <w:tab w:val="left" w:pos="1008"/>
              </w:tabs>
              <w:rPr>
                <w:rFonts w:cs="Arial"/>
                <w:b/>
                <w:sz w:val="22"/>
              </w:rPr>
            </w:pPr>
            <w:r w:rsidRPr="00A821EC">
              <w:rPr>
                <w:rFonts w:cs="Arial"/>
                <w:b/>
                <w:sz w:val="22"/>
              </w:rPr>
              <w:t>Estimated Award Amount:</w:t>
            </w:r>
          </w:p>
        </w:tc>
        <w:tc>
          <w:tcPr>
            <w:tcW w:w="5999" w:type="dxa"/>
          </w:tcPr>
          <w:p w14:paraId="60AA2DDD" w14:textId="2509874F" w:rsidR="00BF15A1" w:rsidRPr="004A7C5A" w:rsidRDefault="004A7C5A" w:rsidP="08ABD695">
            <w:pPr>
              <w:tabs>
                <w:tab w:val="left" w:pos="1008"/>
              </w:tabs>
              <w:rPr>
                <w:rFonts w:cs="Arial"/>
                <w:sz w:val="22"/>
                <w:szCs w:val="22"/>
              </w:rPr>
            </w:pPr>
            <w:r w:rsidRPr="004A7C5A">
              <w:rPr>
                <w:rFonts w:cs="Arial"/>
                <w:sz w:val="22"/>
                <w:szCs w:val="22"/>
              </w:rPr>
              <w:t>$250,000 - $2,000,000 per year</w:t>
            </w:r>
          </w:p>
        </w:tc>
      </w:tr>
      <w:tr w:rsidR="00BF15A1" w:rsidRPr="00AC34BE" w14:paraId="7D4B252C" w14:textId="77777777" w:rsidTr="3C31F82B">
        <w:trPr>
          <w:cantSplit/>
        </w:trPr>
        <w:tc>
          <w:tcPr>
            <w:tcW w:w="3577" w:type="dxa"/>
          </w:tcPr>
          <w:p w14:paraId="69488BD9" w14:textId="77777777" w:rsidR="00BF15A1" w:rsidRPr="00A821EC" w:rsidRDefault="00BF15A1" w:rsidP="00AC34BE">
            <w:pPr>
              <w:tabs>
                <w:tab w:val="left" w:pos="1008"/>
              </w:tabs>
              <w:rPr>
                <w:rFonts w:cs="Arial"/>
                <w:b/>
                <w:sz w:val="22"/>
              </w:rPr>
            </w:pPr>
            <w:r w:rsidRPr="00A821EC">
              <w:rPr>
                <w:rFonts w:cs="Arial"/>
                <w:b/>
                <w:sz w:val="22"/>
              </w:rPr>
              <w:t>Cost Sharing/Match Required</w:t>
            </w:r>
            <w:r w:rsidR="00230B77" w:rsidRPr="00A821EC">
              <w:rPr>
                <w:rFonts w:cs="Arial"/>
                <w:b/>
                <w:sz w:val="22"/>
              </w:rPr>
              <w:t>:</w:t>
            </w:r>
          </w:p>
        </w:tc>
        <w:tc>
          <w:tcPr>
            <w:tcW w:w="5999" w:type="dxa"/>
          </w:tcPr>
          <w:p w14:paraId="25C7CE89" w14:textId="6FF23504" w:rsidR="00BF15A1" w:rsidRPr="00683EAF" w:rsidRDefault="29429C88" w:rsidP="08ABD695">
            <w:pPr>
              <w:tabs>
                <w:tab w:val="left" w:pos="1008"/>
              </w:tabs>
              <w:rPr>
                <w:rFonts w:cs="Arial"/>
                <w:b/>
                <w:bCs/>
                <w:szCs w:val="24"/>
              </w:rPr>
            </w:pPr>
            <w:r w:rsidRPr="00683EAF">
              <w:rPr>
                <w:rFonts w:cs="Arial"/>
                <w:szCs w:val="24"/>
              </w:rPr>
              <w:t>N</w:t>
            </w:r>
            <w:r w:rsidRPr="00683EAF">
              <w:rPr>
                <w:szCs w:val="24"/>
              </w:rPr>
              <w:t>o</w:t>
            </w:r>
          </w:p>
        </w:tc>
      </w:tr>
      <w:tr w:rsidR="00230B77" w:rsidRPr="00AC34BE" w14:paraId="06561FC5" w14:textId="77777777" w:rsidTr="3C31F82B">
        <w:trPr>
          <w:cantSplit/>
        </w:trPr>
        <w:tc>
          <w:tcPr>
            <w:tcW w:w="3577" w:type="dxa"/>
          </w:tcPr>
          <w:p w14:paraId="46DE0D28" w14:textId="77777777" w:rsidR="00230B77" w:rsidRPr="00A821EC" w:rsidRDefault="00230B77" w:rsidP="00AC34BE">
            <w:pPr>
              <w:tabs>
                <w:tab w:val="left" w:pos="1008"/>
              </w:tabs>
              <w:rPr>
                <w:rFonts w:cs="Arial"/>
                <w:b/>
                <w:sz w:val="22"/>
              </w:rPr>
            </w:pPr>
            <w:r w:rsidRPr="00A821EC">
              <w:rPr>
                <w:rFonts w:cs="Arial"/>
                <w:b/>
                <w:sz w:val="22"/>
              </w:rPr>
              <w:t>Anticipated Project Start Date:</w:t>
            </w:r>
          </w:p>
        </w:tc>
        <w:tc>
          <w:tcPr>
            <w:tcW w:w="5999" w:type="dxa"/>
          </w:tcPr>
          <w:p w14:paraId="4FABA141" w14:textId="6A2D97E0" w:rsidR="00230B77" w:rsidRPr="00683EAF" w:rsidRDefault="00AB29F7" w:rsidP="08ABD695">
            <w:pPr>
              <w:tabs>
                <w:tab w:val="left" w:pos="1008"/>
              </w:tabs>
              <w:rPr>
                <w:rFonts w:cs="Arial"/>
                <w:szCs w:val="24"/>
              </w:rPr>
            </w:pPr>
            <w:r>
              <w:rPr>
                <w:rFonts w:cs="Arial"/>
                <w:szCs w:val="24"/>
              </w:rPr>
              <w:t>9</w:t>
            </w:r>
            <w:r>
              <w:rPr>
                <w:rFonts w:cs="Arial"/>
              </w:rPr>
              <w:t>/30/2023</w:t>
            </w:r>
          </w:p>
        </w:tc>
      </w:tr>
      <w:tr w:rsidR="00F67E02" w:rsidRPr="00AC34BE" w14:paraId="7375907B" w14:textId="77777777" w:rsidTr="009B0AE4">
        <w:trPr>
          <w:cantSplit/>
        </w:trPr>
        <w:tc>
          <w:tcPr>
            <w:tcW w:w="3577" w:type="dxa"/>
          </w:tcPr>
          <w:p w14:paraId="310D8449" w14:textId="77777777" w:rsidR="00F67E02" w:rsidRPr="00A821EC" w:rsidRDefault="00F67E02" w:rsidP="00AC34BE">
            <w:pPr>
              <w:tabs>
                <w:tab w:val="left" w:pos="1008"/>
              </w:tabs>
              <w:rPr>
                <w:rFonts w:cs="Arial"/>
                <w:b/>
                <w:sz w:val="22"/>
              </w:rPr>
            </w:pPr>
            <w:r>
              <w:rPr>
                <w:rFonts w:cs="Arial"/>
                <w:b/>
                <w:sz w:val="22"/>
              </w:rPr>
              <w:t>Anticipated Award Date</w:t>
            </w:r>
          </w:p>
        </w:tc>
        <w:tc>
          <w:tcPr>
            <w:tcW w:w="5999" w:type="dxa"/>
          </w:tcPr>
          <w:p w14:paraId="6E98B571" w14:textId="2B6CD646" w:rsidR="00F67E02" w:rsidRPr="00683EAF" w:rsidRDefault="00AB29F7" w:rsidP="00AC34BE">
            <w:pPr>
              <w:tabs>
                <w:tab w:val="left" w:pos="1008"/>
              </w:tabs>
              <w:rPr>
                <w:rFonts w:cs="Arial"/>
                <w:szCs w:val="24"/>
              </w:rPr>
            </w:pPr>
            <w:r>
              <w:rPr>
                <w:rFonts w:cs="Arial"/>
                <w:szCs w:val="24"/>
              </w:rPr>
              <w:t>8</w:t>
            </w:r>
            <w:r>
              <w:rPr>
                <w:rFonts w:cs="Arial"/>
              </w:rPr>
              <w:t>/31/2023</w:t>
            </w:r>
          </w:p>
        </w:tc>
      </w:tr>
      <w:tr w:rsidR="00BF15A1" w:rsidRPr="00AC34BE" w14:paraId="52A3E8A9" w14:textId="77777777" w:rsidTr="3C31F82B">
        <w:trPr>
          <w:cantSplit/>
        </w:trPr>
        <w:tc>
          <w:tcPr>
            <w:tcW w:w="3577" w:type="dxa"/>
          </w:tcPr>
          <w:p w14:paraId="0034B633" w14:textId="77777777" w:rsidR="00BF15A1" w:rsidRPr="00A821EC" w:rsidRDefault="00BF15A1" w:rsidP="00AC34BE">
            <w:pPr>
              <w:tabs>
                <w:tab w:val="left" w:pos="1008"/>
              </w:tabs>
              <w:rPr>
                <w:rFonts w:cs="Arial"/>
                <w:b/>
                <w:sz w:val="22"/>
              </w:rPr>
            </w:pPr>
            <w:r w:rsidRPr="00A821EC">
              <w:rPr>
                <w:rFonts w:cs="Arial"/>
                <w:b/>
                <w:sz w:val="22"/>
              </w:rPr>
              <w:t>Length of Project Period:</w:t>
            </w:r>
          </w:p>
        </w:tc>
        <w:tc>
          <w:tcPr>
            <w:tcW w:w="5999" w:type="dxa"/>
          </w:tcPr>
          <w:p w14:paraId="013E6B38" w14:textId="710B8FDE" w:rsidR="00BF15A1" w:rsidRPr="00A821EC" w:rsidRDefault="00CA3F5E" w:rsidP="08ABD695">
            <w:pPr>
              <w:tabs>
                <w:tab w:val="left" w:pos="1008"/>
              </w:tabs>
              <w:rPr>
                <w:rFonts w:cs="Arial"/>
                <w:b/>
                <w:bCs/>
                <w:sz w:val="22"/>
                <w:szCs w:val="22"/>
              </w:rPr>
            </w:pPr>
            <w:r>
              <w:rPr>
                <w:rStyle w:val="StyleBold"/>
                <w:b w:val="0"/>
                <w:bCs w:val="0"/>
              </w:rPr>
              <w:t>3</w:t>
            </w:r>
            <w:r w:rsidR="00F20548">
              <w:rPr>
                <w:rStyle w:val="StyleBold"/>
              </w:rPr>
              <w:t xml:space="preserve"> </w:t>
            </w:r>
            <w:r w:rsidR="00F20548" w:rsidRPr="007000C7">
              <w:rPr>
                <w:rStyle w:val="StyleBold"/>
                <w:b w:val="0"/>
                <w:bCs w:val="0"/>
              </w:rPr>
              <w:t>years</w:t>
            </w:r>
          </w:p>
        </w:tc>
      </w:tr>
      <w:tr w:rsidR="00BF15A1" w:rsidRPr="00AC34BE" w14:paraId="77F23CE4" w14:textId="77777777" w:rsidTr="3C31F82B">
        <w:trPr>
          <w:cantSplit/>
        </w:trPr>
        <w:tc>
          <w:tcPr>
            <w:tcW w:w="3577" w:type="dxa"/>
          </w:tcPr>
          <w:p w14:paraId="75216EC6" w14:textId="77777777" w:rsidR="00BF15A1" w:rsidRPr="00A821EC" w:rsidRDefault="00BF15A1" w:rsidP="00AC34BE">
            <w:pPr>
              <w:tabs>
                <w:tab w:val="left" w:pos="1008"/>
              </w:tabs>
              <w:rPr>
                <w:rFonts w:cs="Arial"/>
                <w:b/>
                <w:sz w:val="22"/>
              </w:rPr>
            </w:pPr>
            <w:r w:rsidRPr="00A821EC">
              <w:rPr>
                <w:rFonts w:cs="Arial"/>
                <w:b/>
                <w:sz w:val="22"/>
              </w:rPr>
              <w:t>Eligible Applicants:</w:t>
            </w:r>
          </w:p>
        </w:tc>
        <w:tc>
          <w:tcPr>
            <w:tcW w:w="5999" w:type="dxa"/>
          </w:tcPr>
          <w:p w14:paraId="05CF2CB1" w14:textId="6C31858D" w:rsidR="00BF15A1" w:rsidRPr="00683EAF" w:rsidRDefault="29429C88" w:rsidP="08ABD695">
            <w:pPr>
              <w:tabs>
                <w:tab w:val="left" w:pos="1008"/>
              </w:tabs>
              <w:rPr>
                <w:rFonts w:cs="Arial"/>
                <w:b/>
                <w:bCs/>
                <w:szCs w:val="24"/>
              </w:rPr>
            </w:pPr>
            <w:r w:rsidRPr="00683EAF">
              <w:rPr>
                <w:rFonts w:cs="Arial"/>
                <w:color w:val="000000" w:themeColor="text1"/>
                <w:szCs w:val="24"/>
              </w:rPr>
              <w:t xml:space="preserve">Eligibility is limited to </w:t>
            </w:r>
            <w:r w:rsidR="231DA2B3" w:rsidRPr="00683EAF">
              <w:rPr>
                <w:rFonts w:cs="Arial"/>
                <w:color w:val="000000" w:themeColor="text1"/>
                <w:szCs w:val="24"/>
              </w:rPr>
              <w:t>federally recognized</w:t>
            </w:r>
            <w:r w:rsidRPr="00683EAF">
              <w:rPr>
                <w:rFonts w:cs="Arial"/>
                <w:color w:val="000000" w:themeColor="text1"/>
                <w:szCs w:val="24"/>
              </w:rPr>
              <w:t xml:space="preserve"> </w:t>
            </w:r>
            <w:r w:rsidR="00CD5CC1">
              <w:rPr>
                <w:rFonts w:cs="Arial"/>
                <w:color w:val="000000" w:themeColor="text1"/>
                <w:szCs w:val="24"/>
              </w:rPr>
              <w:t xml:space="preserve">Indian </w:t>
            </w:r>
            <w:r w:rsidR="00995D03" w:rsidRPr="00683EAF">
              <w:rPr>
                <w:rFonts w:cs="Arial"/>
                <w:color w:val="000000" w:themeColor="text1"/>
                <w:szCs w:val="24"/>
              </w:rPr>
              <w:t>Tribe</w:t>
            </w:r>
            <w:r w:rsidR="0088078A">
              <w:rPr>
                <w:rFonts w:cs="Arial"/>
                <w:color w:val="000000" w:themeColor="text1"/>
                <w:szCs w:val="24"/>
              </w:rPr>
              <w:t>s</w:t>
            </w:r>
            <w:r w:rsidR="0040734E">
              <w:rPr>
                <w:rFonts w:cs="Arial"/>
                <w:color w:val="000000" w:themeColor="text1"/>
                <w:szCs w:val="24"/>
              </w:rPr>
              <w:t>,</w:t>
            </w:r>
            <w:r w:rsidRPr="00683EAF">
              <w:rPr>
                <w:rFonts w:cs="Arial"/>
                <w:color w:val="000000" w:themeColor="text1"/>
                <w:szCs w:val="24"/>
              </w:rPr>
              <w:t xml:space="preserve"> tribal organizations</w:t>
            </w:r>
            <w:r w:rsidR="005B0E78">
              <w:rPr>
                <w:rFonts w:cs="Arial"/>
                <w:color w:val="000000" w:themeColor="text1"/>
              </w:rPr>
              <w:t>, and Urban Indian Organizations</w:t>
            </w:r>
            <w:r w:rsidRPr="00683EAF">
              <w:rPr>
                <w:rFonts w:cs="Arial"/>
                <w:color w:val="000000" w:themeColor="text1"/>
                <w:szCs w:val="24"/>
              </w:rPr>
              <w:t xml:space="preserve">. </w:t>
            </w:r>
            <w:r w:rsidR="00995D03" w:rsidRPr="00683EAF">
              <w:rPr>
                <w:rFonts w:cs="Arial"/>
                <w:color w:val="000000" w:themeColor="text1"/>
                <w:szCs w:val="24"/>
              </w:rPr>
              <w:t>Tribe</w:t>
            </w:r>
            <w:r w:rsidRPr="00683EAF">
              <w:rPr>
                <w:rFonts w:cs="Arial"/>
                <w:color w:val="000000" w:themeColor="text1"/>
                <w:szCs w:val="24"/>
              </w:rPr>
              <w:t>s and tribal organizations may apply individually</w:t>
            </w:r>
            <w:r w:rsidR="008F69DC">
              <w:rPr>
                <w:rFonts w:cs="Arial"/>
                <w:color w:val="000000" w:themeColor="text1"/>
                <w:szCs w:val="24"/>
              </w:rPr>
              <w:t xml:space="preserve"> or </w:t>
            </w:r>
            <w:r w:rsidRPr="00683EAF">
              <w:rPr>
                <w:rFonts w:cs="Arial"/>
                <w:color w:val="000000" w:themeColor="text1"/>
                <w:szCs w:val="24"/>
              </w:rPr>
              <w:t xml:space="preserve">as a </w:t>
            </w:r>
            <w:r w:rsidR="2EF62E51" w:rsidRPr="00683EAF">
              <w:rPr>
                <w:rFonts w:cs="Arial"/>
                <w:color w:val="000000" w:themeColor="text1"/>
                <w:szCs w:val="24"/>
              </w:rPr>
              <w:t>consortium</w:t>
            </w:r>
            <w:r w:rsidR="008F69DC">
              <w:rPr>
                <w:rFonts w:cs="Arial"/>
                <w:color w:val="000000" w:themeColor="text1"/>
                <w:szCs w:val="24"/>
              </w:rPr>
              <w:t>.</w:t>
            </w:r>
            <w:r w:rsidRPr="00683EAF">
              <w:rPr>
                <w:rFonts w:cs="Arial"/>
                <w:color w:val="000000" w:themeColor="text1"/>
                <w:szCs w:val="24"/>
              </w:rPr>
              <w:t xml:space="preserve"> </w:t>
            </w:r>
            <w:r w:rsidR="09689486" w:rsidRPr="00683EAF">
              <w:rPr>
                <w:rFonts w:cs="Arial"/>
                <w:szCs w:val="24"/>
              </w:rPr>
              <w:t xml:space="preserve">[See </w:t>
            </w:r>
            <w:hyperlink w:anchor="_III._ELIGIBILITY_INFORMATION">
              <w:r w:rsidR="09689486" w:rsidRPr="00683EAF">
                <w:rPr>
                  <w:rStyle w:val="Hyperlink"/>
                  <w:rFonts w:cs="Arial"/>
                  <w:szCs w:val="24"/>
                </w:rPr>
                <w:t>Section III-1</w:t>
              </w:r>
            </w:hyperlink>
            <w:r w:rsidR="09689486" w:rsidRPr="00683EAF">
              <w:rPr>
                <w:rFonts w:cs="Arial"/>
                <w:szCs w:val="24"/>
              </w:rPr>
              <w:t xml:space="preserve"> for eligibility information.]</w:t>
            </w:r>
          </w:p>
        </w:tc>
      </w:tr>
      <w:tr w:rsidR="00875C13" w:rsidRPr="00AC34BE" w14:paraId="6F631C9B" w14:textId="77777777" w:rsidTr="3C31F82B">
        <w:trPr>
          <w:cantSplit/>
        </w:trPr>
        <w:tc>
          <w:tcPr>
            <w:tcW w:w="3577" w:type="dxa"/>
          </w:tcPr>
          <w:p w14:paraId="0B34E48D" w14:textId="7AE58678" w:rsidR="00875C13" w:rsidRPr="00A821EC" w:rsidRDefault="00875C13" w:rsidP="00AC34BE">
            <w:pPr>
              <w:tabs>
                <w:tab w:val="left" w:pos="1008"/>
              </w:tabs>
              <w:rPr>
                <w:rFonts w:cs="Arial"/>
                <w:b/>
                <w:sz w:val="22"/>
              </w:rPr>
            </w:pPr>
            <w:r>
              <w:rPr>
                <w:rFonts w:cs="Arial"/>
                <w:b/>
                <w:sz w:val="22"/>
              </w:rPr>
              <w:lastRenderedPageBreak/>
              <w:t>Authorizing Statute</w:t>
            </w:r>
            <w:r w:rsidR="00683EAF">
              <w:rPr>
                <w:rFonts w:cs="Arial"/>
                <w:b/>
                <w:sz w:val="22"/>
              </w:rPr>
              <w:t>:</w:t>
            </w:r>
          </w:p>
        </w:tc>
        <w:tc>
          <w:tcPr>
            <w:tcW w:w="5999" w:type="dxa"/>
          </w:tcPr>
          <w:p w14:paraId="07309F7C" w14:textId="07CC10B0" w:rsidR="00875C13" w:rsidRPr="00683EAF" w:rsidRDefault="003A213D" w:rsidP="7DA793BA">
            <w:pPr>
              <w:tabs>
                <w:tab w:val="left" w:pos="1008"/>
              </w:tabs>
              <w:rPr>
                <w:rStyle w:val="StyleBold"/>
                <w:rFonts w:cs="Arial"/>
              </w:rPr>
            </w:pPr>
            <w:r w:rsidRPr="7DA793BA">
              <w:rPr>
                <w:rStyle w:val="normaltextrun"/>
                <w:color w:val="000000" w:themeColor="text1"/>
              </w:rPr>
              <w:t>988</w:t>
            </w:r>
            <w:r w:rsidR="4E85C060" w:rsidRPr="7DA793BA">
              <w:rPr>
                <w:rStyle w:val="normaltextrun"/>
                <w:color w:val="000000" w:themeColor="text1"/>
              </w:rPr>
              <w:t xml:space="preserve"> </w:t>
            </w:r>
            <w:r w:rsidR="00F53F97">
              <w:rPr>
                <w:rStyle w:val="normaltextrun"/>
                <w:color w:val="000000" w:themeColor="text1"/>
              </w:rPr>
              <w:t xml:space="preserve">Tribal </w:t>
            </w:r>
            <w:r w:rsidR="79A5FDE8" w:rsidRPr="7DA793BA">
              <w:rPr>
                <w:rStyle w:val="normaltextrun"/>
                <w:rFonts w:cs="Arial"/>
                <w:color w:val="000000" w:themeColor="text1"/>
              </w:rPr>
              <w:t>a</w:t>
            </w:r>
            <w:r w:rsidR="79A5FDE8" w:rsidRPr="7DA793BA">
              <w:rPr>
                <w:rStyle w:val="normaltextrun"/>
                <w:color w:val="000000" w:themeColor="text1"/>
              </w:rPr>
              <w:t>ward</w:t>
            </w:r>
            <w:r w:rsidR="4E85C060" w:rsidRPr="7DA793BA">
              <w:rPr>
                <w:rStyle w:val="normaltextrun"/>
                <w:rFonts w:cs="Arial"/>
                <w:color w:val="000000" w:themeColor="text1"/>
              </w:rPr>
              <w:t xml:space="preserve">s are authorized </w:t>
            </w:r>
            <w:bookmarkStart w:id="11" w:name="_Hlk99532430"/>
            <w:r w:rsidR="4E85C060" w:rsidRPr="7DA793BA">
              <w:rPr>
                <w:rStyle w:val="normaltextrun"/>
                <w:rFonts w:cs="Arial"/>
                <w:color w:val="000000" w:themeColor="text1"/>
              </w:rPr>
              <w:t xml:space="preserve">under </w:t>
            </w:r>
            <w:r w:rsidR="005F7F36">
              <w:rPr>
                <w:rStyle w:val="normaltextrun"/>
                <w:rFonts w:cs="Arial"/>
                <w:color w:val="000000" w:themeColor="text1"/>
              </w:rPr>
              <w:t>S</w:t>
            </w:r>
            <w:r w:rsidR="005F7F36">
              <w:rPr>
                <w:rStyle w:val="normaltextrun"/>
                <w:color w:val="000000" w:themeColor="text1"/>
              </w:rPr>
              <w:t>ection</w:t>
            </w:r>
            <w:r w:rsidR="00B14820">
              <w:rPr>
                <w:rStyle w:val="normaltextrun"/>
                <w:color w:val="000000" w:themeColor="text1"/>
              </w:rPr>
              <w:t xml:space="preserve"> 520E</w:t>
            </w:r>
            <w:r w:rsidR="00D00278">
              <w:rPr>
                <w:rStyle w:val="normaltextrun"/>
                <w:color w:val="000000" w:themeColor="text1"/>
              </w:rPr>
              <w:t>-</w:t>
            </w:r>
            <w:r w:rsidR="00CD5CC1">
              <w:rPr>
                <w:rStyle w:val="normaltextrun"/>
                <w:color w:val="000000" w:themeColor="text1"/>
              </w:rPr>
              <w:t>3 and Section 520A</w:t>
            </w:r>
            <w:r w:rsidR="00C135A9">
              <w:rPr>
                <w:rStyle w:val="normaltextrun"/>
                <w:color w:val="000000" w:themeColor="text1"/>
              </w:rPr>
              <w:t xml:space="preserve"> of the PHS Act</w:t>
            </w:r>
            <w:r w:rsidR="00AA26B9">
              <w:rPr>
                <w:rStyle w:val="normaltextrun"/>
                <w:color w:val="000000" w:themeColor="text1"/>
              </w:rPr>
              <w:t xml:space="preserve"> </w:t>
            </w:r>
            <w:r w:rsidR="005A7EC3">
              <w:rPr>
                <w:rStyle w:val="normaltextrun"/>
                <w:color w:val="000000" w:themeColor="text1"/>
              </w:rPr>
              <w:t>[</w:t>
            </w:r>
            <w:r w:rsidR="00F712F9">
              <w:rPr>
                <w:rStyle w:val="normaltextrun"/>
                <w:color w:val="000000" w:themeColor="text1"/>
              </w:rPr>
              <w:t xml:space="preserve">42 U.S.C. </w:t>
            </w:r>
            <w:r w:rsidR="00AA26B9">
              <w:rPr>
                <w:rStyle w:val="normaltextrun"/>
                <w:color w:val="000000" w:themeColor="text1"/>
              </w:rPr>
              <w:t>290bb-36c</w:t>
            </w:r>
            <w:r w:rsidR="00CD5CC1">
              <w:rPr>
                <w:rStyle w:val="normaltextrun"/>
                <w:color w:val="000000" w:themeColor="text1"/>
              </w:rPr>
              <w:t xml:space="preserve"> and 42 U.S.C. 290bb-32</w:t>
            </w:r>
            <w:bookmarkEnd w:id="11"/>
          </w:p>
        </w:tc>
      </w:tr>
      <w:bookmarkEnd w:id="9"/>
      <w:bookmarkEnd w:id="10"/>
    </w:tbl>
    <w:p w14:paraId="434EFCCF" w14:textId="77777777" w:rsidR="009D2F7A" w:rsidRPr="00AC34BE" w:rsidRDefault="00704DBF" w:rsidP="00AC34BE">
      <w:pPr>
        <w:rPr>
          <w:rStyle w:val="StyleBold"/>
          <w:rFonts w:cs="Arial"/>
        </w:rPr>
      </w:pPr>
      <w:r w:rsidRPr="00AC34BE">
        <w:rPr>
          <w:rStyle w:val="StyleBold"/>
          <w:rFonts w:cs="Arial"/>
          <w:highlight w:val="yellow"/>
        </w:rPr>
        <w:br w:type="page"/>
      </w:r>
      <w:bookmarkStart w:id="12" w:name="_Toc454207958"/>
      <w:r w:rsidR="00F559C4" w:rsidRPr="00AC34BE">
        <w:rPr>
          <w:rStyle w:val="StyleBold"/>
          <w:rFonts w:cs="Arial"/>
        </w:rPr>
        <w:lastRenderedPageBreak/>
        <w:t>Be sure to check the SAMHSA website periodically for any updates on this program.</w:t>
      </w:r>
      <w:bookmarkEnd w:id="12"/>
    </w:p>
    <w:p w14:paraId="4845639F" w14:textId="77777777" w:rsidR="009D2F7A" w:rsidRPr="00AC34BE" w:rsidRDefault="003C71F2" w:rsidP="00AC34BE">
      <w:pPr>
        <w:rPr>
          <w:rStyle w:val="StyleBold"/>
          <w:rFonts w:cs="Arial"/>
        </w:rPr>
      </w:pPr>
      <w:r w:rsidRPr="00AC34BE">
        <w:rPr>
          <w:rFonts w:cs="Arial"/>
          <w:b/>
          <w:noProof/>
          <w:color w:val="FF0000"/>
          <w:sz w:val="28"/>
          <w:szCs w:val="28"/>
          <w:shd w:val="clear" w:color="auto" w:fill="E6E6E6"/>
        </w:rPr>
        <mc:AlternateContent>
          <mc:Choice Requires="wps">
            <w:drawing>
              <wp:anchor distT="0" distB="0" distL="114300" distR="114300" simplePos="0" relativeHeight="251658240" behindDoc="0" locked="0" layoutInCell="1" allowOverlap="1" wp14:anchorId="6D5E76B7" wp14:editId="5540E5BA">
                <wp:simplePos x="0" y="0"/>
                <wp:positionH relativeFrom="margin">
                  <wp:align>left</wp:align>
                </wp:positionH>
                <wp:positionV relativeFrom="paragraph">
                  <wp:posOffset>20955</wp:posOffset>
                </wp:positionV>
                <wp:extent cx="6048375" cy="45339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533900"/>
                        </a:xfrm>
                        <a:prstGeom prst="rect">
                          <a:avLst/>
                        </a:prstGeom>
                        <a:solidFill>
                          <a:srgbClr val="FFFFFF"/>
                        </a:solidFill>
                        <a:ln w="9525">
                          <a:solidFill>
                            <a:srgbClr val="000000"/>
                          </a:solidFill>
                          <a:miter lim="800000"/>
                          <a:headEnd/>
                          <a:tailEnd/>
                        </a:ln>
                      </wps:spPr>
                      <wps:txbx>
                        <w:txbxContent>
                          <w:p w14:paraId="11BD19A4" w14:textId="465BE001" w:rsidR="007F3E14" w:rsidRPr="00880EDE" w:rsidRDefault="007F3E14" w:rsidP="007F3E14">
                            <w:r w:rsidRPr="00880EDE">
                              <w:rPr>
                                <w:b/>
                                <w:bCs/>
                              </w:rPr>
                              <w:t xml:space="preserve">All applicants MUST be registered with NIH’s </w:t>
                            </w:r>
                            <w:hyperlink r:id="rId12" w:history="1">
                              <w:r w:rsidRPr="00880EDE">
                                <w:rPr>
                                  <w:rStyle w:val="Hyperlink"/>
                                  <w:b/>
                                  <w:bCs/>
                                </w:rPr>
                                <w:t>eRA Commons</w:t>
                              </w:r>
                            </w:hyperlink>
                            <w:r w:rsidRPr="00880EDE">
                              <w:rPr>
                                <w:b/>
                                <w:bCs/>
                              </w:rPr>
                              <w:t xml:space="preserve">, </w:t>
                            </w:r>
                            <w:hyperlink r:id="rId13" w:history="1">
                              <w:r w:rsidRPr="00880EDE">
                                <w:rPr>
                                  <w:rStyle w:val="Hyperlink"/>
                                  <w:b/>
                                  <w:bCs/>
                                </w:rPr>
                                <w:t>Grants.gov</w:t>
                              </w:r>
                            </w:hyperlink>
                            <w:r w:rsidRPr="00880EDE">
                              <w:rPr>
                                <w:b/>
                                <w:bCs/>
                              </w:rPr>
                              <w:t xml:space="preserve">, </w:t>
                            </w:r>
                            <w:r w:rsidRPr="00880EDE">
                              <w:t>and the System for Award Management (</w:t>
                            </w:r>
                            <w:hyperlink r:id="rId14" w:history="1">
                              <w:r w:rsidRPr="00880EDE">
                                <w:rPr>
                                  <w:rStyle w:val="Hyperlink"/>
                                  <w:b/>
                                  <w:bCs/>
                                </w:rPr>
                                <w:t>SAM.gov</w:t>
                              </w:r>
                            </w:hyperlink>
                            <w:r w:rsidRPr="00880EDE">
                              <w:rPr>
                                <w:u w:val="single"/>
                              </w:rPr>
                              <w:t>)</w:t>
                            </w:r>
                            <w:r w:rsidRPr="00880EDE">
                              <w:t xml:space="preserve"> </w:t>
                            </w:r>
                            <w:r w:rsidRPr="00880EDE">
                              <w:rPr>
                                <w:b/>
                                <w:bCs/>
                              </w:rPr>
                              <w:t xml:space="preserve">in order to submit this application.  </w:t>
                            </w:r>
                            <w:r w:rsidRPr="00880EDE">
                              <w:t>The process could take up to six weeks</w:t>
                            </w:r>
                            <w:r w:rsidRPr="00880EDE">
                              <w:rPr>
                                <w:b/>
                                <w:bCs/>
                              </w:rPr>
                              <w:t xml:space="preserve">.  </w:t>
                            </w:r>
                            <w:r w:rsidRPr="00880EDE">
                              <w:t xml:space="preserve">(See </w:t>
                            </w:r>
                            <w:hyperlink w:anchor="_Appendix_A_–_2" w:history="1">
                              <w:r w:rsidRPr="00A16773">
                                <w:rPr>
                                  <w:rStyle w:val="Hyperlink"/>
                                </w:rPr>
                                <w:t>Appendix A</w:t>
                              </w:r>
                            </w:hyperlink>
                            <w:r w:rsidRPr="00880EDE">
                              <w:t xml:space="preserve"> of this NOFO for all registration requirements).  </w:t>
                            </w:r>
                          </w:p>
                          <w:p w14:paraId="1E8D6F8A" w14:textId="57D4666F" w:rsidR="007F3E14" w:rsidRPr="00880EDE" w:rsidRDefault="007F3E14" w:rsidP="007F3E14">
                            <w:pPr>
                              <w:rPr>
                                <w:b/>
                                <w:bCs/>
                              </w:rPr>
                            </w:pPr>
                            <w:r w:rsidRPr="00880EDE">
                              <w:rPr>
                                <w:b/>
                                <w:bCs/>
                              </w:rPr>
                              <w:t xml:space="preserve">If </w:t>
                            </w:r>
                            <w:r>
                              <w:rPr>
                                <w:b/>
                                <w:bCs/>
                              </w:rPr>
                              <w:t xml:space="preserve">an applicant is </w:t>
                            </w:r>
                            <w:r w:rsidRPr="00880EDE">
                              <w:rPr>
                                <w:b/>
                                <w:bCs/>
                              </w:rPr>
                              <w:t xml:space="preserve">not currently registered with the eRA Commons, Grants.gov, and/or SAM.gov, the registration process </w:t>
                            </w:r>
                            <w:r>
                              <w:rPr>
                                <w:b/>
                                <w:bCs/>
                              </w:rPr>
                              <w:t xml:space="preserve">MUST be started </w:t>
                            </w:r>
                            <w:r w:rsidRPr="00880EDE">
                              <w:rPr>
                                <w:b/>
                                <w:bCs/>
                              </w:rPr>
                              <w:t xml:space="preserve">immediately.  If </w:t>
                            </w:r>
                            <w:r>
                              <w:rPr>
                                <w:b/>
                                <w:bCs/>
                              </w:rPr>
                              <w:t xml:space="preserve">an applicant is </w:t>
                            </w:r>
                            <w:r w:rsidRPr="00880EDE">
                              <w:rPr>
                                <w:b/>
                                <w:bCs/>
                              </w:rPr>
                              <w:t xml:space="preserve">already registered in these systems, confirm </w:t>
                            </w:r>
                            <w:r>
                              <w:rPr>
                                <w:b/>
                                <w:bCs/>
                              </w:rPr>
                              <w:t>the</w:t>
                            </w:r>
                            <w:r w:rsidRPr="00880EDE">
                              <w:rPr>
                                <w:b/>
                                <w:bCs/>
                              </w:rPr>
                              <w:t xml:space="preserve"> SAM registration is still active and </w:t>
                            </w:r>
                            <w:r>
                              <w:rPr>
                                <w:b/>
                                <w:bCs/>
                              </w:rPr>
                              <w:t xml:space="preserve">the </w:t>
                            </w:r>
                            <w:r w:rsidRPr="00880EDE">
                              <w:rPr>
                                <w:b/>
                                <w:bCs/>
                              </w:rPr>
                              <w:t>Grants.gov and eRA Commons accounts</w:t>
                            </w:r>
                            <w:r>
                              <w:rPr>
                                <w:b/>
                                <w:bCs/>
                              </w:rPr>
                              <w:t xml:space="preserve"> can be accessed</w:t>
                            </w:r>
                            <w:r w:rsidRPr="00880EDE">
                              <w:rPr>
                                <w:b/>
                                <w:bCs/>
                              </w:rPr>
                              <w:t xml:space="preserve">.  </w:t>
                            </w:r>
                          </w:p>
                          <w:p w14:paraId="32FCB522" w14:textId="77777777" w:rsidR="007F3E14" w:rsidRPr="00880EDE" w:rsidRDefault="007F3E14" w:rsidP="007F3E14">
                            <w:pPr>
                              <w:rPr>
                                <w:b/>
                                <w:bCs/>
                              </w:rPr>
                            </w:pPr>
                            <w:r w:rsidRPr="00880EDE">
                              <w:rPr>
                                <w:b/>
                                <w:bCs/>
                              </w:rPr>
                              <w:t xml:space="preserve">WARNING: BY THE DEADLINE FOR THIS NOFO SUCCESSFUL </w:t>
                            </w:r>
                            <w:r>
                              <w:rPr>
                                <w:b/>
                                <w:bCs/>
                              </w:rPr>
                              <w:t xml:space="preserve">OF </w:t>
                            </w:r>
                            <w:r w:rsidRPr="00880EDE">
                              <w:rPr>
                                <w:b/>
                                <w:bCs/>
                              </w:rPr>
                              <w:t>THE FOLLOWING</w:t>
                            </w:r>
                            <w:r>
                              <w:rPr>
                                <w:b/>
                                <w:bCs/>
                              </w:rPr>
                              <w:t xml:space="preserve"> TASKS MUST BE COMPLETED</w:t>
                            </w:r>
                            <w:r w:rsidRPr="00880EDE">
                              <w:rPr>
                                <w:b/>
                                <w:bCs/>
                              </w:rPr>
                              <w:t xml:space="preserve"> TO SUBMIT AN APPLICATION:</w:t>
                            </w:r>
                          </w:p>
                          <w:p w14:paraId="23BDB571" w14:textId="77777777" w:rsidR="007F3E14" w:rsidRPr="00880EDE" w:rsidRDefault="0073161F" w:rsidP="007F3E14">
                            <w:pPr>
                              <w:numPr>
                                <w:ilvl w:val="0"/>
                                <w:numId w:val="49"/>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w:t>
                            </w:r>
                          </w:p>
                          <w:p w14:paraId="3FE66C98" w14:textId="77777777" w:rsidR="0073161F" w:rsidRPr="00E0663B" w:rsidRDefault="0073161F" w:rsidP="007F3E14">
                            <w:pPr>
                              <w:ind w:left="720"/>
                              <w:rPr>
                                <w:b/>
                                <w:bCs/>
                              </w:rPr>
                            </w:pPr>
                            <w:r>
                              <w:rPr>
                                <w:b/>
                                <w:bCs/>
                              </w:rPr>
                              <w:t xml:space="preserve"> AND</w:t>
                            </w:r>
                          </w:p>
                          <w:p w14:paraId="05E0D412" w14:textId="77777777" w:rsidR="0073161F" w:rsidRPr="00E0663B" w:rsidRDefault="0073161F" w:rsidP="00571C04">
                            <w:pPr>
                              <w:numPr>
                                <w:ilvl w:val="0"/>
                                <w:numId w:val="49"/>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1D3469A5" w14:textId="77777777" w:rsidR="0073161F" w:rsidRPr="0031549F" w:rsidRDefault="0073161F" w:rsidP="002F21DB">
                            <w:pPr>
                              <w:rPr>
                                <w:b/>
                                <w:bCs/>
                                <w:u w:val="single"/>
                              </w:rPr>
                            </w:pPr>
                            <w:r w:rsidRPr="0031549F">
                              <w:rPr>
                                <w:b/>
                                <w:bCs/>
                                <w:u w:val="single"/>
                              </w:rPr>
                              <w:t>No exceptions will be made. </w:t>
                            </w:r>
                          </w:p>
                          <w:p w14:paraId="7EC58DC5" w14:textId="77777777" w:rsidR="007F3E14" w:rsidRPr="00E753F1" w:rsidRDefault="007F3E14" w:rsidP="007F3E14">
                            <w:r w:rsidRPr="00880EDE">
                              <w:rPr>
                                <w:b/>
                                <w:bCs/>
                                <w:szCs w:val="24"/>
                              </w:rPr>
                              <w:t xml:space="preserve">DO NOT WAIT UNTIL THE LAST MINUTE TO SUBMIT THE APPLICATION.  </w:t>
                            </w:r>
                            <w:r>
                              <w:rPr>
                                <w:b/>
                                <w:bCs/>
                                <w:szCs w:val="24"/>
                              </w:rPr>
                              <w:t xml:space="preserve">Waiting </w:t>
                            </w:r>
                            <w:r w:rsidRPr="00880EDE">
                              <w:rPr>
                                <w:b/>
                                <w:bCs/>
                                <w:szCs w:val="24"/>
                              </w:rPr>
                              <w:t xml:space="preserve">until the last minute, </w:t>
                            </w:r>
                            <w:r>
                              <w:rPr>
                                <w:b/>
                                <w:bCs/>
                                <w:szCs w:val="24"/>
                              </w:rPr>
                              <w:t xml:space="preserve"> may result in </w:t>
                            </w:r>
                            <w:r w:rsidRPr="00880EDE">
                              <w:rPr>
                                <w:b/>
                                <w:bCs/>
                                <w:szCs w:val="24"/>
                              </w:rPr>
                              <w:t xml:space="preserve"> the application not be</w:t>
                            </w:r>
                            <w:r>
                              <w:rPr>
                                <w:b/>
                                <w:bCs/>
                                <w:szCs w:val="24"/>
                              </w:rPr>
                              <w:t>ing</w:t>
                            </w:r>
                            <w:r w:rsidRPr="00880EDE">
                              <w:rPr>
                                <w:b/>
                                <w:bCs/>
                                <w:szCs w:val="24"/>
                              </w:rPr>
                              <w:t xml:space="preserve"> received without errors by the deadline.</w:t>
                            </w:r>
                            <w:r>
                              <w:rPr>
                                <w:b/>
                                <w:bCs/>
                                <w:szCs w:val="24"/>
                              </w:rPr>
                              <w:t xml:space="preserve">  </w:t>
                            </w:r>
                          </w:p>
                          <w:p w14:paraId="425D8793" w14:textId="77777777" w:rsidR="0073161F" w:rsidRPr="00E753F1" w:rsidRDefault="0073161F" w:rsidP="002F21DB"/>
                          <w:p w14:paraId="1926E87F" w14:textId="77777777" w:rsidR="0073161F" w:rsidRPr="00E753F1" w:rsidRDefault="0073161F" w:rsidP="002F21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5E76B7" id="_x0000_t202" coordsize="21600,21600" o:spt="202" path="m,l,21600r21600,l21600,xe">
                <v:stroke joinstyle="miter"/>
                <v:path gradientshapeok="t" o:connecttype="rect"/>
              </v:shapetype>
              <v:shape id="Text Box 4" o:spid="_x0000_s1026" type="#_x0000_t202" style="position:absolute;margin-left:0;margin-top:1.65pt;width:476.25pt;height:35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">
                <v:textbox>
                  <w:txbxContent>
                    <w:p w14:paraId="11BD19A4" w14:textId="465BE001" w:rsidR="007F3E14" w:rsidRPr="00880EDE" w:rsidRDefault="007F3E14" w:rsidP="007F3E14">
                      <w:r w:rsidRPr="00880EDE">
                        <w:rPr>
                          <w:b/>
                          <w:bCs/>
                        </w:rPr>
                        <w:t xml:space="preserve">All applicants MUST be registered with NIH’s </w:t>
                      </w:r>
                      <w:hyperlink r:id="rId15" w:history="1">
                        <w:r w:rsidRPr="00880EDE">
                          <w:rPr>
                            <w:rStyle w:val="Hyperlink"/>
                            <w:b/>
                            <w:bCs/>
                          </w:rPr>
                          <w:t>eRA Commons</w:t>
                        </w:r>
                      </w:hyperlink>
                      <w:r w:rsidRPr="00880EDE">
                        <w:rPr>
                          <w:b/>
                          <w:bCs/>
                        </w:rPr>
                        <w:t xml:space="preserve">, </w:t>
                      </w:r>
                      <w:hyperlink r:id="rId16" w:history="1">
                        <w:r w:rsidRPr="00880EDE">
                          <w:rPr>
                            <w:rStyle w:val="Hyperlink"/>
                            <w:b/>
                            <w:bCs/>
                          </w:rPr>
                          <w:t>Grants.gov</w:t>
                        </w:r>
                      </w:hyperlink>
                      <w:r w:rsidRPr="00880EDE">
                        <w:rPr>
                          <w:b/>
                          <w:bCs/>
                        </w:rPr>
                        <w:t xml:space="preserve">, </w:t>
                      </w:r>
                      <w:r w:rsidRPr="00880EDE">
                        <w:t>and the System for Award Management (</w:t>
                      </w:r>
                      <w:hyperlink r:id="rId17" w:history="1">
                        <w:r w:rsidRPr="00880EDE">
                          <w:rPr>
                            <w:rStyle w:val="Hyperlink"/>
                            <w:b/>
                            <w:bCs/>
                          </w:rPr>
                          <w:t>SAM.gov</w:t>
                        </w:r>
                      </w:hyperlink>
                      <w:r w:rsidRPr="00880EDE">
                        <w:rPr>
                          <w:u w:val="single"/>
                        </w:rPr>
                        <w:t>)</w:t>
                      </w:r>
                      <w:r w:rsidRPr="00880EDE">
                        <w:t xml:space="preserve"> </w:t>
                      </w:r>
                      <w:r w:rsidRPr="00880EDE">
                        <w:rPr>
                          <w:b/>
                          <w:bCs/>
                        </w:rPr>
                        <w:t xml:space="preserve">in order to submit this application.  </w:t>
                      </w:r>
                      <w:r w:rsidRPr="00880EDE">
                        <w:t>The process could take up to six weeks</w:t>
                      </w:r>
                      <w:r w:rsidRPr="00880EDE">
                        <w:rPr>
                          <w:b/>
                          <w:bCs/>
                        </w:rPr>
                        <w:t xml:space="preserve">.  </w:t>
                      </w:r>
                      <w:r w:rsidRPr="00880EDE">
                        <w:t xml:space="preserve">(See </w:t>
                      </w:r>
                      <w:hyperlink w:anchor="_Appendix_A_–_2" w:history="1">
                        <w:r w:rsidRPr="00A16773">
                          <w:rPr>
                            <w:rStyle w:val="Hyperlink"/>
                          </w:rPr>
                          <w:t>Appendix A</w:t>
                        </w:r>
                      </w:hyperlink>
                      <w:r w:rsidRPr="00880EDE">
                        <w:t xml:space="preserve"> of this NOFO for all registration requirements).  </w:t>
                      </w:r>
                    </w:p>
                    <w:p w14:paraId="1E8D6F8A" w14:textId="57D4666F" w:rsidR="007F3E14" w:rsidRPr="00880EDE" w:rsidRDefault="007F3E14" w:rsidP="007F3E14">
                      <w:pPr>
                        <w:rPr>
                          <w:b/>
                          <w:bCs/>
                        </w:rPr>
                      </w:pPr>
                      <w:r w:rsidRPr="00880EDE">
                        <w:rPr>
                          <w:b/>
                          <w:bCs/>
                        </w:rPr>
                        <w:t xml:space="preserve">If </w:t>
                      </w:r>
                      <w:r>
                        <w:rPr>
                          <w:b/>
                          <w:bCs/>
                        </w:rPr>
                        <w:t xml:space="preserve">an applicant is </w:t>
                      </w:r>
                      <w:r w:rsidRPr="00880EDE">
                        <w:rPr>
                          <w:b/>
                          <w:bCs/>
                        </w:rPr>
                        <w:t xml:space="preserve">not currently registered with the eRA Commons, Grants.gov, and/or SAM.gov, the registration process </w:t>
                      </w:r>
                      <w:r>
                        <w:rPr>
                          <w:b/>
                          <w:bCs/>
                        </w:rPr>
                        <w:t xml:space="preserve">MUST be started </w:t>
                      </w:r>
                      <w:r w:rsidRPr="00880EDE">
                        <w:rPr>
                          <w:b/>
                          <w:bCs/>
                        </w:rPr>
                        <w:t xml:space="preserve">immediately.  If </w:t>
                      </w:r>
                      <w:r>
                        <w:rPr>
                          <w:b/>
                          <w:bCs/>
                        </w:rPr>
                        <w:t xml:space="preserve">an applicant is </w:t>
                      </w:r>
                      <w:r w:rsidRPr="00880EDE">
                        <w:rPr>
                          <w:b/>
                          <w:bCs/>
                        </w:rPr>
                        <w:t xml:space="preserve">already registered in these systems, confirm </w:t>
                      </w:r>
                      <w:r>
                        <w:rPr>
                          <w:b/>
                          <w:bCs/>
                        </w:rPr>
                        <w:t>the</w:t>
                      </w:r>
                      <w:r w:rsidRPr="00880EDE">
                        <w:rPr>
                          <w:b/>
                          <w:bCs/>
                        </w:rPr>
                        <w:t xml:space="preserve"> SAM registration is still active and </w:t>
                      </w:r>
                      <w:r>
                        <w:rPr>
                          <w:b/>
                          <w:bCs/>
                        </w:rPr>
                        <w:t xml:space="preserve">the </w:t>
                      </w:r>
                      <w:r w:rsidRPr="00880EDE">
                        <w:rPr>
                          <w:b/>
                          <w:bCs/>
                        </w:rPr>
                        <w:t>Grants.gov and eRA Commons accounts</w:t>
                      </w:r>
                      <w:r>
                        <w:rPr>
                          <w:b/>
                          <w:bCs/>
                        </w:rPr>
                        <w:t xml:space="preserve"> can be accessed</w:t>
                      </w:r>
                      <w:r w:rsidRPr="00880EDE">
                        <w:rPr>
                          <w:b/>
                          <w:bCs/>
                        </w:rPr>
                        <w:t xml:space="preserve">.  </w:t>
                      </w:r>
                    </w:p>
                    <w:p w14:paraId="32FCB522" w14:textId="77777777" w:rsidR="007F3E14" w:rsidRPr="00880EDE" w:rsidRDefault="007F3E14" w:rsidP="007F3E14">
                      <w:pPr>
                        <w:rPr>
                          <w:b/>
                          <w:bCs/>
                        </w:rPr>
                      </w:pPr>
                      <w:r w:rsidRPr="00880EDE">
                        <w:rPr>
                          <w:b/>
                          <w:bCs/>
                        </w:rPr>
                        <w:t xml:space="preserve">WARNING: BY THE DEADLINE FOR THIS NOFO SUCCESSFUL </w:t>
                      </w:r>
                      <w:r>
                        <w:rPr>
                          <w:b/>
                          <w:bCs/>
                        </w:rPr>
                        <w:t xml:space="preserve">OF </w:t>
                      </w:r>
                      <w:r w:rsidRPr="00880EDE">
                        <w:rPr>
                          <w:b/>
                          <w:bCs/>
                        </w:rPr>
                        <w:t>THE FOLLOWING</w:t>
                      </w:r>
                      <w:r>
                        <w:rPr>
                          <w:b/>
                          <w:bCs/>
                        </w:rPr>
                        <w:t xml:space="preserve"> TASKS MUST BE COMPLETED</w:t>
                      </w:r>
                      <w:r w:rsidRPr="00880EDE">
                        <w:rPr>
                          <w:b/>
                          <w:bCs/>
                        </w:rPr>
                        <w:t xml:space="preserve"> TO SUBMIT AN APPLICATION:</w:t>
                      </w:r>
                    </w:p>
                    <w:p w14:paraId="23BDB571" w14:textId="77777777" w:rsidR="007F3E14" w:rsidRPr="00880EDE" w:rsidRDefault="0073161F" w:rsidP="007F3E14">
                      <w:pPr>
                        <w:numPr>
                          <w:ilvl w:val="0"/>
                          <w:numId w:val="49"/>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w:t>
                      </w:r>
                    </w:p>
                    <w:p w14:paraId="3FE66C98" w14:textId="77777777" w:rsidR="0073161F" w:rsidRPr="00E0663B" w:rsidRDefault="0073161F" w:rsidP="007F3E14">
                      <w:pPr>
                        <w:ind w:left="720"/>
                        <w:rPr>
                          <w:b/>
                          <w:bCs/>
                        </w:rPr>
                      </w:pPr>
                      <w:r>
                        <w:rPr>
                          <w:b/>
                          <w:bCs/>
                        </w:rPr>
                        <w:t xml:space="preserve"> AND</w:t>
                      </w:r>
                    </w:p>
                    <w:p w14:paraId="05E0D412" w14:textId="77777777" w:rsidR="0073161F" w:rsidRPr="00E0663B" w:rsidRDefault="0073161F" w:rsidP="00571C04">
                      <w:pPr>
                        <w:numPr>
                          <w:ilvl w:val="0"/>
                          <w:numId w:val="49"/>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1D3469A5" w14:textId="77777777" w:rsidR="0073161F" w:rsidRPr="0031549F" w:rsidRDefault="0073161F" w:rsidP="002F21DB">
                      <w:pPr>
                        <w:rPr>
                          <w:b/>
                          <w:bCs/>
                          <w:u w:val="single"/>
                        </w:rPr>
                      </w:pPr>
                      <w:r w:rsidRPr="0031549F">
                        <w:rPr>
                          <w:b/>
                          <w:bCs/>
                          <w:u w:val="single"/>
                        </w:rPr>
                        <w:t>No exceptions will be made. </w:t>
                      </w:r>
                    </w:p>
                    <w:p w14:paraId="7EC58DC5" w14:textId="77777777" w:rsidR="007F3E14" w:rsidRPr="00E753F1" w:rsidRDefault="007F3E14" w:rsidP="007F3E14">
                      <w:r w:rsidRPr="00880EDE">
                        <w:rPr>
                          <w:b/>
                          <w:bCs/>
                          <w:szCs w:val="24"/>
                        </w:rPr>
                        <w:t xml:space="preserve">DO NOT WAIT UNTIL THE LAST MINUTE TO SUBMIT THE APPLICATION.  </w:t>
                      </w:r>
                      <w:r>
                        <w:rPr>
                          <w:b/>
                          <w:bCs/>
                          <w:szCs w:val="24"/>
                        </w:rPr>
                        <w:t xml:space="preserve">Waiting </w:t>
                      </w:r>
                      <w:r w:rsidRPr="00880EDE">
                        <w:rPr>
                          <w:b/>
                          <w:bCs/>
                          <w:szCs w:val="24"/>
                        </w:rPr>
                        <w:t xml:space="preserve">until the last minute, </w:t>
                      </w:r>
                      <w:r>
                        <w:rPr>
                          <w:b/>
                          <w:bCs/>
                          <w:szCs w:val="24"/>
                        </w:rPr>
                        <w:t xml:space="preserve"> may result in </w:t>
                      </w:r>
                      <w:r w:rsidRPr="00880EDE">
                        <w:rPr>
                          <w:b/>
                          <w:bCs/>
                          <w:szCs w:val="24"/>
                        </w:rPr>
                        <w:t xml:space="preserve"> the application not be</w:t>
                      </w:r>
                      <w:r>
                        <w:rPr>
                          <w:b/>
                          <w:bCs/>
                          <w:szCs w:val="24"/>
                        </w:rPr>
                        <w:t>ing</w:t>
                      </w:r>
                      <w:r w:rsidRPr="00880EDE">
                        <w:rPr>
                          <w:b/>
                          <w:bCs/>
                          <w:szCs w:val="24"/>
                        </w:rPr>
                        <w:t xml:space="preserve"> received without errors by the deadline.</w:t>
                      </w:r>
                      <w:r>
                        <w:rPr>
                          <w:b/>
                          <w:bCs/>
                          <w:szCs w:val="24"/>
                        </w:rPr>
                        <w:t xml:space="preserve">  </w:t>
                      </w:r>
                    </w:p>
                    <w:p w14:paraId="425D8793" w14:textId="77777777" w:rsidR="0073161F" w:rsidRPr="00E753F1" w:rsidRDefault="0073161F" w:rsidP="002F21DB"/>
                    <w:p w14:paraId="1926E87F" w14:textId="77777777" w:rsidR="0073161F" w:rsidRPr="00E753F1" w:rsidRDefault="0073161F" w:rsidP="002F21DB"/>
                  </w:txbxContent>
                </v:textbox>
                <w10:wrap anchorx="margin"/>
              </v:shape>
            </w:pict>
          </mc:Fallback>
        </mc:AlternateContent>
      </w:r>
    </w:p>
    <w:p w14:paraId="290B9D1C" w14:textId="77777777" w:rsidR="009D2F7A" w:rsidRPr="00AC34BE" w:rsidRDefault="009D2F7A" w:rsidP="00AC34BE">
      <w:pPr>
        <w:rPr>
          <w:rStyle w:val="StyleBold"/>
          <w:rFonts w:cs="Arial"/>
        </w:rPr>
      </w:pPr>
    </w:p>
    <w:p w14:paraId="3D97068D" w14:textId="77777777" w:rsidR="009D2F7A" w:rsidRPr="00AC34BE" w:rsidRDefault="009D2F7A" w:rsidP="00AC34BE">
      <w:pPr>
        <w:rPr>
          <w:rStyle w:val="StyleBold"/>
          <w:rFonts w:cs="Arial"/>
        </w:rPr>
      </w:pPr>
    </w:p>
    <w:p w14:paraId="65E31EB8" w14:textId="77777777" w:rsidR="009D2F7A" w:rsidRPr="00AC34BE" w:rsidRDefault="009D2F7A" w:rsidP="00AC34BE">
      <w:pPr>
        <w:rPr>
          <w:rStyle w:val="StyleBold"/>
          <w:rFonts w:cs="Arial"/>
        </w:rPr>
      </w:pPr>
    </w:p>
    <w:p w14:paraId="551E6E55" w14:textId="77777777" w:rsidR="009D2F7A" w:rsidRPr="00AC34BE" w:rsidRDefault="009D2F7A" w:rsidP="00AC34BE">
      <w:pPr>
        <w:rPr>
          <w:rStyle w:val="StyleBold"/>
          <w:rFonts w:cs="Arial"/>
        </w:rPr>
      </w:pPr>
    </w:p>
    <w:p w14:paraId="0B7B8587" w14:textId="77777777" w:rsidR="0082447C" w:rsidRDefault="0082447C" w:rsidP="0093486F">
      <w:bookmarkStart w:id="13" w:name="_Toc485307377"/>
    </w:p>
    <w:p w14:paraId="1CBE4CEF" w14:textId="77777777" w:rsidR="00E0663B" w:rsidRPr="007838B8" w:rsidRDefault="00E0663B" w:rsidP="007838B8"/>
    <w:p w14:paraId="4B9A2BD7" w14:textId="77777777" w:rsidR="00E0663B" w:rsidRPr="007838B8" w:rsidRDefault="00E0663B" w:rsidP="007838B8"/>
    <w:p w14:paraId="7490A7BA" w14:textId="77777777" w:rsidR="00E0663B" w:rsidRPr="007838B8" w:rsidRDefault="00E0663B" w:rsidP="007838B8"/>
    <w:p w14:paraId="6C7F757E" w14:textId="77777777" w:rsidR="002F21DB" w:rsidRPr="007838B8" w:rsidRDefault="002F21DB" w:rsidP="007838B8"/>
    <w:p w14:paraId="70CB4467" w14:textId="77777777" w:rsidR="00F67E02" w:rsidRDefault="00F67E02" w:rsidP="00F67E02"/>
    <w:p w14:paraId="410C1755" w14:textId="77777777" w:rsidR="00F67E02" w:rsidRDefault="00F67E02" w:rsidP="00F67E02"/>
    <w:p w14:paraId="74895D4F" w14:textId="46F3369A" w:rsidR="00185390" w:rsidRDefault="00185390">
      <w:pPr>
        <w:spacing w:after="0"/>
        <w:rPr>
          <w:rFonts w:cs="Arial"/>
          <w:b/>
          <w:bCs/>
          <w:kern w:val="32"/>
          <w:sz w:val="32"/>
          <w:szCs w:val="32"/>
        </w:rPr>
      </w:pPr>
      <w:bookmarkStart w:id="14" w:name="_Toc81577270"/>
    </w:p>
    <w:p w14:paraId="65503C23" w14:textId="77777777" w:rsidR="00A17496" w:rsidRDefault="00A17496">
      <w:pPr>
        <w:spacing w:after="0"/>
        <w:rPr>
          <w:rFonts w:cs="Arial"/>
          <w:b/>
          <w:bCs/>
          <w:kern w:val="32"/>
          <w:sz w:val="32"/>
          <w:szCs w:val="32"/>
        </w:rPr>
      </w:pPr>
    </w:p>
    <w:p w14:paraId="01EAF257" w14:textId="77777777" w:rsidR="00A17496" w:rsidRDefault="00A17496">
      <w:pPr>
        <w:spacing w:after="0"/>
        <w:rPr>
          <w:rFonts w:cs="Arial"/>
          <w:b/>
          <w:bCs/>
          <w:kern w:val="32"/>
          <w:sz w:val="32"/>
          <w:szCs w:val="32"/>
        </w:rPr>
      </w:pPr>
    </w:p>
    <w:p w14:paraId="6830F183" w14:textId="42821EEB" w:rsidR="0001794E" w:rsidRDefault="009128E4" w:rsidP="00571C04">
      <w:pPr>
        <w:pStyle w:val="Heading1"/>
        <w:numPr>
          <w:ilvl w:val="0"/>
          <w:numId w:val="76"/>
        </w:numPr>
        <w:tabs>
          <w:tab w:val="left" w:pos="1008"/>
        </w:tabs>
        <w:spacing w:after="0"/>
      </w:pPr>
      <w:bookmarkStart w:id="15" w:name="_Toc133583629"/>
      <w:r w:rsidRPr="00AC34BE">
        <w:t>PROGRAM</w:t>
      </w:r>
      <w:r w:rsidR="0001794E" w:rsidRPr="00AC34BE">
        <w:t xml:space="preserve"> DESCRIPTION</w:t>
      </w:r>
      <w:bookmarkEnd w:id="13"/>
      <w:bookmarkEnd w:id="14"/>
      <w:bookmarkEnd w:id="15"/>
    </w:p>
    <w:p w14:paraId="7F46A9A2" w14:textId="77777777" w:rsidR="00BF784E" w:rsidRPr="00BF784E" w:rsidRDefault="00BF784E" w:rsidP="00BF784E">
      <w:pPr>
        <w:spacing w:after="0"/>
      </w:pPr>
    </w:p>
    <w:p w14:paraId="38AE2E58" w14:textId="3AFF1B9C" w:rsidR="0001794E" w:rsidRPr="007070A5" w:rsidRDefault="00E30708" w:rsidP="0056215E">
      <w:pPr>
        <w:pStyle w:val="Heading3"/>
        <w:spacing w:after="0"/>
      </w:pPr>
      <w:bookmarkStart w:id="16" w:name="_1._PURPOSE"/>
      <w:bookmarkStart w:id="17" w:name="_Toc133583630"/>
      <w:bookmarkEnd w:id="16"/>
      <w:r w:rsidRPr="0056215E">
        <w:rPr>
          <w:rStyle w:val="Heading2Char"/>
          <w:b/>
          <w:bCs/>
        </w:rPr>
        <w:t xml:space="preserve">1. </w:t>
      </w:r>
      <w:r w:rsidR="00A945B3" w:rsidRPr="0056215E">
        <w:rPr>
          <w:rStyle w:val="Heading2Char"/>
          <w:b/>
          <w:bCs/>
        </w:rPr>
        <w:t>PURPOSE</w:t>
      </w:r>
      <w:bookmarkEnd w:id="17"/>
    </w:p>
    <w:p w14:paraId="2039D73E" w14:textId="77777777" w:rsidR="00BF784E" w:rsidRPr="00BF784E" w:rsidRDefault="00BF784E" w:rsidP="00BF784E">
      <w:pPr>
        <w:spacing w:after="0"/>
      </w:pPr>
    </w:p>
    <w:p w14:paraId="1FE075D5" w14:textId="539F2C0A" w:rsidR="00F629A6" w:rsidRDefault="00CA3F5E" w:rsidP="00097D46">
      <w:pPr>
        <w:tabs>
          <w:tab w:val="left" w:pos="1008"/>
        </w:tabs>
        <w:rPr>
          <w:rFonts w:cs="Arial"/>
        </w:rPr>
      </w:pPr>
      <w:r w:rsidRPr="12061893">
        <w:rPr>
          <w:rFonts w:cs="Arial"/>
        </w:rPr>
        <w:t xml:space="preserve">The purpose of </w:t>
      </w:r>
      <w:r w:rsidR="00407BF0">
        <w:rPr>
          <w:rFonts w:cs="Arial"/>
        </w:rPr>
        <w:t xml:space="preserve">the </w:t>
      </w:r>
      <w:r w:rsidR="00407BF0" w:rsidRPr="7DA793BA">
        <w:rPr>
          <w:rFonts w:cs="Arial"/>
          <w:color w:val="000000" w:themeColor="text1"/>
        </w:rPr>
        <w:t xml:space="preserve">988 </w:t>
      </w:r>
      <w:r w:rsidR="00407BF0">
        <w:rPr>
          <w:rFonts w:cs="Arial"/>
          <w:color w:val="000000" w:themeColor="text1"/>
        </w:rPr>
        <w:t xml:space="preserve">Tribal </w:t>
      </w:r>
      <w:r w:rsidR="00407BF0" w:rsidRPr="7DA793BA">
        <w:rPr>
          <w:rFonts w:cs="Arial"/>
          <w:color w:val="000000" w:themeColor="text1"/>
        </w:rPr>
        <w:t>response</w:t>
      </w:r>
      <w:r w:rsidRPr="12061893">
        <w:rPr>
          <w:rFonts w:cs="Arial"/>
        </w:rPr>
        <w:t xml:space="preserve"> </w:t>
      </w:r>
      <w:r w:rsidR="00407BF0">
        <w:rPr>
          <w:rFonts w:cs="Arial"/>
        </w:rPr>
        <w:t>program</w:t>
      </w:r>
      <w:r w:rsidRPr="12061893">
        <w:rPr>
          <w:rFonts w:cs="Arial"/>
        </w:rPr>
        <w:t xml:space="preserve"> is to provide resources to improve response to 988 contacts (including calls, chats, </w:t>
      </w:r>
      <w:r w:rsidRPr="00ED1CA8">
        <w:rPr>
          <w:rFonts w:cs="Arial"/>
          <w:szCs w:val="24"/>
        </w:rPr>
        <w:t xml:space="preserve">and texts) originating in Tribal communities and/or activated by American Indians/Alaska Natives.  </w:t>
      </w:r>
      <w:r w:rsidR="0096584D" w:rsidRPr="008255DE">
        <w:rPr>
          <w:szCs w:val="24"/>
        </w:rPr>
        <w:t xml:space="preserve">American Indian and Alaska Native communities experience a significantly higher suicide risk compared to the general population. </w:t>
      </w:r>
      <w:r w:rsidR="00A934F4" w:rsidRPr="008255DE">
        <w:rPr>
          <w:szCs w:val="24"/>
        </w:rPr>
        <w:t xml:space="preserve"> </w:t>
      </w:r>
      <w:r w:rsidR="0096584D" w:rsidRPr="008255DE">
        <w:rPr>
          <w:szCs w:val="24"/>
        </w:rPr>
        <w:t>CDC reports that in 2021 non-Hispanic AI/AN people had a suicide rate 99% greater than the general population.</w:t>
      </w:r>
      <w:r w:rsidR="0096584D" w:rsidRPr="008255DE">
        <w:rPr>
          <w:rStyle w:val="FootnoteReference"/>
          <w:szCs w:val="24"/>
        </w:rPr>
        <w:footnoteReference w:id="2"/>
      </w:r>
    </w:p>
    <w:p w14:paraId="6CBEBBBB" w14:textId="1EEF369E" w:rsidR="00397A88" w:rsidRDefault="00407BF0" w:rsidP="00097D46">
      <w:pPr>
        <w:tabs>
          <w:tab w:val="left" w:pos="1008"/>
        </w:tabs>
        <w:rPr>
          <w:rFonts w:cs="Arial"/>
        </w:rPr>
      </w:pPr>
      <w:r w:rsidRPr="7DA793BA">
        <w:rPr>
          <w:rFonts w:cs="Arial"/>
          <w:color w:val="000000" w:themeColor="text1"/>
        </w:rPr>
        <w:lastRenderedPageBreak/>
        <w:t xml:space="preserve">The 988 </w:t>
      </w:r>
      <w:r>
        <w:rPr>
          <w:rFonts w:cs="Arial"/>
          <w:color w:val="000000" w:themeColor="text1"/>
        </w:rPr>
        <w:t xml:space="preserve">Tribal </w:t>
      </w:r>
      <w:r w:rsidRPr="7DA793BA">
        <w:rPr>
          <w:rFonts w:cs="Arial"/>
          <w:color w:val="000000" w:themeColor="text1"/>
        </w:rPr>
        <w:t xml:space="preserve">response program </w:t>
      </w:r>
      <w:r w:rsidR="00CA3F5E" w:rsidRPr="12061893">
        <w:rPr>
          <w:rFonts w:cs="Arial"/>
        </w:rPr>
        <w:t>aims to: (1) ensure American Indians/Alaska Natives have access to culturally competent, trained 988 crisis center support; (2) improve integration and support of 988 crisis centers, Tribal nations, and Tribal organizations to ensure there is navigation and follow-up care; and (3) facilitate collaborations with Tribal, state and territor</w:t>
      </w:r>
      <w:r w:rsidR="73CE1C39" w:rsidRPr="12061893">
        <w:rPr>
          <w:rFonts w:cs="Arial"/>
        </w:rPr>
        <w:t>ial</w:t>
      </w:r>
      <w:r w:rsidR="00CA3F5E" w:rsidRPr="12061893">
        <w:rPr>
          <w:rFonts w:cs="Arial"/>
        </w:rPr>
        <w:t xml:space="preserve"> health providers, Urban Indian Organizations, law enforcement, and other first responders in a manner which respects Tribal sovereignty.  </w:t>
      </w:r>
    </w:p>
    <w:p w14:paraId="24C7320F" w14:textId="06CC4948" w:rsidR="005C71DE" w:rsidRPr="00847EA7" w:rsidRDefault="0045754D" w:rsidP="718A53B6">
      <w:pPr>
        <w:pStyle w:val="Default"/>
        <w:rPr>
          <w:rFonts w:ascii="Arial" w:hAnsi="Arial" w:cs="Arial"/>
          <w:color w:val="2B579A"/>
        </w:rPr>
      </w:pPr>
      <w:r w:rsidRPr="718A53B6">
        <w:rPr>
          <w:rFonts w:ascii="Arial" w:hAnsi="Arial" w:cs="Arial"/>
          <w:color w:val="000000" w:themeColor="text1"/>
        </w:rPr>
        <w:t xml:space="preserve">SAMHSA, working with </w:t>
      </w:r>
      <w:r w:rsidR="00995D03" w:rsidRPr="718A53B6">
        <w:rPr>
          <w:rFonts w:ascii="Arial" w:hAnsi="Arial" w:cs="Arial"/>
          <w:color w:val="000000" w:themeColor="text1"/>
        </w:rPr>
        <w:t>Tribe</w:t>
      </w:r>
      <w:r w:rsidRPr="718A53B6">
        <w:rPr>
          <w:rFonts w:ascii="Arial" w:hAnsi="Arial" w:cs="Arial"/>
          <w:color w:val="000000" w:themeColor="text1"/>
        </w:rPr>
        <w:t>s, the Indian Health Service, and the National Indian Health Board</w:t>
      </w:r>
      <w:r w:rsidR="00AC7854" w:rsidRPr="718A53B6">
        <w:rPr>
          <w:rFonts w:ascii="Arial" w:hAnsi="Arial" w:cs="Arial"/>
          <w:color w:val="000000" w:themeColor="text1"/>
        </w:rPr>
        <w:t>,</w:t>
      </w:r>
      <w:r w:rsidRPr="718A53B6">
        <w:rPr>
          <w:rFonts w:ascii="Arial" w:hAnsi="Arial" w:cs="Arial"/>
          <w:color w:val="000000" w:themeColor="text1"/>
        </w:rPr>
        <w:t xml:space="preserve"> developed the first collaborative National Tribal Behavioral Health Agenda (TBHA). </w:t>
      </w:r>
      <w:r w:rsidR="00152BB7">
        <w:rPr>
          <w:rFonts w:ascii="Arial" w:hAnsi="Arial" w:cs="Arial"/>
          <w:color w:val="000000" w:themeColor="text1"/>
        </w:rPr>
        <w:t xml:space="preserve"> </w:t>
      </w:r>
      <w:r w:rsidRPr="718A53B6">
        <w:rPr>
          <w:rFonts w:ascii="Arial" w:hAnsi="Arial" w:cs="Arial"/>
          <w:color w:val="000000" w:themeColor="text1"/>
        </w:rPr>
        <w:t xml:space="preserve">A component of the TBHA is the American Indian and Alaska Native Cultural Wisdom Declaration (CWD), which elevates the importance of </w:t>
      </w:r>
      <w:r w:rsidR="005F6978">
        <w:rPr>
          <w:rFonts w:ascii="Arial" w:hAnsi="Arial" w:cs="Arial"/>
          <w:color w:val="000000" w:themeColor="text1"/>
        </w:rPr>
        <w:t>T</w:t>
      </w:r>
      <w:r w:rsidRPr="718A53B6">
        <w:rPr>
          <w:rFonts w:ascii="Arial" w:hAnsi="Arial" w:cs="Arial"/>
          <w:color w:val="000000" w:themeColor="text1"/>
        </w:rPr>
        <w:t>ribal identities, culture, spiritual beliefs, and practices for improving well-being. This announcement</w:t>
      </w:r>
      <w:r w:rsidRPr="00847EA7">
        <w:rPr>
          <w:rFonts w:ascii="Arial" w:hAnsi="Arial" w:cs="Arial"/>
          <w:color w:val="auto"/>
          <w:shd w:val="clear" w:color="auto" w:fill="E6E6E6"/>
        </w:rPr>
        <w:t xml:space="preserve"> </w:t>
      </w:r>
      <w:r w:rsidRPr="718A53B6">
        <w:rPr>
          <w:rFonts w:ascii="Arial" w:hAnsi="Arial" w:cs="Arial"/>
          <w:color w:val="000000" w:themeColor="text1"/>
        </w:rPr>
        <w:t>supports the CWD and inclusion o</w:t>
      </w:r>
      <w:r w:rsidRPr="10A74D64">
        <w:rPr>
          <w:rFonts w:ascii="Arial" w:hAnsi="Arial" w:cs="Arial"/>
          <w:color w:val="000000" w:themeColor="text1"/>
        </w:rPr>
        <w:t xml:space="preserve">f </w:t>
      </w:r>
      <w:r w:rsidR="718A53B6" w:rsidRPr="10A74D64">
        <w:rPr>
          <w:rFonts w:ascii="Arial" w:hAnsi="Arial" w:cs="Arial"/>
          <w:color w:val="auto"/>
        </w:rPr>
        <w:t xml:space="preserve">ancestral cultural knowledge, wisdom, ceremony, and practices of American Indian and Alaska Native </w:t>
      </w:r>
      <w:r w:rsidR="005F6978">
        <w:rPr>
          <w:rFonts w:ascii="Arial" w:hAnsi="Arial" w:cs="Arial"/>
          <w:color w:val="auto"/>
        </w:rPr>
        <w:t>T</w:t>
      </w:r>
      <w:r w:rsidR="718A53B6" w:rsidRPr="10A74D64">
        <w:rPr>
          <w:rFonts w:ascii="Arial" w:hAnsi="Arial" w:cs="Arial"/>
          <w:color w:val="auto"/>
        </w:rPr>
        <w:t>ribes</w:t>
      </w:r>
      <w:r w:rsidRPr="10A74D64">
        <w:rPr>
          <w:rFonts w:ascii="Arial" w:hAnsi="Arial" w:cs="Arial"/>
          <w:color w:val="000000" w:themeColor="text1"/>
        </w:rPr>
        <w:t xml:space="preserve"> i</w:t>
      </w:r>
      <w:r w:rsidRPr="718A53B6">
        <w:rPr>
          <w:rFonts w:ascii="Arial" w:hAnsi="Arial" w:cs="Arial"/>
          <w:color w:val="000000" w:themeColor="text1"/>
        </w:rPr>
        <w:t xml:space="preserve">nto the application. Tribal entities are also encouraged to incorporate TBHA foundational elements, priorities, and strategies as appropriate. The TBHA can be found at </w:t>
      </w:r>
      <w:hyperlink r:id="rId18" w:history="1">
        <w:r w:rsidR="00CC7136" w:rsidRPr="00C37F09">
          <w:rPr>
            <w:rStyle w:val="Hyperlink"/>
            <w:rFonts w:ascii="Arial" w:hAnsi="Arial" w:cs="Arial"/>
          </w:rPr>
          <w:t>http://nihb.org/docs/12052016/FINAL%20TBHA%2012-4-16.pdf</w:t>
        </w:r>
      </w:hyperlink>
      <w:r w:rsidR="00CC7136">
        <w:rPr>
          <w:rFonts w:ascii="Arial" w:hAnsi="Arial" w:cs="Arial"/>
          <w:color w:val="000000" w:themeColor="text1"/>
        </w:rPr>
        <w:t xml:space="preserve">.  </w:t>
      </w:r>
    </w:p>
    <w:p w14:paraId="1441919D" w14:textId="77777777" w:rsidR="009857FA" w:rsidRDefault="009857FA" w:rsidP="00A03B0F">
      <w:pPr>
        <w:pStyle w:val="Default"/>
      </w:pPr>
    </w:p>
    <w:p w14:paraId="1CCFE2B4" w14:textId="22FB3D7A" w:rsidR="0045754D" w:rsidRPr="0045754D" w:rsidRDefault="000E766A" w:rsidP="5EF456C8">
      <w:pPr>
        <w:rPr>
          <w:rFonts w:cs="Arial"/>
          <w:color w:val="000000" w:themeColor="text1"/>
        </w:rPr>
      </w:pPr>
      <w:r w:rsidRPr="7DA793BA">
        <w:rPr>
          <w:rFonts w:cs="Arial"/>
          <w:color w:val="000000" w:themeColor="text1"/>
        </w:rPr>
        <w:t>Recipient</w:t>
      </w:r>
      <w:r w:rsidR="005C7320" w:rsidRPr="7DA793BA">
        <w:rPr>
          <w:rFonts w:cs="Arial"/>
          <w:color w:val="000000" w:themeColor="text1"/>
        </w:rPr>
        <w:t xml:space="preserve">s are expected to incorporate trauma-informed practices that acknowledge the impact of historical and </w:t>
      </w:r>
      <w:r w:rsidR="00543787">
        <w:rPr>
          <w:rFonts w:cs="Arial"/>
          <w:color w:val="000000" w:themeColor="text1"/>
        </w:rPr>
        <w:t>inter-</w:t>
      </w:r>
      <w:r w:rsidR="005C7320" w:rsidRPr="7DA793BA">
        <w:rPr>
          <w:rFonts w:cs="Arial"/>
          <w:color w:val="000000" w:themeColor="text1"/>
        </w:rPr>
        <w:t>generational trauma.</w:t>
      </w:r>
    </w:p>
    <w:p w14:paraId="38F6A0A7" w14:textId="16C56C30" w:rsidR="00E60CEA" w:rsidRPr="00185390" w:rsidRDefault="00580D49" w:rsidP="00185390">
      <w:pPr>
        <w:shd w:val="clear" w:color="auto" w:fill="FFFFFF" w:themeFill="background1"/>
        <w:rPr>
          <w:rFonts w:cs="Arial"/>
          <w:color w:val="000000" w:themeColor="text1"/>
        </w:rPr>
      </w:pPr>
      <w:r w:rsidRPr="7DA793BA">
        <w:rPr>
          <w:rFonts w:cs="Arial"/>
          <w:color w:val="000000" w:themeColor="text1"/>
        </w:rPr>
        <w:t xml:space="preserve">The </w:t>
      </w:r>
      <w:r w:rsidR="00C97EAB" w:rsidRPr="7DA793BA">
        <w:rPr>
          <w:rFonts w:cs="Arial"/>
          <w:color w:val="000000" w:themeColor="text1"/>
        </w:rPr>
        <w:t xml:space="preserve">988 </w:t>
      </w:r>
      <w:r w:rsidR="00970AAD">
        <w:rPr>
          <w:rFonts w:cs="Arial"/>
          <w:color w:val="000000" w:themeColor="text1"/>
        </w:rPr>
        <w:t xml:space="preserve">Tribal </w:t>
      </w:r>
      <w:r w:rsidR="008819A5" w:rsidRPr="7DA793BA">
        <w:rPr>
          <w:rFonts w:cs="Arial"/>
          <w:color w:val="000000" w:themeColor="text1"/>
        </w:rPr>
        <w:t>response</w:t>
      </w:r>
      <w:r w:rsidRPr="7DA793BA">
        <w:rPr>
          <w:rFonts w:cs="Arial"/>
          <w:color w:val="000000" w:themeColor="text1"/>
        </w:rPr>
        <w:t xml:space="preserve"> program is authorized under</w:t>
      </w:r>
      <w:r w:rsidR="00F40F24">
        <w:rPr>
          <w:rFonts w:cs="Arial"/>
          <w:color w:val="000000" w:themeColor="text1"/>
        </w:rPr>
        <w:t xml:space="preserve"> </w:t>
      </w:r>
      <w:r w:rsidR="00F40F24">
        <w:rPr>
          <w:rStyle w:val="normaltextrun"/>
          <w:rFonts w:cs="Arial"/>
          <w:color w:val="000000" w:themeColor="text1"/>
        </w:rPr>
        <w:t>S</w:t>
      </w:r>
      <w:r w:rsidR="00F40F24">
        <w:rPr>
          <w:rStyle w:val="normaltextrun"/>
          <w:color w:val="000000" w:themeColor="text1"/>
        </w:rPr>
        <w:t>ection 520E</w:t>
      </w:r>
      <w:r w:rsidR="00D909A5">
        <w:rPr>
          <w:rStyle w:val="normaltextrun"/>
          <w:color w:val="000000" w:themeColor="text1"/>
        </w:rPr>
        <w:t>-3 and Section 520A</w:t>
      </w:r>
      <w:r w:rsidR="00F40F24">
        <w:rPr>
          <w:rStyle w:val="normaltextrun"/>
          <w:color w:val="000000" w:themeColor="text1"/>
        </w:rPr>
        <w:t xml:space="preserve"> of the PHS Act </w:t>
      </w:r>
      <w:r w:rsidR="005A7EC3">
        <w:rPr>
          <w:rStyle w:val="normaltextrun"/>
          <w:color w:val="000000" w:themeColor="text1"/>
        </w:rPr>
        <w:t>[</w:t>
      </w:r>
      <w:r w:rsidR="00F712F9">
        <w:rPr>
          <w:rStyle w:val="normaltextrun"/>
          <w:color w:val="000000" w:themeColor="text1"/>
        </w:rPr>
        <w:t>42 U</w:t>
      </w:r>
      <w:r w:rsidR="00D909A5">
        <w:rPr>
          <w:rStyle w:val="normaltextrun"/>
          <w:color w:val="000000" w:themeColor="text1"/>
        </w:rPr>
        <w:t>.</w:t>
      </w:r>
      <w:r w:rsidR="00F712F9">
        <w:rPr>
          <w:rStyle w:val="normaltextrun"/>
          <w:color w:val="000000" w:themeColor="text1"/>
        </w:rPr>
        <w:t>S</w:t>
      </w:r>
      <w:r w:rsidR="00D909A5">
        <w:rPr>
          <w:rStyle w:val="normaltextrun"/>
          <w:color w:val="000000" w:themeColor="text1"/>
        </w:rPr>
        <w:t>.</w:t>
      </w:r>
      <w:r w:rsidR="00F712F9">
        <w:rPr>
          <w:rStyle w:val="normaltextrun"/>
          <w:color w:val="000000" w:themeColor="text1"/>
        </w:rPr>
        <w:t>C</w:t>
      </w:r>
      <w:r w:rsidR="00D909A5">
        <w:rPr>
          <w:rStyle w:val="normaltextrun"/>
          <w:color w:val="000000" w:themeColor="text1"/>
        </w:rPr>
        <w:t>.</w:t>
      </w:r>
      <w:r w:rsidR="00F712F9">
        <w:rPr>
          <w:rStyle w:val="normaltextrun"/>
          <w:color w:val="000000" w:themeColor="text1"/>
        </w:rPr>
        <w:t xml:space="preserve"> </w:t>
      </w:r>
      <w:r w:rsidR="00F40F24">
        <w:rPr>
          <w:rStyle w:val="normaltextrun"/>
          <w:color w:val="000000" w:themeColor="text1"/>
        </w:rPr>
        <w:t>290bb-36c</w:t>
      </w:r>
      <w:r w:rsidR="00D909A5">
        <w:rPr>
          <w:rStyle w:val="normaltextrun"/>
          <w:color w:val="000000" w:themeColor="text1"/>
        </w:rPr>
        <w:t xml:space="preserve"> and 42 U.S.C. 290bb-32</w:t>
      </w:r>
      <w:r w:rsidR="005A7EC3">
        <w:rPr>
          <w:rStyle w:val="normaltextrun"/>
          <w:color w:val="000000" w:themeColor="text1"/>
        </w:rPr>
        <w:t>]</w:t>
      </w:r>
      <w:r w:rsidR="00F40F24">
        <w:rPr>
          <w:rStyle w:val="normaltextrun"/>
          <w:color w:val="000000" w:themeColor="text1"/>
        </w:rPr>
        <w:t xml:space="preserve"> </w:t>
      </w:r>
    </w:p>
    <w:p w14:paraId="1A772338" w14:textId="2C49D4E4" w:rsidR="00453C85" w:rsidRPr="002324C2" w:rsidRDefault="00E30708" w:rsidP="002D0A78">
      <w:pPr>
        <w:pStyle w:val="Heading2"/>
      </w:pPr>
      <w:bookmarkStart w:id="18" w:name="_2._EXPECTATIONS"/>
      <w:bookmarkStart w:id="19" w:name="_Toc133583631"/>
      <w:bookmarkStart w:id="20" w:name="_Toc197933184"/>
      <w:bookmarkStart w:id="21" w:name="_Toc197933186"/>
      <w:bookmarkEnd w:id="18"/>
      <w:r>
        <w:t xml:space="preserve">2. </w:t>
      </w:r>
      <w:r w:rsidR="00A945B3" w:rsidRPr="00A945B3">
        <w:t>KEY PERSONNEL</w:t>
      </w:r>
      <w:bookmarkEnd w:id="19"/>
    </w:p>
    <w:p w14:paraId="678EC97F" w14:textId="5F3E2A39" w:rsidR="007C78DB" w:rsidRPr="00AC34BE" w:rsidRDefault="00453C85" w:rsidP="00AC34BE">
      <w:pPr>
        <w:tabs>
          <w:tab w:val="left" w:pos="1008"/>
        </w:tabs>
        <w:rPr>
          <w:rStyle w:val="StyleBold"/>
          <w:rFonts w:cs="Arial"/>
          <w:b w:val="0"/>
        </w:rPr>
      </w:pPr>
      <w:r w:rsidRPr="00AC34BE">
        <w:rPr>
          <w:rStyle w:val="StyleBold"/>
          <w:rFonts w:cs="Arial"/>
          <w:b w:val="0"/>
        </w:rPr>
        <w:t xml:space="preserve">Key </w:t>
      </w:r>
      <w:r w:rsidR="00151317" w:rsidRPr="00AC34BE">
        <w:rPr>
          <w:rStyle w:val="StyleBold"/>
          <w:rFonts w:cs="Arial"/>
          <w:b w:val="0"/>
        </w:rPr>
        <w:t>personnel are staff members</w:t>
      </w:r>
      <w:r w:rsidRPr="00AC34BE">
        <w:rPr>
          <w:rStyle w:val="StyleBold"/>
          <w:rFonts w:cs="Arial"/>
          <w:b w:val="0"/>
        </w:rPr>
        <w:t xml:space="preserve"> who </w:t>
      </w:r>
      <w:r w:rsidR="007C78DB" w:rsidRPr="00AC34BE">
        <w:rPr>
          <w:rStyle w:val="StyleBold"/>
          <w:rFonts w:cs="Arial"/>
          <w:b w:val="0"/>
        </w:rPr>
        <w:t xml:space="preserve">must be part of the project regardless of </w:t>
      </w:r>
      <w:r w:rsidR="008E4A53" w:rsidRPr="00AC34BE">
        <w:rPr>
          <w:rStyle w:val="StyleBold"/>
          <w:rFonts w:cs="Arial"/>
          <w:b w:val="0"/>
        </w:rPr>
        <w:t>whether they</w:t>
      </w:r>
      <w:r w:rsidR="007C78DB" w:rsidRPr="00AC34BE">
        <w:rPr>
          <w:rStyle w:val="StyleBold"/>
          <w:rFonts w:cs="Arial"/>
          <w:b w:val="0"/>
        </w:rPr>
        <w:t xml:space="preserve"> receive a salary or compensation from the project. These staff members must </w:t>
      </w:r>
      <w:r w:rsidRPr="00AC34BE">
        <w:rPr>
          <w:rStyle w:val="StyleBold"/>
          <w:rFonts w:cs="Arial"/>
          <w:b w:val="0"/>
        </w:rPr>
        <w:t>make a substantial contribution to the execution of the project.</w:t>
      </w:r>
      <w:r w:rsidR="006C7B8C">
        <w:rPr>
          <w:rStyle w:val="StyleBold"/>
          <w:rFonts w:cs="Arial"/>
          <w:b w:val="0"/>
        </w:rPr>
        <w:t xml:space="preserve"> </w:t>
      </w:r>
      <w:r w:rsidRPr="00AC34BE">
        <w:rPr>
          <w:rStyle w:val="StyleBold"/>
          <w:rFonts w:cs="Arial"/>
          <w:b w:val="0"/>
        </w:rPr>
        <w:t xml:space="preserve"> </w:t>
      </w:r>
    </w:p>
    <w:p w14:paraId="1BB4008C" w14:textId="3B9829F2" w:rsidR="00843DE6" w:rsidRDefault="67BCD357" w:rsidP="00AC34BE">
      <w:pPr>
        <w:tabs>
          <w:tab w:val="left" w:pos="1008"/>
        </w:tabs>
        <w:rPr>
          <w:rStyle w:val="StyleBold"/>
          <w:rFonts w:cs="Arial"/>
        </w:rPr>
      </w:pPr>
      <w:r w:rsidRPr="5EF456C8">
        <w:rPr>
          <w:rStyle w:val="StyleBold"/>
          <w:rFonts w:cs="Arial"/>
          <w:b w:val="0"/>
          <w:bCs w:val="0"/>
        </w:rPr>
        <w:t>K</w:t>
      </w:r>
      <w:r w:rsidR="3B284E15" w:rsidRPr="5EF456C8">
        <w:rPr>
          <w:rStyle w:val="StyleBold"/>
          <w:rFonts w:cs="Arial"/>
          <w:b w:val="0"/>
          <w:bCs w:val="0"/>
        </w:rPr>
        <w:t xml:space="preserve">ey </w:t>
      </w:r>
      <w:r w:rsidR="1F8418FF" w:rsidRPr="5EF456C8">
        <w:rPr>
          <w:rStyle w:val="StyleBold"/>
          <w:rFonts w:cs="Arial"/>
          <w:b w:val="0"/>
          <w:bCs w:val="0"/>
        </w:rPr>
        <w:t>P</w:t>
      </w:r>
      <w:r w:rsidR="3B284E15" w:rsidRPr="5EF456C8">
        <w:rPr>
          <w:rStyle w:val="StyleBold"/>
          <w:rFonts w:cs="Arial"/>
          <w:b w:val="0"/>
          <w:bCs w:val="0"/>
        </w:rPr>
        <w:t>ersonnel</w:t>
      </w:r>
      <w:r w:rsidR="4DEF83E1" w:rsidRPr="5EF456C8">
        <w:rPr>
          <w:rStyle w:val="StyleBold"/>
          <w:rFonts w:cs="Arial"/>
          <w:b w:val="0"/>
          <w:bCs w:val="0"/>
        </w:rPr>
        <w:t xml:space="preserve"> for this program </w:t>
      </w:r>
      <w:r w:rsidR="5A87EE05" w:rsidRPr="5EF456C8">
        <w:rPr>
          <w:rStyle w:val="StyleBold"/>
          <w:rFonts w:cs="Arial"/>
          <w:b w:val="0"/>
          <w:bCs w:val="0"/>
        </w:rPr>
        <w:t xml:space="preserve">is </w:t>
      </w:r>
      <w:r w:rsidR="4DEF83E1" w:rsidRPr="5EF456C8">
        <w:rPr>
          <w:rStyle w:val="StyleBold"/>
          <w:rFonts w:cs="Arial"/>
          <w:b w:val="0"/>
          <w:bCs w:val="0"/>
        </w:rPr>
        <w:t>the Project Director</w:t>
      </w:r>
      <w:r w:rsidR="054463D1" w:rsidRPr="5EF456C8">
        <w:rPr>
          <w:rStyle w:val="StyleBold"/>
          <w:rFonts w:cs="Arial"/>
          <w:b w:val="0"/>
          <w:bCs w:val="0"/>
        </w:rPr>
        <w:t xml:space="preserve"> at a </w:t>
      </w:r>
      <w:r w:rsidR="5E9191A6" w:rsidRPr="5EF456C8">
        <w:rPr>
          <w:rStyle w:val="StyleBold"/>
          <w:rFonts w:cs="Arial"/>
          <w:b w:val="0"/>
          <w:bCs w:val="0"/>
        </w:rPr>
        <w:t xml:space="preserve">minimum </w:t>
      </w:r>
      <w:r w:rsidR="476D9C6C" w:rsidRPr="5EF456C8">
        <w:rPr>
          <w:rStyle w:val="StyleBold"/>
          <w:rFonts w:cs="Arial"/>
          <w:b w:val="0"/>
          <w:bCs w:val="0"/>
        </w:rPr>
        <w:t xml:space="preserve">of a </w:t>
      </w:r>
      <w:r w:rsidR="054463D1" w:rsidRPr="5EF456C8">
        <w:rPr>
          <w:rStyle w:val="StyleBold"/>
          <w:rFonts w:cs="Arial"/>
          <w:b w:val="0"/>
          <w:bCs w:val="0"/>
        </w:rPr>
        <w:t>0.</w:t>
      </w:r>
      <w:r w:rsidR="5E9191A6" w:rsidRPr="5EF456C8">
        <w:rPr>
          <w:rStyle w:val="StyleBold"/>
          <w:rFonts w:cs="Arial"/>
          <w:b w:val="0"/>
          <w:bCs w:val="0"/>
        </w:rPr>
        <w:t>25</w:t>
      </w:r>
      <w:r w:rsidR="054463D1" w:rsidRPr="5EF456C8">
        <w:rPr>
          <w:rStyle w:val="StyleBold"/>
          <w:rFonts w:cs="Arial"/>
          <w:b w:val="0"/>
          <w:bCs w:val="0"/>
        </w:rPr>
        <w:t xml:space="preserve"> </w:t>
      </w:r>
      <w:r w:rsidR="008A6CA8">
        <w:rPr>
          <w:rStyle w:val="StyleBold"/>
          <w:rFonts w:cs="Arial"/>
          <w:b w:val="0"/>
          <w:bCs w:val="0"/>
        </w:rPr>
        <w:t>full-time equivalent (</w:t>
      </w:r>
      <w:r w:rsidR="054463D1" w:rsidRPr="5EF456C8">
        <w:rPr>
          <w:rStyle w:val="StyleBold"/>
          <w:rFonts w:cs="Arial"/>
          <w:b w:val="0"/>
          <w:bCs w:val="0"/>
        </w:rPr>
        <w:t>FTE</w:t>
      </w:r>
      <w:r w:rsidR="008A6CA8">
        <w:rPr>
          <w:rStyle w:val="StyleBold"/>
          <w:rFonts w:cs="Arial"/>
          <w:b w:val="0"/>
          <w:bCs w:val="0"/>
        </w:rPr>
        <w:t>)</w:t>
      </w:r>
      <w:r w:rsidR="054463D1" w:rsidRPr="5EF456C8">
        <w:rPr>
          <w:rStyle w:val="StyleBold"/>
          <w:rFonts w:cs="Arial"/>
          <w:b w:val="0"/>
          <w:bCs w:val="0"/>
        </w:rPr>
        <w:t xml:space="preserve"> </w:t>
      </w:r>
      <w:r w:rsidR="216F9BC7" w:rsidRPr="5EF456C8">
        <w:rPr>
          <w:rStyle w:val="StyleBold"/>
          <w:rFonts w:cs="Arial"/>
          <w:b w:val="0"/>
          <w:bCs w:val="0"/>
        </w:rPr>
        <w:t xml:space="preserve">(25 percent </w:t>
      </w:r>
      <w:r w:rsidR="054463D1" w:rsidRPr="5EF456C8">
        <w:rPr>
          <w:rStyle w:val="StyleBold"/>
          <w:rFonts w:cs="Arial"/>
          <w:b w:val="0"/>
          <w:bCs w:val="0"/>
        </w:rPr>
        <w:t>level of effort</w:t>
      </w:r>
      <w:r w:rsidR="000D177C">
        <w:rPr>
          <w:rStyle w:val="StyleBold"/>
          <w:rFonts w:cs="Arial"/>
          <w:b w:val="0"/>
          <w:bCs w:val="0"/>
        </w:rPr>
        <w:t>)</w:t>
      </w:r>
      <w:r w:rsidR="054463D1" w:rsidRPr="5EF456C8">
        <w:rPr>
          <w:rStyle w:val="StyleBold"/>
          <w:rFonts w:cs="Arial"/>
          <w:b w:val="0"/>
          <w:bCs w:val="0"/>
        </w:rPr>
        <w:t>.</w:t>
      </w:r>
      <w:r w:rsidR="01544FAA" w:rsidRPr="5EF456C8">
        <w:rPr>
          <w:rStyle w:val="StyleBold"/>
          <w:rFonts w:cs="Arial"/>
        </w:rPr>
        <w:t xml:space="preserve"> </w:t>
      </w:r>
    </w:p>
    <w:p w14:paraId="74CF2F4E" w14:textId="64CA8A38" w:rsidR="2144FEFD" w:rsidRDefault="161A4D14">
      <w:r w:rsidRPr="4A7B39BA">
        <w:rPr>
          <w:rFonts w:eastAsia="Arial" w:cs="Arial"/>
          <w:b/>
          <w:bCs/>
          <w:szCs w:val="24"/>
        </w:rPr>
        <w:t xml:space="preserve">If awarded, recipients will be notified by SAMHSA about whether the individual(s) designated for this position has been approved.  </w:t>
      </w:r>
      <w:r w:rsidRPr="4A7B39BA">
        <w:rPr>
          <w:rFonts w:eastAsia="Arial" w:cs="Arial"/>
          <w:szCs w:val="24"/>
        </w:rPr>
        <w:t xml:space="preserve">If recipients need to replace a Key Personnel during the project period, the individual proposed for the vacant position requires prior approval by SAMHSA after </w:t>
      </w:r>
      <w:r w:rsidRPr="67D2608E">
        <w:rPr>
          <w:rFonts w:eastAsia="Arial" w:cs="Arial"/>
          <w:szCs w:val="24"/>
        </w:rPr>
        <w:t>a</w:t>
      </w:r>
      <w:r w:rsidRPr="4A7B39BA">
        <w:rPr>
          <w:rFonts w:eastAsia="Arial" w:cs="Arial"/>
          <w:szCs w:val="24"/>
        </w:rPr>
        <w:t xml:space="preserve"> review of </w:t>
      </w:r>
      <w:r w:rsidRPr="67D2608E">
        <w:rPr>
          <w:rFonts w:eastAsia="Arial" w:cs="Arial"/>
          <w:szCs w:val="24"/>
        </w:rPr>
        <w:t>the</w:t>
      </w:r>
      <w:r w:rsidRPr="4A7B39BA">
        <w:rPr>
          <w:rFonts w:eastAsia="Arial" w:cs="Arial"/>
          <w:szCs w:val="24"/>
        </w:rPr>
        <w:t xml:space="preserve"> credentials of the staff member and the job description.</w:t>
      </w:r>
    </w:p>
    <w:p w14:paraId="66CC9B84" w14:textId="32089E23" w:rsidR="00962020" w:rsidRDefault="00FD63DA" w:rsidP="0095622A">
      <w:pPr>
        <w:pStyle w:val="Heading2"/>
        <w:rPr>
          <w:rStyle w:val="StyleBold"/>
          <w:rFonts w:eastAsia="Arial"/>
        </w:rPr>
      </w:pPr>
      <w:bookmarkStart w:id="22" w:name="_Toc133583632"/>
      <w:r>
        <w:t xml:space="preserve">3. </w:t>
      </w:r>
      <w:r w:rsidR="00A945B3">
        <w:t>REQUIRED ACTIVITIES</w:t>
      </w:r>
      <w:bookmarkEnd w:id="22"/>
      <w:r w:rsidR="00A945B3">
        <w:t xml:space="preserve"> </w:t>
      </w:r>
    </w:p>
    <w:p w14:paraId="70BB987A" w14:textId="54771D8C" w:rsidR="006338ED" w:rsidRDefault="006338ED" w:rsidP="000B70AD">
      <w:pPr>
        <w:rPr>
          <w:rFonts w:cs="Arial"/>
          <w:b/>
          <w:bCs/>
        </w:rPr>
      </w:pPr>
      <w:r w:rsidRPr="17987BCF">
        <w:rPr>
          <w:rFonts w:cs="Arial"/>
          <w:b/>
          <w:bCs/>
        </w:rPr>
        <w:t>Required activities are the activities that every</w:t>
      </w:r>
      <w:r w:rsidR="00CC543F" w:rsidRPr="17987BCF">
        <w:rPr>
          <w:rFonts w:cs="Arial"/>
          <w:b/>
          <w:bCs/>
        </w:rPr>
        <w:t xml:space="preserve"> </w:t>
      </w:r>
      <w:r w:rsidR="001036F0">
        <w:rPr>
          <w:rFonts w:cs="Arial"/>
          <w:b/>
          <w:bCs/>
        </w:rPr>
        <w:t>award</w:t>
      </w:r>
      <w:r w:rsidRPr="17987BCF">
        <w:rPr>
          <w:rFonts w:cs="Arial"/>
          <w:b/>
          <w:bCs/>
        </w:rPr>
        <w:t xml:space="preserve"> must implement. They must be reflected in the Project Narrative of </w:t>
      </w:r>
      <w:r w:rsidR="00BD2325" w:rsidRPr="17987BCF">
        <w:rPr>
          <w:rFonts w:cs="Arial"/>
          <w:b/>
          <w:bCs/>
        </w:rPr>
        <w:t xml:space="preserve">your </w:t>
      </w:r>
      <w:r w:rsidRPr="17987BCF">
        <w:rPr>
          <w:rFonts w:cs="Arial"/>
          <w:b/>
          <w:bCs/>
        </w:rPr>
        <w:t xml:space="preserve">application. This is in response to </w:t>
      </w:r>
      <w:hyperlink w:anchor="_V._APPLICATION_REVIEW_1">
        <w:r w:rsidRPr="17987BCF">
          <w:rPr>
            <w:rStyle w:val="Hyperlink"/>
            <w:rFonts w:cs="Arial"/>
            <w:b/>
            <w:bCs/>
          </w:rPr>
          <w:t>Section V</w:t>
        </w:r>
      </w:hyperlink>
      <w:r w:rsidRPr="17987BCF">
        <w:rPr>
          <w:rStyle w:val="Hyperlink"/>
          <w:rFonts w:cs="Arial"/>
          <w:color w:val="auto"/>
          <w:u w:val="none"/>
        </w:rPr>
        <w:t xml:space="preserve"> </w:t>
      </w:r>
      <w:r w:rsidRPr="17987BCF">
        <w:rPr>
          <w:rStyle w:val="Hyperlink"/>
          <w:rFonts w:cs="Arial"/>
          <w:b/>
          <w:bCs/>
          <w:color w:val="auto"/>
          <w:u w:val="none"/>
        </w:rPr>
        <w:t>of th</w:t>
      </w:r>
      <w:r w:rsidR="00EB47D1" w:rsidRPr="17987BCF">
        <w:rPr>
          <w:rStyle w:val="Hyperlink"/>
          <w:rFonts w:cs="Arial"/>
          <w:b/>
          <w:bCs/>
          <w:color w:val="auto"/>
          <w:u w:val="none"/>
        </w:rPr>
        <w:t>is</w:t>
      </w:r>
      <w:r w:rsidRPr="17987BCF">
        <w:rPr>
          <w:rStyle w:val="Hyperlink"/>
          <w:rFonts w:cs="Arial"/>
          <w:b/>
          <w:bCs/>
          <w:color w:val="auto"/>
          <w:u w:val="none"/>
        </w:rPr>
        <w:t xml:space="preserve"> NOFO</w:t>
      </w:r>
      <w:r w:rsidRPr="17987BCF">
        <w:rPr>
          <w:rStyle w:val="Hyperlink"/>
          <w:rFonts w:cs="Arial"/>
          <w:color w:val="auto"/>
          <w:u w:val="none"/>
        </w:rPr>
        <w:t>.</w:t>
      </w:r>
      <w:r w:rsidRPr="17987BCF">
        <w:rPr>
          <w:rFonts w:cs="Arial"/>
          <w:b/>
          <w:bCs/>
        </w:rPr>
        <w:t xml:space="preserve"> </w:t>
      </w:r>
    </w:p>
    <w:p w14:paraId="2F18314A" w14:textId="411433FB" w:rsidR="005D4F98" w:rsidRDefault="005D4F98" w:rsidP="005D4F98">
      <w:pPr>
        <w:rPr>
          <w:rFonts w:cs="Arial"/>
        </w:rPr>
      </w:pPr>
      <w:r>
        <w:rPr>
          <w:rFonts w:cs="Arial"/>
        </w:rPr>
        <w:lastRenderedPageBreak/>
        <w:t>F</w:t>
      </w:r>
      <w:r w:rsidRPr="00956519">
        <w:rPr>
          <w:rFonts w:cs="Arial"/>
        </w:rPr>
        <w:t>unds must be used primarily to support infrastructure development, including the following  activities</w:t>
      </w:r>
      <w:r>
        <w:rPr>
          <w:rFonts w:cs="Arial"/>
        </w:rPr>
        <w:t>:</w:t>
      </w:r>
    </w:p>
    <w:p w14:paraId="271AE053" w14:textId="38FFE8EB" w:rsidR="00E96E0F" w:rsidRPr="00E96E0F" w:rsidRDefault="00E96E0F" w:rsidP="00F74EBE">
      <w:pPr>
        <w:numPr>
          <w:ilvl w:val="0"/>
          <w:numId w:val="85"/>
        </w:numPr>
        <w:spacing w:before="240"/>
        <w:contextualSpacing/>
        <w:rPr>
          <w:rFonts w:cs="Arial"/>
          <w:szCs w:val="24"/>
        </w:rPr>
      </w:pPr>
      <w:r w:rsidRPr="00E96E0F">
        <w:rPr>
          <w:rFonts w:cs="Arial"/>
          <w:szCs w:val="24"/>
        </w:rPr>
        <w:t xml:space="preserve">Partner with local 988 crisis centers in a manner consistent with Tribal preferences and beliefs on the development and implementation of a quality improvement plan focusing on </w:t>
      </w:r>
      <w:r w:rsidR="00686FA6">
        <w:rPr>
          <w:rFonts w:cs="Arial"/>
          <w:szCs w:val="24"/>
        </w:rPr>
        <w:t xml:space="preserve">procedures, </w:t>
      </w:r>
      <w:r w:rsidRPr="00E96E0F">
        <w:rPr>
          <w:rFonts w:cs="Arial"/>
          <w:szCs w:val="24"/>
        </w:rPr>
        <w:t xml:space="preserve">policies, assessment, referral, and access to local care to ensure there is a comprehensive and coordinated response to Tribal individuals at imminent risk for suicide. Applicants must </w:t>
      </w:r>
      <w:r w:rsidR="004944C4">
        <w:rPr>
          <w:rFonts w:cs="Arial"/>
          <w:szCs w:val="24"/>
        </w:rPr>
        <w:t>document</w:t>
      </w:r>
      <w:r w:rsidRPr="00E96E0F">
        <w:rPr>
          <w:rFonts w:cs="Arial"/>
          <w:szCs w:val="24"/>
        </w:rPr>
        <w:t xml:space="preserve"> how the plan operationalizes priorities within </w:t>
      </w:r>
      <w:r w:rsidR="00785A0B">
        <w:rPr>
          <w:rFonts w:cs="Arial"/>
          <w:szCs w:val="24"/>
        </w:rPr>
        <w:t xml:space="preserve">any </w:t>
      </w:r>
      <w:r w:rsidRPr="00E96E0F">
        <w:rPr>
          <w:rFonts w:cs="Arial"/>
          <w:szCs w:val="24"/>
        </w:rPr>
        <w:t xml:space="preserve">existing suicide prevention plans and needs assessment including collaboration and coordination of 988 and 911 activities.  The quality improvement plan should be submitted within 120 days of </w:t>
      </w:r>
      <w:r w:rsidR="007800B5">
        <w:rPr>
          <w:rFonts w:cs="Arial"/>
          <w:szCs w:val="24"/>
        </w:rPr>
        <w:t xml:space="preserve">the </w:t>
      </w:r>
      <w:r w:rsidRPr="00E96E0F">
        <w:rPr>
          <w:rFonts w:cs="Arial"/>
          <w:szCs w:val="24"/>
        </w:rPr>
        <w:t xml:space="preserve">award. </w:t>
      </w:r>
    </w:p>
    <w:p w14:paraId="6FBA4993" w14:textId="77777777" w:rsidR="00CA3F5E" w:rsidRPr="00D52592" w:rsidRDefault="00CA3F5E" w:rsidP="00F74EBE">
      <w:pPr>
        <w:spacing w:before="240"/>
        <w:ind w:left="720"/>
        <w:contextualSpacing/>
        <w:rPr>
          <w:rFonts w:cs="Arial"/>
          <w:szCs w:val="24"/>
        </w:rPr>
      </w:pPr>
    </w:p>
    <w:p w14:paraId="597D30A1" w14:textId="341F0D29" w:rsidR="00CA3F5E" w:rsidRPr="00D52592" w:rsidRDefault="5A9DC68E" w:rsidP="38D7696E">
      <w:pPr>
        <w:numPr>
          <w:ilvl w:val="0"/>
          <w:numId w:val="85"/>
        </w:numPr>
        <w:autoSpaceDE w:val="0"/>
        <w:autoSpaceDN w:val="0"/>
        <w:adjustRightInd w:val="0"/>
        <w:spacing w:after="0"/>
        <w:contextualSpacing/>
        <w:rPr>
          <w:rFonts w:cs="Arial"/>
          <w:color w:val="000000"/>
        </w:rPr>
      </w:pPr>
      <w:r w:rsidRPr="38D7696E">
        <w:rPr>
          <w:rFonts w:cs="Arial"/>
          <w:color w:val="000000" w:themeColor="text1"/>
        </w:rPr>
        <w:t>Establish collaborations with state, territori</w:t>
      </w:r>
      <w:r w:rsidR="4EC31260" w:rsidRPr="38D7696E">
        <w:rPr>
          <w:rFonts w:cs="Arial"/>
          <w:color w:val="000000" w:themeColor="text1"/>
        </w:rPr>
        <w:t>al</w:t>
      </w:r>
      <w:r w:rsidRPr="38D7696E">
        <w:rPr>
          <w:rFonts w:cs="Arial"/>
          <w:color w:val="000000" w:themeColor="text1"/>
        </w:rPr>
        <w:t>, and</w:t>
      </w:r>
      <w:r w:rsidR="5096A3B9" w:rsidRPr="38D7696E">
        <w:rPr>
          <w:rFonts w:cs="Arial"/>
          <w:color w:val="000000" w:themeColor="text1"/>
        </w:rPr>
        <w:t>/or</w:t>
      </w:r>
      <w:r w:rsidRPr="38D7696E">
        <w:rPr>
          <w:rFonts w:cs="Arial"/>
          <w:color w:val="000000" w:themeColor="text1"/>
        </w:rPr>
        <w:t xml:space="preserve"> local crisis centers to improve effective 988 response and linkage to </w:t>
      </w:r>
      <w:r w:rsidR="132AB5B3" w:rsidRPr="38D7696E">
        <w:rPr>
          <w:rFonts w:cs="Arial"/>
          <w:color w:val="000000" w:themeColor="text1"/>
        </w:rPr>
        <w:t>t</w:t>
      </w:r>
      <w:r w:rsidRPr="38D7696E">
        <w:rPr>
          <w:rFonts w:cs="Arial"/>
          <w:color w:val="000000" w:themeColor="text1"/>
        </w:rPr>
        <w:t xml:space="preserve">ribal resources, including cases of emergency intervention. </w:t>
      </w:r>
    </w:p>
    <w:p w14:paraId="76E07F7E" w14:textId="77777777" w:rsidR="00CA3F5E" w:rsidRPr="00F74EBE" w:rsidRDefault="00CA3F5E" w:rsidP="00F74EBE">
      <w:pPr>
        <w:spacing w:after="0"/>
        <w:ind w:left="720"/>
        <w:contextualSpacing/>
        <w:rPr>
          <w:rFonts w:cs="Arial"/>
          <w:szCs w:val="24"/>
        </w:rPr>
      </w:pPr>
    </w:p>
    <w:p w14:paraId="7891F9D1" w14:textId="2648AF1E" w:rsidR="00CA3F5E" w:rsidRPr="00D52592" w:rsidRDefault="00CA3F5E" w:rsidP="00571C04">
      <w:pPr>
        <w:numPr>
          <w:ilvl w:val="0"/>
          <w:numId w:val="85"/>
        </w:numPr>
        <w:spacing w:after="0"/>
        <w:contextualSpacing/>
        <w:rPr>
          <w:rFonts w:cs="Arial"/>
          <w:szCs w:val="24"/>
        </w:rPr>
      </w:pPr>
      <w:r w:rsidRPr="00D52592">
        <w:rPr>
          <w:rFonts w:cs="Arial"/>
          <w:color w:val="000000"/>
          <w:szCs w:val="24"/>
        </w:rPr>
        <w:t xml:space="preserve">Provide </w:t>
      </w:r>
      <w:r>
        <w:rPr>
          <w:rFonts w:cs="Arial"/>
          <w:color w:val="000000"/>
          <w:szCs w:val="24"/>
        </w:rPr>
        <w:t xml:space="preserve">or collaborate on the development of </w:t>
      </w:r>
      <w:r w:rsidRPr="00D52592">
        <w:rPr>
          <w:rFonts w:cs="Arial"/>
          <w:color w:val="000000"/>
          <w:szCs w:val="24"/>
        </w:rPr>
        <w:t xml:space="preserve">training for crisis call center staff that specifically addresses the needs of Tribes and Tribal citizens within </w:t>
      </w:r>
      <w:r w:rsidR="00E868B9">
        <w:rPr>
          <w:rFonts w:cs="Arial"/>
          <w:color w:val="000000"/>
          <w:szCs w:val="24"/>
        </w:rPr>
        <w:t>the</w:t>
      </w:r>
      <w:r w:rsidRPr="00D52592">
        <w:rPr>
          <w:rFonts w:cs="Arial"/>
          <w:color w:val="000000"/>
          <w:szCs w:val="24"/>
        </w:rPr>
        <w:t xml:space="preserve"> state or </w:t>
      </w:r>
      <w:r w:rsidR="00DB64F8">
        <w:rPr>
          <w:rFonts w:cs="Arial"/>
          <w:color w:val="000000"/>
          <w:szCs w:val="24"/>
        </w:rPr>
        <w:t>geographic catchment</w:t>
      </w:r>
      <w:r w:rsidR="002A42FE">
        <w:rPr>
          <w:rFonts w:cs="Arial"/>
          <w:color w:val="000000"/>
          <w:szCs w:val="24"/>
        </w:rPr>
        <w:t xml:space="preserve"> </w:t>
      </w:r>
      <w:r w:rsidRPr="00D52592">
        <w:rPr>
          <w:rFonts w:cs="Arial"/>
          <w:color w:val="000000"/>
          <w:szCs w:val="24"/>
        </w:rPr>
        <w:t>area.</w:t>
      </w:r>
    </w:p>
    <w:p w14:paraId="1329BFF0" w14:textId="77777777" w:rsidR="00CA3F5E" w:rsidRPr="00D52592" w:rsidRDefault="00CA3F5E" w:rsidP="00CA3F5E">
      <w:pPr>
        <w:ind w:left="720"/>
        <w:contextualSpacing/>
        <w:rPr>
          <w:rFonts w:cs="Arial"/>
          <w:color w:val="000000"/>
          <w:szCs w:val="24"/>
        </w:rPr>
      </w:pPr>
    </w:p>
    <w:p w14:paraId="686D4BB7" w14:textId="3E4500C5" w:rsidR="00CA3F5E" w:rsidRPr="00E74F63" w:rsidRDefault="00CA3F5E" w:rsidP="002A42FE">
      <w:pPr>
        <w:numPr>
          <w:ilvl w:val="0"/>
          <w:numId w:val="85"/>
        </w:numPr>
        <w:spacing w:after="120"/>
        <w:contextualSpacing/>
        <w:rPr>
          <w:rFonts w:cs="Arial"/>
          <w:szCs w:val="24"/>
        </w:rPr>
      </w:pPr>
      <w:r w:rsidRPr="00D52592">
        <w:rPr>
          <w:rFonts w:cs="Arial"/>
          <w:color w:val="000000"/>
          <w:szCs w:val="24"/>
        </w:rPr>
        <w:t>Develop a plan for sustainability beyond the project period.  This should include ongoing collaboration with the 988 centers within states and territories.</w:t>
      </w:r>
    </w:p>
    <w:p w14:paraId="6FEB3B85" w14:textId="77777777" w:rsidR="00CA3F5E" w:rsidRPr="002A42FE" w:rsidRDefault="00CA3F5E" w:rsidP="002A42FE">
      <w:pPr>
        <w:spacing w:after="120"/>
        <w:ind w:left="720"/>
        <w:contextualSpacing/>
        <w:rPr>
          <w:rFonts w:cs="Arial"/>
          <w:szCs w:val="24"/>
        </w:rPr>
      </w:pPr>
    </w:p>
    <w:p w14:paraId="0C169EE2" w14:textId="2159C3FA" w:rsidR="00E74F9F" w:rsidRDefault="00CA3F5E" w:rsidP="008255DE">
      <w:pPr>
        <w:numPr>
          <w:ilvl w:val="0"/>
          <w:numId w:val="85"/>
        </w:numPr>
        <w:spacing w:after="0"/>
        <w:contextualSpacing/>
        <w:rPr>
          <w:rFonts w:cs="Arial"/>
          <w:szCs w:val="24"/>
        </w:rPr>
      </w:pPr>
      <w:r w:rsidRPr="00D52592">
        <w:rPr>
          <w:rFonts w:cs="Arial"/>
          <w:color w:val="000000"/>
        </w:rPr>
        <w:t xml:space="preserve">Partner with Lifeline 988 crisis centers </w:t>
      </w:r>
      <w:r>
        <w:rPr>
          <w:rFonts w:cs="Arial"/>
          <w:color w:val="000000"/>
        </w:rPr>
        <w:t xml:space="preserve">through Tribal staffing or Tribal Liaison </w:t>
      </w:r>
      <w:r w:rsidRPr="00D52592">
        <w:rPr>
          <w:rFonts w:cs="Arial"/>
          <w:color w:val="000000"/>
        </w:rPr>
        <w:t>to</w:t>
      </w:r>
      <w:r>
        <w:rPr>
          <w:rFonts w:cs="Arial"/>
          <w:color w:val="000000"/>
        </w:rPr>
        <w:t xml:space="preserve"> </w:t>
      </w:r>
      <w:r w:rsidR="0034277A">
        <w:rPr>
          <w:rFonts w:cs="Arial"/>
          <w:color w:val="000000"/>
        </w:rPr>
        <w:t xml:space="preserve">identify and </w:t>
      </w:r>
      <w:r>
        <w:rPr>
          <w:rFonts w:cs="Arial"/>
          <w:color w:val="000000"/>
        </w:rPr>
        <w:t>track referrals from and</w:t>
      </w:r>
      <w:r w:rsidRPr="00D52592">
        <w:rPr>
          <w:rFonts w:cs="Arial"/>
          <w:color w:val="000000"/>
        </w:rPr>
        <w:t xml:space="preserve"> develop staff response, including peer support, to establish follow-up contact protocols for </w:t>
      </w:r>
      <w:r w:rsidRPr="00D52592">
        <w:rPr>
          <w:rFonts w:cs="Arial"/>
        </w:rPr>
        <w:t xml:space="preserve">American Indians/Alaska Natives </w:t>
      </w:r>
      <w:r>
        <w:rPr>
          <w:rFonts w:cs="Arial"/>
          <w:color w:val="000000"/>
        </w:rPr>
        <w:t>for and after all</w:t>
      </w:r>
      <w:r w:rsidRPr="00D52592">
        <w:rPr>
          <w:rFonts w:cs="Arial"/>
          <w:color w:val="000000"/>
        </w:rPr>
        <w:t xml:space="preserve"> crisis encounters, including 988 contacts, 911 </w:t>
      </w:r>
      <w:r w:rsidR="00EA7699" w:rsidRPr="00D52592">
        <w:rPr>
          <w:rFonts w:cs="Arial"/>
          <w:color w:val="000000"/>
        </w:rPr>
        <w:t>Centers</w:t>
      </w:r>
      <w:r w:rsidR="00EA7699">
        <w:rPr>
          <w:rFonts w:cs="Arial"/>
          <w:color w:val="000000"/>
        </w:rPr>
        <w:t xml:space="preserve">, </w:t>
      </w:r>
      <w:r w:rsidR="00EA7699" w:rsidRPr="00D52592">
        <w:rPr>
          <w:rFonts w:cs="Arial"/>
          <w:color w:val="000000"/>
        </w:rPr>
        <w:t>Public</w:t>
      </w:r>
      <w:r w:rsidRPr="00D52592">
        <w:rPr>
          <w:rFonts w:cs="Arial"/>
          <w:color w:val="000000"/>
        </w:rPr>
        <w:t xml:space="preserve"> Safety Answering Points</w:t>
      </w:r>
      <w:r>
        <w:rPr>
          <w:rFonts w:cs="Arial"/>
          <w:color w:val="000000"/>
        </w:rPr>
        <w:t xml:space="preserve"> </w:t>
      </w:r>
      <w:r w:rsidR="00396F3B">
        <w:rPr>
          <w:rFonts w:cs="Arial"/>
          <w:color w:val="000000"/>
        </w:rPr>
        <w:t>(PSAP),</w:t>
      </w:r>
      <w:r>
        <w:rPr>
          <w:rFonts w:cs="Arial"/>
          <w:color w:val="000000"/>
        </w:rPr>
        <w:t xml:space="preserve"> </w:t>
      </w:r>
      <w:r w:rsidRPr="00D52592">
        <w:rPr>
          <w:rFonts w:cs="Arial"/>
          <w:color w:val="000000"/>
        </w:rPr>
        <w:t>mobile crisis outreach, emergency department visits, and/or inpatient hospitalization.</w:t>
      </w:r>
    </w:p>
    <w:p w14:paraId="71099F2A" w14:textId="4C5E0883" w:rsidR="00ED23B0" w:rsidRPr="00696661" w:rsidRDefault="00ED23B0" w:rsidP="002F2639">
      <w:pPr>
        <w:spacing w:after="0"/>
        <w:contextualSpacing/>
        <w:rPr>
          <w:rFonts w:cs="Arial"/>
          <w:szCs w:val="24"/>
        </w:rPr>
      </w:pPr>
    </w:p>
    <w:p w14:paraId="6D2F5776" w14:textId="098A9321" w:rsidR="007A39FD" w:rsidRPr="00693204" w:rsidRDefault="006A6DC9" w:rsidP="00361E3A">
      <w:pPr>
        <w:pStyle w:val="Heading2"/>
        <w:rPr>
          <w:szCs w:val="24"/>
        </w:rPr>
      </w:pPr>
      <w:bookmarkStart w:id="23" w:name="_Toc133583633"/>
      <w:r w:rsidRPr="00693204">
        <w:rPr>
          <w:szCs w:val="24"/>
        </w:rPr>
        <w:t xml:space="preserve">4. </w:t>
      </w:r>
      <w:r w:rsidR="00A945B3" w:rsidRPr="00693204">
        <w:rPr>
          <w:szCs w:val="24"/>
        </w:rPr>
        <w:t>ALLOWABLE ACTIVITIES</w:t>
      </w:r>
      <w:bookmarkEnd w:id="23"/>
    </w:p>
    <w:p w14:paraId="70578E4A" w14:textId="77777777" w:rsidR="005D4F98" w:rsidRPr="005D4F98" w:rsidRDefault="005D4F98" w:rsidP="002F2639">
      <w:pPr>
        <w:tabs>
          <w:tab w:val="left" w:pos="1008"/>
        </w:tabs>
        <w:rPr>
          <w:rFonts w:cs="Arial"/>
          <w:bCs/>
        </w:rPr>
      </w:pPr>
      <w:bookmarkStart w:id="24" w:name="_Hlk96070825"/>
      <w:r w:rsidRPr="005D4F98">
        <w:rPr>
          <w:rFonts w:cs="Arial"/>
          <w:bCs/>
        </w:rPr>
        <w:t>Allowable activities are an allowable use of funds but are not required.  Allowable activities may include:</w:t>
      </w:r>
    </w:p>
    <w:p w14:paraId="67D53462" w14:textId="0512F3A6" w:rsidR="00CA3F5E" w:rsidRPr="00CA3F5E" w:rsidRDefault="00CA3F5E" w:rsidP="008C0263">
      <w:pPr>
        <w:numPr>
          <w:ilvl w:val="0"/>
          <w:numId w:val="82"/>
        </w:numPr>
        <w:spacing w:after="360"/>
        <w:contextualSpacing/>
        <w:rPr>
          <w:rFonts w:cs="Arial"/>
          <w:color w:val="000000"/>
        </w:rPr>
      </w:pPr>
      <w:r w:rsidRPr="00D52592">
        <w:rPr>
          <w:rFonts w:cs="Arial"/>
          <w:color w:val="000000"/>
        </w:rPr>
        <w:t>Develop tribe-specific community resources that can link to Lifeline 988 crisis centers for seamless provision of care. Examples may include rapid access to mobile crisis care, same or next day behavioral health clinic scheduling, and connection to peer-run warm lines.</w:t>
      </w:r>
      <w:r w:rsidRPr="00D52592">
        <w:rPr>
          <w:rFonts w:cs="Arial"/>
          <w:color w:val="000000"/>
        </w:rPr>
        <w:br/>
      </w:r>
    </w:p>
    <w:p w14:paraId="34360703" w14:textId="325AE167" w:rsidR="00CA3F5E" w:rsidRDefault="00CA3F5E" w:rsidP="00571C04">
      <w:pPr>
        <w:numPr>
          <w:ilvl w:val="0"/>
          <w:numId w:val="82"/>
        </w:numPr>
        <w:spacing w:after="360"/>
        <w:contextualSpacing/>
        <w:rPr>
          <w:rFonts w:cs="Arial"/>
          <w:color w:val="000000"/>
        </w:rPr>
      </w:pPr>
      <w:r w:rsidRPr="00D52592">
        <w:rPr>
          <w:rFonts w:cs="Arial"/>
        </w:rPr>
        <w:t>Train peer support specialists and community health workers on suicide prevention and crisis services</w:t>
      </w:r>
      <w:r w:rsidR="0048102A">
        <w:rPr>
          <w:rFonts w:cs="Arial"/>
        </w:rPr>
        <w:t>, to i</w:t>
      </w:r>
      <w:r w:rsidR="00F64275">
        <w:rPr>
          <w:rFonts w:cs="Arial"/>
        </w:rPr>
        <w:t xml:space="preserve">nclude </w:t>
      </w:r>
      <w:r w:rsidR="00F64275" w:rsidRPr="008C0263">
        <w:rPr>
          <w:rFonts w:cs="Arial"/>
        </w:rPr>
        <w:t xml:space="preserve">recovery coaching, telephone recovery </w:t>
      </w:r>
      <w:r w:rsidR="00F64275" w:rsidRPr="008C0263">
        <w:rPr>
          <w:rFonts w:cs="Arial"/>
        </w:rPr>
        <w:lastRenderedPageBreak/>
        <w:t>check-ups, warmlines, and other supports</w:t>
      </w:r>
      <w:r w:rsidR="00F64275">
        <w:rPr>
          <w:rFonts w:cs="Arial"/>
        </w:rPr>
        <w:t>,</w:t>
      </w:r>
      <w:r w:rsidRPr="00D52592">
        <w:rPr>
          <w:rFonts w:cs="Arial"/>
        </w:rPr>
        <w:t xml:space="preserve"> following any existing guidelines required in each state or jurisdiction</w:t>
      </w:r>
      <w:r w:rsidR="005626D7">
        <w:rPr>
          <w:rFonts w:cs="Arial"/>
        </w:rPr>
        <w:t>.</w:t>
      </w:r>
    </w:p>
    <w:p w14:paraId="61BE1766" w14:textId="77777777" w:rsidR="00CA3F5E" w:rsidRPr="00CE769D" w:rsidRDefault="00CA3F5E" w:rsidP="00CE769D">
      <w:pPr>
        <w:spacing w:after="360"/>
        <w:contextualSpacing/>
        <w:rPr>
          <w:rFonts w:cs="Arial"/>
          <w:color w:val="000000"/>
        </w:rPr>
      </w:pPr>
    </w:p>
    <w:p w14:paraId="02BE38D1" w14:textId="07D309E8" w:rsidR="00CA3F5E" w:rsidRDefault="00CA3F5E" w:rsidP="00571C04">
      <w:pPr>
        <w:numPr>
          <w:ilvl w:val="0"/>
          <w:numId w:val="86"/>
        </w:numPr>
        <w:tabs>
          <w:tab w:val="left" w:pos="1008"/>
        </w:tabs>
        <w:contextualSpacing/>
        <w:rPr>
          <w:rFonts w:cs="Arial"/>
          <w:szCs w:val="24"/>
        </w:rPr>
      </w:pPr>
      <w:r w:rsidRPr="00E96E0F">
        <w:rPr>
          <w:rFonts w:cs="Arial"/>
          <w:szCs w:val="24"/>
        </w:rPr>
        <w:t>Implement prevention and education and post-intervention services including</w:t>
      </w:r>
      <w:r w:rsidR="00E96E0F" w:rsidRPr="00E96E0F">
        <w:rPr>
          <w:rFonts w:cs="Arial"/>
          <w:szCs w:val="24"/>
        </w:rPr>
        <w:t xml:space="preserve"> development</w:t>
      </w:r>
      <w:r w:rsidRPr="00E96E0F">
        <w:rPr>
          <w:rFonts w:cs="Arial"/>
          <w:szCs w:val="24"/>
        </w:rPr>
        <w:t xml:space="preserve"> of culturally informed and responsive </w:t>
      </w:r>
      <w:r w:rsidRPr="005D4F98">
        <w:rPr>
          <w:rFonts w:cs="Arial"/>
          <w:szCs w:val="24"/>
        </w:rPr>
        <w:t>evidence-based</w:t>
      </w:r>
      <w:r w:rsidRPr="00E96E0F">
        <w:rPr>
          <w:rFonts w:cs="Arial"/>
          <w:szCs w:val="24"/>
        </w:rPr>
        <w:t xml:space="preserve"> community prevention efforts, school-based prevention programs, elder education, and/or outreach.</w:t>
      </w:r>
    </w:p>
    <w:p w14:paraId="2ADE993A" w14:textId="77777777" w:rsidR="00E96E0F" w:rsidRPr="00E96E0F" w:rsidRDefault="00E96E0F" w:rsidP="00CE769D">
      <w:pPr>
        <w:tabs>
          <w:tab w:val="left" w:pos="1008"/>
        </w:tabs>
        <w:ind w:left="720"/>
        <w:contextualSpacing/>
        <w:rPr>
          <w:rFonts w:cs="Arial"/>
          <w:szCs w:val="24"/>
        </w:rPr>
      </w:pPr>
    </w:p>
    <w:p w14:paraId="56966C29" w14:textId="1F47E693" w:rsidR="00CA3F5E" w:rsidRPr="00D52592" w:rsidRDefault="00CA3F5E" w:rsidP="00571C04">
      <w:pPr>
        <w:numPr>
          <w:ilvl w:val="0"/>
          <w:numId w:val="74"/>
        </w:numPr>
        <w:autoSpaceDE w:val="0"/>
        <w:autoSpaceDN w:val="0"/>
        <w:adjustRightInd w:val="0"/>
        <w:contextualSpacing/>
        <w:rPr>
          <w:rFonts w:cs="Arial"/>
          <w:color w:val="000000"/>
          <w:szCs w:val="24"/>
        </w:rPr>
      </w:pPr>
      <w:bookmarkStart w:id="25" w:name="_Hlk134436079"/>
      <w:r w:rsidRPr="00D52592">
        <w:rPr>
          <w:rFonts w:cs="Arial"/>
          <w:szCs w:val="24"/>
        </w:rPr>
        <w:t xml:space="preserve">Design and/or help implement workforce development activities beyond the Lifeline 988 crisis centers (such as those listed through the Suicide Prevention Resource Center under Resources and Programs </w:t>
      </w:r>
      <w:hyperlink r:id="rId19" w:history="1">
        <w:r w:rsidR="00EE1FBB" w:rsidRPr="00C37F09">
          <w:rPr>
            <w:rStyle w:val="Hyperlink"/>
            <w:rFonts w:cs="Arial"/>
            <w:szCs w:val="24"/>
          </w:rPr>
          <w:t>https://www.samhsa.gov/tribal-ttac/resources/suicide-prevention</w:t>
        </w:r>
      </w:hyperlink>
      <w:r w:rsidR="00EE1FBB">
        <w:rPr>
          <w:rFonts w:cs="Arial"/>
          <w:szCs w:val="24"/>
        </w:rPr>
        <w:t xml:space="preserve"> </w:t>
      </w:r>
      <w:r w:rsidRPr="00D52592">
        <w:rPr>
          <w:rFonts w:cs="Arial"/>
          <w:szCs w:val="24"/>
        </w:rPr>
        <w:t xml:space="preserve">to ensure individuals working in tribal communities are well versed in strategies to prevent suicide and provide crisis intervention services. </w:t>
      </w:r>
    </w:p>
    <w:bookmarkEnd w:id="25"/>
    <w:p w14:paraId="63C0509D" w14:textId="77777777" w:rsidR="00CA3F5E" w:rsidRPr="00D52592" w:rsidRDefault="00CA3F5E" w:rsidP="00CA3F5E">
      <w:pPr>
        <w:autoSpaceDE w:val="0"/>
        <w:autoSpaceDN w:val="0"/>
        <w:adjustRightInd w:val="0"/>
        <w:ind w:left="720"/>
        <w:contextualSpacing/>
        <w:rPr>
          <w:rFonts w:cs="Arial"/>
          <w:color w:val="000000"/>
          <w:szCs w:val="24"/>
        </w:rPr>
      </w:pPr>
    </w:p>
    <w:p w14:paraId="5DF37931" w14:textId="77777777" w:rsidR="00CA3F5E" w:rsidRPr="0093453F" w:rsidRDefault="00CA3F5E" w:rsidP="00571C04">
      <w:pPr>
        <w:numPr>
          <w:ilvl w:val="0"/>
          <w:numId w:val="75"/>
        </w:numPr>
        <w:autoSpaceDE w:val="0"/>
        <w:autoSpaceDN w:val="0"/>
        <w:adjustRightInd w:val="0"/>
        <w:spacing w:after="0"/>
        <w:ind w:left="720"/>
        <w:rPr>
          <w:rFonts w:eastAsia="Arial" w:cs="Arial"/>
          <w:szCs w:val="24"/>
        </w:rPr>
      </w:pPr>
      <w:r w:rsidRPr="00D52592">
        <w:rPr>
          <w:rFonts w:cs="Arial"/>
          <w:color w:val="000000"/>
          <w:szCs w:val="24"/>
        </w:rPr>
        <w:t xml:space="preserve">Incorporate culturally appropriate and traditional practices into the program design and implementation. </w:t>
      </w:r>
    </w:p>
    <w:p w14:paraId="5D26B6DA" w14:textId="40E2F590" w:rsidR="00CA3F5E" w:rsidRPr="00D52592" w:rsidRDefault="00CA3F5E" w:rsidP="0093453F">
      <w:pPr>
        <w:autoSpaceDE w:val="0"/>
        <w:autoSpaceDN w:val="0"/>
        <w:adjustRightInd w:val="0"/>
        <w:spacing w:after="0"/>
        <w:ind w:left="720"/>
        <w:rPr>
          <w:rFonts w:eastAsia="Arial" w:cs="Arial"/>
          <w:szCs w:val="24"/>
        </w:rPr>
      </w:pPr>
      <w:r w:rsidRPr="00D52592">
        <w:rPr>
          <w:rFonts w:eastAsia="Arial" w:cs="Arial"/>
          <w:szCs w:val="24"/>
        </w:rPr>
        <w:t xml:space="preserve"> </w:t>
      </w:r>
    </w:p>
    <w:p w14:paraId="3141B8EA" w14:textId="77777777" w:rsidR="00CA3F5E" w:rsidRPr="00D52592" w:rsidRDefault="00CA3F5E" w:rsidP="00571C04">
      <w:pPr>
        <w:numPr>
          <w:ilvl w:val="0"/>
          <w:numId w:val="74"/>
        </w:numPr>
        <w:autoSpaceDE w:val="0"/>
        <w:autoSpaceDN w:val="0"/>
        <w:adjustRightInd w:val="0"/>
        <w:spacing w:after="0"/>
        <w:rPr>
          <w:rFonts w:cs="Arial"/>
          <w:color w:val="000000"/>
          <w:szCs w:val="24"/>
        </w:rPr>
      </w:pPr>
      <w:r w:rsidRPr="00D52592">
        <w:rPr>
          <w:rFonts w:cs="Arial"/>
          <w:color w:val="000000"/>
          <w:szCs w:val="24"/>
        </w:rPr>
        <w:t xml:space="preserve">Assess the impact of the award. (Consider working with Tribal Epidemiology Centers or an Evaluator to implement this activity. However, including an Evaluator in the staffing component is not required). </w:t>
      </w:r>
    </w:p>
    <w:p w14:paraId="7637C64F" w14:textId="77777777" w:rsidR="00CA3F5E" w:rsidRPr="00D52592" w:rsidRDefault="00CA3F5E" w:rsidP="00CF3E72">
      <w:pPr>
        <w:autoSpaceDE w:val="0"/>
        <w:autoSpaceDN w:val="0"/>
        <w:adjustRightInd w:val="0"/>
        <w:spacing w:after="0"/>
        <w:ind w:left="720"/>
        <w:rPr>
          <w:rFonts w:cs="Arial"/>
          <w:color w:val="000000"/>
          <w:szCs w:val="24"/>
        </w:rPr>
      </w:pPr>
    </w:p>
    <w:p w14:paraId="234AEDFC" w14:textId="15DEB4BC" w:rsidR="00CA3F5E" w:rsidRPr="009D5D19" w:rsidRDefault="003F6B61" w:rsidP="009D5D19">
      <w:pPr>
        <w:pStyle w:val="ListParagraph"/>
        <w:numPr>
          <w:ilvl w:val="0"/>
          <w:numId w:val="86"/>
        </w:numPr>
        <w:tabs>
          <w:tab w:val="left" w:pos="1008"/>
        </w:tabs>
        <w:rPr>
          <w:rFonts w:cs="Arial"/>
          <w:b/>
          <w:bCs/>
          <w:szCs w:val="24"/>
        </w:rPr>
      </w:pPr>
      <w:r>
        <w:rPr>
          <w:rStyle w:val="ui-provider"/>
        </w:rPr>
        <w:t>Ensure that training meets, expands</w:t>
      </w:r>
      <w:r w:rsidR="009D5D19">
        <w:rPr>
          <w:rStyle w:val="ui-provider"/>
        </w:rPr>
        <w:t>,</w:t>
      </w:r>
      <w:r>
        <w:rPr>
          <w:rStyle w:val="ui-provider"/>
        </w:rPr>
        <w:t xml:space="preserve"> or improves Culturally and Linguistically Appropriate Services (CLAS) standards. </w:t>
      </w:r>
      <w:r w:rsidR="009D5D19">
        <w:rPr>
          <w:rStyle w:val="ui-provider"/>
        </w:rPr>
        <w:t xml:space="preserve"> </w:t>
      </w:r>
      <w:r>
        <w:rPr>
          <w:rStyle w:val="ui-provider"/>
        </w:rPr>
        <w:t xml:space="preserve">Review the </w:t>
      </w:r>
      <w:hyperlink r:id="rId20" w:tgtFrame="_blank" w:tooltip="https://www.minorityhealth.hhs.gov/assets/pdf/clas%20standards%20doc_v06.28.21.pdf" w:history="1">
        <w:r>
          <w:rPr>
            <w:rStyle w:val="Hyperlink"/>
          </w:rPr>
          <w:t>Behavioral Health Implementation Guide</w:t>
        </w:r>
      </w:hyperlink>
      <w:r>
        <w:rPr>
          <w:rStyle w:val="ui-provider"/>
        </w:rPr>
        <w:t xml:space="preserve"> for full explanations of the overarching themes and 15 CLAS Standards with behavioral health related samples, strategies, and examples.</w:t>
      </w:r>
    </w:p>
    <w:p w14:paraId="37108362" w14:textId="1CD73CAB" w:rsidR="009D5D19" w:rsidRDefault="00E96E0F" w:rsidP="00571C04">
      <w:pPr>
        <w:numPr>
          <w:ilvl w:val="0"/>
          <w:numId w:val="42"/>
        </w:numPr>
        <w:tabs>
          <w:tab w:val="left" w:pos="1008"/>
        </w:tabs>
        <w:contextualSpacing/>
        <w:rPr>
          <w:rFonts w:cs="Arial"/>
        </w:rPr>
      </w:pPr>
      <w:r w:rsidRPr="00E96E0F">
        <w:rPr>
          <w:rFonts w:cs="Arial"/>
        </w:rPr>
        <w:t xml:space="preserve">Engage in planning and collaboration with state/local/territory and Lifeline administrators to establish dedicated Lifeline responses for American Indians/Alaska Natives. This includes individual development and support of a Tribal Lifeline crisis center. </w:t>
      </w:r>
      <w:r w:rsidR="002F15CB">
        <w:rPr>
          <w:rFonts w:cs="Arial"/>
        </w:rPr>
        <w:t xml:space="preserve"> </w:t>
      </w:r>
      <w:r w:rsidRPr="00E96E0F">
        <w:rPr>
          <w:rFonts w:cs="Arial"/>
        </w:rPr>
        <w:t>For Tribal contacts through the Tribal Lifeline center, develop processes to track referrals from the center and linkages between health providers, 911 Centers</w:t>
      </w:r>
      <w:r w:rsidR="002F15CB">
        <w:rPr>
          <w:rFonts w:cs="Arial"/>
        </w:rPr>
        <w:t xml:space="preserve">, </w:t>
      </w:r>
      <w:r w:rsidR="004F0359">
        <w:rPr>
          <w:rFonts w:cs="Arial"/>
        </w:rPr>
        <w:t>PSAP</w:t>
      </w:r>
      <w:r w:rsidR="004F0359" w:rsidRPr="00E96E0F">
        <w:rPr>
          <w:rFonts w:cs="Arial"/>
        </w:rPr>
        <w:t>,</w:t>
      </w:r>
      <w:r w:rsidRPr="00E96E0F">
        <w:rPr>
          <w:rFonts w:cs="Arial"/>
        </w:rPr>
        <w:t xml:space="preserve"> Tribal, state, and local emergency medical services, law enforcement, and other first responders. </w:t>
      </w:r>
    </w:p>
    <w:p w14:paraId="2ED455B8" w14:textId="0D37F722" w:rsidR="00E96E0F" w:rsidRDefault="00E96E0F" w:rsidP="009D5D19">
      <w:pPr>
        <w:tabs>
          <w:tab w:val="left" w:pos="1008"/>
        </w:tabs>
        <w:ind w:left="720"/>
        <w:contextualSpacing/>
        <w:rPr>
          <w:rFonts w:cs="Arial"/>
        </w:rPr>
      </w:pPr>
      <w:r w:rsidRPr="00E96E0F">
        <w:rPr>
          <w:rFonts w:cs="Arial"/>
        </w:rPr>
        <w:t>  </w:t>
      </w:r>
    </w:p>
    <w:p w14:paraId="22E92F30" w14:textId="2C8DBCF9" w:rsidR="00E96E0F" w:rsidRDefault="63EBCFCF" w:rsidP="00571C04">
      <w:pPr>
        <w:numPr>
          <w:ilvl w:val="0"/>
          <w:numId w:val="42"/>
        </w:numPr>
        <w:tabs>
          <w:tab w:val="left" w:pos="1008"/>
        </w:tabs>
        <w:contextualSpacing/>
        <w:rPr>
          <w:rFonts w:cs="Arial"/>
        </w:rPr>
      </w:pPr>
      <w:r w:rsidRPr="38D7696E">
        <w:rPr>
          <w:rFonts w:cs="Arial"/>
        </w:rPr>
        <w:t xml:space="preserve">Participate in planning and implementation of technical assistance activities through </w:t>
      </w:r>
      <w:r w:rsidR="005C62A4">
        <w:rPr>
          <w:rFonts w:cs="Arial"/>
        </w:rPr>
        <w:t xml:space="preserve">SAMHSA identified Technical Assistance opportunities, including but not limited to </w:t>
      </w:r>
      <w:r w:rsidRPr="38D7696E">
        <w:rPr>
          <w:rFonts w:cs="Arial"/>
        </w:rPr>
        <w:t xml:space="preserve">the Suicide Prevention Resource Center and the Tribal Technical Assistance Center. </w:t>
      </w:r>
    </w:p>
    <w:bookmarkEnd w:id="24"/>
    <w:p w14:paraId="6EA9902D" w14:textId="77777777" w:rsidR="0047073F" w:rsidRPr="00AC34BE" w:rsidRDefault="0047073F" w:rsidP="00C327D3">
      <w:pPr>
        <w:pStyle w:val="ListBullet"/>
        <w:numPr>
          <w:ilvl w:val="0"/>
          <w:numId w:val="111"/>
        </w:numPr>
        <w:spacing w:after="360"/>
        <w:rPr>
          <w:rFonts w:cs="Arial"/>
        </w:rPr>
      </w:pPr>
      <w:r w:rsidRPr="0047073F">
        <w:t xml:space="preserve">Capitalizable infrastructure, such as computer systems/software, new buildings, or structural changes to existing facilities (e.g., to the foundation, roof, floor, or exterior or loadbearing walls of a facility, or extension of existing facility) are </w:t>
      </w:r>
      <w:r w:rsidRPr="0047073F">
        <w:lastRenderedPageBreak/>
        <w:t>recoverable as depreciation through an approved negotiated indirect cost rate or 10% de minimis rate in accordance with your organization’s existing capitalization/amortization policies.</w:t>
      </w:r>
      <w:r>
        <w:t xml:space="preserve">  </w:t>
      </w:r>
    </w:p>
    <w:p w14:paraId="1F228685" w14:textId="2071D972" w:rsidR="00B51824" w:rsidRPr="0092779D" w:rsidRDefault="006A6DC9" w:rsidP="0092779D">
      <w:pPr>
        <w:pStyle w:val="Heading2"/>
      </w:pPr>
      <w:bookmarkStart w:id="26" w:name="_2.1_Using_Evidence-Based_"/>
      <w:bookmarkStart w:id="27" w:name="_Toc133583634"/>
      <w:bookmarkEnd w:id="26"/>
      <w:r w:rsidRPr="0092779D">
        <w:t>5.</w:t>
      </w:r>
      <w:bookmarkEnd w:id="27"/>
      <w:r w:rsidRPr="0092779D">
        <w:t xml:space="preserve"> </w:t>
      </w:r>
      <w:bookmarkStart w:id="28" w:name="_2.4_Data_Collection"/>
      <w:bookmarkStart w:id="29" w:name="_2.2_Data_Collection"/>
      <w:bookmarkStart w:id="30" w:name="_2.2_Data_"/>
      <w:bookmarkStart w:id="31" w:name="_1.2_Data_Collection"/>
      <w:bookmarkStart w:id="32" w:name="_Toc197933187"/>
      <w:bookmarkStart w:id="33" w:name="_Toc133583635"/>
      <w:bookmarkStart w:id="34" w:name="_Hlk83125573"/>
      <w:bookmarkEnd w:id="20"/>
      <w:bookmarkEnd w:id="21"/>
      <w:bookmarkEnd w:id="28"/>
      <w:bookmarkEnd w:id="29"/>
      <w:bookmarkEnd w:id="30"/>
      <w:bookmarkEnd w:id="31"/>
      <w:r w:rsidR="00A945B3" w:rsidRPr="0092779D">
        <w:t>DATA COLLECTION</w:t>
      </w:r>
      <w:r w:rsidR="00BF1A44" w:rsidRPr="0092779D">
        <w:t>/</w:t>
      </w:r>
      <w:r w:rsidR="00A945B3" w:rsidRPr="0092779D">
        <w:t>PERFORMANCE MEASUREMENT</w:t>
      </w:r>
      <w:bookmarkEnd w:id="32"/>
      <w:r w:rsidR="00A945B3" w:rsidRPr="0092779D">
        <w:t xml:space="preserve"> AND PROJECT PERFORMANCE ASSESSMENT</w:t>
      </w:r>
      <w:bookmarkEnd w:id="33"/>
    </w:p>
    <w:p w14:paraId="0D34E6E2" w14:textId="1EB5867E" w:rsidR="00010234" w:rsidRPr="00693204" w:rsidRDefault="00010234" w:rsidP="00014406">
      <w:pPr>
        <w:tabs>
          <w:tab w:val="left" w:pos="1008"/>
        </w:tabs>
        <w:spacing w:after="0"/>
        <w:rPr>
          <w:rFonts w:cs="Arial"/>
          <w:i/>
          <w:iCs/>
          <w:szCs w:val="24"/>
        </w:rPr>
      </w:pPr>
      <w:bookmarkStart w:id="35" w:name="_Hlk83127907"/>
      <w:bookmarkEnd w:id="34"/>
      <w:r w:rsidRPr="00693204">
        <w:rPr>
          <w:rFonts w:cs="Arial"/>
          <w:i/>
          <w:iCs/>
          <w:szCs w:val="24"/>
        </w:rPr>
        <w:t>Data Collection</w:t>
      </w:r>
      <w:r w:rsidR="003328B9" w:rsidRPr="00693204">
        <w:rPr>
          <w:rFonts w:cs="Arial"/>
          <w:i/>
          <w:iCs/>
          <w:szCs w:val="24"/>
        </w:rPr>
        <w:t>/</w:t>
      </w:r>
      <w:r w:rsidR="001F344A" w:rsidRPr="00693204">
        <w:rPr>
          <w:rFonts w:cs="Arial"/>
          <w:i/>
          <w:iCs/>
          <w:szCs w:val="24"/>
        </w:rPr>
        <w:t>Performance Measurement</w:t>
      </w:r>
    </w:p>
    <w:p w14:paraId="34F54952" w14:textId="77777777" w:rsidR="001147F5" w:rsidRPr="00693204" w:rsidRDefault="001147F5" w:rsidP="00014406">
      <w:pPr>
        <w:tabs>
          <w:tab w:val="left" w:pos="1008"/>
        </w:tabs>
        <w:spacing w:after="0"/>
        <w:rPr>
          <w:rFonts w:cs="Arial"/>
          <w:i/>
          <w:iCs/>
          <w:szCs w:val="24"/>
        </w:rPr>
      </w:pPr>
    </w:p>
    <w:bookmarkEnd w:id="35"/>
    <w:p w14:paraId="5A24DA6E" w14:textId="2A40C983" w:rsidR="004C0967" w:rsidRPr="004C0967" w:rsidRDefault="00B51824" w:rsidP="000B55A2">
      <w:pPr>
        <w:tabs>
          <w:tab w:val="left" w:pos="1008"/>
        </w:tabs>
        <w:rPr>
          <w:rFonts w:cs="Arial"/>
        </w:rPr>
      </w:pPr>
      <w:r w:rsidRPr="00693204">
        <w:rPr>
          <w:rFonts w:cs="Arial"/>
          <w:szCs w:val="24"/>
        </w:rPr>
        <w:t xml:space="preserve">All SAMHSA </w:t>
      </w:r>
      <w:r w:rsidR="007C78DB" w:rsidRPr="00693204">
        <w:rPr>
          <w:rFonts w:cs="Arial"/>
          <w:szCs w:val="24"/>
        </w:rPr>
        <w:t>recipients</w:t>
      </w:r>
      <w:r w:rsidRPr="00693204">
        <w:rPr>
          <w:rFonts w:cs="Arial"/>
          <w:szCs w:val="24"/>
        </w:rPr>
        <w:t xml:space="preserve"> are required to collect and report</w:t>
      </w:r>
      <w:r w:rsidR="0060155F" w:rsidRPr="00693204">
        <w:rPr>
          <w:rFonts w:cs="Arial"/>
          <w:szCs w:val="24"/>
        </w:rPr>
        <w:t xml:space="preserve"> </w:t>
      </w:r>
      <w:r w:rsidRPr="00693204">
        <w:rPr>
          <w:rFonts w:cs="Arial"/>
          <w:szCs w:val="24"/>
        </w:rPr>
        <w:t xml:space="preserve">certain data so that SAMHSA can meet its obligations under the </w:t>
      </w:r>
      <w:r w:rsidR="00583DB5" w:rsidRPr="00693204">
        <w:rPr>
          <w:rFonts w:cs="Arial"/>
          <w:szCs w:val="24"/>
        </w:rPr>
        <w:t xml:space="preserve">Government Performance and Results </w:t>
      </w:r>
      <w:r w:rsidR="004B1C62" w:rsidRPr="00693204">
        <w:rPr>
          <w:rFonts w:cs="Arial"/>
          <w:szCs w:val="24"/>
        </w:rPr>
        <w:t xml:space="preserve">(GPRA) </w:t>
      </w:r>
      <w:r w:rsidR="006A36E5" w:rsidRPr="00693204">
        <w:rPr>
          <w:rFonts w:cs="Arial"/>
          <w:szCs w:val="24"/>
        </w:rPr>
        <w:t>Modernization Act of 2</w:t>
      </w:r>
      <w:r w:rsidR="00AE2CBD" w:rsidRPr="00693204">
        <w:rPr>
          <w:rFonts w:cs="Arial"/>
          <w:szCs w:val="24"/>
        </w:rPr>
        <w:t xml:space="preserve">010. </w:t>
      </w:r>
      <w:r w:rsidRPr="00693204">
        <w:rPr>
          <w:rFonts w:cs="Arial"/>
          <w:szCs w:val="24"/>
        </w:rPr>
        <w:t xml:space="preserve">You must document your </w:t>
      </w:r>
      <w:r w:rsidR="00515D8A" w:rsidRPr="00693204">
        <w:rPr>
          <w:rFonts w:cs="Arial"/>
          <w:szCs w:val="24"/>
        </w:rPr>
        <w:t>plan for data collection</w:t>
      </w:r>
      <w:r w:rsidR="008B3285" w:rsidRPr="00693204">
        <w:rPr>
          <w:rFonts w:cs="Arial"/>
          <w:szCs w:val="24"/>
        </w:rPr>
        <w:t xml:space="preserve"> and reporting</w:t>
      </w:r>
      <w:r w:rsidR="0060155F" w:rsidRPr="00693204">
        <w:rPr>
          <w:rFonts w:cs="Arial"/>
          <w:szCs w:val="24"/>
        </w:rPr>
        <w:t xml:space="preserve"> </w:t>
      </w:r>
      <w:r w:rsidRPr="00693204">
        <w:rPr>
          <w:rFonts w:cs="Arial"/>
          <w:szCs w:val="24"/>
        </w:rPr>
        <w:t xml:space="preserve">in </w:t>
      </w:r>
      <w:r w:rsidR="00010234" w:rsidRPr="00693204">
        <w:rPr>
          <w:rFonts w:cs="Arial"/>
          <w:szCs w:val="24"/>
        </w:rPr>
        <w:t xml:space="preserve">your Project Narrative in response to </w:t>
      </w:r>
      <w:hyperlink w:anchor="Section_E" w:history="1">
        <w:r w:rsidR="00FE28A7" w:rsidRPr="0094373B">
          <w:rPr>
            <w:rStyle w:val="Hyperlink"/>
            <w:rFonts w:cs="Arial"/>
            <w:szCs w:val="24"/>
          </w:rPr>
          <w:t xml:space="preserve">Section </w:t>
        </w:r>
        <w:r w:rsidR="009F13F5">
          <w:rPr>
            <w:rStyle w:val="Hyperlink"/>
            <w:rFonts w:cs="Arial"/>
            <w:szCs w:val="24"/>
          </w:rPr>
          <w:t>D</w:t>
        </w:r>
        <w:r w:rsidR="00FE28A7" w:rsidRPr="0094373B">
          <w:rPr>
            <w:rStyle w:val="Hyperlink"/>
            <w:rFonts w:cs="Arial"/>
            <w:szCs w:val="24"/>
          </w:rPr>
          <w:t xml:space="preserve">: Data Collection and Performance </w:t>
        </w:r>
        <w:r w:rsidR="0078213A" w:rsidRPr="0094373B">
          <w:rPr>
            <w:rStyle w:val="Hyperlink"/>
            <w:rFonts w:cs="Arial"/>
            <w:szCs w:val="24"/>
          </w:rPr>
          <w:t>Measurement</w:t>
        </w:r>
      </w:hyperlink>
      <w:r w:rsidR="00010234" w:rsidRPr="00693204">
        <w:rPr>
          <w:rFonts w:cs="Arial"/>
          <w:szCs w:val="24"/>
        </w:rPr>
        <w:t xml:space="preserve"> </w:t>
      </w:r>
      <w:r w:rsidR="009C4FD4" w:rsidRPr="00693204">
        <w:rPr>
          <w:rFonts w:cs="Arial"/>
          <w:szCs w:val="24"/>
        </w:rPr>
        <w:t>in</w:t>
      </w:r>
      <w:r w:rsidR="00010234" w:rsidRPr="00693204">
        <w:rPr>
          <w:rFonts w:cs="Arial"/>
          <w:szCs w:val="24"/>
        </w:rPr>
        <w:t xml:space="preserve"> Section V of th</w:t>
      </w:r>
      <w:r w:rsidR="00EB47D1" w:rsidRPr="00693204">
        <w:rPr>
          <w:rFonts w:cs="Arial"/>
          <w:szCs w:val="24"/>
        </w:rPr>
        <w:t>is</w:t>
      </w:r>
      <w:r w:rsidR="00010234" w:rsidRPr="00693204">
        <w:rPr>
          <w:rFonts w:cs="Arial"/>
          <w:szCs w:val="24"/>
        </w:rPr>
        <w:t xml:space="preserve"> NOFO</w:t>
      </w:r>
      <w:r w:rsidRPr="00693204">
        <w:rPr>
          <w:rFonts w:cs="Arial"/>
          <w:szCs w:val="24"/>
        </w:rPr>
        <w:t xml:space="preserve">.  </w:t>
      </w:r>
    </w:p>
    <w:p w14:paraId="1985AB0B" w14:textId="0B1E9833" w:rsidR="00433F90" w:rsidRDefault="592553AD" w:rsidP="00014406">
      <w:pPr>
        <w:tabs>
          <w:tab w:val="left" w:pos="1008"/>
        </w:tabs>
        <w:spacing w:after="0"/>
        <w:rPr>
          <w:rFonts w:cs="Arial"/>
          <w:szCs w:val="24"/>
        </w:rPr>
      </w:pPr>
      <w:r w:rsidRPr="00693204">
        <w:rPr>
          <w:rFonts w:cs="Arial"/>
          <w:szCs w:val="24"/>
        </w:rPr>
        <w:t xml:space="preserve">Recipients will be required to report a series of data elements that will enable SAMHSA to determine the impact of the program on </w:t>
      </w:r>
      <w:r w:rsidR="00492F38">
        <w:rPr>
          <w:rFonts w:cs="Arial"/>
          <w:szCs w:val="24"/>
        </w:rPr>
        <w:t>crisis services utilization, system capacity</w:t>
      </w:r>
      <w:r w:rsidR="00A44D37">
        <w:rPr>
          <w:rFonts w:cs="Arial"/>
          <w:szCs w:val="24"/>
        </w:rPr>
        <w:t>,</w:t>
      </w:r>
      <w:r w:rsidR="00492F38">
        <w:rPr>
          <w:rFonts w:cs="Arial"/>
          <w:szCs w:val="24"/>
        </w:rPr>
        <w:t xml:space="preserve"> and outcomes. </w:t>
      </w:r>
      <w:r w:rsidRPr="00693204">
        <w:rPr>
          <w:rFonts w:cs="Arial"/>
          <w:szCs w:val="24"/>
        </w:rPr>
        <w:t xml:space="preserve">Additional data elements will also be required and will be provided upon award. </w:t>
      </w:r>
    </w:p>
    <w:p w14:paraId="3A437B2B" w14:textId="168AEA7E" w:rsidR="004E6503" w:rsidRDefault="004E6503" w:rsidP="00014406">
      <w:pPr>
        <w:tabs>
          <w:tab w:val="left" w:pos="1008"/>
        </w:tabs>
        <w:spacing w:after="0"/>
        <w:rPr>
          <w:rFonts w:cs="Arial"/>
          <w:szCs w:val="24"/>
        </w:rPr>
      </w:pPr>
    </w:p>
    <w:p w14:paraId="7E58DA38" w14:textId="43604486" w:rsidR="004E6503" w:rsidRDefault="004E6503" w:rsidP="004E6503">
      <w:pPr>
        <w:tabs>
          <w:tab w:val="left" w:pos="1008"/>
        </w:tabs>
        <w:rPr>
          <w:rFonts w:cs="Arial"/>
        </w:rPr>
      </w:pPr>
      <w:r>
        <w:rPr>
          <w:rFonts w:cs="Arial"/>
        </w:rPr>
        <w:t xml:space="preserve">The recipient will be required to collect and report data on the Infrastructure, Prevention, and Promotion (IPP) indicators </w:t>
      </w:r>
      <w:r w:rsidR="004C09F2">
        <w:rPr>
          <w:rFonts w:cs="Arial"/>
        </w:rPr>
        <w:t>which may include</w:t>
      </w:r>
      <w:r>
        <w:rPr>
          <w:rFonts w:cs="Arial"/>
        </w:rPr>
        <w:t xml:space="preserve"> the following: </w:t>
      </w:r>
    </w:p>
    <w:p w14:paraId="31B893ED" w14:textId="5A8DCD8E" w:rsidR="004E6503" w:rsidRDefault="004E6503" w:rsidP="00571C04">
      <w:pPr>
        <w:pStyle w:val="ListParagraph"/>
        <w:numPr>
          <w:ilvl w:val="0"/>
          <w:numId w:val="83"/>
        </w:numPr>
        <w:tabs>
          <w:tab w:val="left" w:pos="1008"/>
        </w:tabs>
        <w:spacing w:after="0"/>
        <w:ind w:left="720"/>
        <w:contextualSpacing w:val="0"/>
        <w:rPr>
          <w:rFonts w:cs="Arial"/>
        </w:rPr>
      </w:pPr>
      <w:r>
        <w:rPr>
          <w:rFonts w:cs="Arial"/>
        </w:rPr>
        <w:t xml:space="preserve">The number of people supported by these funds in the mental health and related workforce trained in mental health-related practices/activities that are consistent with the goals of the </w:t>
      </w:r>
      <w:r w:rsidR="00E24680">
        <w:rPr>
          <w:rFonts w:cs="Arial"/>
        </w:rPr>
        <w:t>award</w:t>
      </w:r>
      <w:r>
        <w:rPr>
          <w:rFonts w:cs="Arial"/>
        </w:rPr>
        <w:t xml:space="preserve">. </w:t>
      </w:r>
    </w:p>
    <w:p w14:paraId="110FAF10" w14:textId="77777777" w:rsidR="004E6503" w:rsidRDefault="004E6503" w:rsidP="004E6503">
      <w:pPr>
        <w:pStyle w:val="ListParagraph"/>
        <w:tabs>
          <w:tab w:val="left" w:pos="1008"/>
        </w:tabs>
        <w:spacing w:after="0"/>
        <w:contextualSpacing w:val="0"/>
        <w:rPr>
          <w:rFonts w:cs="Arial"/>
        </w:rPr>
      </w:pPr>
    </w:p>
    <w:p w14:paraId="21BBA2A0" w14:textId="0D13ACF0" w:rsidR="004E6503" w:rsidRDefault="004E6503" w:rsidP="00571C04">
      <w:pPr>
        <w:pStyle w:val="ListParagraph"/>
        <w:numPr>
          <w:ilvl w:val="0"/>
          <w:numId w:val="83"/>
        </w:numPr>
        <w:tabs>
          <w:tab w:val="left" w:pos="1008"/>
        </w:tabs>
        <w:spacing w:after="0"/>
        <w:ind w:left="720"/>
        <w:contextualSpacing w:val="0"/>
        <w:rPr>
          <w:rFonts w:cs="Arial"/>
        </w:rPr>
      </w:pPr>
      <w:r>
        <w:rPr>
          <w:rFonts w:cs="Arial"/>
        </w:rPr>
        <w:t xml:space="preserve">The number of individuals referred to mental health or related services as a result of the </w:t>
      </w:r>
      <w:r w:rsidR="00E24680">
        <w:rPr>
          <w:rFonts w:cs="Arial"/>
        </w:rPr>
        <w:t>award</w:t>
      </w:r>
      <w:r>
        <w:rPr>
          <w:rFonts w:cs="Arial"/>
        </w:rPr>
        <w:t>.</w:t>
      </w:r>
    </w:p>
    <w:p w14:paraId="365A953D" w14:textId="77777777" w:rsidR="004E6503" w:rsidRPr="0090241A" w:rsidRDefault="004E6503" w:rsidP="004E6503">
      <w:pPr>
        <w:pStyle w:val="ListParagraph"/>
        <w:rPr>
          <w:rFonts w:cs="Arial"/>
        </w:rPr>
      </w:pPr>
    </w:p>
    <w:p w14:paraId="4C1C1914" w14:textId="77777777" w:rsidR="004E6503" w:rsidRDefault="004E6503" w:rsidP="00571C04">
      <w:pPr>
        <w:pStyle w:val="ListParagraph"/>
        <w:numPr>
          <w:ilvl w:val="0"/>
          <w:numId w:val="83"/>
        </w:numPr>
        <w:tabs>
          <w:tab w:val="left" w:pos="1008"/>
        </w:tabs>
        <w:spacing w:after="0"/>
        <w:ind w:left="720"/>
        <w:contextualSpacing w:val="0"/>
        <w:rPr>
          <w:rFonts w:cs="Arial"/>
        </w:rPr>
      </w:pPr>
      <w:r w:rsidRPr="00030160">
        <w:rPr>
          <w:rFonts w:cs="Arial"/>
        </w:rPr>
        <w:t>The number of individuals screened for mental health or related interventions.</w:t>
      </w:r>
    </w:p>
    <w:p w14:paraId="6CFAFEE3" w14:textId="77777777" w:rsidR="004E6503" w:rsidRPr="005E2C4C" w:rsidRDefault="004E6503" w:rsidP="004E6503">
      <w:pPr>
        <w:pStyle w:val="ListParagraph"/>
        <w:rPr>
          <w:rFonts w:cs="Arial"/>
        </w:rPr>
      </w:pPr>
    </w:p>
    <w:p w14:paraId="536516BB" w14:textId="77777777" w:rsidR="004E6503" w:rsidRDefault="004E6503" w:rsidP="00571C04">
      <w:pPr>
        <w:pStyle w:val="ListParagraph"/>
        <w:numPr>
          <w:ilvl w:val="0"/>
          <w:numId w:val="83"/>
        </w:numPr>
        <w:tabs>
          <w:tab w:val="left" w:pos="1008"/>
        </w:tabs>
        <w:spacing w:after="0"/>
        <w:ind w:left="720"/>
        <w:contextualSpacing w:val="0"/>
        <w:rPr>
          <w:rFonts w:cs="Arial"/>
        </w:rPr>
      </w:pPr>
      <w:r>
        <w:rPr>
          <w:rFonts w:cs="Arial"/>
        </w:rPr>
        <w:t>The number and percentage of individuals receiving mental health or related services after referral.</w:t>
      </w:r>
    </w:p>
    <w:p w14:paraId="6825E75C" w14:textId="77777777" w:rsidR="004E6503" w:rsidRDefault="004E6503" w:rsidP="004E6503">
      <w:pPr>
        <w:pStyle w:val="ListParagraph"/>
        <w:tabs>
          <w:tab w:val="left" w:pos="1008"/>
        </w:tabs>
        <w:spacing w:after="0"/>
        <w:rPr>
          <w:rFonts w:cs="Arial"/>
        </w:rPr>
      </w:pPr>
    </w:p>
    <w:p w14:paraId="1129B60D" w14:textId="20BC5379" w:rsidR="004E6503" w:rsidRDefault="004E6503" w:rsidP="00571C04">
      <w:pPr>
        <w:pStyle w:val="ListParagraph"/>
        <w:numPr>
          <w:ilvl w:val="0"/>
          <w:numId w:val="83"/>
        </w:numPr>
        <w:tabs>
          <w:tab w:val="left" w:pos="1008"/>
        </w:tabs>
        <w:spacing w:after="0"/>
        <w:ind w:left="720"/>
        <w:contextualSpacing w:val="0"/>
        <w:rPr>
          <w:rFonts w:cs="Arial"/>
        </w:rPr>
      </w:pPr>
      <w:r>
        <w:rPr>
          <w:rFonts w:cs="Arial"/>
        </w:rPr>
        <w:t xml:space="preserve">The number of organizations that entered into formal written/intra-organizational agreements (e.g., MOUs, MOAs) to improve mental health related practices/activities that are consistent with the goals of the </w:t>
      </w:r>
      <w:r w:rsidR="00E24680">
        <w:rPr>
          <w:rFonts w:cs="Arial"/>
        </w:rPr>
        <w:t>award</w:t>
      </w:r>
      <w:r>
        <w:rPr>
          <w:rFonts w:cs="Arial"/>
        </w:rPr>
        <w:t>.</w:t>
      </w:r>
    </w:p>
    <w:p w14:paraId="1E26846E" w14:textId="77777777" w:rsidR="00014406" w:rsidRPr="00693204" w:rsidRDefault="00014406" w:rsidP="00014406">
      <w:pPr>
        <w:tabs>
          <w:tab w:val="left" w:pos="1008"/>
        </w:tabs>
        <w:spacing w:after="0"/>
        <w:rPr>
          <w:rStyle w:val="StyleBold"/>
          <w:rFonts w:cs="Arial"/>
          <w:szCs w:val="24"/>
        </w:rPr>
      </w:pPr>
    </w:p>
    <w:p w14:paraId="7A551AE2" w14:textId="63ED5624" w:rsidR="00010234" w:rsidRPr="00693204" w:rsidRDefault="00010234" w:rsidP="00014406">
      <w:pPr>
        <w:tabs>
          <w:tab w:val="left" w:pos="1008"/>
        </w:tabs>
        <w:spacing w:after="0"/>
        <w:rPr>
          <w:rFonts w:cs="Arial"/>
          <w:szCs w:val="24"/>
        </w:rPr>
      </w:pPr>
      <w:r w:rsidRPr="00693204">
        <w:rPr>
          <w:rFonts w:cs="Arial"/>
          <w:szCs w:val="24"/>
        </w:rPr>
        <w:t xml:space="preserve">This information will be gathered using a uniform data collection tool provided by SAMHSA. Recipients are required to submit data via SAMHSA’s Performance Accountability and Reporting System (SPARS); and access will be provided upon award.  </w:t>
      </w:r>
    </w:p>
    <w:p w14:paraId="0C517B80" w14:textId="77777777" w:rsidR="00830EC7" w:rsidRPr="00693204" w:rsidRDefault="00830EC7" w:rsidP="00014406">
      <w:pPr>
        <w:tabs>
          <w:tab w:val="left" w:pos="1008"/>
        </w:tabs>
        <w:spacing w:after="0"/>
        <w:rPr>
          <w:rFonts w:cs="Arial"/>
          <w:szCs w:val="24"/>
        </w:rPr>
      </w:pPr>
    </w:p>
    <w:p w14:paraId="4C4E784C" w14:textId="5CD890F0" w:rsidR="00010234" w:rsidRPr="00693204" w:rsidRDefault="00010234" w:rsidP="17987BCF">
      <w:pPr>
        <w:rPr>
          <w:szCs w:val="24"/>
        </w:rPr>
      </w:pPr>
      <w:r w:rsidRPr="00693204">
        <w:rPr>
          <w:rFonts w:cs="Arial"/>
          <w:szCs w:val="24"/>
        </w:rPr>
        <w:lastRenderedPageBreak/>
        <w:t xml:space="preserve">The collection of these data enables SAMHSA to report on key outcome measures relating to the program. In addition to these outcomes, data collected by recipients will be used to demonstrate how SAMHSA’s programs are reducing disparities in behavioral health access, service use, and outcomes nationwide. </w:t>
      </w:r>
      <w:r w:rsidR="30B05F10" w:rsidRPr="00693204">
        <w:rPr>
          <w:rFonts w:eastAsia="Arial" w:cs="Arial"/>
          <w:szCs w:val="24"/>
        </w:rPr>
        <w:t>Therefore, SAMHSA may add or modify reporting measures during the reporting period to meet this need.</w:t>
      </w:r>
    </w:p>
    <w:p w14:paraId="6F197E91" w14:textId="77777777" w:rsidR="009D5D19" w:rsidRDefault="007350B4" w:rsidP="009D5D19">
      <w:pPr>
        <w:spacing w:after="0"/>
        <w:rPr>
          <w:rFonts w:cs="Arial"/>
          <w:szCs w:val="24"/>
        </w:rPr>
      </w:pPr>
      <w:bookmarkStart w:id="36" w:name="_2.5_Performance_Assessment"/>
      <w:bookmarkStart w:id="37" w:name="_2.3_Performance_Assessment"/>
      <w:bookmarkEnd w:id="36"/>
      <w:bookmarkEnd w:id="37"/>
      <w:r w:rsidRPr="00AC34BE">
        <w:rPr>
          <w:rFonts w:cs="Arial"/>
          <w:szCs w:val="24"/>
        </w:rPr>
        <w:t xml:space="preserve">Performance data will be reported to the public as part of SAMHSA’s Congressional </w:t>
      </w:r>
      <w:r w:rsidR="009C4FD4">
        <w:rPr>
          <w:rFonts w:cs="Arial"/>
          <w:szCs w:val="24"/>
        </w:rPr>
        <w:t xml:space="preserve">Budget </w:t>
      </w:r>
      <w:r w:rsidRPr="00AC34BE">
        <w:rPr>
          <w:rFonts w:cs="Arial"/>
          <w:szCs w:val="24"/>
        </w:rPr>
        <w:t>Justification.</w:t>
      </w:r>
      <w:r w:rsidR="00E4336F" w:rsidRPr="00AC34BE">
        <w:rPr>
          <w:rFonts w:cs="Arial"/>
          <w:szCs w:val="24"/>
        </w:rPr>
        <w:t xml:space="preserve">  </w:t>
      </w:r>
      <w:bookmarkStart w:id="38" w:name="_1.3_Project_Performance"/>
      <w:bookmarkStart w:id="39" w:name="_Toc197933188"/>
      <w:bookmarkEnd w:id="38"/>
    </w:p>
    <w:p w14:paraId="73671710" w14:textId="77777777" w:rsidR="00991D5E" w:rsidRDefault="00991D5E" w:rsidP="009D5D19">
      <w:pPr>
        <w:spacing w:after="0"/>
        <w:rPr>
          <w:rFonts w:cs="Arial"/>
          <w:i/>
          <w:iCs/>
        </w:rPr>
      </w:pPr>
    </w:p>
    <w:p w14:paraId="02CC91C3" w14:textId="45FF6F8C" w:rsidR="00B51824" w:rsidRPr="009D5D19" w:rsidRDefault="00ED28BF" w:rsidP="009D5D19">
      <w:pPr>
        <w:spacing w:after="0"/>
        <w:rPr>
          <w:rFonts w:cs="Arial"/>
          <w:szCs w:val="24"/>
        </w:rPr>
      </w:pPr>
      <w:r w:rsidRPr="002324C2">
        <w:rPr>
          <w:rFonts w:cs="Arial"/>
          <w:i/>
          <w:iCs/>
        </w:rPr>
        <w:t>Project</w:t>
      </w:r>
      <w:r w:rsidR="006011BC" w:rsidRPr="002324C2">
        <w:rPr>
          <w:rFonts w:cs="Arial"/>
          <w:i/>
          <w:iCs/>
        </w:rPr>
        <w:t xml:space="preserve"> </w:t>
      </w:r>
      <w:r w:rsidR="00B51824" w:rsidRPr="002324C2">
        <w:rPr>
          <w:rFonts w:cs="Arial"/>
          <w:i/>
          <w:iCs/>
        </w:rPr>
        <w:t>Performance Assessment</w:t>
      </w:r>
      <w:bookmarkEnd w:id="39"/>
    </w:p>
    <w:p w14:paraId="2501C72D" w14:textId="77777777" w:rsidR="00776C5C" w:rsidRPr="002324C2" w:rsidRDefault="00776C5C" w:rsidP="002B2939">
      <w:pPr>
        <w:tabs>
          <w:tab w:val="left" w:pos="1008"/>
        </w:tabs>
        <w:spacing w:after="0"/>
        <w:rPr>
          <w:i/>
          <w:iCs/>
        </w:rPr>
      </w:pPr>
    </w:p>
    <w:p w14:paraId="7D00883B" w14:textId="7B3D3268" w:rsidR="001A6BED" w:rsidRDefault="007C78DB" w:rsidP="00B41B25">
      <w:pPr>
        <w:autoSpaceDE w:val="0"/>
        <w:autoSpaceDN w:val="0"/>
        <w:adjustRightInd w:val="0"/>
        <w:spacing w:after="0"/>
        <w:rPr>
          <w:rFonts w:cs="Arial"/>
        </w:rPr>
      </w:pPr>
      <w:r w:rsidRPr="00AC34BE">
        <w:rPr>
          <w:rFonts w:cs="Arial"/>
        </w:rPr>
        <w:t>Recipients</w:t>
      </w:r>
      <w:r w:rsidR="007B7472" w:rsidRPr="00AC34BE">
        <w:rPr>
          <w:rFonts w:cs="Arial"/>
        </w:rPr>
        <w:t xml:space="preserve"> must periodically review the performance data they report to SAMHSA (as required above)</w:t>
      </w:r>
      <w:r w:rsidR="009E0150" w:rsidRPr="00AC34BE">
        <w:rPr>
          <w:rFonts w:cs="Arial"/>
        </w:rPr>
        <w:t>,</w:t>
      </w:r>
      <w:r w:rsidR="007B7472" w:rsidRPr="00AC34BE">
        <w:rPr>
          <w:rFonts w:cs="Arial"/>
        </w:rPr>
        <w:t xml:space="preserve"> a</w:t>
      </w:r>
      <w:r w:rsidR="00B51824" w:rsidRPr="00AC34BE">
        <w:rPr>
          <w:rFonts w:cs="Arial"/>
        </w:rPr>
        <w:t>ssess their pro</w:t>
      </w:r>
      <w:r w:rsidR="007B7472" w:rsidRPr="00AC34BE">
        <w:rPr>
          <w:rFonts w:cs="Arial"/>
        </w:rPr>
        <w:t>gres</w:t>
      </w:r>
      <w:r w:rsidR="00B51824" w:rsidRPr="00AC34BE">
        <w:rPr>
          <w:rFonts w:cs="Arial"/>
        </w:rPr>
        <w:t>s</w:t>
      </w:r>
      <w:r w:rsidR="009E0150" w:rsidRPr="00AC34BE">
        <w:rPr>
          <w:rFonts w:cs="Arial"/>
        </w:rPr>
        <w:t>,</w:t>
      </w:r>
      <w:r w:rsidR="007B7472" w:rsidRPr="00AC34BE">
        <w:rPr>
          <w:rFonts w:cs="Arial"/>
        </w:rPr>
        <w:t xml:space="preserve"> and use this information to improve </w:t>
      </w:r>
      <w:r w:rsidR="00450FAF" w:rsidRPr="00AC34BE">
        <w:rPr>
          <w:rFonts w:cs="Arial"/>
        </w:rPr>
        <w:t xml:space="preserve">the </w:t>
      </w:r>
      <w:r w:rsidR="007B7472" w:rsidRPr="00AC34BE">
        <w:rPr>
          <w:rFonts w:cs="Arial"/>
        </w:rPr>
        <w:t>man</w:t>
      </w:r>
      <w:r w:rsidR="00AE2CBD">
        <w:rPr>
          <w:rFonts w:cs="Arial"/>
        </w:rPr>
        <w:t>agement of their project.</w:t>
      </w:r>
      <w:r w:rsidR="00B51824" w:rsidRPr="00AC34BE">
        <w:rPr>
          <w:rFonts w:cs="Arial"/>
        </w:rPr>
        <w:t xml:space="preserve"> </w:t>
      </w:r>
      <w:r w:rsidRPr="00AC34BE">
        <w:rPr>
          <w:rFonts w:cs="Arial"/>
        </w:rPr>
        <w:t>Recipients</w:t>
      </w:r>
      <w:r w:rsidR="00135869" w:rsidRPr="00AC34BE">
        <w:rPr>
          <w:rFonts w:cs="Arial"/>
        </w:rPr>
        <w:t xml:space="preserve"> are also</w:t>
      </w:r>
      <w:r w:rsidR="00DF2F55" w:rsidRPr="00AC34BE">
        <w:rPr>
          <w:rFonts w:cs="Arial"/>
        </w:rPr>
        <w:t xml:space="preserve"> required </w:t>
      </w:r>
      <w:r w:rsidR="00135869" w:rsidRPr="00AC34BE">
        <w:rPr>
          <w:rFonts w:cs="Arial"/>
        </w:rPr>
        <w:t xml:space="preserve">to report on their </w:t>
      </w:r>
      <w:r w:rsidR="00FD3845" w:rsidRPr="00AC34BE">
        <w:rPr>
          <w:rFonts w:cs="Arial"/>
        </w:rPr>
        <w:t>progress address</w:t>
      </w:r>
      <w:r w:rsidR="00135869" w:rsidRPr="00AC34BE">
        <w:rPr>
          <w:rFonts w:cs="Arial"/>
        </w:rPr>
        <w:t xml:space="preserve">ing the goals and objectives </w:t>
      </w:r>
      <w:r w:rsidR="00FD3845" w:rsidRPr="00AC34BE">
        <w:rPr>
          <w:rFonts w:cs="Arial"/>
        </w:rPr>
        <w:t xml:space="preserve">identified in </w:t>
      </w:r>
      <w:r w:rsidR="00DB13F4">
        <w:rPr>
          <w:rFonts w:cs="Arial"/>
        </w:rPr>
        <w:t>your Project Narrative</w:t>
      </w:r>
      <w:r w:rsidR="00FD3845" w:rsidRPr="00AC34BE">
        <w:rPr>
          <w:rFonts w:cs="Arial"/>
        </w:rPr>
        <w:t xml:space="preserve">. </w:t>
      </w:r>
    </w:p>
    <w:p w14:paraId="18772797" w14:textId="77777777" w:rsidR="001A6BED" w:rsidRDefault="001A6BED" w:rsidP="00B41B25">
      <w:pPr>
        <w:autoSpaceDE w:val="0"/>
        <w:autoSpaceDN w:val="0"/>
        <w:adjustRightInd w:val="0"/>
        <w:spacing w:after="0"/>
        <w:rPr>
          <w:rFonts w:cs="Arial"/>
        </w:rPr>
      </w:pPr>
    </w:p>
    <w:p w14:paraId="2E36827B" w14:textId="0390C96B" w:rsidR="00DD3DA2" w:rsidRDefault="00B51824" w:rsidP="00776C5C">
      <w:pPr>
        <w:autoSpaceDE w:val="0"/>
        <w:autoSpaceDN w:val="0"/>
        <w:adjustRightInd w:val="0"/>
        <w:spacing w:after="0"/>
        <w:rPr>
          <w:rFonts w:cs="Arial"/>
        </w:rPr>
      </w:pPr>
      <w:r w:rsidRPr="00AC34BE">
        <w:rPr>
          <w:rFonts w:cs="Arial"/>
        </w:rPr>
        <w:t xml:space="preserve">The </w:t>
      </w:r>
      <w:r w:rsidR="001A6BED">
        <w:rPr>
          <w:rFonts w:cs="Arial"/>
        </w:rPr>
        <w:t xml:space="preserve">project performance </w:t>
      </w:r>
      <w:r w:rsidRPr="00AC34BE">
        <w:rPr>
          <w:rFonts w:cs="Arial"/>
        </w:rPr>
        <w:t>assessment should be designed to help you determine whether you are achieving the goals</w:t>
      </w:r>
      <w:r w:rsidR="002156FA" w:rsidRPr="00AC34BE">
        <w:rPr>
          <w:rFonts w:cs="Arial"/>
        </w:rPr>
        <w:t>,</w:t>
      </w:r>
      <w:r w:rsidRPr="00AC34BE">
        <w:rPr>
          <w:rFonts w:cs="Arial"/>
        </w:rPr>
        <w:t xml:space="preserve"> objectives</w:t>
      </w:r>
      <w:r w:rsidR="002156FA" w:rsidRPr="00AC34BE">
        <w:rPr>
          <w:rFonts w:cs="Arial"/>
        </w:rPr>
        <w:t>, and outcomes</w:t>
      </w:r>
      <w:r w:rsidRPr="00AC34BE">
        <w:rPr>
          <w:rFonts w:cs="Arial"/>
        </w:rPr>
        <w:t xml:space="preserve"> you intend to achieve and whether adjustments need to be made to your project.  </w:t>
      </w:r>
      <w:r w:rsidR="006057A8" w:rsidRPr="00AC34BE">
        <w:rPr>
          <w:rFonts w:cs="Arial"/>
        </w:rPr>
        <w:t>Performance assessments</w:t>
      </w:r>
      <w:r w:rsidR="003102E9" w:rsidRPr="00AC34BE">
        <w:rPr>
          <w:rFonts w:cs="Arial"/>
        </w:rPr>
        <w:t xml:space="preserve"> should</w:t>
      </w:r>
      <w:r w:rsidR="00066493" w:rsidRPr="00AC34BE">
        <w:rPr>
          <w:rFonts w:cs="Arial"/>
        </w:rPr>
        <w:t xml:space="preserve"> </w:t>
      </w:r>
      <w:r w:rsidR="003102E9" w:rsidRPr="00AC34BE">
        <w:rPr>
          <w:rFonts w:cs="Arial"/>
        </w:rPr>
        <w:t xml:space="preserve">be used </w:t>
      </w:r>
      <w:r w:rsidR="006057A8" w:rsidRPr="00AC34BE">
        <w:rPr>
          <w:rFonts w:cs="Arial"/>
        </w:rPr>
        <w:t>to determine</w:t>
      </w:r>
      <w:r w:rsidR="00114454" w:rsidRPr="00AC34BE">
        <w:rPr>
          <w:rFonts w:cs="Arial"/>
        </w:rPr>
        <w:t xml:space="preserve"> whether your project is having</w:t>
      </w:r>
      <w:r w:rsidR="006057A8" w:rsidRPr="00AC34BE">
        <w:rPr>
          <w:rFonts w:cs="Arial"/>
        </w:rPr>
        <w:t>/will have the intended impact on behav</w:t>
      </w:r>
      <w:r w:rsidR="00AE2CBD">
        <w:rPr>
          <w:rFonts w:cs="Arial"/>
        </w:rPr>
        <w:t xml:space="preserve">ioral health disparities. </w:t>
      </w:r>
    </w:p>
    <w:p w14:paraId="648BBC79" w14:textId="5FCA6D69" w:rsidR="00830293" w:rsidRDefault="00830293" w:rsidP="00776C5C">
      <w:pPr>
        <w:autoSpaceDE w:val="0"/>
        <w:autoSpaceDN w:val="0"/>
        <w:adjustRightInd w:val="0"/>
        <w:spacing w:after="0"/>
        <w:rPr>
          <w:rFonts w:cs="Arial"/>
        </w:rPr>
      </w:pPr>
    </w:p>
    <w:p w14:paraId="2DF02D29" w14:textId="2F6BBA4D" w:rsidR="00830293" w:rsidRPr="004C0967" w:rsidRDefault="00830293" w:rsidP="00830293">
      <w:pPr>
        <w:tabs>
          <w:tab w:val="left" w:pos="1008"/>
        </w:tabs>
        <w:rPr>
          <w:rFonts w:cs="Arial"/>
        </w:rPr>
      </w:pPr>
      <w:r w:rsidRPr="004C0967">
        <w:rPr>
          <w:rFonts w:cs="Arial"/>
        </w:rPr>
        <w:t>No more than 20 percent of the total award for the budget period may be used for data collection, performance measurement, and performance assessment.</w:t>
      </w:r>
    </w:p>
    <w:p w14:paraId="5EC09040" w14:textId="324F9F12" w:rsidR="00741BB9" w:rsidRDefault="00A70F41" w:rsidP="00776C5C">
      <w:pPr>
        <w:tabs>
          <w:tab w:val="left" w:pos="1008"/>
        </w:tabs>
        <w:spacing w:after="0"/>
        <w:rPr>
          <w:rStyle w:val="StyleBold"/>
          <w:rFonts w:cs="Arial"/>
        </w:rPr>
      </w:pPr>
      <w:bookmarkStart w:id="40" w:name="_Hlk83128187"/>
      <w:r w:rsidRPr="00AC34BE">
        <w:rPr>
          <w:rStyle w:val="StyleBold"/>
          <w:rFonts w:cs="Arial"/>
        </w:rPr>
        <w:t>Note:</w:t>
      </w:r>
      <w:r w:rsidR="00BB6C49" w:rsidRPr="00AC34BE">
        <w:rPr>
          <w:rStyle w:val="StyleBold"/>
          <w:rFonts w:cs="Arial"/>
        </w:rPr>
        <w:t xml:space="preserve"> </w:t>
      </w:r>
      <w:r w:rsidRPr="00AC34BE">
        <w:rPr>
          <w:rStyle w:val="StyleBold"/>
          <w:rFonts w:cs="Arial"/>
        </w:rPr>
        <w:t xml:space="preserve"> </w:t>
      </w:r>
      <w:r w:rsidRPr="009B2F38">
        <w:rPr>
          <w:rStyle w:val="StyleBold"/>
          <w:rFonts w:cs="Arial"/>
        </w:rPr>
        <w:t>See</w:t>
      </w:r>
      <w:r w:rsidR="00770788">
        <w:rPr>
          <w:rStyle w:val="StyleBold"/>
          <w:rFonts w:cs="Arial"/>
        </w:rPr>
        <w:t xml:space="preserve"> </w:t>
      </w:r>
      <w:hyperlink w:anchor="_Appendix_F_–_1" w:history="1">
        <w:r w:rsidR="00770788" w:rsidRPr="00770788">
          <w:rPr>
            <w:rStyle w:val="Hyperlink"/>
            <w:rFonts w:cs="Arial"/>
          </w:rPr>
          <w:t>Appendix E</w:t>
        </w:r>
      </w:hyperlink>
      <w:r w:rsidR="00770788">
        <w:rPr>
          <w:rStyle w:val="StyleBold"/>
          <w:rFonts w:cs="Arial"/>
        </w:rPr>
        <w:t xml:space="preserve"> and </w:t>
      </w:r>
      <w:hyperlink w:anchor="_Appendix_G:_Developing" w:history="1">
        <w:r w:rsidR="00770788" w:rsidRPr="00770788">
          <w:rPr>
            <w:rStyle w:val="Hyperlink"/>
            <w:rFonts w:cs="Arial"/>
          </w:rPr>
          <w:t>Appendix F</w:t>
        </w:r>
      </w:hyperlink>
      <w:r w:rsidR="00770788">
        <w:rPr>
          <w:rStyle w:val="StyleBold"/>
          <w:rFonts w:cs="Arial"/>
        </w:rPr>
        <w:t xml:space="preserve"> </w:t>
      </w:r>
      <w:r w:rsidR="00814867" w:rsidRPr="00073DE0">
        <w:rPr>
          <w:rStyle w:val="StyleBold"/>
          <w:rFonts w:cs="Arial"/>
        </w:rPr>
        <w:t xml:space="preserve">of this NOFO </w:t>
      </w:r>
      <w:r w:rsidRPr="00073DE0">
        <w:rPr>
          <w:rStyle w:val="StyleBold"/>
          <w:rFonts w:cs="Arial"/>
        </w:rPr>
        <w:t xml:space="preserve">for more information on responding to </w:t>
      </w:r>
      <w:r w:rsidR="00814867" w:rsidRPr="00073DE0">
        <w:rPr>
          <w:rStyle w:val="StyleBold"/>
          <w:rFonts w:cs="Arial"/>
        </w:rPr>
        <w:t>this se</w:t>
      </w:r>
      <w:r w:rsidRPr="00073DE0">
        <w:rPr>
          <w:rStyle w:val="StyleBold"/>
          <w:rFonts w:cs="Arial"/>
        </w:rPr>
        <w:t>ction</w:t>
      </w:r>
      <w:bookmarkStart w:id="41" w:name="_Hlk70688868"/>
      <w:r w:rsidR="001449A8" w:rsidRPr="00073DE0">
        <w:rPr>
          <w:rStyle w:val="StyleBold"/>
          <w:rFonts w:cs="Arial"/>
        </w:rPr>
        <w:t>.</w:t>
      </w:r>
    </w:p>
    <w:p w14:paraId="6520FD43" w14:textId="30B8CC8F" w:rsidR="007C3AF2" w:rsidRDefault="007C3AF2">
      <w:pPr>
        <w:spacing w:after="0"/>
        <w:rPr>
          <w:rFonts w:cs="Arial"/>
          <w:b/>
          <w:bCs/>
          <w:iCs/>
          <w:szCs w:val="28"/>
        </w:rPr>
      </w:pPr>
      <w:bookmarkStart w:id="42" w:name="_Hlk83128272"/>
      <w:bookmarkEnd w:id="40"/>
      <w:bookmarkEnd w:id="41"/>
    </w:p>
    <w:p w14:paraId="696FAF0F" w14:textId="52D6DDC2" w:rsidR="00776C5C" w:rsidRPr="0092779D" w:rsidRDefault="00692309" w:rsidP="0092779D">
      <w:pPr>
        <w:pStyle w:val="Heading2"/>
      </w:pPr>
      <w:bookmarkStart w:id="43" w:name="_Toc133583636"/>
      <w:r w:rsidRPr="0092779D">
        <w:t>6</w:t>
      </w:r>
      <w:r w:rsidR="2D94FA8B" w:rsidRPr="0092779D">
        <w:t xml:space="preserve">. </w:t>
      </w:r>
      <w:r w:rsidR="58573E7A" w:rsidRPr="0092779D">
        <w:t>OTHER EXPECTATIONS</w:t>
      </w:r>
      <w:bookmarkEnd w:id="43"/>
    </w:p>
    <w:p w14:paraId="0D37BDF3" w14:textId="3C8C685C" w:rsidR="0058339F" w:rsidRDefault="5105E65E" w:rsidP="008563D6">
      <w:pPr>
        <w:rPr>
          <w:rFonts w:eastAsia="Arial" w:cs="Arial"/>
          <w:b/>
          <w:bCs/>
          <w:color w:val="000000" w:themeColor="text1"/>
          <w:szCs w:val="24"/>
        </w:rPr>
      </w:pPr>
      <w:r w:rsidRPr="736E1FB2">
        <w:rPr>
          <w:rFonts w:eastAsia="Arial" w:cs="Arial"/>
          <w:i/>
          <w:iCs/>
          <w:color w:val="000000" w:themeColor="text1"/>
          <w:szCs w:val="24"/>
        </w:rPr>
        <w:t xml:space="preserve">SAMHSA Values That Promote Positive Behavioral Health </w:t>
      </w:r>
      <w:r w:rsidRPr="736E1FB2">
        <w:rPr>
          <w:rFonts w:eastAsia="Arial" w:cs="Arial"/>
          <w:b/>
          <w:bCs/>
          <w:color w:val="000000" w:themeColor="text1"/>
          <w:szCs w:val="24"/>
        </w:rPr>
        <w:t xml:space="preserve"> </w:t>
      </w:r>
      <w:bookmarkStart w:id="44" w:name="_Hlk97807438"/>
    </w:p>
    <w:p w14:paraId="21459107" w14:textId="75C3BD35" w:rsidR="008563D6" w:rsidRPr="00126B53" w:rsidRDefault="008563D6" w:rsidP="008563D6">
      <w:pPr>
        <w:rPr>
          <w:rFonts w:cs="Arial"/>
          <w:szCs w:val="24"/>
        </w:rPr>
      </w:pPr>
      <w:r w:rsidRPr="00126B53">
        <w:rPr>
          <w:rFonts w:cs="Arial"/>
          <w:szCs w:val="24"/>
        </w:rPr>
        <w:t>SAMHSA expects recipients to use funds to implement high quality programs, practices, and policies that are recovery-oriented, trauma-informed, and equity-based as a means of improving behavioral health.</w:t>
      </w:r>
      <w:r w:rsidRPr="00126B53">
        <w:rPr>
          <w:rStyle w:val="FootnoteReference"/>
          <w:rFonts w:cs="Arial"/>
        </w:rPr>
        <w:footnoteReference w:id="3"/>
      </w:r>
      <w:r w:rsidRPr="00126B53">
        <w:rPr>
          <w:rFonts w:cs="Arial"/>
          <w:szCs w:val="24"/>
        </w:rPr>
        <w:t xml:space="preserve">  </w:t>
      </w:r>
    </w:p>
    <w:p w14:paraId="01A7875C" w14:textId="157CDBFE" w:rsidR="00763626" w:rsidRPr="00763626" w:rsidRDefault="00587FF5" w:rsidP="009D5D19">
      <w:pPr>
        <w:rPr>
          <w:rFonts w:cs="Arial"/>
        </w:rPr>
      </w:pPr>
      <w:hyperlink r:id="rId21">
        <w:r w:rsidR="008563D6" w:rsidRPr="739E03F9">
          <w:rPr>
            <w:rStyle w:val="Hyperlink"/>
            <w:rFonts w:cs="Arial"/>
            <w:b/>
            <w:bCs/>
          </w:rPr>
          <w:t>Recovery</w:t>
        </w:r>
      </w:hyperlink>
      <w:r w:rsidR="008563D6" w:rsidRPr="5D540AE0">
        <w:rPr>
          <w:rStyle w:val="Hyperlink"/>
          <w:rFonts w:cs="Arial"/>
          <w:b/>
          <w:bCs/>
        </w:rPr>
        <w:t xml:space="preserve"> </w:t>
      </w:r>
      <w:r w:rsidR="008563D6" w:rsidRPr="739E03F9">
        <w:rPr>
          <w:rFonts w:cs="Arial"/>
        </w:rPr>
        <w:t>is a process of change through which individuals improve their health and wellness, live a self-directed life, and strive to reach their full potential.  Recovery</w:t>
      </w:r>
      <w:r w:rsidR="00DD4547" w:rsidRPr="739E03F9">
        <w:rPr>
          <w:rFonts w:cs="Arial"/>
        </w:rPr>
        <w:t>-</w:t>
      </w:r>
      <w:r w:rsidR="008563D6" w:rsidRPr="739E03F9">
        <w:rPr>
          <w:rFonts w:cs="Arial"/>
        </w:rPr>
        <w:t xml:space="preserve"> oriented recipients promote partnerships with people in recovery from mental and substance use disorders and their family members to guide the behavioral health </w:t>
      </w:r>
      <w:r w:rsidR="008563D6" w:rsidRPr="739E03F9">
        <w:rPr>
          <w:rFonts w:cs="Arial"/>
        </w:rPr>
        <w:lastRenderedPageBreak/>
        <w:t xml:space="preserve">system and promote individual, program, and system-level approaches that foster: </w:t>
      </w:r>
      <w:r w:rsidR="008563D6" w:rsidRPr="5D540AE0">
        <w:rPr>
          <w:rFonts w:cs="Arial"/>
          <w:i/>
          <w:iCs/>
        </w:rPr>
        <w:t>Health</w:t>
      </w:r>
      <w:r w:rsidR="008563D6" w:rsidRPr="1E994457">
        <w:rPr>
          <w:rFonts w:cs="Arial"/>
        </w:rPr>
        <w:t xml:space="preserve">—managing one’s illnesses or symptoms and making informed healthy choices that support physical and emotional wellbeing; </w:t>
      </w:r>
      <w:r w:rsidR="008563D6" w:rsidRPr="5D540AE0">
        <w:rPr>
          <w:rFonts w:cs="Arial"/>
          <w:i/>
          <w:iCs/>
        </w:rPr>
        <w:t>Home</w:t>
      </w:r>
      <w:r w:rsidR="008563D6" w:rsidRPr="739E03F9">
        <w:rPr>
          <w:rFonts w:cs="Arial"/>
        </w:rPr>
        <w:t xml:space="preserve">—a stable and safe place to live; </w:t>
      </w:r>
      <w:r w:rsidR="008563D6" w:rsidRPr="5D540AE0">
        <w:rPr>
          <w:rFonts w:cs="Arial"/>
          <w:i/>
          <w:iCs/>
        </w:rPr>
        <w:t>Purpose</w:t>
      </w:r>
      <w:r w:rsidR="008563D6" w:rsidRPr="092E458F">
        <w:rPr>
          <w:rFonts w:cs="Arial"/>
        </w:rPr>
        <w:t xml:space="preserve">—meaningful daily activities such as a job or school; </w:t>
      </w:r>
      <w:r w:rsidR="49BF707E" w:rsidRPr="092E458F">
        <w:rPr>
          <w:rFonts w:cs="Arial"/>
        </w:rPr>
        <w:t>and</w:t>
      </w:r>
      <w:r w:rsidR="009D5D19">
        <w:rPr>
          <w:rFonts w:cs="Arial"/>
        </w:rPr>
        <w:t xml:space="preserve"> </w:t>
      </w:r>
      <w:r w:rsidR="008563D6" w:rsidRPr="5D540AE0">
        <w:rPr>
          <w:rFonts w:cs="Arial"/>
          <w:i/>
          <w:iCs/>
        </w:rPr>
        <w:t>Community</w:t>
      </w:r>
      <w:r w:rsidR="008563D6" w:rsidRPr="092E458F">
        <w:rPr>
          <w:rFonts w:cs="Arial"/>
        </w:rPr>
        <w:t xml:space="preserve">—supportive relationships with families, friends and peers.  </w:t>
      </w:r>
    </w:p>
    <w:p w14:paraId="04D985D3" w14:textId="0F90ACA2" w:rsidR="008563D6" w:rsidRPr="00126B53" w:rsidRDefault="008563D6" w:rsidP="008563D6">
      <w:pPr>
        <w:rPr>
          <w:rFonts w:cs="Arial"/>
          <w:szCs w:val="24"/>
        </w:rPr>
      </w:pPr>
      <w:r w:rsidRPr="00126B53">
        <w:rPr>
          <w:rFonts w:cs="Arial"/>
          <w:szCs w:val="24"/>
        </w:rPr>
        <w:t>Recovery</w:t>
      </w:r>
      <w:r w:rsidR="00DD4547">
        <w:rPr>
          <w:rFonts w:cs="Arial"/>
          <w:szCs w:val="24"/>
        </w:rPr>
        <w:t>-</w:t>
      </w:r>
      <w:r w:rsidRPr="00126B53">
        <w:rPr>
          <w:rFonts w:cs="Arial"/>
          <w:szCs w:val="24"/>
        </w:rPr>
        <w:t xml:space="preserve">oriented systems of care embrace recovery as: emerging from hope; person-driven; occurring via many pathways; holistic; supported by peers and allies; culturally-based and influenced; supported through relationship and social networks; involving individual, family, and community strengths and responsibility; supported by addressing trauma; and based on respect.  </w:t>
      </w:r>
    </w:p>
    <w:bookmarkStart w:id="45" w:name="_Hlk110878011"/>
    <w:p w14:paraId="14D8A152" w14:textId="5098A919" w:rsidR="00763626" w:rsidRDefault="009F13F5" w:rsidP="008563D6">
      <w:pPr>
        <w:rPr>
          <w:rFonts w:cs="Arial"/>
          <w:szCs w:val="24"/>
        </w:rPr>
      </w:pPr>
      <w:r>
        <w:rPr>
          <w:rFonts w:cs="Arial"/>
          <w:b/>
          <w:bCs/>
          <w:szCs w:val="24"/>
        </w:rPr>
        <w:fldChar w:fldCharType="begin"/>
      </w:r>
      <w:r>
        <w:rPr>
          <w:rFonts w:cs="Arial"/>
          <w:b/>
          <w:bCs/>
          <w:szCs w:val="24"/>
        </w:rPr>
        <w:instrText xml:space="preserve"> HYPERLINK "https://ncsacw.samhsa.gov/userfiles/files/SAMHSA_Trauma.pdf" </w:instrText>
      </w:r>
      <w:r>
        <w:rPr>
          <w:rFonts w:cs="Arial"/>
          <w:b/>
          <w:bCs/>
          <w:szCs w:val="24"/>
        </w:rPr>
        <w:fldChar w:fldCharType="separate"/>
      </w:r>
      <w:r w:rsidR="008563D6" w:rsidRPr="009F13F5">
        <w:rPr>
          <w:rStyle w:val="Hyperlink"/>
          <w:rFonts w:cs="Arial"/>
          <w:b/>
          <w:bCs/>
          <w:szCs w:val="24"/>
        </w:rPr>
        <w:t xml:space="preserve">Trauma-informed </w:t>
      </w:r>
      <w:r w:rsidR="00D52930" w:rsidRPr="009F13F5">
        <w:rPr>
          <w:rStyle w:val="Hyperlink"/>
          <w:rFonts w:cs="Arial"/>
          <w:b/>
          <w:bCs/>
          <w:szCs w:val="24"/>
        </w:rPr>
        <w:t>Approaches</w:t>
      </w:r>
      <w:r>
        <w:rPr>
          <w:rFonts w:cs="Arial"/>
          <w:b/>
          <w:bCs/>
          <w:szCs w:val="24"/>
        </w:rPr>
        <w:fldChar w:fldCharType="end"/>
      </w:r>
      <w:r w:rsidR="008563D6" w:rsidRPr="00126B53">
        <w:rPr>
          <w:rFonts w:cs="Arial"/>
          <w:szCs w:val="24"/>
        </w:rPr>
        <w:t xml:space="preserve"> recognize and intentionally respond to the lasting adverse effects of experiencing traumatic events. </w:t>
      </w:r>
      <w:r w:rsidR="001B28DE">
        <w:rPr>
          <w:rFonts w:cs="Arial"/>
          <w:szCs w:val="24"/>
        </w:rPr>
        <w:t xml:space="preserve"> </w:t>
      </w:r>
      <w:r w:rsidR="00D52930">
        <w:rPr>
          <w:rFonts w:cs="Arial"/>
          <w:szCs w:val="24"/>
        </w:rPr>
        <w:t>A t</w:t>
      </w:r>
      <w:r w:rsidR="008563D6" w:rsidRPr="00126B53">
        <w:rPr>
          <w:rFonts w:cs="Arial"/>
          <w:szCs w:val="24"/>
        </w:rPr>
        <w:t xml:space="preserve">rauma-informed </w:t>
      </w:r>
      <w:r w:rsidR="00D52930">
        <w:rPr>
          <w:rFonts w:cs="Arial"/>
          <w:szCs w:val="24"/>
        </w:rPr>
        <w:t>approach</w:t>
      </w:r>
      <w:r w:rsidR="008563D6" w:rsidRPr="00126B53">
        <w:rPr>
          <w:rFonts w:cs="Arial"/>
          <w:szCs w:val="24"/>
        </w:rPr>
        <w:t xml:space="preserve"> is defined through six key principles: </w:t>
      </w:r>
    </w:p>
    <w:p w14:paraId="16A35DBF" w14:textId="57AA2F78" w:rsidR="00763626" w:rsidRPr="00763626" w:rsidRDefault="008563D6" w:rsidP="00571C04">
      <w:pPr>
        <w:pStyle w:val="ListParagraph"/>
        <w:numPr>
          <w:ilvl w:val="0"/>
          <w:numId w:val="81"/>
        </w:numPr>
        <w:rPr>
          <w:rFonts w:cs="Arial"/>
          <w:szCs w:val="24"/>
        </w:rPr>
      </w:pPr>
      <w:r w:rsidRPr="00763626">
        <w:rPr>
          <w:rFonts w:cs="Arial"/>
          <w:i/>
          <w:iCs/>
          <w:szCs w:val="24"/>
        </w:rPr>
        <w:t>Safety</w:t>
      </w:r>
      <w:r w:rsidRPr="00763626">
        <w:rPr>
          <w:rFonts w:cs="Arial"/>
          <w:szCs w:val="24"/>
        </w:rPr>
        <w:t>: participants and staff feel physically and psychological</w:t>
      </w:r>
      <w:r w:rsidR="00597EC4">
        <w:rPr>
          <w:rFonts w:cs="Arial"/>
          <w:szCs w:val="24"/>
        </w:rPr>
        <w:t>ly</w:t>
      </w:r>
      <w:r w:rsidRPr="00763626">
        <w:rPr>
          <w:rFonts w:cs="Arial"/>
          <w:szCs w:val="24"/>
        </w:rPr>
        <w:t xml:space="preserve"> safe; </w:t>
      </w:r>
    </w:p>
    <w:p w14:paraId="61609269" w14:textId="77777777" w:rsidR="00763626" w:rsidRPr="00763626" w:rsidRDefault="008563D6" w:rsidP="00571C04">
      <w:pPr>
        <w:pStyle w:val="ListParagraph"/>
        <w:numPr>
          <w:ilvl w:val="0"/>
          <w:numId w:val="81"/>
        </w:numPr>
        <w:rPr>
          <w:rFonts w:cs="Arial"/>
          <w:szCs w:val="24"/>
        </w:rPr>
      </w:pPr>
      <w:r w:rsidRPr="00763626">
        <w:rPr>
          <w:rFonts w:cs="Arial"/>
          <w:i/>
          <w:iCs/>
          <w:szCs w:val="24"/>
        </w:rPr>
        <w:t xml:space="preserve">Peer support: </w:t>
      </w:r>
      <w:r w:rsidRPr="00763626">
        <w:rPr>
          <w:rFonts w:cs="Arial"/>
          <w:szCs w:val="24"/>
        </w:rPr>
        <w:t xml:space="preserve">peer support and mutual self-help as vehicles for establishing safety and hope, building trust, enhancing collaboration, and utilizing their lived experience; </w:t>
      </w:r>
    </w:p>
    <w:p w14:paraId="6493D295" w14:textId="10EA2A51" w:rsidR="00763626" w:rsidRPr="00763626" w:rsidRDefault="008563D6" w:rsidP="00571C04">
      <w:pPr>
        <w:pStyle w:val="ListParagraph"/>
        <w:numPr>
          <w:ilvl w:val="0"/>
          <w:numId w:val="81"/>
        </w:numPr>
        <w:rPr>
          <w:rFonts w:cs="Arial"/>
        </w:rPr>
      </w:pPr>
      <w:r w:rsidRPr="5D540AE0">
        <w:rPr>
          <w:rFonts w:cs="Arial"/>
          <w:i/>
          <w:iCs/>
        </w:rPr>
        <w:t>Trustworthiness and Transparency</w:t>
      </w:r>
      <w:r w:rsidRPr="6C3CF8BB">
        <w:rPr>
          <w:rFonts w:cs="Arial"/>
        </w:rPr>
        <w:t xml:space="preserve">: </w:t>
      </w:r>
      <w:r w:rsidR="2EA7D637" w:rsidRPr="2845E819">
        <w:rPr>
          <w:rFonts w:cs="Arial"/>
        </w:rPr>
        <w:t xml:space="preserve">Organizational </w:t>
      </w:r>
      <w:r w:rsidRPr="2845E819">
        <w:rPr>
          <w:rFonts w:cs="Arial"/>
        </w:rPr>
        <w:t>decisions</w:t>
      </w:r>
      <w:r w:rsidRPr="6C3CF8BB">
        <w:rPr>
          <w:rFonts w:cs="Arial"/>
        </w:rPr>
        <w:t xml:space="preserve"> are conducted </w:t>
      </w:r>
      <w:r w:rsidR="00DD4547" w:rsidRPr="6C3CF8BB">
        <w:rPr>
          <w:rFonts w:cs="Arial"/>
        </w:rPr>
        <w:t>to build</w:t>
      </w:r>
      <w:r w:rsidRPr="6C3CF8BB">
        <w:rPr>
          <w:rFonts w:cs="Arial"/>
        </w:rPr>
        <w:t xml:space="preserve"> and maintain trust</w:t>
      </w:r>
      <w:r w:rsidR="66DD8F22" w:rsidRPr="0A49A92F">
        <w:rPr>
          <w:rFonts w:cs="Arial"/>
        </w:rPr>
        <w:t xml:space="preserve"> with participants </w:t>
      </w:r>
      <w:r w:rsidR="66DD8F22" w:rsidRPr="34BAFBAE">
        <w:rPr>
          <w:rFonts w:cs="Arial"/>
        </w:rPr>
        <w:t>and staff</w:t>
      </w:r>
      <w:r w:rsidRPr="6C3CF8BB">
        <w:rPr>
          <w:rFonts w:cs="Arial"/>
        </w:rPr>
        <w:t xml:space="preserve">; </w:t>
      </w:r>
    </w:p>
    <w:p w14:paraId="7BF16686" w14:textId="39E06184" w:rsidR="00763626" w:rsidRPr="00763626" w:rsidRDefault="008563D6" w:rsidP="00571C04">
      <w:pPr>
        <w:pStyle w:val="ListParagraph"/>
        <w:numPr>
          <w:ilvl w:val="0"/>
          <w:numId w:val="81"/>
        </w:numPr>
        <w:rPr>
          <w:rFonts w:cs="Arial"/>
        </w:rPr>
      </w:pPr>
      <w:r w:rsidRPr="5DF1366B">
        <w:rPr>
          <w:rFonts w:cs="Arial"/>
        </w:rPr>
        <w:t>C</w:t>
      </w:r>
      <w:r w:rsidRPr="5D540AE0">
        <w:rPr>
          <w:rFonts w:cs="Arial"/>
          <w:i/>
          <w:iCs/>
        </w:rPr>
        <w:t xml:space="preserve">ollaboration and Mutuality: </w:t>
      </w:r>
      <w:r w:rsidRPr="5DF1366B">
        <w:rPr>
          <w:rFonts w:cs="Arial"/>
        </w:rPr>
        <w:t>importance is placed on partnering and leveling power differences</w:t>
      </w:r>
      <w:r w:rsidR="07A6FD0A" w:rsidRPr="5DF1366B">
        <w:rPr>
          <w:rFonts w:cs="Arial"/>
        </w:rPr>
        <w:t xml:space="preserve"> between staff and </w:t>
      </w:r>
      <w:r w:rsidR="07A6FD0A" w:rsidRPr="2C87E37A">
        <w:rPr>
          <w:rFonts w:cs="Arial"/>
        </w:rPr>
        <w:t>service participants</w:t>
      </w:r>
      <w:r w:rsidRPr="5DF1366B">
        <w:rPr>
          <w:rFonts w:cs="Arial"/>
        </w:rPr>
        <w:t xml:space="preserve">; </w:t>
      </w:r>
    </w:p>
    <w:p w14:paraId="052D5A55" w14:textId="77777777" w:rsidR="00763626" w:rsidRPr="00763626" w:rsidRDefault="008563D6" w:rsidP="00571C04">
      <w:pPr>
        <w:pStyle w:val="ListParagraph"/>
        <w:numPr>
          <w:ilvl w:val="0"/>
          <w:numId w:val="81"/>
        </w:numPr>
        <w:rPr>
          <w:rFonts w:cs="Arial"/>
          <w:szCs w:val="24"/>
        </w:rPr>
      </w:pPr>
      <w:r w:rsidRPr="00763626">
        <w:rPr>
          <w:rFonts w:cs="Arial"/>
          <w:i/>
          <w:iCs/>
          <w:szCs w:val="24"/>
        </w:rPr>
        <w:t>Cultural, Historical, &amp; Gender Issues</w:t>
      </w:r>
      <w:r w:rsidRPr="00763626">
        <w:rPr>
          <w:rFonts w:cs="Arial"/>
          <w:szCs w:val="24"/>
        </w:rPr>
        <w:t>: culture and gender-responsive services are offered while moving beyond stereotypes/biases;</w:t>
      </w:r>
    </w:p>
    <w:p w14:paraId="20FF241F" w14:textId="6445FF2C" w:rsidR="00763626" w:rsidRDefault="008563D6" w:rsidP="00571C04">
      <w:pPr>
        <w:pStyle w:val="ListParagraph"/>
        <w:numPr>
          <w:ilvl w:val="0"/>
          <w:numId w:val="81"/>
        </w:numPr>
        <w:rPr>
          <w:rFonts w:cs="Arial"/>
        </w:rPr>
      </w:pPr>
      <w:r w:rsidRPr="5D540AE0">
        <w:rPr>
          <w:rFonts w:cs="Arial"/>
          <w:i/>
          <w:iCs/>
        </w:rPr>
        <w:t>Empowerment, Voice</w:t>
      </w:r>
      <w:r w:rsidR="7EFFAC57" w:rsidRPr="672C188D">
        <w:rPr>
          <w:rFonts w:cs="Arial"/>
          <w:i/>
          <w:iCs/>
        </w:rPr>
        <w:t>,</w:t>
      </w:r>
      <w:r w:rsidRPr="5D540AE0">
        <w:rPr>
          <w:rFonts w:cs="Arial"/>
          <w:i/>
          <w:iCs/>
        </w:rPr>
        <w:t xml:space="preserve"> and Choice</w:t>
      </w:r>
      <w:r w:rsidRPr="672C188D">
        <w:rPr>
          <w:rFonts w:cs="Arial"/>
        </w:rPr>
        <w:t>: organizations foster a belief in the primacy of the people who are served to heal and promote recovery from trauma.</w:t>
      </w:r>
      <w:r w:rsidRPr="00126B53">
        <w:rPr>
          <w:rStyle w:val="FootnoteReference"/>
          <w:rFonts w:cs="Arial"/>
        </w:rPr>
        <w:footnoteReference w:id="4"/>
      </w:r>
      <w:r w:rsidRPr="672C188D">
        <w:rPr>
          <w:rFonts w:cs="Arial"/>
        </w:rPr>
        <w:t xml:space="preserve">  </w:t>
      </w:r>
    </w:p>
    <w:p w14:paraId="27EF9FAF" w14:textId="4F44E482" w:rsidR="008563D6" w:rsidRPr="00763626" w:rsidRDefault="008563D6" w:rsidP="00763626">
      <w:pPr>
        <w:rPr>
          <w:rFonts w:cs="Arial"/>
          <w:szCs w:val="24"/>
        </w:rPr>
      </w:pPr>
      <w:r w:rsidRPr="00763626">
        <w:rPr>
          <w:rFonts w:cs="Arial"/>
          <w:szCs w:val="24"/>
        </w:rPr>
        <w:t>It is critical recipients promote the linkage to recovery and resilience for those individuals and families impacted by trauma.</w:t>
      </w:r>
    </w:p>
    <w:p w14:paraId="2ECDC09C" w14:textId="2C007640" w:rsidR="008563D6" w:rsidRPr="00126B53" w:rsidRDefault="00587FF5" w:rsidP="008563D6">
      <w:pPr>
        <w:rPr>
          <w:rFonts w:cs="Arial"/>
          <w:szCs w:val="24"/>
        </w:rPr>
      </w:pPr>
      <w:hyperlink r:id="rId22">
        <w:r w:rsidR="008563D6" w:rsidRPr="21315BAE">
          <w:rPr>
            <w:rStyle w:val="Hyperlink"/>
            <w:rFonts w:cs="Arial"/>
            <w:b/>
            <w:bCs/>
          </w:rPr>
          <w:t>Behavioral health equity</w:t>
        </w:r>
      </w:hyperlink>
      <w:r w:rsidR="008563D6" w:rsidRPr="21315BAE">
        <w:rPr>
          <w:rFonts w:cs="Arial"/>
        </w:rPr>
        <w:t xml:space="preserve"> </w:t>
      </w:r>
      <w:r w:rsidR="00011B57" w:rsidRPr="00011B57">
        <w:t xml:space="preserve"> </w:t>
      </w:r>
      <w:r w:rsidR="00011B57" w:rsidRPr="21315BAE">
        <w:rPr>
          <w:rFonts w:cs="Arial"/>
        </w:rPr>
        <w:t xml:space="preserve">is the right to access high-quality and affordable health care services and supports for all populations, including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As population demographics continue to evolve, behavioral health care systems will need to expand their ability to fluidly meet the growing needs of a diverse population. By improving access to behavioral health care, promoting quality behavioral health programs and </w:t>
      </w:r>
      <w:r w:rsidR="00011B57" w:rsidRPr="21315BAE">
        <w:rPr>
          <w:rFonts w:cs="Arial"/>
        </w:rPr>
        <w:lastRenderedPageBreak/>
        <w:t xml:space="preserve">practice, and reducing persistent disparities in mental health and substance use services for underserved populations and communities, recipients can ensure that everyone has a fair and just opportunity to be as healthy as possible.  In conjunction with promoting access to high-quality services, behavioral health disparities can be further mitigated by addressing social determinants of health, such as social exclusion, unemployment, adverse childhood experiences, and food and housing insecurity. </w:t>
      </w:r>
      <w:bookmarkEnd w:id="45"/>
    </w:p>
    <w:bookmarkEnd w:id="44"/>
    <w:p w14:paraId="6D7C0CD9" w14:textId="40D46873" w:rsidR="0C5F08BF" w:rsidRDefault="0C5F08BF">
      <w:r w:rsidRPr="52E40549">
        <w:rPr>
          <w:rFonts w:eastAsia="Arial" w:cs="Arial"/>
          <w:b/>
          <w:bCs/>
          <w:szCs w:val="24"/>
        </w:rPr>
        <w:t xml:space="preserve">Language Access Provision.  </w:t>
      </w:r>
      <w:hyperlink r:id="rId23" w:history="1">
        <w:r w:rsidRPr="52E40549">
          <w:rPr>
            <w:rStyle w:val="Hyperlink"/>
            <w:rFonts w:eastAsia="Arial" w:cs="Arial"/>
            <w:szCs w:val="24"/>
          </w:rPr>
          <w:t>Per Title VI of the Civil Rights Act of 1964</w:t>
        </w:r>
      </w:hyperlink>
      <w:r w:rsidRPr="52E40549">
        <w:rPr>
          <w:rFonts w:eastAsia="Arial" w:cs="Arial"/>
          <w:szCs w:val="24"/>
        </w:rPr>
        <w:t xml:space="preserve">, recipients of Federal financial assistance must take reasonable steps to make their programs, services, and activities accessible </w:t>
      </w:r>
      <w:r w:rsidRPr="009D5D19">
        <w:rPr>
          <w:rFonts w:eastAsia="Arial" w:cs="Arial"/>
          <w:szCs w:val="24"/>
        </w:rPr>
        <w:t>to</w:t>
      </w:r>
      <w:r w:rsidRPr="52E40549">
        <w:rPr>
          <w:rFonts w:eastAsia="Arial" w:cs="Arial"/>
          <w:szCs w:val="24"/>
        </w:rPr>
        <w:t xml:space="preserve"> eligible persons with limited English Proficiency.  Recipients must administer their programs in compliance with federal civil rights laws that prohibit discrimination </w:t>
      </w:r>
      <w:r w:rsidRPr="009D5D19">
        <w:rPr>
          <w:rFonts w:eastAsia="Arial" w:cs="Arial"/>
          <w:szCs w:val="24"/>
        </w:rPr>
        <w:t xml:space="preserve">based on </w:t>
      </w:r>
      <w:r w:rsidRPr="52E40549">
        <w:rPr>
          <w:rFonts w:eastAsia="Arial" w:cs="Arial"/>
          <w:szCs w:val="24"/>
        </w:rPr>
        <w:t xml:space="preserve">race, color, national origin, disability, age, and, in some circumstances, religion, conscience, and sex (including gender identity, sexual orientation, and pregnancy).  (See </w:t>
      </w:r>
      <w:hyperlink w:anchor="_Appendix_M_–_1" w:history="1">
        <w:r w:rsidRPr="52E40549">
          <w:rPr>
            <w:rStyle w:val="Hyperlink"/>
            <w:rFonts w:eastAsia="Arial" w:cs="Arial"/>
            <w:szCs w:val="24"/>
          </w:rPr>
          <w:t>Appendix K</w:t>
        </w:r>
      </w:hyperlink>
      <w:r w:rsidRPr="52E40549">
        <w:rPr>
          <w:rFonts w:eastAsia="Arial" w:cs="Arial"/>
          <w:szCs w:val="24"/>
        </w:rPr>
        <w:t>)</w:t>
      </w:r>
    </w:p>
    <w:p w14:paraId="3C27AB46" w14:textId="44B0A32C" w:rsidR="0C5F08BF" w:rsidRDefault="0C5F08BF">
      <w:r w:rsidRPr="74A46384">
        <w:rPr>
          <w:rFonts w:eastAsia="Arial" w:cs="Arial"/>
          <w:b/>
          <w:bCs/>
          <w:i/>
          <w:iCs/>
          <w:szCs w:val="24"/>
        </w:rPr>
        <w:t>Behavioral Health Disparities</w:t>
      </w:r>
    </w:p>
    <w:p w14:paraId="287CB3D8" w14:textId="65520FAF" w:rsidR="0C5F08BF" w:rsidRDefault="0C5F08BF">
      <w:r w:rsidRPr="74A46384">
        <w:rPr>
          <w:rFonts w:eastAsia="Arial" w:cs="Arial"/>
          <w:b/>
          <w:bCs/>
          <w:szCs w:val="24"/>
        </w:rPr>
        <w:t xml:space="preserve">If your application is funded, you will be expected to develop a behavioral health Disparity Impact Statement (DIS) no later than 60 days after your award.  </w:t>
      </w:r>
      <w:hyperlink w:anchor="_Appendix_H_–" w:history="1">
        <w:r w:rsidRPr="74A46384">
          <w:rPr>
            <w:rFonts w:eastAsia="Arial" w:cs="Arial"/>
            <w:color w:val="0000FF"/>
            <w:szCs w:val="24"/>
            <w:u w:val="single"/>
          </w:rPr>
          <w:t xml:space="preserve">(See Appendix </w:t>
        </w:r>
        <w:r w:rsidRPr="0013069B">
          <w:rPr>
            <w:rFonts w:eastAsia="Arial" w:cs="Arial"/>
            <w:color w:val="0000FF"/>
            <w:szCs w:val="24"/>
            <w:u w:val="single"/>
          </w:rPr>
          <w:t>H</w:t>
        </w:r>
        <w:r w:rsidRPr="74A46384">
          <w:rPr>
            <w:rStyle w:val="Hyperlink"/>
            <w:rFonts w:eastAsia="Arial" w:cs="Arial"/>
            <w:szCs w:val="24"/>
          </w:rPr>
          <w:t xml:space="preserve"> –Addressing Behavioral Health Disparities).</w:t>
        </w:r>
      </w:hyperlink>
      <w:r w:rsidRPr="74A46384">
        <w:rPr>
          <w:rFonts w:eastAsia="Arial" w:cs="Arial"/>
          <w:color w:val="0000FF"/>
          <w:szCs w:val="24"/>
          <w:u w:val="single"/>
        </w:rPr>
        <w:t xml:space="preserve">  </w:t>
      </w:r>
      <w:r w:rsidRPr="00A16773">
        <w:rPr>
          <w:rFonts w:eastAsia="Arial" w:cs="Arial"/>
          <w:szCs w:val="24"/>
        </w:rPr>
        <w:t xml:space="preserve">Progress and evaluation of DIS activities will be reported in annual progress reports (see </w:t>
      </w:r>
      <w:hyperlink w:anchor="_REPORTING_REQUIREMENTS_1" w:history="1">
        <w:r w:rsidRPr="00A16773">
          <w:rPr>
            <w:rStyle w:val="Hyperlink"/>
            <w:rFonts w:eastAsia="Arial" w:cs="Arial"/>
            <w:szCs w:val="24"/>
          </w:rPr>
          <w:t>Section VI.3</w:t>
        </w:r>
      </w:hyperlink>
      <w:r w:rsidRPr="00A16773">
        <w:rPr>
          <w:rFonts w:eastAsia="Arial" w:cs="Arial"/>
          <w:szCs w:val="24"/>
        </w:rPr>
        <w:t xml:space="preserve"> Reporting Requirements).</w:t>
      </w:r>
      <w:r w:rsidRPr="74A46384">
        <w:rPr>
          <w:rFonts w:eastAsia="Arial" w:cs="Arial"/>
          <w:b/>
          <w:bCs/>
          <w:szCs w:val="24"/>
        </w:rPr>
        <w:t xml:space="preserve">   </w:t>
      </w:r>
    </w:p>
    <w:p w14:paraId="18657CC2" w14:textId="2C05CF3F" w:rsidR="00D61E0B" w:rsidRDefault="00D61E0B">
      <w:pPr>
        <w:rPr>
          <w:rFonts w:cs="Arial"/>
        </w:rPr>
      </w:pPr>
      <w:r w:rsidRPr="005B62EA">
        <w:rPr>
          <w:rFonts w:cs="Arial"/>
        </w:rPr>
        <w:t xml:space="preserve">The DIS is a data-driven, quality improvement approach to advance equity for all, and to identify racial, ethnic, sexual and gender minority, and rural populations at </w:t>
      </w:r>
      <w:r w:rsidRPr="00D61E0B">
        <w:rPr>
          <w:rFonts w:cs="Arial"/>
        </w:rPr>
        <w:t>the</w:t>
      </w:r>
      <w:r>
        <w:rPr>
          <w:rFonts w:cs="Arial"/>
        </w:rPr>
        <w:t xml:space="preserve"> </w:t>
      </w:r>
      <w:r w:rsidRPr="005B62EA">
        <w:rPr>
          <w:rFonts w:cs="Arial"/>
        </w:rPr>
        <w:t>highest risk for experiencing behavioral health disparities as part of their projects.  The purpose of the DIS is for recipients to identify and address health disparities</w:t>
      </w:r>
      <w:r w:rsidRPr="005B62EA">
        <w:rPr>
          <w:rStyle w:val="FootnoteReference"/>
          <w:rFonts w:cs="Arial"/>
        </w:rPr>
        <w:footnoteReference w:id="5"/>
      </w:r>
      <w:r w:rsidRPr="005B62EA">
        <w:rPr>
          <w:rFonts w:cs="Arial"/>
        </w:rPr>
        <w:t xml:space="preserve"> and to develop and implement an action plan with a disparity reduction</w:t>
      </w:r>
      <w:r>
        <w:rPr>
          <w:rFonts w:cs="Arial"/>
        </w:rPr>
        <w:t xml:space="preserve"> </w:t>
      </w:r>
      <w:r w:rsidRPr="00D61E0B">
        <w:rPr>
          <w:rFonts w:cs="Arial"/>
        </w:rPr>
        <w:t>and</w:t>
      </w:r>
      <w:r w:rsidRPr="005B62EA">
        <w:rPr>
          <w:rFonts w:cs="Arial"/>
        </w:rPr>
        <w:t xml:space="preserve"> quality improvement process to close the identified gap(s).  The aim is to achieve targeted behavioral health equity</w:t>
      </w:r>
      <w:r w:rsidRPr="005B62EA">
        <w:rPr>
          <w:rStyle w:val="FootnoteReference"/>
          <w:rFonts w:cs="Arial"/>
        </w:rPr>
        <w:footnoteReference w:id="6"/>
      </w:r>
      <w:r w:rsidRPr="005B62EA">
        <w:rPr>
          <w:rFonts w:cs="Arial"/>
        </w:rPr>
        <w:t xml:space="preserve"> for disparate populations and improve systems</w:t>
      </w:r>
      <w:r w:rsidR="00676568">
        <w:rPr>
          <w:rFonts w:cs="Arial"/>
        </w:rPr>
        <w:t>.</w:t>
      </w:r>
    </w:p>
    <w:p w14:paraId="7D4181CE" w14:textId="180647C0" w:rsidR="0098382D" w:rsidRDefault="0C5F08BF" w:rsidP="27CCD06B">
      <w:pPr>
        <w:rPr>
          <w:rFonts w:eastAsia="Arial" w:cs="Arial"/>
          <w:i/>
          <w:iCs/>
          <w:szCs w:val="24"/>
        </w:rPr>
      </w:pPr>
      <w:r w:rsidRPr="74A46384">
        <w:rPr>
          <w:rFonts w:eastAsia="Arial" w:cs="Arial"/>
          <w:szCs w:val="24"/>
        </w:rPr>
        <w:lastRenderedPageBreak/>
        <w:t xml:space="preserve">The behavioral health disparity impact statement is in alignment with the expectations related to Executive Order 13985 “Advancing Racial Equity and Support for Underserved Communities Through the Federal Government.” </w:t>
      </w:r>
    </w:p>
    <w:p w14:paraId="4E426DBF" w14:textId="6269507C" w:rsidR="3CB542BD" w:rsidRDefault="3CB542BD" w:rsidP="27CCD06B">
      <w:pPr>
        <w:rPr>
          <w:rFonts w:eastAsia="Arial" w:cs="Arial"/>
          <w:szCs w:val="24"/>
        </w:rPr>
      </w:pPr>
      <w:r w:rsidRPr="27CCD06B">
        <w:rPr>
          <w:rFonts w:eastAsia="Arial" w:cs="Arial"/>
          <w:i/>
          <w:iCs/>
          <w:szCs w:val="24"/>
        </w:rPr>
        <w:t xml:space="preserve">Tribal Behavioral Health Agenda </w:t>
      </w:r>
    </w:p>
    <w:p w14:paraId="2CE8D653" w14:textId="1BD2ADEE" w:rsidR="3CB542BD" w:rsidRDefault="3CB542BD" w:rsidP="7193347F">
      <w:pPr>
        <w:rPr>
          <w:rFonts w:eastAsia="Arial" w:cs="Arial"/>
          <w:szCs w:val="24"/>
        </w:rPr>
      </w:pPr>
      <w:r w:rsidRPr="01CD9EF8">
        <w:rPr>
          <w:rFonts w:eastAsia="Arial" w:cs="Arial"/>
          <w:szCs w:val="24"/>
        </w:rPr>
        <w:t xml:space="preserve">SAMHSA, working with tribes, the Indian Health Service, and National Indian Health Board developed the first collaborative National Tribal Behavioral Health Agenda (TBHA).  Tribal applicants are encouraged to briefly cite the applicable TBHA foundational element(s), priority(ies), and strategies that are addressed by their application.  The TBHA can be accessed at </w:t>
      </w:r>
      <w:hyperlink r:id="rId24">
        <w:r w:rsidRPr="01CD9EF8">
          <w:rPr>
            <w:rStyle w:val="Hyperlink"/>
            <w:rFonts w:eastAsia="Arial" w:cs="Arial"/>
            <w:szCs w:val="24"/>
          </w:rPr>
          <w:t>http://nihb.org/docs/12052016/FINAL%20TBHA%2012-4-16.pdf</w:t>
        </w:r>
      </w:hyperlink>
      <w:r w:rsidRPr="01CD9EF8">
        <w:rPr>
          <w:rFonts w:eastAsia="Arial" w:cs="Arial"/>
          <w:szCs w:val="24"/>
        </w:rPr>
        <w:t>.</w:t>
      </w:r>
    </w:p>
    <w:p w14:paraId="7F840B8B" w14:textId="5E4FC3E5" w:rsidR="00741BB9" w:rsidRDefault="00741BB9" w:rsidP="0098382D">
      <w:pPr>
        <w:rPr>
          <w:i/>
          <w:iCs/>
        </w:rPr>
      </w:pPr>
      <w:r w:rsidRPr="5D540AE0">
        <w:rPr>
          <w:i/>
          <w:iCs/>
        </w:rPr>
        <w:t>Tobacco and Nicotine</w:t>
      </w:r>
      <w:r w:rsidR="46A0E93F" w:rsidRPr="567FB9A4">
        <w:rPr>
          <w:i/>
          <w:iCs/>
        </w:rPr>
        <w:t>-</w:t>
      </w:r>
      <w:r w:rsidRPr="5D540AE0">
        <w:rPr>
          <w:i/>
          <w:iCs/>
        </w:rPr>
        <w:t>Free Policy</w:t>
      </w:r>
    </w:p>
    <w:p w14:paraId="21618A85" w14:textId="5BF46FEC" w:rsidR="00776C5C" w:rsidRDefault="00741BB9" w:rsidP="002B2939">
      <w:pPr>
        <w:spacing w:after="0"/>
        <w:rPr>
          <w:szCs w:val="24"/>
        </w:rPr>
      </w:pPr>
      <w:r w:rsidRPr="001C68CA">
        <w:rPr>
          <w:szCs w:val="24"/>
        </w:rPr>
        <w:t xml:space="preserve">SAMHSA strongly encourages all recipients to adopt a tobacco/nicotine inhalation (vaping) product-free facility/grounds policy and to promote abstinence from all tobacco products (except in regard to accepted tribal traditions and practices). </w:t>
      </w:r>
    </w:p>
    <w:p w14:paraId="1F423B9C" w14:textId="77777777" w:rsidR="00B41B25" w:rsidRDefault="00B41B25" w:rsidP="002B2939">
      <w:pPr>
        <w:spacing w:after="0"/>
        <w:rPr>
          <w:szCs w:val="24"/>
        </w:rPr>
      </w:pPr>
    </w:p>
    <w:p w14:paraId="029E3840" w14:textId="5CAFA878" w:rsidR="00741BB9" w:rsidRDefault="00741BB9" w:rsidP="00B41B25">
      <w:pPr>
        <w:tabs>
          <w:tab w:val="left" w:pos="1008"/>
        </w:tabs>
        <w:spacing w:after="0"/>
        <w:rPr>
          <w:i/>
          <w:iCs/>
        </w:rPr>
      </w:pPr>
      <w:r>
        <w:rPr>
          <w:i/>
          <w:iCs/>
        </w:rPr>
        <w:t>Behavioral Health for Military Service Members and Veterans</w:t>
      </w:r>
    </w:p>
    <w:p w14:paraId="59DEEEF7" w14:textId="77777777" w:rsidR="00B41B25" w:rsidRPr="004D5760" w:rsidRDefault="00B41B25" w:rsidP="002B2939">
      <w:pPr>
        <w:tabs>
          <w:tab w:val="left" w:pos="1008"/>
        </w:tabs>
        <w:spacing w:after="0"/>
        <w:rPr>
          <w:i/>
          <w:iCs/>
        </w:rPr>
      </w:pPr>
    </w:p>
    <w:p w14:paraId="0AE094B8" w14:textId="3CE56077" w:rsidR="00741BB9" w:rsidRDefault="00741BB9" w:rsidP="00B41B25">
      <w:pPr>
        <w:tabs>
          <w:tab w:val="left" w:pos="1008"/>
        </w:tabs>
        <w:spacing w:after="0"/>
      </w:pPr>
      <w:r w:rsidRPr="00C170D8">
        <w:t xml:space="preserve">SAMHSA encourages all recipients to address the behavioral health needs of </w:t>
      </w:r>
      <w:r w:rsidR="002135F0">
        <w:t>active-duty</w:t>
      </w:r>
      <w:r>
        <w:t xml:space="preserve"> military service members, </w:t>
      </w:r>
      <w:r w:rsidRPr="00C170D8">
        <w:t>returning veterans</w:t>
      </w:r>
      <w:r>
        <w:t>,</w:t>
      </w:r>
      <w:r w:rsidRPr="00C170D8">
        <w:t xml:space="preserve"> and </w:t>
      </w:r>
      <w:r>
        <w:t xml:space="preserve">military </w:t>
      </w:r>
      <w:r w:rsidRPr="00C170D8">
        <w:t>families in designing and developing their programs and to consider prioritizing this population for services, where appropriate.</w:t>
      </w:r>
    </w:p>
    <w:p w14:paraId="3FE84538" w14:textId="16DFF22F" w:rsidR="58C42EEB" w:rsidRDefault="58C42EEB" w:rsidP="58C42EEB">
      <w:pPr>
        <w:tabs>
          <w:tab w:val="left" w:pos="1008"/>
        </w:tabs>
        <w:spacing w:after="0"/>
      </w:pPr>
    </w:p>
    <w:p w14:paraId="42884A7D" w14:textId="6AE0C392" w:rsidR="61D70099" w:rsidRDefault="61D70099" w:rsidP="58C42EEB">
      <w:pPr>
        <w:tabs>
          <w:tab w:val="left" w:pos="1008"/>
        </w:tabs>
      </w:pPr>
      <w:r w:rsidRPr="58C42EEB">
        <w:rPr>
          <w:rFonts w:eastAsia="Arial" w:cs="Arial"/>
          <w:i/>
          <w:iCs/>
          <w:szCs w:val="24"/>
        </w:rPr>
        <w:t>Behavioral Health for Lesbian, Gay, Bisexual, Transgender, Queer/Questioning, and Intersex (LGBTQI+) Individuals</w:t>
      </w:r>
    </w:p>
    <w:p w14:paraId="568BCC59" w14:textId="1EB93409" w:rsidR="61D70099" w:rsidRDefault="6B155BBC" w:rsidP="58C42EEB">
      <w:pPr>
        <w:tabs>
          <w:tab w:val="left" w:pos="1008"/>
        </w:tabs>
      </w:pPr>
      <w:r w:rsidRPr="38D7696E">
        <w:rPr>
          <w:rFonts w:eastAsia="Arial" w:cs="Arial"/>
        </w:rPr>
        <w:t xml:space="preserve">In line with the Executive Order on Advancing Equality for Lesbian, Gay, Bisexual, Transgender, Queer, and Intersex Individuals </w:t>
      </w:r>
      <w:r w:rsidR="06232E02" w:rsidRPr="38D7696E">
        <w:rPr>
          <w:rFonts w:eastAsia="Arial" w:cs="Arial"/>
        </w:rPr>
        <w:t>(E</w:t>
      </w:r>
      <w:r w:rsidR="5E670873" w:rsidRPr="38D7696E">
        <w:rPr>
          <w:rFonts w:eastAsia="Arial" w:cs="Arial"/>
        </w:rPr>
        <w:t>.</w:t>
      </w:r>
      <w:r w:rsidR="06232E02" w:rsidRPr="38D7696E">
        <w:rPr>
          <w:rFonts w:eastAsia="Arial" w:cs="Arial"/>
        </w:rPr>
        <w:t>O</w:t>
      </w:r>
      <w:r w:rsidR="53A0458E" w:rsidRPr="38D7696E">
        <w:rPr>
          <w:rFonts w:eastAsia="Arial" w:cs="Arial"/>
        </w:rPr>
        <w:t>.</w:t>
      </w:r>
      <w:r w:rsidR="06232E02" w:rsidRPr="38D7696E">
        <w:rPr>
          <w:rFonts w:eastAsia="Arial" w:cs="Arial"/>
        </w:rPr>
        <w:t xml:space="preserve"> 14075) </w:t>
      </w:r>
      <w:r w:rsidRPr="38D7696E">
        <w:rPr>
          <w:rFonts w:eastAsia="Arial" w:cs="Arial"/>
        </w:rPr>
        <w:t>and the behavioral health disparities that the LGBTQI+ population face, SAMHSA encourages all recipients to address the behavioral health needs of the LGBTQI+ population in designing and developing their programs and to consider prioritizing this population for services, where appropriate.</w:t>
      </w:r>
    </w:p>
    <w:p w14:paraId="544C0E4B" w14:textId="35BD97EE" w:rsidR="007C5320" w:rsidRPr="0092779D" w:rsidRDefault="00692309" w:rsidP="0092779D">
      <w:pPr>
        <w:pStyle w:val="Heading2"/>
      </w:pPr>
      <w:bookmarkStart w:id="46" w:name="_Toc133583637"/>
      <w:r w:rsidRPr="0092779D">
        <w:t>7</w:t>
      </w:r>
      <w:r w:rsidR="006A6DC9" w:rsidRPr="0092779D">
        <w:t xml:space="preserve">. </w:t>
      </w:r>
      <w:r w:rsidR="00AF558A" w:rsidRPr="0092779D">
        <w:t>RECIPIENT</w:t>
      </w:r>
      <w:r w:rsidR="00073DE0" w:rsidRPr="0092779D">
        <w:t xml:space="preserve"> MEETINGS</w:t>
      </w:r>
      <w:bookmarkEnd w:id="46"/>
    </w:p>
    <w:p w14:paraId="4C63E0CB" w14:textId="18309E9E" w:rsidR="00A01867" w:rsidRDefault="002B2939" w:rsidP="00383A72">
      <w:pPr>
        <w:pStyle w:val="ListParagraph"/>
        <w:tabs>
          <w:tab w:val="left" w:pos="1008"/>
        </w:tabs>
        <w:spacing w:after="0"/>
        <w:ind w:left="0"/>
        <w:rPr>
          <w:szCs w:val="24"/>
        </w:rPr>
      </w:pPr>
      <w:r>
        <w:rPr>
          <w:szCs w:val="24"/>
        </w:rPr>
        <w:t>R</w:t>
      </w:r>
      <w:r w:rsidR="007C5320" w:rsidRPr="007C5320">
        <w:rPr>
          <w:szCs w:val="24"/>
        </w:rPr>
        <w:t>ecipient meetings will be held virtually, and recipients are expected to fully participate in these meetings. If SAMHSA elects to hold an in-person meeting, budget revisions will be permitted.</w:t>
      </w:r>
      <w:bookmarkStart w:id="47" w:name="_II._AWARD_INFORMATION"/>
      <w:bookmarkStart w:id="48" w:name="_Toc485307380"/>
      <w:bookmarkStart w:id="49" w:name="_Toc81577271"/>
      <w:bookmarkEnd w:id="42"/>
      <w:bookmarkEnd w:id="47"/>
    </w:p>
    <w:p w14:paraId="1C41D869" w14:textId="77777777" w:rsidR="009F13F5" w:rsidRDefault="009F13F5" w:rsidP="00383A72">
      <w:pPr>
        <w:pStyle w:val="ListParagraph"/>
        <w:tabs>
          <w:tab w:val="left" w:pos="1008"/>
        </w:tabs>
        <w:spacing w:after="0"/>
        <w:ind w:left="0"/>
        <w:rPr>
          <w:szCs w:val="24"/>
        </w:rPr>
      </w:pPr>
    </w:p>
    <w:p w14:paraId="1B9A2A22" w14:textId="512A25AD" w:rsidR="00383A72" w:rsidRDefault="00383A72" w:rsidP="00383A72">
      <w:pPr>
        <w:pStyle w:val="ListParagraph"/>
        <w:tabs>
          <w:tab w:val="left" w:pos="1008"/>
        </w:tabs>
        <w:spacing w:after="0"/>
        <w:ind w:left="0"/>
        <w:rPr>
          <w:rFonts w:cs="Arial"/>
          <w:b/>
          <w:bCs/>
          <w:kern w:val="32"/>
          <w:sz w:val="32"/>
          <w:szCs w:val="32"/>
        </w:rPr>
      </w:pPr>
    </w:p>
    <w:p w14:paraId="7D1AA472" w14:textId="3A6F60DE" w:rsidR="00FC4131" w:rsidRDefault="00602069" w:rsidP="00B41B25">
      <w:pPr>
        <w:pStyle w:val="Heading1"/>
        <w:tabs>
          <w:tab w:val="left" w:pos="1008"/>
        </w:tabs>
        <w:spacing w:after="0"/>
      </w:pPr>
      <w:bookmarkStart w:id="50" w:name="_Toc133583638"/>
      <w:r w:rsidRPr="00AC34BE">
        <w:lastRenderedPageBreak/>
        <w:t>II</w:t>
      </w:r>
      <w:r w:rsidR="00FC4131" w:rsidRPr="00AC34BE">
        <w:t>.</w:t>
      </w:r>
      <w:r w:rsidR="00FC4131" w:rsidRPr="00AC34BE">
        <w:tab/>
      </w:r>
      <w:r w:rsidR="00FF71F5" w:rsidRPr="00AC34BE">
        <w:t xml:space="preserve">FEDERAL </w:t>
      </w:r>
      <w:r w:rsidR="00FC4131" w:rsidRPr="00AC34BE">
        <w:t>AWARD INFORMATION</w:t>
      </w:r>
      <w:bookmarkEnd w:id="48"/>
      <w:bookmarkEnd w:id="49"/>
      <w:bookmarkEnd w:id="50"/>
    </w:p>
    <w:p w14:paraId="3D976F23" w14:textId="77777777" w:rsidR="00B41B25" w:rsidRPr="00B41B25" w:rsidRDefault="00B41B25" w:rsidP="002B2939">
      <w:pPr>
        <w:spacing w:after="0"/>
      </w:pPr>
    </w:p>
    <w:p w14:paraId="29F405B9" w14:textId="59FAA331" w:rsidR="00A945B3" w:rsidRPr="007838B8" w:rsidRDefault="00A945B3" w:rsidP="00571C04">
      <w:pPr>
        <w:pStyle w:val="Heading2"/>
        <w:numPr>
          <w:ilvl w:val="0"/>
          <w:numId w:val="56"/>
        </w:numPr>
        <w:tabs>
          <w:tab w:val="clear" w:pos="720"/>
        </w:tabs>
        <w:spacing w:after="0"/>
        <w:ind w:left="0" w:firstLine="0"/>
      </w:pPr>
      <w:bookmarkStart w:id="51" w:name="_Toc133583639"/>
      <w:r>
        <w:t>GENERAL INFORMATION</w:t>
      </w:r>
      <w:bookmarkEnd w:id="51"/>
    </w:p>
    <w:p w14:paraId="5BAE691B" w14:textId="77777777" w:rsidR="00A945B3" w:rsidRDefault="00A945B3" w:rsidP="00AC34BE">
      <w:pPr>
        <w:ind w:left="4320" w:hanging="4320"/>
        <w:contextualSpacing/>
        <w:rPr>
          <w:rFonts w:cs="Arial"/>
          <w:b/>
        </w:rPr>
      </w:pPr>
    </w:p>
    <w:p w14:paraId="2AD61F40" w14:textId="7896B584" w:rsidR="00EE6511" w:rsidRPr="00A87929" w:rsidRDefault="6520293D" w:rsidP="00A87929">
      <w:pPr>
        <w:spacing w:after="0"/>
        <w:ind w:left="4320" w:hanging="4320"/>
        <w:contextualSpacing/>
        <w:rPr>
          <w:rFonts w:cs="Arial"/>
        </w:rPr>
      </w:pPr>
      <w:r w:rsidRPr="08ABD695">
        <w:rPr>
          <w:rFonts w:cs="Arial"/>
          <w:b/>
          <w:bCs/>
        </w:rPr>
        <w:t>Funding Mechanism:</w:t>
      </w:r>
      <w:r w:rsidR="00AC2A75">
        <w:tab/>
      </w:r>
      <w:r w:rsidR="00C43005">
        <w:rPr>
          <w:rFonts w:cs="Arial"/>
        </w:rPr>
        <w:t>Cooperative Agreement</w:t>
      </w:r>
    </w:p>
    <w:p w14:paraId="33DDC800" w14:textId="77777777" w:rsidR="00A87929" w:rsidRPr="000F5B82" w:rsidRDefault="00A87929" w:rsidP="00A87929">
      <w:pPr>
        <w:spacing w:after="0"/>
        <w:ind w:left="4320" w:hanging="4320"/>
        <w:contextualSpacing/>
        <w:rPr>
          <w:rFonts w:cs="Arial"/>
        </w:rPr>
      </w:pPr>
    </w:p>
    <w:p w14:paraId="1DDC6C18" w14:textId="748A92BE" w:rsidR="00784A2F" w:rsidRDefault="2B16095C" w:rsidP="00A87929">
      <w:pPr>
        <w:spacing w:after="0" w:line="259" w:lineRule="auto"/>
        <w:ind w:left="360" w:hanging="360"/>
        <w:rPr>
          <w:rFonts w:cs="Arial"/>
        </w:rPr>
      </w:pPr>
      <w:bookmarkStart w:id="52" w:name="_Hlk133495730"/>
      <w:r w:rsidRPr="000F5B82">
        <w:rPr>
          <w:rFonts w:cs="Arial"/>
          <w:b/>
          <w:bCs/>
        </w:rPr>
        <w:t>Estimated</w:t>
      </w:r>
      <w:r w:rsidR="6520293D" w:rsidRPr="000F5B82">
        <w:rPr>
          <w:rFonts w:cs="Arial"/>
          <w:b/>
          <w:bCs/>
        </w:rPr>
        <w:t xml:space="preserve"> Total Available Funding</w:t>
      </w:r>
      <w:bookmarkEnd w:id="52"/>
      <w:r w:rsidR="6520293D" w:rsidRPr="000F5B82">
        <w:rPr>
          <w:rFonts w:cs="Arial"/>
          <w:b/>
          <w:bCs/>
        </w:rPr>
        <w:t>:</w:t>
      </w:r>
      <w:r w:rsidR="000B0597" w:rsidRPr="000F5B82">
        <w:tab/>
      </w:r>
      <w:r w:rsidR="00A87929">
        <w:t xml:space="preserve">Up </w:t>
      </w:r>
      <w:r w:rsidR="00A87929" w:rsidRPr="00A87929">
        <w:rPr>
          <w:rFonts w:cs="Arial"/>
        </w:rPr>
        <w:t xml:space="preserve">to </w:t>
      </w:r>
      <w:r w:rsidR="1C9BED2F" w:rsidRPr="00A87929">
        <w:rPr>
          <w:rFonts w:cs="Arial"/>
        </w:rPr>
        <w:t>$</w:t>
      </w:r>
      <w:r w:rsidR="001817DC">
        <w:rPr>
          <w:rFonts w:cs="Arial"/>
        </w:rPr>
        <w:t>17,800,000 per year</w:t>
      </w:r>
    </w:p>
    <w:p w14:paraId="51788F47" w14:textId="77777777" w:rsidR="00A87929" w:rsidRPr="00AC34BE" w:rsidRDefault="00A87929" w:rsidP="00A87929">
      <w:pPr>
        <w:spacing w:after="0" w:line="259" w:lineRule="auto"/>
        <w:ind w:left="360" w:hanging="360"/>
        <w:rPr>
          <w:rFonts w:cs="Arial"/>
          <w:b/>
        </w:rPr>
      </w:pPr>
    </w:p>
    <w:p w14:paraId="2C2B9F46" w14:textId="513CFF6E" w:rsidR="00AC2A75" w:rsidRDefault="6520293D" w:rsidP="00A87929">
      <w:pPr>
        <w:spacing w:after="0"/>
        <w:ind w:left="4320" w:hanging="4320"/>
        <w:contextualSpacing/>
        <w:rPr>
          <w:rFonts w:cs="Arial"/>
        </w:rPr>
      </w:pPr>
      <w:bookmarkStart w:id="53" w:name="_Toc139161430"/>
      <w:bookmarkStart w:id="54" w:name="_Toc143489866"/>
      <w:r w:rsidRPr="08ABD695">
        <w:rPr>
          <w:rFonts w:cs="Arial"/>
          <w:b/>
          <w:bCs/>
        </w:rPr>
        <w:t>Estimated Number of Awards:</w:t>
      </w:r>
      <w:r w:rsidR="00AC2A75">
        <w:tab/>
      </w:r>
      <w:bookmarkEnd w:id="53"/>
      <w:bookmarkEnd w:id="54"/>
      <w:r w:rsidR="005F5AE6">
        <w:rPr>
          <w:rFonts w:cs="Arial"/>
        </w:rPr>
        <w:t xml:space="preserve"> 9 to 71</w:t>
      </w:r>
    </w:p>
    <w:p w14:paraId="5CB39378" w14:textId="77777777" w:rsidR="00A87929" w:rsidRPr="00AC34BE" w:rsidRDefault="00A87929" w:rsidP="00A87929">
      <w:pPr>
        <w:spacing w:after="0"/>
        <w:ind w:left="4320" w:hanging="4320"/>
        <w:contextualSpacing/>
        <w:rPr>
          <w:rFonts w:cs="Arial"/>
          <w:b/>
          <w:bCs/>
        </w:rPr>
      </w:pPr>
    </w:p>
    <w:p w14:paraId="208A1001" w14:textId="62FB225D" w:rsidR="00AC2A75" w:rsidRPr="00451423" w:rsidRDefault="4E6CE8D4" w:rsidP="00A87929">
      <w:pPr>
        <w:spacing w:after="0"/>
        <w:ind w:left="4320" w:hanging="4320"/>
        <w:contextualSpacing/>
        <w:rPr>
          <w:rFonts w:cs="Arial"/>
        </w:rPr>
      </w:pPr>
      <w:bookmarkStart w:id="55" w:name="_Toc139161431"/>
      <w:bookmarkStart w:id="56" w:name="_Toc143489867"/>
      <w:r w:rsidRPr="35F5A12F">
        <w:rPr>
          <w:rFonts w:cs="Arial"/>
          <w:b/>
          <w:bCs/>
        </w:rPr>
        <w:t>Estimated Award Amount:</w:t>
      </w:r>
      <w:r w:rsidR="6520293D">
        <w:tab/>
      </w:r>
      <w:bookmarkEnd w:id="55"/>
      <w:bookmarkEnd w:id="56"/>
      <w:r w:rsidR="002F2B41">
        <w:t>$250,000 - $2,000,000</w:t>
      </w:r>
    </w:p>
    <w:p w14:paraId="51418AB8" w14:textId="24BB18A9" w:rsidR="08ABD695" w:rsidRDefault="08ABD695" w:rsidP="00A87929">
      <w:pPr>
        <w:spacing w:after="0"/>
        <w:ind w:left="4320" w:hanging="4320"/>
        <w:rPr>
          <w:szCs w:val="24"/>
        </w:rPr>
      </w:pPr>
    </w:p>
    <w:p w14:paraId="6B94CC74" w14:textId="419397AF" w:rsidR="00AC2A75" w:rsidRDefault="61B08398" w:rsidP="00A87929">
      <w:pPr>
        <w:spacing w:after="0"/>
        <w:ind w:left="4320" w:hanging="4320"/>
        <w:contextualSpacing/>
        <w:rPr>
          <w:rFonts w:cs="Arial"/>
          <w:b/>
          <w:bCs/>
        </w:rPr>
      </w:pPr>
      <w:bookmarkStart w:id="57" w:name="_Toc139161432"/>
      <w:bookmarkStart w:id="58" w:name="_Toc143489868"/>
      <w:r w:rsidRPr="3C31F82B">
        <w:rPr>
          <w:rFonts w:cs="Arial"/>
          <w:b/>
          <w:bCs/>
        </w:rPr>
        <w:t>Length of Project Period:</w:t>
      </w:r>
      <w:r w:rsidR="6520293D">
        <w:tab/>
      </w:r>
      <w:r w:rsidR="001817DC">
        <w:t>3</w:t>
      </w:r>
      <w:r w:rsidR="00F20548">
        <w:t xml:space="preserve"> years</w:t>
      </w:r>
      <w:r w:rsidR="3BAED84B" w:rsidRPr="3C31F82B">
        <w:rPr>
          <w:rFonts w:cs="Arial"/>
        </w:rPr>
        <w:t xml:space="preserve"> </w:t>
      </w:r>
      <w:bookmarkEnd w:id="57"/>
      <w:bookmarkEnd w:id="58"/>
    </w:p>
    <w:p w14:paraId="04E85150" w14:textId="2EC5DC97" w:rsidR="00023539" w:rsidRDefault="00023539" w:rsidP="00A87929">
      <w:pPr>
        <w:spacing w:after="0"/>
        <w:ind w:left="4320" w:hanging="4320"/>
        <w:contextualSpacing/>
        <w:rPr>
          <w:rFonts w:cs="Arial"/>
          <w:b/>
        </w:rPr>
      </w:pPr>
    </w:p>
    <w:p w14:paraId="77AC6ABD" w14:textId="553992D1" w:rsidR="00023539" w:rsidRPr="00A87929" w:rsidRDefault="1BD3F4FE" w:rsidP="00A87929">
      <w:pPr>
        <w:spacing w:after="0" w:line="259" w:lineRule="auto"/>
        <w:ind w:left="4320" w:hanging="4320"/>
        <w:rPr>
          <w:rFonts w:cs="Arial"/>
        </w:rPr>
      </w:pPr>
      <w:r w:rsidRPr="08ABD695">
        <w:rPr>
          <w:rFonts w:cs="Arial"/>
          <w:b/>
          <w:bCs/>
        </w:rPr>
        <w:t>Anticipated Start Date</w:t>
      </w:r>
      <w:r w:rsidR="00597EC4">
        <w:rPr>
          <w:rFonts w:cs="Arial"/>
          <w:b/>
          <w:bCs/>
        </w:rPr>
        <w:t>:</w:t>
      </w:r>
      <w:r w:rsidR="00023539">
        <w:tab/>
      </w:r>
      <w:r w:rsidR="7B9CC89D" w:rsidRPr="00354C43">
        <w:rPr>
          <w:rFonts w:cs="Arial"/>
        </w:rPr>
        <w:t>September 30, 2023</w:t>
      </w:r>
    </w:p>
    <w:p w14:paraId="46747307" w14:textId="3A8298EF" w:rsidR="00BF059D" w:rsidRDefault="00BF059D" w:rsidP="00AC34BE">
      <w:pPr>
        <w:ind w:left="4320" w:hanging="4320"/>
        <w:contextualSpacing/>
        <w:rPr>
          <w:rFonts w:cs="Arial"/>
          <w:b/>
        </w:rPr>
      </w:pPr>
    </w:p>
    <w:p w14:paraId="084C19E0" w14:textId="3276CFCD" w:rsidR="0098382D" w:rsidRPr="002F2639" w:rsidRDefault="5A04D558" w:rsidP="0098382D">
      <w:pPr>
        <w:spacing w:after="0"/>
        <w:rPr>
          <w:rStyle w:val="ui-provider"/>
        </w:rPr>
      </w:pPr>
      <w:r w:rsidRPr="00CB5E8B">
        <w:rPr>
          <w:rFonts w:cs="Arial"/>
          <w:b/>
          <w:bCs/>
        </w:rPr>
        <w:t xml:space="preserve">Proposed budgets cannot exceed the maximum total amount (direct and indirect).  </w:t>
      </w:r>
      <w:r w:rsidR="0098382D" w:rsidRPr="002F2639">
        <w:rPr>
          <w:rStyle w:val="ui-provider"/>
        </w:rPr>
        <w:t xml:space="preserve">The estimated total available funding for the FY 2023 Tribal 988 Response program is $17,800,000. Funds will be distributed using a floor of $250,000 and a ceiling of $2,000,000 per year based on the review and scoring of applications.  Awards may be adjusted contingent on available funding.  Applicants must justify in the budget and program narrative the amount of funding requested based on the scope of project impact. </w:t>
      </w:r>
    </w:p>
    <w:p w14:paraId="130EA94B" w14:textId="77777777" w:rsidR="0098382D" w:rsidRPr="002F2639" w:rsidRDefault="0098382D" w:rsidP="0098382D">
      <w:pPr>
        <w:spacing w:after="0"/>
        <w:rPr>
          <w:rStyle w:val="ui-provider"/>
        </w:rPr>
      </w:pPr>
    </w:p>
    <w:p w14:paraId="3F31D09B" w14:textId="6A895B0C" w:rsidR="00C70B14" w:rsidRPr="002F2639" w:rsidRDefault="7D56EB5F" w:rsidP="6416242B">
      <w:pPr>
        <w:contextualSpacing/>
        <w:rPr>
          <w:rFonts w:cs="Arial"/>
          <w:b/>
          <w:bCs/>
        </w:rPr>
      </w:pPr>
      <w:r w:rsidRPr="002F2639">
        <w:rPr>
          <w:rFonts w:eastAsia="Arial" w:cs="Arial"/>
          <w:szCs w:val="24"/>
        </w:rPr>
        <w:t>Annual continuation awards will depend on the availability of funds, recipient progress in meeting project goals and objectives, timely submission of required data and reports, and compliance with all terms and conditions of award.</w:t>
      </w:r>
    </w:p>
    <w:p w14:paraId="15DF68F1" w14:textId="4C56E7DD" w:rsidR="001817DC" w:rsidRPr="002F2639" w:rsidRDefault="001817DC" w:rsidP="000B55A2">
      <w:pPr>
        <w:contextualSpacing/>
        <w:rPr>
          <w:rFonts w:cs="Arial"/>
          <w:b/>
        </w:rPr>
      </w:pPr>
    </w:p>
    <w:p w14:paraId="5FEAD594" w14:textId="01587690" w:rsidR="0098382D" w:rsidRDefault="004A7C5A" w:rsidP="002F2639">
      <w:pPr>
        <w:rPr>
          <w:b/>
          <w:bCs/>
        </w:rPr>
      </w:pPr>
      <w:r w:rsidRPr="002F2639">
        <w:rPr>
          <w:rFonts w:cs="Arial"/>
          <w:szCs w:val="24"/>
        </w:rPr>
        <w:t xml:space="preserve">Recipients funded under the FY 2022 Support for 988 Tribal Response Cooperative Agreements (SM-22-020) </w:t>
      </w:r>
      <w:r w:rsidR="0098382D" w:rsidRPr="002F2639">
        <w:rPr>
          <w:rFonts w:cs="Arial"/>
          <w:szCs w:val="24"/>
        </w:rPr>
        <w:t>may apply; however, you must describe in your project narrative how this will expand on currently funded activities</w:t>
      </w:r>
      <w:r w:rsidR="0098382D" w:rsidRPr="00CB5E8B">
        <w:rPr>
          <w:rFonts w:cs="Arial"/>
          <w:szCs w:val="24"/>
        </w:rPr>
        <w:t>.</w:t>
      </w:r>
      <w:bookmarkStart w:id="59" w:name="_Hlk70688912"/>
    </w:p>
    <w:p w14:paraId="43CBF102" w14:textId="77777777" w:rsidR="0098382D" w:rsidRDefault="0098382D" w:rsidP="00DF5DD7">
      <w:pPr>
        <w:tabs>
          <w:tab w:val="left" w:pos="1008"/>
        </w:tabs>
        <w:spacing w:after="0"/>
        <w:rPr>
          <w:b/>
          <w:bCs/>
        </w:rPr>
      </w:pPr>
    </w:p>
    <w:p w14:paraId="1C53C60C" w14:textId="39C91FDF" w:rsidR="00DF5DD7" w:rsidRPr="00C327D3" w:rsidRDefault="00DF5DD7" w:rsidP="002F2639">
      <w:pPr>
        <w:pStyle w:val="Heading2"/>
        <w:numPr>
          <w:ilvl w:val="0"/>
          <w:numId w:val="56"/>
        </w:numPr>
        <w:tabs>
          <w:tab w:val="clear" w:pos="720"/>
          <w:tab w:val="left" w:pos="0"/>
        </w:tabs>
        <w:ind w:left="0" w:firstLine="0"/>
        <w:rPr>
          <w:szCs w:val="24"/>
        </w:rPr>
      </w:pPr>
      <w:bookmarkStart w:id="60" w:name="_Toc133583640"/>
      <w:r w:rsidRPr="0092779D">
        <w:t>COOPERATIVE AGREEMENT REQUIREMENTS</w:t>
      </w:r>
      <w:bookmarkStart w:id="61" w:name="_Toc133583641"/>
      <w:bookmarkEnd w:id="60"/>
      <w:bookmarkEnd w:id="61"/>
    </w:p>
    <w:p w14:paraId="54E17FF8" w14:textId="77777777" w:rsidR="00DF5DD7" w:rsidRPr="00F615A9" w:rsidRDefault="00DF5DD7" w:rsidP="00DF5DD7">
      <w:r w:rsidRPr="00F615A9">
        <w:t>Th</w:t>
      </w:r>
      <w:r>
        <w:t>e awards are</w:t>
      </w:r>
      <w:r w:rsidRPr="00F615A9">
        <w:t xml:space="preserve"> being made as cooperative agreement</w:t>
      </w:r>
      <w:r>
        <w:t xml:space="preserve">s </w:t>
      </w:r>
      <w:r w:rsidRPr="00F615A9">
        <w:t xml:space="preserve">because </w:t>
      </w:r>
      <w:r>
        <w:t>they require</w:t>
      </w:r>
      <w:r w:rsidRPr="00F615A9">
        <w:t xml:space="preserve"> substantial post-award federal programmatic participation in the conduct of the project.  Under this cooperative agreement, the roles and responsibilities of recipients and SAMHSA staff are:  </w:t>
      </w:r>
    </w:p>
    <w:p w14:paraId="69F71D1D" w14:textId="77777777" w:rsidR="00DF5DD7" w:rsidRDefault="00DF5DD7" w:rsidP="00DF5DD7">
      <w:pPr>
        <w:spacing w:after="0"/>
        <w:rPr>
          <w:u w:val="single"/>
        </w:rPr>
      </w:pPr>
      <w:r w:rsidRPr="00F615A9">
        <w:rPr>
          <w:u w:val="single"/>
        </w:rPr>
        <w:t>Role of Recipient:</w:t>
      </w:r>
    </w:p>
    <w:p w14:paraId="4824E170" w14:textId="77777777" w:rsidR="00DF5DD7" w:rsidRDefault="00DF5DD7" w:rsidP="00DF5DD7">
      <w:pPr>
        <w:spacing w:after="0"/>
        <w:rPr>
          <w:u w:val="single"/>
        </w:rPr>
      </w:pPr>
    </w:p>
    <w:p w14:paraId="49E961D9" w14:textId="77777777" w:rsidR="00DF5DD7" w:rsidRDefault="00DF5DD7" w:rsidP="00DF5DD7">
      <w:pPr>
        <w:spacing w:after="0"/>
      </w:pPr>
      <w:r w:rsidRPr="009F39C7">
        <w:t>The recipient must:</w:t>
      </w:r>
    </w:p>
    <w:p w14:paraId="195BABB5" w14:textId="77777777" w:rsidR="00DF5DD7" w:rsidRPr="009F39C7" w:rsidRDefault="00DF5DD7" w:rsidP="00DF5DD7">
      <w:pPr>
        <w:spacing w:after="0"/>
      </w:pPr>
    </w:p>
    <w:p w14:paraId="6CD70B7A" w14:textId="77777777" w:rsidR="00DF5DD7" w:rsidRDefault="00DF5DD7" w:rsidP="00571C04">
      <w:pPr>
        <w:pStyle w:val="ListParagraph"/>
        <w:numPr>
          <w:ilvl w:val="0"/>
          <w:numId w:val="84"/>
        </w:numPr>
        <w:spacing w:after="0"/>
        <w:contextualSpacing w:val="0"/>
      </w:pPr>
      <w:r w:rsidRPr="009F39C7">
        <w:lastRenderedPageBreak/>
        <w:t>Comply with the terms and conditions of the cooperative agreement award</w:t>
      </w:r>
      <w:r>
        <w:t>.</w:t>
      </w:r>
    </w:p>
    <w:p w14:paraId="10E04787" w14:textId="77777777" w:rsidR="00DF5DD7" w:rsidRPr="009F39C7" w:rsidRDefault="00DF5DD7" w:rsidP="00DF5DD7">
      <w:pPr>
        <w:pStyle w:val="ListParagraph"/>
        <w:spacing w:after="0"/>
        <w:contextualSpacing w:val="0"/>
      </w:pPr>
    </w:p>
    <w:p w14:paraId="25B782F5" w14:textId="4E4A199A" w:rsidR="00DF5DD7" w:rsidRDefault="00DF5DD7" w:rsidP="00571C04">
      <w:pPr>
        <w:pStyle w:val="ListParagraph"/>
        <w:numPr>
          <w:ilvl w:val="0"/>
          <w:numId w:val="84"/>
        </w:numPr>
        <w:spacing w:after="0"/>
        <w:contextualSpacing w:val="0"/>
      </w:pPr>
      <w:r w:rsidRPr="009F39C7">
        <w:t>Collaborate with SAMHSA staff in project implementation and monitoring</w:t>
      </w:r>
      <w:r>
        <w:t>.</w:t>
      </w:r>
    </w:p>
    <w:p w14:paraId="44DB2750" w14:textId="77777777" w:rsidR="00DF5DD7" w:rsidRDefault="00DF5DD7" w:rsidP="00DF5DD7">
      <w:pPr>
        <w:pStyle w:val="ListParagraph"/>
      </w:pPr>
    </w:p>
    <w:p w14:paraId="189176A5" w14:textId="759ADB52" w:rsidR="00DF5DD7" w:rsidRDefault="00DF5DD7" w:rsidP="00571C04">
      <w:pPr>
        <w:pStyle w:val="ListParagraph"/>
        <w:numPr>
          <w:ilvl w:val="0"/>
          <w:numId w:val="84"/>
        </w:numPr>
        <w:spacing w:after="0"/>
        <w:contextualSpacing w:val="0"/>
      </w:pPr>
      <w:r>
        <w:t>Submit all required progress and financial reports to SAMHSA.</w:t>
      </w:r>
    </w:p>
    <w:p w14:paraId="50DCC56F" w14:textId="77777777" w:rsidR="00DF5DD7" w:rsidRDefault="00DF5DD7" w:rsidP="00DF5DD7">
      <w:pPr>
        <w:spacing w:after="0"/>
      </w:pPr>
    </w:p>
    <w:p w14:paraId="1F8157A2" w14:textId="21974E12" w:rsidR="00DF5DD7" w:rsidRDefault="00DF5DD7" w:rsidP="00571C04">
      <w:pPr>
        <w:pStyle w:val="ListParagraph"/>
        <w:numPr>
          <w:ilvl w:val="0"/>
          <w:numId w:val="84"/>
        </w:numPr>
        <w:spacing w:after="0"/>
        <w:contextualSpacing w:val="0"/>
      </w:pPr>
      <w:r>
        <w:t xml:space="preserve">Participate in monthly </w:t>
      </w:r>
      <w:r w:rsidR="000A7CC2">
        <w:t>recipient</w:t>
      </w:r>
      <w:r>
        <w:t xml:space="preserve"> calls with the SAMHSA 988 team. </w:t>
      </w:r>
    </w:p>
    <w:p w14:paraId="449AD33E" w14:textId="77777777" w:rsidR="00E423A6" w:rsidRDefault="00E423A6" w:rsidP="00E423A6">
      <w:pPr>
        <w:pStyle w:val="ListParagraph"/>
        <w:spacing w:after="0"/>
        <w:contextualSpacing w:val="0"/>
      </w:pPr>
    </w:p>
    <w:p w14:paraId="41840F33" w14:textId="77777777" w:rsidR="00DF5DD7" w:rsidRDefault="00DF5DD7" w:rsidP="00571C04">
      <w:pPr>
        <w:pStyle w:val="ListParagraph"/>
        <w:numPr>
          <w:ilvl w:val="0"/>
          <w:numId w:val="84"/>
        </w:numPr>
        <w:spacing w:after="0"/>
        <w:contextualSpacing w:val="0"/>
      </w:pPr>
      <w:r>
        <w:t>Receive approval from SAMHSA on any proposed changes, including implementation, if it differs from the scope of work submitted in response to this cooperative agreement.</w:t>
      </w:r>
    </w:p>
    <w:p w14:paraId="0247F4D1" w14:textId="77777777" w:rsidR="00DF5DD7" w:rsidRDefault="00DF5DD7" w:rsidP="00DF5DD7">
      <w:pPr>
        <w:pStyle w:val="ListParagraph"/>
      </w:pPr>
    </w:p>
    <w:p w14:paraId="1D87AEE0" w14:textId="4A63499E" w:rsidR="00DF5DD7" w:rsidRDefault="00DF5DD7" w:rsidP="00571C04">
      <w:pPr>
        <w:pStyle w:val="ListParagraph"/>
        <w:numPr>
          <w:ilvl w:val="0"/>
          <w:numId w:val="84"/>
        </w:numPr>
        <w:spacing w:after="0"/>
        <w:contextualSpacing w:val="0"/>
      </w:pPr>
      <w:r>
        <w:t>Provide information and feedback to SAMHSA that may improve the quality of Lifeline response for Tribal citizens, including sharing relevant protocols, policies, or training materials; and participating in conference calls or other forums offered by SAMHSA to share relevant ideas and experience.</w:t>
      </w:r>
    </w:p>
    <w:p w14:paraId="4E4659C9" w14:textId="77777777" w:rsidR="00DF5DD7" w:rsidRPr="009718D4" w:rsidRDefault="00DF5DD7" w:rsidP="00DF5DD7">
      <w:pPr>
        <w:ind w:left="1080"/>
        <w:contextualSpacing/>
        <w:rPr>
          <w:color w:val="000000"/>
          <w:highlight w:val="yellow"/>
        </w:rPr>
      </w:pPr>
    </w:p>
    <w:p w14:paraId="7BEF5306" w14:textId="77777777" w:rsidR="00DF5DD7" w:rsidRDefault="00DF5DD7" w:rsidP="00DF5DD7">
      <w:pPr>
        <w:spacing w:after="0"/>
        <w:rPr>
          <w:u w:val="single"/>
        </w:rPr>
      </w:pPr>
      <w:r w:rsidRPr="00814FC8">
        <w:rPr>
          <w:u w:val="single"/>
        </w:rPr>
        <w:t>Role of SAMHSA Staff:</w:t>
      </w:r>
    </w:p>
    <w:p w14:paraId="275119AC" w14:textId="77777777" w:rsidR="00DF5DD7" w:rsidRPr="00814FC8" w:rsidRDefault="00DF5DD7" w:rsidP="00DF5DD7">
      <w:pPr>
        <w:spacing w:after="0"/>
        <w:rPr>
          <w:u w:val="single"/>
        </w:rPr>
      </w:pPr>
    </w:p>
    <w:p w14:paraId="6D52A523" w14:textId="18F072C8" w:rsidR="00DF5DD7" w:rsidRDefault="00DF5DD7" w:rsidP="00DF5DD7">
      <w:pPr>
        <w:spacing w:after="0"/>
      </w:pPr>
      <w:r w:rsidRPr="00814FC8">
        <w:t>The Government Project Officer (GPO) will have overall programmatic responsibility for monitoring the conduct and progress of the recipient</w:t>
      </w:r>
      <w:r>
        <w:t>s</w:t>
      </w:r>
      <w:r w:rsidRPr="00814FC8">
        <w:t xml:space="preserve">, not excluding conducting site visits. The GPO will provide substantial input, in collaboration with the recipient, both in the planning and implementation of the </w:t>
      </w:r>
      <w:r w:rsidR="00192ED2">
        <w:t>award</w:t>
      </w:r>
      <w:r>
        <w:t>s</w:t>
      </w:r>
      <w:r w:rsidRPr="00814FC8">
        <w:t xml:space="preserve"> and in evaluation activities. In addition, the GPO may participate in the publication of results and packaging and dissemination of products and materials to make the findings available to the field. SAMHSA staff will</w:t>
      </w:r>
      <w:r>
        <w:t>:</w:t>
      </w:r>
      <w:r w:rsidRPr="00814FC8">
        <w:t xml:space="preserve"> </w:t>
      </w:r>
    </w:p>
    <w:p w14:paraId="16961EC3" w14:textId="77777777" w:rsidR="00DF5DD7" w:rsidRPr="00814FC8" w:rsidRDefault="00DF5DD7" w:rsidP="00DF5DD7">
      <w:pPr>
        <w:spacing w:after="0"/>
      </w:pPr>
    </w:p>
    <w:p w14:paraId="1826D9D0" w14:textId="1F678E22" w:rsidR="00DF5DD7" w:rsidRDefault="00DF5DD7" w:rsidP="00571C04">
      <w:pPr>
        <w:numPr>
          <w:ilvl w:val="0"/>
          <w:numId w:val="45"/>
        </w:numPr>
        <w:spacing w:after="0"/>
      </w:pPr>
      <w:r w:rsidRPr="00814FC8">
        <w:t xml:space="preserve">Assist the recipient in the development of a selection process for the sub-awards and review </w:t>
      </w:r>
      <w:r>
        <w:t xml:space="preserve">all </w:t>
      </w:r>
      <w:r w:rsidRPr="00814FC8">
        <w:t>sub-recipient contracts and awards</w:t>
      </w:r>
      <w:r>
        <w:t>.</w:t>
      </w:r>
      <w:r w:rsidRPr="00814FC8">
        <w:t xml:space="preserve"> </w:t>
      </w:r>
    </w:p>
    <w:p w14:paraId="257EB22B" w14:textId="77777777" w:rsidR="00DF5DD7" w:rsidRPr="00814FC8" w:rsidRDefault="00DF5DD7" w:rsidP="00DF5DD7">
      <w:pPr>
        <w:spacing w:after="0"/>
        <w:ind w:left="720"/>
      </w:pPr>
    </w:p>
    <w:p w14:paraId="0885D88B" w14:textId="62C47DD9" w:rsidR="00DF5DD7" w:rsidRDefault="00DF5DD7" w:rsidP="00571C04">
      <w:pPr>
        <w:numPr>
          <w:ilvl w:val="0"/>
          <w:numId w:val="45"/>
        </w:numPr>
        <w:spacing w:after="0"/>
      </w:pPr>
      <w:r w:rsidRPr="00814FC8">
        <w:t xml:space="preserve">Participate on committees, such as policy and steering workgroups, that are responsible for helping to guide the course of </w:t>
      </w:r>
      <w:r>
        <w:t xml:space="preserve">the </w:t>
      </w:r>
      <w:r w:rsidRPr="00814FC8">
        <w:t>projects or activities</w:t>
      </w:r>
      <w:r>
        <w:t>.</w:t>
      </w:r>
      <w:r w:rsidRPr="00814FC8">
        <w:t xml:space="preserve"> </w:t>
      </w:r>
    </w:p>
    <w:p w14:paraId="11D0F376" w14:textId="77777777" w:rsidR="00DF5DD7" w:rsidRDefault="00DF5DD7" w:rsidP="00DF5DD7">
      <w:pPr>
        <w:spacing w:after="0"/>
        <w:ind w:left="720"/>
      </w:pPr>
    </w:p>
    <w:p w14:paraId="659CB2BD" w14:textId="26EF0D82" w:rsidR="00DF5DD7" w:rsidRDefault="00DF5DD7" w:rsidP="0057110D">
      <w:pPr>
        <w:numPr>
          <w:ilvl w:val="0"/>
          <w:numId w:val="45"/>
        </w:numPr>
      </w:pPr>
      <w:r w:rsidRPr="00814FC8">
        <w:t>Recommend outside consultants for training, site specific evaluation</w:t>
      </w:r>
      <w:r>
        <w:t>,</w:t>
      </w:r>
      <w:r w:rsidRPr="00814FC8">
        <w:t xml:space="preserve"> and data collection</w:t>
      </w:r>
      <w:r>
        <w:t>.</w:t>
      </w:r>
      <w:r w:rsidRPr="00814FC8">
        <w:t xml:space="preserve"> </w:t>
      </w:r>
    </w:p>
    <w:p w14:paraId="4D36A095" w14:textId="2B92CD17" w:rsidR="00785A0B" w:rsidRDefault="00785A0B" w:rsidP="00571C04">
      <w:pPr>
        <w:numPr>
          <w:ilvl w:val="0"/>
          <w:numId w:val="45"/>
        </w:numPr>
        <w:spacing w:after="0"/>
      </w:pPr>
      <w:r>
        <w:t>Provide linkages to further technical assistance opportunities to support planning, data collection</w:t>
      </w:r>
      <w:r w:rsidR="008F4C4B">
        <w:t xml:space="preserve">, sustainability, </w:t>
      </w:r>
      <w:r w:rsidR="006D6915">
        <w:t>and partnership agreements</w:t>
      </w:r>
    </w:p>
    <w:p w14:paraId="07C048A4" w14:textId="77777777" w:rsidR="00DF5DD7" w:rsidRDefault="00DF5DD7" w:rsidP="00DF5DD7">
      <w:pPr>
        <w:spacing w:after="0"/>
        <w:ind w:left="720"/>
      </w:pPr>
    </w:p>
    <w:p w14:paraId="76AF7199" w14:textId="77777777" w:rsidR="00DF5DD7" w:rsidRDefault="00DF5DD7" w:rsidP="00571C04">
      <w:pPr>
        <w:numPr>
          <w:ilvl w:val="0"/>
          <w:numId w:val="45"/>
        </w:numPr>
        <w:spacing w:after="0"/>
      </w:pPr>
      <w:r w:rsidRPr="00814FC8">
        <w:t>Review and approve all key personnel</w:t>
      </w:r>
      <w:r>
        <w:t>.</w:t>
      </w:r>
      <w:r w:rsidRPr="00814FC8">
        <w:t xml:space="preserve"> </w:t>
      </w:r>
    </w:p>
    <w:p w14:paraId="43A5F95C" w14:textId="77777777" w:rsidR="00DF5DD7" w:rsidRPr="0089055D" w:rsidRDefault="00DF5DD7" w:rsidP="00DF5DD7">
      <w:pPr>
        <w:spacing w:after="0"/>
        <w:ind w:left="720"/>
        <w:rPr>
          <w:rFonts w:cs="Arial"/>
          <w:b/>
          <w:bCs/>
          <w:kern w:val="32"/>
          <w:szCs w:val="24"/>
        </w:rPr>
      </w:pPr>
    </w:p>
    <w:p w14:paraId="515C2526" w14:textId="77777777" w:rsidR="00DF5DD7" w:rsidRPr="0089055D" w:rsidRDefault="00DF5DD7" w:rsidP="00571C04">
      <w:pPr>
        <w:numPr>
          <w:ilvl w:val="0"/>
          <w:numId w:val="45"/>
        </w:numPr>
        <w:spacing w:after="0"/>
        <w:rPr>
          <w:rFonts w:cs="Arial"/>
          <w:b/>
          <w:bCs/>
          <w:kern w:val="32"/>
          <w:szCs w:val="24"/>
        </w:rPr>
      </w:pPr>
      <w:r w:rsidRPr="00814FC8">
        <w:t>Submit required clearance packages to the U.S. Office of Management and Budget (OMB) using information and materials provided by the recipient</w:t>
      </w:r>
      <w:r>
        <w:t>.</w:t>
      </w:r>
    </w:p>
    <w:p w14:paraId="5709FDC4" w14:textId="77777777" w:rsidR="00DF5DD7" w:rsidRDefault="00DF5DD7" w:rsidP="00DF5DD7">
      <w:pPr>
        <w:pStyle w:val="ListParagraph"/>
        <w:rPr>
          <w:rFonts w:cs="Arial"/>
          <w:b/>
          <w:bCs/>
          <w:kern w:val="32"/>
          <w:szCs w:val="24"/>
        </w:rPr>
      </w:pPr>
    </w:p>
    <w:p w14:paraId="355935AD" w14:textId="77777777" w:rsidR="00DF5DD7" w:rsidRDefault="00DF5DD7" w:rsidP="00571C04">
      <w:pPr>
        <w:pStyle w:val="ListParagraph"/>
        <w:numPr>
          <w:ilvl w:val="0"/>
          <w:numId w:val="45"/>
        </w:numPr>
        <w:spacing w:after="0"/>
        <w:contextualSpacing w:val="0"/>
      </w:pPr>
      <w:r>
        <w:t>Approve data collection plans and institute data collection policies.</w:t>
      </w:r>
    </w:p>
    <w:p w14:paraId="3A6CEFC9" w14:textId="77777777" w:rsidR="00DF5DD7" w:rsidRDefault="00DF5DD7" w:rsidP="00DF5DD7">
      <w:pPr>
        <w:pStyle w:val="ListParagraph"/>
      </w:pPr>
    </w:p>
    <w:p w14:paraId="0037C5DE" w14:textId="77777777" w:rsidR="00DF5DD7" w:rsidRDefault="00DF5DD7" w:rsidP="00571C04">
      <w:pPr>
        <w:pStyle w:val="ListParagraph"/>
        <w:numPr>
          <w:ilvl w:val="0"/>
          <w:numId w:val="45"/>
        </w:numPr>
        <w:spacing w:after="0"/>
        <w:contextualSpacing w:val="0"/>
      </w:pPr>
      <w:r>
        <w:t>Approve quality improvement monitoring plan and institute policies regarding quality improvement.</w:t>
      </w:r>
    </w:p>
    <w:p w14:paraId="76AE92F0" w14:textId="77777777" w:rsidR="00DF5DD7" w:rsidRDefault="00DF5DD7" w:rsidP="00DF5DD7">
      <w:pPr>
        <w:pStyle w:val="ListParagraph"/>
      </w:pPr>
    </w:p>
    <w:p w14:paraId="2247F15C" w14:textId="77777777" w:rsidR="00DF5DD7" w:rsidRDefault="00DF5DD7" w:rsidP="00571C04">
      <w:pPr>
        <w:pStyle w:val="ListParagraph"/>
        <w:numPr>
          <w:ilvl w:val="0"/>
          <w:numId w:val="45"/>
        </w:numPr>
        <w:spacing w:after="0"/>
        <w:contextualSpacing w:val="0"/>
      </w:pPr>
      <w:r>
        <w:t>Disseminate data reports upon request.</w:t>
      </w:r>
    </w:p>
    <w:p w14:paraId="3D031523" w14:textId="77777777" w:rsidR="00DF5DD7" w:rsidRDefault="00DF5DD7" w:rsidP="00DF5DD7">
      <w:pPr>
        <w:pStyle w:val="ListParagraph"/>
      </w:pPr>
    </w:p>
    <w:p w14:paraId="3A4EBAD4" w14:textId="718FC234" w:rsidR="00DF5DD7" w:rsidRDefault="00DF5DD7" w:rsidP="00571C04">
      <w:pPr>
        <w:pStyle w:val="ListParagraph"/>
        <w:numPr>
          <w:ilvl w:val="0"/>
          <w:numId w:val="45"/>
        </w:numPr>
        <w:spacing w:after="0"/>
        <w:contextualSpacing w:val="0"/>
      </w:pPr>
      <w:r>
        <w:t xml:space="preserve">Ensure </w:t>
      </w:r>
      <w:r w:rsidR="00457309">
        <w:t>flow down</w:t>
      </w:r>
      <w:r>
        <w:t xml:space="preserve"> requirements for reporting on subawards/subcontracts.</w:t>
      </w:r>
    </w:p>
    <w:p w14:paraId="79622C0E" w14:textId="77777777" w:rsidR="00DF5DD7" w:rsidRDefault="00DF5DD7" w:rsidP="00DF5DD7">
      <w:pPr>
        <w:pStyle w:val="ListParagraph"/>
      </w:pPr>
    </w:p>
    <w:p w14:paraId="46411B82" w14:textId="77777777" w:rsidR="00DF5DD7" w:rsidRDefault="00DF5DD7" w:rsidP="00571C04">
      <w:pPr>
        <w:pStyle w:val="ListParagraph"/>
        <w:numPr>
          <w:ilvl w:val="0"/>
          <w:numId w:val="45"/>
        </w:numPr>
        <w:spacing w:after="0"/>
        <w:contextualSpacing w:val="0"/>
      </w:pPr>
      <w:r>
        <w:t>Maintain regular communication with recipients through routine conference calls and the provision of technical assistance and consultation.</w:t>
      </w:r>
    </w:p>
    <w:p w14:paraId="4AC91EF8" w14:textId="77777777" w:rsidR="00DF5DD7" w:rsidRDefault="00DF5DD7" w:rsidP="00DF5DD7">
      <w:pPr>
        <w:pStyle w:val="ListParagraph"/>
      </w:pPr>
    </w:p>
    <w:p w14:paraId="10C2C178" w14:textId="4BF435DB" w:rsidR="001817DC" w:rsidRDefault="00DF5DD7">
      <w:pPr>
        <w:pStyle w:val="ListParagraph"/>
        <w:numPr>
          <w:ilvl w:val="0"/>
          <w:numId w:val="45"/>
        </w:numPr>
        <w:spacing w:afterLines="150" w:after="360"/>
        <w:contextualSpacing w:val="0"/>
      </w:pPr>
      <w:r>
        <w:t>Facilitate the sharing of information regarding Tribal procedures via blog, email, conference calls, or other forums to improve the quality of the 988 response overall.</w:t>
      </w:r>
    </w:p>
    <w:p w14:paraId="5DD65D68" w14:textId="67025393" w:rsidR="00603977" w:rsidRPr="00AC34BE" w:rsidRDefault="00602069" w:rsidP="00AC34BE">
      <w:pPr>
        <w:pStyle w:val="Heading1"/>
        <w:tabs>
          <w:tab w:val="left" w:pos="1008"/>
        </w:tabs>
      </w:pPr>
      <w:bookmarkStart w:id="62" w:name="_III._ELIGIBILITY_INFORMATION"/>
      <w:bookmarkStart w:id="63" w:name="_Toc485307381"/>
      <w:bookmarkStart w:id="64" w:name="_Toc81577272"/>
      <w:bookmarkStart w:id="65" w:name="_Toc133583642"/>
      <w:bookmarkStart w:id="66" w:name="_Hlk83111368"/>
      <w:bookmarkEnd w:id="59"/>
      <w:bookmarkEnd w:id="62"/>
      <w:r w:rsidRPr="00AC34BE">
        <w:t>III</w:t>
      </w:r>
      <w:r w:rsidR="00603977" w:rsidRPr="00AC34BE">
        <w:t>.</w:t>
      </w:r>
      <w:r w:rsidR="00603977" w:rsidRPr="00AC34BE">
        <w:tab/>
        <w:t>ELIGIBILITY INFORMATION</w:t>
      </w:r>
      <w:bookmarkEnd w:id="63"/>
      <w:bookmarkEnd w:id="64"/>
      <w:bookmarkEnd w:id="65"/>
    </w:p>
    <w:p w14:paraId="03CA3973" w14:textId="77777777" w:rsidR="00603977" w:rsidRPr="002352EF" w:rsidRDefault="00603977" w:rsidP="00571C04">
      <w:pPr>
        <w:pStyle w:val="Heading2"/>
        <w:numPr>
          <w:ilvl w:val="0"/>
          <w:numId w:val="68"/>
        </w:numPr>
        <w:tabs>
          <w:tab w:val="clear" w:pos="720"/>
        </w:tabs>
        <w:ind w:left="360" w:hanging="360"/>
      </w:pPr>
      <w:bookmarkStart w:id="67" w:name="_1._ELIGIBLE_APPLICANTS"/>
      <w:bookmarkStart w:id="68" w:name="_Toc485307382"/>
      <w:bookmarkStart w:id="69" w:name="_Toc81577273"/>
      <w:bookmarkStart w:id="70" w:name="_Toc133583643"/>
      <w:bookmarkEnd w:id="67"/>
      <w:r w:rsidRPr="002352EF">
        <w:t>ELIGIBLE APPLICANTS</w:t>
      </w:r>
      <w:bookmarkEnd w:id="68"/>
      <w:bookmarkEnd w:id="69"/>
      <w:bookmarkEnd w:id="70"/>
    </w:p>
    <w:p w14:paraId="76050E2B" w14:textId="74A59AEA" w:rsidR="001817DC" w:rsidRDefault="001817DC" w:rsidP="001817DC">
      <w:bookmarkStart w:id="71" w:name="_Hlk132722098"/>
      <w:bookmarkStart w:id="72" w:name="_Hlk70689271"/>
      <w:r>
        <w:t xml:space="preserve">Eligibility is limited to federally recognized American Indian/Alaska Native (AI/AN) tribes, tribal organizations, Urban Indian Organizations, and consortia of tribes or tribal organizations. </w:t>
      </w:r>
      <w:bookmarkEnd w:id="71"/>
      <w:r>
        <w:t xml:space="preserve"> A consortia of tribes or tribal organizations are eligible to apply, but each participating entity must indicate its approval.  </w:t>
      </w:r>
      <w:r w:rsidR="006A589C">
        <w:t>L</w:t>
      </w:r>
      <w:r w:rsidR="00BC5E64" w:rsidRPr="00BC5E64">
        <w:t>etters from each participating entity indicating approval of their involvement in the project</w:t>
      </w:r>
      <w:r w:rsidR="006A589C">
        <w:t xml:space="preserve"> must be submitted in </w:t>
      </w:r>
      <w:r w:rsidR="006A589C" w:rsidRPr="00991D5E">
        <w:rPr>
          <w:b/>
          <w:bCs/>
        </w:rPr>
        <w:t>Attachment 7</w:t>
      </w:r>
      <w:r w:rsidR="00991D5E">
        <w:t xml:space="preserve"> of your application</w:t>
      </w:r>
      <w:r w:rsidR="00BC5E64" w:rsidRPr="00BC5E64">
        <w:t xml:space="preserve">. </w:t>
      </w:r>
      <w:r>
        <w:t xml:space="preserve"> A single tribe in the consortium must be the legal applicant, the recipient of the award, and the entity legally responsible for satisfying the grant requirements.</w:t>
      </w:r>
    </w:p>
    <w:p w14:paraId="3AFD8A85" w14:textId="77777777" w:rsidR="001817DC" w:rsidRDefault="001817DC" w:rsidP="001817DC">
      <w:pPr>
        <w:rPr>
          <w:sz w:val="22"/>
          <w:szCs w:val="22"/>
        </w:rPr>
      </w:pPr>
      <w:r>
        <w:t>Indian tribe, as defined at 25 U.S.C. § 1603(14), refers to any Indian tribe, band, nation, or other organized group or community, including Alaska Native village or group or regional or village corporation, as defined in or established pursuant to the Alaska Native Claims Settlement Act (85 Stat. 688) [43 U.S.C. § 1601 et seq.], which is recognized as eligible for the special programs and services provided by the United States to Indians because of their status as Indians.</w:t>
      </w:r>
    </w:p>
    <w:p w14:paraId="4B81BC7A" w14:textId="77777777" w:rsidR="001817DC" w:rsidRDefault="001817DC" w:rsidP="001817DC">
      <w:pPr>
        <w:rPr>
          <w:rFonts w:cs="Arial"/>
          <w:iCs/>
        </w:rPr>
      </w:pPr>
      <w:r>
        <w:rPr>
          <w:rFonts w:cs="Arial"/>
          <w:iCs/>
        </w:rPr>
        <w:t xml:space="preserve">Tribal organization means the recognized body of any AI/AN tribe; any legally established organization of AI/ANs which is controlled, sanctioned, or chartered by such governing body, or which is democratically elected by the adult members of the Indian community to be served by such organization and which includes the maximum participation of AI/ANs in all phases of its activities.  Consortia of tribes or tribal organizations are eligible to apply, but each participating entity must indicate its approval.  A single tribe in the consortium must be the legal applicant, the recipient of the award, and the entity legally responsible for satisfying the award requirements.  </w:t>
      </w:r>
    </w:p>
    <w:p w14:paraId="5D923154" w14:textId="4616C813" w:rsidR="00B41B25" w:rsidRPr="00033F7B" w:rsidRDefault="001817DC" w:rsidP="00033F7B">
      <w:pPr>
        <w:rPr>
          <w:rFonts w:cs="Arial"/>
        </w:rPr>
      </w:pPr>
      <w:r>
        <w:rPr>
          <w:rFonts w:cs="Arial"/>
          <w:iCs/>
        </w:rPr>
        <w:lastRenderedPageBreak/>
        <w:t>Urban Indian Organization (UIO) (as identified by the Indian Health Service Office of Urban Indian Health Programs through active Title V awards/contracts) means a non-profit corporate body situated in an urban center governed by an urban Indian-controlled board of directors, and providing for the maximum participation of all interested Individuals and groups, which body is capable of legally cooperating with other public and private entities for the purpose of performing the activities described in 503(a) of 25 U .S.C. § 1603. UIOs are not tribes or tribal governments and do not have the same consultation rights or trust relationship with the federal government.</w:t>
      </w:r>
      <w:r w:rsidR="008C3149" w:rsidRPr="08ABD695">
        <w:rPr>
          <w:rFonts w:eastAsia="Arial" w:cs="Arial"/>
          <w:szCs w:val="24"/>
        </w:rPr>
        <w:t>.</w:t>
      </w:r>
      <w:bookmarkStart w:id="73" w:name="_Hlk95137784"/>
      <w:r w:rsidR="008C3149">
        <w:t xml:space="preserve"> </w:t>
      </w:r>
      <w:bookmarkEnd w:id="73"/>
    </w:p>
    <w:p w14:paraId="3C9635D4" w14:textId="06776D74" w:rsidR="005576C6" w:rsidRDefault="005576C6" w:rsidP="00571C04">
      <w:pPr>
        <w:pStyle w:val="Heading2"/>
        <w:numPr>
          <w:ilvl w:val="0"/>
          <w:numId w:val="68"/>
        </w:numPr>
        <w:tabs>
          <w:tab w:val="clear" w:pos="720"/>
          <w:tab w:val="left" w:pos="360"/>
        </w:tabs>
        <w:spacing w:after="0"/>
      </w:pPr>
      <w:bookmarkStart w:id="74" w:name="_2._COST_SHARING"/>
      <w:bookmarkStart w:id="75" w:name="_Toc485307383"/>
      <w:bookmarkStart w:id="76" w:name="_Toc81577274"/>
      <w:bookmarkStart w:id="77" w:name="_Toc133583644"/>
      <w:bookmarkStart w:id="78" w:name="_Hlk89158878"/>
      <w:bookmarkEnd w:id="72"/>
      <w:bookmarkEnd w:id="74"/>
      <w:r w:rsidRPr="00AC34BE">
        <w:t xml:space="preserve">COST SHARING </w:t>
      </w:r>
      <w:r w:rsidR="00A945B3">
        <w:t xml:space="preserve">AND </w:t>
      </w:r>
      <w:r w:rsidRPr="00AC34BE">
        <w:t>MATCH</w:t>
      </w:r>
      <w:r w:rsidR="00EE6754" w:rsidRPr="00AC34BE">
        <w:t>ING</w:t>
      </w:r>
      <w:r w:rsidRPr="00AC34BE">
        <w:t xml:space="preserve"> REQUIREMENTS</w:t>
      </w:r>
      <w:bookmarkEnd w:id="75"/>
      <w:bookmarkEnd w:id="76"/>
      <w:bookmarkEnd w:id="77"/>
    </w:p>
    <w:p w14:paraId="73B92DCE" w14:textId="77777777" w:rsidR="00B41B25" w:rsidRPr="00B41B25" w:rsidRDefault="00B41B25" w:rsidP="008C3149">
      <w:pPr>
        <w:spacing w:after="0"/>
      </w:pPr>
    </w:p>
    <w:p w14:paraId="2349637D" w14:textId="77777777" w:rsidR="008F3A92" w:rsidRDefault="005576C6" w:rsidP="008C3149">
      <w:pPr>
        <w:pStyle w:val="Default"/>
        <w:rPr>
          <w:rFonts w:ascii="Arial" w:hAnsi="Arial" w:cs="Arial"/>
        </w:rPr>
      </w:pPr>
      <w:r w:rsidRPr="000A0628">
        <w:rPr>
          <w:rFonts w:ascii="Arial" w:hAnsi="Arial" w:cs="Arial"/>
        </w:rPr>
        <w:t xml:space="preserve">Cost sharing/match </w:t>
      </w:r>
      <w:r w:rsidR="00EE3324" w:rsidRPr="000A0628">
        <w:rPr>
          <w:rFonts w:ascii="Arial" w:hAnsi="Arial" w:cs="Arial"/>
        </w:rPr>
        <w:t>is</w:t>
      </w:r>
      <w:r w:rsidRPr="000A0628">
        <w:rPr>
          <w:rFonts w:ascii="Arial" w:hAnsi="Arial" w:cs="Arial"/>
        </w:rPr>
        <w:t xml:space="preserve"> not required in this program.</w:t>
      </w:r>
      <w:r w:rsidR="000A0628" w:rsidRPr="000A0628">
        <w:rPr>
          <w:rFonts w:ascii="Arial" w:hAnsi="Arial" w:cs="Arial"/>
        </w:rPr>
        <w:t xml:space="preserve"> </w:t>
      </w:r>
    </w:p>
    <w:p w14:paraId="0A636F76" w14:textId="77777777" w:rsidR="004825E1" w:rsidRPr="000A0628" w:rsidRDefault="004825E1" w:rsidP="008C3149">
      <w:pPr>
        <w:spacing w:after="0"/>
        <w:rPr>
          <w:szCs w:val="24"/>
        </w:rPr>
      </w:pPr>
      <w:bookmarkStart w:id="79" w:name="_Hlk80342673"/>
      <w:bookmarkEnd w:id="78"/>
    </w:p>
    <w:p w14:paraId="1DAB5E73" w14:textId="1E582B0C" w:rsidR="004825E1" w:rsidRDefault="001C766A" w:rsidP="00571C04">
      <w:pPr>
        <w:pStyle w:val="Heading2"/>
        <w:numPr>
          <w:ilvl w:val="0"/>
          <w:numId w:val="68"/>
        </w:numPr>
        <w:tabs>
          <w:tab w:val="clear" w:pos="720"/>
          <w:tab w:val="left" w:pos="360"/>
        </w:tabs>
      </w:pPr>
      <w:bookmarkStart w:id="80" w:name="_Toc81925747"/>
      <w:bookmarkStart w:id="81" w:name="_Toc81983275"/>
      <w:bookmarkStart w:id="82" w:name="_Toc81983373"/>
      <w:bookmarkStart w:id="83" w:name="_Toc81925748"/>
      <w:bookmarkStart w:id="84" w:name="_Toc81983276"/>
      <w:bookmarkStart w:id="85" w:name="_Toc81983374"/>
      <w:bookmarkStart w:id="86" w:name="_Toc81925749"/>
      <w:bookmarkStart w:id="87" w:name="_Toc81983277"/>
      <w:bookmarkStart w:id="88" w:name="_Toc81983375"/>
      <w:bookmarkStart w:id="89" w:name="_Toc81925750"/>
      <w:bookmarkStart w:id="90" w:name="_Toc81983278"/>
      <w:bookmarkStart w:id="91" w:name="_Toc81983376"/>
      <w:bookmarkStart w:id="92" w:name="_Toc81577275"/>
      <w:bookmarkStart w:id="93" w:name="_Toc133583645"/>
      <w:bookmarkStart w:id="94" w:name="_Toc197933197"/>
      <w:bookmarkStart w:id="95" w:name="_Toc228844875"/>
      <w:bookmarkStart w:id="96" w:name="_Toc485307384"/>
      <w:bookmarkEnd w:id="79"/>
      <w:bookmarkEnd w:id="80"/>
      <w:bookmarkEnd w:id="81"/>
      <w:bookmarkEnd w:id="82"/>
      <w:bookmarkEnd w:id="83"/>
      <w:bookmarkEnd w:id="84"/>
      <w:bookmarkEnd w:id="85"/>
      <w:bookmarkEnd w:id="86"/>
      <w:bookmarkEnd w:id="87"/>
      <w:bookmarkEnd w:id="88"/>
      <w:bookmarkEnd w:id="89"/>
      <w:bookmarkEnd w:id="90"/>
      <w:bookmarkEnd w:id="91"/>
      <w:r>
        <w:t>OTHER</w:t>
      </w:r>
      <w:r w:rsidR="006B2214">
        <w:t xml:space="preserve"> REQUIREMENTS</w:t>
      </w:r>
      <w:bookmarkEnd w:id="92"/>
      <w:bookmarkEnd w:id="93"/>
    </w:p>
    <w:p w14:paraId="58FAB01C" w14:textId="46119DA4" w:rsidR="007538D2" w:rsidRDefault="00A12076" w:rsidP="00571C04">
      <w:pPr>
        <w:pStyle w:val="ListParagraph"/>
        <w:numPr>
          <w:ilvl w:val="0"/>
          <w:numId w:val="70"/>
        </w:numPr>
      </w:pPr>
      <w:r>
        <w:t>The Project Narrative must not exceed 10 pages.  If the Project Narrative is over 10 pages, the application will not be considered for review.</w:t>
      </w:r>
    </w:p>
    <w:bookmarkEnd w:id="94"/>
    <w:bookmarkEnd w:id="95"/>
    <w:bookmarkEnd w:id="96"/>
    <w:p w14:paraId="7988595F" w14:textId="16AC9124" w:rsidR="004825E1" w:rsidRDefault="004825E1" w:rsidP="002F2639">
      <w:pPr>
        <w:tabs>
          <w:tab w:val="left" w:pos="1008"/>
        </w:tabs>
        <w:spacing w:after="0"/>
        <w:rPr>
          <w:rStyle w:val="StyleBold"/>
          <w:rFonts w:cs="Arial"/>
        </w:rPr>
      </w:pPr>
    </w:p>
    <w:p w14:paraId="45D82097" w14:textId="0ADBD78D" w:rsidR="00167E9B" w:rsidRDefault="00602069" w:rsidP="008C3149">
      <w:pPr>
        <w:pStyle w:val="Heading1"/>
        <w:tabs>
          <w:tab w:val="left" w:pos="1008"/>
        </w:tabs>
        <w:spacing w:after="0"/>
      </w:pPr>
      <w:bookmarkStart w:id="97" w:name="_IV._APPLICATION_AND"/>
      <w:bookmarkStart w:id="98" w:name="_Toc485307385"/>
      <w:bookmarkStart w:id="99" w:name="_Toc81577277"/>
      <w:bookmarkStart w:id="100" w:name="_Toc133583646"/>
      <w:bookmarkStart w:id="101" w:name="_Hlk83020726"/>
      <w:bookmarkEnd w:id="97"/>
      <w:r w:rsidRPr="00AC34BE">
        <w:t>IV</w:t>
      </w:r>
      <w:r w:rsidR="00167E9B" w:rsidRPr="00AC34BE">
        <w:t>.</w:t>
      </w:r>
      <w:r w:rsidR="00167E9B" w:rsidRPr="00AC34BE">
        <w:tab/>
        <w:t>APPLICATION AND SUBMISSION INFORMATION</w:t>
      </w:r>
      <w:bookmarkEnd w:id="98"/>
      <w:bookmarkEnd w:id="99"/>
      <w:bookmarkEnd w:id="100"/>
    </w:p>
    <w:p w14:paraId="16F71DEA" w14:textId="77777777" w:rsidR="004825E1" w:rsidRPr="004825E1" w:rsidRDefault="004825E1" w:rsidP="008C3149">
      <w:pPr>
        <w:spacing w:after="0"/>
      </w:pPr>
    </w:p>
    <w:p w14:paraId="0F6711DB" w14:textId="78147C4F" w:rsidR="0053207B" w:rsidRDefault="0053207B" w:rsidP="00571C04">
      <w:pPr>
        <w:pStyle w:val="Heading2"/>
        <w:numPr>
          <w:ilvl w:val="0"/>
          <w:numId w:val="36"/>
        </w:numPr>
        <w:tabs>
          <w:tab w:val="left" w:pos="1008"/>
        </w:tabs>
        <w:spacing w:after="0"/>
      </w:pPr>
      <w:bookmarkStart w:id="102" w:name="_Toc133583647"/>
      <w:bookmarkStart w:id="103" w:name="_Hlk70666238"/>
      <w:bookmarkStart w:id="104" w:name="_Hlk83128610"/>
      <w:bookmarkStart w:id="105" w:name="_Hlk70689550"/>
      <w:r w:rsidRPr="00501F78">
        <w:t>ADDRESS TO REQUEST APPLICATION PACKAGE</w:t>
      </w:r>
      <w:bookmarkEnd w:id="102"/>
    </w:p>
    <w:p w14:paraId="345CA95C" w14:textId="77777777" w:rsidR="0064633D" w:rsidRDefault="0064633D" w:rsidP="008C3149">
      <w:pPr>
        <w:spacing w:after="0"/>
        <w:ind w:left="360"/>
        <w:rPr>
          <w:rFonts w:cs="Arial"/>
          <w:color w:val="333333"/>
          <w:szCs w:val="24"/>
        </w:rPr>
      </w:pPr>
    </w:p>
    <w:p w14:paraId="75EE06DB" w14:textId="7B3D27B2" w:rsidR="008C3149" w:rsidRDefault="00E40F44" w:rsidP="00B13E50">
      <w:pPr>
        <w:spacing w:after="0"/>
        <w:rPr>
          <w:rFonts w:cs="Arial"/>
        </w:rPr>
      </w:pPr>
      <w:r w:rsidRPr="17EE816E">
        <w:rPr>
          <w:rFonts w:cs="Arial"/>
          <w:color w:val="333333"/>
        </w:rPr>
        <w:t xml:space="preserve">The application forms package specific to this funding opportunity can be accessed through </w:t>
      </w:r>
      <w:hyperlink r:id="rId25">
        <w:r w:rsidR="7F06E89F" w:rsidRPr="17EE816E">
          <w:rPr>
            <w:rStyle w:val="Hyperlink"/>
            <w:rFonts w:cs="Arial"/>
          </w:rPr>
          <w:t>Grants.gov Workspace</w:t>
        </w:r>
      </w:hyperlink>
      <w:r w:rsidR="005656F4" w:rsidRPr="17EE816E">
        <w:rPr>
          <w:rFonts w:cs="Arial"/>
          <w:color w:val="333333"/>
        </w:rPr>
        <w:t xml:space="preserve"> </w:t>
      </w:r>
      <w:r w:rsidR="00375016" w:rsidRPr="17EE816E">
        <w:rPr>
          <w:rFonts w:cs="Arial"/>
          <w:color w:val="333333"/>
        </w:rPr>
        <w:t>or</w:t>
      </w:r>
      <w:r w:rsidRPr="17EE816E">
        <w:rPr>
          <w:rFonts w:cs="Arial"/>
          <w:color w:val="333333"/>
        </w:rPr>
        <w:t xml:space="preserve"> </w:t>
      </w:r>
      <w:hyperlink r:id="rId26">
        <w:r w:rsidR="7F06E89F" w:rsidRPr="17EE816E">
          <w:rPr>
            <w:rStyle w:val="Hyperlink"/>
            <w:rFonts w:cs="Arial"/>
          </w:rPr>
          <w:t>eRA ASSIST</w:t>
        </w:r>
      </w:hyperlink>
      <w:r w:rsidR="7F06E89F" w:rsidRPr="17EE816E">
        <w:rPr>
          <w:rFonts w:cs="Arial"/>
          <w:color w:val="333333"/>
        </w:rPr>
        <w:t>.</w:t>
      </w:r>
      <w:r w:rsidR="003F565E" w:rsidRPr="17EE816E">
        <w:rPr>
          <w:rFonts w:cs="Arial"/>
          <w:color w:val="333333"/>
        </w:rPr>
        <w:t xml:space="preserve">  </w:t>
      </w:r>
      <w:r w:rsidR="00480F39" w:rsidRPr="00760D17">
        <w:rPr>
          <w:rFonts w:cs="Arial"/>
        </w:rPr>
        <w:t xml:space="preserve">Due to difficulties with internet access, </w:t>
      </w:r>
      <w:r w:rsidR="0064633D" w:rsidRPr="00760D17">
        <w:rPr>
          <w:rFonts w:cs="Arial"/>
        </w:rPr>
        <w:t>SAMHSA understands that applicants may need to request paper copies of materials, including forms and required documents.</w:t>
      </w:r>
      <w:r w:rsidR="0064633D" w:rsidRPr="0064633D">
        <w:rPr>
          <w:rFonts w:cs="Arial"/>
        </w:rPr>
        <w:t xml:space="preserve"> </w:t>
      </w:r>
      <w:r w:rsidR="0064633D">
        <w:rPr>
          <w:rFonts w:cs="Arial"/>
        </w:rPr>
        <w:t xml:space="preserve"> </w:t>
      </w:r>
      <w:r w:rsidR="4183DCAA" w:rsidRPr="17EE816E">
        <w:rPr>
          <w:rFonts w:cs="Arial"/>
        </w:rPr>
        <w:t>See</w:t>
      </w:r>
      <w:r w:rsidR="7F06E89F" w:rsidRPr="17EE816E">
        <w:rPr>
          <w:rFonts w:cs="Arial"/>
        </w:rPr>
        <w:t xml:space="preserve"> </w:t>
      </w:r>
      <w:hyperlink w:anchor="_Appendix_A_–_2">
        <w:r w:rsidR="4183DCAA" w:rsidRPr="17EE816E">
          <w:rPr>
            <w:rStyle w:val="Hyperlink"/>
            <w:rFonts w:cs="Arial"/>
          </w:rPr>
          <w:t>Appendix A</w:t>
        </w:r>
      </w:hyperlink>
      <w:r w:rsidR="0064633D" w:rsidRPr="0047703E">
        <w:rPr>
          <w:rFonts w:cs="Arial"/>
        </w:rPr>
        <w:t xml:space="preserve"> for more</w:t>
      </w:r>
      <w:r w:rsidR="0064633D" w:rsidRPr="0064633D">
        <w:rPr>
          <w:rFonts w:cs="Arial"/>
        </w:rPr>
        <w:t xml:space="preserve"> information</w:t>
      </w:r>
      <w:r w:rsidR="00A854E6">
        <w:rPr>
          <w:rFonts w:cs="Arial"/>
        </w:rPr>
        <w:t xml:space="preserve"> </w:t>
      </w:r>
      <w:r w:rsidR="115B8E3C" w:rsidRPr="60CF3638">
        <w:rPr>
          <w:rFonts w:cs="Arial"/>
        </w:rPr>
        <w:t>on</w:t>
      </w:r>
      <w:r w:rsidR="49170301" w:rsidRPr="60CF3638">
        <w:rPr>
          <w:rFonts w:cs="Arial"/>
        </w:rPr>
        <w:t xml:space="preserve"> </w:t>
      </w:r>
      <w:r w:rsidR="00A854E6">
        <w:rPr>
          <w:rFonts w:cs="Arial"/>
        </w:rPr>
        <w:t>obtaining an application package</w:t>
      </w:r>
      <w:r w:rsidR="0064633D" w:rsidRPr="0064633D">
        <w:rPr>
          <w:rFonts w:cs="Arial"/>
        </w:rPr>
        <w:t>.</w:t>
      </w:r>
    </w:p>
    <w:p w14:paraId="2BBA725C" w14:textId="77777777" w:rsidR="003F565E" w:rsidRDefault="003F565E" w:rsidP="008C3149">
      <w:pPr>
        <w:spacing w:after="0"/>
        <w:ind w:left="360"/>
        <w:rPr>
          <w:rFonts w:cs="Arial"/>
        </w:rPr>
      </w:pPr>
    </w:p>
    <w:p w14:paraId="2C166B02" w14:textId="31FF24DD" w:rsidR="0064633D" w:rsidRPr="0064633D" w:rsidRDefault="007838B8" w:rsidP="00571C04">
      <w:pPr>
        <w:pStyle w:val="Heading2"/>
        <w:numPr>
          <w:ilvl w:val="0"/>
          <w:numId w:val="36"/>
        </w:numPr>
        <w:rPr>
          <w:color w:val="333333"/>
          <w:szCs w:val="24"/>
        </w:rPr>
      </w:pPr>
      <w:bookmarkStart w:id="106" w:name="_Toc133583648"/>
      <w:bookmarkEnd w:id="101"/>
      <w:r w:rsidRPr="0064633D">
        <w:t>CONTENT AND FORM OF APPLICATION SUBMISSION</w:t>
      </w:r>
      <w:bookmarkStart w:id="107" w:name="_2.2_Required_Application"/>
      <w:bookmarkStart w:id="108" w:name="_1.1_Required_Application"/>
      <w:bookmarkStart w:id="109" w:name="_Toc443054215"/>
      <w:bookmarkStart w:id="110" w:name="_Toc457552075"/>
      <w:bookmarkStart w:id="111" w:name="_Toc485307386"/>
      <w:bookmarkStart w:id="112" w:name="_Toc81577278"/>
      <w:bookmarkEnd w:id="103"/>
      <w:bookmarkEnd w:id="106"/>
      <w:bookmarkEnd w:id="107"/>
      <w:bookmarkEnd w:id="108"/>
    </w:p>
    <w:p w14:paraId="37D3BF64" w14:textId="7A20B54B" w:rsidR="00D434AC" w:rsidRDefault="00D434AC" w:rsidP="00B13E50">
      <w:pPr>
        <w:spacing w:after="0"/>
        <w:rPr>
          <w:b/>
          <w:bCs/>
        </w:rPr>
      </w:pPr>
      <w:r w:rsidRPr="007838B8">
        <w:rPr>
          <w:b/>
          <w:bCs/>
        </w:rPr>
        <w:t>REQUIRED APPLICATION COMPONENTS</w:t>
      </w:r>
      <w:bookmarkEnd w:id="109"/>
      <w:bookmarkEnd w:id="110"/>
      <w:r w:rsidR="00C943F6" w:rsidRPr="007838B8">
        <w:rPr>
          <w:b/>
          <w:bCs/>
        </w:rPr>
        <w:t>:</w:t>
      </w:r>
      <w:bookmarkEnd w:id="111"/>
      <w:bookmarkEnd w:id="112"/>
      <w:r w:rsidR="00C943F6" w:rsidRPr="007838B8">
        <w:rPr>
          <w:b/>
          <w:bCs/>
        </w:rPr>
        <w:t xml:space="preserve"> </w:t>
      </w:r>
    </w:p>
    <w:p w14:paraId="5D61BC3D" w14:textId="77777777" w:rsidR="00A854E6" w:rsidRPr="007838B8" w:rsidRDefault="00A854E6" w:rsidP="00570A74">
      <w:pPr>
        <w:spacing w:after="0"/>
        <w:ind w:left="360"/>
      </w:pPr>
    </w:p>
    <w:p w14:paraId="7F845D77" w14:textId="234A4B9B" w:rsidR="005E352E" w:rsidRPr="003C7675" w:rsidRDefault="005E352E" w:rsidP="00B13E50">
      <w:pPr>
        <w:rPr>
          <w:b/>
          <w:bCs/>
        </w:rPr>
      </w:pPr>
      <w:r>
        <w:t xml:space="preserve">The standard and supporting documents that must be submitted with the application are outlined below and in </w:t>
      </w:r>
      <w:hyperlink w:anchor="_3._WRITE_AND" w:history="1">
        <w:r w:rsidRPr="009A3005">
          <w:rPr>
            <w:rStyle w:val="Hyperlink"/>
          </w:rPr>
          <w:t xml:space="preserve">Appendix A - </w:t>
        </w:r>
        <w:r w:rsidR="009A3005" w:rsidRPr="009A3005">
          <w:rPr>
            <w:rStyle w:val="Hyperlink"/>
          </w:rPr>
          <w:t>2.2</w:t>
        </w:r>
      </w:hyperlink>
      <w:r>
        <w:t xml:space="preserve"> Required Application Components</w:t>
      </w:r>
      <w:r w:rsidR="003C7675">
        <w:t xml:space="preserve"> of this NOFO</w:t>
      </w:r>
      <w:r>
        <w:t>.</w:t>
      </w:r>
    </w:p>
    <w:p w14:paraId="69F8707A" w14:textId="60D5B15D" w:rsidR="003C7675" w:rsidRPr="003C7675" w:rsidRDefault="003C7675" w:rsidP="00B13E50">
      <w:pPr>
        <w:rPr>
          <w:b/>
          <w:bCs/>
        </w:rPr>
      </w:pPr>
      <w:r>
        <w:t xml:space="preserve">All files uploaded as part of the application must be in Adobe PDF file format.  See </w:t>
      </w:r>
      <w:hyperlink w:anchor="_Appendix_B_-" w:history="1">
        <w:r w:rsidRPr="004825E1">
          <w:rPr>
            <w:rStyle w:val="Hyperlink"/>
          </w:rPr>
          <w:t>Appendix B</w:t>
        </w:r>
      </w:hyperlink>
      <w:r>
        <w:t xml:space="preserve"> of this NOFO for formatting and validation requirements.</w:t>
      </w:r>
    </w:p>
    <w:p w14:paraId="7AFFF479" w14:textId="6572B25B" w:rsidR="003C7675" w:rsidRPr="006C39E3" w:rsidRDefault="00D4229A" w:rsidP="00B13E50">
      <w:r>
        <w:rPr>
          <w:rFonts w:cs="Arial"/>
        </w:rPr>
        <w:t xml:space="preserve">SAMHSA </w:t>
      </w:r>
      <w:r w:rsidR="003C7675" w:rsidRPr="003C7675">
        <w:rPr>
          <w:rFonts w:cs="Arial"/>
        </w:rPr>
        <w:t xml:space="preserve">will not accept paper applications except under very special circumstances. If you need special consideration, SAMHSA must approve the waiver of this requirement in advance.  See </w:t>
      </w:r>
      <w:hyperlink w:anchor="_3.__" w:history="1">
        <w:r w:rsidR="003C7675" w:rsidRPr="009A3005">
          <w:rPr>
            <w:rStyle w:val="Hyperlink"/>
            <w:rFonts w:cs="Arial"/>
          </w:rPr>
          <w:t>Appendix A</w:t>
        </w:r>
      </w:hyperlink>
      <w:r w:rsidR="003C7675" w:rsidRPr="003C7675">
        <w:rPr>
          <w:rFonts w:cs="Arial"/>
        </w:rPr>
        <w:t xml:space="preserve"> - </w:t>
      </w:r>
      <w:r w:rsidR="00C303E4">
        <w:rPr>
          <w:rFonts w:cs="Arial"/>
        </w:rPr>
        <w:t>3</w:t>
      </w:r>
      <w:r w:rsidR="003C7675" w:rsidRPr="003C7675">
        <w:rPr>
          <w:rFonts w:cs="Arial"/>
        </w:rPr>
        <w:t>.2 Waiver of Electronic Submission of this NOFO.</w:t>
      </w:r>
    </w:p>
    <w:p w14:paraId="27C123BF" w14:textId="77777777" w:rsidR="007923C6" w:rsidRDefault="005664F3" w:rsidP="00571C04">
      <w:pPr>
        <w:pStyle w:val="ListParagraph"/>
        <w:numPr>
          <w:ilvl w:val="0"/>
          <w:numId w:val="37"/>
        </w:numPr>
        <w:ind w:left="720"/>
        <w:rPr>
          <w:rFonts w:cs="Arial"/>
        </w:rPr>
      </w:pPr>
      <w:r w:rsidRPr="00C118CA">
        <w:rPr>
          <w:rFonts w:cs="Arial"/>
          <w:b/>
        </w:rPr>
        <w:t>SF-424</w:t>
      </w:r>
      <w:r w:rsidRPr="00C118CA">
        <w:rPr>
          <w:rFonts w:cs="Arial"/>
        </w:rPr>
        <w:t xml:space="preserve"> – Fill out all Sections of the SF-424.  </w:t>
      </w:r>
    </w:p>
    <w:p w14:paraId="2EF73286" w14:textId="77777777" w:rsidR="00E22B7F" w:rsidRDefault="005664F3" w:rsidP="00571C04">
      <w:pPr>
        <w:pStyle w:val="ListParagraph"/>
        <w:numPr>
          <w:ilvl w:val="1"/>
          <w:numId w:val="37"/>
        </w:numPr>
        <w:ind w:left="1080"/>
        <w:rPr>
          <w:rFonts w:cs="Arial"/>
        </w:rPr>
      </w:pPr>
      <w:r w:rsidRPr="00C118CA">
        <w:rPr>
          <w:rFonts w:cs="Arial"/>
        </w:rPr>
        <w:lastRenderedPageBreak/>
        <w:t xml:space="preserve">In </w:t>
      </w:r>
      <w:r w:rsidRPr="00C118CA">
        <w:rPr>
          <w:rFonts w:cs="Arial"/>
          <w:b/>
        </w:rPr>
        <w:t>Line #4</w:t>
      </w:r>
      <w:r w:rsidRPr="00C118CA">
        <w:rPr>
          <w:rFonts w:cs="Arial"/>
        </w:rPr>
        <w:t xml:space="preserve"> (i.e., Applicant Identifie</w:t>
      </w:r>
      <w:r w:rsidR="004966A6">
        <w:rPr>
          <w:rFonts w:cs="Arial"/>
        </w:rPr>
        <w:t>r</w:t>
      </w:r>
      <w:r w:rsidRPr="00C118CA">
        <w:rPr>
          <w:rFonts w:cs="Arial"/>
        </w:rPr>
        <w:t>), input the Commons Username of</w:t>
      </w:r>
      <w:r w:rsidR="003C7DC6">
        <w:rPr>
          <w:rFonts w:cs="Arial"/>
        </w:rPr>
        <w:t xml:space="preserve"> the PD/PI.</w:t>
      </w:r>
      <w:r w:rsidR="00F25017">
        <w:rPr>
          <w:rFonts w:cs="Arial"/>
        </w:rPr>
        <w:t xml:space="preserve"> </w:t>
      </w:r>
    </w:p>
    <w:p w14:paraId="516229CE" w14:textId="18E63696" w:rsidR="00C118CA" w:rsidRPr="008C3149" w:rsidRDefault="433827F3" w:rsidP="00571C04">
      <w:pPr>
        <w:pStyle w:val="ListParagraph"/>
        <w:numPr>
          <w:ilvl w:val="1"/>
          <w:numId w:val="37"/>
        </w:numPr>
        <w:ind w:left="1080"/>
        <w:rPr>
          <w:rFonts w:cs="Arial"/>
        </w:rPr>
      </w:pPr>
      <w:r w:rsidRPr="3C31F82B">
        <w:rPr>
          <w:rFonts w:cs="Arial"/>
        </w:rPr>
        <w:t xml:space="preserve">In </w:t>
      </w:r>
      <w:r w:rsidRPr="3C31F82B">
        <w:rPr>
          <w:rFonts w:cs="Arial"/>
          <w:b/>
          <w:bCs/>
        </w:rPr>
        <w:t>Line #17</w:t>
      </w:r>
      <w:r w:rsidRPr="3C31F82B">
        <w:rPr>
          <w:rFonts w:cs="Arial"/>
        </w:rPr>
        <w:t xml:space="preserve"> input the following information: (Proposed Project Date: a. Start Date: </w:t>
      </w:r>
      <w:r w:rsidR="005A6893">
        <w:rPr>
          <w:rFonts w:cs="Arial"/>
        </w:rPr>
        <w:t>9</w:t>
      </w:r>
      <w:r w:rsidRPr="005A6893">
        <w:rPr>
          <w:rFonts w:cs="Arial"/>
        </w:rPr>
        <w:t>/30/</w:t>
      </w:r>
      <w:r w:rsidR="2D0DF0EA" w:rsidRPr="005A6893">
        <w:rPr>
          <w:rFonts w:cs="Arial"/>
        </w:rPr>
        <w:t>202</w:t>
      </w:r>
      <w:r w:rsidR="005A6893">
        <w:rPr>
          <w:rFonts w:cs="Arial"/>
        </w:rPr>
        <w:t>3</w:t>
      </w:r>
      <w:r w:rsidR="3C71A9A9" w:rsidRPr="3C31F82B">
        <w:rPr>
          <w:rFonts w:cs="Arial"/>
        </w:rPr>
        <w:t>;</w:t>
      </w:r>
      <w:r w:rsidR="3075840F" w:rsidRPr="3C31F82B">
        <w:rPr>
          <w:rFonts w:cs="Arial"/>
        </w:rPr>
        <w:t xml:space="preserve"> </w:t>
      </w:r>
      <w:r w:rsidRPr="3C31F82B">
        <w:rPr>
          <w:rFonts w:cs="Arial"/>
        </w:rPr>
        <w:t>b. End Date:</w:t>
      </w:r>
      <w:r w:rsidR="0037312F">
        <w:rPr>
          <w:rFonts w:cs="Arial"/>
        </w:rPr>
        <w:t>9/292026</w:t>
      </w:r>
      <w:r w:rsidRPr="3C31F82B">
        <w:rPr>
          <w:rFonts w:cs="Arial"/>
        </w:rPr>
        <w:t>)</w:t>
      </w:r>
    </w:p>
    <w:p w14:paraId="3DEAB2CE" w14:textId="77777777" w:rsidR="00BB2CC8" w:rsidRDefault="00BB2CC8" w:rsidP="00570A74">
      <w:pPr>
        <w:pStyle w:val="ListParagraph"/>
        <w:ind w:left="360"/>
        <w:rPr>
          <w:rFonts w:cs="Arial"/>
        </w:rPr>
      </w:pPr>
    </w:p>
    <w:p w14:paraId="78EF7011" w14:textId="1DED767E" w:rsidR="00BE4B42" w:rsidRPr="00A854E6" w:rsidRDefault="007923C6" w:rsidP="00571C04">
      <w:pPr>
        <w:pStyle w:val="ListParagraph"/>
        <w:numPr>
          <w:ilvl w:val="0"/>
          <w:numId w:val="37"/>
        </w:numPr>
        <w:spacing w:after="0"/>
        <w:ind w:left="720"/>
        <w:rPr>
          <w:b/>
        </w:rPr>
      </w:pPr>
      <w:r w:rsidRPr="6D6FE58E">
        <w:rPr>
          <w:rFonts w:cs="Arial"/>
          <w:b/>
        </w:rPr>
        <w:t xml:space="preserve">SF-424A </w:t>
      </w:r>
      <w:r w:rsidR="00E22B7F" w:rsidRPr="6D6FE58E">
        <w:rPr>
          <w:rFonts w:cs="Arial"/>
          <w:b/>
        </w:rPr>
        <w:t xml:space="preserve">BUDGET INFORMATION FORM </w:t>
      </w:r>
      <w:r w:rsidRPr="6D6FE58E">
        <w:rPr>
          <w:rFonts w:cs="Arial"/>
          <w:b/>
        </w:rPr>
        <w:t xml:space="preserve">– </w:t>
      </w:r>
      <w:r w:rsidR="00FF17B3" w:rsidRPr="6D6FE58E">
        <w:rPr>
          <w:rFonts w:cs="Arial"/>
        </w:rPr>
        <w:t>Fill out all Sections of the SF-424A</w:t>
      </w:r>
      <w:r w:rsidR="00E22B7F" w:rsidRPr="6D6FE58E">
        <w:rPr>
          <w:rFonts w:cs="Arial"/>
        </w:rPr>
        <w:t xml:space="preserve"> using </w:t>
      </w:r>
      <w:r w:rsidR="44BE4025" w:rsidRPr="3E431B59">
        <w:rPr>
          <w:rFonts w:cs="Arial"/>
        </w:rPr>
        <w:t>the</w:t>
      </w:r>
      <w:r w:rsidR="68E12386" w:rsidRPr="6D6FE58E">
        <w:rPr>
          <w:rFonts w:cs="Arial"/>
        </w:rPr>
        <w:t xml:space="preserve"> </w:t>
      </w:r>
      <w:r w:rsidR="00E22B7F" w:rsidRPr="6D6FE58E">
        <w:rPr>
          <w:rFonts w:cs="Arial"/>
        </w:rPr>
        <w:t>instructions below</w:t>
      </w:r>
      <w:r w:rsidR="00FF17B3" w:rsidRPr="6D6FE58E">
        <w:rPr>
          <w:rFonts w:cs="Arial"/>
        </w:rPr>
        <w:t xml:space="preserve">. </w:t>
      </w:r>
      <w:r w:rsidR="00BE4B42" w:rsidRPr="00A854E6">
        <w:rPr>
          <w:b/>
        </w:rPr>
        <w:t>The totals in Sections A, B, and D must match.</w:t>
      </w:r>
    </w:p>
    <w:p w14:paraId="07B74B97" w14:textId="77777777" w:rsidR="00A854E6" w:rsidRPr="00570A74" w:rsidRDefault="00A854E6" w:rsidP="00A854E6">
      <w:pPr>
        <w:pStyle w:val="ListParagraph"/>
        <w:spacing w:after="0"/>
        <w:ind w:left="1080"/>
        <w:rPr>
          <w:rFonts w:cs="Arial"/>
          <w:szCs w:val="24"/>
        </w:rPr>
      </w:pPr>
    </w:p>
    <w:p w14:paraId="0A98D13D" w14:textId="756AD298" w:rsidR="00C118CA" w:rsidRDefault="00FF17B3" w:rsidP="00571C04">
      <w:pPr>
        <w:pStyle w:val="ListParagraph"/>
        <w:numPr>
          <w:ilvl w:val="0"/>
          <w:numId w:val="38"/>
        </w:numPr>
        <w:ind w:left="1080"/>
        <w:rPr>
          <w:rFonts w:cs="Arial"/>
          <w:szCs w:val="24"/>
        </w:rPr>
      </w:pPr>
      <w:r w:rsidRPr="00C118CA">
        <w:rPr>
          <w:rFonts w:cs="Arial"/>
          <w:b/>
          <w:szCs w:val="24"/>
        </w:rPr>
        <w:t xml:space="preserve">Section </w:t>
      </w:r>
      <w:r w:rsidR="005664F3" w:rsidRPr="00C118CA">
        <w:rPr>
          <w:rFonts w:cs="Arial"/>
          <w:b/>
          <w:szCs w:val="24"/>
        </w:rPr>
        <w:t xml:space="preserve">A – </w:t>
      </w:r>
      <w:r w:rsidR="005664F3" w:rsidRPr="00C118CA">
        <w:rPr>
          <w:rFonts w:cs="Arial"/>
          <w:szCs w:val="24"/>
        </w:rPr>
        <w:t>Budget Summary</w:t>
      </w:r>
      <w:r w:rsidR="001326FC" w:rsidRPr="00C118CA">
        <w:rPr>
          <w:rFonts w:cs="Arial"/>
          <w:szCs w:val="24"/>
        </w:rPr>
        <w:t>:</w:t>
      </w:r>
      <w:r w:rsidRPr="00C118CA">
        <w:rPr>
          <w:rFonts w:cs="Arial"/>
          <w:szCs w:val="24"/>
        </w:rPr>
        <w:t xml:space="preserve"> </w:t>
      </w:r>
      <w:r w:rsidR="00B06F6B">
        <w:rPr>
          <w:rFonts w:cs="Arial"/>
          <w:szCs w:val="24"/>
        </w:rPr>
        <w:t>If cost sharing</w:t>
      </w:r>
      <w:r w:rsidR="00175B22">
        <w:rPr>
          <w:rFonts w:cs="Arial"/>
          <w:szCs w:val="24"/>
        </w:rPr>
        <w:t>/match</w:t>
      </w:r>
      <w:r w:rsidR="00B06F6B">
        <w:rPr>
          <w:rFonts w:cs="Arial"/>
          <w:szCs w:val="24"/>
        </w:rPr>
        <w:t xml:space="preserve"> is </w:t>
      </w:r>
      <w:r w:rsidR="00B06F6B" w:rsidRPr="00543802">
        <w:rPr>
          <w:rFonts w:cs="Arial"/>
          <w:b/>
          <w:szCs w:val="24"/>
        </w:rPr>
        <w:t>not required</w:t>
      </w:r>
      <w:r w:rsidR="00B06F6B">
        <w:rPr>
          <w:rFonts w:cs="Arial"/>
          <w:szCs w:val="24"/>
        </w:rPr>
        <w:t>, u</w:t>
      </w:r>
      <w:r w:rsidRPr="00C118CA">
        <w:rPr>
          <w:rFonts w:cs="Arial"/>
          <w:szCs w:val="24"/>
        </w:rPr>
        <w:t xml:space="preserve">se the first </w:t>
      </w:r>
      <w:r w:rsidR="0082447C" w:rsidRPr="00C118CA">
        <w:rPr>
          <w:rFonts w:cs="Arial"/>
          <w:szCs w:val="24"/>
        </w:rPr>
        <w:t xml:space="preserve">row only (Line 1) to report the </w:t>
      </w:r>
      <w:r w:rsidRPr="00C118CA">
        <w:rPr>
          <w:rFonts w:cs="Arial"/>
          <w:szCs w:val="24"/>
        </w:rPr>
        <w:t xml:space="preserve">total federal funds </w:t>
      </w:r>
      <w:r w:rsidR="00E00B6F">
        <w:rPr>
          <w:rFonts w:cs="Arial"/>
          <w:szCs w:val="24"/>
        </w:rPr>
        <w:t>€</w:t>
      </w:r>
      <w:r w:rsidR="001326FC" w:rsidRPr="00C118CA">
        <w:rPr>
          <w:rFonts w:cs="Arial"/>
          <w:szCs w:val="24"/>
        </w:rPr>
        <w:t xml:space="preserve"> </w:t>
      </w:r>
      <w:r w:rsidRPr="00C118CA">
        <w:rPr>
          <w:rFonts w:cs="Arial"/>
          <w:szCs w:val="24"/>
        </w:rPr>
        <w:t xml:space="preserve">and non-federal funds </w:t>
      </w:r>
      <w:r w:rsidR="001326FC" w:rsidRPr="00C118CA">
        <w:rPr>
          <w:rFonts w:cs="Arial"/>
          <w:szCs w:val="24"/>
        </w:rPr>
        <w:t xml:space="preserve">(f) </w:t>
      </w:r>
      <w:r w:rsidRPr="00C118CA">
        <w:rPr>
          <w:rFonts w:cs="Arial"/>
          <w:szCs w:val="24"/>
        </w:rPr>
        <w:t xml:space="preserve">requested for the </w:t>
      </w:r>
      <w:r w:rsidR="00E85678" w:rsidRPr="00C118CA">
        <w:rPr>
          <w:rFonts w:cs="Arial"/>
          <w:b/>
          <w:szCs w:val="24"/>
          <w:u w:val="single"/>
        </w:rPr>
        <w:t>first</w:t>
      </w:r>
      <w:r w:rsidRPr="00C118CA">
        <w:rPr>
          <w:rFonts w:cs="Arial"/>
          <w:b/>
          <w:szCs w:val="24"/>
          <w:u w:val="single"/>
        </w:rPr>
        <w:t xml:space="preserve"> year</w:t>
      </w:r>
      <w:r w:rsidRPr="00C118CA">
        <w:rPr>
          <w:rFonts w:cs="Arial"/>
          <w:szCs w:val="24"/>
        </w:rPr>
        <w:t xml:space="preserve"> of your project only.</w:t>
      </w:r>
      <w:r w:rsidR="00B06F6B">
        <w:rPr>
          <w:rFonts w:cs="Arial"/>
          <w:szCs w:val="24"/>
        </w:rPr>
        <w:t xml:space="preserve">  If cost sharing</w:t>
      </w:r>
      <w:r w:rsidR="00175B22">
        <w:rPr>
          <w:rFonts w:cs="Arial"/>
          <w:szCs w:val="24"/>
        </w:rPr>
        <w:t>/match</w:t>
      </w:r>
      <w:r w:rsidR="00B06F6B">
        <w:rPr>
          <w:rFonts w:cs="Arial"/>
          <w:szCs w:val="24"/>
        </w:rPr>
        <w:t xml:space="preserve"> </w:t>
      </w:r>
      <w:r w:rsidR="00B06F6B" w:rsidRPr="00543802">
        <w:rPr>
          <w:rFonts w:cs="Arial"/>
          <w:b/>
          <w:szCs w:val="24"/>
        </w:rPr>
        <w:t>is required</w:t>
      </w:r>
      <w:r w:rsidR="00B06F6B">
        <w:rPr>
          <w:rFonts w:cs="Arial"/>
          <w:szCs w:val="24"/>
        </w:rPr>
        <w:t xml:space="preserve">, </w:t>
      </w:r>
      <w:r w:rsidR="00EE6511">
        <w:rPr>
          <w:rFonts w:cs="Arial"/>
          <w:szCs w:val="24"/>
        </w:rPr>
        <w:t xml:space="preserve">use </w:t>
      </w:r>
      <w:r w:rsidR="00B06F6B">
        <w:rPr>
          <w:rFonts w:cs="Arial"/>
          <w:szCs w:val="24"/>
        </w:rPr>
        <w:t xml:space="preserve">the </w:t>
      </w:r>
      <w:r w:rsidR="00B06F6B" w:rsidRPr="00543802">
        <w:rPr>
          <w:rFonts w:cs="Arial"/>
          <w:b/>
          <w:szCs w:val="24"/>
        </w:rPr>
        <w:t>second row</w:t>
      </w:r>
      <w:r w:rsidR="00B06F6B">
        <w:rPr>
          <w:rFonts w:cs="Arial"/>
          <w:szCs w:val="24"/>
        </w:rPr>
        <w:t xml:space="preserve"> (Line 2) to report the total non-federal funds (f) for the </w:t>
      </w:r>
      <w:r w:rsidR="00B06F6B" w:rsidRPr="00543802">
        <w:rPr>
          <w:rFonts w:cs="Arial"/>
          <w:b/>
          <w:szCs w:val="24"/>
          <w:u w:val="single"/>
        </w:rPr>
        <w:t>first year</w:t>
      </w:r>
      <w:r w:rsidR="00B06F6B">
        <w:rPr>
          <w:rFonts w:cs="Arial"/>
          <w:szCs w:val="24"/>
        </w:rPr>
        <w:t xml:space="preserve"> of your project only</w:t>
      </w:r>
      <w:r w:rsidR="00891D59">
        <w:rPr>
          <w:rFonts w:cs="Arial"/>
          <w:szCs w:val="24"/>
        </w:rPr>
        <w:t>.</w:t>
      </w:r>
    </w:p>
    <w:p w14:paraId="14C772B4" w14:textId="77777777" w:rsidR="00A854E6" w:rsidRPr="00C118CA" w:rsidRDefault="00A854E6" w:rsidP="00A854E6">
      <w:pPr>
        <w:pStyle w:val="ListParagraph"/>
        <w:ind w:left="1080"/>
        <w:rPr>
          <w:rFonts w:cs="Arial"/>
          <w:szCs w:val="24"/>
        </w:rPr>
      </w:pPr>
    </w:p>
    <w:p w14:paraId="239FC1DE" w14:textId="4288313E" w:rsidR="00FF17B3" w:rsidRDefault="00FF17B3" w:rsidP="00571C04">
      <w:pPr>
        <w:pStyle w:val="ListParagraph"/>
        <w:numPr>
          <w:ilvl w:val="0"/>
          <w:numId w:val="38"/>
        </w:numPr>
        <w:ind w:left="1080"/>
        <w:rPr>
          <w:rFonts w:cs="Arial"/>
          <w:szCs w:val="24"/>
        </w:rPr>
      </w:pPr>
      <w:r w:rsidRPr="00C118CA">
        <w:rPr>
          <w:rFonts w:cs="Arial"/>
          <w:b/>
          <w:szCs w:val="24"/>
        </w:rPr>
        <w:t>Section B</w:t>
      </w:r>
      <w:r w:rsidRPr="00C118CA">
        <w:rPr>
          <w:rFonts w:cs="Arial"/>
          <w:szCs w:val="24"/>
        </w:rPr>
        <w:t xml:space="preserve"> – </w:t>
      </w:r>
      <w:bookmarkStart w:id="113" w:name="_Hlk53563058"/>
      <w:r w:rsidRPr="00C118CA">
        <w:rPr>
          <w:rFonts w:cs="Arial"/>
          <w:szCs w:val="24"/>
        </w:rPr>
        <w:t>Budget Categories:</w:t>
      </w:r>
      <w:r w:rsidR="00BB6C49" w:rsidRPr="00C118CA">
        <w:rPr>
          <w:rFonts w:cs="Arial"/>
          <w:szCs w:val="24"/>
        </w:rPr>
        <w:t xml:space="preserve"> </w:t>
      </w:r>
      <w:r w:rsidR="00E85678" w:rsidRPr="00C118CA">
        <w:rPr>
          <w:rFonts w:cs="Arial"/>
          <w:szCs w:val="24"/>
        </w:rPr>
        <w:t xml:space="preserve"> </w:t>
      </w:r>
      <w:r w:rsidR="007F7801">
        <w:rPr>
          <w:rFonts w:cs="Arial"/>
          <w:szCs w:val="24"/>
        </w:rPr>
        <w:t>If cost sharing</w:t>
      </w:r>
      <w:r w:rsidR="00175B22">
        <w:rPr>
          <w:rFonts w:cs="Arial"/>
          <w:szCs w:val="24"/>
        </w:rPr>
        <w:t>/match</w:t>
      </w:r>
      <w:r w:rsidR="007F7801">
        <w:rPr>
          <w:rFonts w:cs="Arial"/>
          <w:szCs w:val="24"/>
        </w:rPr>
        <w:t xml:space="preserve"> is </w:t>
      </w:r>
      <w:r w:rsidR="007F7801" w:rsidRPr="00543802">
        <w:rPr>
          <w:rFonts w:cs="Arial"/>
          <w:b/>
          <w:szCs w:val="24"/>
        </w:rPr>
        <w:t>not required</w:t>
      </w:r>
      <w:r w:rsidR="007F7801">
        <w:rPr>
          <w:rFonts w:cs="Arial"/>
          <w:szCs w:val="24"/>
        </w:rPr>
        <w:t>, u</w:t>
      </w:r>
      <w:r w:rsidRPr="00C118CA">
        <w:rPr>
          <w:rFonts w:cs="Arial"/>
          <w:szCs w:val="24"/>
        </w:rPr>
        <w:t xml:space="preserve">se the first column only (Column 1) to report the budget category breakouts (Lines 6a through 6h) and indirect charges (Line 6j) for the total funding requested for the </w:t>
      </w:r>
      <w:r w:rsidR="00D252D7" w:rsidRPr="00C118CA">
        <w:rPr>
          <w:rFonts w:cs="Arial"/>
          <w:b/>
          <w:szCs w:val="24"/>
          <w:u w:val="single"/>
        </w:rPr>
        <w:t>first</w:t>
      </w:r>
      <w:r w:rsidRPr="00C118CA">
        <w:rPr>
          <w:rFonts w:cs="Arial"/>
          <w:b/>
          <w:szCs w:val="24"/>
          <w:u w:val="single"/>
        </w:rPr>
        <w:t xml:space="preserve"> year</w:t>
      </w:r>
      <w:r w:rsidRPr="00C118CA">
        <w:rPr>
          <w:rFonts w:cs="Arial"/>
          <w:szCs w:val="24"/>
        </w:rPr>
        <w:t xml:space="preserve"> of your project only.</w:t>
      </w:r>
      <w:r w:rsidR="007F7801">
        <w:rPr>
          <w:rFonts w:cs="Arial"/>
          <w:szCs w:val="24"/>
        </w:rPr>
        <w:t xml:space="preserve"> If cost sharing</w:t>
      </w:r>
      <w:r w:rsidR="00175B22">
        <w:rPr>
          <w:rFonts w:cs="Arial"/>
          <w:szCs w:val="24"/>
        </w:rPr>
        <w:t>/match</w:t>
      </w:r>
      <w:r w:rsidR="007F7801">
        <w:rPr>
          <w:rFonts w:cs="Arial"/>
          <w:szCs w:val="24"/>
        </w:rPr>
        <w:t xml:space="preserve"> is required, </w:t>
      </w:r>
      <w:r w:rsidR="00175B22">
        <w:rPr>
          <w:rFonts w:cs="Arial"/>
          <w:szCs w:val="24"/>
        </w:rPr>
        <w:t xml:space="preserve">you must </w:t>
      </w:r>
      <w:r w:rsidR="007F7801">
        <w:rPr>
          <w:rFonts w:cs="Arial"/>
          <w:szCs w:val="24"/>
        </w:rPr>
        <w:t xml:space="preserve">use the second column (Column 2) to report the budget category breakouts for the </w:t>
      </w:r>
      <w:r w:rsidR="007F7801" w:rsidRPr="00543802">
        <w:rPr>
          <w:rFonts w:cs="Arial"/>
          <w:b/>
          <w:szCs w:val="24"/>
          <w:u w:val="single"/>
        </w:rPr>
        <w:t>first year</w:t>
      </w:r>
      <w:r w:rsidR="007F7801">
        <w:rPr>
          <w:rFonts w:cs="Arial"/>
          <w:szCs w:val="24"/>
        </w:rPr>
        <w:t xml:space="preserve"> of your project only.</w:t>
      </w:r>
    </w:p>
    <w:p w14:paraId="1E1E08F5" w14:textId="77777777" w:rsidR="00E00B6F" w:rsidRDefault="00E00B6F" w:rsidP="00E00B6F">
      <w:pPr>
        <w:pStyle w:val="ListParagraph"/>
        <w:rPr>
          <w:rFonts w:cs="Arial"/>
          <w:szCs w:val="24"/>
        </w:rPr>
      </w:pPr>
    </w:p>
    <w:p w14:paraId="42DD17AC" w14:textId="49EA917C" w:rsidR="00A74A75" w:rsidRDefault="00A74A75" w:rsidP="00571C04">
      <w:pPr>
        <w:pStyle w:val="ListParagraph"/>
        <w:numPr>
          <w:ilvl w:val="0"/>
          <w:numId w:val="38"/>
        </w:numPr>
        <w:ind w:left="1080"/>
        <w:rPr>
          <w:rFonts w:cs="Arial"/>
          <w:szCs w:val="24"/>
        </w:rPr>
      </w:pPr>
      <w:r w:rsidRPr="00C118CA">
        <w:rPr>
          <w:rFonts w:cs="Arial"/>
          <w:b/>
          <w:szCs w:val="24"/>
        </w:rPr>
        <w:t>Section C –</w:t>
      </w:r>
      <w:r w:rsidR="007F7801">
        <w:rPr>
          <w:rFonts w:cs="Arial"/>
          <w:szCs w:val="24"/>
        </w:rPr>
        <w:t>I</w:t>
      </w:r>
      <w:r w:rsidRPr="00C118CA">
        <w:rPr>
          <w:rFonts w:cs="Arial"/>
          <w:szCs w:val="24"/>
        </w:rPr>
        <w:t xml:space="preserve">f cost sharing/match is </w:t>
      </w:r>
      <w:r w:rsidRPr="00543802">
        <w:rPr>
          <w:rFonts w:cs="Arial"/>
          <w:b/>
          <w:szCs w:val="24"/>
        </w:rPr>
        <w:t>not required</w:t>
      </w:r>
      <w:r w:rsidR="007F7801">
        <w:rPr>
          <w:rFonts w:cs="Arial"/>
          <w:szCs w:val="24"/>
        </w:rPr>
        <w:t xml:space="preserve"> leave this section blank.</w:t>
      </w:r>
      <w:r w:rsidRPr="00C118CA">
        <w:rPr>
          <w:rFonts w:cs="Arial"/>
          <w:szCs w:val="24"/>
        </w:rPr>
        <w:t xml:space="preserve">  </w:t>
      </w:r>
      <w:r w:rsidR="007F7801">
        <w:rPr>
          <w:rFonts w:cs="Arial"/>
          <w:szCs w:val="24"/>
        </w:rPr>
        <w:t>I</w:t>
      </w:r>
      <w:r w:rsidRPr="00C118CA">
        <w:rPr>
          <w:rFonts w:cs="Arial"/>
          <w:szCs w:val="24"/>
        </w:rPr>
        <w:t xml:space="preserve">f cost sharing/match </w:t>
      </w:r>
      <w:r w:rsidRPr="00543802">
        <w:rPr>
          <w:rFonts w:cs="Arial"/>
          <w:b/>
          <w:szCs w:val="24"/>
        </w:rPr>
        <w:t>is</w:t>
      </w:r>
      <w:r w:rsidRPr="00C118CA">
        <w:rPr>
          <w:rFonts w:cs="Arial"/>
          <w:szCs w:val="24"/>
        </w:rPr>
        <w:t xml:space="preserve"> </w:t>
      </w:r>
      <w:r w:rsidRPr="00543802">
        <w:rPr>
          <w:rFonts w:cs="Arial"/>
          <w:b/>
          <w:szCs w:val="24"/>
        </w:rPr>
        <w:t>required</w:t>
      </w:r>
      <w:r w:rsidR="007F7801">
        <w:rPr>
          <w:rFonts w:cs="Arial"/>
          <w:szCs w:val="24"/>
        </w:rPr>
        <w:t xml:space="preserve"> use the second row (line 9) to report non-federal match for the </w:t>
      </w:r>
      <w:r w:rsidR="007F7801" w:rsidRPr="00543802">
        <w:rPr>
          <w:rFonts w:cs="Arial"/>
          <w:b/>
          <w:szCs w:val="24"/>
          <w:u w:val="single"/>
        </w:rPr>
        <w:t>first year</w:t>
      </w:r>
      <w:r w:rsidR="007F7801">
        <w:rPr>
          <w:rFonts w:cs="Arial"/>
          <w:szCs w:val="24"/>
        </w:rPr>
        <w:t xml:space="preserve"> only</w:t>
      </w:r>
      <w:r w:rsidRPr="00C118CA">
        <w:rPr>
          <w:rFonts w:cs="Arial"/>
          <w:szCs w:val="24"/>
        </w:rPr>
        <w:t xml:space="preserve">. </w:t>
      </w:r>
    </w:p>
    <w:p w14:paraId="014A5CAD" w14:textId="77777777" w:rsidR="00E00B6F" w:rsidRDefault="00E00B6F" w:rsidP="00E00B6F">
      <w:pPr>
        <w:pStyle w:val="ListParagraph"/>
        <w:rPr>
          <w:rFonts w:cs="Arial"/>
          <w:szCs w:val="24"/>
        </w:rPr>
      </w:pPr>
    </w:p>
    <w:p w14:paraId="36E1F9E7" w14:textId="0416D169" w:rsidR="00C118CA" w:rsidRDefault="00FF17B3" w:rsidP="00571C04">
      <w:pPr>
        <w:pStyle w:val="ListParagraph"/>
        <w:numPr>
          <w:ilvl w:val="0"/>
          <w:numId w:val="38"/>
        </w:numPr>
        <w:ind w:left="1080"/>
        <w:rPr>
          <w:rFonts w:cs="Arial"/>
          <w:szCs w:val="24"/>
        </w:rPr>
      </w:pPr>
      <w:r w:rsidRPr="00C118CA">
        <w:rPr>
          <w:rFonts w:cs="Arial"/>
          <w:b/>
          <w:szCs w:val="24"/>
        </w:rPr>
        <w:t>Section D</w:t>
      </w:r>
      <w:r w:rsidR="00BB6C49" w:rsidRPr="00C118CA">
        <w:rPr>
          <w:rFonts w:cs="Arial"/>
          <w:szCs w:val="24"/>
        </w:rPr>
        <w:t xml:space="preserve"> – Forecasted Cash Needs:</w:t>
      </w:r>
      <w:r w:rsidRPr="00C118CA">
        <w:rPr>
          <w:rFonts w:cs="Arial"/>
          <w:szCs w:val="24"/>
        </w:rPr>
        <w:t> </w:t>
      </w:r>
      <w:r w:rsidR="001326FC" w:rsidRPr="00C118CA">
        <w:rPr>
          <w:rFonts w:cs="Arial"/>
          <w:szCs w:val="24"/>
        </w:rPr>
        <w:t>Input the total funds requested, broken down by quarter, only for</w:t>
      </w:r>
      <w:r w:rsidR="003C7DC6">
        <w:rPr>
          <w:rFonts w:cs="Arial"/>
          <w:szCs w:val="24"/>
        </w:rPr>
        <w:t xml:space="preserve"> </w:t>
      </w:r>
      <w:r w:rsidR="003C7DC6" w:rsidRPr="00543802">
        <w:rPr>
          <w:rFonts w:cs="Arial"/>
          <w:b/>
          <w:szCs w:val="24"/>
        </w:rPr>
        <w:t>Year 1</w:t>
      </w:r>
      <w:r w:rsidR="003C7DC6">
        <w:rPr>
          <w:rFonts w:cs="Arial"/>
          <w:szCs w:val="24"/>
        </w:rPr>
        <w:t xml:space="preserve"> of the project period. </w:t>
      </w:r>
      <w:r w:rsidR="001326FC" w:rsidRPr="00C118CA">
        <w:rPr>
          <w:rFonts w:cs="Arial"/>
          <w:szCs w:val="24"/>
        </w:rPr>
        <w:t>Use the first row for federal funds and the second row</w:t>
      </w:r>
      <w:r w:rsidR="007F7801">
        <w:rPr>
          <w:rFonts w:cs="Arial"/>
          <w:szCs w:val="24"/>
        </w:rPr>
        <w:t xml:space="preserve"> </w:t>
      </w:r>
      <w:r w:rsidR="00E81FFE">
        <w:rPr>
          <w:rFonts w:cs="Arial"/>
          <w:szCs w:val="24"/>
        </w:rPr>
        <w:t>(</w:t>
      </w:r>
      <w:r w:rsidR="007F7801">
        <w:rPr>
          <w:rFonts w:cs="Arial"/>
          <w:szCs w:val="24"/>
        </w:rPr>
        <w:t>Line 14)</w:t>
      </w:r>
      <w:r w:rsidR="001326FC" w:rsidRPr="00C118CA">
        <w:rPr>
          <w:rFonts w:cs="Arial"/>
          <w:szCs w:val="24"/>
        </w:rPr>
        <w:t xml:space="preserve"> for </w:t>
      </w:r>
      <w:r w:rsidR="001326FC" w:rsidRPr="00543802">
        <w:rPr>
          <w:rFonts w:cs="Arial"/>
          <w:b/>
          <w:szCs w:val="24"/>
        </w:rPr>
        <w:t>non-federal</w:t>
      </w:r>
      <w:r w:rsidR="001326FC" w:rsidRPr="00C118CA">
        <w:rPr>
          <w:rFonts w:cs="Arial"/>
          <w:szCs w:val="24"/>
        </w:rPr>
        <w:t xml:space="preserve"> funds.</w:t>
      </w:r>
    </w:p>
    <w:p w14:paraId="1CD1F8C5" w14:textId="77777777" w:rsidR="00E00B6F" w:rsidRDefault="00E00B6F" w:rsidP="00E00B6F">
      <w:pPr>
        <w:pStyle w:val="ListParagraph"/>
        <w:rPr>
          <w:rFonts w:cs="Arial"/>
          <w:szCs w:val="24"/>
        </w:rPr>
      </w:pPr>
    </w:p>
    <w:p w14:paraId="0A4CBD69" w14:textId="736AEAF4" w:rsidR="009A51DB" w:rsidRDefault="34B9FB8B" w:rsidP="009A51DB">
      <w:pPr>
        <w:pStyle w:val="ListParagraph"/>
        <w:numPr>
          <w:ilvl w:val="0"/>
          <w:numId w:val="38"/>
        </w:numPr>
        <w:spacing w:after="0"/>
        <w:ind w:left="1080"/>
        <w:rPr>
          <w:rFonts w:cs="Arial"/>
          <w:szCs w:val="24"/>
        </w:rPr>
      </w:pPr>
      <w:bookmarkStart w:id="114" w:name="_Hlk53563243"/>
      <w:bookmarkStart w:id="115" w:name="_Hlk53575695"/>
      <w:bookmarkEnd w:id="113"/>
      <w:r w:rsidRPr="3C31F82B">
        <w:rPr>
          <w:rFonts w:cs="Arial"/>
          <w:b/>
          <w:bCs/>
        </w:rPr>
        <w:t>Section E</w:t>
      </w:r>
      <w:r w:rsidRPr="3C31F82B">
        <w:rPr>
          <w:rFonts w:cs="Arial"/>
        </w:rPr>
        <w:t xml:space="preserve"> –</w:t>
      </w:r>
      <w:r w:rsidRPr="3C31F82B">
        <w:rPr>
          <w:rFonts w:cs="Arial"/>
          <w:i/>
          <w:iCs/>
        </w:rPr>
        <w:t xml:space="preserve"> </w:t>
      </w:r>
      <w:r w:rsidRPr="3C31F82B">
        <w:rPr>
          <w:rFonts w:cs="Arial"/>
        </w:rPr>
        <w:t xml:space="preserve">Budget Estimates of Federal Funds Needed for </w:t>
      </w:r>
      <w:r w:rsidR="6BF50FF1" w:rsidRPr="3C31F82B">
        <w:rPr>
          <w:rFonts w:cs="Arial"/>
        </w:rPr>
        <w:t xml:space="preserve">the </w:t>
      </w:r>
      <w:r w:rsidR="488BC911" w:rsidRPr="3C31F82B">
        <w:rPr>
          <w:rFonts w:cs="Arial"/>
        </w:rPr>
        <w:t xml:space="preserve">Balance of the </w:t>
      </w:r>
      <w:r w:rsidRPr="3C31F82B">
        <w:rPr>
          <w:rFonts w:cs="Arial"/>
        </w:rPr>
        <w:t>Project</w:t>
      </w:r>
      <w:r w:rsidR="31724DE9" w:rsidRPr="3C31F82B">
        <w:rPr>
          <w:rFonts w:cs="Arial"/>
        </w:rPr>
        <w:t xml:space="preserve">: </w:t>
      </w:r>
      <w:r w:rsidR="6B509EAC" w:rsidRPr="3C31F82B">
        <w:rPr>
          <w:rFonts w:cs="Arial"/>
        </w:rPr>
        <w:t>Enter</w:t>
      </w:r>
      <w:r w:rsidR="5B339C71" w:rsidRPr="3C31F82B">
        <w:rPr>
          <w:rFonts w:cs="Arial"/>
        </w:rPr>
        <w:t xml:space="preserve"> the total funds</w:t>
      </w:r>
      <w:r w:rsidRPr="3C31F82B">
        <w:rPr>
          <w:rFonts w:cs="Arial"/>
        </w:rPr>
        <w:t xml:space="preserve"> requested for </w:t>
      </w:r>
      <w:r w:rsidR="5B339C71" w:rsidRPr="3C31F82B">
        <w:rPr>
          <w:rFonts w:cs="Arial"/>
        </w:rPr>
        <w:t>the out year</w:t>
      </w:r>
      <w:r w:rsidR="00E00B6F">
        <w:rPr>
          <w:rFonts w:cs="Arial"/>
        </w:rPr>
        <w:t>s</w:t>
      </w:r>
      <w:r w:rsidR="5B339C71" w:rsidRPr="3C31F82B">
        <w:rPr>
          <w:rFonts w:cs="Arial"/>
        </w:rPr>
        <w:t xml:space="preserve"> (e.g., Year 2</w:t>
      </w:r>
      <w:r w:rsidR="00E00B6F">
        <w:rPr>
          <w:rFonts w:cs="Arial"/>
        </w:rPr>
        <w:t xml:space="preserve"> and Year </w:t>
      </w:r>
      <w:r w:rsidR="0057380E">
        <w:rPr>
          <w:rFonts w:cs="Arial"/>
        </w:rPr>
        <w:t>3</w:t>
      </w:r>
      <w:r w:rsidR="0976EDB4" w:rsidRPr="3C31F82B">
        <w:rPr>
          <w:rFonts w:cs="Arial"/>
        </w:rPr>
        <w:t>)</w:t>
      </w:r>
      <w:r w:rsidR="5B339C71" w:rsidRPr="3C31F82B">
        <w:rPr>
          <w:rFonts w:cs="Arial"/>
        </w:rPr>
        <w:t>.</w:t>
      </w:r>
      <w:r w:rsidR="31724DE9" w:rsidRPr="3C31F82B">
        <w:rPr>
          <w:rFonts w:cs="Arial"/>
        </w:rPr>
        <w:t xml:space="preserve"> </w:t>
      </w:r>
      <w:r w:rsidR="5B339C71" w:rsidRPr="3C31F82B">
        <w:rPr>
          <w:rFonts w:cs="Arial"/>
        </w:rPr>
        <w:t xml:space="preserve">For example, if you are requesting funds for </w:t>
      </w:r>
      <w:r w:rsidR="2D7BFDF7" w:rsidRPr="3C31F82B">
        <w:rPr>
          <w:rFonts w:cs="Arial"/>
        </w:rPr>
        <w:t>t</w:t>
      </w:r>
      <w:r w:rsidR="0057380E">
        <w:rPr>
          <w:rFonts w:cs="Arial"/>
        </w:rPr>
        <w:t>hree</w:t>
      </w:r>
      <w:r w:rsidR="488BC911" w:rsidRPr="3C31F82B">
        <w:rPr>
          <w:rFonts w:cs="Arial"/>
        </w:rPr>
        <w:t xml:space="preserve"> </w:t>
      </w:r>
      <w:r w:rsidR="5B339C71" w:rsidRPr="3C31F82B">
        <w:rPr>
          <w:rFonts w:cs="Arial"/>
        </w:rPr>
        <w:t xml:space="preserve">years in total, </w:t>
      </w:r>
      <w:r w:rsidR="6B509EAC" w:rsidRPr="3C31F82B">
        <w:rPr>
          <w:rFonts w:cs="Arial"/>
        </w:rPr>
        <w:t>enter</w:t>
      </w:r>
      <w:r w:rsidR="5B339C71" w:rsidRPr="3C31F82B">
        <w:rPr>
          <w:rFonts w:cs="Arial"/>
        </w:rPr>
        <w:t xml:space="preserve"> </w:t>
      </w:r>
      <w:r w:rsidR="6BF50FF1" w:rsidRPr="3C31F82B">
        <w:rPr>
          <w:rFonts w:cs="Arial"/>
        </w:rPr>
        <w:t xml:space="preserve">the </w:t>
      </w:r>
      <w:r w:rsidR="6B509EAC" w:rsidRPr="3C31F82B">
        <w:rPr>
          <w:rFonts w:cs="Arial"/>
        </w:rPr>
        <w:t xml:space="preserve">requested </w:t>
      </w:r>
      <w:r w:rsidR="6BF50FF1" w:rsidRPr="3C31F82B">
        <w:rPr>
          <w:rFonts w:cs="Arial"/>
        </w:rPr>
        <w:t xml:space="preserve">budget </w:t>
      </w:r>
      <w:r w:rsidR="6B509EAC" w:rsidRPr="3C31F82B">
        <w:rPr>
          <w:rFonts w:cs="Arial"/>
        </w:rPr>
        <w:t xml:space="preserve">amount </w:t>
      </w:r>
      <w:r w:rsidR="5B339C71" w:rsidRPr="3C31F82B">
        <w:rPr>
          <w:rFonts w:cs="Arial"/>
        </w:rPr>
        <w:t>in column</w:t>
      </w:r>
      <w:r w:rsidR="0057380E">
        <w:rPr>
          <w:rFonts w:cs="Arial"/>
        </w:rPr>
        <w:t>s</w:t>
      </w:r>
      <w:r w:rsidR="5B339C71" w:rsidRPr="3C31F82B">
        <w:rPr>
          <w:rFonts w:cs="Arial"/>
        </w:rPr>
        <w:t xml:space="preserve"> b</w:t>
      </w:r>
      <w:r w:rsidR="0057380E">
        <w:rPr>
          <w:rFonts w:cs="Arial"/>
        </w:rPr>
        <w:t xml:space="preserve"> and c</w:t>
      </w:r>
      <w:r w:rsidR="28442EBF" w:rsidRPr="3C31F82B">
        <w:rPr>
          <w:rFonts w:cs="Arial"/>
        </w:rPr>
        <w:t xml:space="preserve"> </w:t>
      </w:r>
      <w:r w:rsidR="5B339C71" w:rsidRPr="3C31F82B">
        <w:rPr>
          <w:rFonts w:cs="Arial"/>
        </w:rPr>
        <w:t xml:space="preserve">(i.e., </w:t>
      </w:r>
      <w:r w:rsidR="0057380E">
        <w:rPr>
          <w:rFonts w:cs="Arial"/>
        </w:rPr>
        <w:t>2</w:t>
      </w:r>
      <w:r w:rsidR="488BC911" w:rsidRPr="3C31F82B">
        <w:rPr>
          <w:rFonts w:cs="Arial"/>
        </w:rPr>
        <w:t xml:space="preserve"> out year</w:t>
      </w:r>
      <w:r w:rsidR="0057380E">
        <w:rPr>
          <w:rFonts w:cs="Arial"/>
        </w:rPr>
        <w:t>s</w:t>
      </w:r>
      <w:r w:rsidR="488BC911" w:rsidRPr="3C31F82B">
        <w:rPr>
          <w:rFonts w:cs="Arial"/>
        </w:rPr>
        <w:t>).</w:t>
      </w:r>
      <w:r w:rsidR="0294E4B8">
        <w:t xml:space="preserve"> </w:t>
      </w:r>
      <w:r w:rsidR="009A51DB" w:rsidRPr="005E352E">
        <w:rPr>
          <w:rFonts w:cs="Arial"/>
          <w:szCs w:val="24"/>
        </w:rPr>
        <w:t>(b) First column is the budget for the second budget period; (c) Second column is the budget for the third budget period</w:t>
      </w:r>
      <w:r w:rsidR="009A51DB" w:rsidRPr="00C002F5">
        <w:rPr>
          <w:rFonts w:cs="Arial"/>
          <w:szCs w:val="24"/>
        </w:rPr>
        <w:t>; Use Line 16 for federal funds and Line 17 for non-federal funds.</w:t>
      </w:r>
    </w:p>
    <w:p w14:paraId="3D0B2A61" w14:textId="77777777" w:rsidR="006D03B1" w:rsidRDefault="006D03B1" w:rsidP="00A854E6">
      <w:pPr>
        <w:pStyle w:val="ListParagraph"/>
        <w:spacing w:after="0"/>
        <w:ind w:left="1080"/>
        <w:rPr>
          <w:rFonts w:cs="Arial"/>
          <w:szCs w:val="24"/>
        </w:rPr>
      </w:pPr>
    </w:p>
    <w:p w14:paraId="6A865B60" w14:textId="7E11A61B" w:rsidR="005E352E" w:rsidRPr="00A854E6" w:rsidRDefault="005E352E" w:rsidP="00A854E6">
      <w:pPr>
        <w:pStyle w:val="ListParagraph"/>
        <w:spacing w:after="0"/>
        <w:ind w:left="1080"/>
        <w:rPr>
          <w:rFonts w:cs="Arial"/>
          <w:szCs w:val="24"/>
        </w:rPr>
      </w:pPr>
      <w:r>
        <w:t xml:space="preserve">See </w:t>
      </w:r>
      <w:hyperlink w:anchor="_Appendix_B_-" w:history="1">
        <w:r w:rsidRPr="00EF24D7">
          <w:rPr>
            <w:rStyle w:val="Hyperlink"/>
            <w:rFonts w:cs="Arial"/>
            <w:szCs w:val="24"/>
          </w:rPr>
          <w:t>Appendix B</w:t>
        </w:r>
      </w:hyperlink>
      <w:r w:rsidRPr="007F7801">
        <w:t xml:space="preserve"> </w:t>
      </w:r>
      <w:r w:rsidR="0004169B">
        <w:t xml:space="preserve">of this NOFO </w:t>
      </w:r>
      <w:r>
        <w:t xml:space="preserve">to </w:t>
      </w:r>
      <w:r w:rsidRPr="007F7801">
        <w:t>review common errors in completing the SF-424 and the SF-424A.  These errors will prevent your application from being successfully submitted.</w:t>
      </w:r>
    </w:p>
    <w:p w14:paraId="70947B38" w14:textId="77777777" w:rsidR="00A854E6" w:rsidRPr="005E352E" w:rsidRDefault="00A854E6" w:rsidP="00A854E6">
      <w:pPr>
        <w:pStyle w:val="ListParagraph"/>
        <w:spacing w:after="0"/>
        <w:ind w:left="1080"/>
        <w:rPr>
          <w:rFonts w:cs="Arial"/>
          <w:szCs w:val="24"/>
        </w:rPr>
      </w:pPr>
    </w:p>
    <w:p w14:paraId="11CC237C" w14:textId="15788E89" w:rsidR="00354DFC" w:rsidRPr="001C297A" w:rsidRDefault="00354DFC" w:rsidP="00354DFC">
      <w:pPr>
        <w:spacing w:after="0"/>
        <w:ind w:left="360"/>
      </w:pPr>
      <w:bookmarkStart w:id="116" w:name="_Hlk129333261"/>
      <w:r>
        <w:t>See</w:t>
      </w:r>
      <w:r w:rsidRPr="005E352E">
        <w:t xml:space="preserve"> </w:t>
      </w:r>
      <w:hyperlink w:anchor="_Appendix_M_–_1" w:history="1">
        <w:r w:rsidRPr="00490FFF">
          <w:rPr>
            <w:rStyle w:val="Hyperlink"/>
          </w:rPr>
          <w:t>Appendix K</w:t>
        </w:r>
      </w:hyperlink>
      <w:r w:rsidRPr="00354DFC">
        <w:t xml:space="preserve"> for information on the SAMHSA Budget Template. </w:t>
      </w:r>
      <w:r w:rsidR="00C257E3">
        <w:t xml:space="preserve"> </w:t>
      </w:r>
      <w:r w:rsidRPr="00354DFC">
        <w:rPr>
          <w:b/>
        </w:rPr>
        <w:t>It is highly recommended that you u</w:t>
      </w:r>
      <w:r w:rsidRPr="000C2BFD">
        <w:rPr>
          <w:b/>
        </w:rPr>
        <w:t xml:space="preserve">se </w:t>
      </w:r>
      <w:r>
        <w:rPr>
          <w:b/>
        </w:rPr>
        <w:t>the template</w:t>
      </w:r>
      <w:r w:rsidRPr="000C2BFD">
        <w:rPr>
          <w:b/>
        </w:rPr>
        <w:t xml:space="preserve">. </w:t>
      </w:r>
      <w:r>
        <w:rPr>
          <w:b/>
        </w:rPr>
        <w:t xml:space="preserve"> </w:t>
      </w:r>
    </w:p>
    <w:bookmarkEnd w:id="116"/>
    <w:p w14:paraId="2ED558BE" w14:textId="77777777" w:rsidR="005E352E" w:rsidRPr="005E352E" w:rsidRDefault="005E352E" w:rsidP="00570A74">
      <w:pPr>
        <w:pStyle w:val="ListParagraph"/>
        <w:spacing w:after="0"/>
        <w:ind w:left="1080"/>
      </w:pPr>
    </w:p>
    <w:bookmarkEnd w:id="114"/>
    <w:bookmarkEnd w:id="115"/>
    <w:p w14:paraId="2C18C7AF" w14:textId="731B983B" w:rsidR="00E22B7F" w:rsidRPr="00570A74" w:rsidRDefault="00E22B7F" w:rsidP="00571C04">
      <w:pPr>
        <w:pStyle w:val="ListBullet"/>
        <w:numPr>
          <w:ilvl w:val="0"/>
          <w:numId w:val="39"/>
        </w:numPr>
        <w:tabs>
          <w:tab w:val="left" w:pos="1080"/>
        </w:tabs>
        <w:spacing w:after="0"/>
        <w:ind w:left="720"/>
        <w:rPr>
          <w:rFonts w:cs="Arial"/>
        </w:rPr>
      </w:pPr>
      <w:r w:rsidRPr="00AC34BE">
        <w:rPr>
          <w:rFonts w:cs="Arial"/>
          <w:b/>
          <w:bCs/>
        </w:rPr>
        <w:lastRenderedPageBreak/>
        <w:t xml:space="preserve">PROJECT NARRATIVE </w:t>
      </w:r>
      <w:r w:rsidR="00D434AC" w:rsidRPr="00AC34BE">
        <w:rPr>
          <w:rFonts w:cs="Arial"/>
        </w:rPr>
        <w:t xml:space="preserve">– </w:t>
      </w:r>
      <w:r w:rsidR="007923C6">
        <w:rPr>
          <w:rFonts w:cs="Arial"/>
          <w:b/>
          <w:bCs/>
        </w:rPr>
        <w:t xml:space="preserve">(Maximum 10 pages total) </w:t>
      </w:r>
    </w:p>
    <w:p w14:paraId="06DD22E6" w14:textId="11371A80" w:rsidR="007923C6" w:rsidRDefault="47B9A929" w:rsidP="00DF3247">
      <w:pPr>
        <w:pStyle w:val="ListBullet"/>
        <w:tabs>
          <w:tab w:val="left" w:pos="1080"/>
        </w:tabs>
        <w:spacing w:after="0"/>
        <w:ind w:left="720"/>
        <w:rPr>
          <w:rFonts w:cs="Arial"/>
        </w:rPr>
      </w:pPr>
      <w:r w:rsidRPr="08ABD695">
        <w:rPr>
          <w:rFonts w:cs="Arial"/>
        </w:rPr>
        <w:t>The Project Nar</w:t>
      </w:r>
      <w:r w:rsidR="118DD6E9" w:rsidRPr="08ABD695">
        <w:rPr>
          <w:rFonts w:cs="Arial"/>
        </w:rPr>
        <w:t xml:space="preserve">rative describes your project. </w:t>
      </w:r>
      <w:r w:rsidRPr="08ABD695">
        <w:rPr>
          <w:rFonts w:cs="Arial"/>
        </w:rPr>
        <w:t xml:space="preserve">It consists of Sections A </w:t>
      </w:r>
      <w:r w:rsidRPr="006D03B1">
        <w:rPr>
          <w:rFonts w:cs="Arial"/>
        </w:rPr>
        <w:t>through E.</w:t>
      </w:r>
      <w:r w:rsidRPr="08ABD695">
        <w:rPr>
          <w:rFonts w:cs="Arial"/>
          <w:b/>
          <w:bCs/>
        </w:rPr>
        <w:t xml:space="preserve">  </w:t>
      </w:r>
      <w:r w:rsidRPr="08ABD695">
        <w:rPr>
          <w:rFonts w:cs="Arial"/>
        </w:rPr>
        <w:t xml:space="preserve">(Remember that if your Project Narrative starts on page 5 and ends on page </w:t>
      </w:r>
      <w:r w:rsidR="185B6FE7" w:rsidRPr="08ABD695">
        <w:rPr>
          <w:rFonts w:cs="Arial"/>
        </w:rPr>
        <w:t>1</w:t>
      </w:r>
      <w:r w:rsidRPr="08ABD695">
        <w:rPr>
          <w:rFonts w:cs="Arial"/>
        </w:rPr>
        <w:t>5, it is</w:t>
      </w:r>
      <w:r w:rsidR="118DD6E9" w:rsidRPr="08ABD695">
        <w:rPr>
          <w:rFonts w:cs="Arial"/>
        </w:rPr>
        <w:t xml:space="preserve"> </w:t>
      </w:r>
      <w:r w:rsidR="185B6FE7" w:rsidRPr="08ABD695">
        <w:rPr>
          <w:rFonts w:cs="Arial"/>
        </w:rPr>
        <w:t>1</w:t>
      </w:r>
      <w:r w:rsidR="118DD6E9" w:rsidRPr="08ABD695">
        <w:rPr>
          <w:rFonts w:cs="Arial"/>
        </w:rPr>
        <w:t xml:space="preserve">1 pages long, not </w:t>
      </w:r>
      <w:r w:rsidR="185B6FE7" w:rsidRPr="08ABD695">
        <w:rPr>
          <w:rFonts w:cs="Arial"/>
        </w:rPr>
        <w:t>1</w:t>
      </w:r>
      <w:r w:rsidR="118DD6E9" w:rsidRPr="08ABD695">
        <w:rPr>
          <w:rFonts w:cs="Arial"/>
        </w:rPr>
        <w:t xml:space="preserve">0 pages.) </w:t>
      </w:r>
      <w:r w:rsidR="28228E78" w:rsidRPr="08ABD695">
        <w:rPr>
          <w:rFonts w:cs="Arial"/>
        </w:rPr>
        <w:t xml:space="preserve"> </w:t>
      </w:r>
      <w:r w:rsidRPr="08ABD695">
        <w:rPr>
          <w:rFonts w:cs="Arial"/>
        </w:rPr>
        <w:t xml:space="preserve">More detailed instructions for completing each section of the Project Narrative are provided in </w:t>
      </w:r>
      <w:hyperlink w:anchor="_1._EVALUATION_CRITERIA" w:history="1">
        <w:r w:rsidRPr="00490FFF">
          <w:rPr>
            <w:rStyle w:val="Hyperlink"/>
            <w:rFonts w:cs="Arial"/>
          </w:rPr>
          <w:t>Section V</w:t>
        </w:r>
        <w:r w:rsidR="0C572F0D" w:rsidRPr="00490FFF">
          <w:rPr>
            <w:rStyle w:val="Hyperlink"/>
            <w:rFonts w:cs="Arial"/>
          </w:rPr>
          <w:t>.</w:t>
        </w:r>
        <w:r w:rsidR="3765448C" w:rsidRPr="00490FFF">
          <w:rPr>
            <w:rStyle w:val="Hyperlink"/>
            <w:rFonts w:cs="Arial"/>
          </w:rPr>
          <w:t>1</w:t>
        </w:r>
      </w:hyperlink>
      <w:r w:rsidRPr="08ABD695">
        <w:rPr>
          <w:rFonts w:cs="Arial"/>
        </w:rPr>
        <w:t xml:space="preserve"> – Application Review Information</w:t>
      </w:r>
      <w:r w:rsidR="7DBAE6D6" w:rsidRPr="08ABD695">
        <w:rPr>
          <w:rFonts w:cs="Arial"/>
        </w:rPr>
        <w:t>.</w:t>
      </w:r>
    </w:p>
    <w:p w14:paraId="20AFB5DE" w14:textId="77777777" w:rsidR="00DF3247" w:rsidRDefault="00DF3247" w:rsidP="002B2939">
      <w:pPr>
        <w:pStyle w:val="ListBullet"/>
        <w:tabs>
          <w:tab w:val="left" w:pos="1080"/>
        </w:tabs>
        <w:spacing w:after="0"/>
        <w:ind w:left="720"/>
        <w:rPr>
          <w:rFonts w:cs="Arial"/>
        </w:rPr>
      </w:pPr>
    </w:p>
    <w:p w14:paraId="1234B72C" w14:textId="7D022EAA" w:rsidR="00E22B7F" w:rsidRPr="00E22B7F" w:rsidRDefault="00E22B7F" w:rsidP="00571C04">
      <w:pPr>
        <w:pStyle w:val="ListParagraph"/>
        <w:numPr>
          <w:ilvl w:val="0"/>
          <w:numId w:val="40"/>
        </w:numPr>
        <w:spacing w:after="0"/>
        <w:ind w:left="720"/>
        <w:rPr>
          <w:rStyle w:val="StyleListBulletBoldChar"/>
          <w:rFonts w:cs="Arial"/>
          <w:b w:val="0"/>
          <w:bCs w:val="0"/>
          <w:szCs w:val="20"/>
        </w:rPr>
      </w:pPr>
      <w:r w:rsidRPr="00BB2CC8">
        <w:rPr>
          <w:rStyle w:val="StyleListBulletBoldChar"/>
          <w:rFonts w:cs="Arial"/>
          <w:bCs w:val="0"/>
        </w:rPr>
        <w:t>BUDGET JUSTIFICATION AND NARRATIVE</w:t>
      </w:r>
      <w:r w:rsidRPr="00BB2CC8">
        <w:rPr>
          <w:rStyle w:val="StyleListBulletBoldChar"/>
          <w:rFonts w:cs="Arial"/>
          <w:b w:val="0"/>
          <w:bCs w:val="0"/>
        </w:rPr>
        <w:t xml:space="preserve"> </w:t>
      </w:r>
      <w:bookmarkStart w:id="117" w:name="_Toc453325309"/>
    </w:p>
    <w:p w14:paraId="015A5653" w14:textId="39D1CC6A" w:rsidR="004F20AB" w:rsidRDefault="00E54381" w:rsidP="00DF3247">
      <w:pPr>
        <w:pStyle w:val="ListParagraph"/>
        <w:spacing w:after="0"/>
        <w:rPr>
          <w:rFonts w:cs="Arial"/>
        </w:rPr>
      </w:pPr>
      <w:r w:rsidRPr="00E54381">
        <w:rPr>
          <w:rFonts w:cs="Arial"/>
        </w:rPr>
        <w:t xml:space="preserve">The budget justification and narrative must be submitted as a file entitled </w:t>
      </w:r>
      <w:r w:rsidR="003C7675">
        <w:rPr>
          <w:rFonts w:cs="Arial"/>
        </w:rPr>
        <w:t>“</w:t>
      </w:r>
      <w:r w:rsidRPr="00E54381">
        <w:rPr>
          <w:rFonts w:cs="Arial"/>
        </w:rPr>
        <w:t>BNF</w:t>
      </w:r>
      <w:r w:rsidR="003C7675">
        <w:rPr>
          <w:rFonts w:cs="Arial"/>
        </w:rPr>
        <w:t>”</w:t>
      </w:r>
      <w:r w:rsidR="00C604EA">
        <w:rPr>
          <w:rFonts w:cs="Arial"/>
        </w:rPr>
        <w:t xml:space="preserve"> (Budget Narrative Form)</w:t>
      </w:r>
      <w:r w:rsidRPr="00E54381">
        <w:rPr>
          <w:rFonts w:cs="Arial"/>
        </w:rPr>
        <w:t xml:space="preserve"> when you submit your application into Grants.gov. </w:t>
      </w:r>
      <w:r w:rsidR="003C7DC6">
        <w:rPr>
          <w:rFonts w:cs="Arial"/>
        </w:rPr>
        <w:t xml:space="preserve"> </w:t>
      </w:r>
      <w:r w:rsidR="004F20AB" w:rsidRPr="00BB2CC8">
        <w:rPr>
          <w:rFonts w:cs="Arial"/>
        </w:rPr>
        <w:t>(</w:t>
      </w:r>
      <w:r w:rsidR="004F20AB" w:rsidRPr="004373F1">
        <w:rPr>
          <w:rFonts w:cs="Arial"/>
        </w:rPr>
        <w:t xml:space="preserve">See </w:t>
      </w:r>
      <w:hyperlink w:anchor="_3._WRITE_AND" w:history="1">
        <w:r w:rsidR="002503C3" w:rsidRPr="004373F1">
          <w:rPr>
            <w:rStyle w:val="Hyperlink"/>
            <w:rFonts w:cs="Arial"/>
          </w:rPr>
          <w:t>Appendix</w:t>
        </w:r>
        <w:r w:rsidR="00D80435" w:rsidRPr="004373F1">
          <w:rPr>
            <w:rStyle w:val="Hyperlink"/>
            <w:rFonts w:cs="Arial"/>
          </w:rPr>
          <w:t xml:space="preserve"> A</w:t>
        </w:r>
      </w:hyperlink>
      <w:r w:rsidR="00570A9C" w:rsidRPr="004373F1">
        <w:rPr>
          <w:rFonts w:cs="Arial"/>
        </w:rPr>
        <w:t xml:space="preserve"> </w:t>
      </w:r>
      <w:r w:rsidR="00570A9C">
        <w:t>–</w:t>
      </w:r>
      <w:r w:rsidR="00D80435" w:rsidRPr="004373F1">
        <w:rPr>
          <w:rFonts w:cs="Arial"/>
        </w:rPr>
        <w:t xml:space="preserve"> </w:t>
      </w:r>
      <w:r w:rsidR="00B4317F">
        <w:rPr>
          <w:rFonts w:cs="Arial"/>
        </w:rPr>
        <w:t>2.2</w:t>
      </w:r>
      <w:r w:rsidR="005653FB" w:rsidRPr="004373F1">
        <w:rPr>
          <w:rFonts w:cs="Arial"/>
        </w:rPr>
        <w:t xml:space="preserve"> </w:t>
      </w:r>
      <w:r w:rsidR="004F20AB" w:rsidRPr="004373F1">
        <w:rPr>
          <w:rFonts w:cs="Arial"/>
        </w:rPr>
        <w:t>Required Application Components</w:t>
      </w:r>
      <w:r w:rsidR="004F20AB" w:rsidRPr="00BB2CC8">
        <w:rPr>
          <w:rFonts w:cs="Arial"/>
        </w:rPr>
        <w:t xml:space="preserve">.) </w:t>
      </w:r>
    </w:p>
    <w:p w14:paraId="7A9C575F" w14:textId="77777777" w:rsidR="00931655" w:rsidRPr="00BB2CC8" w:rsidRDefault="00931655" w:rsidP="002B2939">
      <w:pPr>
        <w:pStyle w:val="ListParagraph"/>
        <w:spacing w:after="0"/>
        <w:rPr>
          <w:rFonts w:cs="Arial"/>
        </w:rPr>
      </w:pPr>
    </w:p>
    <w:p w14:paraId="31E3E46D" w14:textId="66C19303" w:rsidR="00244593" w:rsidRDefault="1F58107E" w:rsidP="00571C04">
      <w:pPr>
        <w:pStyle w:val="ListBullet"/>
        <w:numPr>
          <w:ilvl w:val="0"/>
          <w:numId w:val="41"/>
        </w:numPr>
        <w:spacing w:after="0"/>
        <w:ind w:left="720"/>
        <w:rPr>
          <w:rFonts w:cs="Arial"/>
        </w:rPr>
      </w:pPr>
      <w:r w:rsidRPr="350A5764">
        <w:rPr>
          <w:rStyle w:val="StyleListBulletBoldChar"/>
          <w:rFonts w:cs="Arial"/>
        </w:rPr>
        <w:t xml:space="preserve">ATTACHMENTS 1 THROUGH </w:t>
      </w:r>
      <w:bookmarkStart w:id="118" w:name="_Hlk80343175"/>
      <w:r w:rsidR="0017003D">
        <w:rPr>
          <w:rFonts w:cs="Arial"/>
          <w:b/>
          <w:bCs/>
        </w:rPr>
        <w:t>7</w:t>
      </w:r>
    </w:p>
    <w:p w14:paraId="2D5D2CAD" w14:textId="4A386DD4" w:rsidR="00B0210F" w:rsidRDefault="00B0210F" w:rsidP="00CA3729">
      <w:pPr>
        <w:pStyle w:val="ListBullet"/>
        <w:spacing w:after="0"/>
        <w:ind w:left="720"/>
        <w:rPr>
          <w:rFonts w:cs="Arial"/>
        </w:rPr>
      </w:pPr>
    </w:p>
    <w:p w14:paraId="36F32621" w14:textId="77777777" w:rsidR="00244593" w:rsidRDefault="00D434AC" w:rsidP="00570A74">
      <w:pPr>
        <w:pStyle w:val="ListBullet"/>
        <w:ind w:left="720"/>
        <w:rPr>
          <w:rFonts w:cs="Arial"/>
        </w:rPr>
      </w:pPr>
      <w:r w:rsidRPr="00AC34BE">
        <w:rPr>
          <w:rFonts w:cs="Arial"/>
        </w:rPr>
        <w:t>Use only</w:t>
      </w:r>
      <w:r w:rsidR="003C7DC6">
        <w:rPr>
          <w:rFonts w:cs="Arial"/>
        </w:rPr>
        <w:t xml:space="preserve"> the attachments listed below. </w:t>
      </w:r>
      <w:r w:rsidRPr="00AC34BE">
        <w:rPr>
          <w:rFonts w:cs="Arial"/>
        </w:rPr>
        <w:t>If your application includes any attachments not required in this docum</w:t>
      </w:r>
      <w:r w:rsidR="003C7DC6">
        <w:rPr>
          <w:rFonts w:cs="Arial"/>
        </w:rPr>
        <w:t xml:space="preserve">ent, they will be disregarded. </w:t>
      </w:r>
    </w:p>
    <w:p w14:paraId="576B2B3D" w14:textId="77777777" w:rsidR="00244593" w:rsidRDefault="00D434AC" w:rsidP="00570A74">
      <w:pPr>
        <w:pStyle w:val="ListBullet"/>
        <w:ind w:left="720"/>
        <w:rPr>
          <w:rFonts w:cs="Arial"/>
        </w:rPr>
      </w:pPr>
      <w:r w:rsidRPr="00AC34BE">
        <w:rPr>
          <w:rFonts w:cs="Arial"/>
        </w:rPr>
        <w:t>Do not use attachments to extend or replace any of the sect</w:t>
      </w:r>
      <w:r w:rsidR="003C7DC6">
        <w:rPr>
          <w:rFonts w:cs="Arial"/>
        </w:rPr>
        <w:t xml:space="preserve">ions of the Project Narrative. </w:t>
      </w:r>
      <w:r w:rsidRPr="00AC34BE">
        <w:rPr>
          <w:rFonts w:cs="Arial"/>
        </w:rPr>
        <w:t>Reviewers wil</w:t>
      </w:r>
      <w:r w:rsidR="003C7DC6">
        <w:rPr>
          <w:rFonts w:cs="Arial"/>
        </w:rPr>
        <w:t xml:space="preserve">l not consider them if you do. </w:t>
      </w:r>
    </w:p>
    <w:p w14:paraId="177A2AF8" w14:textId="139BB493" w:rsidR="00D434AC" w:rsidRPr="00AC34BE" w:rsidRDefault="00B67425" w:rsidP="00570A74">
      <w:pPr>
        <w:pStyle w:val="ListBullet"/>
        <w:ind w:left="720"/>
        <w:rPr>
          <w:rFonts w:cs="Arial"/>
        </w:rPr>
      </w:pPr>
      <w:r>
        <w:rPr>
          <w:rFonts w:cs="Arial"/>
        </w:rPr>
        <w:t>L</w:t>
      </w:r>
      <w:r w:rsidR="00D434AC" w:rsidRPr="00AC34BE">
        <w:rPr>
          <w:rFonts w:cs="Arial"/>
        </w:rPr>
        <w:t>abel the attachments as: Attachment 1, Attachment 2, etc.</w:t>
      </w:r>
      <w:r w:rsidR="003C7DC6">
        <w:rPr>
          <w:rFonts w:cs="Arial"/>
        </w:rPr>
        <w:t xml:space="preserve"> </w:t>
      </w:r>
      <w:r w:rsidR="006C3146">
        <w:rPr>
          <w:rFonts w:cs="Arial"/>
        </w:rPr>
        <w:t>(</w:t>
      </w:r>
      <w:r w:rsidR="00455313" w:rsidRPr="00AC34BE">
        <w:rPr>
          <w:rFonts w:cs="Arial"/>
        </w:rPr>
        <w:t xml:space="preserve">Use the Other Attachments Form </w:t>
      </w:r>
      <w:r w:rsidR="006C3146">
        <w:rPr>
          <w:rFonts w:cs="Arial"/>
        </w:rPr>
        <w:t>if applying with</w:t>
      </w:r>
      <w:r w:rsidR="006C3146" w:rsidRPr="00AC34BE">
        <w:rPr>
          <w:rFonts w:cs="Arial"/>
        </w:rPr>
        <w:t xml:space="preserve"> </w:t>
      </w:r>
      <w:r w:rsidR="00455313" w:rsidRPr="00AC34BE">
        <w:rPr>
          <w:rFonts w:cs="Arial"/>
        </w:rPr>
        <w:t>Grants.gov</w:t>
      </w:r>
      <w:r w:rsidR="006C3146">
        <w:rPr>
          <w:rFonts w:cs="Arial"/>
        </w:rPr>
        <w:t xml:space="preserve"> Workspace or Other Narrative Attachments if applying with eRA ASSIST.)</w:t>
      </w:r>
      <w:bookmarkEnd w:id="104"/>
    </w:p>
    <w:bookmarkEnd w:id="118"/>
    <w:p w14:paraId="50B6B81F" w14:textId="77777777" w:rsidR="00692309" w:rsidRPr="00DC76DD" w:rsidRDefault="00D434AC" w:rsidP="00692309">
      <w:pPr>
        <w:numPr>
          <w:ilvl w:val="0"/>
          <w:numId w:val="6"/>
        </w:numPr>
        <w:spacing w:after="0"/>
        <w:ind w:left="1080"/>
        <w:rPr>
          <w:rFonts w:cs="Arial"/>
          <w:szCs w:val="24"/>
        </w:rPr>
      </w:pPr>
      <w:r w:rsidRPr="17987BCF">
        <w:rPr>
          <w:rFonts w:cs="Arial"/>
          <w:b/>
          <w:bCs/>
          <w:i/>
          <w:iCs/>
        </w:rPr>
        <w:t xml:space="preserve">Attachment 1: </w:t>
      </w:r>
      <w:r w:rsidR="00692309">
        <w:rPr>
          <w:rFonts w:cs="Arial"/>
          <w:b/>
          <w:bCs/>
          <w:i/>
          <w:iCs/>
          <w:szCs w:val="24"/>
        </w:rPr>
        <w:t>Letters of Commitment</w:t>
      </w:r>
    </w:p>
    <w:p w14:paraId="0CC268CA" w14:textId="77777777" w:rsidR="00692309" w:rsidRDefault="00692309" w:rsidP="00692309">
      <w:pPr>
        <w:spacing w:after="0"/>
        <w:ind w:left="1080"/>
        <w:rPr>
          <w:rFonts w:cs="Arial"/>
          <w:bCs/>
        </w:rPr>
      </w:pPr>
      <w:r w:rsidRPr="00DC76DD">
        <w:rPr>
          <w:rFonts w:cs="Arial"/>
          <w:bCs/>
        </w:rPr>
        <w:t>(Do not include any letters of support.  Reviewers will not consider them if you do.)</w:t>
      </w:r>
    </w:p>
    <w:p w14:paraId="4FFA7606" w14:textId="77777777" w:rsidR="00757F99" w:rsidRPr="00AC34BE" w:rsidRDefault="00757F99" w:rsidP="002F2639">
      <w:pPr>
        <w:pStyle w:val="ListBullet"/>
        <w:spacing w:after="0"/>
        <w:ind w:left="1080"/>
        <w:rPr>
          <w:rFonts w:cs="Arial"/>
        </w:rPr>
      </w:pPr>
    </w:p>
    <w:p w14:paraId="652B6391" w14:textId="701F7101" w:rsidR="00244593" w:rsidRPr="00570A74" w:rsidRDefault="00D434AC" w:rsidP="00DF6EC7">
      <w:pPr>
        <w:pStyle w:val="ListBullet"/>
        <w:numPr>
          <w:ilvl w:val="0"/>
          <w:numId w:val="6"/>
        </w:numPr>
        <w:spacing w:after="0"/>
        <w:ind w:left="1080"/>
        <w:rPr>
          <w:rFonts w:cs="Arial"/>
          <w:b/>
          <w:bCs/>
          <w:i/>
          <w:iCs/>
        </w:rPr>
      </w:pPr>
      <w:r w:rsidRPr="17987BCF">
        <w:rPr>
          <w:rFonts w:cs="Arial"/>
          <w:b/>
          <w:bCs/>
          <w:i/>
          <w:iCs/>
        </w:rPr>
        <w:t>Attachment 2: Data Collection Instruments/Interview Protocols</w:t>
      </w:r>
    </w:p>
    <w:p w14:paraId="504AEFB0" w14:textId="792B6A6D" w:rsidR="00D434AC" w:rsidRDefault="002C14BF" w:rsidP="00570A74">
      <w:pPr>
        <w:pStyle w:val="ListBullet"/>
        <w:spacing w:after="0"/>
        <w:ind w:left="1080"/>
        <w:rPr>
          <w:rFonts w:cs="Arial"/>
        </w:rPr>
      </w:pPr>
      <w:r w:rsidRPr="00AC34BE">
        <w:rPr>
          <w:rFonts w:cs="Arial"/>
        </w:rPr>
        <w:t>I</w:t>
      </w:r>
      <w:r w:rsidR="00D434AC" w:rsidRPr="00AC34BE">
        <w:rPr>
          <w:rFonts w:cs="Arial"/>
        </w:rPr>
        <w:t xml:space="preserve">f you are using standardized data collection instruments/interview protocols, you do </w:t>
      </w:r>
      <w:r w:rsidR="00D434AC" w:rsidRPr="00AC34BE">
        <w:rPr>
          <w:rFonts w:cs="Arial"/>
          <w:u w:val="single"/>
        </w:rPr>
        <w:t>not</w:t>
      </w:r>
      <w:r w:rsidR="00D434AC" w:rsidRPr="00AC34BE">
        <w:rPr>
          <w:rFonts w:cs="Arial"/>
        </w:rPr>
        <w:t xml:space="preserve"> need to inc</w:t>
      </w:r>
      <w:r w:rsidR="00A1699A">
        <w:rPr>
          <w:rFonts w:cs="Arial"/>
        </w:rPr>
        <w:t>lude these in your application.</w:t>
      </w:r>
      <w:r w:rsidR="00D434AC" w:rsidRPr="00AC34BE">
        <w:rPr>
          <w:rFonts w:cs="Arial"/>
        </w:rPr>
        <w:t xml:space="preserve"> Instead, provide a web link to the ap</w:t>
      </w:r>
      <w:r w:rsidR="00A1699A">
        <w:rPr>
          <w:rFonts w:cs="Arial"/>
        </w:rPr>
        <w:t xml:space="preserve">propriate instrument/protocol. </w:t>
      </w:r>
      <w:r w:rsidR="00D434AC" w:rsidRPr="00AC34BE">
        <w:rPr>
          <w:rFonts w:cs="Arial"/>
        </w:rPr>
        <w:t>If the data collection instrument(s) or interview protocol(s) is/are not standardized, you must include a copy in Attachment 2.</w:t>
      </w:r>
      <w:r w:rsidR="003C7675">
        <w:rPr>
          <w:rFonts w:cs="Arial"/>
        </w:rPr>
        <w:t xml:space="preserve"> </w:t>
      </w:r>
    </w:p>
    <w:p w14:paraId="119EE1D8" w14:textId="77777777" w:rsidR="001B6098" w:rsidRDefault="001B6098" w:rsidP="00570A74">
      <w:pPr>
        <w:pStyle w:val="ListBullet"/>
        <w:spacing w:after="0"/>
        <w:ind w:left="1080"/>
        <w:rPr>
          <w:rFonts w:cs="Arial"/>
          <w:b/>
          <w:bCs/>
        </w:rPr>
      </w:pPr>
    </w:p>
    <w:p w14:paraId="5FCC6D25" w14:textId="77777777" w:rsidR="00DA1E5B" w:rsidRDefault="00D434AC" w:rsidP="00DF6EC7">
      <w:pPr>
        <w:pStyle w:val="ListBullet"/>
        <w:numPr>
          <w:ilvl w:val="0"/>
          <w:numId w:val="6"/>
        </w:numPr>
        <w:spacing w:after="0"/>
        <w:ind w:left="1080"/>
        <w:rPr>
          <w:rFonts w:cs="Arial"/>
          <w:b/>
          <w:bCs/>
          <w:i/>
          <w:iCs/>
        </w:rPr>
      </w:pPr>
      <w:r w:rsidRPr="17987BCF">
        <w:rPr>
          <w:rFonts w:cs="Arial"/>
          <w:b/>
          <w:bCs/>
          <w:i/>
          <w:iCs/>
        </w:rPr>
        <w:t xml:space="preserve">Attachment 3: </w:t>
      </w:r>
      <w:r w:rsidR="002C14BF" w:rsidRPr="17987BCF">
        <w:rPr>
          <w:rFonts w:cs="Arial"/>
          <w:b/>
          <w:bCs/>
          <w:i/>
          <w:iCs/>
        </w:rPr>
        <w:t xml:space="preserve"> </w:t>
      </w:r>
      <w:r w:rsidRPr="17987BCF">
        <w:rPr>
          <w:rFonts w:cs="Arial"/>
          <w:b/>
          <w:bCs/>
          <w:i/>
          <w:iCs/>
        </w:rPr>
        <w:t>Sample Consent Forms</w:t>
      </w:r>
    </w:p>
    <w:p w14:paraId="65DA0CED" w14:textId="3970FC8A" w:rsidR="00D434AC" w:rsidRPr="00570A74" w:rsidRDefault="00DA1E5B" w:rsidP="00DA1E5B">
      <w:pPr>
        <w:pStyle w:val="ListBullet"/>
        <w:spacing w:after="0"/>
        <w:ind w:left="1080"/>
        <w:rPr>
          <w:rFonts w:cs="Arial"/>
          <w:b/>
          <w:bCs/>
          <w:i/>
          <w:iCs/>
        </w:rPr>
      </w:pPr>
      <w:bookmarkStart w:id="119" w:name="_Hlk83129508"/>
      <w:r>
        <w:rPr>
          <w:rFonts w:cs="Arial"/>
        </w:rPr>
        <w:t>Forms to be submitted include</w:t>
      </w:r>
      <w:r w:rsidRPr="00B441D7">
        <w:rPr>
          <w:rFonts w:cs="Arial"/>
        </w:rPr>
        <w:t>, as appropriate, sample consent forms that provide for: (1) informed consent for participation in service intervention; (2) informed consent for participation in the data collection component of the project; and (3) informed consent for the exchange (releasing or requesting) of confidential information.</w:t>
      </w:r>
    </w:p>
    <w:p w14:paraId="54CD360F" w14:textId="77777777" w:rsidR="00757F99" w:rsidRPr="001C297A" w:rsidRDefault="00757F99" w:rsidP="00570A74">
      <w:pPr>
        <w:pStyle w:val="ListBullet"/>
        <w:spacing w:after="0"/>
        <w:ind w:left="1080"/>
        <w:rPr>
          <w:rFonts w:cs="Arial"/>
          <w:i/>
          <w:iCs/>
        </w:rPr>
      </w:pPr>
      <w:bookmarkStart w:id="120" w:name="_Hlk80342873"/>
      <w:bookmarkEnd w:id="119"/>
    </w:p>
    <w:p w14:paraId="1CC258B8" w14:textId="31C5BE33" w:rsidR="00244593" w:rsidRPr="00570A74" w:rsidRDefault="00510A6A" w:rsidP="00DF6EC7">
      <w:pPr>
        <w:pStyle w:val="ListBullet"/>
        <w:numPr>
          <w:ilvl w:val="0"/>
          <w:numId w:val="6"/>
        </w:numPr>
        <w:spacing w:after="0"/>
        <w:ind w:left="1080"/>
        <w:rPr>
          <w:rFonts w:cs="Arial"/>
          <w:i/>
          <w:iCs/>
        </w:rPr>
      </w:pPr>
      <w:bookmarkStart w:id="121" w:name="_Hlk83129609"/>
      <w:r w:rsidRPr="17987BCF">
        <w:rPr>
          <w:rFonts w:cs="Arial"/>
          <w:b/>
          <w:bCs/>
          <w:i/>
          <w:iCs/>
        </w:rPr>
        <w:t>Attachment 4</w:t>
      </w:r>
      <w:r w:rsidRPr="17987BCF">
        <w:rPr>
          <w:rFonts w:cs="Arial"/>
          <w:i/>
          <w:iCs/>
        </w:rPr>
        <w:t xml:space="preserve">: </w:t>
      </w:r>
      <w:r w:rsidRPr="17987BCF">
        <w:rPr>
          <w:rFonts w:cs="Arial"/>
          <w:b/>
          <w:bCs/>
          <w:i/>
          <w:iCs/>
        </w:rPr>
        <w:t>Project Timeline</w:t>
      </w:r>
      <w:r w:rsidRPr="17987BCF">
        <w:rPr>
          <w:rFonts w:cs="Arial"/>
          <w:i/>
          <w:iCs/>
        </w:rPr>
        <w:t xml:space="preserve"> </w:t>
      </w:r>
    </w:p>
    <w:p w14:paraId="314D5231" w14:textId="6F1F6ED0" w:rsidR="00510A6A" w:rsidRDefault="00284A0C" w:rsidP="00570A74">
      <w:pPr>
        <w:pStyle w:val="ListBullet"/>
        <w:spacing w:after="0"/>
        <w:ind w:left="1080"/>
        <w:rPr>
          <w:rFonts w:cs="Arial"/>
        </w:rPr>
      </w:pPr>
      <w:r>
        <w:rPr>
          <w:rFonts w:cs="Arial"/>
          <w:b/>
          <w:bCs/>
        </w:rPr>
        <w:lastRenderedPageBreak/>
        <w:t xml:space="preserve">This attachment is scored by reviewers.  </w:t>
      </w:r>
      <w:r w:rsidR="00244593" w:rsidRPr="00244593">
        <w:rPr>
          <w:rFonts w:cs="Arial"/>
          <w:b/>
          <w:bCs/>
        </w:rPr>
        <w:t>M</w:t>
      </w:r>
      <w:r w:rsidR="00510A6A" w:rsidRPr="00244593">
        <w:rPr>
          <w:rFonts w:cs="Arial"/>
          <w:b/>
          <w:bCs/>
        </w:rPr>
        <w:t>aximum of 2 page</w:t>
      </w:r>
      <w:r w:rsidR="000F53CC">
        <w:rPr>
          <w:rFonts w:cs="Arial"/>
          <w:b/>
          <w:bCs/>
        </w:rPr>
        <w:t>s.</w:t>
      </w:r>
      <w:r w:rsidR="005454FB">
        <w:rPr>
          <w:rFonts w:cs="Arial"/>
          <w:b/>
          <w:bCs/>
        </w:rPr>
        <w:t xml:space="preserve"> </w:t>
      </w:r>
      <w:r w:rsidR="005454FB">
        <w:rPr>
          <w:rFonts w:cs="Arial"/>
        </w:rPr>
        <w:t>See instructions in Section V</w:t>
      </w:r>
      <w:r w:rsidR="0004169B">
        <w:rPr>
          <w:rFonts w:cs="Arial"/>
        </w:rPr>
        <w:t xml:space="preserve">, </w:t>
      </w:r>
      <w:hyperlink w:anchor="Section_B" w:history="1">
        <w:r w:rsidR="0004169B" w:rsidRPr="00FF2624">
          <w:rPr>
            <w:rStyle w:val="Hyperlink"/>
            <w:rFonts w:cs="Arial"/>
          </w:rPr>
          <w:t>B.3</w:t>
        </w:r>
      </w:hyperlink>
      <w:r w:rsidR="00244593">
        <w:rPr>
          <w:rFonts w:cs="Arial"/>
        </w:rPr>
        <w:t xml:space="preserve"> of this NOFO.</w:t>
      </w:r>
    </w:p>
    <w:p w14:paraId="64ED1369" w14:textId="77777777" w:rsidR="00A854E6" w:rsidRDefault="00A854E6" w:rsidP="00570A74">
      <w:pPr>
        <w:pStyle w:val="ListBullet"/>
        <w:spacing w:after="0"/>
        <w:ind w:left="1080"/>
        <w:rPr>
          <w:rFonts w:cs="Arial"/>
        </w:rPr>
      </w:pPr>
    </w:p>
    <w:p w14:paraId="620D8678" w14:textId="77777777" w:rsidR="00CA3729" w:rsidRPr="00CA3729" w:rsidRDefault="00A854E6" w:rsidP="00DF6EC7">
      <w:pPr>
        <w:pStyle w:val="ListParagraph"/>
        <w:numPr>
          <w:ilvl w:val="0"/>
          <w:numId w:val="6"/>
        </w:numPr>
        <w:spacing w:after="0"/>
        <w:ind w:left="1080"/>
        <w:rPr>
          <w:b/>
          <w:bCs/>
          <w:i/>
          <w:iCs/>
        </w:rPr>
      </w:pPr>
      <w:r w:rsidRPr="17987BCF">
        <w:rPr>
          <w:rFonts w:cs="Arial"/>
          <w:b/>
          <w:bCs/>
          <w:i/>
          <w:iCs/>
        </w:rPr>
        <w:t xml:space="preserve">Attachment 5: </w:t>
      </w:r>
      <w:r w:rsidR="00CA3729" w:rsidRPr="17987BCF">
        <w:rPr>
          <w:b/>
          <w:bCs/>
          <w:i/>
          <w:iCs/>
        </w:rPr>
        <w:t xml:space="preserve">Biographical Sketches and Position Descriptions  </w:t>
      </w:r>
    </w:p>
    <w:p w14:paraId="0A68DBC5" w14:textId="559335B0" w:rsidR="00CA3729" w:rsidRDefault="00CA3729" w:rsidP="00CA3729">
      <w:pPr>
        <w:pStyle w:val="ListBullet"/>
        <w:spacing w:after="0"/>
        <w:ind w:left="1080"/>
        <w:rPr>
          <w:rFonts w:cs="Arial"/>
          <w:b/>
          <w:bCs/>
        </w:rPr>
      </w:pPr>
      <w:r w:rsidRPr="00AC34BE">
        <w:rPr>
          <w:rFonts w:cs="Arial"/>
        </w:rPr>
        <w:t xml:space="preserve">See </w:t>
      </w:r>
      <w:hyperlink w:anchor="_Appendix_G_–" w:history="1">
        <w:r w:rsidRPr="00490FFF">
          <w:rPr>
            <w:rStyle w:val="Hyperlink"/>
            <w:rFonts w:cs="Arial"/>
          </w:rPr>
          <w:t xml:space="preserve">Appendix </w:t>
        </w:r>
        <w:r w:rsidR="007A27E4" w:rsidRPr="00490FFF">
          <w:rPr>
            <w:rStyle w:val="Hyperlink"/>
            <w:rFonts w:cs="Arial"/>
          </w:rPr>
          <w:t>G</w:t>
        </w:r>
      </w:hyperlink>
      <w:r w:rsidRPr="007E7012">
        <w:rPr>
          <w:rFonts w:cs="Arial"/>
        </w:rPr>
        <w:t xml:space="preserve"> </w:t>
      </w:r>
      <w:r w:rsidR="0004169B" w:rsidRPr="007E7012">
        <w:rPr>
          <w:rFonts w:cs="Arial"/>
        </w:rPr>
        <w:t xml:space="preserve">of this NOFO </w:t>
      </w:r>
      <w:r w:rsidRPr="007E7012">
        <w:rPr>
          <w:rFonts w:cs="Arial"/>
        </w:rPr>
        <w:t>for information on completing biographical sketches and job d</w:t>
      </w:r>
      <w:r w:rsidRPr="00AC34BE">
        <w:rPr>
          <w:rFonts w:cs="Arial"/>
        </w:rPr>
        <w:t xml:space="preserve">escriptions.  </w:t>
      </w:r>
      <w:r w:rsidR="00DE31E5" w:rsidRPr="00DE31E5">
        <w:rPr>
          <w:rFonts w:cs="Arial"/>
        </w:rPr>
        <w:t>Position descriptions should be no longer than one page each and biographical sketches should be two pages or less.</w:t>
      </w:r>
      <w:r w:rsidR="00DE31E5">
        <w:rPr>
          <w:rFonts w:cs="Arial"/>
        </w:rPr>
        <w:t xml:space="preserve"> </w:t>
      </w:r>
      <w:bookmarkStart w:id="122" w:name="_Hlk83023824"/>
    </w:p>
    <w:bookmarkEnd w:id="122"/>
    <w:p w14:paraId="6FD685B9" w14:textId="77777777" w:rsidR="00CA3729" w:rsidRDefault="00CA3729" w:rsidP="00CA3729">
      <w:pPr>
        <w:pStyle w:val="ListBullet"/>
        <w:spacing w:after="0"/>
        <w:ind w:left="1080"/>
        <w:rPr>
          <w:rFonts w:cs="Arial"/>
          <w:b/>
          <w:bCs/>
        </w:rPr>
      </w:pPr>
    </w:p>
    <w:bookmarkEnd w:id="120"/>
    <w:p w14:paraId="47D14DE6" w14:textId="17E5BA87" w:rsidR="007923C6" w:rsidRPr="00DA1E5B" w:rsidRDefault="00D43761" w:rsidP="00DF6EC7">
      <w:pPr>
        <w:pStyle w:val="ListBullet"/>
        <w:numPr>
          <w:ilvl w:val="0"/>
          <w:numId w:val="6"/>
        </w:numPr>
        <w:spacing w:after="0"/>
        <w:ind w:left="1080"/>
        <w:rPr>
          <w:rStyle w:val="Hyperlink"/>
          <w:rFonts w:cs="Arial"/>
          <w:b/>
          <w:bCs/>
          <w:i/>
          <w:iCs/>
          <w:color w:val="auto"/>
          <w:u w:val="none"/>
        </w:rPr>
      </w:pPr>
      <w:r w:rsidRPr="17987BCF">
        <w:rPr>
          <w:rStyle w:val="StyleBold"/>
          <w:rFonts w:cs="Arial"/>
          <w:i/>
          <w:iCs/>
        </w:rPr>
        <w:t xml:space="preserve">Attachment </w:t>
      </w:r>
      <w:r w:rsidR="002F235A">
        <w:rPr>
          <w:rStyle w:val="StyleBold"/>
          <w:rFonts w:cs="Arial"/>
          <w:i/>
          <w:iCs/>
        </w:rPr>
        <w:t>6</w:t>
      </w:r>
      <w:r w:rsidRPr="17987BCF">
        <w:rPr>
          <w:rStyle w:val="StyleBold"/>
          <w:rFonts w:cs="Arial"/>
          <w:i/>
          <w:iCs/>
        </w:rPr>
        <w:t xml:space="preserve">:  </w:t>
      </w:r>
      <w:r w:rsidRPr="17987BCF">
        <w:rPr>
          <w:rStyle w:val="Hyperlink"/>
          <w:b/>
          <w:bCs/>
          <w:i/>
          <w:iCs/>
          <w:color w:val="auto"/>
          <w:u w:val="none"/>
        </w:rPr>
        <w:t>Confidentiality and SAMHSA Participant Protection/</w:t>
      </w:r>
      <w:r w:rsidR="007923C6" w:rsidRPr="17987BCF">
        <w:rPr>
          <w:rStyle w:val="Hyperlink"/>
          <w:b/>
          <w:bCs/>
          <w:i/>
          <w:iCs/>
          <w:color w:val="auto"/>
          <w:u w:val="none"/>
        </w:rPr>
        <w:t xml:space="preserve"> </w:t>
      </w:r>
      <w:r w:rsidRPr="17987BCF">
        <w:rPr>
          <w:rStyle w:val="Hyperlink"/>
          <w:b/>
          <w:bCs/>
          <w:i/>
          <w:iCs/>
          <w:color w:val="auto"/>
          <w:u w:val="none"/>
        </w:rPr>
        <w:t>Human Subjects Guidelines</w:t>
      </w:r>
    </w:p>
    <w:p w14:paraId="0C7B8D28" w14:textId="42B3DA3E" w:rsidR="00582143" w:rsidRDefault="48563239" w:rsidP="00B95572">
      <w:pPr>
        <w:pStyle w:val="ListBullet"/>
        <w:spacing w:after="0" w:line="259" w:lineRule="auto"/>
        <w:ind w:left="1080"/>
        <w:rPr>
          <w:rFonts w:cs="Arial"/>
          <w:b/>
          <w:bCs/>
          <w:i/>
          <w:iCs/>
        </w:rPr>
      </w:pPr>
      <w:r w:rsidRPr="350A5764">
        <w:rPr>
          <w:rStyle w:val="Hyperlink"/>
          <w:color w:val="auto"/>
          <w:u w:val="none"/>
        </w:rPr>
        <w:t xml:space="preserve">This attachment is in response to </w:t>
      </w:r>
      <w:hyperlink w:anchor="_Appendix_D_–_2">
        <w:r w:rsidRPr="00711FAC">
          <w:rPr>
            <w:rStyle w:val="Hyperlink"/>
            <w:rFonts w:cs="Arial"/>
          </w:rPr>
          <w:t>Appendix</w:t>
        </w:r>
        <w:r w:rsidRPr="00711FAC">
          <w:rPr>
            <w:rStyle w:val="Hyperlink"/>
          </w:rPr>
          <w:t xml:space="preserve"> </w:t>
        </w:r>
        <w:r w:rsidR="132D8891" w:rsidRPr="00711FAC">
          <w:rPr>
            <w:rStyle w:val="Hyperlink"/>
          </w:rPr>
          <w:t>D</w:t>
        </w:r>
      </w:hyperlink>
      <w:r w:rsidRPr="350A5764">
        <w:rPr>
          <w:rStyle w:val="Hyperlink"/>
          <w:color w:val="auto"/>
          <w:u w:val="none"/>
        </w:rPr>
        <w:t xml:space="preserve"> of this NOFO</w:t>
      </w:r>
      <w:r w:rsidR="00EE200C">
        <w:rPr>
          <w:rStyle w:val="Hyperlink"/>
          <w:color w:val="auto"/>
          <w:u w:val="none"/>
        </w:rPr>
        <w:t>.</w:t>
      </w:r>
      <w:bookmarkStart w:id="123" w:name="_Hlk85631634"/>
      <w:bookmarkStart w:id="124" w:name="_Hlk80343239"/>
      <w:r w:rsidR="04D1196D" w:rsidRPr="350A5764">
        <w:rPr>
          <w:rFonts w:cs="Arial"/>
          <w:b/>
          <w:bCs/>
          <w:i/>
          <w:iCs/>
        </w:rPr>
        <w:t xml:space="preserve"> </w:t>
      </w:r>
      <w:r w:rsidR="51CEE52B" w:rsidRPr="350A5764">
        <w:rPr>
          <w:rFonts w:cs="Arial"/>
          <w:b/>
          <w:bCs/>
          <w:i/>
          <w:iCs/>
        </w:rPr>
        <w:t xml:space="preserve"> </w:t>
      </w:r>
    </w:p>
    <w:p w14:paraId="2F59DD4C" w14:textId="77777777" w:rsidR="0017003D" w:rsidRDefault="0017003D" w:rsidP="00B95572">
      <w:pPr>
        <w:pStyle w:val="ListBullet"/>
        <w:spacing w:after="0" w:line="259" w:lineRule="auto"/>
        <w:ind w:left="1080"/>
        <w:rPr>
          <w:rFonts w:cs="Arial"/>
          <w:b/>
          <w:bCs/>
          <w:i/>
          <w:iCs/>
        </w:rPr>
      </w:pPr>
    </w:p>
    <w:p w14:paraId="34643145" w14:textId="73535BC9" w:rsidR="0017003D" w:rsidRPr="00DA1E5B" w:rsidRDefault="0017003D" w:rsidP="0017003D">
      <w:pPr>
        <w:pStyle w:val="ListBullet"/>
        <w:numPr>
          <w:ilvl w:val="0"/>
          <w:numId w:val="6"/>
        </w:numPr>
        <w:spacing w:after="0"/>
        <w:ind w:left="1080"/>
        <w:rPr>
          <w:rStyle w:val="Hyperlink"/>
          <w:rFonts w:cs="Arial"/>
          <w:b/>
          <w:bCs/>
          <w:i/>
          <w:iCs/>
          <w:color w:val="auto"/>
          <w:u w:val="none"/>
        </w:rPr>
      </w:pPr>
      <w:r w:rsidRPr="17987BCF">
        <w:rPr>
          <w:rStyle w:val="StyleBold"/>
          <w:rFonts w:cs="Arial"/>
          <w:i/>
          <w:iCs/>
        </w:rPr>
        <w:t xml:space="preserve">Attachment </w:t>
      </w:r>
      <w:r>
        <w:rPr>
          <w:rStyle w:val="StyleBold"/>
          <w:rFonts w:cs="Arial"/>
          <w:i/>
          <w:iCs/>
        </w:rPr>
        <w:t>7</w:t>
      </w:r>
      <w:r w:rsidRPr="17987BCF">
        <w:rPr>
          <w:rStyle w:val="StyleBold"/>
          <w:rFonts w:cs="Arial"/>
          <w:i/>
          <w:iCs/>
        </w:rPr>
        <w:t xml:space="preserve">:  </w:t>
      </w:r>
      <w:r>
        <w:rPr>
          <w:rStyle w:val="Hyperlink"/>
          <w:b/>
          <w:bCs/>
          <w:i/>
          <w:iCs/>
          <w:color w:val="auto"/>
          <w:u w:val="none"/>
        </w:rPr>
        <w:t>Consortia of Tribes/Tribal Organizations – Letters of Approval</w:t>
      </w:r>
    </w:p>
    <w:p w14:paraId="2C4A0047" w14:textId="7FAB4DC0" w:rsidR="0017003D" w:rsidRPr="00B95572" w:rsidRDefault="0017003D" w:rsidP="00B95572">
      <w:pPr>
        <w:pStyle w:val="ListBullet"/>
        <w:spacing w:after="0" w:line="259" w:lineRule="auto"/>
        <w:ind w:left="1080"/>
        <w:rPr>
          <w:rStyle w:val="StyleBold"/>
          <w:rFonts w:eastAsia="Arial" w:cs="Arial"/>
          <w:i/>
          <w:iCs/>
        </w:rPr>
      </w:pPr>
      <w:r w:rsidRPr="3C31F82B">
        <w:rPr>
          <w:rFonts w:cs="Arial"/>
        </w:rPr>
        <w:t xml:space="preserve">Consortia of Tribes or tribal organizations </w:t>
      </w:r>
      <w:r>
        <w:rPr>
          <w:rFonts w:cs="Arial"/>
        </w:rPr>
        <w:t xml:space="preserve">must submit letters from each participating entity indicating approval of their involvement in the project. </w:t>
      </w:r>
    </w:p>
    <w:p w14:paraId="4A3236FC" w14:textId="77777777" w:rsidR="005376B2" w:rsidRPr="00833902" w:rsidRDefault="005376B2" w:rsidP="002B2939">
      <w:pPr>
        <w:pStyle w:val="ListParagraph"/>
        <w:spacing w:after="0"/>
        <w:ind w:left="1080"/>
        <w:rPr>
          <w:rStyle w:val="StyleListBulletBoldChar"/>
          <w:rFonts w:cs="Arial"/>
          <w:b w:val="0"/>
          <w:bCs w:val="0"/>
          <w:szCs w:val="20"/>
        </w:rPr>
      </w:pPr>
      <w:bookmarkStart w:id="125" w:name="_Hlk89344451"/>
      <w:bookmarkEnd w:id="123"/>
      <w:bookmarkEnd w:id="125"/>
    </w:p>
    <w:p w14:paraId="71FCE778" w14:textId="6E7811C7" w:rsidR="009A53DC" w:rsidRDefault="005E352E" w:rsidP="00571C04">
      <w:pPr>
        <w:pStyle w:val="Heading2"/>
        <w:numPr>
          <w:ilvl w:val="0"/>
          <w:numId w:val="36"/>
        </w:numPr>
        <w:tabs>
          <w:tab w:val="left" w:pos="1008"/>
        </w:tabs>
        <w:spacing w:after="0"/>
      </w:pPr>
      <w:bookmarkStart w:id="126" w:name="_Toc133583649"/>
      <w:bookmarkStart w:id="127" w:name="_Toc443054216"/>
      <w:bookmarkStart w:id="128" w:name="_Toc457552076"/>
      <w:bookmarkStart w:id="129" w:name="_Toc485307387"/>
      <w:bookmarkStart w:id="130" w:name="_Toc81577279"/>
      <w:bookmarkEnd w:id="124"/>
      <w:r w:rsidRPr="006C39E3">
        <w:t>U</w:t>
      </w:r>
      <w:r>
        <w:t>NIQUE ENTITY</w:t>
      </w:r>
      <w:r w:rsidRPr="006C39E3">
        <w:t xml:space="preserve"> </w:t>
      </w:r>
      <w:r>
        <w:t xml:space="preserve">IDENTIFIER AND SYSTEM FOR AWARD </w:t>
      </w:r>
      <w:r w:rsidR="005376B2">
        <w:t>MANAGEMENT</w:t>
      </w:r>
      <w:bookmarkEnd w:id="126"/>
      <w:r w:rsidR="005376B2">
        <w:t xml:space="preserve"> </w:t>
      </w:r>
    </w:p>
    <w:p w14:paraId="6A2F6D27" w14:textId="77777777" w:rsidR="005376B2" w:rsidRDefault="005376B2" w:rsidP="00570A74">
      <w:pPr>
        <w:spacing w:after="0"/>
        <w:ind w:left="360"/>
      </w:pPr>
    </w:p>
    <w:p w14:paraId="58B977D7" w14:textId="4D00D84A" w:rsidR="00DA1E5B" w:rsidRDefault="005E352E" w:rsidP="00B13E50">
      <w:pPr>
        <w:spacing w:after="0"/>
      </w:pPr>
      <w:r>
        <w:t xml:space="preserve">See </w:t>
      </w:r>
      <w:hyperlink w:anchor="_Appendix_A_–_2">
        <w:r w:rsidR="32B1C427" w:rsidRPr="5F7DEB71">
          <w:rPr>
            <w:rStyle w:val="Hyperlink"/>
          </w:rPr>
          <w:t>Appendix A</w:t>
        </w:r>
      </w:hyperlink>
      <w:r>
        <w:t xml:space="preserve"> for information about the</w:t>
      </w:r>
      <w:r w:rsidR="00AF6AD5">
        <w:t xml:space="preserve"> three</w:t>
      </w:r>
      <w:r>
        <w:t xml:space="preserve"> registration processes that must be completed including obtaining a Unique Entity Identifier and registering with the System for Award Management</w:t>
      </w:r>
      <w:r w:rsidR="00DA1E5B">
        <w:t xml:space="preserve"> (SAM)</w:t>
      </w:r>
      <w:r>
        <w:t>.</w:t>
      </w:r>
      <w:r w:rsidR="00DA1E5B" w:rsidRPr="5F7DEB71">
        <w:rPr>
          <w:rStyle w:val="StyleBold"/>
          <w:rFonts w:cs="Arial"/>
          <w:b w:val="0"/>
        </w:rPr>
        <w:t xml:space="preserve"> </w:t>
      </w:r>
      <w:r w:rsidR="00C257E3">
        <w:rPr>
          <w:rStyle w:val="StyleBold"/>
          <w:rFonts w:cs="Arial"/>
          <w:b w:val="0"/>
        </w:rPr>
        <w:t xml:space="preserve"> </w:t>
      </w:r>
      <w:r w:rsidR="00DA1E5B" w:rsidRPr="5F7DEB71">
        <w:rPr>
          <w:rStyle w:val="StyleBold"/>
          <w:rFonts w:cs="Arial"/>
          <w:b w:val="0"/>
        </w:rPr>
        <w:t xml:space="preserve">You must continue to maintain </w:t>
      </w:r>
      <w:r w:rsidR="00AD1D05" w:rsidRPr="5F7DEB71">
        <w:rPr>
          <w:rStyle w:val="StyleBold"/>
          <w:rFonts w:cs="Arial"/>
          <w:b w:val="0"/>
        </w:rPr>
        <w:t xml:space="preserve">an </w:t>
      </w:r>
      <w:r w:rsidR="00DA1E5B" w:rsidRPr="5F7DEB71">
        <w:rPr>
          <w:rStyle w:val="StyleBold"/>
          <w:rFonts w:cs="Arial"/>
          <w:b w:val="0"/>
        </w:rPr>
        <w:t>active SAM registration with current information during the time your organization has an active federal award or an application under consideration by an agency (unless you are an individual or federal agency that is exempted from those requirements under 2 CFR §</w:t>
      </w:r>
      <w:r w:rsidR="00DA1E5B" w:rsidRPr="00AC34BE">
        <w:rPr>
          <w:rFonts w:cs="Arial"/>
        </w:rPr>
        <w:t xml:space="preserve"> </w:t>
      </w:r>
      <w:r w:rsidR="00DA1E5B" w:rsidRPr="5F7DEB71">
        <w:rPr>
          <w:rStyle w:val="StyleBold"/>
          <w:rFonts w:cs="Arial"/>
          <w:b w:val="0"/>
        </w:rPr>
        <w:t xml:space="preserve">25.110(b) or (c), has an exception approved by the agency under 2 CFR § 25.110(d)). </w:t>
      </w:r>
    </w:p>
    <w:p w14:paraId="08357FE4" w14:textId="77777777" w:rsidR="00757F99" w:rsidRPr="00757F99" w:rsidRDefault="00757F99" w:rsidP="00570A74">
      <w:pPr>
        <w:spacing w:after="0"/>
        <w:ind w:left="360"/>
        <w:rPr>
          <w:b/>
          <w:bCs/>
        </w:rPr>
      </w:pPr>
    </w:p>
    <w:p w14:paraId="24E46FEA" w14:textId="6EECF102" w:rsidR="00477609" w:rsidRPr="00477609" w:rsidRDefault="005E352E" w:rsidP="00477609">
      <w:pPr>
        <w:pStyle w:val="Heading2"/>
        <w:numPr>
          <w:ilvl w:val="0"/>
          <w:numId w:val="36"/>
        </w:numPr>
        <w:tabs>
          <w:tab w:val="left" w:pos="1008"/>
        </w:tabs>
        <w:spacing w:after="0"/>
      </w:pPr>
      <w:bookmarkStart w:id="131" w:name="_Toc133583650"/>
      <w:r w:rsidRPr="00AC34BE">
        <w:t>APPLICATION SUBMISSION REQUIREMENTS</w:t>
      </w:r>
      <w:bookmarkEnd w:id="131"/>
      <w:r w:rsidRPr="00AC34BE">
        <w:t xml:space="preserve"> </w:t>
      </w:r>
    </w:p>
    <w:p w14:paraId="169F0BB1" w14:textId="77777777" w:rsidR="00991D5E" w:rsidRDefault="00991D5E" w:rsidP="00B13E50">
      <w:pPr>
        <w:spacing w:after="0"/>
        <w:rPr>
          <w:rFonts w:cs="Arial"/>
        </w:rPr>
      </w:pPr>
    </w:p>
    <w:p w14:paraId="7620B404" w14:textId="6B3D1346" w:rsidR="006C07D3" w:rsidRDefault="005E352E" w:rsidP="00B13E50">
      <w:pPr>
        <w:spacing w:after="0"/>
        <w:rPr>
          <w:rFonts w:cs="Arial"/>
          <w:b/>
          <w:bCs/>
        </w:rPr>
      </w:pPr>
      <w:r w:rsidRPr="00757F99">
        <w:rPr>
          <w:rFonts w:cs="Arial"/>
        </w:rPr>
        <w:t xml:space="preserve">Applications are due by </w:t>
      </w:r>
      <w:r w:rsidRPr="7B3D9AA3">
        <w:rPr>
          <w:rFonts w:cs="Arial"/>
          <w:b/>
          <w:bCs/>
        </w:rPr>
        <w:t>11:59 PM</w:t>
      </w:r>
      <w:r w:rsidRPr="00757F99">
        <w:rPr>
          <w:rFonts w:cs="Arial"/>
        </w:rPr>
        <w:t xml:space="preserve"> (Eastern Time) </w:t>
      </w:r>
      <w:r w:rsidRPr="00BB5CCB">
        <w:rPr>
          <w:rFonts w:cs="Arial"/>
        </w:rPr>
        <w:t xml:space="preserve">on </w:t>
      </w:r>
      <w:r w:rsidR="00752C50" w:rsidRPr="00752C50">
        <w:rPr>
          <w:rFonts w:cs="Arial"/>
          <w:b/>
          <w:bCs/>
        </w:rPr>
        <w:t>July 18, 2023</w:t>
      </w:r>
      <w:r w:rsidR="006C07D3" w:rsidRPr="00752C50">
        <w:rPr>
          <w:rFonts w:cs="Arial"/>
          <w:b/>
          <w:bCs/>
        </w:rPr>
        <w:t>.</w:t>
      </w:r>
      <w:r w:rsidR="006C645F">
        <w:rPr>
          <w:rFonts w:cs="Arial"/>
          <w:b/>
          <w:bCs/>
        </w:rPr>
        <w:t xml:space="preserve">  </w:t>
      </w:r>
    </w:p>
    <w:p w14:paraId="22606828" w14:textId="5312B34E" w:rsidR="00BA3EA0" w:rsidRDefault="00AD1D05" w:rsidP="00B13E50">
      <w:pPr>
        <w:spacing w:after="0"/>
        <w:rPr>
          <w:rFonts w:cs="Arial"/>
        </w:rPr>
      </w:pPr>
      <w:r>
        <w:rPr>
          <w:rFonts w:cs="Arial"/>
        </w:rPr>
        <w:t xml:space="preserve">If an </w:t>
      </w:r>
      <w:r w:rsidR="00BA3EA0">
        <w:rPr>
          <w:rFonts w:cs="Arial"/>
        </w:rPr>
        <w:t>o</w:t>
      </w:r>
      <w:r>
        <w:rPr>
          <w:rFonts w:cs="Arial"/>
        </w:rPr>
        <w:t xml:space="preserve">rganization is submitting more than one application </w:t>
      </w:r>
      <w:r w:rsidR="00BA3EA0">
        <w:rPr>
          <w:rFonts w:cs="Arial"/>
        </w:rPr>
        <w:t>the project title</w:t>
      </w:r>
      <w:r w:rsidR="00477609">
        <w:rPr>
          <w:rFonts w:cs="Arial"/>
        </w:rPr>
        <w:t xml:space="preserve"> </w:t>
      </w:r>
      <w:r w:rsidR="00BA3EA0">
        <w:rPr>
          <w:rFonts w:cs="Arial"/>
        </w:rPr>
        <w:t>should be different for each application.</w:t>
      </w:r>
    </w:p>
    <w:p w14:paraId="58C625FC" w14:textId="44AC1D12" w:rsidR="00AD1D05" w:rsidRDefault="00AD1D05" w:rsidP="00B13E50">
      <w:pPr>
        <w:spacing w:after="0"/>
        <w:rPr>
          <w:rFonts w:cs="Arial"/>
        </w:rPr>
      </w:pPr>
    </w:p>
    <w:p w14:paraId="19E4244B" w14:textId="60612E4E" w:rsidR="00AD1D05" w:rsidRPr="00760D17" w:rsidRDefault="00AD1D05" w:rsidP="00B13E50">
      <w:pPr>
        <w:spacing w:after="0"/>
        <w:rPr>
          <w:rFonts w:cs="Arial"/>
        </w:rPr>
      </w:pPr>
      <w:r w:rsidRPr="00760D17">
        <w:rPr>
          <w:rFonts w:cs="Arial"/>
        </w:rPr>
        <w:t xml:space="preserve">If you have been granted permission to submit a paper copy, the application must </w:t>
      </w:r>
    </w:p>
    <w:p w14:paraId="12C54762" w14:textId="69A5EA26" w:rsidR="00AD1D05" w:rsidRDefault="009C4FD4" w:rsidP="00B13E50">
      <w:pPr>
        <w:spacing w:after="0"/>
        <w:rPr>
          <w:rFonts w:cs="Arial"/>
        </w:rPr>
      </w:pPr>
      <w:r>
        <w:rPr>
          <w:rFonts w:cs="Arial"/>
        </w:rPr>
        <w:t>b</w:t>
      </w:r>
      <w:r w:rsidR="00AD1D05" w:rsidRPr="00760D17">
        <w:rPr>
          <w:rFonts w:cs="Arial"/>
        </w:rPr>
        <w:t>e received by the above date</w:t>
      </w:r>
      <w:r>
        <w:rPr>
          <w:rFonts w:cs="Arial"/>
        </w:rPr>
        <w:t xml:space="preserve"> and time</w:t>
      </w:r>
      <w:r w:rsidR="00AD1D05" w:rsidRPr="00760D17">
        <w:rPr>
          <w:rFonts w:cs="Arial"/>
        </w:rPr>
        <w:t xml:space="preserve">.  See </w:t>
      </w:r>
      <w:hyperlink w:anchor="_Appendix_A_–_2">
        <w:r w:rsidR="1C3303CD" w:rsidRPr="7A53929A">
          <w:rPr>
            <w:rStyle w:val="Hyperlink"/>
            <w:rFonts w:cs="Arial"/>
          </w:rPr>
          <w:t>Appendix A</w:t>
        </w:r>
      </w:hyperlink>
      <w:r w:rsidR="00AD1D05" w:rsidRPr="00760D17">
        <w:rPr>
          <w:rFonts w:cs="Arial"/>
        </w:rPr>
        <w:t xml:space="preserve"> </w:t>
      </w:r>
      <w:r w:rsidR="005376B2">
        <w:rPr>
          <w:rFonts w:cs="Arial"/>
        </w:rPr>
        <w:t xml:space="preserve">of this NOFO </w:t>
      </w:r>
      <w:r w:rsidR="00AD1D05" w:rsidRPr="00760D17">
        <w:rPr>
          <w:rFonts w:cs="Arial"/>
        </w:rPr>
        <w:t>for</w:t>
      </w:r>
      <w:r w:rsidR="005376B2">
        <w:rPr>
          <w:rFonts w:cs="Arial"/>
        </w:rPr>
        <w:t xml:space="preserve"> i</w:t>
      </w:r>
      <w:r w:rsidR="00AD1D05" w:rsidRPr="00760D17">
        <w:rPr>
          <w:rFonts w:cs="Arial"/>
        </w:rPr>
        <w:t xml:space="preserve">nformation </w:t>
      </w:r>
      <w:r>
        <w:rPr>
          <w:rFonts w:cs="Arial"/>
        </w:rPr>
        <w:t>on</w:t>
      </w:r>
      <w:r w:rsidR="00AD1D05" w:rsidRPr="00760D17">
        <w:rPr>
          <w:rFonts w:cs="Arial"/>
        </w:rPr>
        <w:t xml:space="preserve"> how to </w:t>
      </w:r>
      <w:r w:rsidR="12F4B0F5" w:rsidRPr="471C7A93">
        <w:rPr>
          <w:rFonts w:cs="Arial"/>
        </w:rPr>
        <w:t>apply</w:t>
      </w:r>
      <w:r w:rsidR="00AD1D05" w:rsidRPr="00760D17">
        <w:rPr>
          <w:rFonts w:cs="Arial"/>
        </w:rPr>
        <w:t>.</w:t>
      </w:r>
    </w:p>
    <w:p w14:paraId="000F59DB" w14:textId="56992C56" w:rsidR="00477609" w:rsidRDefault="00477609" w:rsidP="002B2939">
      <w:pPr>
        <w:spacing w:after="0"/>
        <w:ind w:left="360"/>
        <w:rPr>
          <w:rFonts w:cs="Arial"/>
        </w:rPr>
      </w:pPr>
    </w:p>
    <w:tbl>
      <w:tblPr>
        <w:tblStyle w:val="TableGrid"/>
        <w:tblW w:w="9176" w:type="dxa"/>
        <w:tblInd w:w="247" w:type="dxa"/>
        <w:tblLook w:val="04A0" w:firstRow="1" w:lastRow="0" w:firstColumn="1" w:lastColumn="0" w:noHBand="0" w:noVBand="1"/>
      </w:tblPr>
      <w:tblGrid>
        <w:gridCol w:w="9176"/>
      </w:tblGrid>
      <w:tr w:rsidR="005E352E" w14:paraId="3BB23FF8" w14:textId="77777777" w:rsidTr="00BA3EA0">
        <w:trPr>
          <w:trHeight w:val="6436"/>
        </w:trPr>
        <w:tc>
          <w:tcPr>
            <w:tcW w:w="9176" w:type="dxa"/>
          </w:tcPr>
          <w:p w14:paraId="7488A6D8" w14:textId="64907CED" w:rsidR="005E352E" w:rsidRPr="000B1460" w:rsidRDefault="32059745" w:rsidP="004B61FB">
            <w:pPr>
              <w:rPr>
                <w:rFonts w:eastAsia="Arial" w:cs="Arial"/>
              </w:rPr>
            </w:pPr>
            <w:r w:rsidRPr="317605F9">
              <w:rPr>
                <w:rFonts w:eastAsia="Arial" w:cs="Arial"/>
                <w:b/>
              </w:rPr>
              <w:lastRenderedPageBreak/>
              <w:t xml:space="preserve">All applicants MUST be registered with NIH’s </w:t>
            </w:r>
            <w:hyperlink r:id="rId27">
              <w:r w:rsidRPr="317605F9">
                <w:rPr>
                  <w:rStyle w:val="Hyperlink"/>
                  <w:rFonts w:eastAsia="Arial" w:cs="Arial"/>
                  <w:b/>
                </w:rPr>
                <w:t>eRA Commons</w:t>
              </w:r>
            </w:hyperlink>
            <w:r w:rsidRPr="317605F9">
              <w:rPr>
                <w:rFonts w:eastAsia="Arial" w:cs="Arial"/>
                <w:b/>
              </w:rPr>
              <w:t xml:space="preserve">, </w:t>
            </w:r>
            <w:hyperlink r:id="rId28">
              <w:r w:rsidRPr="317605F9">
                <w:rPr>
                  <w:rStyle w:val="Hyperlink"/>
                  <w:rFonts w:eastAsia="Arial" w:cs="Arial"/>
                  <w:b/>
                </w:rPr>
                <w:t>Grants.gov</w:t>
              </w:r>
            </w:hyperlink>
            <w:r w:rsidRPr="317605F9">
              <w:rPr>
                <w:rFonts w:eastAsia="Arial" w:cs="Arial"/>
                <w:b/>
              </w:rPr>
              <w:t xml:space="preserve">, </w:t>
            </w:r>
            <w:r w:rsidRPr="317605F9">
              <w:rPr>
                <w:rFonts w:eastAsia="Arial" w:cs="Arial"/>
              </w:rPr>
              <w:t>and the System for Award Management (</w:t>
            </w:r>
            <w:hyperlink r:id="rId29">
              <w:r w:rsidRPr="317605F9">
                <w:rPr>
                  <w:rStyle w:val="Hyperlink"/>
                  <w:rFonts w:eastAsia="Arial" w:cs="Arial"/>
                  <w:b/>
                </w:rPr>
                <w:t>SAM.gov</w:t>
              </w:r>
            </w:hyperlink>
            <w:r w:rsidRPr="317605F9">
              <w:rPr>
                <w:rFonts w:eastAsia="Arial" w:cs="Arial"/>
                <w:u w:val="single"/>
              </w:rPr>
              <w:t>)</w:t>
            </w:r>
            <w:r w:rsidRPr="317605F9">
              <w:rPr>
                <w:rFonts w:eastAsia="Arial" w:cs="Arial"/>
              </w:rPr>
              <w:t xml:space="preserve"> </w:t>
            </w:r>
            <w:r w:rsidRPr="317605F9">
              <w:rPr>
                <w:rFonts w:eastAsia="Arial" w:cs="Arial"/>
                <w:b/>
              </w:rPr>
              <w:t xml:space="preserve">in order to submit this application.  </w:t>
            </w:r>
            <w:r w:rsidRPr="317605F9">
              <w:rPr>
                <w:rFonts w:eastAsia="Arial" w:cs="Arial"/>
              </w:rPr>
              <w:t>The process could take up to six weeks</w:t>
            </w:r>
            <w:r w:rsidRPr="317605F9">
              <w:rPr>
                <w:rFonts w:eastAsia="Arial" w:cs="Arial"/>
                <w:b/>
              </w:rPr>
              <w:t xml:space="preserve">.  </w:t>
            </w:r>
            <w:r w:rsidRPr="317605F9">
              <w:rPr>
                <w:rFonts w:eastAsia="Arial" w:cs="Arial"/>
              </w:rPr>
              <w:t xml:space="preserve">(See </w:t>
            </w:r>
            <w:hyperlink w:anchor="_Appendix_A_–_2">
              <w:r w:rsidRPr="317605F9">
                <w:rPr>
                  <w:rStyle w:val="Hyperlink"/>
                  <w:rFonts w:eastAsia="Arial" w:cs="Arial"/>
                </w:rPr>
                <w:t>Appendix A</w:t>
              </w:r>
            </w:hyperlink>
            <w:r w:rsidRPr="317605F9">
              <w:rPr>
                <w:rFonts w:eastAsia="Arial" w:cs="Arial"/>
              </w:rPr>
              <w:t xml:space="preserve"> of this NOFO for all registration requirements).  </w:t>
            </w:r>
          </w:p>
          <w:p w14:paraId="0AFF53A8" w14:textId="20813D7D" w:rsidR="005E352E" w:rsidRPr="000B1460" w:rsidRDefault="32059745" w:rsidP="004B61FB">
            <w:pPr>
              <w:rPr>
                <w:rFonts w:eastAsia="Arial" w:cs="Arial"/>
                <w:b/>
              </w:rPr>
            </w:pPr>
            <w:r w:rsidRPr="317605F9">
              <w:rPr>
                <w:rFonts w:eastAsia="Arial" w:cs="Arial"/>
                <w:b/>
              </w:rPr>
              <w:t xml:space="preserve">If you are not currently registered with the eRA Commons, Grants.gov, and/or SAM.gov, you MUST begin the registration process immediately.  If you are already registered in these systems, please confirm your SAM registration is still active and you are able to access your Grants.gov and eRA Commons accounts.  </w:t>
            </w:r>
          </w:p>
          <w:p w14:paraId="7F868192" w14:textId="0CA85FCF" w:rsidR="005E352E" w:rsidRPr="000B1460" w:rsidRDefault="005E352E" w:rsidP="004B61FB">
            <w:pPr>
              <w:rPr>
                <w:rFonts w:eastAsia="Arial" w:cs="Arial"/>
                <w:b/>
              </w:rPr>
            </w:pPr>
            <w:r w:rsidRPr="317605F9">
              <w:rPr>
                <w:rFonts w:eastAsia="Arial" w:cs="Arial"/>
                <w:b/>
              </w:rPr>
              <w:t>WARNING: BY THE DEADLINE FOR THIS NOFO YOU MUST HAVE SUCCESSFULLY COMPLETED THE FOLLOWING TO SUBMIT AN APPLICATION:</w:t>
            </w:r>
          </w:p>
          <w:p w14:paraId="45B8D95D" w14:textId="1B9B9E50" w:rsidR="005E352E" w:rsidRPr="000B1460" w:rsidRDefault="005E352E" w:rsidP="371E1D65">
            <w:pPr>
              <w:pStyle w:val="ListParagraph"/>
              <w:numPr>
                <w:ilvl w:val="0"/>
                <w:numId w:val="85"/>
              </w:numPr>
              <w:rPr>
                <w:rFonts w:eastAsia="Arial" w:cs="Arial"/>
                <w:b/>
              </w:rPr>
            </w:pPr>
            <w:r w:rsidRPr="317605F9">
              <w:rPr>
                <w:rFonts w:eastAsia="Arial" w:cs="Arial"/>
                <w:b/>
              </w:rPr>
              <w:t>The applicant organization MUST be registered in NIH’s eRA Commons;</w:t>
            </w:r>
          </w:p>
          <w:p w14:paraId="1C088EFC" w14:textId="7FAF1865" w:rsidR="005E352E" w:rsidRPr="000B1460" w:rsidRDefault="32059745" w:rsidP="004B61FB">
            <w:pPr>
              <w:rPr>
                <w:rFonts w:eastAsia="Arial" w:cs="Arial"/>
                <w:b/>
              </w:rPr>
            </w:pPr>
            <w:r w:rsidRPr="317605F9">
              <w:rPr>
                <w:rFonts w:eastAsia="Arial" w:cs="Arial"/>
                <w:b/>
                <w:bCs/>
              </w:rPr>
              <w:t xml:space="preserve"> </w:t>
            </w:r>
            <w:r w:rsidR="005E352E" w:rsidRPr="317605F9">
              <w:rPr>
                <w:rFonts w:eastAsia="Arial" w:cs="Arial"/>
                <w:b/>
              </w:rPr>
              <w:t xml:space="preserve"> </w:t>
            </w:r>
            <w:r w:rsidR="00C925FE">
              <w:rPr>
                <w:rFonts w:eastAsia="Arial" w:cs="Arial"/>
                <w:b/>
              </w:rPr>
              <w:t xml:space="preserve">          </w:t>
            </w:r>
            <w:r w:rsidR="005E352E" w:rsidRPr="317605F9">
              <w:rPr>
                <w:rFonts w:eastAsia="Arial" w:cs="Arial"/>
                <w:b/>
              </w:rPr>
              <w:t>AND</w:t>
            </w:r>
          </w:p>
          <w:p w14:paraId="25AB93BD" w14:textId="3D49E0C0" w:rsidR="005E352E" w:rsidRPr="000B1460" w:rsidRDefault="005E352E" w:rsidP="371E1D65">
            <w:pPr>
              <w:pStyle w:val="ListParagraph"/>
              <w:numPr>
                <w:ilvl w:val="0"/>
                <w:numId w:val="85"/>
              </w:numPr>
              <w:rPr>
                <w:rFonts w:eastAsia="Arial" w:cs="Arial"/>
                <w:b/>
              </w:rPr>
            </w:pPr>
            <w:r w:rsidRPr="317605F9">
              <w:rPr>
                <w:rFonts w:eastAsia="Arial" w:cs="Arial"/>
                <w:b/>
              </w:rPr>
              <w:t>The Project Director MUST have an active eRA Commons account (with the PI role) affiliated with the organization in eRA Commons.</w:t>
            </w:r>
          </w:p>
          <w:p w14:paraId="43F15C2E" w14:textId="5DB97BFD" w:rsidR="005E352E" w:rsidRPr="000B1460" w:rsidRDefault="005E352E" w:rsidP="004B61FB">
            <w:pPr>
              <w:rPr>
                <w:rFonts w:eastAsia="Arial" w:cs="Arial"/>
                <w:b/>
                <w:u w:val="single"/>
              </w:rPr>
            </w:pPr>
            <w:r w:rsidRPr="317605F9">
              <w:rPr>
                <w:rFonts w:eastAsia="Arial" w:cs="Arial"/>
                <w:b/>
                <w:u w:val="single"/>
              </w:rPr>
              <w:t>No exceptions will be made.</w:t>
            </w:r>
            <w:r w:rsidR="32059745" w:rsidRPr="317605F9">
              <w:rPr>
                <w:rFonts w:eastAsia="Arial" w:cs="Arial"/>
                <w:b/>
                <w:u w:val="single"/>
              </w:rPr>
              <w:t xml:space="preserve"> </w:t>
            </w:r>
          </w:p>
          <w:p w14:paraId="5CD392C4" w14:textId="5C36B572" w:rsidR="005E352E" w:rsidRPr="000B1460" w:rsidRDefault="005E352E" w:rsidP="004B61FB">
            <w:pPr>
              <w:rPr>
                <w:rFonts w:eastAsia="Arial" w:cs="Arial"/>
              </w:rPr>
            </w:pPr>
            <w:r w:rsidRPr="317605F9">
              <w:rPr>
                <w:rFonts w:eastAsia="Arial" w:cs="Arial"/>
                <w:b/>
              </w:rPr>
              <w:t>DO NOT WAIT UNTIL THE LAST MINUTE TO SUBMIT THE APPLICATION.</w:t>
            </w:r>
            <w:r w:rsidR="32059745" w:rsidRPr="317605F9">
              <w:rPr>
                <w:rFonts w:eastAsia="Arial" w:cs="Arial"/>
                <w:b/>
              </w:rPr>
              <w:t xml:space="preserve"> </w:t>
            </w:r>
            <w:r w:rsidRPr="317605F9">
              <w:rPr>
                <w:rFonts w:eastAsia="Arial" w:cs="Arial"/>
                <w:b/>
              </w:rPr>
              <w:t xml:space="preserve"> If you wait until the last minute, there is a strong possibility that the application will not be received without errors by the deadline.</w:t>
            </w:r>
          </w:p>
        </w:tc>
      </w:tr>
    </w:tbl>
    <w:p w14:paraId="66FC7ACA" w14:textId="77777777" w:rsidR="00662397" w:rsidRDefault="00662397" w:rsidP="00662397">
      <w:pPr>
        <w:pStyle w:val="Heading2"/>
        <w:spacing w:after="120"/>
        <w:ind w:left="360"/>
        <w:contextualSpacing/>
      </w:pPr>
      <w:bookmarkStart w:id="132" w:name="_Toc81925756"/>
      <w:bookmarkStart w:id="133" w:name="_Toc81983286"/>
      <w:bookmarkStart w:id="134" w:name="_Toc81983384"/>
      <w:bookmarkStart w:id="135" w:name="_3._FUNDING_LIMITATIONS/RESTRICTIONS"/>
      <w:bookmarkStart w:id="136" w:name="_3._FUNDING_LIMITATIONS/RESTRICTIONS_1"/>
      <w:bookmarkStart w:id="137" w:name="_Toc485307388"/>
      <w:bookmarkStart w:id="138" w:name="_Toc81577280"/>
      <w:bookmarkEnd w:id="121"/>
      <w:bookmarkEnd w:id="127"/>
      <w:bookmarkEnd w:id="128"/>
      <w:bookmarkEnd w:id="129"/>
      <w:bookmarkEnd w:id="130"/>
      <w:bookmarkEnd w:id="132"/>
      <w:bookmarkEnd w:id="133"/>
      <w:bookmarkEnd w:id="134"/>
      <w:bookmarkEnd w:id="135"/>
      <w:bookmarkEnd w:id="136"/>
    </w:p>
    <w:p w14:paraId="11E426D0" w14:textId="7AECBC30" w:rsidR="0037741F" w:rsidRDefault="0037741F" w:rsidP="00571C04">
      <w:pPr>
        <w:pStyle w:val="Heading2"/>
        <w:numPr>
          <w:ilvl w:val="0"/>
          <w:numId w:val="36"/>
        </w:numPr>
        <w:spacing w:after="120"/>
        <w:contextualSpacing/>
      </w:pPr>
      <w:bookmarkStart w:id="139" w:name="_FUNDING_LIMITATIONS/RESTRICTIONS"/>
      <w:bookmarkStart w:id="140" w:name="_Toc133583651"/>
      <w:bookmarkEnd w:id="139"/>
      <w:r w:rsidRPr="00AC34BE">
        <w:t>FUNDING LIMITATIONS/RESTRICTIONS</w:t>
      </w:r>
      <w:bookmarkEnd w:id="137"/>
      <w:bookmarkEnd w:id="138"/>
      <w:bookmarkEnd w:id="140"/>
    </w:p>
    <w:p w14:paraId="78B1B5CD" w14:textId="39210C22" w:rsidR="00AD3CA4" w:rsidRDefault="000D4C55" w:rsidP="00B13E50">
      <w:pPr>
        <w:pStyle w:val="ListBullet"/>
        <w:tabs>
          <w:tab w:val="left" w:pos="1080"/>
        </w:tabs>
        <w:spacing w:after="0"/>
        <w:rPr>
          <w:rFonts w:cs="Arial"/>
        </w:rPr>
      </w:pPr>
      <w:r w:rsidRPr="00BA3EA0">
        <w:rPr>
          <w:rFonts w:cs="Arial"/>
        </w:rPr>
        <w:t xml:space="preserve">The funding restrictions for this project are </w:t>
      </w:r>
      <w:r w:rsidR="000B326C">
        <w:rPr>
          <w:rFonts w:cs="Arial"/>
        </w:rPr>
        <w:t>below.</w:t>
      </w:r>
      <w:r w:rsidR="00F46888" w:rsidRPr="00BA3EA0">
        <w:rPr>
          <w:rFonts w:cs="Arial"/>
        </w:rPr>
        <w:t xml:space="preserve"> </w:t>
      </w:r>
      <w:r w:rsidR="00F46888" w:rsidRPr="00067100">
        <w:rPr>
          <w:rFonts w:cs="Arial"/>
        </w:rPr>
        <w:t>Be sure to identify these expenses in your proposed budget.</w:t>
      </w:r>
    </w:p>
    <w:p w14:paraId="78BA3101" w14:textId="159F0BDF" w:rsidR="00FB50FA" w:rsidRPr="002F235A" w:rsidRDefault="2117C69D" w:rsidP="00931655">
      <w:pPr>
        <w:pStyle w:val="ListBullet"/>
        <w:numPr>
          <w:ilvl w:val="0"/>
          <w:numId w:val="11"/>
        </w:numPr>
        <w:tabs>
          <w:tab w:val="left" w:pos="1080"/>
        </w:tabs>
        <w:spacing w:before="240" w:after="0"/>
        <w:ind w:left="720"/>
        <w:rPr>
          <w:rFonts w:cs="Arial"/>
        </w:rPr>
      </w:pPr>
      <w:bookmarkStart w:id="141" w:name="_Hlk110873533"/>
      <w:r w:rsidRPr="3C31F82B">
        <w:rPr>
          <w:rFonts w:cs="Arial"/>
        </w:rPr>
        <w:t xml:space="preserve">No more than 20 percent of the total award </w:t>
      </w:r>
      <w:r w:rsidR="77D5EB86" w:rsidRPr="3C31F82B">
        <w:rPr>
          <w:rFonts w:cs="Arial"/>
        </w:rPr>
        <w:t xml:space="preserve">for the budget period </w:t>
      </w:r>
      <w:r w:rsidRPr="3C31F82B">
        <w:rPr>
          <w:rFonts w:cs="Arial"/>
        </w:rPr>
        <w:t>may be used for data collection, performance measurement, and performance assessment.</w:t>
      </w:r>
    </w:p>
    <w:bookmarkEnd w:id="141"/>
    <w:p w14:paraId="5E1DCB95" w14:textId="2E112B14" w:rsidR="00757F99" w:rsidRPr="002F235A" w:rsidRDefault="00757F99" w:rsidP="00C9054A">
      <w:pPr>
        <w:pStyle w:val="ListBullet"/>
        <w:tabs>
          <w:tab w:val="left" w:pos="1080"/>
        </w:tabs>
        <w:spacing w:after="0"/>
        <w:ind w:left="720"/>
        <w:rPr>
          <w:rFonts w:cs="Arial"/>
          <w:b/>
          <w:bCs/>
        </w:rPr>
      </w:pPr>
    </w:p>
    <w:p w14:paraId="3D27B023" w14:textId="299BC8A8" w:rsidR="00757F99" w:rsidRPr="00AC34BE" w:rsidRDefault="00340A56" w:rsidP="004045BF">
      <w:pPr>
        <w:tabs>
          <w:tab w:val="left" w:pos="1008"/>
        </w:tabs>
        <w:spacing w:after="0"/>
        <w:rPr>
          <w:rFonts w:cs="Arial"/>
          <w:b/>
          <w:bCs/>
        </w:rPr>
      </w:pPr>
      <w:r w:rsidRPr="00AC34BE">
        <w:rPr>
          <w:rStyle w:val="StyleBold"/>
          <w:rFonts w:cs="Arial"/>
        </w:rPr>
        <w:t>SAMHSA recipients</w:t>
      </w:r>
      <w:r w:rsidR="0037741F" w:rsidRPr="00AC34BE">
        <w:rPr>
          <w:rStyle w:val="StyleBold"/>
          <w:rFonts w:cs="Arial"/>
        </w:rPr>
        <w:t xml:space="preserve"> must </w:t>
      </w:r>
      <w:r w:rsidRPr="00AC34BE">
        <w:rPr>
          <w:rStyle w:val="StyleBold"/>
          <w:rFonts w:cs="Arial"/>
        </w:rPr>
        <w:t xml:space="preserve">also </w:t>
      </w:r>
      <w:r w:rsidR="0037741F" w:rsidRPr="00AC34BE">
        <w:rPr>
          <w:rStyle w:val="StyleBold"/>
          <w:rFonts w:cs="Arial"/>
        </w:rPr>
        <w:t xml:space="preserve">comply with SAMHSA’s standard funding restrictions, which are </w:t>
      </w:r>
      <w:r w:rsidR="0037741F" w:rsidRPr="002F235A">
        <w:rPr>
          <w:rStyle w:val="StyleBold"/>
          <w:rFonts w:cs="Arial"/>
          <w:color w:val="000000" w:themeColor="text1"/>
        </w:rPr>
        <w:t xml:space="preserve">included in </w:t>
      </w:r>
      <w:hyperlink w:anchor="_Appendix_J_–_1" w:history="1">
        <w:r w:rsidR="00DA50A5" w:rsidRPr="00991D5E">
          <w:rPr>
            <w:rStyle w:val="Hyperlink"/>
            <w:rFonts w:cs="Arial"/>
          </w:rPr>
          <w:t>Appendix I</w:t>
        </w:r>
      </w:hyperlink>
      <w:r w:rsidR="00570A9C" w:rsidRPr="002F235A">
        <w:rPr>
          <w:rStyle w:val="Hyperlink"/>
          <w:rFonts w:cs="Arial"/>
          <w:b/>
          <w:bCs/>
          <w:color w:val="000000" w:themeColor="text1"/>
          <w:u w:val="none"/>
        </w:rPr>
        <w:t xml:space="preserve"> </w:t>
      </w:r>
      <w:r w:rsidR="00570A9C" w:rsidRPr="002F235A">
        <w:rPr>
          <w:color w:val="000000" w:themeColor="text1"/>
        </w:rPr>
        <w:t>–</w:t>
      </w:r>
      <w:r w:rsidR="0011677E" w:rsidRPr="002F235A">
        <w:rPr>
          <w:rStyle w:val="Hyperlink"/>
          <w:rFonts w:cs="Arial"/>
          <w:b/>
          <w:bCs/>
          <w:color w:val="000000" w:themeColor="text1"/>
          <w:u w:val="none"/>
        </w:rPr>
        <w:t xml:space="preserve"> Standard</w:t>
      </w:r>
      <w:r w:rsidR="0037741F" w:rsidRPr="002F235A">
        <w:rPr>
          <w:rStyle w:val="Hyperlink"/>
          <w:rFonts w:cs="Arial"/>
          <w:b/>
          <w:bCs/>
          <w:color w:val="000000" w:themeColor="text1"/>
          <w:u w:val="none"/>
        </w:rPr>
        <w:t xml:space="preserve"> </w:t>
      </w:r>
      <w:r w:rsidR="0037741F" w:rsidRPr="00AC34BE">
        <w:rPr>
          <w:rStyle w:val="Hyperlink"/>
          <w:rFonts w:cs="Arial"/>
          <w:b/>
          <w:bCs/>
          <w:color w:val="auto"/>
          <w:u w:val="none"/>
        </w:rPr>
        <w:t xml:space="preserve">Funding Restrictions. </w:t>
      </w:r>
      <w:bookmarkStart w:id="142" w:name="_3._REQUIRED_APPLICATION"/>
      <w:bookmarkEnd w:id="142"/>
    </w:p>
    <w:p w14:paraId="490E7CF4" w14:textId="58F3A8DA" w:rsidR="00624BA7" w:rsidRPr="007838B8" w:rsidRDefault="51656F00" w:rsidP="00571C04">
      <w:pPr>
        <w:pStyle w:val="Heading2"/>
        <w:numPr>
          <w:ilvl w:val="0"/>
          <w:numId w:val="36"/>
        </w:numPr>
        <w:tabs>
          <w:tab w:val="left" w:pos="1008"/>
        </w:tabs>
        <w:spacing w:before="240" w:after="120"/>
      </w:pPr>
      <w:bookmarkStart w:id="143" w:name="_Toc133583652"/>
      <w:bookmarkStart w:id="144" w:name="_Hlk70666620"/>
      <w:r>
        <w:t>OTHER SUBMISSION REQUIREMENTS</w:t>
      </w:r>
      <w:bookmarkEnd w:id="143"/>
    </w:p>
    <w:p w14:paraId="791A3D65" w14:textId="114EF9CF" w:rsidR="00023539" w:rsidRDefault="51656F00" w:rsidP="00931655">
      <w:pPr>
        <w:pStyle w:val="ListParagraph"/>
        <w:tabs>
          <w:tab w:val="left" w:pos="1008"/>
        </w:tabs>
        <w:spacing w:before="240" w:after="0"/>
        <w:ind w:left="360" w:hanging="360"/>
        <w:rPr>
          <w:rFonts w:cs="Arial"/>
        </w:rPr>
      </w:pPr>
      <w:r w:rsidRPr="350A5764">
        <w:rPr>
          <w:rFonts w:cs="Arial"/>
        </w:rPr>
        <w:t xml:space="preserve">See </w:t>
      </w:r>
      <w:hyperlink w:anchor="_3.__" w:history="1">
        <w:r w:rsidR="003769F5" w:rsidRPr="003769F5">
          <w:rPr>
            <w:rStyle w:val="Hyperlink"/>
          </w:rPr>
          <w:t>Appendix A</w:t>
        </w:r>
      </w:hyperlink>
      <w:r w:rsidRPr="350A5764">
        <w:rPr>
          <w:rFonts w:cs="Arial"/>
        </w:rPr>
        <w:t xml:space="preserve"> for specific information about submitting yo</w:t>
      </w:r>
      <w:bookmarkEnd w:id="105"/>
      <w:r w:rsidRPr="350A5764">
        <w:rPr>
          <w:rFonts w:cs="Arial"/>
        </w:rPr>
        <w:t>ur application.</w:t>
      </w:r>
      <w:bookmarkStart w:id="145" w:name="_6._OTHER_SUBMISSION"/>
      <w:bookmarkStart w:id="146" w:name="_V._APPLICATION_REVIEW"/>
      <w:bookmarkStart w:id="147" w:name="_Toc485307390"/>
      <w:bookmarkStart w:id="148" w:name="_Toc81577282"/>
      <w:bookmarkStart w:id="149" w:name="_Hlk70690515"/>
      <w:bookmarkEnd w:id="117"/>
      <w:bookmarkEnd w:id="144"/>
      <w:bookmarkEnd w:id="145"/>
      <w:bookmarkEnd w:id="146"/>
    </w:p>
    <w:p w14:paraId="3A074BE2" w14:textId="77777777" w:rsidR="009A3005" w:rsidRDefault="009A3005" w:rsidP="009A3005">
      <w:pPr>
        <w:pStyle w:val="ListParagraph"/>
        <w:tabs>
          <w:tab w:val="left" w:pos="1008"/>
        </w:tabs>
        <w:spacing w:after="0"/>
        <w:ind w:left="360"/>
        <w:rPr>
          <w:rFonts w:cs="Arial"/>
          <w:b/>
          <w:bCs/>
          <w:kern w:val="32"/>
          <w:sz w:val="32"/>
          <w:szCs w:val="32"/>
        </w:rPr>
      </w:pPr>
    </w:p>
    <w:p w14:paraId="61B1D5C3" w14:textId="250CDA2A" w:rsidR="007E6EE1" w:rsidRPr="00AC34BE" w:rsidRDefault="00602069" w:rsidP="00AC34BE">
      <w:pPr>
        <w:pStyle w:val="Heading1"/>
        <w:tabs>
          <w:tab w:val="left" w:pos="1008"/>
        </w:tabs>
      </w:pPr>
      <w:bookmarkStart w:id="150" w:name="_V._APPLICATION_REVIEW_1"/>
      <w:bookmarkStart w:id="151" w:name="_Toc133583653"/>
      <w:bookmarkEnd w:id="66"/>
      <w:bookmarkEnd w:id="150"/>
      <w:r w:rsidRPr="00AC34BE">
        <w:lastRenderedPageBreak/>
        <w:t>V</w:t>
      </w:r>
      <w:r w:rsidR="007E6EE1" w:rsidRPr="00AC34BE">
        <w:t>.</w:t>
      </w:r>
      <w:r w:rsidR="007E6EE1" w:rsidRPr="00AC34BE">
        <w:tab/>
        <w:t>APPLICATION REVIEW INFORMATION</w:t>
      </w:r>
      <w:bookmarkEnd w:id="147"/>
      <w:bookmarkEnd w:id="148"/>
      <w:bookmarkEnd w:id="151"/>
    </w:p>
    <w:p w14:paraId="7E62843C" w14:textId="759E5D93" w:rsidR="007E6EE1" w:rsidRPr="00AC34BE" w:rsidRDefault="007E6EE1" w:rsidP="00B13E50">
      <w:pPr>
        <w:pStyle w:val="Heading2"/>
        <w:tabs>
          <w:tab w:val="clear" w:pos="720"/>
          <w:tab w:val="left" w:pos="360"/>
          <w:tab w:val="left" w:pos="1008"/>
        </w:tabs>
      </w:pPr>
      <w:bookmarkStart w:id="152" w:name="_1._EVALUATION_CRITERIA"/>
      <w:bookmarkStart w:id="153" w:name="_Toc485307391"/>
      <w:bookmarkStart w:id="154" w:name="_Toc81577283"/>
      <w:bookmarkStart w:id="155" w:name="_Toc133583654"/>
      <w:bookmarkEnd w:id="149"/>
      <w:bookmarkEnd w:id="152"/>
      <w:r w:rsidRPr="00AC34BE">
        <w:t>1.</w:t>
      </w:r>
      <w:r w:rsidRPr="00AC34BE">
        <w:tab/>
        <w:t>EVALUATION CRITERIA</w:t>
      </w:r>
      <w:bookmarkEnd w:id="153"/>
      <w:bookmarkEnd w:id="154"/>
      <w:bookmarkEnd w:id="155"/>
    </w:p>
    <w:p w14:paraId="2477EF4E" w14:textId="2B18EF95" w:rsidR="007E6EE1" w:rsidRPr="002F235A" w:rsidRDefault="37BCEAD0" w:rsidP="00AC34BE">
      <w:pPr>
        <w:tabs>
          <w:tab w:val="left" w:pos="1008"/>
        </w:tabs>
        <w:rPr>
          <w:rFonts w:cs="Arial"/>
        </w:rPr>
      </w:pPr>
      <w:r w:rsidRPr="4A9DDC04">
        <w:rPr>
          <w:rFonts w:cs="Arial"/>
        </w:rPr>
        <w:t xml:space="preserve">The Project Narrative describes what you intend to do with your project and includes the Evaluation Criteria in </w:t>
      </w:r>
      <w:r w:rsidRPr="002F235A">
        <w:rPr>
          <w:rFonts w:cs="Arial"/>
        </w:rPr>
        <w:t>Sections A-</w:t>
      </w:r>
      <w:r w:rsidR="00C327D3">
        <w:rPr>
          <w:rFonts w:cs="Arial"/>
        </w:rPr>
        <w:t>D</w:t>
      </w:r>
      <w:r w:rsidR="00C327D3" w:rsidRPr="002F235A">
        <w:rPr>
          <w:rFonts w:cs="Arial"/>
        </w:rPr>
        <w:t xml:space="preserve"> </w:t>
      </w:r>
      <w:r w:rsidRPr="002F235A">
        <w:rPr>
          <w:rFonts w:cs="Arial"/>
        </w:rPr>
        <w:t>below. Your application will be reviewed and scored according to your response to the requirements in Sections A-</w:t>
      </w:r>
      <w:r w:rsidR="00C327D3">
        <w:rPr>
          <w:rFonts w:cs="Arial"/>
        </w:rPr>
        <w:t>D</w:t>
      </w:r>
      <w:r w:rsidRPr="002F235A">
        <w:rPr>
          <w:rFonts w:cs="Arial"/>
        </w:rPr>
        <w:t xml:space="preserve">.  </w:t>
      </w:r>
    </w:p>
    <w:p w14:paraId="28244067" w14:textId="77777777" w:rsidR="007E6EE1" w:rsidRPr="002F235A" w:rsidRDefault="007E6EE1" w:rsidP="00AC34BE">
      <w:pPr>
        <w:pStyle w:val="ListBullet"/>
        <w:rPr>
          <w:rFonts w:cs="Arial"/>
        </w:rPr>
      </w:pPr>
      <w:r w:rsidRPr="002F235A">
        <w:rPr>
          <w:rFonts w:cs="Arial"/>
        </w:rPr>
        <w:t>In developing the Project Narrat</w:t>
      </w:r>
      <w:r w:rsidR="00757E8B" w:rsidRPr="002F235A">
        <w:rPr>
          <w:rFonts w:cs="Arial"/>
        </w:rPr>
        <w:t>ive section of your application,</w:t>
      </w:r>
      <w:r w:rsidRPr="002F235A">
        <w:rPr>
          <w:rFonts w:cs="Arial"/>
        </w:rPr>
        <w:t xml:space="preserve"> use these instructions, which have been tailored to this program.  </w:t>
      </w:r>
    </w:p>
    <w:p w14:paraId="11C78AAF" w14:textId="76ABDE46" w:rsidR="007E6EE1" w:rsidRPr="002F235A" w:rsidRDefault="007E6EE1" w:rsidP="00DF6EC7">
      <w:pPr>
        <w:pStyle w:val="ListBullet"/>
        <w:numPr>
          <w:ilvl w:val="0"/>
          <w:numId w:val="10"/>
        </w:numPr>
        <w:rPr>
          <w:rFonts w:cs="Arial"/>
        </w:rPr>
      </w:pPr>
      <w:r w:rsidRPr="002F235A">
        <w:rPr>
          <w:rFonts w:cs="Arial"/>
        </w:rPr>
        <w:t>The Project Narrative (Sections A-</w:t>
      </w:r>
      <w:r w:rsidR="00C327D3">
        <w:rPr>
          <w:rFonts w:cs="Arial"/>
        </w:rPr>
        <w:t>D</w:t>
      </w:r>
      <w:r w:rsidRPr="002F235A">
        <w:rPr>
          <w:rFonts w:cs="Arial"/>
        </w:rPr>
        <w:t xml:space="preserve">) together may be no longer than </w:t>
      </w:r>
      <w:r w:rsidR="003701A6" w:rsidRPr="002F235A">
        <w:rPr>
          <w:rFonts w:cs="Arial"/>
          <w:b/>
        </w:rPr>
        <w:t>1</w:t>
      </w:r>
      <w:r w:rsidRPr="002F235A">
        <w:rPr>
          <w:rFonts w:cs="Arial"/>
          <w:b/>
        </w:rPr>
        <w:t>0 pages</w:t>
      </w:r>
      <w:r w:rsidRPr="002F235A">
        <w:rPr>
          <w:rFonts w:cs="Arial"/>
        </w:rPr>
        <w:t>.</w:t>
      </w:r>
    </w:p>
    <w:p w14:paraId="2F201831" w14:textId="3A7B17A5" w:rsidR="007E6EE1" w:rsidRPr="00AC34BE" w:rsidRDefault="007E6EE1" w:rsidP="00DF6EC7">
      <w:pPr>
        <w:pStyle w:val="ListBullet"/>
        <w:numPr>
          <w:ilvl w:val="0"/>
          <w:numId w:val="10"/>
        </w:numPr>
        <w:rPr>
          <w:rFonts w:cs="Arial"/>
        </w:rPr>
      </w:pPr>
      <w:r w:rsidRPr="002F235A">
        <w:rPr>
          <w:rFonts w:cs="Arial"/>
        </w:rPr>
        <w:t xml:space="preserve">You must use the </w:t>
      </w:r>
      <w:r w:rsidR="00C327D3" w:rsidRPr="002F235A">
        <w:rPr>
          <w:rFonts w:cs="Arial"/>
        </w:rPr>
        <w:t>f</w:t>
      </w:r>
      <w:r w:rsidR="00C327D3">
        <w:rPr>
          <w:rFonts w:cs="Arial"/>
        </w:rPr>
        <w:t>our</w:t>
      </w:r>
      <w:r w:rsidR="00C327D3" w:rsidRPr="002F235A">
        <w:rPr>
          <w:rFonts w:cs="Arial"/>
        </w:rPr>
        <w:t xml:space="preserve"> </w:t>
      </w:r>
      <w:r w:rsidRPr="002F235A">
        <w:rPr>
          <w:rFonts w:cs="Arial"/>
        </w:rPr>
        <w:t>sections/headings listed below in deve</w:t>
      </w:r>
      <w:r w:rsidR="00A1699A" w:rsidRPr="002F235A">
        <w:rPr>
          <w:rFonts w:cs="Arial"/>
        </w:rPr>
        <w:t xml:space="preserve">loping your Project Narrative. </w:t>
      </w:r>
      <w:r w:rsidR="00AA3216" w:rsidRPr="002F235A">
        <w:rPr>
          <w:rFonts w:cs="Arial"/>
          <w:b/>
        </w:rPr>
        <w:t xml:space="preserve">You </w:t>
      </w:r>
      <w:r w:rsidR="00AA3216" w:rsidRPr="002F235A">
        <w:rPr>
          <w:rFonts w:cs="Arial"/>
          <w:b/>
          <w:u w:val="single"/>
        </w:rPr>
        <w:t>must</w:t>
      </w:r>
      <w:r w:rsidRPr="002F235A">
        <w:rPr>
          <w:rFonts w:cs="Arial"/>
          <w:b/>
        </w:rPr>
        <w:t xml:space="preserve"> </w:t>
      </w:r>
      <w:r w:rsidR="00386AF5" w:rsidRPr="002F235A">
        <w:rPr>
          <w:rFonts w:cs="Arial"/>
          <w:b/>
        </w:rPr>
        <w:t>indicate the Section letter</w:t>
      </w:r>
      <w:r w:rsidR="00386AF5" w:rsidRPr="00AC34BE">
        <w:rPr>
          <w:rFonts w:cs="Arial"/>
          <w:b/>
        </w:rPr>
        <w:t xml:space="preserve"> and number in your response</w:t>
      </w:r>
      <w:r w:rsidR="00A661D7" w:rsidRPr="00AC34BE">
        <w:rPr>
          <w:rFonts w:cs="Arial"/>
        </w:rPr>
        <w:t xml:space="preserve">, </w:t>
      </w:r>
      <w:r w:rsidR="00A661D7" w:rsidRPr="00AC34BE">
        <w:rPr>
          <w:rFonts w:cs="Arial"/>
          <w:b/>
        </w:rPr>
        <w:t>i.e</w:t>
      </w:r>
      <w:r w:rsidR="00386AF5" w:rsidRPr="00AC34BE">
        <w:rPr>
          <w:rStyle w:val="StyleListBulletBoldChar"/>
          <w:rFonts w:cs="Arial"/>
          <w:b w:val="0"/>
          <w:bCs w:val="0"/>
        </w:rPr>
        <w:t>.,</w:t>
      </w:r>
      <w:r w:rsidR="00386AF5" w:rsidRPr="00AC34BE">
        <w:rPr>
          <w:rStyle w:val="StyleListBulletBoldChar"/>
          <w:rFonts w:cs="Arial"/>
          <w:bCs w:val="0"/>
        </w:rPr>
        <w:t xml:space="preserve"> type “A-1”, “A-2”, etc., before your response to each question.</w:t>
      </w:r>
      <w:r w:rsidR="00A1699A">
        <w:rPr>
          <w:rFonts w:cs="Arial"/>
        </w:rPr>
        <w:t xml:space="preserve"> </w:t>
      </w:r>
      <w:bookmarkStart w:id="156" w:name="_Hlk70690588"/>
      <w:r w:rsidR="00933E29">
        <w:rPr>
          <w:rFonts w:cs="Arial"/>
        </w:rPr>
        <w:t>You do not need to type the full criterion in each section. You only need to include the letter and number of the criterion.</w:t>
      </w:r>
      <w:bookmarkEnd w:id="156"/>
      <w:r w:rsidR="00933E29">
        <w:rPr>
          <w:rFonts w:cs="Arial"/>
        </w:rPr>
        <w:t xml:space="preserve"> </w:t>
      </w:r>
      <w:r w:rsidR="006E3E44" w:rsidRPr="00AC34BE">
        <w:rPr>
          <w:rFonts w:cs="Arial"/>
        </w:rPr>
        <w:t>You may not combine two or more questions or refer to another section of the Project Narrative in your response, such as indicating that t</w:t>
      </w:r>
      <w:r w:rsidR="00FA4402">
        <w:rPr>
          <w:rFonts w:cs="Arial"/>
        </w:rPr>
        <w:t>he response for B.2 is in C.1</w:t>
      </w:r>
      <w:r w:rsidR="00A1699A">
        <w:rPr>
          <w:rFonts w:cs="Arial"/>
        </w:rPr>
        <w:t xml:space="preserve">. </w:t>
      </w:r>
      <w:r w:rsidR="006E3E44" w:rsidRPr="00AC34BE">
        <w:rPr>
          <w:rFonts w:cs="Arial"/>
          <w:b/>
        </w:rPr>
        <w:t>Only information included in the appropriate numbered question will be considered by reviewers.</w:t>
      </w:r>
      <w:r w:rsidR="006E3E44" w:rsidRPr="00AC34BE">
        <w:rPr>
          <w:rFonts w:cs="Arial"/>
        </w:rPr>
        <w:t xml:space="preserve"> </w:t>
      </w:r>
      <w:r w:rsidRPr="00AC34BE">
        <w:rPr>
          <w:rFonts w:cs="Arial"/>
        </w:rPr>
        <w:t xml:space="preserve">Your application will be scored according to how well you address the requirements for each section of the Project Narrative.  </w:t>
      </w:r>
    </w:p>
    <w:p w14:paraId="7D4CE79D" w14:textId="77777777" w:rsidR="007E6EE1" w:rsidRDefault="007E6EE1" w:rsidP="00571C04">
      <w:pPr>
        <w:pStyle w:val="ListBullet"/>
        <w:numPr>
          <w:ilvl w:val="0"/>
          <w:numId w:val="13"/>
        </w:numPr>
        <w:rPr>
          <w:rFonts w:cs="Arial"/>
        </w:rPr>
      </w:pPr>
      <w:r w:rsidRPr="00AC34BE">
        <w:rPr>
          <w:rFonts w:cs="Arial"/>
        </w:rPr>
        <w:t>The number of points after each heading is the maximum number of points a review committee may assign to that sect</w:t>
      </w:r>
      <w:r w:rsidR="00A1699A">
        <w:rPr>
          <w:rFonts w:cs="Arial"/>
        </w:rPr>
        <w:t xml:space="preserve">ion of your Project Narrative. </w:t>
      </w:r>
      <w:r w:rsidRPr="00AC34BE">
        <w:rPr>
          <w:rFonts w:cs="Arial"/>
        </w:rPr>
        <w:t xml:space="preserve">Although scoring weights are not assigned to individual </w:t>
      </w:r>
      <w:r w:rsidR="006341BF" w:rsidRPr="00AC34BE">
        <w:rPr>
          <w:rFonts w:cs="Arial"/>
        </w:rPr>
        <w:t>questions</w:t>
      </w:r>
      <w:r w:rsidRPr="00AC34BE">
        <w:rPr>
          <w:rFonts w:cs="Arial"/>
        </w:rPr>
        <w:t xml:space="preserve">, </w:t>
      </w:r>
      <w:r w:rsidR="00BA5B18" w:rsidRPr="00AC34BE">
        <w:rPr>
          <w:rFonts w:cs="Arial"/>
        </w:rPr>
        <w:t xml:space="preserve">each </w:t>
      </w:r>
      <w:r w:rsidR="00157DEC" w:rsidRPr="00AC34BE">
        <w:rPr>
          <w:rFonts w:cs="Arial"/>
        </w:rPr>
        <w:t>question</w:t>
      </w:r>
      <w:r w:rsidR="00BA5B18" w:rsidRPr="00AC34BE">
        <w:rPr>
          <w:rFonts w:cs="Arial"/>
        </w:rPr>
        <w:t xml:space="preserve"> is assessed in deriving the overall Section score.</w:t>
      </w:r>
    </w:p>
    <w:p w14:paraId="0A5E6DBF" w14:textId="449BA36A" w:rsidR="00624BA7" w:rsidRPr="00AC34BE" w:rsidRDefault="00624BA7" w:rsidP="00571C04">
      <w:pPr>
        <w:pStyle w:val="ListBullet"/>
        <w:numPr>
          <w:ilvl w:val="0"/>
          <w:numId w:val="13"/>
        </w:numPr>
        <w:rPr>
          <w:rFonts w:cs="Arial"/>
        </w:rPr>
      </w:pPr>
      <w:bookmarkStart w:id="157" w:name="_Hlk70666685"/>
      <w:r>
        <w:rPr>
          <w:rFonts w:cs="Arial"/>
        </w:rPr>
        <w:t>Any cost</w:t>
      </w:r>
      <w:r w:rsidR="712618B6" w:rsidRPr="541E7A00">
        <w:rPr>
          <w:rFonts w:cs="Arial"/>
        </w:rPr>
        <w:t>-</w:t>
      </w:r>
      <w:r>
        <w:rPr>
          <w:rFonts w:cs="Arial"/>
        </w:rPr>
        <w:t>sharing proposed in your application will not be a factor in the evaluation of your response to the Evaluation Criteria.</w:t>
      </w:r>
    </w:p>
    <w:p w14:paraId="585E3050" w14:textId="77777777" w:rsidR="00672E9D" w:rsidRDefault="003D4F06" w:rsidP="0095759D">
      <w:pPr>
        <w:spacing w:after="0"/>
        <w:rPr>
          <w:b/>
          <w:bCs/>
        </w:rPr>
      </w:pPr>
      <w:bookmarkStart w:id="158" w:name="_Section_A:_"/>
      <w:bookmarkStart w:id="159" w:name="_Hlk83112137"/>
      <w:bookmarkStart w:id="160" w:name="_Hlk80023439"/>
      <w:bookmarkStart w:id="161" w:name="_Toc197933217"/>
      <w:bookmarkStart w:id="162" w:name="_Toc228844885"/>
      <w:bookmarkStart w:id="163" w:name="_Toc265249662"/>
      <w:bookmarkStart w:id="164" w:name="_Toc266262539"/>
      <w:bookmarkStart w:id="165" w:name="_Toc266802924"/>
      <w:bookmarkEnd w:id="157"/>
      <w:bookmarkEnd w:id="158"/>
      <w:r w:rsidRPr="007838B8">
        <w:rPr>
          <w:b/>
          <w:bCs/>
        </w:rPr>
        <w:t>SECTION A</w:t>
      </w:r>
      <w:r w:rsidR="00FA4402" w:rsidRPr="007838B8">
        <w:rPr>
          <w:b/>
          <w:bCs/>
        </w:rPr>
        <w:t>:</w:t>
      </w:r>
      <w:r w:rsidR="00477609">
        <w:rPr>
          <w:b/>
          <w:bCs/>
        </w:rPr>
        <w:t xml:space="preserve">  </w:t>
      </w:r>
      <w:r w:rsidR="00FA4402" w:rsidRPr="007838B8">
        <w:rPr>
          <w:b/>
          <w:bCs/>
        </w:rPr>
        <w:t>Population of Focus and Statement of Need</w:t>
      </w:r>
    </w:p>
    <w:p w14:paraId="48585633" w14:textId="1738E92A" w:rsidR="00FA4402" w:rsidRPr="007838B8" w:rsidRDefault="00672E9D" w:rsidP="0095759D">
      <w:pPr>
        <w:spacing w:after="0"/>
        <w:rPr>
          <w:b/>
          <w:bCs/>
        </w:rPr>
      </w:pPr>
      <w:r>
        <w:rPr>
          <w:b/>
          <w:bCs/>
        </w:rPr>
        <w:t xml:space="preserve">                      </w:t>
      </w:r>
      <w:r w:rsidR="00FA4402" w:rsidRPr="007838B8">
        <w:rPr>
          <w:b/>
          <w:bCs/>
        </w:rPr>
        <w:t xml:space="preserve"> (</w:t>
      </w:r>
      <w:r w:rsidR="00795483">
        <w:rPr>
          <w:b/>
          <w:bCs/>
        </w:rPr>
        <w:t>1</w:t>
      </w:r>
      <w:r w:rsidR="00E561C8">
        <w:rPr>
          <w:b/>
          <w:bCs/>
        </w:rPr>
        <w:t>5</w:t>
      </w:r>
      <w:r w:rsidR="00FA4402" w:rsidRPr="007838B8">
        <w:rPr>
          <w:b/>
          <w:bCs/>
        </w:rPr>
        <w:t xml:space="preserve"> points – approximately </w:t>
      </w:r>
      <w:r w:rsidR="00BE2F02">
        <w:rPr>
          <w:b/>
          <w:bCs/>
        </w:rPr>
        <w:t>2</w:t>
      </w:r>
      <w:r w:rsidR="00FA4402" w:rsidRPr="007838B8">
        <w:rPr>
          <w:b/>
          <w:bCs/>
        </w:rPr>
        <w:t xml:space="preserve"> page</w:t>
      </w:r>
      <w:r w:rsidR="00BE2F02">
        <w:rPr>
          <w:b/>
          <w:bCs/>
        </w:rPr>
        <w:t>s</w:t>
      </w:r>
      <w:r w:rsidR="00FA4402" w:rsidRPr="007838B8">
        <w:rPr>
          <w:b/>
          <w:bCs/>
        </w:rPr>
        <w:t>)</w:t>
      </w:r>
    </w:p>
    <w:bookmarkEnd w:id="159"/>
    <w:p w14:paraId="4EE36DE4" w14:textId="77777777" w:rsidR="003D4F06" w:rsidRPr="007838B8" w:rsidRDefault="003D4F06" w:rsidP="00570A74">
      <w:pPr>
        <w:spacing w:after="0"/>
        <w:rPr>
          <w:b/>
          <w:bCs/>
        </w:rPr>
      </w:pPr>
    </w:p>
    <w:p w14:paraId="7FEFBC83" w14:textId="7D9E145A" w:rsidR="009B5988" w:rsidRDefault="00FA4402" w:rsidP="00571C04">
      <w:pPr>
        <w:pStyle w:val="ListParagraph"/>
        <w:numPr>
          <w:ilvl w:val="0"/>
          <w:numId w:val="33"/>
        </w:numPr>
        <w:ind w:left="720"/>
        <w:rPr>
          <w:rFonts w:cs="Arial"/>
          <w:szCs w:val="24"/>
        </w:rPr>
      </w:pPr>
      <w:r w:rsidRPr="009B5988">
        <w:rPr>
          <w:rFonts w:cs="Arial"/>
          <w:szCs w:val="24"/>
        </w:rPr>
        <w:t xml:space="preserve">Identify </w:t>
      </w:r>
      <w:r w:rsidR="00543802" w:rsidRPr="009B5988">
        <w:rPr>
          <w:rFonts w:cs="Arial"/>
          <w:szCs w:val="24"/>
        </w:rPr>
        <w:t xml:space="preserve">and describe </w:t>
      </w:r>
      <w:r w:rsidR="00C327D3" w:rsidRPr="00C327D3">
        <w:rPr>
          <w:rFonts w:cs="Arial"/>
          <w:szCs w:val="24"/>
        </w:rPr>
        <w:t xml:space="preserve">the proposed geographic catchment area where the project will be implemented and the population(s) that will be impacted by the infrastructure development in the targeted systems or agencies.  </w:t>
      </w:r>
      <w:r w:rsidR="009B5988" w:rsidRPr="009B5988">
        <w:rPr>
          <w:rFonts w:cs="Arial"/>
          <w:szCs w:val="24"/>
        </w:rPr>
        <w:t xml:space="preserve">Provide a demographic profile of </w:t>
      </w:r>
      <w:r w:rsidR="009B5988">
        <w:rPr>
          <w:rFonts w:cs="Arial"/>
          <w:szCs w:val="24"/>
        </w:rPr>
        <w:t>the population of focus</w:t>
      </w:r>
      <w:r w:rsidR="009B5988" w:rsidRPr="009B5988">
        <w:rPr>
          <w:rFonts w:cs="Arial"/>
          <w:szCs w:val="24"/>
        </w:rPr>
        <w:t xml:space="preserve"> in </w:t>
      </w:r>
      <w:r w:rsidR="009B5988">
        <w:rPr>
          <w:rFonts w:cs="Arial"/>
          <w:szCs w:val="24"/>
        </w:rPr>
        <w:t>the catchment</w:t>
      </w:r>
      <w:r w:rsidR="009B5988" w:rsidRPr="009B5988">
        <w:rPr>
          <w:rFonts w:cs="Arial"/>
          <w:szCs w:val="24"/>
        </w:rPr>
        <w:t xml:space="preserve"> area in terms of race, ethnicity, federally recognized </w:t>
      </w:r>
      <w:r w:rsidR="00995D03">
        <w:rPr>
          <w:rFonts w:cs="Arial"/>
          <w:szCs w:val="24"/>
        </w:rPr>
        <w:t>Tribe</w:t>
      </w:r>
      <w:r w:rsidR="00296EA6">
        <w:rPr>
          <w:rFonts w:cs="Arial"/>
          <w:szCs w:val="24"/>
        </w:rPr>
        <w:t xml:space="preserve"> or tribal organizations</w:t>
      </w:r>
      <w:r w:rsidR="009B5988" w:rsidRPr="009B5988">
        <w:rPr>
          <w:rFonts w:cs="Arial"/>
          <w:szCs w:val="24"/>
        </w:rPr>
        <w:t>, language, sex, gender identity, sexual orientation, age, and socioeconomic status.</w:t>
      </w:r>
    </w:p>
    <w:p w14:paraId="2B1FF390" w14:textId="77777777" w:rsidR="009B5988" w:rsidRPr="009B5988" w:rsidRDefault="009B5988" w:rsidP="00B13E50">
      <w:pPr>
        <w:pStyle w:val="ListParagraph"/>
        <w:ind w:hanging="360"/>
        <w:rPr>
          <w:rFonts w:cs="Arial"/>
          <w:szCs w:val="24"/>
        </w:rPr>
      </w:pPr>
    </w:p>
    <w:p w14:paraId="5117F9D7" w14:textId="47D6F1FE" w:rsidR="00FA4402" w:rsidRPr="004A4893" w:rsidRDefault="004A4893" w:rsidP="002F2639">
      <w:pPr>
        <w:pStyle w:val="ListParagraph"/>
        <w:numPr>
          <w:ilvl w:val="0"/>
          <w:numId w:val="33"/>
        </w:numPr>
        <w:ind w:left="720"/>
        <w:rPr>
          <w:rFonts w:cs="Arial"/>
        </w:rPr>
      </w:pPr>
      <w:r w:rsidRPr="004A4893">
        <w:rPr>
          <w:rFonts w:cs="Arial"/>
        </w:rPr>
        <w:t xml:space="preserve">Document the need for an enhanced infrastructure to increase the capacity to implement, sustain, and improve effective mental health services in the proposed catchment area that is consistent with the purpose of this NOFO.  Include </w:t>
      </w:r>
      <w:r w:rsidRPr="004A4893">
        <w:rPr>
          <w:rFonts w:cs="Arial"/>
        </w:rPr>
        <w:lastRenderedPageBreak/>
        <w:t>information on the service gaps and other problems related to the need for infrastructure development.  Identify the source of the data.</w:t>
      </w:r>
    </w:p>
    <w:p w14:paraId="478CEC4B" w14:textId="77777777" w:rsidR="00672E9D" w:rsidRDefault="003D4F06" w:rsidP="0095759D">
      <w:pPr>
        <w:spacing w:after="0"/>
        <w:rPr>
          <w:b/>
          <w:bCs/>
        </w:rPr>
      </w:pPr>
      <w:bookmarkStart w:id="166" w:name="_Section_B:_Proposed"/>
      <w:bookmarkStart w:id="167" w:name="_Section_B:_"/>
      <w:bookmarkStart w:id="168" w:name="Section_B"/>
      <w:bookmarkStart w:id="169" w:name="_Toc197933214"/>
      <w:bookmarkStart w:id="170" w:name="_Hlk83112188"/>
      <w:bookmarkEnd w:id="166"/>
      <w:bookmarkEnd w:id="167"/>
      <w:r w:rsidRPr="007838B8">
        <w:rPr>
          <w:b/>
          <w:bCs/>
        </w:rPr>
        <w:t xml:space="preserve">SECTION </w:t>
      </w:r>
      <w:r w:rsidR="00FA4402" w:rsidRPr="007838B8">
        <w:rPr>
          <w:b/>
          <w:bCs/>
        </w:rPr>
        <w:t>B</w:t>
      </w:r>
      <w:bookmarkEnd w:id="168"/>
      <w:r w:rsidR="00FA4402" w:rsidRPr="007838B8">
        <w:rPr>
          <w:b/>
          <w:bCs/>
        </w:rPr>
        <w:t>: Proposed Implementation Approach</w:t>
      </w:r>
    </w:p>
    <w:p w14:paraId="00A4CFA3" w14:textId="5B404068" w:rsidR="00672E9D" w:rsidRDefault="00672E9D" w:rsidP="0095759D">
      <w:pPr>
        <w:spacing w:after="0"/>
        <w:rPr>
          <w:b/>
          <w:bCs/>
        </w:rPr>
      </w:pPr>
      <w:r>
        <w:rPr>
          <w:b/>
          <w:bCs/>
        </w:rPr>
        <w:t xml:space="preserve">                     </w:t>
      </w:r>
      <w:r w:rsidR="00FA4402" w:rsidRPr="007838B8">
        <w:rPr>
          <w:b/>
          <w:bCs/>
        </w:rPr>
        <w:t xml:space="preserve"> (</w:t>
      </w:r>
      <w:r w:rsidR="00795483">
        <w:rPr>
          <w:b/>
          <w:bCs/>
        </w:rPr>
        <w:t>3</w:t>
      </w:r>
      <w:r w:rsidR="00E561C8">
        <w:rPr>
          <w:b/>
          <w:bCs/>
        </w:rPr>
        <w:t>5</w:t>
      </w:r>
      <w:r w:rsidR="00FA4402" w:rsidRPr="007838B8">
        <w:rPr>
          <w:b/>
          <w:bCs/>
        </w:rPr>
        <w:t xml:space="preserve"> points – approximately </w:t>
      </w:r>
      <w:r w:rsidR="00BE2F02">
        <w:rPr>
          <w:b/>
          <w:bCs/>
        </w:rPr>
        <w:t>5</w:t>
      </w:r>
      <w:r w:rsidR="00795483" w:rsidRPr="007838B8">
        <w:rPr>
          <w:b/>
          <w:bCs/>
        </w:rPr>
        <w:t xml:space="preserve"> </w:t>
      </w:r>
      <w:r w:rsidR="00FA4402" w:rsidRPr="007838B8">
        <w:rPr>
          <w:b/>
          <w:bCs/>
        </w:rPr>
        <w:t>pages</w:t>
      </w:r>
      <w:r w:rsidR="00284A0C">
        <w:rPr>
          <w:b/>
          <w:bCs/>
        </w:rPr>
        <w:t xml:space="preserve"> not including Attachment 4 – </w:t>
      </w:r>
    </w:p>
    <w:p w14:paraId="1FD8982E" w14:textId="6832937A" w:rsidR="00FA4402" w:rsidRPr="007838B8" w:rsidRDefault="00672E9D" w:rsidP="0095759D">
      <w:pPr>
        <w:spacing w:after="0"/>
        <w:rPr>
          <w:b/>
          <w:bCs/>
        </w:rPr>
      </w:pPr>
      <w:r>
        <w:rPr>
          <w:b/>
          <w:bCs/>
        </w:rPr>
        <w:t xml:space="preserve">                      </w:t>
      </w:r>
      <w:r w:rsidR="00284A0C">
        <w:rPr>
          <w:b/>
          <w:bCs/>
        </w:rPr>
        <w:t>Project Timeline</w:t>
      </w:r>
      <w:r w:rsidR="00FA4402" w:rsidRPr="007838B8">
        <w:rPr>
          <w:b/>
          <w:bCs/>
        </w:rPr>
        <w:t>)</w:t>
      </w:r>
      <w:bookmarkEnd w:id="169"/>
      <w:r w:rsidR="00FA4402" w:rsidRPr="007838B8">
        <w:rPr>
          <w:b/>
          <w:bCs/>
        </w:rPr>
        <w:t xml:space="preserve"> </w:t>
      </w:r>
    </w:p>
    <w:bookmarkEnd w:id="170"/>
    <w:p w14:paraId="24E0F86A" w14:textId="77777777" w:rsidR="003D4F06" w:rsidRPr="007838B8" w:rsidRDefault="003D4F06" w:rsidP="00570A74">
      <w:pPr>
        <w:spacing w:after="0"/>
        <w:rPr>
          <w:b/>
          <w:bCs/>
        </w:rPr>
      </w:pPr>
    </w:p>
    <w:p w14:paraId="6A4549EB" w14:textId="3F0809FE" w:rsidR="00E36027" w:rsidRPr="00095F1B" w:rsidRDefault="00FA4402" w:rsidP="00095F1B">
      <w:pPr>
        <w:pStyle w:val="ListParagraph"/>
        <w:numPr>
          <w:ilvl w:val="0"/>
          <w:numId w:val="113"/>
        </w:numPr>
        <w:spacing w:after="200"/>
        <w:rPr>
          <w:rFonts w:cs="Arial"/>
        </w:rPr>
      </w:pPr>
      <w:r w:rsidRPr="00095F1B">
        <w:rPr>
          <w:rFonts w:cs="Arial"/>
        </w:rPr>
        <w:t xml:space="preserve">Describe the goals and </w:t>
      </w:r>
      <w:r w:rsidR="00541D78" w:rsidRPr="00095F1B">
        <w:rPr>
          <w:rFonts w:cs="Arial"/>
          <w:u w:val="single"/>
        </w:rPr>
        <w:t>measurable</w:t>
      </w:r>
      <w:r w:rsidR="00541D78" w:rsidRPr="00095F1B">
        <w:rPr>
          <w:rFonts w:cs="Arial"/>
        </w:rPr>
        <w:t xml:space="preserve"> </w:t>
      </w:r>
      <w:r w:rsidRPr="00095F1B">
        <w:rPr>
          <w:rFonts w:cs="Arial"/>
        </w:rPr>
        <w:t xml:space="preserve">objectives (see </w:t>
      </w:r>
      <w:hyperlink w:anchor="_Appendix_F_–_1" w:history="1">
        <w:r w:rsidRPr="00095F1B">
          <w:rPr>
            <w:rStyle w:val="Hyperlink"/>
            <w:rFonts w:cs="Arial"/>
          </w:rPr>
          <w:t xml:space="preserve">Appendix </w:t>
        </w:r>
        <w:r w:rsidR="00D6729B" w:rsidRPr="00095F1B">
          <w:rPr>
            <w:rStyle w:val="Hyperlink"/>
            <w:rFonts w:cs="Arial"/>
          </w:rPr>
          <w:t>E</w:t>
        </w:r>
      </w:hyperlink>
      <w:r w:rsidRPr="00095F1B">
        <w:rPr>
          <w:rFonts w:cs="Arial"/>
        </w:rPr>
        <w:t xml:space="preserve">) of the proposed project and align them with the Statement of Need described in A.2. </w:t>
      </w:r>
    </w:p>
    <w:p w14:paraId="1072F374" w14:textId="1DDB1E9F" w:rsidR="00B666F7" w:rsidRDefault="00E36027" w:rsidP="00B666F7">
      <w:pPr>
        <w:ind w:left="720" w:hanging="360"/>
        <w:rPr>
          <w:rFonts w:cs="Arial"/>
          <w:szCs w:val="24"/>
        </w:rPr>
      </w:pPr>
      <w:r w:rsidRPr="00CB5E8B">
        <w:rPr>
          <w:rFonts w:cs="Arial"/>
        </w:rPr>
        <w:t xml:space="preserve">2.  </w:t>
      </w:r>
      <w:r w:rsidR="00FA4402" w:rsidRPr="00CB5E8B">
        <w:rPr>
          <w:rFonts w:cs="Arial"/>
        </w:rPr>
        <w:t>Describe how you will implement</w:t>
      </w:r>
      <w:r w:rsidR="008F0C3D" w:rsidRPr="00CB5E8B">
        <w:rPr>
          <w:rFonts w:cs="Arial"/>
        </w:rPr>
        <w:t xml:space="preserve"> </w:t>
      </w:r>
      <w:r w:rsidR="00A47121" w:rsidRPr="00CB5E8B">
        <w:rPr>
          <w:rFonts w:cs="Arial"/>
        </w:rPr>
        <w:t xml:space="preserve">the </w:t>
      </w:r>
      <w:r w:rsidR="00FA4402" w:rsidRPr="00CB5E8B">
        <w:rPr>
          <w:rFonts w:cs="Arial"/>
        </w:rPr>
        <w:t xml:space="preserve">Required Activities in Section </w:t>
      </w:r>
      <w:r w:rsidR="001E5EB6" w:rsidRPr="00CB5E8B">
        <w:rPr>
          <w:rFonts w:cs="Arial"/>
        </w:rPr>
        <w:t>I</w:t>
      </w:r>
      <w:r w:rsidR="0020172D" w:rsidRPr="00CB5E8B">
        <w:rPr>
          <w:rFonts w:cs="Arial"/>
        </w:rPr>
        <w:t>.</w:t>
      </w:r>
      <w:r w:rsidR="00AF6C08" w:rsidRPr="00CB5E8B">
        <w:rPr>
          <w:rFonts w:cs="Arial"/>
        </w:rPr>
        <w:t xml:space="preserve"> </w:t>
      </w:r>
      <w:r w:rsidR="00376DC5" w:rsidRPr="00CB5E8B">
        <w:rPr>
          <w:rFonts w:cs="Arial"/>
        </w:rPr>
        <w:t>You</w:t>
      </w:r>
      <w:r w:rsidR="00AF6C08" w:rsidRPr="00CB5E8B">
        <w:rPr>
          <w:rFonts w:cs="Arial"/>
        </w:rPr>
        <w:t xml:space="preserve"> should choose the most appropriate set of services/activities to address </w:t>
      </w:r>
      <w:r w:rsidR="004E6D71" w:rsidRPr="00CB5E8B">
        <w:rPr>
          <w:rFonts w:cs="Arial"/>
        </w:rPr>
        <w:t>crisis needs in your</w:t>
      </w:r>
      <w:r w:rsidR="00AF6C08" w:rsidRPr="00CB5E8B">
        <w:rPr>
          <w:rFonts w:cs="Arial"/>
        </w:rPr>
        <w:t xml:space="preserve"> community.</w:t>
      </w:r>
      <w:r w:rsidR="00376DC5" w:rsidRPr="00CB5E8B">
        <w:rPr>
          <w:rFonts w:cs="Arial"/>
        </w:rPr>
        <w:t xml:space="preserve"> </w:t>
      </w:r>
      <w:r w:rsidR="00B666F7" w:rsidRPr="002F2639">
        <w:rPr>
          <w:rFonts w:cs="Arial"/>
        </w:rPr>
        <w:t>(</w:t>
      </w:r>
      <w:r w:rsidR="00B666F7" w:rsidRPr="002F2639">
        <w:rPr>
          <w:rFonts w:cs="Arial"/>
          <w:b/>
          <w:bCs/>
        </w:rPr>
        <w:t>Note:</w:t>
      </w:r>
      <w:r w:rsidR="00B666F7" w:rsidRPr="002F2639">
        <w:rPr>
          <w:rFonts w:cs="Arial"/>
        </w:rPr>
        <w:t xml:space="preserve">  Applicants that received funding </w:t>
      </w:r>
      <w:r w:rsidR="00B666F7" w:rsidRPr="002F2639">
        <w:rPr>
          <w:rFonts w:cs="Arial"/>
          <w:szCs w:val="24"/>
        </w:rPr>
        <w:t>under the FY 2022 Support for 988 Tribal Response Cooperative Agreements (SM-22-020) must describe how this funding will expand on currently funded activities, if applicable.)</w:t>
      </w:r>
    </w:p>
    <w:p w14:paraId="2318CFAB" w14:textId="06AC7555" w:rsidR="000F53CC" w:rsidRPr="00E36027" w:rsidRDefault="4DAF5897" w:rsidP="3C31F82B">
      <w:pPr>
        <w:spacing w:after="0"/>
        <w:ind w:left="720" w:hanging="360"/>
        <w:rPr>
          <w:b/>
          <w:bCs/>
        </w:rPr>
      </w:pPr>
      <w:bookmarkStart w:id="171" w:name="_Hlk80343641"/>
      <w:r w:rsidRPr="3C31F82B">
        <w:rPr>
          <w:rFonts w:cs="Arial"/>
          <w:color w:val="000000" w:themeColor="text1"/>
        </w:rPr>
        <w:t xml:space="preserve">3.  </w:t>
      </w:r>
      <w:r w:rsidR="6615E361" w:rsidRPr="3C31F82B">
        <w:rPr>
          <w:rFonts w:cs="Arial"/>
          <w:color w:val="000000" w:themeColor="text1"/>
        </w:rPr>
        <w:t xml:space="preserve">In </w:t>
      </w:r>
      <w:r w:rsidR="6615E361" w:rsidRPr="3C31F82B">
        <w:rPr>
          <w:rFonts w:cs="Arial"/>
          <w:b/>
          <w:bCs/>
          <w:color w:val="000000" w:themeColor="text1"/>
        </w:rPr>
        <w:t>Attachment</w:t>
      </w:r>
      <w:r w:rsidR="6615E361" w:rsidRPr="3C31F82B">
        <w:rPr>
          <w:rFonts w:cs="Arial"/>
          <w:color w:val="000000" w:themeColor="text1"/>
        </w:rPr>
        <w:t xml:space="preserve"> </w:t>
      </w:r>
      <w:r w:rsidR="0EB4D799" w:rsidRPr="3C31F82B">
        <w:rPr>
          <w:rFonts w:cs="Arial"/>
          <w:b/>
          <w:bCs/>
          <w:color w:val="000000" w:themeColor="text1"/>
        </w:rPr>
        <w:t>4</w:t>
      </w:r>
      <w:r w:rsidR="0EB4D799" w:rsidRPr="3C31F82B">
        <w:rPr>
          <w:rFonts w:cs="Arial"/>
          <w:color w:val="000000" w:themeColor="text1"/>
        </w:rPr>
        <w:t xml:space="preserve">, </w:t>
      </w:r>
      <w:r w:rsidR="6615E361" w:rsidRPr="3C31F82B">
        <w:rPr>
          <w:rFonts w:cs="Arial"/>
          <w:color w:val="000000" w:themeColor="text1"/>
        </w:rPr>
        <w:t>p</w:t>
      </w:r>
      <w:r w:rsidR="678F63A7" w:rsidRPr="3C31F82B">
        <w:rPr>
          <w:rFonts w:cs="Arial"/>
          <w:color w:val="000000" w:themeColor="text1"/>
        </w:rPr>
        <w:t>rovide a chart or g</w:t>
      </w:r>
      <w:r w:rsidR="156FF4EC" w:rsidRPr="3C31F82B">
        <w:rPr>
          <w:rFonts w:cs="Arial"/>
          <w:color w:val="000000" w:themeColor="text1"/>
        </w:rPr>
        <w:t>raph depicting a realistic time</w:t>
      </w:r>
      <w:r w:rsidR="678F63A7" w:rsidRPr="3C31F82B">
        <w:rPr>
          <w:rFonts w:cs="Arial"/>
          <w:color w:val="000000" w:themeColor="text1"/>
        </w:rPr>
        <w:t xml:space="preserve">line for the entire </w:t>
      </w:r>
      <w:r w:rsidR="065AFA0C" w:rsidRPr="3C31F82B">
        <w:rPr>
          <w:rFonts w:cs="Arial"/>
          <w:b/>
          <w:bCs/>
          <w:color w:val="000000" w:themeColor="text1"/>
        </w:rPr>
        <w:t>t</w:t>
      </w:r>
      <w:r w:rsidR="007D4317">
        <w:rPr>
          <w:rFonts w:cs="Arial"/>
          <w:b/>
          <w:bCs/>
          <w:color w:val="000000" w:themeColor="text1"/>
        </w:rPr>
        <w:t>hree</w:t>
      </w:r>
      <w:r w:rsidR="678F63A7" w:rsidRPr="3C31F82B">
        <w:rPr>
          <w:rFonts w:cs="Arial"/>
          <w:b/>
          <w:bCs/>
          <w:color w:val="000000" w:themeColor="text1"/>
        </w:rPr>
        <w:t xml:space="preserve"> </w:t>
      </w:r>
      <w:r w:rsidR="678F63A7" w:rsidRPr="3C31F82B">
        <w:rPr>
          <w:rFonts w:cs="Arial"/>
          <w:color w:val="000000" w:themeColor="text1"/>
        </w:rPr>
        <w:t xml:space="preserve">years of the project period showing dates, key activities, and responsible staff. These key activities must include the requirements outlined in </w:t>
      </w:r>
      <w:r w:rsidR="678F63A7" w:rsidRPr="3C31F82B">
        <w:rPr>
          <w:rFonts w:cs="Arial"/>
        </w:rPr>
        <w:t xml:space="preserve">Section I </w:t>
      </w:r>
      <w:r w:rsidR="678F63A7" w:rsidRPr="3C31F82B">
        <w:rPr>
          <w:rFonts w:cs="Arial"/>
          <w:color w:val="000000" w:themeColor="text1"/>
        </w:rPr>
        <w:t>[</w:t>
      </w:r>
      <w:r w:rsidR="678F63A7" w:rsidRPr="3C31F82B">
        <w:rPr>
          <w:rFonts w:cs="Arial"/>
          <w:b/>
          <w:bCs/>
          <w:color w:val="000000" w:themeColor="text1"/>
        </w:rPr>
        <w:t>NOTE</w:t>
      </w:r>
      <w:r w:rsidR="678F63A7" w:rsidRPr="3C31F82B">
        <w:rPr>
          <w:rFonts w:cs="Arial"/>
          <w:color w:val="000000" w:themeColor="text1"/>
        </w:rPr>
        <w:t xml:space="preserve">: Be sure to show that the project can be </w:t>
      </w:r>
      <w:r w:rsidR="397F710E" w:rsidRPr="3C31F82B">
        <w:rPr>
          <w:rFonts w:cs="Arial"/>
          <w:color w:val="000000" w:themeColor="text1"/>
        </w:rPr>
        <w:t>implemented,</w:t>
      </w:r>
      <w:r w:rsidR="678F63A7" w:rsidRPr="3C31F82B">
        <w:rPr>
          <w:rFonts w:cs="Arial"/>
          <w:color w:val="000000" w:themeColor="text1"/>
        </w:rPr>
        <w:t xml:space="preserve"> and service delivery can begin as soon as possible and no later than four mon</w:t>
      </w:r>
      <w:r w:rsidR="156FF4EC" w:rsidRPr="3C31F82B">
        <w:rPr>
          <w:rFonts w:cs="Arial"/>
          <w:color w:val="000000" w:themeColor="text1"/>
        </w:rPr>
        <w:t>ths after award.</w:t>
      </w:r>
      <w:r w:rsidR="0EB4D799" w:rsidRPr="3C31F82B">
        <w:rPr>
          <w:rFonts w:cs="Arial"/>
          <w:color w:val="000000" w:themeColor="text1"/>
        </w:rPr>
        <w:t xml:space="preserve"> </w:t>
      </w:r>
      <w:r w:rsidR="0EB4D799" w:rsidRPr="3C31F82B">
        <w:rPr>
          <w:rFonts w:cs="Arial"/>
          <w:b/>
          <w:bCs/>
          <w:color w:val="000000" w:themeColor="text1"/>
        </w:rPr>
        <w:t xml:space="preserve">The timeline cannot be </w:t>
      </w:r>
      <w:r w:rsidR="3FE36941" w:rsidRPr="3C31F82B">
        <w:rPr>
          <w:rFonts w:cs="Arial"/>
          <w:b/>
          <w:bCs/>
          <w:color w:val="000000" w:themeColor="text1"/>
        </w:rPr>
        <w:t xml:space="preserve">more than </w:t>
      </w:r>
      <w:r w:rsidR="0EB4D799" w:rsidRPr="3C31F82B">
        <w:rPr>
          <w:rFonts w:cs="Arial"/>
          <w:b/>
          <w:bCs/>
          <w:color w:val="000000" w:themeColor="text1"/>
        </w:rPr>
        <w:t>two pages</w:t>
      </w:r>
      <w:r w:rsidR="0B394F07" w:rsidRPr="3C31F82B">
        <w:rPr>
          <w:rFonts w:cs="Arial"/>
          <w:b/>
          <w:bCs/>
          <w:color w:val="000000" w:themeColor="text1"/>
        </w:rPr>
        <w:t xml:space="preserve"> and should be submitted in Attachment 4</w:t>
      </w:r>
      <w:r w:rsidR="3FE36941" w:rsidRPr="3C31F82B">
        <w:rPr>
          <w:rFonts w:cs="Arial"/>
          <w:b/>
          <w:bCs/>
          <w:color w:val="000000" w:themeColor="text1"/>
        </w:rPr>
        <w:t>.</w:t>
      </w:r>
      <w:r w:rsidR="0374288A" w:rsidRPr="3C31F82B">
        <w:rPr>
          <w:rFonts w:cs="Arial"/>
          <w:color w:val="000000" w:themeColor="text1"/>
        </w:rPr>
        <w:t>]</w:t>
      </w:r>
      <w:r w:rsidR="0E678065" w:rsidRPr="3C31F82B">
        <w:rPr>
          <w:rFonts w:cs="Arial"/>
          <w:b/>
          <w:bCs/>
          <w:color w:val="000000" w:themeColor="text1"/>
        </w:rPr>
        <w:t xml:space="preserve"> </w:t>
      </w:r>
      <w:r w:rsidR="3FE36941" w:rsidRPr="3C31F82B">
        <w:rPr>
          <w:rFonts w:cs="Arial"/>
          <w:color w:val="000000" w:themeColor="text1"/>
        </w:rPr>
        <w:t xml:space="preserve"> </w:t>
      </w:r>
      <w:bookmarkStart w:id="172" w:name="_Hlk83112251"/>
      <w:r w:rsidR="3FE36941" w:rsidRPr="3C31F82B">
        <w:rPr>
          <w:rFonts w:cs="Arial"/>
          <w:color w:val="000000" w:themeColor="text1"/>
        </w:rPr>
        <w:t xml:space="preserve">The </w:t>
      </w:r>
      <w:r w:rsidR="0E678065" w:rsidRPr="3C31F82B">
        <w:rPr>
          <w:rFonts w:cs="Arial"/>
          <w:color w:val="000000" w:themeColor="text1"/>
        </w:rPr>
        <w:t>recommendation of pages for this section does not include the t</w:t>
      </w:r>
      <w:r w:rsidR="3FE36941" w:rsidRPr="3C31F82B">
        <w:rPr>
          <w:rFonts w:cs="Arial"/>
          <w:color w:val="000000" w:themeColor="text1"/>
        </w:rPr>
        <w:t>imeline</w:t>
      </w:r>
      <w:r w:rsidR="0E678065" w:rsidRPr="3C31F82B">
        <w:rPr>
          <w:rFonts w:cs="Arial"/>
          <w:color w:val="000000" w:themeColor="text1"/>
        </w:rPr>
        <w:t>.</w:t>
      </w:r>
      <w:r w:rsidR="3FE36941" w:rsidRPr="3C31F82B">
        <w:rPr>
          <w:rFonts w:cs="Arial"/>
          <w:color w:val="000000" w:themeColor="text1"/>
        </w:rPr>
        <w:t xml:space="preserve"> </w:t>
      </w:r>
      <w:bookmarkStart w:id="173" w:name="_Section_C:_Proposed"/>
      <w:bookmarkStart w:id="174" w:name="_Toc197933215"/>
      <w:bookmarkEnd w:id="171"/>
      <w:bookmarkEnd w:id="173"/>
    </w:p>
    <w:bookmarkEnd w:id="172"/>
    <w:p w14:paraId="7CA8FF78" w14:textId="77777777" w:rsidR="000F53CC" w:rsidRDefault="000F53CC" w:rsidP="000F53CC">
      <w:pPr>
        <w:spacing w:after="0"/>
        <w:ind w:left="1072"/>
        <w:rPr>
          <w:b/>
        </w:rPr>
      </w:pPr>
    </w:p>
    <w:p w14:paraId="4345B1AA" w14:textId="745DCAF4" w:rsidR="00B666F7" w:rsidRDefault="003D4F06" w:rsidP="0095759D">
      <w:pPr>
        <w:spacing w:after="0"/>
        <w:rPr>
          <w:rFonts w:cs="Arial"/>
          <w:b/>
          <w:bCs/>
          <w:szCs w:val="26"/>
        </w:rPr>
      </w:pPr>
      <w:bookmarkStart w:id="175" w:name="_Hlk83112334"/>
      <w:bookmarkEnd w:id="174"/>
      <w:r>
        <w:rPr>
          <w:rFonts w:cs="Arial"/>
          <w:b/>
          <w:bCs/>
          <w:szCs w:val="26"/>
        </w:rPr>
        <w:t>SECTION</w:t>
      </w:r>
      <w:r w:rsidRPr="00FA4402">
        <w:rPr>
          <w:rFonts w:cs="Arial"/>
          <w:b/>
          <w:bCs/>
          <w:szCs w:val="26"/>
        </w:rPr>
        <w:t xml:space="preserve"> </w:t>
      </w:r>
      <w:r w:rsidR="00E561C8">
        <w:rPr>
          <w:rFonts w:cs="Arial"/>
          <w:b/>
          <w:bCs/>
          <w:szCs w:val="26"/>
        </w:rPr>
        <w:t>C</w:t>
      </w:r>
      <w:r w:rsidR="00FA4402" w:rsidRPr="00FA4402">
        <w:rPr>
          <w:rFonts w:cs="Arial"/>
          <w:b/>
          <w:bCs/>
          <w:szCs w:val="26"/>
        </w:rPr>
        <w:t>:</w:t>
      </w:r>
      <w:r w:rsidR="00FA4402" w:rsidRPr="00FA4402">
        <w:rPr>
          <w:rFonts w:cs="Arial"/>
          <w:b/>
          <w:bCs/>
          <w:szCs w:val="26"/>
        </w:rPr>
        <w:tab/>
      </w:r>
      <w:r w:rsidR="0095759D">
        <w:rPr>
          <w:rFonts w:cs="Arial"/>
          <w:b/>
          <w:bCs/>
          <w:szCs w:val="26"/>
        </w:rPr>
        <w:t xml:space="preserve"> </w:t>
      </w:r>
      <w:r w:rsidR="00FA4402" w:rsidRPr="00FA4402">
        <w:rPr>
          <w:rFonts w:cs="Arial"/>
          <w:b/>
          <w:bCs/>
          <w:szCs w:val="26"/>
        </w:rPr>
        <w:t>Staff and Organizational Experience</w:t>
      </w:r>
      <w:r w:rsidR="00B666F7">
        <w:rPr>
          <w:rFonts w:cs="Arial"/>
          <w:b/>
          <w:bCs/>
          <w:szCs w:val="26"/>
        </w:rPr>
        <w:t xml:space="preserve"> </w:t>
      </w:r>
    </w:p>
    <w:p w14:paraId="5E55DC9B" w14:textId="4D3FF64A" w:rsidR="00FA4402" w:rsidRDefault="00B456EC" w:rsidP="00B666F7">
      <w:pPr>
        <w:spacing w:after="0"/>
        <w:ind w:left="720" w:firstLine="720"/>
        <w:rPr>
          <w:rFonts w:cs="Arial"/>
          <w:b/>
          <w:bCs/>
          <w:szCs w:val="26"/>
        </w:rPr>
      </w:pPr>
      <w:r>
        <w:rPr>
          <w:rFonts w:cs="Arial"/>
          <w:b/>
          <w:bCs/>
          <w:szCs w:val="26"/>
        </w:rPr>
        <w:t xml:space="preserve"> </w:t>
      </w:r>
      <w:r w:rsidR="00FA4402" w:rsidRPr="00FA4402">
        <w:rPr>
          <w:rFonts w:cs="Arial"/>
          <w:b/>
          <w:bCs/>
          <w:szCs w:val="26"/>
        </w:rPr>
        <w:t>(</w:t>
      </w:r>
      <w:r w:rsidR="00E561C8">
        <w:rPr>
          <w:rFonts w:cs="Arial"/>
          <w:b/>
          <w:bCs/>
          <w:szCs w:val="26"/>
        </w:rPr>
        <w:t>20</w:t>
      </w:r>
      <w:r w:rsidR="00247069" w:rsidRPr="00FA4402">
        <w:rPr>
          <w:rFonts w:cs="Arial"/>
          <w:b/>
          <w:bCs/>
          <w:szCs w:val="26"/>
        </w:rPr>
        <w:t xml:space="preserve"> </w:t>
      </w:r>
      <w:r w:rsidR="00FA4402" w:rsidRPr="00FA4402">
        <w:rPr>
          <w:rFonts w:cs="Arial"/>
          <w:b/>
          <w:bCs/>
          <w:szCs w:val="26"/>
        </w:rPr>
        <w:t>points – approximately 1 page)</w:t>
      </w:r>
    </w:p>
    <w:bookmarkEnd w:id="175"/>
    <w:p w14:paraId="5BE0F7C1" w14:textId="77777777" w:rsidR="009D7AD3" w:rsidRDefault="009D7AD3" w:rsidP="009D7AD3">
      <w:pPr>
        <w:spacing w:after="0"/>
        <w:rPr>
          <w:rFonts w:cs="Arial"/>
          <w:b/>
          <w:bCs/>
          <w:szCs w:val="26"/>
        </w:rPr>
      </w:pPr>
    </w:p>
    <w:p w14:paraId="1EFD1D72" w14:textId="34C9C06B" w:rsidR="00FA4402" w:rsidRPr="00FA4402" w:rsidRDefault="00FA4402" w:rsidP="00571C04">
      <w:pPr>
        <w:numPr>
          <w:ilvl w:val="0"/>
          <w:numId w:val="34"/>
        </w:numPr>
        <w:spacing w:after="0"/>
        <w:rPr>
          <w:rFonts w:eastAsiaTheme="minorEastAsia" w:cs="Arial"/>
        </w:rPr>
      </w:pPr>
      <w:r w:rsidRPr="6924CDB7">
        <w:rPr>
          <w:rFonts w:eastAsiaTheme="minorEastAsia" w:cs="Arial"/>
        </w:rPr>
        <w:t xml:space="preserve">Describe the experience of your organization with similar projects and/or providing services to the population(s) of focus for this </w:t>
      </w:r>
      <w:r w:rsidR="00674EDF" w:rsidRPr="6924CDB7">
        <w:rPr>
          <w:rFonts w:eastAsiaTheme="minorEastAsia" w:cs="Arial"/>
        </w:rPr>
        <w:t>NOFO</w:t>
      </w:r>
      <w:r w:rsidR="005C00FB" w:rsidRPr="6924CDB7">
        <w:rPr>
          <w:rFonts w:eastAsiaTheme="minorEastAsia" w:cs="Arial"/>
        </w:rPr>
        <w:t xml:space="preserve">. </w:t>
      </w:r>
      <w:r w:rsidRPr="6924CDB7">
        <w:rPr>
          <w:rFonts w:cs="Arial"/>
        </w:rPr>
        <w:t xml:space="preserve">Identify </w:t>
      </w:r>
      <w:r w:rsidR="000872E2" w:rsidRPr="6924CDB7">
        <w:rPr>
          <w:rFonts w:cs="Arial"/>
        </w:rPr>
        <w:t xml:space="preserve">Lifeline crisis centers and </w:t>
      </w:r>
      <w:r w:rsidRPr="6924CDB7">
        <w:rPr>
          <w:rFonts w:cs="Arial"/>
        </w:rPr>
        <w:t xml:space="preserve">other organization(s) that you will partner </w:t>
      </w:r>
      <w:r w:rsidR="004254EA" w:rsidRPr="6924CDB7">
        <w:rPr>
          <w:rFonts w:cs="Arial"/>
        </w:rPr>
        <w:t xml:space="preserve">with </w:t>
      </w:r>
      <w:r w:rsidRPr="6924CDB7">
        <w:rPr>
          <w:rFonts w:cs="Arial"/>
        </w:rPr>
        <w:t>in the proposed project</w:t>
      </w:r>
      <w:r w:rsidR="001E5EB6" w:rsidRPr="6924CDB7">
        <w:rPr>
          <w:rFonts w:cs="Arial"/>
        </w:rPr>
        <w:t xml:space="preserve">. </w:t>
      </w:r>
      <w:bookmarkStart w:id="176" w:name="_Hlk80359311"/>
      <w:r w:rsidR="001E5EB6" w:rsidRPr="6924CDB7">
        <w:rPr>
          <w:rFonts w:cs="Arial"/>
        </w:rPr>
        <w:t>Describe</w:t>
      </w:r>
      <w:r w:rsidRPr="6924CDB7">
        <w:rPr>
          <w:rFonts w:cs="Arial"/>
        </w:rPr>
        <w:t xml:space="preserve"> their experience providing services to the population(s) of focus, and their specific roles and responsibilities for this project. </w:t>
      </w:r>
      <w:r w:rsidRPr="6924CDB7">
        <w:rPr>
          <w:rFonts w:eastAsiaTheme="minorEastAsia" w:cs="Arial"/>
        </w:rPr>
        <w:t xml:space="preserve">If applicable, Letters of Commitment from each partner must be included </w:t>
      </w:r>
      <w:r w:rsidR="6EA073BB" w:rsidRPr="15D2A8F3">
        <w:rPr>
          <w:rFonts w:eastAsiaTheme="minorEastAsia" w:cs="Arial"/>
        </w:rPr>
        <w:t>in</w:t>
      </w:r>
      <w:r w:rsidRPr="6924CDB7">
        <w:rPr>
          <w:rFonts w:eastAsiaTheme="minorEastAsia" w:cs="Arial"/>
        </w:rPr>
        <w:t xml:space="preserve"> </w:t>
      </w:r>
      <w:r w:rsidRPr="6924CDB7">
        <w:rPr>
          <w:rFonts w:eastAsiaTheme="minorEastAsia" w:cs="Arial"/>
          <w:b/>
        </w:rPr>
        <w:t>Attachment 1</w:t>
      </w:r>
      <w:r w:rsidRPr="6924CDB7">
        <w:rPr>
          <w:rFonts w:eastAsiaTheme="minorEastAsia" w:cs="Arial"/>
        </w:rPr>
        <w:t xml:space="preserve"> of your application. If you are not partnering with any other organization(s), indicate so in your response.</w:t>
      </w:r>
    </w:p>
    <w:bookmarkEnd w:id="176"/>
    <w:p w14:paraId="6F5F70E8" w14:textId="77777777" w:rsidR="00FA4402" w:rsidRPr="00FA4402" w:rsidRDefault="00FA4402" w:rsidP="00B13E50">
      <w:pPr>
        <w:spacing w:after="0"/>
        <w:ind w:left="720" w:hanging="360"/>
        <w:rPr>
          <w:rFonts w:cs="Arial"/>
          <w:szCs w:val="24"/>
        </w:rPr>
      </w:pPr>
    </w:p>
    <w:p w14:paraId="3D5FE06D" w14:textId="585357D8" w:rsidR="003D4F06" w:rsidRPr="003D4F06" w:rsidRDefault="3553F8C9" w:rsidP="00571C04">
      <w:pPr>
        <w:numPr>
          <w:ilvl w:val="0"/>
          <w:numId w:val="34"/>
        </w:numPr>
        <w:spacing w:after="0"/>
        <w:rPr>
          <w:rFonts w:eastAsiaTheme="minorEastAsia" w:cs="Arial"/>
        </w:rPr>
      </w:pPr>
      <w:r w:rsidRPr="4A9DDC04">
        <w:rPr>
          <w:rFonts w:eastAsiaTheme="minorEastAsia" w:cs="Arial"/>
        </w:rPr>
        <w:t xml:space="preserve">Provide a complete list of staff positions for the project, including the Key Personnel (Project Director) and other significant personnel. Describe the role of each, their level of effort, and qualifications, </w:t>
      </w:r>
      <w:r w:rsidR="08AC2561" w:rsidRPr="279181D7">
        <w:rPr>
          <w:rFonts w:eastAsiaTheme="minorEastAsia" w:cs="Arial"/>
        </w:rPr>
        <w:t>including</w:t>
      </w:r>
      <w:r w:rsidRPr="4A9DDC04">
        <w:rPr>
          <w:rFonts w:eastAsiaTheme="minorEastAsia" w:cs="Arial"/>
        </w:rPr>
        <w:t xml:space="preserve"> their experience providing services to the population(s) of focus and familiarity with their culture(s) and language(s). </w:t>
      </w:r>
    </w:p>
    <w:p w14:paraId="0A1C6BA1" w14:textId="77777777" w:rsidR="00FA4402" w:rsidRPr="00FA4402" w:rsidRDefault="00FA4402" w:rsidP="00FA4402">
      <w:pPr>
        <w:spacing w:after="0"/>
        <w:rPr>
          <w:rFonts w:eastAsiaTheme="minorHAnsi" w:cs="Arial"/>
          <w:szCs w:val="24"/>
        </w:rPr>
      </w:pPr>
    </w:p>
    <w:p w14:paraId="046D5CD2" w14:textId="29D85445" w:rsidR="00672E9D" w:rsidRDefault="003D4F06" w:rsidP="7CC7B58B">
      <w:pPr>
        <w:spacing w:after="0"/>
        <w:rPr>
          <w:rFonts w:eastAsiaTheme="minorEastAsia" w:cs="Arial"/>
          <w:b/>
          <w:bCs/>
        </w:rPr>
      </w:pPr>
      <w:bookmarkStart w:id="177" w:name="_Section_E:_Data"/>
      <w:bookmarkStart w:id="178" w:name="_Toc197933216"/>
      <w:bookmarkStart w:id="179" w:name="_Hlk83112568"/>
      <w:bookmarkEnd w:id="177"/>
      <w:r w:rsidRPr="7CC7B58B">
        <w:rPr>
          <w:rFonts w:eastAsiaTheme="minorEastAsia" w:cs="Arial"/>
          <w:b/>
          <w:bCs/>
        </w:rPr>
        <w:t>SEC</w:t>
      </w:r>
      <w:bookmarkStart w:id="180" w:name="Section_E"/>
      <w:bookmarkEnd w:id="180"/>
      <w:r w:rsidRPr="7CC7B58B">
        <w:rPr>
          <w:rFonts w:eastAsiaTheme="minorEastAsia" w:cs="Arial"/>
          <w:b/>
          <w:bCs/>
        </w:rPr>
        <w:t xml:space="preserve">TION </w:t>
      </w:r>
      <w:r w:rsidR="00E561C8">
        <w:rPr>
          <w:rFonts w:eastAsiaTheme="minorEastAsia" w:cs="Arial"/>
          <w:b/>
          <w:bCs/>
        </w:rPr>
        <w:t>D</w:t>
      </w:r>
      <w:r w:rsidR="00FA4402" w:rsidRPr="7CC7B58B">
        <w:rPr>
          <w:rFonts w:eastAsiaTheme="minorEastAsia" w:cs="Arial"/>
          <w:b/>
          <w:bCs/>
        </w:rPr>
        <w:t xml:space="preserve">: Data Collection and Performance Measurement </w:t>
      </w:r>
    </w:p>
    <w:p w14:paraId="7F59A8FF" w14:textId="1C2A8D0A" w:rsidR="00FA4402" w:rsidRPr="00FA4402" w:rsidRDefault="00672E9D" w:rsidP="0095759D">
      <w:pPr>
        <w:spacing w:after="0"/>
        <w:rPr>
          <w:rFonts w:eastAsiaTheme="minorHAnsi" w:cs="Arial"/>
          <w:b/>
          <w:bCs/>
          <w:szCs w:val="26"/>
        </w:rPr>
      </w:pPr>
      <w:r>
        <w:rPr>
          <w:rFonts w:eastAsiaTheme="minorHAnsi" w:cs="Arial"/>
          <w:b/>
          <w:bCs/>
          <w:szCs w:val="26"/>
        </w:rPr>
        <w:t xml:space="preserve">                      </w:t>
      </w:r>
      <w:r w:rsidR="00FA4402" w:rsidRPr="00FA4402">
        <w:rPr>
          <w:rFonts w:eastAsiaTheme="minorHAnsi" w:cs="Arial"/>
          <w:b/>
          <w:bCs/>
          <w:szCs w:val="26"/>
        </w:rPr>
        <w:t>(</w:t>
      </w:r>
      <w:r w:rsidR="00E561C8">
        <w:rPr>
          <w:rFonts w:eastAsiaTheme="minorHAnsi" w:cs="Arial"/>
          <w:b/>
          <w:bCs/>
          <w:szCs w:val="26"/>
        </w:rPr>
        <w:t>30</w:t>
      </w:r>
      <w:r w:rsidR="00247069" w:rsidRPr="00FA4402">
        <w:rPr>
          <w:rFonts w:eastAsiaTheme="minorHAnsi" w:cs="Arial"/>
          <w:b/>
          <w:bCs/>
          <w:szCs w:val="26"/>
        </w:rPr>
        <w:t xml:space="preserve"> </w:t>
      </w:r>
      <w:r w:rsidR="00FA4402" w:rsidRPr="00FA4402">
        <w:rPr>
          <w:rFonts w:eastAsiaTheme="minorHAnsi" w:cs="Arial"/>
          <w:b/>
          <w:bCs/>
          <w:szCs w:val="26"/>
        </w:rPr>
        <w:t>points</w:t>
      </w:r>
      <w:bookmarkEnd w:id="178"/>
      <w:r w:rsidR="00FA4402" w:rsidRPr="00FA4402">
        <w:rPr>
          <w:rFonts w:eastAsiaTheme="minorHAnsi" w:cs="Arial"/>
          <w:b/>
          <w:bCs/>
          <w:szCs w:val="26"/>
        </w:rPr>
        <w:t xml:space="preserve"> </w:t>
      </w:r>
      <w:r w:rsidR="00FA4402" w:rsidRPr="00FA4402">
        <w:rPr>
          <w:rFonts w:cs="Arial"/>
          <w:b/>
          <w:bCs/>
          <w:szCs w:val="26"/>
        </w:rPr>
        <w:t xml:space="preserve">– approximately </w:t>
      </w:r>
      <w:r w:rsidR="00795483">
        <w:rPr>
          <w:rFonts w:eastAsiaTheme="minorHAnsi" w:cs="Arial"/>
          <w:b/>
          <w:bCs/>
          <w:szCs w:val="26"/>
        </w:rPr>
        <w:t>2</w:t>
      </w:r>
      <w:r w:rsidR="00795483" w:rsidRPr="00FA4402">
        <w:rPr>
          <w:rFonts w:eastAsiaTheme="minorHAnsi" w:cs="Arial"/>
          <w:b/>
          <w:bCs/>
          <w:szCs w:val="26"/>
        </w:rPr>
        <w:t xml:space="preserve"> </w:t>
      </w:r>
      <w:r w:rsidR="00FA4402" w:rsidRPr="00FA4402">
        <w:rPr>
          <w:rFonts w:eastAsiaTheme="minorHAnsi" w:cs="Arial"/>
          <w:b/>
          <w:bCs/>
          <w:szCs w:val="26"/>
        </w:rPr>
        <w:t>page</w:t>
      </w:r>
      <w:r w:rsidR="00795483">
        <w:rPr>
          <w:rFonts w:eastAsiaTheme="minorHAnsi" w:cs="Arial"/>
          <w:b/>
          <w:bCs/>
          <w:szCs w:val="26"/>
        </w:rPr>
        <w:t>s</w:t>
      </w:r>
      <w:r w:rsidR="00FA4402" w:rsidRPr="00FA4402">
        <w:rPr>
          <w:rFonts w:eastAsiaTheme="minorHAnsi" w:cs="Arial"/>
          <w:b/>
          <w:bCs/>
          <w:szCs w:val="26"/>
        </w:rPr>
        <w:t>)</w:t>
      </w:r>
    </w:p>
    <w:bookmarkEnd w:id="179"/>
    <w:p w14:paraId="2DB5309B" w14:textId="77777777" w:rsidR="00FA4402" w:rsidRPr="00FA4402" w:rsidRDefault="00FA4402" w:rsidP="00FA4402">
      <w:pPr>
        <w:spacing w:after="0"/>
        <w:rPr>
          <w:rFonts w:eastAsiaTheme="minorHAnsi" w:cs="Arial"/>
          <w:b/>
          <w:bCs/>
          <w:szCs w:val="26"/>
        </w:rPr>
      </w:pPr>
    </w:p>
    <w:p w14:paraId="1B16686D" w14:textId="580D901F" w:rsidR="00FA4402" w:rsidRPr="00FA4402" w:rsidRDefault="00FA4402" w:rsidP="00571C04">
      <w:pPr>
        <w:numPr>
          <w:ilvl w:val="0"/>
          <w:numId w:val="35"/>
        </w:numPr>
        <w:tabs>
          <w:tab w:val="left" w:pos="0"/>
        </w:tabs>
        <w:spacing w:after="0"/>
        <w:ind w:left="720"/>
        <w:contextualSpacing/>
        <w:rPr>
          <w:rFonts w:cs="Arial"/>
          <w:szCs w:val="24"/>
        </w:rPr>
      </w:pPr>
      <w:r w:rsidRPr="00FA4402">
        <w:rPr>
          <w:rFonts w:cs="Arial"/>
          <w:szCs w:val="24"/>
        </w:rPr>
        <w:t xml:space="preserve">Provide specific information about how you will collect </w:t>
      </w:r>
      <w:r w:rsidR="00F06247">
        <w:rPr>
          <w:rFonts w:cs="Arial"/>
          <w:szCs w:val="24"/>
        </w:rPr>
        <w:t xml:space="preserve">the </w:t>
      </w:r>
      <w:r w:rsidRPr="00FA4402">
        <w:rPr>
          <w:rFonts w:cs="Arial"/>
          <w:szCs w:val="24"/>
        </w:rPr>
        <w:t>required data for this program and how such data will be utilized to manage, monitor</w:t>
      </w:r>
      <w:r w:rsidR="00A420FD">
        <w:rPr>
          <w:rFonts w:cs="Arial"/>
          <w:szCs w:val="24"/>
        </w:rPr>
        <w:t>,</w:t>
      </w:r>
      <w:r w:rsidRPr="00FA4402">
        <w:rPr>
          <w:rFonts w:cs="Arial"/>
          <w:szCs w:val="24"/>
        </w:rPr>
        <w:t xml:space="preserve"> and enhance the program</w:t>
      </w:r>
      <w:r w:rsidR="004A4893">
        <w:rPr>
          <w:rFonts w:cs="Arial"/>
          <w:szCs w:val="24"/>
        </w:rPr>
        <w:t xml:space="preserve"> </w:t>
      </w:r>
      <w:r w:rsidR="004A4893" w:rsidRPr="004A4893">
        <w:rPr>
          <w:rFonts w:cs="Arial"/>
          <w:szCs w:val="24"/>
        </w:rPr>
        <w:t xml:space="preserve">(See </w:t>
      </w:r>
      <w:hyperlink w:anchor="_Appendix_G:_Developing" w:history="1">
        <w:r w:rsidR="004A4893" w:rsidRPr="004A4893">
          <w:rPr>
            <w:rStyle w:val="Hyperlink"/>
            <w:rFonts w:cs="Arial"/>
            <w:szCs w:val="24"/>
          </w:rPr>
          <w:t>Appendix F</w:t>
        </w:r>
      </w:hyperlink>
      <w:r w:rsidR="004A4893" w:rsidRPr="004A4893">
        <w:rPr>
          <w:rFonts w:cs="Arial"/>
          <w:szCs w:val="24"/>
        </w:rPr>
        <w:t xml:space="preserve">).  </w:t>
      </w:r>
      <w:r w:rsidR="004A4893">
        <w:rPr>
          <w:rFonts w:cs="Arial"/>
          <w:szCs w:val="24"/>
        </w:rPr>
        <w:t xml:space="preserve"> </w:t>
      </w:r>
    </w:p>
    <w:bookmarkEnd w:id="160"/>
    <w:p w14:paraId="45B0E754" w14:textId="77777777" w:rsidR="00166649" w:rsidRPr="00AC34BE" w:rsidRDefault="00166649" w:rsidP="00AC34BE">
      <w:pPr>
        <w:tabs>
          <w:tab w:val="left" w:pos="810"/>
        </w:tabs>
        <w:spacing w:after="0"/>
        <w:ind w:left="720" w:firstLine="90"/>
        <w:rPr>
          <w:rFonts w:cs="Arial"/>
        </w:rPr>
      </w:pPr>
    </w:p>
    <w:p w14:paraId="5F17E011" w14:textId="51D5CAE7" w:rsidR="00B51915" w:rsidRPr="00AC34BE" w:rsidRDefault="00B51915" w:rsidP="00B13E50">
      <w:pPr>
        <w:pStyle w:val="Heading2"/>
        <w:tabs>
          <w:tab w:val="clear" w:pos="720"/>
          <w:tab w:val="left" w:pos="360"/>
        </w:tabs>
        <w:ind w:left="360" w:hanging="360"/>
      </w:pPr>
      <w:bookmarkStart w:id="181" w:name="_Toc133583655"/>
      <w:r>
        <w:t xml:space="preserve">2. </w:t>
      </w:r>
      <w:r>
        <w:tab/>
      </w:r>
      <w:r w:rsidR="003E5CC1" w:rsidRPr="00AC34BE">
        <w:t>B</w:t>
      </w:r>
      <w:r>
        <w:t>UDGET JUSTIFICATION,</w:t>
      </w:r>
      <w:r w:rsidR="003E5CC1" w:rsidRPr="00AC34BE">
        <w:t xml:space="preserve"> E</w:t>
      </w:r>
      <w:r>
        <w:t>XISTING RESOURCES, OTHER SUPPORT</w:t>
      </w:r>
      <w:r w:rsidR="00FF3A67">
        <w:t xml:space="preserve"> </w:t>
      </w:r>
      <w:bookmarkStart w:id="182" w:name="_Toc95119137"/>
      <w:r w:rsidR="003E5CC1" w:rsidRPr="00AC34BE">
        <w:t>(other federal and non-federal sources)</w:t>
      </w:r>
      <w:bookmarkEnd w:id="181"/>
      <w:bookmarkEnd w:id="182"/>
    </w:p>
    <w:p w14:paraId="783FFDFE" w14:textId="77777777" w:rsidR="009761AE" w:rsidRPr="009761AE" w:rsidRDefault="009761AE" w:rsidP="009761AE">
      <w:pPr>
        <w:tabs>
          <w:tab w:val="left" w:pos="1008"/>
        </w:tabs>
        <w:contextualSpacing/>
        <w:rPr>
          <w:rFonts w:cs="Arial"/>
        </w:rPr>
      </w:pPr>
      <w:bookmarkStart w:id="183" w:name="_Hlk90280040"/>
      <w:r w:rsidRPr="009761AE">
        <w:rPr>
          <w:rFonts w:cs="Arial"/>
        </w:rPr>
        <w:t xml:space="preserve">You must provide a narrative justification of the items included in your proposed budget. You must also provide a narrative description of existing resources and other support you expect to receive for the proposed project as a result of cost matching. </w:t>
      </w:r>
      <w:r w:rsidRPr="009761AE">
        <w:rPr>
          <w:rFonts w:cs="Arial"/>
          <w:szCs w:val="24"/>
        </w:rPr>
        <w:t xml:space="preserve">Other support is defined as funds or resources, non-federal, or institutional, in direct support of activities through fellowships, gifts, prizes, in-kind contributions, or non-federal means. </w:t>
      </w:r>
      <w:r w:rsidRPr="009761AE">
        <w:rPr>
          <w:rFonts w:cs="Arial"/>
        </w:rPr>
        <w:t xml:space="preserve">(This should correspond to Item #18 on your SF-424, Estimated Funding.) Other sources of funds may be used for unallowable costs, e.g., meals, sporting events, entertainment.    </w:t>
      </w:r>
    </w:p>
    <w:p w14:paraId="49FFF98D" w14:textId="77777777" w:rsidR="009761AE" w:rsidRPr="009761AE" w:rsidRDefault="009761AE" w:rsidP="009761AE">
      <w:pPr>
        <w:tabs>
          <w:tab w:val="left" w:pos="1008"/>
        </w:tabs>
        <w:contextualSpacing/>
        <w:rPr>
          <w:rFonts w:cs="Arial"/>
        </w:rPr>
      </w:pPr>
    </w:p>
    <w:p w14:paraId="44321EBA" w14:textId="5B7AA04E" w:rsidR="009761AE" w:rsidRPr="009761AE" w:rsidRDefault="009761AE" w:rsidP="009761AE">
      <w:pPr>
        <w:tabs>
          <w:tab w:val="left" w:pos="1008"/>
        </w:tabs>
        <w:contextualSpacing/>
        <w:rPr>
          <w:rFonts w:cs="Arial"/>
        </w:rPr>
      </w:pPr>
      <w:r w:rsidRPr="009761AE">
        <w:rPr>
          <w:rFonts w:cs="Arial"/>
        </w:rPr>
        <w:t>Although</w:t>
      </w:r>
      <w:r w:rsidR="2380F3D5" w:rsidRPr="029D427B">
        <w:rPr>
          <w:rFonts w:cs="Arial"/>
        </w:rPr>
        <w:t xml:space="preserve"> </w:t>
      </w:r>
      <w:r w:rsidR="2380F3D5" w:rsidRPr="7E70185D">
        <w:rPr>
          <w:rFonts w:cs="Arial"/>
        </w:rPr>
        <w:t>a</w:t>
      </w:r>
      <w:r w:rsidRPr="009761AE">
        <w:rPr>
          <w:rFonts w:cs="Arial"/>
        </w:rPr>
        <w:t xml:space="preserve"> non-federal share may not be required, if an applicant proposes non-federal resources in their budget, they will be held to submission of the non-federal resources. These must be reported on the financial reports. If recipients fail to meet their proposed amount or percentage, that could be grounds for a cost disallowance.</w:t>
      </w:r>
    </w:p>
    <w:p w14:paraId="51D1ACE5" w14:textId="77777777" w:rsidR="009761AE" w:rsidRPr="009761AE" w:rsidRDefault="009761AE" w:rsidP="009761AE">
      <w:pPr>
        <w:tabs>
          <w:tab w:val="left" w:pos="1008"/>
        </w:tabs>
        <w:contextualSpacing/>
        <w:rPr>
          <w:rFonts w:cs="Arial"/>
        </w:rPr>
      </w:pPr>
    </w:p>
    <w:p w14:paraId="5BF4AFA2" w14:textId="34766367" w:rsidR="009761AE" w:rsidRPr="009761AE" w:rsidRDefault="185DA377" w:rsidP="009761AE">
      <w:pPr>
        <w:tabs>
          <w:tab w:val="left" w:pos="1008"/>
        </w:tabs>
        <w:contextualSpacing/>
      </w:pPr>
      <w:r>
        <w:t>See</w:t>
      </w:r>
      <w:r w:rsidR="009761AE">
        <w:t xml:space="preserve"> </w:t>
      </w:r>
      <w:hyperlink w:anchor="_Appendix_M_–_1">
        <w:r w:rsidR="0091092B" w:rsidRPr="7E70185D">
          <w:rPr>
            <w:color w:val="0000FF"/>
            <w:u w:val="single"/>
          </w:rPr>
          <w:t>Appendix K</w:t>
        </w:r>
      </w:hyperlink>
      <w:r w:rsidR="009761AE" w:rsidRPr="7E70185D">
        <w:rPr>
          <w:u w:val="single"/>
        </w:rPr>
        <w:t xml:space="preserve"> </w:t>
      </w:r>
      <w:r w:rsidR="009761AE">
        <w:t xml:space="preserve"> </w:t>
      </w:r>
      <w:r w:rsidR="7A9CFD3F">
        <w:t>for information on the SAMHSA Budget Template</w:t>
      </w:r>
      <w:r w:rsidR="009761AE">
        <w:t xml:space="preserve">. </w:t>
      </w:r>
      <w:r w:rsidR="456CDDBD">
        <w:t xml:space="preserve"> </w:t>
      </w:r>
      <w:r w:rsidR="009761AE" w:rsidRPr="009761AE">
        <w:rPr>
          <w:b/>
        </w:rPr>
        <w:t xml:space="preserve">It is highly recommended that you use </w:t>
      </w:r>
      <w:r w:rsidR="15120FF4" w:rsidRPr="5B55AFE5">
        <w:rPr>
          <w:b/>
          <w:bCs/>
        </w:rPr>
        <w:t>the</w:t>
      </w:r>
      <w:r w:rsidR="15120FF4" w:rsidRPr="432D2428">
        <w:rPr>
          <w:b/>
          <w:bCs/>
        </w:rPr>
        <w:t xml:space="preserve"> template</w:t>
      </w:r>
      <w:r w:rsidR="009761AE" w:rsidRPr="432D2428">
        <w:rPr>
          <w:b/>
          <w:bCs/>
        </w:rPr>
        <w:t>.</w:t>
      </w:r>
      <w:r w:rsidR="009761AE" w:rsidRPr="009761AE">
        <w:rPr>
          <w:b/>
        </w:rPr>
        <w:t xml:space="preserve"> </w:t>
      </w:r>
      <w:r w:rsidR="009761AE" w:rsidRPr="009761AE">
        <w:t xml:space="preserve">Your proposed budget must reflect the funding limitations/restrictions specified in </w:t>
      </w:r>
      <w:hyperlink w:anchor="_FUNDING_LIMITATIONS/RESTRICTIONS">
        <w:r w:rsidR="009761AE" w:rsidRPr="7E70185D">
          <w:rPr>
            <w:color w:val="0000FF"/>
            <w:u w:val="single"/>
          </w:rPr>
          <w:t>Section IV-</w:t>
        </w:r>
        <w:r w:rsidR="00B13E50" w:rsidRPr="7E70185D">
          <w:rPr>
            <w:color w:val="0000FF"/>
            <w:u w:val="single"/>
          </w:rPr>
          <w:t>5</w:t>
        </w:r>
      </w:hyperlink>
      <w:r w:rsidR="009761AE">
        <w:t>.</w:t>
      </w:r>
      <w:r w:rsidR="009761AE" w:rsidRPr="009761AE">
        <w:t xml:space="preserve"> </w:t>
      </w:r>
      <w:r w:rsidR="00C257E3">
        <w:t xml:space="preserve"> </w:t>
      </w:r>
      <w:r w:rsidR="009761AE" w:rsidRPr="009761AE">
        <w:rPr>
          <w:b/>
        </w:rPr>
        <w:t>Specifically identify the items associated with these costs in your budget</w:t>
      </w:r>
      <w:r w:rsidR="009761AE" w:rsidRPr="009761AE">
        <w:t>.</w:t>
      </w:r>
    </w:p>
    <w:p w14:paraId="3307E354" w14:textId="38451E3D" w:rsidR="005D43E2" w:rsidRPr="00AC34BE" w:rsidRDefault="00B51915" w:rsidP="00D0635D">
      <w:pPr>
        <w:pStyle w:val="Heading2"/>
        <w:tabs>
          <w:tab w:val="left" w:pos="1008"/>
        </w:tabs>
      </w:pPr>
      <w:bookmarkStart w:id="184" w:name="_Section_F:_Confidentiality"/>
      <w:bookmarkStart w:id="185" w:name="_Toc371519001"/>
      <w:bookmarkStart w:id="186" w:name="_Toc485307392"/>
      <w:bookmarkStart w:id="187" w:name="_Toc81577284"/>
      <w:bookmarkStart w:id="188" w:name="_Toc133583656"/>
      <w:bookmarkEnd w:id="161"/>
      <w:bookmarkEnd w:id="162"/>
      <w:bookmarkEnd w:id="163"/>
      <w:bookmarkEnd w:id="164"/>
      <w:bookmarkEnd w:id="165"/>
      <w:bookmarkEnd w:id="184"/>
      <w:r>
        <w:t>3</w:t>
      </w:r>
      <w:r w:rsidR="005D43E2" w:rsidRPr="00AC34BE">
        <w:t>.</w:t>
      </w:r>
      <w:r w:rsidR="005D43E2" w:rsidRPr="00AC34BE">
        <w:tab/>
        <w:t>REVIEW AND SELECTION PROCESS</w:t>
      </w:r>
      <w:bookmarkEnd w:id="185"/>
      <w:bookmarkEnd w:id="186"/>
      <w:bookmarkEnd w:id="187"/>
      <w:bookmarkEnd w:id="188"/>
    </w:p>
    <w:p w14:paraId="50A8EC26" w14:textId="1FDB3BC3" w:rsidR="005D43E2" w:rsidRPr="00570A74" w:rsidRDefault="00386AC6" w:rsidP="00AC34BE">
      <w:pPr>
        <w:tabs>
          <w:tab w:val="left" w:pos="1008"/>
        </w:tabs>
        <w:rPr>
          <w:rFonts w:cs="Arial"/>
          <w:b/>
          <w:bCs/>
        </w:rPr>
      </w:pPr>
      <w:r>
        <w:rPr>
          <w:rFonts w:cs="Arial"/>
        </w:rPr>
        <w:t xml:space="preserve">The Project Narratives of </w:t>
      </w:r>
      <w:r w:rsidR="005D43E2" w:rsidRPr="00AC34BE">
        <w:rPr>
          <w:rFonts w:cs="Arial"/>
        </w:rPr>
        <w:t xml:space="preserve">SAMHSA applications are peer-reviewed according to the evaluation criteria listed above.  </w:t>
      </w:r>
    </w:p>
    <w:p w14:paraId="339CC377" w14:textId="0B21E9DA" w:rsidR="009761AE" w:rsidRDefault="440E5A74" w:rsidP="009761AE">
      <w:pPr>
        <w:tabs>
          <w:tab w:val="left" w:pos="1008"/>
        </w:tabs>
        <w:rPr>
          <w:rFonts w:cs="Arial"/>
        </w:rPr>
      </w:pPr>
      <w:r w:rsidRPr="3C31F82B">
        <w:rPr>
          <w:rFonts w:cs="Arial"/>
        </w:rPr>
        <w:t>Decisions to fund an award are based on:</w:t>
      </w:r>
    </w:p>
    <w:p w14:paraId="523715CF" w14:textId="77777777" w:rsidR="009761AE" w:rsidRDefault="00CA3F9D" w:rsidP="009761AE">
      <w:pPr>
        <w:tabs>
          <w:tab w:val="left" w:pos="1008"/>
        </w:tabs>
        <w:rPr>
          <w:rFonts w:cs="Arial"/>
        </w:rPr>
      </w:pPr>
      <w:r w:rsidRPr="00AC34BE">
        <w:rPr>
          <w:rFonts w:cs="Arial"/>
        </w:rPr>
        <w:t>T</w:t>
      </w:r>
      <w:r w:rsidR="005D43E2" w:rsidRPr="00AC34BE">
        <w:rPr>
          <w:rFonts w:cs="Arial"/>
        </w:rPr>
        <w:t>he strengths and weaknesses of the application as identified by peer reviewers</w:t>
      </w:r>
      <w:r w:rsidR="008F6CA6">
        <w:rPr>
          <w:rFonts w:cs="Arial"/>
        </w:rPr>
        <w:t xml:space="preserve">.  The results of the peer review are advisory </w:t>
      </w:r>
      <w:r w:rsidR="009761AE">
        <w:rPr>
          <w:rFonts w:cs="Arial"/>
        </w:rPr>
        <w:t xml:space="preserve">in </w:t>
      </w:r>
      <w:r w:rsidR="008F6CA6">
        <w:rPr>
          <w:rFonts w:cs="Arial"/>
        </w:rPr>
        <w:t xml:space="preserve">nature. </w:t>
      </w:r>
    </w:p>
    <w:p w14:paraId="2A929047" w14:textId="2C2445C9" w:rsidR="009761AE" w:rsidRDefault="008F6CA6" w:rsidP="009761AE">
      <w:pPr>
        <w:tabs>
          <w:tab w:val="left" w:pos="1008"/>
        </w:tabs>
        <w:spacing w:after="0"/>
        <w:rPr>
          <w:rFonts w:cs="Arial"/>
        </w:rPr>
      </w:pPr>
      <w:r>
        <w:rPr>
          <w:rFonts w:cs="Arial"/>
        </w:rPr>
        <w:t>The program office and approving official make the final determination for funding</w:t>
      </w:r>
      <w:r w:rsidR="009761AE">
        <w:rPr>
          <w:rFonts w:cs="Arial"/>
        </w:rPr>
        <w:t xml:space="preserve">   </w:t>
      </w:r>
    </w:p>
    <w:p w14:paraId="52BFDB53" w14:textId="4812FB98" w:rsidR="005D43E2" w:rsidRDefault="009761AE" w:rsidP="009761AE">
      <w:pPr>
        <w:tabs>
          <w:tab w:val="left" w:pos="1008"/>
        </w:tabs>
        <w:rPr>
          <w:rFonts w:cs="Arial"/>
        </w:rPr>
      </w:pPr>
      <w:r>
        <w:rPr>
          <w:rFonts w:cs="Arial"/>
        </w:rPr>
        <w:t>based on the following</w:t>
      </w:r>
      <w:r w:rsidR="00B456EC">
        <w:rPr>
          <w:rFonts w:cs="Arial"/>
        </w:rPr>
        <w:t>:</w:t>
      </w:r>
    </w:p>
    <w:bookmarkEnd w:id="183"/>
    <w:p w14:paraId="43CFF83E" w14:textId="68D1BF38" w:rsidR="2C6B4456" w:rsidRPr="00F11A93" w:rsidRDefault="2C6B4456" w:rsidP="00571C04">
      <w:pPr>
        <w:pStyle w:val="ListBullet"/>
        <w:numPr>
          <w:ilvl w:val="0"/>
          <w:numId w:val="77"/>
        </w:numPr>
        <w:tabs>
          <w:tab w:val="left" w:pos="1080"/>
        </w:tabs>
        <w:rPr>
          <w:rFonts w:eastAsia="Arial" w:cs="Arial"/>
          <w:b/>
          <w:bCs/>
        </w:rPr>
      </w:pPr>
      <w:r w:rsidRPr="00F11A93">
        <w:t xml:space="preserve">When the individual award is over $250,000, approval by the </w:t>
      </w:r>
      <w:r w:rsidR="007F318D" w:rsidRPr="00F11A93">
        <w:t>C</w:t>
      </w:r>
      <w:r w:rsidR="007F318D">
        <w:t>MHS</w:t>
      </w:r>
      <w:r w:rsidR="007F318D" w:rsidRPr="00F11A93">
        <w:t xml:space="preserve"> </w:t>
      </w:r>
      <w:r w:rsidRPr="00F11A93">
        <w:t>National</w:t>
      </w:r>
      <w:r w:rsidR="002A56A5">
        <w:t xml:space="preserve"> </w:t>
      </w:r>
      <w:r w:rsidRPr="00F11A93">
        <w:t>Advisory Council;</w:t>
      </w:r>
    </w:p>
    <w:p w14:paraId="3867847A" w14:textId="77777777" w:rsidR="005D43E2" w:rsidRPr="00197D17" w:rsidRDefault="00CA3F9D" w:rsidP="00571C04">
      <w:pPr>
        <w:pStyle w:val="ListBullet"/>
        <w:numPr>
          <w:ilvl w:val="0"/>
          <w:numId w:val="13"/>
        </w:numPr>
        <w:tabs>
          <w:tab w:val="left" w:pos="1080"/>
        </w:tabs>
        <w:ind w:firstLine="0"/>
        <w:rPr>
          <w:rFonts w:cs="Arial"/>
        </w:rPr>
      </w:pPr>
      <w:r w:rsidRPr="00197D17">
        <w:rPr>
          <w:rFonts w:cs="Arial"/>
        </w:rPr>
        <w:t>A</w:t>
      </w:r>
      <w:r w:rsidR="005D43E2" w:rsidRPr="00197D17">
        <w:rPr>
          <w:rFonts w:cs="Arial"/>
        </w:rPr>
        <w:t xml:space="preserve">vailability of funds; </w:t>
      </w:r>
    </w:p>
    <w:p w14:paraId="76521C27" w14:textId="28C99ECF" w:rsidR="005D43E2" w:rsidRPr="00197D17" w:rsidDel="00622606" w:rsidRDefault="00CA3F9D" w:rsidP="00571C04">
      <w:pPr>
        <w:pStyle w:val="ListBullet"/>
        <w:numPr>
          <w:ilvl w:val="0"/>
          <w:numId w:val="13"/>
        </w:numPr>
        <w:tabs>
          <w:tab w:val="left" w:pos="1080"/>
        </w:tabs>
        <w:ind w:left="1080"/>
        <w:rPr>
          <w:rFonts w:cs="Arial"/>
        </w:rPr>
      </w:pPr>
      <w:r w:rsidRPr="17987BCF">
        <w:rPr>
          <w:rFonts w:cs="Arial"/>
        </w:rPr>
        <w:lastRenderedPageBreak/>
        <w:t>Equitable distribution of awards in terms of geography (including urban, rural</w:t>
      </w:r>
      <w:r w:rsidR="00410CF7">
        <w:rPr>
          <w:rFonts w:cs="Arial"/>
        </w:rPr>
        <w:t>,</w:t>
      </w:r>
      <w:r w:rsidRPr="17987BCF">
        <w:rPr>
          <w:rFonts w:cs="Arial"/>
        </w:rPr>
        <w:t xml:space="preserve"> and remote settings) and balance among populations of focus and program size; </w:t>
      </w:r>
    </w:p>
    <w:p w14:paraId="470EEA38" w14:textId="77777777" w:rsidR="00C9091C" w:rsidRDefault="00515422" w:rsidP="00571C04">
      <w:pPr>
        <w:numPr>
          <w:ilvl w:val="0"/>
          <w:numId w:val="13"/>
        </w:numPr>
        <w:tabs>
          <w:tab w:val="left" w:pos="1080"/>
        </w:tabs>
        <w:ind w:left="1080"/>
        <w:rPr>
          <w:rFonts w:cs="Arial"/>
        </w:rPr>
      </w:pPr>
      <w:r w:rsidRPr="00AC34BE">
        <w:rPr>
          <w:rFonts w:cs="Arial"/>
        </w:rPr>
        <w:t xml:space="preserve">Submission of any required documentation that must be submitted prior to making an award; </w:t>
      </w:r>
    </w:p>
    <w:p w14:paraId="46580B2A" w14:textId="525D7903" w:rsidR="00023539" w:rsidRDefault="00C9091C" w:rsidP="00571C04">
      <w:pPr>
        <w:numPr>
          <w:ilvl w:val="0"/>
          <w:numId w:val="13"/>
        </w:numPr>
        <w:tabs>
          <w:tab w:val="left" w:pos="1080"/>
        </w:tabs>
        <w:spacing w:after="0"/>
        <w:ind w:left="1080"/>
        <w:rPr>
          <w:rFonts w:cs="Arial"/>
        </w:rPr>
      </w:pPr>
      <w:bookmarkStart w:id="189" w:name="_Hlk70691494"/>
      <w:r w:rsidRPr="33C92661">
        <w:rPr>
          <w:rFonts w:eastAsia="Arial" w:cs="Arial"/>
          <w:szCs w:val="24"/>
        </w:rPr>
        <w:t xml:space="preserve">SAMHSA is required to review and consider any </w:t>
      </w:r>
      <w:r w:rsidR="44C3DF22" w:rsidRPr="33C92661">
        <w:rPr>
          <w:rFonts w:eastAsia="Arial" w:cs="Arial"/>
          <w:szCs w:val="24"/>
        </w:rPr>
        <w:t xml:space="preserve">Responsibility/Qualification (R/Q) </w:t>
      </w:r>
      <w:r w:rsidRPr="33C92661">
        <w:rPr>
          <w:rFonts w:eastAsia="Arial" w:cs="Arial"/>
          <w:szCs w:val="24"/>
        </w:rPr>
        <w:t xml:space="preserve">information about your organization </w:t>
      </w:r>
      <w:r w:rsidR="44C3DF22" w:rsidRPr="33C92661">
        <w:rPr>
          <w:rFonts w:eastAsia="Arial" w:cs="Arial"/>
          <w:szCs w:val="24"/>
        </w:rPr>
        <w:t>located</w:t>
      </w:r>
      <w:r w:rsidRPr="33C92661">
        <w:rPr>
          <w:rFonts w:eastAsia="Arial" w:cs="Arial"/>
          <w:szCs w:val="24"/>
        </w:rPr>
        <w:t xml:space="preserve"> in </w:t>
      </w:r>
      <w:r w:rsidR="44C3DF22" w:rsidRPr="33C92661">
        <w:rPr>
          <w:rFonts w:eastAsia="Arial" w:cs="Arial"/>
          <w:szCs w:val="24"/>
        </w:rPr>
        <w:t>SAM.gov.</w:t>
      </w:r>
      <w:r w:rsidRPr="33C92661">
        <w:rPr>
          <w:rFonts w:eastAsia="Arial" w:cs="Arial"/>
          <w:szCs w:val="24"/>
        </w:rPr>
        <w:t xml:space="preserve">  </w:t>
      </w:r>
      <w:r w:rsidR="002C0CF8" w:rsidRPr="33C92661">
        <w:rPr>
          <w:rFonts w:eastAsia="Arial" w:cs="Arial"/>
          <w:szCs w:val="24"/>
        </w:rPr>
        <w:t xml:space="preserve">In accordance with 45 CFR 75.212, SAMHSA reserves the right not to make an award to an entity if that entity does not meet the minimum qualification standards as described in section 75.205(a)(2). </w:t>
      </w:r>
      <w:r w:rsidR="44C3DF22" w:rsidRPr="33C92661">
        <w:rPr>
          <w:rFonts w:eastAsia="Arial" w:cs="Arial"/>
          <w:szCs w:val="24"/>
        </w:rPr>
        <w:t xml:space="preserve"> </w:t>
      </w:r>
      <w:r w:rsidR="002C0CF8" w:rsidRPr="33C92661">
        <w:rPr>
          <w:rFonts w:eastAsia="Arial" w:cs="Arial"/>
          <w:szCs w:val="24"/>
        </w:rPr>
        <w:t>If SAMHSA chooses not to award a fundable application</w:t>
      </w:r>
      <w:r w:rsidR="00386AC6" w:rsidRPr="33C92661">
        <w:rPr>
          <w:rFonts w:eastAsia="Arial" w:cs="Arial"/>
          <w:szCs w:val="24"/>
        </w:rPr>
        <w:t xml:space="preserve"> in accordance with 45 CFR 75.205(a)(2)</w:t>
      </w:r>
      <w:r w:rsidR="002C0CF8" w:rsidRPr="33C92661">
        <w:rPr>
          <w:rFonts w:eastAsia="Arial" w:cs="Arial"/>
          <w:szCs w:val="24"/>
        </w:rPr>
        <w:t>, SAMHSA must report that determination to the designated integrity and performance system accessible through the System for Award Management (SAM) [currently</w:t>
      </w:r>
      <w:r w:rsidR="008048A9" w:rsidRPr="33C92661">
        <w:rPr>
          <w:rFonts w:eastAsia="Arial" w:cs="Arial"/>
          <w:szCs w:val="24"/>
        </w:rPr>
        <w:t>,</w:t>
      </w:r>
      <w:r w:rsidR="002C0CF8" w:rsidRPr="33C92661">
        <w:rPr>
          <w:rFonts w:eastAsia="Arial" w:cs="Arial"/>
          <w:szCs w:val="24"/>
        </w:rPr>
        <w:t xml:space="preserve"> </w:t>
      </w:r>
      <w:r w:rsidR="44C3DF22" w:rsidRPr="33C92661">
        <w:rPr>
          <w:rFonts w:eastAsia="Arial" w:cs="Arial"/>
          <w:szCs w:val="24"/>
        </w:rPr>
        <w:t xml:space="preserve">the Contractor Performance Assessment Reporting System (CPARS) ]. </w:t>
      </w:r>
      <w:r w:rsidR="002C0CF8" w:rsidRPr="33C92661">
        <w:rPr>
          <w:rFonts w:eastAsia="Arial" w:cs="Arial"/>
          <w:szCs w:val="24"/>
        </w:rPr>
        <w:t xml:space="preserve"> </w:t>
      </w:r>
      <w:r w:rsidRPr="33C92661">
        <w:rPr>
          <w:rFonts w:eastAsia="Arial" w:cs="Arial"/>
          <w:szCs w:val="24"/>
        </w:rPr>
        <w:t xml:space="preserve">You may review and comment on any information about your organization that </w:t>
      </w:r>
      <w:r w:rsidR="008048A9" w:rsidRPr="33C92661">
        <w:rPr>
          <w:rFonts w:eastAsia="Arial" w:cs="Arial"/>
          <w:szCs w:val="24"/>
        </w:rPr>
        <w:t>a</w:t>
      </w:r>
      <w:r w:rsidRPr="33C92661">
        <w:rPr>
          <w:rFonts w:eastAsia="Arial" w:cs="Arial"/>
          <w:szCs w:val="24"/>
        </w:rPr>
        <w:t xml:space="preserve"> federal awarding agency previously entered.  SAMHSA will consider your comments, in addition to other information in </w:t>
      </w:r>
      <w:r w:rsidR="44C3DF22" w:rsidRPr="33C92661">
        <w:rPr>
          <w:rFonts w:eastAsia="Arial" w:cs="Arial"/>
          <w:szCs w:val="24"/>
        </w:rPr>
        <w:t xml:space="preserve"> R/Q</w:t>
      </w:r>
      <w:r w:rsidRPr="33C92661">
        <w:rPr>
          <w:rFonts w:eastAsia="Arial" w:cs="Arial"/>
          <w:szCs w:val="24"/>
        </w:rPr>
        <w:t xml:space="preserve"> in ma</w:t>
      </w:r>
      <w:r w:rsidR="002C0CF8" w:rsidRPr="33C92661">
        <w:rPr>
          <w:rFonts w:eastAsia="Arial" w:cs="Arial"/>
          <w:szCs w:val="24"/>
        </w:rPr>
        <w:t>k</w:t>
      </w:r>
      <w:r w:rsidRPr="33C92661">
        <w:rPr>
          <w:rFonts w:eastAsia="Arial" w:cs="Arial"/>
          <w:szCs w:val="24"/>
        </w:rPr>
        <w:t>ing a judgment about your organization’s integrity, business ethics, and record of performance under federal awards when completing the review</w:t>
      </w:r>
      <w:r w:rsidR="002C0CF8" w:rsidRPr="33C92661">
        <w:rPr>
          <w:rFonts w:eastAsia="Arial" w:cs="Arial"/>
          <w:szCs w:val="24"/>
        </w:rPr>
        <w:t xml:space="preserve"> of risk posed as described in 45 CFR 75.205 HHS Awarding Agency Review of Risk </w:t>
      </w:r>
      <w:r w:rsidR="44C3DF22" w:rsidRPr="33C92661">
        <w:rPr>
          <w:rFonts w:eastAsia="Arial" w:cs="Arial"/>
          <w:szCs w:val="24"/>
        </w:rPr>
        <w:t xml:space="preserve">Posed </w:t>
      </w:r>
      <w:r w:rsidR="002C0CF8" w:rsidRPr="33C92661">
        <w:rPr>
          <w:rFonts w:eastAsia="Arial" w:cs="Arial"/>
          <w:szCs w:val="24"/>
        </w:rPr>
        <w:t>by Applicants</w:t>
      </w:r>
      <w:r w:rsidR="002C0CF8" w:rsidRPr="000168C2">
        <w:rPr>
          <w:rFonts w:cs="Arial"/>
        </w:rPr>
        <w:t>.</w:t>
      </w:r>
      <w:bookmarkStart w:id="190" w:name="VI._Award_Administration_Information"/>
      <w:bookmarkStart w:id="191" w:name="1._Award_Notices"/>
      <w:bookmarkStart w:id="192" w:name="2._Administrative_and_National_Policy_Re"/>
      <w:bookmarkStart w:id="193" w:name="_bookmark2"/>
      <w:bookmarkStart w:id="194" w:name="_bookmark1"/>
      <w:bookmarkStart w:id="195" w:name="_bookmark0"/>
      <w:bookmarkEnd w:id="190"/>
      <w:bookmarkEnd w:id="191"/>
      <w:bookmarkEnd w:id="192"/>
      <w:bookmarkEnd w:id="193"/>
      <w:bookmarkEnd w:id="194"/>
      <w:bookmarkEnd w:id="195"/>
    </w:p>
    <w:p w14:paraId="2DC06EAB" w14:textId="03BE15FF" w:rsidR="00662397" w:rsidRDefault="00662397">
      <w:pPr>
        <w:spacing w:after="0"/>
        <w:rPr>
          <w:rFonts w:cs="Arial"/>
          <w:b/>
          <w:bCs/>
          <w:kern w:val="32"/>
          <w:sz w:val="32"/>
          <w:szCs w:val="32"/>
        </w:rPr>
      </w:pPr>
      <w:bookmarkStart w:id="196" w:name="_Toc197933225"/>
      <w:bookmarkStart w:id="197" w:name="_Toc457552082"/>
      <w:bookmarkStart w:id="198" w:name="_Toc485307393"/>
      <w:bookmarkStart w:id="199" w:name="_Toc81577285"/>
      <w:bookmarkStart w:id="200" w:name="_Hlk76464333"/>
      <w:bookmarkStart w:id="201" w:name="_Toc442260779"/>
      <w:bookmarkStart w:id="202" w:name="_Toc453325316"/>
      <w:bookmarkStart w:id="203" w:name="_Hlk80366322"/>
      <w:bookmarkEnd w:id="189"/>
    </w:p>
    <w:p w14:paraId="60B30678" w14:textId="7EFF933C" w:rsidR="00BA69B9" w:rsidRPr="00AC34BE" w:rsidRDefault="00BA69B9" w:rsidP="00AC34BE">
      <w:pPr>
        <w:pStyle w:val="Heading1"/>
      </w:pPr>
      <w:bookmarkStart w:id="204" w:name="_Toc133583657"/>
      <w:r w:rsidRPr="00AC34BE">
        <w:t>VI.</w:t>
      </w:r>
      <w:r w:rsidRPr="00AC34BE">
        <w:tab/>
      </w:r>
      <w:r w:rsidR="00F970F8" w:rsidRPr="00AC34BE">
        <w:t xml:space="preserve">FEDERAL AWARD </w:t>
      </w:r>
      <w:r w:rsidRPr="00AC34BE">
        <w:t>ADMINISTRATION INFORMATION</w:t>
      </w:r>
      <w:bookmarkEnd w:id="196"/>
      <w:bookmarkEnd w:id="197"/>
      <w:bookmarkEnd w:id="198"/>
      <w:bookmarkEnd w:id="199"/>
      <w:bookmarkEnd w:id="204"/>
    </w:p>
    <w:p w14:paraId="4F0C1DF5" w14:textId="0841E31D" w:rsidR="00D759CE" w:rsidRPr="00AC34BE" w:rsidRDefault="00D759CE" w:rsidP="00B13E50">
      <w:pPr>
        <w:pStyle w:val="Heading2"/>
        <w:tabs>
          <w:tab w:val="left" w:pos="360"/>
          <w:tab w:val="left" w:pos="1008"/>
        </w:tabs>
      </w:pPr>
      <w:bookmarkStart w:id="205" w:name="_REPORTING_REQUIREMENTS"/>
      <w:bookmarkStart w:id="206" w:name="_Toc81577286"/>
      <w:bookmarkStart w:id="207" w:name="_Toc133583658"/>
      <w:bookmarkStart w:id="208" w:name="_Hlk83132893"/>
      <w:bookmarkStart w:id="209" w:name="_Hlk80349240"/>
      <w:bookmarkEnd w:id="200"/>
      <w:bookmarkEnd w:id="205"/>
      <w:r>
        <w:t>1</w:t>
      </w:r>
      <w:r w:rsidRPr="00AC34BE">
        <w:t>.  FEDERAL AWARD NOTICES</w:t>
      </w:r>
      <w:bookmarkEnd w:id="206"/>
      <w:bookmarkEnd w:id="207"/>
      <w:r w:rsidRPr="00AC34BE">
        <w:t xml:space="preserve"> </w:t>
      </w:r>
    </w:p>
    <w:p w14:paraId="1EE61D38" w14:textId="77777777" w:rsidR="00D759CE" w:rsidRPr="00486C06" w:rsidRDefault="00D759CE" w:rsidP="00D759CE">
      <w:pPr>
        <w:tabs>
          <w:tab w:val="left" w:pos="1008"/>
        </w:tabs>
      </w:pPr>
      <w:r w:rsidRPr="00486C06">
        <w:t xml:space="preserve">You will receive an email from SAMHSA, via NIH’s eRA Commons, that </w:t>
      </w:r>
      <w:r>
        <w:t xml:space="preserve">will </w:t>
      </w:r>
      <w:r w:rsidRPr="00486C06">
        <w:t>describe the</w:t>
      </w:r>
      <w:r>
        <w:t xml:space="preserve"> </w:t>
      </w:r>
      <w:r w:rsidRPr="00444292">
        <w:rPr>
          <w:rFonts w:eastAsia="Calibri" w:cs="Arial"/>
          <w:szCs w:val="24"/>
        </w:rPr>
        <w:t>process for how you can view the general results of the review of your application, including the score that your application received.</w:t>
      </w:r>
    </w:p>
    <w:p w14:paraId="7CFB9F51" w14:textId="54F3830E" w:rsidR="00D759CE" w:rsidRPr="002478E9" w:rsidRDefault="00D759CE" w:rsidP="00D759CE">
      <w:pPr>
        <w:spacing w:after="100" w:afterAutospacing="1"/>
        <w:rPr>
          <w:rFonts w:eastAsia="Calibri" w:cs="Arial"/>
          <w:szCs w:val="24"/>
        </w:rPr>
      </w:pPr>
      <w:r w:rsidRPr="00444292">
        <w:rPr>
          <w:rFonts w:eastAsia="Calibri" w:cs="Arial"/>
          <w:szCs w:val="24"/>
        </w:rPr>
        <w:t xml:space="preserve">If </w:t>
      </w:r>
      <w:r>
        <w:rPr>
          <w:rFonts w:eastAsia="Calibri" w:cs="Arial"/>
          <w:szCs w:val="24"/>
        </w:rPr>
        <w:t>your application is approved</w:t>
      </w:r>
      <w:r w:rsidRPr="00444292">
        <w:rPr>
          <w:rFonts w:eastAsia="Calibri" w:cs="Arial"/>
          <w:szCs w:val="24"/>
        </w:rPr>
        <w:t xml:space="preserve"> for funding, a N</w:t>
      </w:r>
      <w:r w:rsidR="004B301A">
        <w:rPr>
          <w:rFonts w:eastAsia="Calibri" w:cs="Arial"/>
          <w:szCs w:val="24"/>
        </w:rPr>
        <w:t>otice of Award (N</w:t>
      </w:r>
      <w:r w:rsidRPr="00444292">
        <w:rPr>
          <w:rFonts w:eastAsia="Calibri" w:cs="Arial"/>
          <w:szCs w:val="24"/>
        </w:rPr>
        <w:t>oA</w:t>
      </w:r>
      <w:r w:rsidR="004B301A">
        <w:rPr>
          <w:rFonts w:eastAsia="Calibri" w:cs="Arial"/>
          <w:szCs w:val="24"/>
        </w:rPr>
        <w:t>)</w:t>
      </w:r>
      <w:r w:rsidRPr="00444292">
        <w:rPr>
          <w:rFonts w:eastAsia="Calibri" w:cs="Arial"/>
          <w:szCs w:val="24"/>
        </w:rPr>
        <w:t xml:space="preserve"> will be emailed to</w:t>
      </w:r>
      <w:r>
        <w:rPr>
          <w:rFonts w:eastAsia="Calibri" w:cs="Arial"/>
          <w:szCs w:val="24"/>
        </w:rPr>
        <w:t xml:space="preserve"> the following</w:t>
      </w:r>
      <w:r w:rsidRPr="00547753">
        <w:rPr>
          <w:rFonts w:eastAsia="Calibri" w:cs="Arial"/>
          <w:szCs w:val="24"/>
        </w:rPr>
        <w:t>: 1) the BO</w:t>
      </w:r>
      <w:r w:rsidR="00B60D90">
        <w:rPr>
          <w:rFonts w:eastAsia="Calibri" w:cs="Arial"/>
          <w:szCs w:val="24"/>
        </w:rPr>
        <w:t>’s</w:t>
      </w:r>
      <w:r w:rsidRPr="00547753">
        <w:rPr>
          <w:rFonts w:eastAsia="Calibri" w:cs="Arial"/>
          <w:szCs w:val="24"/>
        </w:rPr>
        <w:t xml:space="preserve"> email address identified </w:t>
      </w:r>
      <w:r>
        <w:rPr>
          <w:rFonts w:eastAsia="Calibri" w:cs="Arial"/>
          <w:szCs w:val="24"/>
        </w:rPr>
        <w:t>i</w:t>
      </w:r>
      <w:r w:rsidRPr="00547753">
        <w:rPr>
          <w:rFonts w:eastAsia="Calibri" w:cs="Arial"/>
          <w:szCs w:val="24"/>
        </w:rPr>
        <w:t>n the</w:t>
      </w:r>
      <w:r>
        <w:rPr>
          <w:rFonts w:eastAsia="Calibri" w:cs="Arial"/>
          <w:color w:val="000000" w:themeColor="text1"/>
          <w:szCs w:val="24"/>
        </w:rPr>
        <w:t xml:space="preserve"> Authorized Representative section email field on page </w:t>
      </w:r>
      <w:r w:rsidR="009037C6">
        <w:rPr>
          <w:rFonts w:eastAsia="Calibri" w:cs="Arial"/>
          <w:color w:val="000000" w:themeColor="text1"/>
          <w:szCs w:val="24"/>
        </w:rPr>
        <w:t>3</w:t>
      </w:r>
      <w:r>
        <w:rPr>
          <w:rFonts w:eastAsia="Calibri" w:cs="Arial"/>
          <w:color w:val="000000" w:themeColor="text1"/>
          <w:szCs w:val="24"/>
        </w:rPr>
        <w:t xml:space="preserve"> of the SF-424</w:t>
      </w:r>
      <w:r w:rsidRPr="00547753">
        <w:rPr>
          <w:rFonts w:eastAsia="Calibri" w:cs="Arial"/>
          <w:color w:val="000000" w:themeColor="text1"/>
          <w:szCs w:val="24"/>
        </w:rPr>
        <w:t>; a</w:t>
      </w:r>
      <w:r w:rsidRPr="00547753">
        <w:rPr>
          <w:rFonts w:eastAsia="Calibri" w:cs="Arial"/>
          <w:szCs w:val="24"/>
        </w:rPr>
        <w:t>nd 2) the email associated with the Commons account for the Project Director</w:t>
      </w:r>
      <w:r>
        <w:rPr>
          <w:rFonts w:eastAsia="Calibri" w:cs="Arial"/>
          <w:szCs w:val="24"/>
        </w:rPr>
        <w:t xml:space="preserve"> (section 8 </w:t>
      </w:r>
      <w:r>
        <w:rPr>
          <w:rFonts w:cs="Arial"/>
        </w:rPr>
        <w:t xml:space="preserve">Item f on page </w:t>
      </w:r>
      <w:r w:rsidR="009037C6">
        <w:rPr>
          <w:rFonts w:cs="Arial"/>
        </w:rPr>
        <w:t>1</w:t>
      </w:r>
      <w:r>
        <w:rPr>
          <w:rFonts w:cs="Arial"/>
        </w:rPr>
        <w:t xml:space="preserve"> of the SF-424)</w:t>
      </w:r>
      <w:r w:rsidRPr="00547753">
        <w:rPr>
          <w:rFonts w:eastAsia="Calibri" w:cs="Arial"/>
          <w:szCs w:val="24"/>
        </w:rPr>
        <w:t>. Hard copies</w:t>
      </w:r>
      <w:r w:rsidRPr="00444292">
        <w:rPr>
          <w:rFonts w:eastAsia="Calibri" w:cs="Arial"/>
          <w:szCs w:val="24"/>
        </w:rPr>
        <w:t xml:space="preserve"> of the NoA will no longer</w:t>
      </w:r>
      <w:r>
        <w:rPr>
          <w:rFonts w:eastAsia="Calibri" w:cs="Arial"/>
          <w:szCs w:val="24"/>
        </w:rPr>
        <w:t xml:space="preserve"> be mailed via postal service. </w:t>
      </w:r>
      <w:r w:rsidRPr="00444292">
        <w:rPr>
          <w:rFonts w:eastAsia="Calibri" w:cs="Arial"/>
          <w:szCs w:val="24"/>
        </w:rPr>
        <w:t>The NoA is the sole obligating document that allows you to receive federal funding for work on the project.  Information about what is included in the NoA can be found at: </w:t>
      </w:r>
      <w:hyperlink r:id="rId30" w:history="1">
        <w:r w:rsidRPr="00444292">
          <w:rPr>
            <w:rFonts w:eastAsia="Calibri" w:cs="Arial"/>
            <w:color w:val="0000FF"/>
            <w:szCs w:val="24"/>
            <w:u w:val="single"/>
          </w:rPr>
          <w:t>https://www.samhsa.gov/grants/grants-management/notice-award-noa</w:t>
        </w:r>
      </w:hyperlink>
      <w:r w:rsidRPr="00444292">
        <w:rPr>
          <w:rFonts w:eastAsia="Calibri" w:cs="Arial"/>
          <w:szCs w:val="24"/>
        </w:rPr>
        <w:t>.</w:t>
      </w:r>
    </w:p>
    <w:p w14:paraId="5C1BEC8C" w14:textId="77777777" w:rsidR="00D759CE" w:rsidRDefault="00D759CE" w:rsidP="00D759CE">
      <w:r>
        <w:t>If</w:t>
      </w:r>
      <w:r w:rsidRPr="00486C06">
        <w:t xml:space="preserve"> </w:t>
      </w:r>
      <w:r>
        <w:t>your application is not funded</w:t>
      </w:r>
      <w:r w:rsidRPr="00486C06">
        <w:t xml:space="preserve">, you will receive a notification from SAMHSA, via NIH’s eRA Commons.  </w:t>
      </w:r>
    </w:p>
    <w:p w14:paraId="364E9618" w14:textId="64ABEDE0" w:rsidR="00D759CE" w:rsidRPr="007838B8" w:rsidRDefault="00D759CE" w:rsidP="00B13E50">
      <w:pPr>
        <w:pStyle w:val="Heading2"/>
        <w:tabs>
          <w:tab w:val="clear" w:pos="720"/>
          <w:tab w:val="left" w:pos="360"/>
          <w:tab w:val="left" w:pos="1008"/>
        </w:tabs>
      </w:pPr>
      <w:bookmarkStart w:id="210" w:name="_Toc133583659"/>
      <w:r w:rsidRPr="00D0635D">
        <w:lastRenderedPageBreak/>
        <w:t xml:space="preserve">2.  </w:t>
      </w:r>
      <w:r w:rsidRPr="00D0635D">
        <w:tab/>
        <w:t>ADMINISTRATIVE AND NATIONAL POLICY REQUIREMENTS</w:t>
      </w:r>
      <w:bookmarkEnd w:id="210"/>
    </w:p>
    <w:p w14:paraId="7FE0EB62" w14:textId="5458B289" w:rsidR="00D759CE" w:rsidRPr="00AC34BE" w:rsidRDefault="00D759CE" w:rsidP="00D759CE">
      <w:pPr>
        <w:rPr>
          <w:rFonts w:cs="Arial"/>
          <w:szCs w:val="24"/>
        </w:rPr>
      </w:pPr>
      <w:r w:rsidRPr="00AC34BE">
        <w:rPr>
          <w:rFonts w:cs="Arial"/>
          <w:szCs w:val="24"/>
        </w:rPr>
        <w:t>If your application is funded, you must comply with all terms and conditions of the NoA.  SAMHSA’s standard terms and conditions are available on the SAMHSA website</w:t>
      </w:r>
      <w:r>
        <w:rPr>
          <w:rFonts w:cs="Arial"/>
          <w:szCs w:val="24"/>
        </w:rPr>
        <w:t xml:space="preserve"> -.</w:t>
      </w:r>
      <w:r w:rsidRPr="00074E0B">
        <w:t xml:space="preserve"> </w:t>
      </w:r>
      <w:hyperlink r:id="rId31" w:history="1">
        <w:r w:rsidRPr="00F320FB">
          <w:rPr>
            <w:rStyle w:val="Hyperlink"/>
            <w:rFonts w:cs="Arial"/>
            <w:szCs w:val="24"/>
          </w:rPr>
          <w:t>https://www.samhsa.gov/grants/grants-management/notice-award-noa/standard-terms-conditions</w:t>
        </w:r>
      </w:hyperlink>
      <w:r>
        <w:rPr>
          <w:rFonts w:cs="Arial"/>
          <w:szCs w:val="24"/>
        </w:rPr>
        <w:t xml:space="preserve">.  See </w:t>
      </w:r>
      <w:hyperlink w:anchor="_Appendix_K_–_2" w:history="1">
        <w:r w:rsidR="00F071A0" w:rsidRPr="00B13E50">
          <w:rPr>
            <w:rStyle w:val="Hyperlink"/>
            <w:rFonts w:cs="Arial"/>
            <w:szCs w:val="24"/>
          </w:rPr>
          <w:t>Appendix J</w:t>
        </w:r>
      </w:hyperlink>
      <w:r w:rsidRPr="006A6A15">
        <w:rPr>
          <w:rFonts w:cs="Arial"/>
          <w:color w:val="000000" w:themeColor="text1"/>
          <w:szCs w:val="24"/>
        </w:rPr>
        <w:t xml:space="preserve"> </w:t>
      </w:r>
      <w:r w:rsidRPr="004D123A">
        <w:rPr>
          <w:rFonts w:cs="Arial"/>
          <w:szCs w:val="24"/>
        </w:rPr>
        <w:t>fo</w:t>
      </w:r>
      <w:r>
        <w:rPr>
          <w:rFonts w:cs="Arial"/>
          <w:szCs w:val="24"/>
        </w:rPr>
        <w:t>r specific information about administrative and national policy requirements.</w:t>
      </w:r>
      <w:r w:rsidRPr="00AC34BE">
        <w:rPr>
          <w:rFonts w:cs="Arial"/>
          <w:szCs w:val="24"/>
        </w:rPr>
        <w:t xml:space="preserve"> </w:t>
      </w:r>
    </w:p>
    <w:p w14:paraId="72B3188B" w14:textId="0C9F99E1" w:rsidR="00684953" w:rsidRPr="00AC34BE" w:rsidRDefault="00684953" w:rsidP="00571C04">
      <w:pPr>
        <w:pStyle w:val="Heading2"/>
        <w:numPr>
          <w:ilvl w:val="0"/>
          <w:numId w:val="34"/>
        </w:numPr>
        <w:tabs>
          <w:tab w:val="clear" w:pos="720"/>
          <w:tab w:val="left" w:pos="360"/>
        </w:tabs>
        <w:ind w:left="360"/>
      </w:pPr>
      <w:bookmarkStart w:id="211" w:name="_REPORTING_REQUIREMENTS_1"/>
      <w:bookmarkStart w:id="212" w:name="_Toc81577287"/>
      <w:bookmarkStart w:id="213" w:name="_Toc133583660"/>
      <w:bookmarkStart w:id="214" w:name="_Hlk70691950"/>
      <w:bookmarkEnd w:id="211"/>
      <w:r w:rsidRPr="00AC34BE">
        <w:t>REPORTING REQUIREMENTS</w:t>
      </w:r>
      <w:bookmarkEnd w:id="212"/>
      <w:bookmarkEnd w:id="213"/>
    </w:p>
    <w:bookmarkEnd w:id="208"/>
    <w:p w14:paraId="48B0035F" w14:textId="77777777" w:rsidR="00247069" w:rsidRPr="005419B3" w:rsidRDefault="00247069" w:rsidP="00247069">
      <w:pPr>
        <w:rPr>
          <w:rFonts w:cs="Arial"/>
        </w:rPr>
      </w:pPr>
      <w:r>
        <w:rPr>
          <w:rFonts w:cs="Arial"/>
          <w:color w:val="000000"/>
          <w:shd w:val="clear" w:color="auto" w:fill="FFFFFF"/>
        </w:rPr>
        <w:t>Recipients are</w:t>
      </w:r>
      <w:r w:rsidRPr="005419B3">
        <w:rPr>
          <w:rFonts w:cs="Arial"/>
          <w:color w:val="000000"/>
          <w:shd w:val="clear" w:color="auto" w:fill="FFFFFF"/>
        </w:rPr>
        <w:t xml:space="preserve"> required to submit semi-annual progress reports (6 months and 12 months) on project performance.  The</w:t>
      </w:r>
      <w:r>
        <w:rPr>
          <w:rFonts w:cs="Arial"/>
          <w:color w:val="000000"/>
          <w:shd w:val="clear" w:color="auto" w:fill="FFFFFF"/>
        </w:rPr>
        <w:t>se reports</w:t>
      </w:r>
      <w:r w:rsidRPr="005419B3">
        <w:rPr>
          <w:rFonts w:cs="Arial"/>
          <w:color w:val="000000"/>
          <w:shd w:val="clear" w:color="auto" w:fill="FFFFFF"/>
        </w:rPr>
        <w:t xml:space="preserve"> must be submitted within 30 days </w:t>
      </w:r>
      <w:r>
        <w:rPr>
          <w:rFonts w:cs="Arial"/>
          <w:color w:val="000000"/>
          <w:shd w:val="clear" w:color="auto" w:fill="FFFFFF"/>
        </w:rPr>
        <w:t>at the end of each 6 month period (2 reports per budget year)</w:t>
      </w:r>
      <w:r w:rsidRPr="005419B3">
        <w:rPr>
          <w:rFonts w:cs="Arial"/>
          <w:color w:val="000000"/>
          <w:shd w:val="clear" w:color="auto" w:fill="FFFFFF"/>
        </w:rPr>
        <w:t xml:space="preserve">. </w:t>
      </w:r>
      <w:r w:rsidRPr="005419B3">
        <w:rPr>
          <w:rFonts w:cs="Arial"/>
        </w:rPr>
        <w:t xml:space="preserve">The reports must discuss: </w:t>
      </w:r>
    </w:p>
    <w:p w14:paraId="44E44686" w14:textId="00F32E21" w:rsidR="00BD151B" w:rsidRDefault="00247069" w:rsidP="00247069">
      <w:pPr>
        <w:numPr>
          <w:ilvl w:val="0"/>
          <w:numId w:val="69"/>
        </w:numPr>
        <w:contextualSpacing/>
        <w:rPr>
          <w:rFonts w:cs="Arial"/>
          <w:bCs/>
        </w:rPr>
      </w:pPr>
      <w:r w:rsidRPr="005419B3">
        <w:rPr>
          <w:rFonts w:cs="Arial"/>
          <w:bCs/>
        </w:rPr>
        <w:t>Progress achieved in the project which should include qualitative and quantitative data (GPRA) to demonstrate programmatic progress</w:t>
      </w:r>
      <w:r w:rsidR="00BD151B" w:rsidRPr="00BD151B">
        <w:rPr>
          <w:rFonts w:cs="Arial"/>
          <w:bCs/>
        </w:rPr>
        <w:t xml:space="preserve"> to include updates on required activities, successes, challenges, and changes or adjustments that have been made to the project</w:t>
      </w:r>
      <w:r w:rsidR="00BD151B">
        <w:rPr>
          <w:rFonts w:cs="Arial"/>
          <w:bCs/>
        </w:rPr>
        <w:t>.</w:t>
      </w:r>
    </w:p>
    <w:p w14:paraId="237E2603" w14:textId="25ADB42D" w:rsidR="00247069" w:rsidRPr="005419B3" w:rsidRDefault="00BD151B" w:rsidP="00247069">
      <w:pPr>
        <w:numPr>
          <w:ilvl w:val="0"/>
          <w:numId w:val="69"/>
        </w:numPr>
        <w:contextualSpacing/>
        <w:rPr>
          <w:rFonts w:cs="Arial"/>
          <w:bCs/>
        </w:rPr>
      </w:pPr>
      <w:r>
        <w:rPr>
          <w:rFonts w:cs="Arial"/>
          <w:bCs/>
        </w:rPr>
        <w:t>Progress</w:t>
      </w:r>
      <w:r w:rsidR="00247069" w:rsidRPr="005419B3">
        <w:rPr>
          <w:rFonts w:cs="Arial"/>
          <w:bCs/>
        </w:rPr>
        <w:t xml:space="preserve"> addressing quality care of under-resourced populations related to the Disparity Impact Statement (DIS)</w:t>
      </w:r>
      <w:r>
        <w:rPr>
          <w:rFonts w:cs="Arial"/>
          <w:bCs/>
        </w:rPr>
        <w:t>.</w:t>
      </w:r>
    </w:p>
    <w:p w14:paraId="3984F40B" w14:textId="13E5E1AA" w:rsidR="00247069" w:rsidRPr="005419B3" w:rsidRDefault="00247069" w:rsidP="00247069">
      <w:pPr>
        <w:numPr>
          <w:ilvl w:val="0"/>
          <w:numId w:val="69"/>
        </w:numPr>
        <w:contextualSpacing/>
        <w:rPr>
          <w:rFonts w:cs="Arial"/>
          <w:bCs/>
        </w:rPr>
      </w:pPr>
      <w:r w:rsidRPr="005419B3">
        <w:rPr>
          <w:rFonts w:cs="Arial"/>
          <w:bCs/>
        </w:rPr>
        <w:t>Barriers encountered, including barriers serving sub-populations</w:t>
      </w:r>
      <w:r w:rsidR="00BD151B">
        <w:rPr>
          <w:rFonts w:cs="Arial"/>
          <w:bCs/>
        </w:rPr>
        <w:t>.</w:t>
      </w:r>
    </w:p>
    <w:p w14:paraId="3C931141" w14:textId="750EFCE3" w:rsidR="00247069" w:rsidRPr="005419B3" w:rsidRDefault="00247069" w:rsidP="00247069">
      <w:pPr>
        <w:numPr>
          <w:ilvl w:val="0"/>
          <w:numId w:val="69"/>
        </w:numPr>
        <w:contextualSpacing/>
        <w:rPr>
          <w:rFonts w:cs="Arial"/>
          <w:bCs/>
        </w:rPr>
      </w:pPr>
      <w:r w:rsidRPr="005419B3">
        <w:rPr>
          <w:rFonts w:cs="Arial"/>
          <w:bCs/>
        </w:rPr>
        <w:t>Efforts to overcome these barriers</w:t>
      </w:r>
      <w:r w:rsidR="00BD151B">
        <w:rPr>
          <w:rFonts w:cs="Arial"/>
          <w:bCs/>
        </w:rPr>
        <w:t>.</w:t>
      </w:r>
    </w:p>
    <w:p w14:paraId="7109BA7C" w14:textId="5B089144" w:rsidR="00247069" w:rsidRPr="005419B3" w:rsidRDefault="00247069" w:rsidP="00247069">
      <w:pPr>
        <w:numPr>
          <w:ilvl w:val="0"/>
          <w:numId w:val="69"/>
        </w:numPr>
        <w:contextualSpacing/>
        <w:rPr>
          <w:rFonts w:cs="Arial"/>
          <w:bCs/>
        </w:rPr>
      </w:pPr>
      <w:r w:rsidRPr="005419B3">
        <w:rPr>
          <w:rFonts w:cs="Arial"/>
          <w:bCs/>
        </w:rPr>
        <w:t>Evaluation activities for tracking DIS efforts</w:t>
      </w:r>
      <w:r w:rsidR="00BD151B">
        <w:rPr>
          <w:rFonts w:cs="Arial"/>
          <w:bCs/>
        </w:rPr>
        <w:t>.</w:t>
      </w:r>
    </w:p>
    <w:p w14:paraId="1D441904" w14:textId="756DDF69" w:rsidR="00247069" w:rsidRDefault="00247069" w:rsidP="00247069">
      <w:pPr>
        <w:numPr>
          <w:ilvl w:val="0"/>
          <w:numId w:val="69"/>
        </w:numPr>
        <w:contextualSpacing/>
        <w:rPr>
          <w:rFonts w:cs="Arial"/>
          <w:bCs/>
        </w:rPr>
      </w:pPr>
      <w:r w:rsidRPr="005419B3">
        <w:rPr>
          <w:rFonts w:cs="Arial"/>
          <w:bCs/>
        </w:rPr>
        <w:t>A revised quality improvement plan if the DIS does not meet</w:t>
      </w:r>
      <w:r w:rsidR="00E1649F">
        <w:rPr>
          <w:rFonts w:cs="Arial"/>
          <w:bCs/>
        </w:rPr>
        <w:t xml:space="preserve"> the</w:t>
      </w:r>
      <w:r w:rsidRPr="005419B3">
        <w:rPr>
          <w:rFonts w:cs="Arial"/>
          <w:bCs/>
        </w:rPr>
        <w:t xml:space="preserve"> quality</w:t>
      </w:r>
      <w:r w:rsidR="00E1649F">
        <w:rPr>
          <w:rFonts w:cs="Arial"/>
          <w:bCs/>
        </w:rPr>
        <w:t>-</w:t>
      </w:r>
      <w:r w:rsidRPr="005419B3">
        <w:rPr>
          <w:rFonts w:cs="Arial"/>
          <w:bCs/>
        </w:rPr>
        <w:t>of</w:t>
      </w:r>
      <w:r w:rsidR="00E1649F">
        <w:rPr>
          <w:rFonts w:cs="Arial"/>
          <w:bCs/>
        </w:rPr>
        <w:t>-</w:t>
      </w:r>
      <w:r w:rsidRPr="005419B3">
        <w:rPr>
          <w:rFonts w:cs="Arial"/>
          <w:bCs/>
        </w:rPr>
        <w:t xml:space="preserve">care requirements as stated in the DIS. </w:t>
      </w:r>
    </w:p>
    <w:p w14:paraId="58806C91" w14:textId="77777777" w:rsidR="00247069" w:rsidRPr="005419B3" w:rsidRDefault="00247069" w:rsidP="00247069">
      <w:pPr>
        <w:contextualSpacing/>
        <w:rPr>
          <w:rFonts w:cs="Arial"/>
          <w:bCs/>
        </w:rPr>
      </w:pPr>
    </w:p>
    <w:p w14:paraId="51D1E6C5" w14:textId="14A4F821" w:rsidR="00247069" w:rsidRPr="005419B3" w:rsidRDefault="00247069" w:rsidP="00247069">
      <w:pPr>
        <w:rPr>
          <w:rFonts w:cs="Arial"/>
          <w:b/>
          <w:bCs/>
        </w:rPr>
      </w:pPr>
      <w:r w:rsidRPr="005419B3">
        <w:rPr>
          <w:rFonts w:cs="Arial"/>
        </w:rPr>
        <w:t>A final performance report must be submitted within 120 days after the end of the project period</w:t>
      </w:r>
      <w:r>
        <w:rPr>
          <w:rFonts w:cs="Arial"/>
        </w:rPr>
        <w:t xml:space="preserve"> (will be submitted in place of final semi-annual report)</w:t>
      </w:r>
      <w:r w:rsidRPr="005419B3">
        <w:rPr>
          <w:rFonts w:cs="Arial"/>
        </w:rPr>
        <w:t xml:space="preserve">.  The final performance report must be cumulative and report on all activities during the entire project period.  Refer to </w:t>
      </w:r>
      <w:hyperlink w:anchor="_REPORTING_REQUIREMENTS_1" w:history="1">
        <w:r w:rsidRPr="005419B3">
          <w:rPr>
            <w:rFonts w:cs="Arial"/>
            <w:color w:val="0000FF"/>
            <w:u w:val="single"/>
          </w:rPr>
          <w:t>Section VI.3</w:t>
        </w:r>
      </w:hyperlink>
      <w:r w:rsidRPr="005419B3">
        <w:rPr>
          <w:rFonts w:cs="Arial"/>
        </w:rPr>
        <w:t xml:space="preserve"> for any program specific information on the frequency of reporting and any additional requirements</w:t>
      </w:r>
      <w:r w:rsidRPr="005419B3">
        <w:rPr>
          <w:rFonts w:cs="Arial"/>
          <w:b/>
          <w:bCs/>
        </w:rPr>
        <w:t>.</w:t>
      </w:r>
    </w:p>
    <w:p w14:paraId="03F06898" w14:textId="129BD1AA" w:rsidR="00684953" w:rsidRPr="00AC34BE" w:rsidRDefault="1159AE9B" w:rsidP="3C31F82B">
      <w:pPr>
        <w:pStyle w:val="CommentText"/>
        <w:rPr>
          <w:rFonts w:cs="Arial"/>
          <w:b/>
          <w:bCs/>
          <w:sz w:val="24"/>
          <w:szCs w:val="24"/>
        </w:rPr>
      </w:pPr>
      <w:r w:rsidRPr="3C31F82B">
        <w:rPr>
          <w:rFonts w:cs="Arial"/>
          <w:b/>
          <w:bCs/>
          <w:sz w:val="24"/>
          <w:szCs w:val="24"/>
        </w:rPr>
        <w:t xml:space="preserve"> Management of the Award: </w:t>
      </w:r>
    </w:p>
    <w:p w14:paraId="38E93343" w14:textId="7EC7331B" w:rsidR="00684953" w:rsidRDefault="1159AE9B" w:rsidP="00684953">
      <w:pPr>
        <w:pStyle w:val="CommentText"/>
        <w:rPr>
          <w:rFonts w:cs="Arial"/>
          <w:sz w:val="24"/>
          <w:szCs w:val="24"/>
        </w:rPr>
      </w:pPr>
      <w:r w:rsidRPr="3C31F82B">
        <w:rPr>
          <w:rFonts w:cs="Arial"/>
          <w:sz w:val="24"/>
          <w:szCs w:val="24"/>
        </w:rPr>
        <w:t xml:space="preserve">Successful applicants must also comply with the following standard award management reporting requirements at </w:t>
      </w:r>
      <w:hyperlink r:id="rId32">
        <w:r w:rsidRPr="3C31F82B">
          <w:rPr>
            <w:rStyle w:val="Hyperlink"/>
            <w:rFonts w:cs="Arial"/>
            <w:sz w:val="24"/>
            <w:szCs w:val="24"/>
          </w:rPr>
          <w:t>https://www.samhsa.gov/grants/grants-management/reporting-requirements</w:t>
        </w:r>
      </w:hyperlink>
      <w:r w:rsidRPr="3C31F82B">
        <w:rPr>
          <w:rFonts w:cs="Arial"/>
          <w:sz w:val="24"/>
          <w:szCs w:val="24"/>
        </w:rPr>
        <w:t>, unless otherwise noted in the NOFO or No</w:t>
      </w:r>
      <w:r w:rsidR="66716DDF" w:rsidRPr="3C31F82B">
        <w:rPr>
          <w:rFonts w:cs="Arial"/>
          <w:sz w:val="24"/>
          <w:szCs w:val="24"/>
        </w:rPr>
        <w:t>A</w:t>
      </w:r>
      <w:r w:rsidRPr="3C31F82B">
        <w:rPr>
          <w:rFonts w:cs="Arial"/>
          <w:sz w:val="24"/>
          <w:szCs w:val="24"/>
        </w:rPr>
        <w:t>.</w:t>
      </w:r>
    </w:p>
    <w:p w14:paraId="35921CB3" w14:textId="77777777" w:rsidR="00E1649F" w:rsidRDefault="00E1649F">
      <w:pPr>
        <w:spacing w:after="0"/>
        <w:rPr>
          <w:rFonts w:cs="Arial"/>
          <w:b/>
          <w:bCs/>
          <w:kern w:val="32"/>
          <w:sz w:val="32"/>
          <w:szCs w:val="32"/>
        </w:rPr>
      </w:pPr>
      <w:bookmarkStart w:id="215" w:name="_Toc485307396"/>
      <w:bookmarkStart w:id="216" w:name="_Toc81577288"/>
      <w:bookmarkStart w:id="217" w:name="_Toc133583661"/>
      <w:bookmarkEnd w:id="201"/>
      <w:bookmarkEnd w:id="202"/>
      <w:bookmarkEnd w:id="203"/>
      <w:bookmarkEnd w:id="209"/>
      <w:bookmarkEnd w:id="214"/>
      <w:r>
        <w:br w:type="page"/>
      </w:r>
    </w:p>
    <w:p w14:paraId="34928BD0" w14:textId="2DBC8DA1" w:rsidR="00D60BD0" w:rsidRPr="00AC34BE" w:rsidRDefault="183C9AF5" w:rsidP="4A9DDC04">
      <w:pPr>
        <w:pStyle w:val="Heading1"/>
        <w:rPr>
          <w:sz w:val="24"/>
          <w:szCs w:val="24"/>
        </w:rPr>
      </w:pPr>
      <w:r>
        <w:lastRenderedPageBreak/>
        <w:t>VII</w:t>
      </w:r>
      <w:r w:rsidR="464B23B8">
        <w:t>.</w:t>
      </w:r>
      <w:r w:rsidR="00602069">
        <w:tab/>
      </w:r>
      <w:r w:rsidR="464B23B8">
        <w:t>AGENCY CONTACTS</w:t>
      </w:r>
      <w:bookmarkEnd w:id="215"/>
      <w:bookmarkEnd w:id="216"/>
      <w:bookmarkEnd w:id="217"/>
    </w:p>
    <w:p w14:paraId="50A224B8" w14:textId="38A4DCE9" w:rsidR="000C75A8" w:rsidRDefault="000C75A8" w:rsidP="000C75A8">
      <w:pPr>
        <w:tabs>
          <w:tab w:val="left" w:pos="1008"/>
        </w:tabs>
        <w:rPr>
          <w:rStyle w:val="StyleBold"/>
          <w:rFonts w:cs="Arial"/>
        </w:rPr>
      </w:pPr>
      <w:bookmarkStart w:id="218" w:name="_Hlk70692300"/>
      <w:r w:rsidRPr="00AC34BE">
        <w:rPr>
          <w:rFonts w:cs="Arial"/>
        </w:rPr>
        <w:t xml:space="preserve">For </w:t>
      </w:r>
      <w:r>
        <w:rPr>
          <w:rFonts w:cs="Arial"/>
        </w:rPr>
        <w:t xml:space="preserve">program and eligibility </w:t>
      </w:r>
      <w:r w:rsidRPr="00AC34BE">
        <w:rPr>
          <w:rFonts w:cs="Arial"/>
        </w:rPr>
        <w:t xml:space="preserve">questions contact: </w:t>
      </w:r>
    </w:p>
    <w:p w14:paraId="2813A105" w14:textId="604DD85C" w:rsidR="00FB6DF0" w:rsidRPr="00A931AA" w:rsidRDefault="00FB6DF0" w:rsidP="00FB6DF0">
      <w:pPr>
        <w:pStyle w:val="paragraph"/>
        <w:spacing w:before="0" w:beforeAutospacing="0" w:after="0" w:afterAutospacing="0"/>
        <w:textAlignment w:val="baseline"/>
        <w:rPr>
          <w:rFonts w:ascii="Segoe UI" w:hAnsi="Segoe UI" w:cs="Segoe UI"/>
          <w:sz w:val="18"/>
          <w:szCs w:val="18"/>
        </w:rPr>
      </w:pPr>
      <w:r w:rsidRPr="00A931AA">
        <w:rPr>
          <w:rStyle w:val="normaltextrun"/>
          <w:rFonts w:ascii="Arial" w:hAnsi="Arial" w:cs="Arial"/>
        </w:rPr>
        <w:t>988 Grants Team</w:t>
      </w:r>
      <w:r w:rsidRPr="00A931AA">
        <w:rPr>
          <w:rStyle w:val="eop"/>
          <w:rFonts w:ascii="Arial" w:hAnsi="Arial" w:cs="Arial"/>
        </w:rPr>
        <w:t> </w:t>
      </w:r>
    </w:p>
    <w:p w14:paraId="4FD24757" w14:textId="77777777" w:rsidR="00A931AA" w:rsidRDefault="00FB6DF0" w:rsidP="00FB6DF0">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Office of the Assistant Secretary </w:t>
      </w:r>
      <w:r>
        <w:rPr>
          <w:rStyle w:val="scxw63181819"/>
          <w:rFonts w:ascii="Arial" w:hAnsi="Arial" w:cs="Arial"/>
        </w:rPr>
        <w:t> </w:t>
      </w:r>
      <w:r>
        <w:rPr>
          <w:rFonts w:ascii="Arial" w:hAnsi="Arial" w:cs="Arial"/>
        </w:rPr>
        <w:br/>
      </w:r>
      <w:r>
        <w:rPr>
          <w:rStyle w:val="normaltextrun"/>
          <w:rFonts w:ascii="Arial" w:hAnsi="Arial" w:cs="Arial"/>
        </w:rPr>
        <w:t xml:space="preserve">Substance Abuse and Mental Health Services Administration </w:t>
      </w:r>
    </w:p>
    <w:p w14:paraId="5E1C1FB7" w14:textId="77777777" w:rsidR="00E1649F" w:rsidRDefault="00A931AA" w:rsidP="00FB6DF0">
      <w:pPr>
        <w:pStyle w:val="paragraph"/>
        <w:spacing w:before="0" w:beforeAutospacing="0" w:after="0" w:afterAutospacing="0"/>
        <w:textAlignment w:val="baseline"/>
        <w:rPr>
          <w:rStyle w:val="scxw63181819"/>
          <w:rFonts w:ascii="Arial" w:hAnsi="Arial" w:cs="Arial"/>
        </w:rPr>
      </w:pPr>
      <w:r w:rsidRPr="00A931AA">
        <w:rPr>
          <w:rStyle w:val="normaltextrun"/>
          <w:rFonts w:ascii="Arial" w:hAnsi="Arial" w:cs="Arial"/>
        </w:rPr>
        <w:t>(240) 276-1615</w:t>
      </w:r>
      <w:r w:rsidRPr="00A931AA">
        <w:rPr>
          <w:rStyle w:val="eop"/>
          <w:rFonts w:ascii="Arial" w:hAnsi="Arial" w:cs="Arial"/>
        </w:rPr>
        <w:t> </w:t>
      </w:r>
      <w:r w:rsidR="00FB6DF0">
        <w:rPr>
          <w:rStyle w:val="scxw63181819"/>
          <w:rFonts w:ascii="Arial" w:hAnsi="Arial" w:cs="Arial"/>
        </w:rPr>
        <w:t> </w:t>
      </w:r>
    </w:p>
    <w:p w14:paraId="1414FD42" w14:textId="6228E233" w:rsidR="00FB6DF0" w:rsidRDefault="00587FF5" w:rsidP="00FB6DF0">
      <w:pPr>
        <w:pStyle w:val="paragraph"/>
        <w:spacing w:before="0" w:beforeAutospacing="0" w:after="0" w:afterAutospacing="0"/>
        <w:textAlignment w:val="baseline"/>
        <w:rPr>
          <w:rFonts w:ascii="Segoe UI" w:hAnsi="Segoe UI" w:cs="Segoe UI"/>
          <w:sz w:val="18"/>
          <w:szCs w:val="18"/>
        </w:rPr>
      </w:pPr>
      <w:hyperlink r:id="rId33" w:history="1">
        <w:r w:rsidR="00E1649F" w:rsidRPr="00F05D34">
          <w:rPr>
            <w:rStyle w:val="Hyperlink"/>
            <w:rFonts w:ascii="Arial" w:hAnsi="Arial" w:cs="Arial"/>
          </w:rPr>
          <w:t>988grantsteam@samhsa.hhs.gov</w:t>
        </w:r>
      </w:hyperlink>
      <w:r w:rsidR="00E1649F">
        <w:rPr>
          <w:rStyle w:val="scxw63181819"/>
          <w:rFonts w:ascii="Arial" w:hAnsi="Arial" w:cs="Arial"/>
        </w:rPr>
        <w:t xml:space="preserve"> </w:t>
      </w:r>
      <w:r w:rsidR="00FB6DF0">
        <w:rPr>
          <w:rStyle w:val="eop"/>
          <w:rFonts w:ascii="Arial" w:hAnsi="Arial" w:cs="Arial"/>
          <w:color w:val="0000FF"/>
        </w:rPr>
        <w:t> </w:t>
      </w:r>
    </w:p>
    <w:p w14:paraId="77677B6F" w14:textId="685C12FF" w:rsidR="000C75A8" w:rsidRPr="008B79AF" w:rsidRDefault="004E6D71" w:rsidP="004C0C42">
      <w:pPr>
        <w:tabs>
          <w:tab w:val="left" w:pos="1008"/>
        </w:tabs>
        <w:spacing w:after="0"/>
      </w:pPr>
      <w:r>
        <w:br/>
      </w:r>
    </w:p>
    <w:p w14:paraId="57F7544C" w14:textId="71170C21" w:rsidR="000C75A8" w:rsidRDefault="000C75A8" w:rsidP="000C75A8">
      <w:pPr>
        <w:tabs>
          <w:tab w:val="left" w:pos="1008"/>
        </w:tabs>
        <w:rPr>
          <w:rFonts w:cs="Arial"/>
        </w:rPr>
      </w:pPr>
      <w:r w:rsidRPr="00AC34BE">
        <w:rPr>
          <w:rFonts w:cs="Arial"/>
        </w:rPr>
        <w:t xml:space="preserve">For </w:t>
      </w:r>
      <w:r>
        <w:rPr>
          <w:rFonts w:cs="Arial"/>
        </w:rPr>
        <w:t xml:space="preserve">fiscal/budget </w:t>
      </w:r>
      <w:r w:rsidRPr="00AC34BE">
        <w:rPr>
          <w:rFonts w:cs="Arial"/>
        </w:rPr>
        <w:t xml:space="preserve">questions contact: </w:t>
      </w:r>
    </w:p>
    <w:p w14:paraId="384FA5B9" w14:textId="3A6326EE" w:rsidR="001D7AB4" w:rsidRPr="007000C7" w:rsidRDefault="005E1B58" w:rsidP="000C75A8">
      <w:pPr>
        <w:tabs>
          <w:tab w:val="left" w:pos="1008"/>
        </w:tabs>
        <w:rPr>
          <w:rFonts w:cs="Arial"/>
          <w:b/>
          <w:bCs/>
        </w:rPr>
      </w:pPr>
      <w:r>
        <w:rPr>
          <w:rFonts w:cs="Arial"/>
        </w:rPr>
        <w:t>Office of Financial Resources, Division of Grants Management</w:t>
      </w:r>
      <w:r>
        <w:rPr>
          <w:rFonts w:cs="Arial"/>
        </w:rPr>
        <w:br/>
        <w:t xml:space="preserve">Substance Abuse and Mental Health Services Administration </w:t>
      </w:r>
      <w:r>
        <w:rPr>
          <w:rFonts w:cs="Arial"/>
        </w:rPr>
        <w:br/>
        <w:t>(240) 276-1400</w:t>
      </w:r>
      <w:r>
        <w:rPr>
          <w:rFonts w:cs="Arial"/>
        </w:rPr>
        <w:br/>
      </w:r>
      <w:hyperlink r:id="rId34" w:history="1">
        <w:r w:rsidR="00E1649F" w:rsidRPr="00F05D34">
          <w:rPr>
            <w:rStyle w:val="Hyperlink"/>
            <w:rFonts w:cs="Arial"/>
          </w:rPr>
          <w:t>FOACHMS@samhsa.hhs.gov</w:t>
        </w:r>
      </w:hyperlink>
      <w:r w:rsidR="00E1649F">
        <w:rPr>
          <w:rFonts w:cs="Arial"/>
        </w:rPr>
        <w:t xml:space="preserve"> </w:t>
      </w:r>
      <w:r w:rsidR="00E1649F">
        <w:rPr>
          <w:rStyle w:val="Hyperlink"/>
          <w:rFonts w:cs="Arial"/>
          <w:color w:val="000000"/>
        </w:rPr>
        <w:t xml:space="preserve"> </w:t>
      </w:r>
      <w:r>
        <w:rPr>
          <w:rFonts w:cs="Arial"/>
        </w:rPr>
        <w:t xml:space="preserve"> </w:t>
      </w:r>
    </w:p>
    <w:p w14:paraId="6642206C" w14:textId="69AD41AE" w:rsidR="005C71DE" w:rsidRDefault="67516893" w:rsidP="000C75A8">
      <w:pPr>
        <w:tabs>
          <w:tab w:val="left" w:pos="1008"/>
        </w:tabs>
        <w:rPr>
          <w:rFonts w:cs="Arial"/>
        </w:rPr>
      </w:pPr>
      <w:r w:rsidRPr="3C31F82B">
        <w:rPr>
          <w:rFonts w:cs="Arial"/>
        </w:rPr>
        <w:t xml:space="preserve">For review process and application status questions contact: </w:t>
      </w:r>
    </w:p>
    <w:p w14:paraId="57922F2A" w14:textId="38851B00" w:rsidR="0F5A991C" w:rsidRPr="00E1649F" w:rsidRDefault="00E1649F" w:rsidP="44D9FD8A">
      <w:pPr>
        <w:tabs>
          <w:tab w:val="left" w:pos="1008"/>
        </w:tabs>
        <w:spacing w:after="0" w:line="259" w:lineRule="auto"/>
      </w:pPr>
      <w:r w:rsidRPr="00E1649F">
        <w:rPr>
          <w:rFonts w:cs="Arial"/>
        </w:rPr>
        <w:t>Angela Houde</w:t>
      </w:r>
    </w:p>
    <w:p w14:paraId="3DC86CB5" w14:textId="044E58B9" w:rsidR="00877178" w:rsidRPr="00E1649F" w:rsidRDefault="00877178" w:rsidP="00EA4B51">
      <w:pPr>
        <w:tabs>
          <w:tab w:val="left" w:pos="1008"/>
        </w:tabs>
        <w:spacing w:after="0"/>
        <w:rPr>
          <w:rFonts w:cs="Arial"/>
        </w:rPr>
      </w:pPr>
      <w:r w:rsidRPr="00E1649F">
        <w:rPr>
          <w:rFonts w:cs="Arial"/>
        </w:rPr>
        <w:t>Office of Financial Resources, Division of Grant Review</w:t>
      </w:r>
      <w:r w:rsidRPr="00E1649F">
        <w:br/>
      </w:r>
      <w:r w:rsidRPr="00E1649F">
        <w:rPr>
          <w:rFonts w:cs="Arial"/>
        </w:rPr>
        <w:t xml:space="preserve">Substance Abuse and Mental Health Services Administration </w:t>
      </w:r>
      <w:r w:rsidRPr="00E1649F">
        <w:br/>
      </w:r>
      <w:r w:rsidRPr="00E1649F">
        <w:rPr>
          <w:rFonts w:cs="Arial"/>
        </w:rPr>
        <w:t>(240) 276-</w:t>
      </w:r>
      <w:r w:rsidR="00E1649F" w:rsidRPr="00E1649F">
        <w:rPr>
          <w:rFonts w:cs="Arial"/>
        </w:rPr>
        <w:t>1091</w:t>
      </w:r>
    </w:p>
    <w:p w14:paraId="7CF0EAAF" w14:textId="7A0CB949" w:rsidR="001D7AB4" w:rsidRDefault="00587FF5" w:rsidP="000C75A8">
      <w:pPr>
        <w:tabs>
          <w:tab w:val="left" w:pos="1008"/>
        </w:tabs>
        <w:rPr>
          <w:rFonts w:cs="Arial"/>
        </w:rPr>
      </w:pPr>
      <w:hyperlink r:id="rId35" w:history="1">
        <w:r w:rsidR="00E1649F" w:rsidRPr="00F05D34">
          <w:rPr>
            <w:rStyle w:val="Hyperlink"/>
            <w:rFonts w:cs="Arial"/>
          </w:rPr>
          <w:t>Angela.Houde@samhsa.hhs.gov</w:t>
        </w:r>
      </w:hyperlink>
      <w:r w:rsidR="00E1649F">
        <w:rPr>
          <w:rFonts w:cs="Arial"/>
          <w:color w:val="000000" w:themeColor="text1"/>
        </w:rPr>
        <w:t xml:space="preserve"> </w:t>
      </w:r>
    </w:p>
    <w:p w14:paraId="540412E8" w14:textId="72308340" w:rsidR="007000C7" w:rsidRDefault="007000C7">
      <w:pPr>
        <w:spacing w:after="0"/>
        <w:rPr>
          <w:rFonts w:cs="Arial"/>
        </w:rPr>
      </w:pPr>
      <w:r>
        <w:rPr>
          <w:rFonts w:cs="Arial"/>
        </w:rPr>
        <w:br w:type="page"/>
      </w:r>
    </w:p>
    <w:p w14:paraId="041C25F8" w14:textId="10A25F0E" w:rsidR="006A6A15" w:rsidRDefault="009B0121" w:rsidP="004C0C42">
      <w:pPr>
        <w:pStyle w:val="Heading1"/>
        <w:jc w:val="center"/>
      </w:pPr>
      <w:bookmarkStart w:id="219" w:name="_Appendix_A_–_2"/>
      <w:bookmarkStart w:id="220" w:name="_Appendix_A_–"/>
      <w:bookmarkStart w:id="221" w:name="_Toc485307397"/>
      <w:bookmarkStart w:id="222" w:name="_Toc81577289"/>
      <w:bookmarkStart w:id="223" w:name="_Toc133583662"/>
      <w:bookmarkStart w:id="224" w:name="_Hlk80344558"/>
      <w:bookmarkStart w:id="225" w:name="_Hlk83133353"/>
      <w:bookmarkStart w:id="226" w:name="_Hlk53580307"/>
      <w:bookmarkStart w:id="227" w:name="_Hlk80167299"/>
      <w:bookmarkEnd w:id="218"/>
      <w:bookmarkEnd w:id="219"/>
      <w:bookmarkEnd w:id="220"/>
      <w:r w:rsidRPr="00AC34BE">
        <w:lastRenderedPageBreak/>
        <w:t>A</w:t>
      </w:r>
      <w:r w:rsidR="00347739" w:rsidRPr="00AC34BE">
        <w:t>ppendix</w:t>
      </w:r>
      <w:r w:rsidRPr="00AC34BE">
        <w:t xml:space="preserve"> </w:t>
      </w:r>
      <w:r w:rsidR="00347739" w:rsidRPr="00AC34BE">
        <w:t>A</w:t>
      </w:r>
      <w:r w:rsidR="00EC306B">
        <w:t xml:space="preserve"> – </w:t>
      </w:r>
      <w:r w:rsidR="000D539C" w:rsidRPr="00AC34BE">
        <w:t>Application and Submission Requirements</w:t>
      </w:r>
      <w:bookmarkEnd w:id="221"/>
      <w:bookmarkEnd w:id="222"/>
      <w:bookmarkEnd w:id="223"/>
    </w:p>
    <w:p w14:paraId="73DC9440" w14:textId="04DE13F4" w:rsidR="3C31F82B" w:rsidRDefault="3C31F82B" w:rsidP="004C0C42">
      <w:pPr>
        <w:pStyle w:val="Heading2"/>
        <w:rPr>
          <w:rFonts w:eastAsia="Arial"/>
          <w:szCs w:val="24"/>
        </w:rPr>
      </w:pPr>
      <w:bookmarkStart w:id="228" w:name="_Toc133583663"/>
      <w:r w:rsidRPr="3C31F82B">
        <w:rPr>
          <w:rFonts w:eastAsia="Arial"/>
          <w:szCs w:val="24"/>
        </w:rPr>
        <w:t>1.</w:t>
      </w:r>
      <w:r>
        <w:tab/>
      </w:r>
      <w:r w:rsidRPr="3C31F82B">
        <w:rPr>
          <w:rFonts w:eastAsia="Arial"/>
          <w:szCs w:val="24"/>
        </w:rPr>
        <w:t>GET REGISTERED</w:t>
      </w:r>
      <w:bookmarkEnd w:id="228"/>
    </w:p>
    <w:p w14:paraId="2E50BA56" w14:textId="4919B1B8" w:rsidR="3C31F82B" w:rsidRDefault="3C31F82B" w:rsidP="3C31F82B">
      <w:pPr>
        <w:tabs>
          <w:tab w:val="left" w:pos="720"/>
        </w:tabs>
      </w:pPr>
      <w:r w:rsidRPr="3C31F82B">
        <w:rPr>
          <w:rFonts w:eastAsia="Arial" w:cs="Arial"/>
          <w:szCs w:val="24"/>
        </w:rPr>
        <w:t>You are required to complete three</w:t>
      </w:r>
      <w:r w:rsidRPr="3C31F82B">
        <w:rPr>
          <w:rFonts w:eastAsia="Arial" w:cs="Arial"/>
          <w:b/>
          <w:bCs/>
          <w:szCs w:val="24"/>
        </w:rPr>
        <w:t xml:space="preserve"> (3) registration processes:</w:t>
      </w:r>
      <w:r w:rsidRPr="3C31F82B">
        <w:rPr>
          <w:rFonts w:eastAsia="Arial" w:cs="Arial"/>
          <w:szCs w:val="24"/>
        </w:rPr>
        <w:t xml:space="preserve"> </w:t>
      </w:r>
    </w:p>
    <w:p w14:paraId="4E5FFA21" w14:textId="5BF33A48" w:rsidR="3C31F82B" w:rsidRDefault="3C31F82B" w:rsidP="00DF6EC7">
      <w:pPr>
        <w:pStyle w:val="ListParagraph"/>
        <w:numPr>
          <w:ilvl w:val="1"/>
          <w:numId w:val="1"/>
        </w:numPr>
        <w:tabs>
          <w:tab w:val="left" w:pos="720"/>
        </w:tabs>
        <w:rPr>
          <w:rFonts w:eastAsia="Arial" w:cs="Arial"/>
          <w:szCs w:val="24"/>
        </w:rPr>
      </w:pPr>
      <w:r w:rsidRPr="3C31F82B">
        <w:rPr>
          <w:rFonts w:eastAsia="Arial" w:cs="Arial"/>
          <w:szCs w:val="24"/>
        </w:rPr>
        <w:t>System for Award Management (SAM);</w:t>
      </w:r>
    </w:p>
    <w:p w14:paraId="78FD7A9C" w14:textId="337B3CD9" w:rsidR="3C31F82B" w:rsidRDefault="3C31F82B" w:rsidP="00DF6EC7">
      <w:pPr>
        <w:pStyle w:val="ListParagraph"/>
        <w:numPr>
          <w:ilvl w:val="1"/>
          <w:numId w:val="1"/>
        </w:numPr>
        <w:rPr>
          <w:rFonts w:eastAsia="Arial" w:cs="Arial"/>
          <w:szCs w:val="24"/>
        </w:rPr>
      </w:pPr>
      <w:r w:rsidRPr="3C31F82B">
        <w:rPr>
          <w:rFonts w:eastAsia="Arial" w:cs="Arial"/>
          <w:szCs w:val="24"/>
        </w:rPr>
        <w:t xml:space="preserve">Grants.gov; and </w:t>
      </w:r>
    </w:p>
    <w:p w14:paraId="12707AE4" w14:textId="1A8299BF" w:rsidR="3C31F82B" w:rsidRDefault="3C31F82B" w:rsidP="00DF6EC7">
      <w:pPr>
        <w:pStyle w:val="ListParagraph"/>
        <w:numPr>
          <w:ilvl w:val="1"/>
          <w:numId w:val="1"/>
        </w:numPr>
        <w:rPr>
          <w:rFonts w:eastAsia="Arial" w:cs="Arial"/>
          <w:szCs w:val="24"/>
        </w:rPr>
      </w:pPr>
      <w:r w:rsidRPr="3C31F82B">
        <w:rPr>
          <w:rFonts w:eastAsia="Arial" w:cs="Arial"/>
          <w:szCs w:val="24"/>
        </w:rPr>
        <w:t>eRA Commons.</w:t>
      </w:r>
    </w:p>
    <w:p w14:paraId="04E0E343" w14:textId="19FECFB9" w:rsidR="3C31F82B" w:rsidRDefault="3C31F82B" w:rsidP="004C0C42">
      <w:pPr>
        <w:tabs>
          <w:tab w:val="left" w:pos="720"/>
        </w:tabs>
        <w:spacing w:after="0"/>
        <w:rPr>
          <w:rFonts w:eastAsia="Arial" w:cs="Arial"/>
        </w:rPr>
      </w:pPr>
      <w:r w:rsidRPr="41C99068">
        <w:rPr>
          <w:rFonts w:eastAsia="Arial" w:cs="Arial"/>
        </w:rPr>
        <w:t xml:space="preserve">If you have already completed registrations for SAM and Grants.gov, you need to ensure that your accounts are still active, and then register in </w:t>
      </w:r>
      <w:r w:rsidRPr="41C99068">
        <w:rPr>
          <w:rFonts w:eastAsia="Arial" w:cs="Arial"/>
          <w:b/>
          <w:bCs/>
        </w:rPr>
        <w:t>eRA Commons (see 1.3)</w:t>
      </w:r>
      <w:r w:rsidRPr="41C99068">
        <w:rPr>
          <w:rFonts w:eastAsia="Arial" w:cs="Arial"/>
        </w:rPr>
        <w:t xml:space="preserve">. </w:t>
      </w:r>
    </w:p>
    <w:p w14:paraId="54CCEDE5" w14:textId="3DAC28B4" w:rsidR="3C31F82B" w:rsidRDefault="3C31F82B" w:rsidP="004C0C42">
      <w:pPr>
        <w:spacing w:after="0"/>
      </w:pPr>
      <w:r w:rsidRPr="41C99068">
        <w:rPr>
          <w:rFonts w:eastAsia="Arial" w:cs="Arial"/>
        </w:rPr>
        <w:t xml:space="preserve"> You must register in eRA Commons and receive a Commons Username in order to have access to electronic submission, receive notifications on the status of your application, and retrieve </w:t>
      </w:r>
      <w:r w:rsidR="004C0C42">
        <w:rPr>
          <w:rFonts w:eastAsia="Arial" w:cs="Arial"/>
        </w:rPr>
        <w:t xml:space="preserve">award </w:t>
      </w:r>
      <w:r w:rsidRPr="41C99068">
        <w:rPr>
          <w:rFonts w:eastAsia="Arial" w:cs="Arial"/>
        </w:rPr>
        <w:t>information.</w:t>
      </w:r>
    </w:p>
    <w:p w14:paraId="361D912A" w14:textId="6E3BB0C0" w:rsidR="3C31F82B" w:rsidRDefault="3C31F82B" w:rsidP="004C0C42">
      <w:pPr>
        <w:spacing w:after="0"/>
      </w:pPr>
      <w:r w:rsidRPr="41C99068">
        <w:rPr>
          <w:rFonts w:eastAsia="Arial" w:cs="Arial"/>
          <w:b/>
          <w:bCs/>
        </w:rPr>
        <w:t xml:space="preserve"> </w:t>
      </w:r>
    </w:p>
    <w:p w14:paraId="22B7AFFE" w14:textId="3F81F3E0" w:rsidR="3C31F82B" w:rsidRDefault="3C31F82B" w:rsidP="004C0C42">
      <w:pPr>
        <w:spacing w:after="0"/>
      </w:pPr>
      <w:r w:rsidRPr="41C99068">
        <w:rPr>
          <w:rFonts w:eastAsia="Arial" w:cs="Arial"/>
          <w:b/>
          <w:bCs/>
        </w:rPr>
        <w:t xml:space="preserve">WARNING: If your organization is not registered and does not have an active eRA Commons PI/PD account by the deadline, the application will not be accepted. </w:t>
      </w:r>
      <w:r w:rsidRPr="41C99068">
        <w:rPr>
          <w:rFonts w:eastAsia="Arial" w:cs="Arial"/>
          <w:b/>
          <w:bCs/>
          <w:u w:val="single"/>
        </w:rPr>
        <w:t>No exceptions will be made</w:t>
      </w:r>
      <w:r w:rsidRPr="41C99068">
        <w:rPr>
          <w:rFonts w:eastAsia="Arial" w:cs="Arial"/>
          <w:b/>
          <w:bCs/>
        </w:rPr>
        <w:t xml:space="preserve">. </w:t>
      </w:r>
    </w:p>
    <w:p w14:paraId="716DE33E" w14:textId="382F0DB1" w:rsidR="3C31F82B" w:rsidRDefault="3C31F82B" w:rsidP="004C0C42">
      <w:pPr>
        <w:spacing w:after="0"/>
      </w:pPr>
      <w:r w:rsidRPr="41C99068">
        <w:rPr>
          <w:rFonts w:eastAsia="Arial" w:cs="Arial"/>
          <w:b/>
          <w:bCs/>
        </w:rPr>
        <w:t xml:space="preserve"> </w:t>
      </w:r>
    </w:p>
    <w:p w14:paraId="5B6AFAE1" w14:textId="22281BE7" w:rsidR="3C31F82B" w:rsidRDefault="3C31F82B">
      <w:r w:rsidRPr="3C31F82B">
        <w:rPr>
          <w:rFonts w:eastAsia="Arial" w:cs="Arial"/>
          <w:b/>
          <w:bCs/>
          <w:szCs w:val="24"/>
        </w:rPr>
        <w:t>1.1</w:t>
      </w:r>
      <w:r>
        <w:tab/>
      </w:r>
      <w:r w:rsidRPr="3C31F82B">
        <w:rPr>
          <w:rFonts w:eastAsia="Arial" w:cs="Arial"/>
          <w:b/>
          <w:bCs/>
          <w:szCs w:val="24"/>
        </w:rPr>
        <w:t>System for Award Management Registration</w:t>
      </w:r>
    </w:p>
    <w:p w14:paraId="0ADF2357" w14:textId="0D2532DC" w:rsidR="3C31F82B" w:rsidRDefault="3C31F82B" w:rsidP="004C0C42">
      <w:pPr>
        <w:spacing w:after="0"/>
        <w:rPr>
          <w:rFonts w:eastAsia="Arial" w:cs="Arial"/>
        </w:rPr>
      </w:pPr>
      <w:r w:rsidRPr="41C99068">
        <w:rPr>
          <w:rFonts w:eastAsia="Arial" w:cs="Arial"/>
        </w:rPr>
        <w:t>You must register your organization with the System for Award Management (SAM).  A Unique Entity Identifier (UEI) will be assigned as part of the registration process.  (The UEI replaced the Dun and Bradstreet Number (DUNS Number).  If your organization is currently registered in SAM.gov, the UEI has already been assigned and is viewable in SAM.gov. This includes inactive registrations. The Unique Entity Identifier is currently located below the DUNS Number on your entity registration record. You must be signed in to your SAM.gov account to view entity records.</w:t>
      </w:r>
    </w:p>
    <w:p w14:paraId="671CD745" w14:textId="77777777" w:rsidR="004C0C42" w:rsidRPr="004C0C42" w:rsidRDefault="004C0C42" w:rsidP="004C0C42">
      <w:pPr>
        <w:spacing w:after="0"/>
        <w:rPr>
          <w:rFonts w:eastAsia="Arial" w:cs="Arial"/>
        </w:rPr>
      </w:pPr>
    </w:p>
    <w:p w14:paraId="70863E72" w14:textId="7D0DF6A6" w:rsidR="3C31F82B" w:rsidRPr="004C0C42" w:rsidRDefault="3C31F82B" w:rsidP="004C0C42">
      <w:pPr>
        <w:spacing w:after="0" w:afterAutospacing="1"/>
        <w:rPr>
          <w:rFonts w:eastAsia="Arial" w:cs="Arial"/>
        </w:rPr>
      </w:pPr>
      <w:r w:rsidRPr="41C99068">
        <w:rPr>
          <w:rFonts w:eastAsia="Arial" w:cs="Arial"/>
        </w:rPr>
        <w:t xml:space="preserve">You must continue to maintain active SAM registration with current information during the </w:t>
      </w:r>
      <w:r w:rsidR="00EE1FBB">
        <w:rPr>
          <w:rFonts w:eastAsia="Arial" w:cs="Arial"/>
        </w:rPr>
        <w:t xml:space="preserve">period </w:t>
      </w:r>
      <w:r w:rsidRPr="41C99068">
        <w:rPr>
          <w:rFonts w:eastAsia="Arial" w:cs="Arial"/>
        </w:rPr>
        <w:t>organization has an active federal award or an application under consideration by an agency (unless you are an individual or federal agency that is exempted from those requirements under 2 CFR § 25.110(b) or (c), has an exception approved by the agency under 2 CFR § 25.110(d)). To create a SAM user account, Register/Update your account, and/or Search Records, go to</w:t>
      </w:r>
      <w:r w:rsidRPr="41C99068">
        <w:rPr>
          <w:rFonts w:eastAsia="Arial" w:cs="Arial"/>
          <w:b/>
          <w:bCs/>
        </w:rPr>
        <w:t xml:space="preserve"> </w:t>
      </w:r>
      <w:hyperlink r:id="rId36">
        <w:r w:rsidRPr="4C530235">
          <w:rPr>
            <w:rStyle w:val="Hyperlink"/>
            <w:rFonts w:eastAsia="Arial" w:cs="Arial"/>
          </w:rPr>
          <w:t>https://www.sam.gov</w:t>
        </w:r>
      </w:hyperlink>
      <w:r w:rsidRPr="4C530235">
        <w:rPr>
          <w:rFonts w:eastAsia="Arial" w:cs="Arial"/>
          <w:b/>
          <w:bCs/>
          <w:color w:val="0000FF"/>
          <w:u w:val="single"/>
        </w:rPr>
        <w:t>.</w:t>
      </w:r>
      <w:r w:rsidRPr="41C99068">
        <w:rPr>
          <w:rFonts w:eastAsia="Arial" w:cs="Arial"/>
          <w:b/>
          <w:bCs/>
          <w:color w:val="0000FF"/>
        </w:rPr>
        <w:t xml:space="preserve"> </w:t>
      </w:r>
      <w:r w:rsidRPr="004C0C42">
        <w:rPr>
          <w:rFonts w:eastAsia="Arial" w:cs="Arial"/>
        </w:rPr>
        <w:t>It takes 7-10 business days for a new SAM entity registration to become active</w:t>
      </w:r>
      <w:r w:rsidR="004C0C42">
        <w:rPr>
          <w:rFonts w:eastAsia="Arial" w:cs="Arial"/>
        </w:rPr>
        <w:t>.</w:t>
      </w:r>
      <w:r w:rsidRPr="41C99068">
        <w:rPr>
          <w:rFonts w:eastAsia="Arial" w:cs="Arial"/>
          <w:b/>
          <w:bCs/>
          <w:color w:val="0000FF"/>
        </w:rPr>
        <w:t xml:space="preserve"> </w:t>
      </w:r>
    </w:p>
    <w:p w14:paraId="587C7521" w14:textId="5B84A877" w:rsidR="3C31F82B" w:rsidRDefault="3C31F82B" w:rsidP="004C0C42">
      <w:pPr>
        <w:spacing w:after="0"/>
      </w:pPr>
      <w:r w:rsidRPr="004C0C42">
        <w:rPr>
          <w:rFonts w:eastAsia="Arial" w:cs="Arial"/>
        </w:rPr>
        <w:t>It is important to initiate this process well before the application deadline. You will receive an email alerting you when your registration is active.</w:t>
      </w:r>
      <w:r w:rsidRPr="41C99068">
        <w:rPr>
          <w:rFonts w:eastAsia="Arial" w:cs="Arial"/>
        </w:rPr>
        <w:t xml:space="preserve"> </w:t>
      </w:r>
    </w:p>
    <w:p w14:paraId="2DA1DCC7" w14:textId="5DBA255A" w:rsidR="3C31F82B" w:rsidRDefault="3C31F82B" w:rsidP="004C0C42">
      <w:pPr>
        <w:spacing w:after="0"/>
      </w:pPr>
      <w:r w:rsidRPr="41C99068">
        <w:rPr>
          <w:rFonts w:eastAsia="Arial" w:cs="Arial"/>
          <w:b/>
          <w:bCs/>
          <w:color w:val="000000" w:themeColor="text1"/>
        </w:rPr>
        <w:t xml:space="preserve"> </w:t>
      </w:r>
    </w:p>
    <w:p w14:paraId="2C60345A" w14:textId="0DE92765" w:rsidR="3C31F82B" w:rsidRDefault="3C31F82B" w:rsidP="004C0C42">
      <w:pPr>
        <w:spacing w:after="0" w:afterAutospacing="1"/>
      </w:pPr>
      <w:r w:rsidRPr="41C99068">
        <w:rPr>
          <w:rFonts w:eastAsia="Arial" w:cs="Arial"/>
          <w:color w:val="000000" w:themeColor="text1"/>
        </w:rPr>
        <w:t xml:space="preserve">It is also highly recommended that you renew your account </w:t>
      </w:r>
      <w:r w:rsidR="214BC213" w:rsidRPr="64369703">
        <w:rPr>
          <w:rFonts w:eastAsia="Arial" w:cs="Arial"/>
          <w:color w:val="000000" w:themeColor="text1"/>
        </w:rPr>
        <w:t>before</w:t>
      </w:r>
      <w:r w:rsidRPr="41C99068">
        <w:rPr>
          <w:rFonts w:eastAsia="Arial" w:cs="Arial"/>
          <w:color w:val="000000" w:themeColor="text1"/>
        </w:rPr>
        <w:t xml:space="preserve"> the expiration date. </w:t>
      </w:r>
      <w:r w:rsidRPr="41C99068">
        <w:rPr>
          <w:rFonts w:eastAsia="Arial" w:cs="Arial"/>
          <w:b/>
          <w:bCs/>
          <w:color w:val="000000" w:themeColor="text1"/>
        </w:rPr>
        <w:t xml:space="preserve"> </w:t>
      </w:r>
      <w:r w:rsidRPr="41C99068">
        <w:rPr>
          <w:rFonts w:eastAsia="Arial" w:cs="Arial"/>
          <w:b/>
          <w:bCs/>
        </w:rPr>
        <w:t xml:space="preserve">SAM information must be active and up-to-date and should be updated at least every 12 months to remain active (for both recipients and sub-recipients). </w:t>
      </w:r>
      <w:r w:rsidRPr="41C99068">
        <w:rPr>
          <w:rFonts w:eastAsia="Arial" w:cs="Arial"/>
        </w:rPr>
        <w:t xml:space="preserve">Once you update your record in SAM, </w:t>
      </w:r>
      <w:r w:rsidRPr="41C99068">
        <w:rPr>
          <w:rFonts w:eastAsia="Arial" w:cs="Arial"/>
          <w:b/>
          <w:bCs/>
        </w:rPr>
        <w:t>it will take 48 to 72 hours to complete the validation</w:t>
      </w:r>
      <w:r w:rsidRPr="41C99068">
        <w:rPr>
          <w:rFonts w:eastAsia="Arial" w:cs="Arial"/>
        </w:rPr>
        <w:t xml:space="preserve"> </w:t>
      </w:r>
      <w:r w:rsidRPr="41C99068">
        <w:rPr>
          <w:rFonts w:eastAsia="Arial" w:cs="Arial"/>
        </w:rPr>
        <w:lastRenderedPageBreak/>
        <w:t xml:space="preserve">processes. </w:t>
      </w:r>
      <w:r w:rsidRPr="41C99068">
        <w:rPr>
          <w:rFonts w:eastAsia="Arial" w:cs="Arial"/>
          <w:b/>
          <w:bCs/>
        </w:rPr>
        <w:t xml:space="preserve">Grants.gov rejects electronic submissions from applicants with expired registrations.  </w:t>
      </w:r>
    </w:p>
    <w:p w14:paraId="784AA24E" w14:textId="44208F13" w:rsidR="3C31F82B" w:rsidRDefault="3C31F82B" w:rsidP="004C0C42">
      <w:pPr>
        <w:spacing w:after="0"/>
      </w:pPr>
      <w:r w:rsidRPr="41C99068">
        <w:rPr>
          <w:rFonts w:eastAsia="Arial" w:cs="Arial"/>
        </w:rPr>
        <w:t>If your</w:t>
      </w:r>
      <w:r w:rsidRPr="41C99068">
        <w:rPr>
          <w:rFonts w:eastAsia="Arial" w:cs="Arial"/>
          <w:color w:val="000000" w:themeColor="text1"/>
        </w:rPr>
        <w:t xml:space="preserve"> SAM account expires, the renewal process requires the same validation with IRS and DoD (Cage Code) as required for a new account. </w:t>
      </w:r>
    </w:p>
    <w:p w14:paraId="301D91F6" w14:textId="77777777" w:rsidR="004C0C42" w:rsidRDefault="004C0C42" w:rsidP="004C0C42">
      <w:pPr>
        <w:spacing w:after="0"/>
      </w:pPr>
    </w:p>
    <w:p w14:paraId="05301416" w14:textId="5EFFD14C" w:rsidR="3C31F82B" w:rsidRDefault="3C31F82B">
      <w:r w:rsidRPr="3C31F82B">
        <w:rPr>
          <w:rFonts w:eastAsia="Arial" w:cs="Arial"/>
          <w:b/>
          <w:bCs/>
          <w:szCs w:val="24"/>
        </w:rPr>
        <w:t>1.2</w:t>
      </w:r>
      <w:r>
        <w:tab/>
      </w:r>
      <w:r w:rsidRPr="3C31F82B">
        <w:rPr>
          <w:rFonts w:eastAsia="Arial" w:cs="Arial"/>
          <w:b/>
          <w:bCs/>
          <w:szCs w:val="24"/>
        </w:rPr>
        <w:t>Grants.gov Registration</w:t>
      </w:r>
    </w:p>
    <w:p w14:paraId="7520C2DC" w14:textId="1B41211F" w:rsidR="3C31F82B" w:rsidRDefault="00587FF5" w:rsidP="004C0C42">
      <w:pPr>
        <w:spacing w:after="0"/>
      </w:pPr>
      <w:hyperlink r:id="rId37" w:history="1">
        <w:r w:rsidR="3C31F82B" w:rsidRPr="41C99068">
          <w:rPr>
            <w:rStyle w:val="Hyperlink"/>
            <w:rFonts w:eastAsia="Arial" w:cs="Arial"/>
          </w:rPr>
          <w:t>Grants.gov</w:t>
        </w:r>
      </w:hyperlink>
      <w:r w:rsidR="3C31F82B" w:rsidRPr="41C99068">
        <w:rPr>
          <w:rFonts w:eastAsia="Arial" w:cs="Arial"/>
          <w:b/>
          <w:bCs/>
        </w:rPr>
        <w:t xml:space="preserve"> is an online portal for submitting federal </w:t>
      </w:r>
      <w:r w:rsidR="004C0C42">
        <w:rPr>
          <w:rFonts w:eastAsia="Arial" w:cs="Arial"/>
          <w:b/>
          <w:bCs/>
        </w:rPr>
        <w:t xml:space="preserve">award </w:t>
      </w:r>
      <w:r w:rsidR="3C31F82B" w:rsidRPr="41C99068">
        <w:rPr>
          <w:rFonts w:eastAsia="Arial" w:cs="Arial"/>
          <w:b/>
          <w:bCs/>
        </w:rPr>
        <w:t xml:space="preserve">applications. It requires a one-time registration to submit applications. eRA Commons registration is separate but can be done concurrently.  </w:t>
      </w:r>
      <w:r w:rsidR="3C31F82B" w:rsidRPr="41C99068">
        <w:rPr>
          <w:rFonts w:eastAsia="Arial" w:cs="Arial"/>
        </w:rPr>
        <w:t xml:space="preserve">You can register to obtain a Grants.gov username and password at </w:t>
      </w:r>
      <w:hyperlink r:id="rId38" w:history="1">
        <w:r w:rsidR="3C31F82B" w:rsidRPr="41C99068">
          <w:rPr>
            <w:rStyle w:val="Hyperlink"/>
            <w:rFonts w:eastAsia="Arial" w:cs="Arial"/>
          </w:rPr>
          <w:t>http://www.grants.gov/web/grants/register.html</w:t>
        </w:r>
      </w:hyperlink>
      <w:r w:rsidR="3C31F82B" w:rsidRPr="41C99068">
        <w:rPr>
          <w:rFonts w:eastAsia="Arial" w:cs="Arial"/>
        </w:rPr>
        <w:t xml:space="preserve">. </w:t>
      </w:r>
    </w:p>
    <w:p w14:paraId="2CA0627A" w14:textId="77777777" w:rsidR="004C0C42" w:rsidRDefault="004C0C42" w:rsidP="004C0C42">
      <w:pPr>
        <w:spacing w:after="0"/>
      </w:pPr>
    </w:p>
    <w:p w14:paraId="706411CE" w14:textId="6956AC34" w:rsidR="3C31F82B" w:rsidRDefault="3C31F82B">
      <w:r w:rsidRPr="3C31F82B">
        <w:rPr>
          <w:rFonts w:eastAsia="Arial" w:cs="Arial"/>
          <w:b/>
          <w:bCs/>
          <w:szCs w:val="24"/>
        </w:rPr>
        <w:t>If you have already completed Grants.gov registration and ensured your Grants.gov and SAM accounts are up-to-date and/or renewed, go to the eRA Commons registration steps noted below. If this is your first time submitting an application through Grants.gov, registration information can be found at the Grants.gov “</w:t>
      </w:r>
      <w:hyperlink r:id="rId39" w:history="1">
        <w:r w:rsidRPr="3C31F82B">
          <w:rPr>
            <w:rStyle w:val="Hyperlink"/>
            <w:rFonts w:eastAsia="Arial" w:cs="Arial"/>
            <w:szCs w:val="24"/>
          </w:rPr>
          <w:t>Applicants</w:t>
        </w:r>
      </w:hyperlink>
      <w:r w:rsidRPr="3C31F82B">
        <w:rPr>
          <w:rFonts w:eastAsia="Arial" w:cs="Arial"/>
          <w:b/>
          <w:bCs/>
          <w:szCs w:val="24"/>
        </w:rPr>
        <w:t xml:space="preserve">” tab.  </w:t>
      </w:r>
    </w:p>
    <w:p w14:paraId="6137C44E" w14:textId="615FD818" w:rsidR="3C31F82B" w:rsidRDefault="3C31F82B" w:rsidP="3C31F82B">
      <w:pPr>
        <w:tabs>
          <w:tab w:val="left" w:pos="720"/>
        </w:tabs>
      </w:pPr>
      <w:r w:rsidRPr="3C31F82B">
        <w:rPr>
          <w:rFonts w:eastAsia="Arial" w:cs="Arial"/>
          <w:szCs w:val="24"/>
        </w:rPr>
        <w:t xml:space="preserve">The person submitting your application must be properly registered with Grants.gov as the Authorized Organization Representative (AOR) for the specific UEI number cited on the SF-424 (first page). See the Organization Registration User Guide for details at the following Grants.gov link: </w:t>
      </w:r>
      <w:hyperlink r:id="rId40" w:history="1">
        <w:r w:rsidRPr="3C31F82B">
          <w:rPr>
            <w:rStyle w:val="Hyperlink"/>
            <w:rFonts w:eastAsia="Arial" w:cs="Arial"/>
            <w:szCs w:val="24"/>
          </w:rPr>
          <w:t>http://www.grants.gov/web/grants/applicants/organization-registration.html</w:t>
        </w:r>
      </w:hyperlink>
      <w:r w:rsidRPr="3C31F82B">
        <w:rPr>
          <w:rFonts w:eastAsia="Arial" w:cs="Arial"/>
          <w:color w:val="0000FF"/>
          <w:szCs w:val="24"/>
          <w:u w:val="single"/>
        </w:rPr>
        <w:t>.</w:t>
      </w:r>
    </w:p>
    <w:p w14:paraId="61F908B6" w14:textId="597F7ED6" w:rsidR="3C31F82B" w:rsidRDefault="3C31F82B">
      <w:r w:rsidRPr="3C31F82B">
        <w:rPr>
          <w:rFonts w:eastAsia="Arial" w:cs="Arial"/>
          <w:b/>
          <w:bCs/>
          <w:szCs w:val="24"/>
        </w:rPr>
        <w:t>1.3       eRA Commons Registration</w:t>
      </w:r>
    </w:p>
    <w:p w14:paraId="46E02AF5" w14:textId="78FB07DF" w:rsidR="3C31F82B" w:rsidRDefault="3C31F82B">
      <w:r w:rsidRPr="717EEF20">
        <w:rPr>
          <w:rFonts w:eastAsia="Arial" w:cs="Arial"/>
        </w:rPr>
        <w:t xml:space="preserve">eRA Commons is an online data platform managed by NIH that allows applicants, award recipients, and federal staff to securely share, manage, and process </w:t>
      </w:r>
      <w:r w:rsidR="004C0C42" w:rsidRPr="717EEF20">
        <w:rPr>
          <w:rFonts w:eastAsia="Arial" w:cs="Arial"/>
        </w:rPr>
        <w:t xml:space="preserve">award </w:t>
      </w:r>
      <w:r w:rsidRPr="717EEF20">
        <w:rPr>
          <w:rFonts w:eastAsia="Arial" w:cs="Arial"/>
        </w:rPr>
        <w:t xml:space="preserve">related information. It is strongly recommended that you start the eRA Commons registration process </w:t>
      </w:r>
      <w:r w:rsidRPr="717EEF20">
        <w:rPr>
          <w:rFonts w:eastAsia="Arial" w:cs="Arial"/>
          <w:b/>
        </w:rPr>
        <w:t>at least six (6) weeks</w:t>
      </w:r>
      <w:r w:rsidRPr="717EEF20">
        <w:rPr>
          <w:rFonts w:eastAsia="Arial" w:cs="Arial"/>
        </w:rPr>
        <w:t xml:space="preserve"> </w:t>
      </w:r>
      <w:r w:rsidR="244AE474" w:rsidRPr="717EEF20">
        <w:rPr>
          <w:rFonts w:eastAsia="Arial" w:cs="Arial"/>
        </w:rPr>
        <w:t>before</w:t>
      </w:r>
      <w:r w:rsidRPr="717EEF20">
        <w:rPr>
          <w:rFonts w:eastAsia="Arial" w:cs="Arial"/>
        </w:rPr>
        <w:t xml:space="preserve"> the application due date. Organizations applying for SAMHSA funding must register in eRA Commons. This is a one-time registration separate from Grants.gov registration. Note: Grants.gov and eRA Commons Registration may occur concurrently. In addition to the organization registration, the Business Official (BO) named in the Authorized Representative section field on page 3 of the SF-424 and the Project Director details entered in the Applicant Information item f on page 1 of the SF-424 (Name and contact information of the person to be contacted on matters involving this application) must have accounts in eRA Commons and receive a Commons ID to have access to electronic submission and retrieval of application/</w:t>
      </w:r>
      <w:r w:rsidR="004C0C42" w:rsidRPr="717EEF20">
        <w:rPr>
          <w:rFonts w:eastAsia="Arial" w:cs="Arial"/>
        </w:rPr>
        <w:t>award</w:t>
      </w:r>
      <w:r w:rsidRPr="717EEF20">
        <w:rPr>
          <w:rFonts w:eastAsia="Arial" w:cs="Arial"/>
        </w:rPr>
        <w:t xml:space="preserve"> information. </w:t>
      </w:r>
      <w:r w:rsidRPr="717EEF20">
        <w:rPr>
          <w:rFonts w:eastAsia="Arial" w:cs="Arial"/>
          <w:b/>
        </w:rPr>
        <w:t xml:space="preserve">If your organization is not registered and does not have an active eRA Commons PI account by the deadline, the application will not be accepted. </w:t>
      </w:r>
    </w:p>
    <w:p w14:paraId="553F9BCF" w14:textId="0419A767" w:rsidR="3C31F82B" w:rsidRDefault="3C31F82B">
      <w:pPr>
        <w:rPr>
          <w:rFonts w:eastAsia="Arial" w:cs="Arial"/>
          <w:szCs w:val="24"/>
        </w:rPr>
      </w:pPr>
      <w:r w:rsidRPr="3C31F82B">
        <w:rPr>
          <w:rFonts w:eastAsia="Arial" w:cs="Arial"/>
          <w:szCs w:val="24"/>
        </w:rPr>
        <w:t xml:space="preserve">For organizations registering with eRA Commons for the first time, the BO named in the Authorized Representative section of the SF-424 must complete the </w:t>
      </w:r>
      <w:hyperlink r:id="rId41">
        <w:r w:rsidR="045AAFB3" w:rsidRPr="71D8B753">
          <w:rPr>
            <w:rStyle w:val="Hyperlink"/>
            <w:rFonts w:eastAsia="Arial" w:cs="Arial"/>
            <w:szCs w:val="24"/>
          </w:rPr>
          <w:t>Register Institution</w:t>
        </w:r>
      </w:hyperlink>
      <w:r w:rsidR="045AAFB3" w:rsidRPr="71D8B753">
        <w:rPr>
          <w:rFonts w:eastAsia="Arial" w:cs="Arial"/>
          <w:szCs w:val="24"/>
        </w:rPr>
        <w:t xml:space="preserve"> </w:t>
      </w:r>
      <w:r w:rsidR="045AAFB3" w:rsidRPr="71D8B753">
        <w:rPr>
          <w:rFonts w:eastAsia="Arial" w:cs="Arial"/>
          <w:szCs w:val="24"/>
        </w:rPr>
        <w:lastRenderedPageBreak/>
        <w:t>online process.</w:t>
      </w:r>
      <w:r w:rsidRPr="3C31F82B">
        <w:rPr>
          <w:rFonts w:eastAsia="Arial" w:cs="Arial"/>
          <w:szCs w:val="24"/>
        </w:rPr>
        <w:t xml:space="preserve">  Instructions on how to complete the online Institution Registration Form </w:t>
      </w:r>
      <w:r w:rsidR="045AAFB3" w:rsidRPr="71D8B753">
        <w:rPr>
          <w:rFonts w:eastAsia="Arial" w:cs="Arial"/>
          <w:szCs w:val="24"/>
        </w:rPr>
        <w:t xml:space="preserve">are provided on the </w:t>
      </w:r>
      <w:hyperlink r:id="rId42">
        <w:r w:rsidR="045AAFB3" w:rsidRPr="71D8B753">
          <w:rPr>
            <w:rStyle w:val="Hyperlink"/>
            <w:rFonts w:eastAsia="Arial" w:cs="Arial"/>
            <w:szCs w:val="24"/>
          </w:rPr>
          <w:t>Register in eRA Commons</w:t>
        </w:r>
      </w:hyperlink>
      <w:r w:rsidR="045AAFB3" w:rsidRPr="71D8B753">
        <w:rPr>
          <w:rFonts w:eastAsia="Arial" w:cs="Arial"/>
          <w:szCs w:val="24"/>
        </w:rPr>
        <w:t xml:space="preserve"> page.</w:t>
      </w:r>
    </w:p>
    <w:p w14:paraId="06D0C38E" w14:textId="4994D665" w:rsidR="3C31F82B" w:rsidRDefault="3C31F82B">
      <w:r w:rsidRPr="3C31F82B">
        <w:rPr>
          <w:rFonts w:eastAsia="Arial" w:cs="Arial"/>
          <w:szCs w:val="24"/>
        </w:rPr>
        <w:t>[Note: You must have a valid and verifiable UEI number to complete the eRA Commons registration.]</w:t>
      </w:r>
    </w:p>
    <w:p w14:paraId="258B29A2" w14:textId="4ADA9C45" w:rsidR="3C31F82B" w:rsidRDefault="3C31F82B">
      <w:r w:rsidRPr="5B8A027A">
        <w:rPr>
          <w:rFonts w:eastAsia="Arial" w:cs="Arial"/>
        </w:rPr>
        <w:t xml:space="preserve">After the BO named as the Authorized Representative completes the online Institution Registration Form and clicks Submit, the eRA Commons will send an e-mail notification from </w:t>
      </w:r>
      <w:hyperlink r:id="rId43">
        <w:r w:rsidRPr="5B8A027A">
          <w:rPr>
            <w:rStyle w:val="Hyperlink"/>
            <w:rFonts w:eastAsia="Arial" w:cs="Arial"/>
          </w:rPr>
          <w:t>era-notify@mail.nih.gov</w:t>
        </w:r>
      </w:hyperlink>
      <w:r w:rsidRPr="5B8A027A">
        <w:rPr>
          <w:rFonts w:eastAsia="Arial" w:cs="Arial"/>
        </w:rPr>
        <w:t xml:space="preserve"> with the link to confirm the email address. Once the e-mail address is verified, the registration request will be reviewed and confirmed via email. If your request is denied, the representative will receive an email detailing the reason for the denial. If the request is approved, the BO will receive an email with an eRA Commons User ID for the Signing Official account (SO) role.  The representative will receive a separate email </w:t>
      </w:r>
      <w:r w:rsidR="45842A72" w:rsidRPr="371FB0FC">
        <w:rPr>
          <w:rFonts w:eastAsia="Arial" w:cs="Arial"/>
        </w:rPr>
        <w:t>about</w:t>
      </w:r>
      <w:r w:rsidRPr="5B8A027A">
        <w:rPr>
          <w:rFonts w:eastAsia="Arial" w:cs="Arial"/>
        </w:rPr>
        <w:t xml:space="preserve"> this SO account containing a temporary password to be used for the first-time log</w:t>
      </w:r>
      <w:r w:rsidR="3761B7B3" w:rsidRPr="5B8A027A">
        <w:rPr>
          <w:rFonts w:eastAsia="Arial" w:cs="Arial"/>
        </w:rPr>
        <w:t>-</w:t>
      </w:r>
      <w:r w:rsidRPr="5B8A027A">
        <w:rPr>
          <w:rFonts w:eastAsia="Arial" w:cs="Arial"/>
        </w:rPr>
        <w:t xml:space="preserve">in. The representative will need to log into eRA Commons with the temporary password, at which time the system will provide prompts to change the temporary password to one of their choosing. Once the BO/SO signs the registration request, the organization will be active in eRA Commons.  The BO/SO can then create additional accounts for the organization as needed. Organizations can have multiple user accounts with the SO role, and any user with the SO role will be able to create and maintain additional accounts for the organization’s staff, including accounts for those designated as Project Director/Principal Investigator (PD/PI) and other Signing Officials. </w:t>
      </w:r>
    </w:p>
    <w:p w14:paraId="68EFD53A" w14:textId="31218C8F" w:rsidR="3C31F82B" w:rsidRDefault="3C31F82B" w:rsidP="004C0C42">
      <w:pPr>
        <w:spacing w:after="0"/>
      </w:pPr>
      <w:r w:rsidRPr="41C99068">
        <w:rPr>
          <w:rFonts w:eastAsia="Arial" w:cs="Arial"/>
          <w:b/>
          <w:bCs/>
        </w:rPr>
        <w:t>Important</w:t>
      </w:r>
      <w:r w:rsidRPr="41C99068">
        <w:rPr>
          <w:rFonts w:eastAsia="Arial" w:cs="Arial"/>
        </w:rPr>
        <w:t>: The eRA Commons requires organizations to identify at least one BO/SO, who is the BO entered in the Authorized Representative section on the SF-424, and a PD/PI to submit an application. The primary BO/SO must create the account for the PD/PI listed as the person to contact regarding the application on page 1 of the SF-424</w:t>
      </w:r>
      <w:r w:rsidRPr="41C99068">
        <w:rPr>
          <w:rFonts w:eastAsia="Arial" w:cs="Arial"/>
          <w:color w:val="FF0000"/>
        </w:rPr>
        <w:t xml:space="preserve"> </w:t>
      </w:r>
      <w:r w:rsidRPr="41C99068">
        <w:rPr>
          <w:rFonts w:eastAsia="Arial" w:cs="Arial"/>
        </w:rPr>
        <w:t>assigning that person the ‘PI’ role in eRA Commons. Note that you must also enter the PD/PI’s Commons Username into the ‘Applicant Identifier’ field of the SF-424 document (Line 4).  The individual designated as the BO cannot also be a PD.</w:t>
      </w:r>
    </w:p>
    <w:p w14:paraId="5B84ABF6" w14:textId="348A6791" w:rsidR="004C0C42" w:rsidRDefault="004C0C42" w:rsidP="004C0C42">
      <w:pPr>
        <w:tabs>
          <w:tab w:val="left" w:pos="720"/>
        </w:tabs>
        <w:spacing w:after="0"/>
      </w:pPr>
    </w:p>
    <w:p w14:paraId="709B92CA" w14:textId="439BB9D6" w:rsidR="00553E80" w:rsidRPr="00AC34BE" w:rsidRDefault="004B61FB" w:rsidP="001A0EEC">
      <w:pPr>
        <w:pStyle w:val="Heading2"/>
      </w:pPr>
      <w:bookmarkStart w:id="229" w:name="_3._WRITE_AND"/>
      <w:bookmarkStart w:id="230" w:name="_3._WRITE_AND_1"/>
      <w:bookmarkStart w:id="231" w:name="_2._WRITE_AND"/>
      <w:bookmarkStart w:id="232" w:name="_Toc465087554"/>
      <w:bookmarkStart w:id="233" w:name="_Toc485307401"/>
      <w:bookmarkStart w:id="234" w:name="_Toc81577292"/>
      <w:bookmarkStart w:id="235" w:name="_Toc133583664"/>
      <w:bookmarkStart w:id="236" w:name="_Hlk83020562"/>
      <w:bookmarkEnd w:id="229"/>
      <w:bookmarkEnd w:id="230"/>
      <w:bookmarkEnd w:id="231"/>
      <w:r>
        <w:rPr>
          <w:szCs w:val="24"/>
        </w:rPr>
        <w:t>2</w:t>
      </w:r>
      <w:r w:rsidR="00553E80" w:rsidRPr="00576D27">
        <w:rPr>
          <w:szCs w:val="24"/>
        </w:rPr>
        <w:t>.</w:t>
      </w:r>
      <w:r w:rsidR="00553E80" w:rsidRPr="00576D27">
        <w:rPr>
          <w:szCs w:val="24"/>
        </w:rPr>
        <w:tab/>
        <w:t>WRITE</w:t>
      </w:r>
      <w:r w:rsidR="00553E80" w:rsidRPr="00AC34BE">
        <w:t xml:space="preserve"> AND COMPLETE APPLICATION</w:t>
      </w:r>
      <w:bookmarkEnd w:id="232"/>
      <w:bookmarkEnd w:id="233"/>
      <w:bookmarkEnd w:id="234"/>
      <w:bookmarkEnd w:id="235"/>
    </w:p>
    <w:p w14:paraId="15432AB2" w14:textId="5D9339A8" w:rsidR="00553E80" w:rsidRDefault="00E067EE" w:rsidP="00AC34BE">
      <w:pPr>
        <w:tabs>
          <w:tab w:val="left" w:pos="1008"/>
        </w:tabs>
        <w:rPr>
          <w:rFonts w:cs="Arial"/>
          <w:b/>
          <w:bCs/>
          <w:szCs w:val="24"/>
        </w:rPr>
      </w:pPr>
      <w:r w:rsidRPr="00AC34BE">
        <w:rPr>
          <w:rFonts w:cs="Arial"/>
          <w:b/>
          <w:bCs/>
          <w:szCs w:val="24"/>
        </w:rPr>
        <w:t xml:space="preserve">SAMHSA strongly encourages </w:t>
      </w:r>
      <w:r w:rsidR="00BD0E17" w:rsidRPr="00AC34BE">
        <w:rPr>
          <w:rFonts w:cs="Arial"/>
          <w:b/>
          <w:bCs/>
          <w:szCs w:val="24"/>
        </w:rPr>
        <w:t xml:space="preserve">you </w:t>
      </w:r>
      <w:r w:rsidRPr="00AC34BE">
        <w:rPr>
          <w:rFonts w:cs="Arial"/>
          <w:b/>
          <w:bCs/>
          <w:szCs w:val="24"/>
        </w:rPr>
        <w:t xml:space="preserve">to sign up for Grants.gov email notifications regarding this </w:t>
      </w:r>
      <w:r w:rsidR="00674EDF">
        <w:rPr>
          <w:rFonts w:cs="Arial"/>
          <w:b/>
          <w:bCs/>
          <w:szCs w:val="24"/>
        </w:rPr>
        <w:t>NOFO</w:t>
      </w:r>
      <w:r w:rsidR="00282919">
        <w:rPr>
          <w:rFonts w:cs="Arial"/>
          <w:b/>
          <w:bCs/>
          <w:szCs w:val="24"/>
        </w:rPr>
        <w:t>.</w:t>
      </w:r>
      <w:r w:rsidRPr="00AC34BE">
        <w:rPr>
          <w:rFonts w:cs="Arial"/>
          <w:b/>
          <w:bCs/>
          <w:szCs w:val="24"/>
        </w:rPr>
        <w:t xml:space="preserve"> If the </w:t>
      </w:r>
      <w:r w:rsidR="00674EDF">
        <w:rPr>
          <w:rFonts w:cs="Arial"/>
          <w:b/>
          <w:bCs/>
          <w:szCs w:val="24"/>
        </w:rPr>
        <w:t>NOFO</w:t>
      </w:r>
      <w:r w:rsidRPr="00AC34BE">
        <w:rPr>
          <w:rFonts w:cs="Arial"/>
          <w:b/>
          <w:bCs/>
          <w:szCs w:val="24"/>
        </w:rPr>
        <w:t xml:space="preserve"> is cancelled or modified, individuals who sign up with Grants.gov for updates will be automatically notified</w:t>
      </w:r>
      <w:r w:rsidR="000D539C" w:rsidRPr="00AC34BE">
        <w:rPr>
          <w:rFonts w:cs="Arial"/>
          <w:b/>
          <w:bCs/>
          <w:szCs w:val="24"/>
        </w:rPr>
        <w:t>.</w:t>
      </w:r>
    </w:p>
    <w:p w14:paraId="634F1DAC" w14:textId="5BA4E3E6" w:rsidR="001A0EEC" w:rsidRPr="00CA350E" w:rsidRDefault="00CA350E" w:rsidP="00CA350E">
      <w:pPr>
        <w:pStyle w:val="ListParagraph"/>
        <w:numPr>
          <w:ilvl w:val="1"/>
          <w:numId w:val="33"/>
        </w:numPr>
        <w:tabs>
          <w:tab w:val="left" w:pos="1008"/>
        </w:tabs>
        <w:rPr>
          <w:rFonts w:cs="Arial"/>
          <w:b/>
          <w:bCs/>
          <w:szCs w:val="24"/>
        </w:rPr>
      </w:pPr>
      <w:bookmarkStart w:id="237" w:name="Paper_submission"/>
      <w:bookmarkStart w:id="238" w:name="_Hlk83020398"/>
      <w:bookmarkEnd w:id="236"/>
      <w:bookmarkEnd w:id="237"/>
      <w:r>
        <w:rPr>
          <w:rFonts w:cs="Arial"/>
          <w:b/>
          <w:bCs/>
          <w:szCs w:val="24"/>
        </w:rPr>
        <w:t xml:space="preserve"> </w:t>
      </w:r>
      <w:r w:rsidR="001A0EEC" w:rsidRPr="00CA350E">
        <w:rPr>
          <w:rFonts w:cs="Arial"/>
          <w:b/>
          <w:bCs/>
          <w:szCs w:val="24"/>
        </w:rPr>
        <w:t>Obtaining Paper Copies of Application Materials</w:t>
      </w:r>
    </w:p>
    <w:p w14:paraId="0B78220C" w14:textId="2F259E8B" w:rsidR="001A0EEC" w:rsidRDefault="007B60D6" w:rsidP="007B60D6">
      <w:pPr>
        <w:rPr>
          <w:rFonts w:cs="Arial"/>
          <w:b/>
          <w:bCs/>
          <w:szCs w:val="24"/>
        </w:rPr>
      </w:pPr>
      <w:r>
        <w:rPr>
          <w:rFonts w:cs="Arial"/>
          <w:szCs w:val="24"/>
        </w:rPr>
        <w:t>If your organization has difficulty accessing high-speed internet and cannot download the required documents, you may request a paper cop</w:t>
      </w:r>
      <w:r w:rsidR="007E10B1">
        <w:rPr>
          <w:rFonts w:cs="Arial"/>
          <w:szCs w:val="24"/>
        </w:rPr>
        <w:t>y</w:t>
      </w:r>
      <w:r>
        <w:rPr>
          <w:rFonts w:cs="Arial"/>
          <w:szCs w:val="24"/>
        </w:rPr>
        <w:t xml:space="preserve"> of the application materials.   Call the</w:t>
      </w:r>
      <w:r w:rsidRPr="00AC34BE">
        <w:rPr>
          <w:rFonts w:cs="Arial"/>
        </w:rPr>
        <w:t xml:space="preserve"> Division of Grant Review at 240-276-1199</w:t>
      </w:r>
      <w:r>
        <w:rPr>
          <w:rFonts w:cs="Arial"/>
        </w:rPr>
        <w:t xml:space="preserve"> for additional information on obtaining paper copies</w:t>
      </w:r>
      <w:r w:rsidRPr="00AC34BE">
        <w:rPr>
          <w:rFonts w:cs="Arial"/>
        </w:rPr>
        <w:t>.</w:t>
      </w:r>
    </w:p>
    <w:p w14:paraId="13EB0731" w14:textId="77777777" w:rsidR="00CA350E" w:rsidRDefault="00CA350E" w:rsidP="006E1898">
      <w:pPr>
        <w:rPr>
          <w:b/>
          <w:bCs/>
        </w:rPr>
      </w:pPr>
      <w:bookmarkStart w:id="239" w:name="_3.1_Required_Application"/>
      <w:bookmarkEnd w:id="238"/>
      <w:bookmarkEnd w:id="239"/>
    </w:p>
    <w:p w14:paraId="4CC9AC41" w14:textId="249C1C01" w:rsidR="00CA0B1D" w:rsidRPr="006E1898" w:rsidRDefault="004B61FB" w:rsidP="006E1898">
      <w:pPr>
        <w:rPr>
          <w:b/>
          <w:bCs/>
        </w:rPr>
      </w:pPr>
      <w:r w:rsidRPr="006E1898">
        <w:rPr>
          <w:b/>
          <w:bCs/>
        </w:rPr>
        <w:lastRenderedPageBreak/>
        <w:t>2</w:t>
      </w:r>
      <w:r w:rsidR="00553E80" w:rsidRPr="006E1898">
        <w:rPr>
          <w:b/>
          <w:bCs/>
        </w:rPr>
        <w:t>.</w:t>
      </w:r>
      <w:r w:rsidR="007E10B1">
        <w:rPr>
          <w:b/>
          <w:bCs/>
        </w:rPr>
        <w:t>2</w:t>
      </w:r>
      <w:r w:rsidR="00553E80" w:rsidRPr="006E1898">
        <w:rPr>
          <w:b/>
          <w:bCs/>
        </w:rPr>
        <w:tab/>
        <w:t>Required Application Components</w:t>
      </w:r>
    </w:p>
    <w:p w14:paraId="6FE21F4A" w14:textId="48310E31" w:rsidR="006B2913" w:rsidRPr="00AC34BE" w:rsidRDefault="006B2913" w:rsidP="001A0EEC">
      <w:pPr>
        <w:autoSpaceDE w:val="0"/>
        <w:autoSpaceDN w:val="0"/>
        <w:adjustRightInd w:val="0"/>
        <w:rPr>
          <w:rFonts w:cs="Arial"/>
          <w:szCs w:val="24"/>
        </w:rPr>
      </w:pPr>
      <w:r w:rsidRPr="0093486F">
        <w:t>After downloading and retrieving the required application components and completing the registration processes, it is time to write a</w:t>
      </w:r>
      <w:r>
        <w:rPr>
          <w:rFonts w:cs="Arial"/>
        </w:rPr>
        <w:t xml:space="preserve">nd complete your application. </w:t>
      </w:r>
      <w:r w:rsidRPr="00AC34BE">
        <w:rPr>
          <w:rFonts w:cs="Arial"/>
          <w:color w:val="000000"/>
          <w:szCs w:val="24"/>
        </w:rPr>
        <w:t xml:space="preserve">All </w:t>
      </w:r>
      <w:r w:rsidRPr="00AC34BE">
        <w:rPr>
          <w:rFonts w:cs="Arial"/>
          <w:bCs/>
          <w:szCs w:val="24"/>
        </w:rPr>
        <w:t xml:space="preserve">files uploaded with the Grants.gov application </w:t>
      </w:r>
      <w:r w:rsidRPr="00AC34BE">
        <w:rPr>
          <w:rFonts w:cs="Arial"/>
          <w:b/>
          <w:bCs/>
          <w:szCs w:val="24"/>
        </w:rPr>
        <w:t>MUST</w:t>
      </w:r>
      <w:r w:rsidRPr="00AC34BE">
        <w:rPr>
          <w:rFonts w:cs="Arial"/>
          <w:bCs/>
          <w:szCs w:val="24"/>
        </w:rPr>
        <w:t xml:space="preserve"> be in </w:t>
      </w:r>
      <w:r w:rsidRPr="00AC34BE">
        <w:rPr>
          <w:rFonts w:cs="Arial"/>
          <w:b/>
          <w:bCs/>
          <w:szCs w:val="24"/>
        </w:rPr>
        <w:t>Adobe PDF</w:t>
      </w:r>
      <w:r w:rsidRPr="00AC34BE">
        <w:rPr>
          <w:rFonts w:cs="Arial"/>
          <w:bCs/>
          <w:szCs w:val="24"/>
        </w:rPr>
        <w:t xml:space="preserve"> file format</w:t>
      </w:r>
      <w:r w:rsidRPr="00AC34BE">
        <w:rPr>
          <w:rFonts w:cs="Arial"/>
          <w:color w:val="000000"/>
          <w:szCs w:val="24"/>
        </w:rPr>
        <w:t xml:space="preserve">.  </w:t>
      </w:r>
      <w:r w:rsidRPr="00AC34BE">
        <w:rPr>
          <w:rFonts w:cs="Arial"/>
          <w:szCs w:val="24"/>
        </w:rPr>
        <w:t>Directions for creating PDF files can be fo</w:t>
      </w:r>
      <w:r>
        <w:rPr>
          <w:rFonts w:cs="Arial"/>
          <w:szCs w:val="24"/>
        </w:rPr>
        <w:t xml:space="preserve">und on the Grants.gov website. </w:t>
      </w:r>
      <w:r w:rsidR="009409D5">
        <w:rPr>
          <w:rFonts w:cs="Arial"/>
          <w:szCs w:val="24"/>
        </w:rPr>
        <w:t>S</w:t>
      </w:r>
      <w:r w:rsidRPr="00AC34BE">
        <w:rPr>
          <w:rFonts w:cs="Arial"/>
          <w:szCs w:val="24"/>
        </w:rPr>
        <w:t>ee</w:t>
      </w:r>
      <w:r w:rsidRPr="00AC34BE">
        <w:rPr>
          <w:rFonts w:cs="Arial"/>
          <w:b/>
          <w:bCs/>
        </w:rPr>
        <w:t xml:space="preserve"> </w:t>
      </w:r>
      <w:hyperlink w:anchor="_Appendix_B_-" w:history="1">
        <w:r w:rsidRPr="00EF7A30">
          <w:rPr>
            <w:rStyle w:val="Hyperlink"/>
            <w:rFonts w:cs="Arial"/>
            <w:bCs/>
          </w:rPr>
          <w:t>Appendix B</w:t>
        </w:r>
      </w:hyperlink>
      <w:r w:rsidRPr="00AC34BE">
        <w:rPr>
          <w:rFonts w:cs="Arial"/>
          <w:b/>
          <w:bCs/>
        </w:rPr>
        <w:t xml:space="preserve"> for all</w:t>
      </w:r>
      <w:r w:rsidRPr="00AC34BE">
        <w:rPr>
          <w:rFonts w:cs="Arial"/>
          <w:bCs/>
        </w:rPr>
        <w:t xml:space="preserve"> application formatting and validation requirements</w:t>
      </w:r>
      <w:r>
        <w:rPr>
          <w:rFonts w:cs="Arial"/>
          <w:b/>
          <w:bCs/>
        </w:rPr>
        <w:t xml:space="preserve">.  </w:t>
      </w:r>
    </w:p>
    <w:p w14:paraId="6DB3D1AD" w14:textId="41156A34" w:rsidR="00553E80" w:rsidRPr="001C297A" w:rsidRDefault="00553E80" w:rsidP="001A0EEC">
      <w:pPr>
        <w:tabs>
          <w:tab w:val="left" w:pos="1008"/>
        </w:tabs>
        <w:rPr>
          <w:rFonts w:cs="Arial"/>
          <w:b/>
          <w:i/>
          <w:iCs/>
        </w:rPr>
      </w:pPr>
      <w:r w:rsidRPr="001C297A">
        <w:rPr>
          <w:rFonts w:cs="Arial"/>
          <w:b/>
          <w:i/>
          <w:iCs/>
        </w:rPr>
        <w:t>Standard Application Components</w:t>
      </w:r>
    </w:p>
    <w:p w14:paraId="267FBCE8" w14:textId="3C45A37A" w:rsidR="00553E80" w:rsidRPr="00AC34BE" w:rsidRDefault="00553E80" w:rsidP="00AC34BE">
      <w:pPr>
        <w:tabs>
          <w:tab w:val="left" w:pos="1008"/>
        </w:tabs>
        <w:rPr>
          <w:rFonts w:cs="Arial"/>
          <w:color w:val="FFFFFF"/>
        </w:rPr>
      </w:pPr>
      <w:r w:rsidRPr="00AC34BE">
        <w:rPr>
          <w:rFonts w:cs="Arial"/>
        </w:rPr>
        <w:t>Applications must include the following required application compone</w:t>
      </w:r>
      <w:r w:rsidR="00A1699A">
        <w:rPr>
          <w:rFonts w:cs="Arial"/>
        </w:rPr>
        <w:t xml:space="preserve">nts listed in the table below. </w:t>
      </w:r>
      <w:r w:rsidRPr="00AC34BE">
        <w:rPr>
          <w:rFonts w:cs="Arial"/>
        </w:rPr>
        <w:t xml:space="preserve">This table consists of a full list of standard application components, a description of each required component, and </w:t>
      </w:r>
      <w:r w:rsidR="000B44F3">
        <w:rPr>
          <w:rFonts w:cs="Arial"/>
        </w:rPr>
        <w:t>where you can find each document</w:t>
      </w:r>
      <w:r w:rsidRPr="00AC34BE">
        <w:rPr>
          <w:rFonts w:cs="Arial"/>
        </w:rPr>
        <w:t xml:space="preserve">.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4927"/>
        <w:gridCol w:w="1800"/>
      </w:tblGrid>
      <w:tr w:rsidR="00553E80" w:rsidRPr="00AC34BE" w14:paraId="74ADDC0F" w14:textId="77777777" w:rsidTr="0985AEF4">
        <w:trPr>
          <w:cantSplit/>
          <w:tblHeader/>
        </w:trPr>
        <w:tc>
          <w:tcPr>
            <w:tcW w:w="450" w:type="dxa"/>
            <w:shd w:val="clear" w:color="auto" w:fill="B8CCE4" w:themeFill="accent1" w:themeFillTint="66"/>
            <w:vAlign w:val="center"/>
          </w:tcPr>
          <w:p w14:paraId="53EC325A" w14:textId="77777777" w:rsidR="00553E80" w:rsidRPr="00A821EC" w:rsidRDefault="00553E80" w:rsidP="004B61FB">
            <w:pPr>
              <w:spacing w:after="0"/>
              <w:jc w:val="center"/>
              <w:rPr>
                <w:rFonts w:cs="Arial"/>
                <w:b/>
                <w:sz w:val="22"/>
                <w:szCs w:val="22"/>
              </w:rPr>
            </w:pPr>
            <w:bookmarkStart w:id="240" w:name="_4._APPLY:_REQUIRED"/>
            <w:bookmarkEnd w:id="240"/>
            <w:r w:rsidRPr="00A821EC">
              <w:rPr>
                <w:rFonts w:cs="Arial"/>
                <w:b/>
                <w:sz w:val="22"/>
                <w:szCs w:val="22"/>
              </w:rPr>
              <w:t>#</w:t>
            </w:r>
          </w:p>
        </w:tc>
        <w:tc>
          <w:tcPr>
            <w:tcW w:w="2430" w:type="dxa"/>
            <w:shd w:val="clear" w:color="auto" w:fill="B8CCE4" w:themeFill="accent1" w:themeFillTint="66"/>
            <w:vAlign w:val="center"/>
          </w:tcPr>
          <w:p w14:paraId="718E632B" w14:textId="3A9435C4" w:rsidR="00553E80" w:rsidRPr="00A821EC" w:rsidRDefault="00553E80" w:rsidP="004B61FB">
            <w:pPr>
              <w:spacing w:after="0"/>
              <w:jc w:val="center"/>
              <w:rPr>
                <w:rFonts w:cs="Arial"/>
                <w:b/>
                <w:sz w:val="22"/>
                <w:szCs w:val="22"/>
              </w:rPr>
            </w:pPr>
            <w:r w:rsidRPr="00A821EC">
              <w:rPr>
                <w:rFonts w:cs="Arial"/>
                <w:b/>
                <w:sz w:val="22"/>
                <w:szCs w:val="22"/>
              </w:rPr>
              <w:t>Standard Application Components</w:t>
            </w:r>
          </w:p>
        </w:tc>
        <w:tc>
          <w:tcPr>
            <w:tcW w:w="4927" w:type="dxa"/>
            <w:shd w:val="clear" w:color="auto" w:fill="B8CCE4" w:themeFill="accent1" w:themeFillTint="66"/>
            <w:vAlign w:val="center"/>
          </w:tcPr>
          <w:p w14:paraId="7991B0A3" w14:textId="77777777" w:rsidR="00553E80" w:rsidRPr="00A821EC" w:rsidRDefault="00553E80" w:rsidP="004B61FB">
            <w:pPr>
              <w:spacing w:after="0"/>
              <w:jc w:val="center"/>
              <w:rPr>
                <w:rFonts w:cs="Arial"/>
                <w:b/>
                <w:sz w:val="22"/>
                <w:szCs w:val="22"/>
              </w:rPr>
            </w:pPr>
            <w:r w:rsidRPr="00A821EC">
              <w:rPr>
                <w:rFonts w:cs="Arial"/>
                <w:b/>
                <w:sz w:val="22"/>
                <w:szCs w:val="22"/>
              </w:rPr>
              <w:t>Description</w:t>
            </w:r>
          </w:p>
        </w:tc>
        <w:tc>
          <w:tcPr>
            <w:tcW w:w="1800" w:type="dxa"/>
            <w:shd w:val="clear" w:color="auto" w:fill="B8CCE4" w:themeFill="accent1" w:themeFillTint="66"/>
            <w:vAlign w:val="center"/>
          </w:tcPr>
          <w:p w14:paraId="56A435B9" w14:textId="5E115228" w:rsidR="00553E80" w:rsidRPr="00A821EC" w:rsidRDefault="000B44F3" w:rsidP="004B61FB">
            <w:pPr>
              <w:spacing w:after="0"/>
              <w:jc w:val="center"/>
              <w:rPr>
                <w:rFonts w:cs="Arial"/>
                <w:b/>
                <w:sz w:val="22"/>
                <w:szCs w:val="22"/>
              </w:rPr>
            </w:pPr>
            <w:r>
              <w:rPr>
                <w:rFonts w:cs="Arial"/>
                <w:b/>
                <w:sz w:val="22"/>
                <w:szCs w:val="22"/>
              </w:rPr>
              <w:t>Where to Find Document</w:t>
            </w:r>
          </w:p>
        </w:tc>
      </w:tr>
      <w:tr w:rsidR="00553E80" w:rsidRPr="00AC34BE" w14:paraId="64A16C16" w14:textId="77777777" w:rsidTr="0985AEF4">
        <w:trPr>
          <w:trHeight w:val="521"/>
        </w:trPr>
        <w:tc>
          <w:tcPr>
            <w:tcW w:w="450" w:type="dxa"/>
            <w:shd w:val="clear" w:color="auto" w:fill="auto"/>
          </w:tcPr>
          <w:p w14:paraId="4CE03431" w14:textId="77777777" w:rsidR="00553E80" w:rsidRPr="00A821EC" w:rsidRDefault="00553E80" w:rsidP="00AC34BE">
            <w:pPr>
              <w:spacing w:after="0"/>
              <w:jc w:val="center"/>
              <w:rPr>
                <w:rFonts w:cs="Arial"/>
                <w:sz w:val="20"/>
              </w:rPr>
            </w:pPr>
            <w:r w:rsidRPr="00A821EC">
              <w:rPr>
                <w:rFonts w:cs="Arial"/>
                <w:sz w:val="20"/>
              </w:rPr>
              <w:t>1</w:t>
            </w:r>
          </w:p>
        </w:tc>
        <w:tc>
          <w:tcPr>
            <w:tcW w:w="2430" w:type="dxa"/>
            <w:shd w:val="clear" w:color="auto" w:fill="auto"/>
          </w:tcPr>
          <w:p w14:paraId="503F28AC" w14:textId="77777777" w:rsidR="00553E80" w:rsidRPr="00A821EC" w:rsidRDefault="00553E80" w:rsidP="00AC34BE">
            <w:pPr>
              <w:rPr>
                <w:rFonts w:cs="Arial"/>
                <w:b/>
                <w:sz w:val="20"/>
              </w:rPr>
            </w:pPr>
            <w:r w:rsidRPr="00A821EC">
              <w:rPr>
                <w:rFonts w:cs="Arial"/>
                <w:sz w:val="20"/>
              </w:rPr>
              <w:t>SF-424 (Application for Federal Assistance) Form</w:t>
            </w:r>
          </w:p>
        </w:tc>
        <w:tc>
          <w:tcPr>
            <w:tcW w:w="4927" w:type="dxa"/>
            <w:shd w:val="clear" w:color="auto" w:fill="auto"/>
          </w:tcPr>
          <w:p w14:paraId="22082567" w14:textId="2B0FD806" w:rsidR="00553E80" w:rsidRDefault="00553E80" w:rsidP="41C99068">
            <w:pPr>
              <w:spacing w:after="0"/>
              <w:rPr>
                <w:rFonts w:cs="Arial"/>
                <w:sz w:val="20"/>
              </w:rPr>
            </w:pPr>
            <w:r w:rsidRPr="41C99068">
              <w:rPr>
                <w:rFonts w:cs="Arial"/>
                <w:sz w:val="20"/>
              </w:rPr>
              <w:t>This form must be completed by applicants for all SAMHSA awards</w:t>
            </w:r>
            <w:r w:rsidR="009409D5" w:rsidRPr="41C99068">
              <w:rPr>
                <w:rFonts w:cs="Arial"/>
                <w:sz w:val="20"/>
              </w:rPr>
              <w:t>.</w:t>
            </w:r>
            <w:r w:rsidRPr="41C99068">
              <w:rPr>
                <w:rFonts w:cs="Arial"/>
                <w:sz w:val="20"/>
              </w:rPr>
              <w:t xml:space="preserve">  </w:t>
            </w:r>
          </w:p>
          <w:p w14:paraId="2D8FAEDF" w14:textId="249E07D6" w:rsidR="00A41C2E" w:rsidRPr="00300FFF" w:rsidRDefault="00A41C2E" w:rsidP="00A41C2E">
            <w:pPr>
              <w:rPr>
                <w:rFonts w:cs="Arial"/>
                <w:sz w:val="20"/>
              </w:rPr>
            </w:pPr>
            <w:r w:rsidRPr="00300FFF">
              <w:rPr>
                <w:rFonts w:cs="Arial"/>
                <w:sz w:val="20"/>
              </w:rPr>
              <w:t xml:space="preserve">The names and contact information for Project Director (PD) and Business Official (BO) are required for SAMHSA applications and are to be entered on the SF-424 form.  </w:t>
            </w:r>
          </w:p>
          <w:p w14:paraId="16647A7A" w14:textId="77777777" w:rsidR="005D094B" w:rsidRDefault="005D094B" w:rsidP="005D094B">
            <w:pPr>
              <w:pStyle w:val="CommentText"/>
              <w:numPr>
                <w:ilvl w:val="0"/>
                <w:numId w:val="109"/>
              </w:numPr>
            </w:pPr>
            <w:r>
              <w:t>The PD must have an eRA Commons account: the PD’s Commons Username must be entered in field 4. Applicant Identifier; and the PD’s name, phone number and email address must be entered in Section 8. APPLICANT INFORMATION: item f. Name and contact information of person to be contacted on matters involving this application. The PD listed in the SF-424 must match the PD in the Personnel Costs section in the budget.</w:t>
            </w:r>
          </w:p>
          <w:p w14:paraId="7F9FA54F" w14:textId="77777777" w:rsidR="00A41C2E" w:rsidRPr="00300FFF" w:rsidRDefault="00A41C2E" w:rsidP="00571C04">
            <w:pPr>
              <w:numPr>
                <w:ilvl w:val="0"/>
                <w:numId w:val="51"/>
              </w:numPr>
              <w:spacing w:after="160" w:line="252" w:lineRule="auto"/>
              <w:rPr>
                <w:rFonts w:cs="Arial"/>
                <w:sz w:val="20"/>
              </w:rPr>
            </w:pPr>
            <w:r w:rsidRPr="00300FFF">
              <w:rPr>
                <w:rFonts w:cs="Arial"/>
                <w:sz w:val="20"/>
              </w:rPr>
              <w:t xml:space="preserve">The BO name, title, email address and phone number must be entered in the </w:t>
            </w:r>
            <w:r w:rsidRPr="00300FFF">
              <w:rPr>
                <w:rFonts w:cs="Arial"/>
                <w:b/>
                <w:bCs/>
                <w:sz w:val="20"/>
              </w:rPr>
              <w:t>Authorized Representative</w:t>
            </w:r>
            <w:r w:rsidRPr="00300FFF">
              <w:rPr>
                <w:rFonts w:cs="Arial"/>
                <w:sz w:val="20"/>
              </w:rPr>
              <w:t xml:space="preserve"> section fields on page four of the SF 424.  The organization mailing address is required in section 8. </w:t>
            </w:r>
            <w:r w:rsidRPr="00300FFF">
              <w:rPr>
                <w:rFonts w:cs="Arial"/>
                <w:b/>
                <w:bCs/>
                <w:sz w:val="20"/>
              </w:rPr>
              <w:t>APPLICANT INFORMATION</w:t>
            </w:r>
            <w:r w:rsidRPr="00300FFF">
              <w:rPr>
                <w:rFonts w:cs="Arial"/>
                <w:sz w:val="20"/>
              </w:rPr>
              <w:t xml:space="preserve"> item </w:t>
            </w:r>
            <w:r w:rsidRPr="00300FFF">
              <w:rPr>
                <w:rFonts w:cs="Arial"/>
                <w:b/>
                <w:bCs/>
                <w:sz w:val="20"/>
              </w:rPr>
              <w:t>d. Address.</w:t>
            </w:r>
          </w:p>
          <w:p w14:paraId="2A95D025" w14:textId="77777777" w:rsidR="00A41C2E" w:rsidRPr="00A821EC" w:rsidRDefault="00A41C2E" w:rsidP="00A41C2E">
            <w:pPr>
              <w:spacing w:after="0"/>
              <w:rPr>
                <w:rFonts w:cs="Arial"/>
                <w:sz w:val="20"/>
              </w:rPr>
            </w:pPr>
            <w:r w:rsidRPr="00300FFF">
              <w:rPr>
                <w:rFonts w:cs="Arial"/>
                <w:sz w:val="20"/>
              </w:rPr>
              <w:t xml:space="preserve">All SAMHSA Notices of Award (NoAs) will be emailed by SAMHSA via NIH’s eRA Commons to the Project Director/Principal Investigator (PD/PI), and </w:t>
            </w:r>
            <w:r w:rsidR="002B15FB" w:rsidRPr="00300FFF">
              <w:rPr>
                <w:rFonts w:cs="Arial"/>
                <w:sz w:val="20"/>
              </w:rPr>
              <w:t xml:space="preserve">the </w:t>
            </w:r>
            <w:r w:rsidRPr="00300FFF">
              <w:rPr>
                <w:rFonts w:cs="Arial"/>
                <w:sz w:val="20"/>
              </w:rPr>
              <w:t>Signing Official/Business Official (SO/BO).</w:t>
            </w:r>
          </w:p>
        </w:tc>
        <w:tc>
          <w:tcPr>
            <w:tcW w:w="1800" w:type="dxa"/>
            <w:shd w:val="clear" w:color="auto" w:fill="auto"/>
          </w:tcPr>
          <w:p w14:paraId="505EEC70" w14:textId="3B877CD6" w:rsidR="00553E80" w:rsidRPr="00A821EC" w:rsidRDefault="00587FF5" w:rsidP="00AC34BE">
            <w:pPr>
              <w:spacing w:after="0"/>
              <w:rPr>
                <w:rFonts w:cs="Arial"/>
                <w:sz w:val="20"/>
              </w:rPr>
            </w:pPr>
            <w:hyperlink r:id="rId44" w:history="1">
              <w:r w:rsidR="000B44F3">
                <w:rPr>
                  <w:rStyle w:val="Hyperlink"/>
                  <w:rFonts w:cs="Arial"/>
                  <w:sz w:val="20"/>
                </w:rPr>
                <w:t>Grants.gov/forms</w:t>
              </w:r>
            </w:hyperlink>
          </w:p>
        </w:tc>
      </w:tr>
      <w:tr w:rsidR="000B44F3" w:rsidRPr="00AC34BE" w14:paraId="3F3AEA0D" w14:textId="77777777" w:rsidTr="0985AEF4">
        <w:trPr>
          <w:trHeight w:val="1007"/>
        </w:trPr>
        <w:tc>
          <w:tcPr>
            <w:tcW w:w="450" w:type="dxa"/>
            <w:shd w:val="clear" w:color="auto" w:fill="auto"/>
          </w:tcPr>
          <w:p w14:paraId="1FBC7B4F" w14:textId="77777777" w:rsidR="000B44F3" w:rsidRPr="00A821EC" w:rsidRDefault="000B44F3" w:rsidP="000B44F3">
            <w:pPr>
              <w:jc w:val="center"/>
              <w:rPr>
                <w:rFonts w:cs="Arial"/>
                <w:sz w:val="20"/>
              </w:rPr>
            </w:pPr>
            <w:r w:rsidRPr="00A821EC">
              <w:rPr>
                <w:rFonts w:cs="Arial"/>
                <w:sz w:val="20"/>
              </w:rPr>
              <w:lastRenderedPageBreak/>
              <w:t>2</w:t>
            </w:r>
          </w:p>
        </w:tc>
        <w:tc>
          <w:tcPr>
            <w:tcW w:w="2430" w:type="dxa"/>
            <w:shd w:val="clear" w:color="auto" w:fill="auto"/>
          </w:tcPr>
          <w:p w14:paraId="1CD34E15" w14:textId="77777777" w:rsidR="000B44F3" w:rsidRPr="00A821EC" w:rsidRDefault="000B44F3" w:rsidP="000B44F3">
            <w:pPr>
              <w:spacing w:after="0"/>
              <w:rPr>
                <w:rFonts w:cs="Arial"/>
                <w:sz w:val="20"/>
              </w:rPr>
            </w:pPr>
            <w:r w:rsidRPr="00A821EC">
              <w:rPr>
                <w:rFonts w:cs="Arial"/>
                <w:sz w:val="20"/>
              </w:rPr>
              <w:t>SF-424 A (Budget Information – Non-Construction Programs) Form</w:t>
            </w:r>
          </w:p>
        </w:tc>
        <w:tc>
          <w:tcPr>
            <w:tcW w:w="4927" w:type="dxa"/>
            <w:shd w:val="clear" w:color="auto" w:fill="auto"/>
          </w:tcPr>
          <w:p w14:paraId="716740EF" w14:textId="28479B31" w:rsidR="000B44F3" w:rsidRPr="00A821EC" w:rsidRDefault="478E5C9E" w:rsidP="005D094B">
            <w:pPr>
              <w:pStyle w:val="CommentText"/>
              <w:rPr>
                <w:rFonts w:cs="Arial"/>
              </w:rPr>
            </w:pPr>
            <w:r>
              <w:t xml:space="preserve">Use SF-424A. Fill out Sections A, B, D and E of the SF-424A. Section C should only be completed if applicable. It is highly recommended that you use the budget template. </w:t>
            </w:r>
            <w:r w:rsidR="005D094B">
              <w:t>(See Section IV.2)</w:t>
            </w:r>
          </w:p>
        </w:tc>
        <w:tc>
          <w:tcPr>
            <w:tcW w:w="1800" w:type="dxa"/>
            <w:shd w:val="clear" w:color="auto" w:fill="auto"/>
          </w:tcPr>
          <w:p w14:paraId="213311B4" w14:textId="043D56E6" w:rsidR="000B44F3" w:rsidRPr="00A821EC" w:rsidRDefault="00587FF5" w:rsidP="000B44F3">
            <w:pPr>
              <w:spacing w:after="0"/>
              <w:rPr>
                <w:rFonts w:cs="Arial"/>
                <w:sz w:val="20"/>
              </w:rPr>
            </w:pPr>
            <w:hyperlink r:id="rId45" w:history="1">
              <w:r w:rsidR="000B44F3">
                <w:rPr>
                  <w:rStyle w:val="Hyperlink"/>
                  <w:rFonts w:cs="Arial"/>
                  <w:sz w:val="20"/>
                </w:rPr>
                <w:t>Grants.gov/forms</w:t>
              </w:r>
            </w:hyperlink>
          </w:p>
        </w:tc>
      </w:tr>
      <w:tr w:rsidR="000B44F3" w:rsidRPr="00AC34BE" w14:paraId="28032352" w14:textId="77777777" w:rsidTr="0985AEF4">
        <w:tc>
          <w:tcPr>
            <w:tcW w:w="450" w:type="dxa"/>
            <w:shd w:val="clear" w:color="auto" w:fill="auto"/>
          </w:tcPr>
          <w:p w14:paraId="5231CF63" w14:textId="77777777" w:rsidR="000B44F3" w:rsidRPr="00A821EC" w:rsidRDefault="000B44F3" w:rsidP="000B44F3">
            <w:pPr>
              <w:jc w:val="center"/>
              <w:rPr>
                <w:rFonts w:cs="Arial"/>
                <w:sz w:val="20"/>
              </w:rPr>
            </w:pPr>
            <w:r>
              <w:rPr>
                <w:rFonts w:cs="Arial"/>
                <w:sz w:val="20"/>
              </w:rPr>
              <w:t>3</w:t>
            </w:r>
          </w:p>
        </w:tc>
        <w:tc>
          <w:tcPr>
            <w:tcW w:w="2430" w:type="dxa"/>
            <w:shd w:val="clear" w:color="auto" w:fill="auto"/>
          </w:tcPr>
          <w:p w14:paraId="5BEDDA8F" w14:textId="77777777" w:rsidR="000B44F3" w:rsidRPr="00A821EC" w:rsidRDefault="000B44F3" w:rsidP="000B44F3">
            <w:pPr>
              <w:rPr>
                <w:rFonts w:cs="Arial"/>
                <w:b/>
                <w:sz w:val="20"/>
              </w:rPr>
            </w:pPr>
            <w:r w:rsidRPr="00A821EC">
              <w:rPr>
                <w:rFonts w:cs="Arial"/>
                <w:bCs/>
                <w:sz w:val="20"/>
              </w:rPr>
              <w:t>Project/Performance Site Location(s) Form</w:t>
            </w:r>
          </w:p>
        </w:tc>
        <w:tc>
          <w:tcPr>
            <w:tcW w:w="4927" w:type="dxa"/>
            <w:shd w:val="clear" w:color="auto" w:fill="auto"/>
          </w:tcPr>
          <w:p w14:paraId="4EE698BC" w14:textId="0655A8DA" w:rsidR="000B44F3" w:rsidRPr="00A821EC" w:rsidRDefault="478E5C9E" w:rsidP="005D094B">
            <w:pPr>
              <w:pStyle w:val="CommentText"/>
              <w:rPr>
                <w:rFonts w:cs="Arial"/>
              </w:rPr>
            </w:pPr>
            <w:r>
              <w:t xml:space="preserve">The purpose of this form is to collect </w:t>
            </w:r>
            <w:r w:rsidR="005D094B">
              <w:t xml:space="preserve">physical </w:t>
            </w:r>
            <w:r>
              <w:t>location information on the site(s) where work funded under this announcement will be performed.</w:t>
            </w:r>
            <w:r w:rsidR="005D094B">
              <w:t xml:space="preserve"> The address cannot be a P.O. Box.</w:t>
            </w:r>
          </w:p>
        </w:tc>
        <w:tc>
          <w:tcPr>
            <w:tcW w:w="1800" w:type="dxa"/>
            <w:shd w:val="clear" w:color="auto" w:fill="auto"/>
          </w:tcPr>
          <w:p w14:paraId="7F7E36A4" w14:textId="47DF5120" w:rsidR="000B44F3" w:rsidRPr="00A821EC" w:rsidRDefault="00587FF5" w:rsidP="000B44F3">
            <w:pPr>
              <w:tabs>
                <w:tab w:val="left" w:pos="90"/>
              </w:tabs>
              <w:rPr>
                <w:rFonts w:cs="Arial"/>
                <w:sz w:val="20"/>
              </w:rPr>
            </w:pPr>
            <w:hyperlink r:id="rId46" w:history="1">
              <w:r w:rsidR="00C52EB1">
                <w:rPr>
                  <w:rStyle w:val="Hyperlink"/>
                  <w:rFonts w:cs="Arial"/>
                  <w:sz w:val="20"/>
                </w:rPr>
                <w:t>Grants.gov/forms</w:t>
              </w:r>
            </w:hyperlink>
          </w:p>
        </w:tc>
      </w:tr>
      <w:tr w:rsidR="000B44F3" w:rsidRPr="00AC34BE" w14:paraId="56F928F4" w14:textId="77777777" w:rsidTr="0985AEF4">
        <w:trPr>
          <w:trHeight w:val="413"/>
        </w:trPr>
        <w:tc>
          <w:tcPr>
            <w:tcW w:w="450" w:type="dxa"/>
            <w:shd w:val="clear" w:color="auto" w:fill="auto"/>
          </w:tcPr>
          <w:p w14:paraId="1B6ED071" w14:textId="77777777" w:rsidR="000B44F3" w:rsidRPr="00A821EC" w:rsidRDefault="000B44F3" w:rsidP="000B44F3">
            <w:pPr>
              <w:jc w:val="center"/>
              <w:rPr>
                <w:rFonts w:cs="Arial"/>
                <w:sz w:val="20"/>
              </w:rPr>
            </w:pPr>
            <w:r>
              <w:rPr>
                <w:rFonts w:cs="Arial"/>
                <w:sz w:val="20"/>
              </w:rPr>
              <w:t>4</w:t>
            </w:r>
          </w:p>
        </w:tc>
        <w:tc>
          <w:tcPr>
            <w:tcW w:w="2430" w:type="dxa"/>
            <w:shd w:val="clear" w:color="auto" w:fill="auto"/>
          </w:tcPr>
          <w:p w14:paraId="053F35C1" w14:textId="77777777" w:rsidR="000B44F3" w:rsidRPr="00A821EC" w:rsidRDefault="000B44F3" w:rsidP="000B44F3">
            <w:pPr>
              <w:rPr>
                <w:rFonts w:cs="Arial"/>
                <w:sz w:val="20"/>
              </w:rPr>
            </w:pPr>
            <w:r w:rsidRPr="00A821EC">
              <w:rPr>
                <w:rFonts w:cs="Arial"/>
                <w:sz w:val="20"/>
              </w:rPr>
              <w:t xml:space="preserve">Project Abstract Summary </w:t>
            </w:r>
          </w:p>
        </w:tc>
        <w:tc>
          <w:tcPr>
            <w:tcW w:w="4927" w:type="dxa"/>
            <w:shd w:val="clear" w:color="auto" w:fill="auto"/>
          </w:tcPr>
          <w:p w14:paraId="64FDD127" w14:textId="06559F9F" w:rsidR="000B44F3" w:rsidRPr="00A821EC" w:rsidRDefault="000B44F3" w:rsidP="000B44F3">
            <w:pPr>
              <w:tabs>
                <w:tab w:val="left" w:pos="90"/>
              </w:tabs>
              <w:rPr>
                <w:rFonts w:cs="Arial"/>
                <w:sz w:val="20"/>
              </w:rPr>
            </w:pPr>
            <w:r>
              <w:rPr>
                <w:rFonts w:cs="Arial"/>
                <w:sz w:val="20"/>
              </w:rPr>
              <w:t>It is recommended the</w:t>
            </w:r>
            <w:r w:rsidRPr="00A821EC">
              <w:rPr>
                <w:rFonts w:cs="Arial"/>
                <w:sz w:val="20"/>
              </w:rPr>
              <w:t xml:space="preserve"> abstract </w:t>
            </w:r>
            <w:r>
              <w:rPr>
                <w:rFonts w:cs="Arial"/>
                <w:sz w:val="20"/>
              </w:rPr>
              <w:t xml:space="preserve">is no more than one page. </w:t>
            </w:r>
            <w:r w:rsidRPr="00A821EC">
              <w:rPr>
                <w:rFonts w:cs="Arial"/>
                <w:sz w:val="20"/>
              </w:rPr>
              <w:t>It should include the project name, population(s) to be served (demographics and clinical characteristics), strategies/interventions, project goals and measurable objectives, including the number of people to be served annually and throughout the lifetime of the project, etc.  In the first five lines or less of your abstract, write a summary of your project that can be used, if your project is funded, in publications, reports to Congress, or press releases.</w:t>
            </w:r>
          </w:p>
        </w:tc>
        <w:tc>
          <w:tcPr>
            <w:tcW w:w="1800" w:type="dxa"/>
            <w:shd w:val="clear" w:color="auto" w:fill="auto"/>
          </w:tcPr>
          <w:p w14:paraId="784DAD2A" w14:textId="088A22B2" w:rsidR="000B44F3" w:rsidRPr="00A821EC" w:rsidRDefault="000B44F3" w:rsidP="000B44F3">
            <w:pPr>
              <w:tabs>
                <w:tab w:val="left" w:pos="90"/>
              </w:tabs>
              <w:rPr>
                <w:rFonts w:cs="Arial"/>
                <w:sz w:val="20"/>
              </w:rPr>
            </w:pPr>
          </w:p>
        </w:tc>
      </w:tr>
      <w:tr w:rsidR="000B44F3" w:rsidRPr="00AC34BE" w14:paraId="1595E401" w14:textId="77777777" w:rsidTr="0985AEF4">
        <w:tc>
          <w:tcPr>
            <w:tcW w:w="450" w:type="dxa"/>
            <w:shd w:val="clear" w:color="auto" w:fill="auto"/>
          </w:tcPr>
          <w:p w14:paraId="2FA50CDB" w14:textId="77777777" w:rsidR="000B44F3" w:rsidRPr="00A821EC" w:rsidRDefault="000B44F3" w:rsidP="000B44F3">
            <w:pPr>
              <w:jc w:val="center"/>
              <w:rPr>
                <w:rFonts w:cs="Arial"/>
                <w:sz w:val="20"/>
              </w:rPr>
            </w:pPr>
            <w:r>
              <w:rPr>
                <w:rFonts w:cs="Arial"/>
                <w:sz w:val="20"/>
              </w:rPr>
              <w:t>5</w:t>
            </w:r>
          </w:p>
        </w:tc>
        <w:tc>
          <w:tcPr>
            <w:tcW w:w="2430" w:type="dxa"/>
            <w:shd w:val="clear" w:color="auto" w:fill="auto"/>
          </w:tcPr>
          <w:p w14:paraId="69EAFCD5" w14:textId="77777777" w:rsidR="000B44F3" w:rsidRPr="00A821EC" w:rsidRDefault="000B44F3" w:rsidP="000B44F3">
            <w:pPr>
              <w:rPr>
                <w:rFonts w:cs="Arial"/>
                <w:sz w:val="20"/>
              </w:rPr>
            </w:pPr>
            <w:r w:rsidRPr="00A821EC">
              <w:rPr>
                <w:rFonts w:cs="Arial"/>
                <w:sz w:val="20"/>
              </w:rPr>
              <w:t xml:space="preserve">Project Narrative Attachment </w:t>
            </w:r>
          </w:p>
        </w:tc>
        <w:tc>
          <w:tcPr>
            <w:tcW w:w="4927" w:type="dxa"/>
            <w:shd w:val="clear" w:color="auto" w:fill="auto"/>
          </w:tcPr>
          <w:p w14:paraId="2608241A" w14:textId="7BD102C8" w:rsidR="000B44F3" w:rsidRDefault="000B44F3" w:rsidP="000B44F3">
            <w:pPr>
              <w:autoSpaceDE w:val="0"/>
              <w:autoSpaceDN w:val="0"/>
              <w:adjustRightInd w:val="0"/>
              <w:spacing w:after="0"/>
              <w:rPr>
                <w:rFonts w:cs="Arial"/>
                <w:sz w:val="20"/>
              </w:rPr>
            </w:pPr>
            <w:r w:rsidRPr="00A821EC">
              <w:rPr>
                <w:rFonts w:cs="Arial"/>
                <w:sz w:val="20"/>
              </w:rPr>
              <w:t>The Project Narrative</w:t>
            </w:r>
            <w:r>
              <w:rPr>
                <w:rFonts w:cs="Arial"/>
                <w:sz w:val="20"/>
              </w:rPr>
              <w:t xml:space="preserve"> is your response to the Evaluation Criteria found at Section V.1 of this NOFO. It cannot be longer than 10 pages. </w:t>
            </w:r>
            <w:r w:rsidRPr="00A821EC">
              <w:rPr>
                <w:rFonts w:cs="Arial"/>
                <w:sz w:val="20"/>
              </w:rPr>
              <w:t xml:space="preserve">You must attach the </w:t>
            </w:r>
            <w:r>
              <w:rPr>
                <w:rFonts w:cs="Arial"/>
                <w:sz w:val="20"/>
              </w:rPr>
              <w:t>P</w:t>
            </w:r>
            <w:r w:rsidRPr="00A821EC">
              <w:rPr>
                <w:rFonts w:cs="Arial"/>
                <w:sz w:val="20"/>
              </w:rPr>
              <w:t xml:space="preserve">roject </w:t>
            </w:r>
            <w:r>
              <w:rPr>
                <w:rFonts w:cs="Arial"/>
                <w:sz w:val="20"/>
              </w:rPr>
              <w:t>N</w:t>
            </w:r>
            <w:r w:rsidRPr="00A821EC">
              <w:rPr>
                <w:rFonts w:cs="Arial"/>
                <w:sz w:val="20"/>
              </w:rPr>
              <w:t>arrative file (Adobe PDF format only) inside the Project Narrative Attachment Form.</w:t>
            </w:r>
          </w:p>
          <w:p w14:paraId="76F257F5" w14:textId="5B32A018" w:rsidR="000B44F3" w:rsidRPr="00A821EC" w:rsidRDefault="000B44F3" w:rsidP="000B44F3">
            <w:pPr>
              <w:autoSpaceDE w:val="0"/>
              <w:autoSpaceDN w:val="0"/>
              <w:adjustRightInd w:val="0"/>
              <w:spacing w:after="0"/>
              <w:rPr>
                <w:rFonts w:cs="Arial"/>
                <w:sz w:val="20"/>
              </w:rPr>
            </w:pPr>
          </w:p>
        </w:tc>
        <w:tc>
          <w:tcPr>
            <w:tcW w:w="1800" w:type="dxa"/>
            <w:shd w:val="clear" w:color="auto" w:fill="auto"/>
          </w:tcPr>
          <w:p w14:paraId="4A255760" w14:textId="3661BFAF" w:rsidR="000B44F3" w:rsidRPr="00A821EC" w:rsidRDefault="000B44F3" w:rsidP="000B44F3">
            <w:pPr>
              <w:tabs>
                <w:tab w:val="left" w:pos="90"/>
              </w:tabs>
              <w:rPr>
                <w:rFonts w:cs="Arial"/>
                <w:sz w:val="20"/>
              </w:rPr>
            </w:pPr>
          </w:p>
        </w:tc>
      </w:tr>
      <w:tr w:rsidR="000B44F3" w:rsidRPr="00AC34BE" w14:paraId="5A63EA14" w14:textId="77777777" w:rsidTr="0985AEF4">
        <w:tc>
          <w:tcPr>
            <w:tcW w:w="450" w:type="dxa"/>
            <w:shd w:val="clear" w:color="auto" w:fill="auto"/>
          </w:tcPr>
          <w:p w14:paraId="3258C3F2" w14:textId="77777777" w:rsidR="000B44F3" w:rsidRPr="00A821EC" w:rsidRDefault="000B44F3" w:rsidP="000B44F3">
            <w:pPr>
              <w:jc w:val="center"/>
              <w:rPr>
                <w:rFonts w:cs="Arial"/>
                <w:sz w:val="20"/>
              </w:rPr>
            </w:pPr>
            <w:r>
              <w:rPr>
                <w:rFonts w:cs="Arial"/>
                <w:sz w:val="20"/>
              </w:rPr>
              <w:t>6</w:t>
            </w:r>
          </w:p>
        </w:tc>
        <w:tc>
          <w:tcPr>
            <w:tcW w:w="2430" w:type="dxa"/>
            <w:shd w:val="clear" w:color="auto" w:fill="auto"/>
          </w:tcPr>
          <w:p w14:paraId="1261DCA1" w14:textId="77777777" w:rsidR="000B44F3" w:rsidRPr="00A821EC" w:rsidRDefault="000B44F3" w:rsidP="000B44F3">
            <w:pPr>
              <w:rPr>
                <w:rFonts w:cs="Arial"/>
                <w:sz w:val="20"/>
              </w:rPr>
            </w:pPr>
            <w:r w:rsidRPr="00A821EC">
              <w:rPr>
                <w:rFonts w:cs="Arial"/>
                <w:sz w:val="20"/>
              </w:rPr>
              <w:t xml:space="preserve">Budget Justification and Narrative Attachment </w:t>
            </w:r>
          </w:p>
        </w:tc>
        <w:tc>
          <w:tcPr>
            <w:tcW w:w="4927" w:type="dxa"/>
            <w:shd w:val="clear" w:color="auto" w:fill="auto"/>
          </w:tcPr>
          <w:p w14:paraId="070E007C" w14:textId="19DF1EB2" w:rsidR="000B44F3" w:rsidRDefault="7D4E2C00" w:rsidP="56882011">
            <w:pPr>
              <w:autoSpaceDE w:val="0"/>
              <w:autoSpaceDN w:val="0"/>
              <w:adjustRightInd w:val="0"/>
              <w:spacing w:after="0"/>
              <w:rPr>
                <w:rFonts w:cs="Arial"/>
                <w:sz w:val="20"/>
              </w:rPr>
            </w:pPr>
            <w:r w:rsidRPr="56882011">
              <w:rPr>
                <w:rFonts w:cs="Arial"/>
                <w:sz w:val="20"/>
              </w:rPr>
              <w:t>You must include a detailed Budget Narrative in addition to Budget Form SF-424A. In preparing the budget, adhere to any existing federal award  or agency guidelines which prescribe how and whether budgeted amounts should be separately shown for different functions or activities within the program. The budget justification and narrative must be submitted as file “</w:t>
            </w:r>
            <w:r w:rsidRPr="56882011">
              <w:rPr>
                <w:rFonts w:cs="Arial"/>
                <w:b/>
                <w:bCs/>
                <w:sz w:val="20"/>
              </w:rPr>
              <w:t>BNF”</w:t>
            </w:r>
            <w:r w:rsidRPr="56882011">
              <w:rPr>
                <w:rFonts w:cs="Arial"/>
                <w:sz w:val="20"/>
              </w:rPr>
              <w:t xml:space="preserve"> when you submit your application into Grants.gov.  </w:t>
            </w:r>
          </w:p>
          <w:p w14:paraId="4F59CB6D" w14:textId="482D25C0" w:rsidR="000B44F3" w:rsidRPr="00A821EC" w:rsidRDefault="000B44F3" w:rsidP="000B44F3">
            <w:pPr>
              <w:autoSpaceDE w:val="0"/>
              <w:autoSpaceDN w:val="0"/>
              <w:adjustRightInd w:val="0"/>
              <w:spacing w:after="0"/>
              <w:rPr>
                <w:rFonts w:cs="Arial"/>
                <w:sz w:val="20"/>
              </w:rPr>
            </w:pPr>
          </w:p>
        </w:tc>
        <w:tc>
          <w:tcPr>
            <w:tcW w:w="1800" w:type="dxa"/>
            <w:shd w:val="clear" w:color="auto" w:fill="auto"/>
          </w:tcPr>
          <w:p w14:paraId="5B4F0131" w14:textId="7F54F967" w:rsidR="00C52EB1" w:rsidRPr="00A821EC" w:rsidRDefault="00587FF5" w:rsidP="00C52EB1">
            <w:pPr>
              <w:spacing w:after="0"/>
              <w:jc w:val="center"/>
              <w:rPr>
                <w:rFonts w:cs="Arial"/>
                <w:sz w:val="20"/>
              </w:rPr>
            </w:pPr>
            <w:hyperlink r:id="rId47" w:history="1">
              <w:r w:rsidR="00C52EB1" w:rsidRPr="00A821EC">
                <w:rPr>
                  <w:rFonts w:cs="Arial"/>
                  <w:color w:val="0000FF"/>
                  <w:sz w:val="20"/>
                  <w:u w:val="single"/>
                </w:rPr>
                <w:t>SAMHSA Website</w:t>
              </w:r>
            </w:hyperlink>
          </w:p>
          <w:p w14:paraId="42DE049E" w14:textId="5F037F2E" w:rsidR="000B44F3" w:rsidRPr="00A821EC" w:rsidRDefault="000B44F3" w:rsidP="000B44F3">
            <w:pPr>
              <w:tabs>
                <w:tab w:val="left" w:pos="90"/>
              </w:tabs>
              <w:rPr>
                <w:rFonts w:cs="Arial"/>
                <w:sz w:val="20"/>
                <w:highlight w:val="yellow"/>
              </w:rPr>
            </w:pPr>
          </w:p>
        </w:tc>
      </w:tr>
      <w:tr w:rsidR="000B44F3" w:rsidRPr="00AC34BE" w14:paraId="5D28CCF7" w14:textId="77777777" w:rsidTr="0985AEF4">
        <w:tc>
          <w:tcPr>
            <w:tcW w:w="450" w:type="dxa"/>
            <w:shd w:val="clear" w:color="auto" w:fill="auto"/>
          </w:tcPr>
          <w:p w14:paraId="4617E273" w14:textId="77777777" w:rsidR="000B44F3" w:rsidRPr="00A821EC" w:rsidRDefault="000B44F3" w:rsidP="000B44F3">
            <w:pPr>
              <w:jc w:val="center"/>
              <w:rPr>
                <w:rFonts w:cs="Arial"/>
                <w:sz w:val="20"/>
              </w:rPr>
            </w:pPr>
            <w:r>
              <w:rPr>
                <w:rFonts w:cs="Arial"/>
                <w:sz w:val="20"/>
              </w:rPr>
              <w:t>7</w:t>
            </w:r>
          </w:p>
        </w:tc>
        <w:tc>
          <w:tcPr>
            <w:tcW w:w="2430" w:type="dxa"/>
            <w:shd w:val="clear" w:color="auto" w:fill="auto"/>
          </w:tcPr>
          <w:p w14:paraId="1D571FCF" w14:textId="77777777" w:rsidR="000B44F3" w:rsidRPr="00A821EC" w:rsidRDefault="000B44F3" w:rsidP="000B44F3">
            <w:pPr>
              <w:rPr>
                <w:rFonts w:cs="Arial"/>
                <w:sz w:val="20"/>
              </w:rPr>
            </w:pPr>
            <w:r w:rsidRPr="00A821EC">
              <w:rPr>
                <w:rFonts w:cs="Arial"/>
                <w:sz w:val="20"/>
              </w:rPr>
              <w:t>SF-424 B (Assurances for Non-Construction) Form</w:t>
            </w:r>
          </w:p>
        </w:tc>
        <w:tc>
          <w:tcPr>
            <w:tcW w:w="4927" w:type="dxa"/>
            <w:shd w:val="clear" w:color="auto" w:fill="auto"/>
          </w:tcPr>
          <w:p w14:paraId="326C0D5C" w14:textId="77777777" w:rsidR="000B44F3" w:rsidRPr="00A821EC" w:rsidRDefault="000B44F3" w:rsidP="000B44F3">
            <w:pPr>
              <w:tabs>
                <w:tab w:val="left" w:pos="90"/>
              </w:tabs>
              <w:spacing w:after="0"/>
              <w:rPr>
                <w:rFonts w:cs="Arial"/>
                <w:sz w:val="20"/>
              </w:rPr>
            </w:pPr>
            <w:r w:rsidRPr="00A821EC">
              <w:rPr>
                <w:rFonts w:cs="Arial"/>
                <w:sz w:val="20"/>
              </w:rPr>
              <w:t xml:space="preserve">You must read the list of assurances provided on the SAMHSA website </w:t>
            </w:r>
            <w:r w:rsidRPr="00A821EC">
              <w:rPr>
                <w:rFonts w:cs="Arial"/>
                <w:bCs/>
                <w:sz w:val="20"/>
              </w:rPr>
              <w:t>and check the box marked ‘I Agree’</w:t>
            </w:r>
            <w:r w:rsidRPr="00A821EC">
              <w:rPr>
                <w:rFonts w:cs="Arial"/>
                <w:sz w:val="20"/>
              </w:rPr>
              <w:t xml:space="preserve"> before signing the first page (SF-424) of the application</w:t>
            </w:r>
            <w:r w:rsidRPr="00A821EC">
              <w:rPr>
                <w:rFonts w:cs="Arial"/>
                <w:bCs/>
                <w:sz w:val="20"/>
              </w:rPr>
              <w:t xml:space="preserve">.  </w:t>
            </w:r>
          </w:p>
        </w:tc>
        <w:tc>
          <w:tcPr>
            <w:tcW w:w="1800" w:type="dxa"/>
            <w:shd w:val="clear" w:color="auto" w:fill="auto"/>
          </w:tcPr>
          <w:p w14:paraId="76494EFF" w14:textId="79F0DDB9" w:rsidR="000B44F3" w:rsidRPr="00A821EC" w:rsidRDefault="00587FF5" w:rsidP="000B44F3">
            <w:pPr>
              <w:spacing w:after="0"/>
              <w:jc w:val="center"/>
              <w:rPr>
                <w:rFonts w:cs="Arial"/>
                <w:sz w:val="20"/>
              </w:rPr>
            </w:pPr>
            <w:hyperlink r:id="rId48" w:history="1">
              <w:r w:rsidR="000B44F3" w:rsidRPr="00A821EC">
                <w:rPr>
                  <w:rFonts w:cs="Arial"/>
                  <w:color w:val="0000FF"/>
                  <w:sz w:val="20"/>
                  <w:u w:val="single"/>
                </w:rPr>
                <w:t>SAMHSA Website</w:t>
              </w:r>
            </w:hyperlink>
          </w:p>
          <w:p w14:paraId="75687EE6" w14:textId="77777777" w:rsidR="000B44F3" w:rsidRPr="00A821EC" w:rsidRDefault="000B44F3" w:rsidP="000B44F3">
            <w:pPr>
              <w:spacing w:after="0"/>
              <w:rPr>
                <w:rFonts w:cs="Arial"/>
                <w:b/>
                <w:sz w:val="20"/>
              </w:rPr>
            </w:pPr>
          </w:p>
          <w:p w14:paraId="44D93DE8" w14:textId="77777777" w:rsidR="000B44F3" w:rsidRPr="00A821EC" w:rsidRDefault="000B44F3" w:rsidP="000B44F3">
            <w:pPr>
              <w:spacing w:after="0"/>
              <w:rPr>
                <w:rFonts w:cs="Arial"/>
                <w:b/>
                <w:sz w:val="20"/>
              </w:rPr>
            </w:pPr>
          </w:p>
        </w:tc>
      </w:tr>
      <w:tr w:rsidR="000B44F3" w:rsidRPr="00AC34BE" w14:paraId="55493F9E" w14:textId="77777777" w:rsidTr="0985AEF4">
        <w:trPr>
          <w:trHeight w:val="1439"/>
        </w:trPr>
        <w:tc>
          <w:tcPr>
            <w:tcW w:w="450" w:type="dxa"/>
            <w:shd w:val="clear" w:color="auto" w:fill="auto"/>
          </w:tcPr>
          <w:p w14:paraId="014BF7DA" w14:textId="77777777" w:rsidR="000B44F3" w:rsidRPr="00A821EC" w:rsidRDefault="000B44F3" w:rsidP="000B44F3">
            <w:pPr>
              <w:jc w:val="center"/>
              <w:rPr>
                <w:rFonts w:cs="Arial"/>
                <w:sz w:val="20"/>
              </w:rPr>
            </w:pPr>
            <w:r>
              <w:rPr>
                <w:rFonts w:cs="Arial"/>
                <w:sz w:val="20"/>
              </w:rPr>
              <w:t>8</w:t>
            </w:r>
          </w:p>
        </w:tc>
        <w:tc>
          <w:tcPr>
            <w:tcW w:w="2430" w:type="dxa"/>
            <w:shd w:val="clear" w:color="auto" w:fill="auto"/>
          </w:tcPr>
          <w:p w14:paraId="5A700AAF" w14:textId="77777777" w:rsidR="000B44F3" w:rsidRPr="00A821EC" w:rsidRDefault="000B44F3" w:rsidP="000B44F3">
            <w:pPr>
              <w:rPr>
                <w:rFonts w:cs="Arial"/>
                <w:bCs/>
                <w:sz w:val="20"/>
              </w:rPr>
            </w:pPr>
            <w:r w:rsidRPr="00A821EC">
              <w:rPr>
                <w:rFonts w:cs="Arial"/>
                <w:bCs/>
                <w:sz w:val="20"/>
              </w:rPr>
              <w:t>Disclosure of Lobbying Activities (SF-LLL) Form</w:t>
            </w:r>
          </w:p>
        </w:tc>
        <w:tc>
          <w:tcPr>
            <w:tcW w:w="4927" w:type="dxa"/>
            <w:shd w:val="clear" w:color="auto" w:fill="auto"/>
          </w:tcPr>
          <w:p w14:paraId="1756C706" w14:textId="41EB3A4A" w:rsidR="000B44F3" w:rsidRPr="00A821EC" w:rsidRDefault="478E5C9E" w:rsidP="005D094B">
            <w:pPr>
              <w:pStyle w:val="CommentText"/>
              <w:rPr>
                <w:rFonts w:cs="Arial"/>
              </w:rPr>
            </w:pPr>
            <w:r>
              <w:t xml:space="preserve">Federal law prohibits the use of appropriated funds for publicity or propaganda purposes or for the preparation, distribution, or use of the information designed to support or defeat legislation pending before Congress or state legislatures. </w:t>
            </w:r>
            <w:r w:rsidR="005D094B">
              <w:t xml:space="preserve">For SAMHSA to determine whether or not your organization participates in lobbying activities, a signed copy of the SF-LLL form must be submitted." If your </w:t>
            </w:r>
            <w:r w:rsidR="005D094B">
              <w:lastRenderedPageBreak/>
              <w:t>organization does not participate in lobbying activities, indicate “Not Applicable” on the form.</w:t>
            </w:r>
          </w:p>
        </w:tc>
        <w:tc>
          <w:tcPr>
            <w:tcW w:w="1800" w:type="dxa"/>
            <w:shd w:val="clear" w:color="auto" w:fill="auto"/>
          </w:tcPr>
          <w:p w14:paraId="771E0240" w14:textId="04A09590" w:rsidR="000B44F3" w:rsidRPr="00A821EC" w:rsidRDefault="00587FF5" w:rsidP="000B44F3">
            <w:pPr>
              <w:tabs>
                <w:tab w:val="left" w:pos="90"/>
              </w:tabs>
              <w:rPr>
                <w:rFonts w:cs="Arial"/>
                <w:sz w:val="20"/>
              </w:rPr>
            </w:pPr>
            <w:hyperlink r:id="rId49" w:history="1">
              <w:r w:rsidR="00C52EB1">
                <w:rPr>
                  <w:rStyle w:val="Hyperlink"/>
                  <w:rFonts w:cs="Arial"/>
                  <w:sz w:val="20"/>
                </w:rPr>
                <w:t>Grants.gov/forms</w:t>
              </w:r>
            </w:hyperlink>
          </w:p>
        </w:tc>
      </w:tr>
      <w:tr w:rsidR="000B44F3" w:rsidRPr="00AC34BE" w14:paraId="327710E7" w14:textId="77777777" w:rsidTr="0985AEF4">
        <w:trPr>
          <w:trHeight w:val="926"/>
        </w:trPr>
        <w:tc>
          <w:tcPr>
            <w:tcW w:w="450" w:type="dxa"/>
            <w:shd w:val="clear" w:color="auto" w:fill="auto"/>
          </w:tcPr>
          <w:p w14:paraId="761A7FAA" w14:textId="77777777" w:rsidR="000B44F3" w:rsidRPr="00A821EC" w:rsidRDefault="000B44F3" w:rsidP="000B44F3">
            <w:pPr>
              <w:jc w:val="center"/>
              <w:rPr>
                <w:rFonts w:cs="Arial"/>
                <w:sz w:val="20"/>
              </w:rPr>
            </w:pPr>
            <w:r>
              <w:rPr>
                <w:rFonts w:cs="Arial"/>
                <w:sz w:val="20"/>
              </w:rPr>
              <w:t>9</w:t>
            </w:r>
          </w:p>
        </w:tc>
        <w:tc>
          <w:tcPr>
            <w:tcW w:w="2430" w:type="dxa"/>
            <w:shd w:val="clear" w:color="auto" w:fill="auto"/>
          </w:tcPr>
          <w:p w14:paraId="71A092D8" w14:textId="77777777" w:rsidR="000B44F3" w:rsidRPr="00FB1AA8" w:rsidRDefault="000B44F3" w:rsidP="000B44F3">
            <w:pPr>
              <w:rPr>
                <w:rFonts w:cs="Arial"/>
                <w:bCs/>
                <w:sz w:val="20"/>
              </w:rPr>
            </w:pPr>
            <w:r w:rsidRPr="00FB1AA8">
              <w:rPr>
                <w:rFonts w:cs="Arial"/>
                <w:bCs/>
                <w:sz w:val="20"/>
              </w:rPr>
              <w:t>Other Attachments Form</w:t>
            </w:r>
          </w:p>
        </w:tc>
        <w:tc>
          <w:tcPr>
            <w:tcW w:w="4927" w:type="dxa"/>
            <w:shd w:val="clear" w:color="auto" w:fill="auto"/>
          </w:tcPr>
          <w:p w14:paraId="382E4C80" w14:textId="77777777" w:rsidR="000B44F3" w:rsidRPr="00FB1AA8" w:rsidRDefault="000B44F3" w:rsidP="000B44F3">
            <w:pPr>
              <w:tabs>
                <w:tab w:val="left" w:pos="1080"/>
              </w:tabs>
              <w:rPr>
                <w:rFonts w:cs="Arial"/>
                <w:sz w:val="20"/>
              </w:rPr>
            </w:pPr>
            <w:r w:rsidRPr="00FB1AA8">
              <w:rPr>
                <w:rFonts w:cs="Arial"/>
                <w:sz w:val="20"/>
              </w:rPr>
              <w:t xml:space="preserve">Refer to the Supporting Documents below. Use the Other Attachments Form to attach all required additional/supporting documents listed in the table below. </w:t>
            </w:r>
          </w:p>
        </w:tc>
        <w:tc>
          <w:tcPr>
            <w:tcW w:w="1800" w:type="dxa"/>
            <w:shd w:val="clear" w:color="auto" w:fill="auto"/>
          </w:tcPr>
          <w:p w14:paraId="633990DB" w14:textId="00ED8AAC" w:rsidR="000B44F3" w:rsidRPr="00FB1AA8" w:rsidRDefault="000B44F3" w:rsidP="000B44F3">
            <w:pPr>
              <w:tabs>
                <w:tab w:val="left" w:pos="90"/>
              </w:tabs>
              <w:rPr>
                <w:rFonts w:cs="Arial"/>
                <w:sz w:val="20"/>
                <w:highlight w:val="red"/>
              </w:rPr>
            </w:pPr>
          </w:p>
        </w:tc>
      </w:tr>
    </w:tbl>
    <w:p w14:paraId="3E5786D9" w14:textId="77777777" w:rsidR="00931655" w:rsidRDefault="00931655" w:rsidP="00931655">
      <w:pPr>
        <w:tabs>
          <w:tab w:val="left" w:pos="0"/>
        </w:tabs>
        <w:spacing w:after="0"/>
        <w:rPr>
          <w:rFonts w:cs="Arial"/>
          <w:b/>
          <w:i/>
          <w:iCs/>
          <w:szCs w:val="24"/>
        </w:rPr>
      </w:pPr>
    </w:p>
    <w:p w14:paraId="7CE4F494" w14:textId="4AF4AB60" w:rsidR="00553E80" w:rsidRDefault="00553E80" w:rsidP="00931655">
      <w:pPr>
        <w:tabs>
          <w:tab w:val="left" w:pos="0"/>
        </w:tabs>
        <w:spacing w:after="0"/>
        <w:rPr>
          <w:rFonts w:cs="Arial"/>
          <w:b/>
          <w:i/>
          <w:iCs/>
          <w:szCs w:val="24"/>
        </w:rPr>
      </w:pPr>
      <w:r w:rsidRPr="001C297A">
        <w:rPr>
          <w:rFonts w:cs="Arial"/>
          <w:b/>
          <w:i/>
          <w:iCs/>
          <w:szCs w:val="24"/>
        </w:rPr>
        <w:t>Supporting Documents</w:t>
      </w:r>
    </w:p>
    <w:p w14:paraId="275F4F21" w14:textId="77777777" w:rsidR="00931655" w:rsidRPr="001C297A" w:rsidRDefault="00931655" w:rsidP="00931655">
      <w:pPr>
        <w:tabs>
          <w:tab w:val="left" w:pos="0"/>
        </w:tabs>
        <w:spacing w:after="0"/>
        <w:rPr>
          <w:rFonts w:cs="Arial"/>
          <w:b/>
          <w:i/>
          <w:iCs/>
          <w:szCs w:val="24"/>
        </w:rPr>
      </w:pPr>
    </w:p>
    <w:p w14:paraId="7687BEC9" w14:textId="77777777" w:rsidR="00553E80" w:rsidRDefault="00553E80" w:rsidP="00AC34BE">
      <w:pPr>
        <w:tabs>
          <w:tab w:val="left" w:pos="0"/>
        </w:tabs>
        <w:rPr>
          <w:rFonts w:cs="Arial"/>
          <w:b/>
          <w:szCs w:val="24"/>
        </w:rPr>
      </w:pPr>
      <w:r w:rsidRPr="00AC34BE">
        <w:rPr>
          <w:rFonts w:cs="Arial"/>
          <w:szCs w:val="24"/>
        </w:rPr>
        <w:t>In addition to the Standard Application Components listed above, the following supporting documents are necessary for t</w:t>
      </w:r>
      <w:r w:rsidR="00B9628B">
        <w:rPr>
          <w:rFonts w:cs="Arial"/>
          <w:szCs w:val="24"/>
        </w:rPr>
        <w:t xml:space="preserve">he review of your application. </w:t>
      </w:r>
      <w:r w:rsidRPr="00AC34BE">
        <w:rPr>
          <w:rFonts w:cs="Arial"/>
          <w:szCs w:val="24"/>
        </w:rPr>
        <w:t xml:space="preserve">Supporting documents must be attached to your application. </w:t>
      </w:r>
      <w:r w:rsidRPr="00AC34BE">
        <w:rPr>
          <w:rFonts w:cs="Arial"/>
          <w:b/>
          <w:szCs w:val="24"/>
        </w:rPr>
        <w:t>For each of the following application components, attach each document (Adobe PDF format only)</w:t>
      </w:r>
      <w:r w:rsidRPr="00AC34BE" w:rsidDel="00033279">
        <w:rPr>
          <w:rFonts w:cs="Arial"/>
          <w:b/>
          <w:szCs w:val="24"/>
        </w:rPr>
        <w:t xml:space="preserve"> </w:t>
      </w:r>
      <w:r w:rsidRPr="00AC34BE">
        <w:rPr>
          <w:rFonts w:cs="Arial"/>
          <w:b/>
          <w:szCs w:val="24"/>
        </w:rPr>
        <w:t xml:space="preserve">using the Other Attachments Form </w:t>
      </w:r>
      <w:r w:rsidR="006B6A03">
        <w:rPr>
          <w:rFonts w:cs="Arial"/>
          <w:b/>
          <w:szCs w:val="24"/>
        </w:rPr>
        <w:t>in ASSIST, Workspace, or other S2S provider.</w:t>
      </w:r>
      <w:r w:rsidRPr="00AC34BE">
        <w:rPr>
          <w:rFonts w:cs="Arial"/>
          <w:b/>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40"/>
        <w:gridCol w:w="4980"/>
        <w:gridCol w:w="1698"/>
      </w:tblGrid>
      <w:tr w:rsidR="00CA0B1D" w:rsidRPr="00AC34BE" w14:paraId="62C68242" w14:textId="77777777" w:rsidTr="56882011">
        <w:tc>
          <w:tcPr>
            <w:tcW w:w="558" w:type="dxa"/>
            <w:shd w:val="clear" w:color="auto" w:fill="B8CCE4" w:themeFill="accent1" w:themeFillTint="66"/>
            <w:vAlign w:val="center"/>
          </w:tcPr>
          <w:p w14:paraId="661D7C87" w14:textId="62DF6D4D" w:rsidR="00CA0B1D" w:rsidRPr="00A821EC" w:rsidRDefault="00CA0B1D" w:rsidP="005D1760">
            <w:pPr>
              <w:spacing w:after="0"/>
              <w:jc w:val="center"/>
              <w:rPr>
                <w:rFonts w:cs="Arial"/>
                <w:b/>
                <w:sz w:val="22"/>
                <w:szCs w:val="22"/>
              </w:rPr>
            </w:pPr>
            <w:r w:rsidRPr="00A821EC">
              <w:rPr>
                <w:rFonts w:cs="Arial"/>
                <w:sz w:val="22"/>
                <w:szCs w:val="22"/>
              </w:rPr>
              <w:br w:type="page"/>
            </w:r>
            <w:r w:rsidRPr="00A821EC">
              <w:rPr>
                <w:rFonts w:cs="Arial"/>
                <w:sz w:val="22"/>
                <w:szCs w:val="22"/>
              </w:rPr>
              <w:br w:type="page"/>
            </w:r>
            <w:r w:rsidRPr="00A821EC">
              <w:rPr>
                <w:rFonts w:cs="Arial"/>
                <w:sz w:val="22"/>
                <w:szCs w:val="22"/>
              </w:rPr>
              <w:br w:type="page"/>
            </w:r>
            <w:r w:rsidRPr="00A821EC">
              <w:rPr>
                <w:rFonts w:cs="Arial"/>
                <w:b/>
                <w:sz w:val="22"/>
                <w:szCs w:val="22"/>
              </w:rPr>
              <w:t>#</w:t>
            </w:r>
          </w:p>
        </w:tc>
        <w:tc>
          <w:tcPr>
            <w:tcW w:w="2340" w:type="dxa"/>
            <w:shd w:val="clear" w:color="auto" w:fill="B8CCE4" w:themeFill="accent1" w:themeFillTint="66"/>
            <w:vAlign w:val="center"/>
          </w:tcPr>
          <w:p w14:paraId="2985B71F" w14:textId="30711FA8" w:rsidR="00CA0B1D" w:rsidRPr="00A821EC" w:rsidRDefault="00CA0B1D" w:rsidP="005D1760">
            <w:pPr>
              <w:spacing w:after="0"/>
              <w:jc w:val="center"/>
              <w:rPr>
                <w:rFonts w:cs="Arial"/>
                <w:b/>
                <w:sz w:val="22"/>
                <w:szCs w:val="22"/>
              </w:rPr>
            </w:pPr>
            <w:r w:rsidRPr="00A821EC">
              <w:rPr>
                <w:rFonts w:cs="Arial"/>
                <w:b/>
                <w:sz w:val="22"/>
                <w:szCs w:val="22"/>
              </w:rPr>
              <w:t>Supporting Documents</w:t>
            </w:r>
          </w:p>
        </w:tc>
        <w:tc>
          <w:tcPr>
            <w:tcW w:w="4980" w:type="dxa"/>
            <w:shd w:val="clear" w:color="auto" w:fill="B8CCE4" w:themeFill="accent1" w:themeFillTint="66"/>
            <w:vAlign w:val="center"/>
          </w:tcPr>
          <w:p w14:paraId="64AE057E" w14:textId="77777777" w:rsidR="00CA0B1D" w:rsidRPr="00A821EC" w:rsidRDefault="00CA0B1D" w:rsidP="005D1760">
            <w:pPr>
              <w:spacing w:after="0"/>
              <w:jc w:val="center"/>
              <w:rPr>
                <w:rFonts w:cs="Arial"/>
                <w:b/>
                <w:sz w:val="22"/>
                <w:szCs w:val="22"/>
              </w:rPr>
            </w:pPr>
            <w:r w:rsidRPr="00A821EC">
              <w:rPr>
                <w:rFonts w:cs="Arial"/>
                <w:b/>
                <w:sz w:val="22"/>
                <w:szCs w:val="22"/>
              </w:rPr>
              <w:t>Description</w:t>
            </w:r>
          </w:p>
        </w:tc>
        <w:tc>
          <w:tcPr>
            <w:tcW w:w="1698" w:type="dxa"/>
            <w:shd w:val="clear" w:color="auto" w:fill="B8CCE4" w:themeFill="accent1" w:themeFillTint="66"/>
            <w:vAlign w:val="center"/>
          </w:tcPr>
          <w:p w14:paraId="726333C8" w14:textId="227631E7" w:rsidR="00CA0B1D" w:rsidRPr="00A821EC" w:rsidRDefault="00C52EB1" w:rsidP="005D1760">
            <w:pPr>
              <w:spacing w:after="0"/>
              <w:jc w:val="center"/>
              <w:rPr>
                <w:rFonts w:cs="Arial"/>
                <w:b/>
                <w:sz w:val="22"/>
                <w:szCs w:val="22"/>
              </w:rPr>
            </w:pPr>
            <w:r>
              <w:rPr>
                <w:rFonts w:cs="Arial"/>
                <w:b/>
                <w:sz w:val="22"/>
                <w:szCs w:val="22"/>
              </w:rPr>
              <w:t xml:space="preserve">Where to Find </w:t>
            </w:r>
            <w:r w:rsidR="00B61AE3">
              <w:rPr>
                <w:rFonts w:cs="Arial"/>
                <w:b/>
                <w:sz w:val="22"/>
                <w:szCs w:val="22"/>
              </w:rPr>
              <w:t>Document</w:t>
            </w:r>
          </w:p>
        </w:tc>
      </w:tr>
      <w:tr w:rsidR="00CA0B1D" w:rsidRPr="00AC34BE" w14:paraId="583B66D5" w14:textId="77777777" w:rsidTr="56882011">
        <w:trPr>
          <w:trHeight w:val="863"/>
        </w:trPr>
        <w:tc>
          <w:tcPr>
            <w:tcW w:w="558" w:type="dxa"/>
            <w:shd w:val="clear" w:color="auto" w:fill="auto"/>
          </w:tcPr>
          <w:p w14:paraId="747FFF75" w14:textId="77777777" w:rsidR="00CA0B1D" w:rsidRPr="00A821EC" w:rsidRDefault="00CA0B1D" w:rsidP="00AC34BE">
            <w:pPr>
              <w:jc w:val="center"/>
              <w:rPr>
                <w:rFonts w:cs="Arial"/>
                <w:sz w:val="20"/>
              </w:rPr>
            </w:pPr>
            <w:r w:rsidRPr="00A821EC">
              <w:rPr>
                <w:rFonts w:cs="Arial"/>
                <w:sz w:val="20"/>
              </w:rPr>
              <w:t>1</w:t>
            </w:r>
          </w:p>
        </w:tc>
        <w:tc>
          <w:tcPr>
            <w:tcW w:w="2340" w:type="dxa"/>
            <w:shd w:val="clear" w:color="auto" w:fill="auto"/>
          </w:tcPr>
          <w:p w14:paraId="6D781167" w14:textId="77777777" w:rsidR="00CA0B1D" w:rsidRPr="00A821EC" w:rsidRDefault="00CA0B1D" w:rsidP="00AC34BE">
            <w:pPr>
              <w:rPr>
                <w:rFonts w:cs="Arial"/>
                <w:sz w:val="20"/>
              </w:rPr>
            </w:pPr>
            <w:r w:rsidRPr="00A821EC">
              <w:rPr>
                <w:rFonts w:cs="Arial"/>
                <w:sz w:val="20"/>
              </w:rPr>
              <w:t>HHS 690 Form</w:t>
            </w:r>
          </w:p>
        </w:tc>
        <w:tc>
          <w:tcPr>
            <w:tcW w:w="4980" w:type="dxa"/>
            <w:shd w:val="clear" w:color="auto" w:fill="auto"/>
          </w:tcPr>
          <w:p w14:paraId="32409DD2" w14:textId="1FA95534" w:rsidR="00CA0B1D" w:rsidRPr="00A821EC" w:rsidRDefault="00AF6AD5" w:rsidP="56882011">
            <w:pPr>
              <w:tabs>
                <w:tab w:val="left" w:pos="90"/>
              </w:tabs>
              <w:rPr>
                <w:rFonts w:cs="Arial"/>
                <w:color w:val="000000"/>
                <w:sz w:val="20"/>
                <w:lang w:val="en"/>
              </w:rPr>
            </w:pPr>
            <w:r w:rsidRPr="56882011">
              <w:rPr>
                <w:rFonts w:cs="Arial"/>
                <w:color w:val="000000" w:themeColor="text1"/>
                <w:sz w:val="20"/>
                <w:lang w:val="en"/>
              </w:rPr>
              <w:t xml:space="preserve">Every  applicant must have a completed </w:t>
            </w:r>
            <w:hyperlink r:id="rId50">
              <w:r w:rsidRPr="56882011">
                <w:rPr>
                  <w:rFonts w:cs="Arial"/>
                  <w:color w:val="0000FF"/>
                  <w:sz w:val="20"/>
                  <w:u w:val="single"/>
                  <w:lang w:val="en"/>
                </w:rPr>
                <w:t>HHS 690 form (PDF | 291 KB)</w:t>
              </w:r>
            </w:hyperlink>
            <w:r w:rsidRPr="56882011">
              <w:rPr>
                <w:rFonts w:cs="Arial"/>
                <w:color w:val="000000" w:themeColor="text1"/>
                <w:sz w:val="20"/>
                <w:lang w:val="en"/>
              </w:rPr>
              <w:t xml:space="preserve"> on file with the Department of Health and Human Services.  </w:t>
            </w:r>
          </w:p>
        </w:tc>
        <w:tc>
          <w:tcPr>
            <w:tcW w:w="1698" w:type="dxa"/>
            <w:shd w:val="clear" w:color="auto" w:fill="auto"/>
          </w:tcPr>
          <w:p w14:paraId="4003FDF2" w14:textId="6DA830E9" w:rsidR="00CA0B1D" w:rsidRPr="00A821EC" w:rsidRDefault="00587FF5" w:rsidP="045F4BC0">
            <w:pPr>
              <w:tabs>
                <w:tab w:val="left" w:pos="90"/>
              </w:tabs>
              <w:rPr>
                <w:rFonts w:cs="Arial"/>
                <w:color w:val="0000FF"/>
                <w:sz w:val="20"/>
                <w:u w:val="single"/>
              </w:rPr>
            </w:pPr>
            <w:hyperlink r:id="rId51" w:history="1">
              <w:r w:rsidR="00AF6AD5" w:rsidRPr="008C0EE9">
                <w:rPr>
                  <w:rFonts w:cs="Arial"/>
                  <w:color w:val="0000FF"/>
                  <w:sz w:val="20"/>
                  <w:u w:val="single"/>
                </w:rPr>
                <w:t>SAMHSA Website</w:t>
              </w:r>
            </w:hyperlink>
          </w:p>
          <w:p w14:paraId="73F34F70" w14:textId="529C0F87" w:rsidR="00CA0B1D" w:rsidRPr="00A821EC" w:rsidRDefault="00CA0B1D" w:rsidP="045F4BC0">
            <w:pPr>
              <w:tabs>
                <w:tab w:val="left" w:pos="90"/>
              </w:tabs>
              <w:rPr>
                <w:rFonts w:eastAsia="Arial" w:cs="Arial"/>
                <w:szCs w:val="24"/>
              </w:rPr>
            </w:pPr>
          </w:p>
        </w:tc>
      </w:tr>
      <w:tr w:rsidR="00CA0B1D" w:rsidRPr="00FC009F" w14:paraId="7EFB62C1" w14:textId="77777777" w:rsidTr="56882011">
        <w:tc>
          <w:tcPr>
            <w:tcW w:w="558" w:type="dxa"/>
            <w:shd w:val="clear" w:color="auto" w:fill="auto"/>
          </w:tcPr>
          <w:p w14:paraId="074312C5" w14:textId="3CF8F5ED" w:rsidR="00CA0B1D" w:rsidRPr="00A821EC" w:rsidRDefault="005750A3" w:rsidP="00AC34BE">
            <w:pPr>
              <w:jc w:val="center"/>
              <w:rPr>
                <w:rFonts w:cs="Arial"/>
                <w:sz w:val="20"/>
              </w:rPr>
            </w:pPr>
            <w:r>
              <w:rPr>
                <w:rFonts w:cs="Arial"/>
                <w:sz w:val="20"/>
              </w:rPr>
              <w:t>2</w:t>
            </w:r>
          </w:p>
        </w:tc>
        <w:tc>
          <w:tcPr>
            <w:tcW w:w="2340" w:type="dxa"/>
            <w:shd w:val="clear" w:color="auto" w:fill="auto"/>
          </w:tcPr>
          <w:p w14:paraId="3333B149" w14:textId="2FC06A67" w:rsidR="00CA0B1D" w:rsidRPr="00FC009F" w:rsidRDefault="00CA0B1D" w:rsidP="00AC34BE">
            <w:pPr>
              <w:rPr>
                <w:rFonts w:cs="Arial"/>
                <w:sz w:val="20"/>
              </w:rPr>
            </w:pPr>
            <w:r w:rsidRPr="00FC009F">
              <w:rPr>
                <w:rFonts w:cs="Arial"/>
                <w:sz w:val="20"/>
              </w:rPr>
              <w:t>Biographical Sketches and Job Descriptions</w:t>
            </w:r>
            <w:r w:rsidR="00C52EB1" w:rsidRPr="00FC009F">
              <w:rPr>
                <w:rFonts w:cs="Arial"/>
                <w:sz w:val="20"/>
              </w:rPr>
              <w:t xml:space="preserve"> (Attachment </w:t>
            </w:r>
            <w:r w:rsidR="007E10B1" w:rsidRPr="00FC009F">
              <w:rPr>
                <w:rFonts w:cs="Arial"/>
                <w:sz w:val="20"/>
              </w:rPr>
              <w:t>5)</w:t>
            </w:r>
          </w:p>
        </w:tc>
        <w:tc>
          <w:tcPr>
            <w:tcW w:w="4980" w:type="dxa"/>
            <w:shd w:val="clear" w:color="auto" w:fill="auto"/>
          </w:tcPr>
          <w:p w14:paraId="61250D51" w14:textId="699D60D4" w:rsidR="00CA0B1D" w:rsidRPr="00FC009F" w:rsidRDefault="00CA0B1D" w:rsidP="00AC34BE">
            <w:pPr>
              <w:tabs>
                <w:tab w:val="left" w:pos="90"/>
              </w:tabs>
              <w:rPr>
                <w:rFonts w:cs="Arial"/>
                <w:sz w:val="20"/>
              </w:rPr>
            </w:pPr>
            <w:r w:rsidRPr="00FC009F">
              <w:rPr>
                <w:rFonts w:cs="Arial"/>
                <w:sz w:val="20"/>
              </w:rPr>
              <w:t xml:space="preserve">See </w:t>
            </w:r>
            <w:r w:rsidRPr="00FC009F">
              <w:rPr>
                <w:rStyle w:val="Hyperlink"/>
                <w:rFonts w:cs="Arial"/>
                <w:color w:val="auto"/>
                <w:sz w:val="20"/>
                <w:u w:val="none"/>
              </w:rPr>
              <w:t xml:space="preserve">Appendix </w:t>
            </w:r>
            <w:r w:rsidR="00A85880" w:rsidRPr="00FC009F">
              <w:rPr>
                <w:rStyle w:val="Hyperlink"/>
                <w:rFonts w:cs="Arial"/>
                <w:color w:val="auto"/>
                <w:sz w:val="20"/>
                <w:u w:val="none"/>
              </w:rPr>
              <w:t>G</w:t>
            </w:r>
            <w:r w:rsidR="005D1760" w:rsidRPr="00FC009F">
              <w:rPr>
                <w:rStyle w:val="Hyperlink"/>
                <w:rFonts w:cs="Arial"/>
                <w:color w:val="auto"/>
                <w:sz w:val="20"/>
                <w:u w:val="none"/>
              </w:rPr>
              <w:t xml:space="preserve"> </w:t>
            </w:r>
            <w:r w:rsidRPr="00FC009F">
              <w:rPr>
                <w:rFonts w:cs="Arial"/>
                <w:sz w:val="20"/>
              </w:rPr>
              <w:t>of this document for additional instructions for completing these sections.</w:t>
            </w:r>
            <w:r w:rsidR="00C52EB1" w:rsidRPr="00FC009F">
              <w:rPr>
                <w:rFonts w:cs="Arial"/>
                <w:sz w:val="20"/>
              </w:rPr>
              <w:t xml:space="preserve"> Formatting requirements outlined in Appendix B are not applicable for these documents.</w:t>
            </w:r>
          </w:p>
        </w:tc>
        <w:tc>
          <w:tcPr>
            <w:tcW w:w="1698" w:type="dxa"/>
            <w:shd w:val="clear" w:color="auto" w:fill="auto"/>
          </w:tcPr>
          <w:p w14:paraId="657CC76C" w14:textId="0F147650" w:rsidR="00CA0B1D" w:rsidRPr="00FC009F" w:rsidRDefault="00587FF5" w:rsidP="00AC34BE">
            <w:pPr>
              <w:tabs>
                <w:tab w:val="left" w:pos="90"/>
              </w:tabs>
              <w:rPr>
                <w:rFonts w:cs="Arial"/>
                <w:sz w:val="20"/>
              </w:rPr>
            </w:pPr>
            <w:hyperlink w:anchor="_Appendix_G_–" w:history="1">
              <w:r w:rsidR="00A85880" w:rsidRPr="00FC009F">
                <w:rPr>
                  <w:rStyle w:val="Hyperlink"/>
                  <w:rFonts w:cs="Arial"/>
                  <w:sz w:val="20"/>
                </w:rPr>
                <w:t>Appendix G</w:t>
              </w:r>
            </w:hyperlink>
            <w:r w:rsidR="005D1760" w:rsidRPr="00FC009F">
              <w:rPr>
                <w:rFonts w:cs="Arial"/>
                <w:sz w:val="20"/>
              </w:rPr>
              <w:t xml:space="preserve"> </w:t>
            </w:r>
            <w:r w:rsidR="00CA0B1D" w:rsidRPr="00FC009F">
              <w:rPr>
                <w:rFonts w:cs="Arial"/>
                <w:sz w:val="20"/>
              </w:rPr>
              <w:t>of this document.</w:t>
            </w:r>
          </w:p>
        </w:tc>
      </w:tr>
      <w:tr w:rsidR="00CA0B1D" w:rsidRPr="00AC34BE" w14:paraId="61B17B1C" w14:textId="77777777" w:rsidTr="56882011">
        <w:trPr>
          <w:trHeight w:val="1853"/>
        </w:trPr>
        <w:tc>
          <w:tcPr>
            <w:tcW w:w="558" w:type="dxa"/>
            <w:shd w:val="clear" w:color="auto" w:fill="auto"/>
          </w:tcPr>
          <w:p w14:paraId="0D08953B" w14:textId="55860AC3" w:rsidR="00CA0B1D" w:rsidRPr="00A821EC" w:rsidRDefault="005750A3" w:rsidP="00AC34BE">
            <w:pPr>
              <w:jc w:val="center"/>
              <w:rPr>
                <w:rFonts w:cs="Arial"/>
                <w:sz w:val="20"/>
              </w:rPr>
            </w:pPr>
            <w:r>
              <w:rPr>
                <w:rFonts w:cs="Arial"/>
                <w:sz w:val="20"/>
              </w:rPr>
              <w:t>3</w:t>
            </w:r>
          </w:p>
        </w:tc>
        <w:tc>
          <w:tcPr>
            <w:tcW w:w="2340" w:type="dxa"/>
            <w:shd w:val="clear" w:color="auto" w:fill="auto"/>
          </w:tcPr>
          <w:p w14:paraId="1D51A984" w14:textId="7869FE14" w:rsidR="00CA0B1D" w:rsidRPr="00A821EC" w:rsidRDefault="00CA0B1D" w:rsidP="00AC34BE">
            <w:pPr>
              <w:rPr>
                <w:rFonts w:cs="Arial"/>
                <w:sz w:val="20"/>
              </w:rPr>
            </w:pPr>
            <w:r w:rsidRPr="00A821EC">
              <w:rPr>
                <w:rFonts w:cs="Arial"/>
                <w:sz w:val="20"/>
              </w:rPr>
              <w:t>Confidentiality and SAMHSA Participant Protection/Human Subjects</w:t>
            </w:r>
            <w:r w:rsidR="00C52EB1">
              <w:rPr>
                <w:rFonts w:cs="Arial"/>
                <w:sz w:val="20"/>
              </w:rPr>
              <w:t xml:space="preserve"> (Attachment </w:t>
            </w:r>
            <w:r w:rsidR="001B6098">
              <w:rPr>
                <w:rFonts w:cs="Arial"/>
                <w:sz w:val="20"/>
              </w:rPr>
              <w:t>6</w:t>
            </w:r>
            <w:r w:rsidR="00C52EB1">
              <w:rPr>
                <w:rFonts w:cs="Arial"/>
                <w:sz w:val="20"/>
              </w:rPr>
              <w:t>)</w:t>
            </w:r>
          </w:p>
        </w:tc>
        <w:tc>
          <w:tcPr>
            <w:tcW w:w="4980" w:type="dxa"/>
            <w:shd w:val="clear" w:color="auto" w:fill="auto"/>
          </w:tcPr>
          <w:p w14:paraId="60E0DF74" w14:textId="77777777" w:rsidR="00CA0B1D" w:rsidRPr="00A821EC" w:rsidRDefault="00CA0B1D" w:rsidP="00AC34BE">
            <w:pPr>
              <w:tabs>
                <w:tab w:val="left" w:pos="90"/>
              </w:tabs>
              <w:rPr>
                <w:rFonts w:cs="Arial"/>
                <w:sz w:val="20"/>
              </w:rPr>
            </w:pPr>
            <w:r w:rsidRPr="00A821EC">
              <w:rPr>
                <w:rFonts w:cs="Arial"/>
                <w:sz w:val="20"/>
              </w:rPr>
              <w:t xml:space="preserve">See the </w:t>
            </w:r>
            <w:r w:rsidR="00674EDF">
              <w:rPr>
                <w:rFonts w:cs="Arial"/>
                <w:sz w:val="20"/>
              </w:rPr>
              <w:t>NOFO</w:t>
            </w:r>
            <w:r w:rsidR="0043734B" w:rsidRPr="00A821EC">
              <w:rPr>
                <w:rFonts w:cs="Arial"/>
                <w:sz w:val="20"/>
              </w:rPr>
              <w:t xml:space="preserve"> </w:t>
            </w:r>
            <w:r w:rsidRPr="00A821EC">
              <w:rPr>
                <w:rFonts w:cs="Arial"/>
                <w:sz w:val="20"/>
              </w:rPr>
              <w:t>or requirements related to confidentiality, participant protecti</w:t>
            </w:r>
            <w:r w:rsidR="000B751D">
              <w:rPr>
                <w:rFonts w:cs="Arial"/>
                <w:sz w:val="20"/>
              </w:rPr>
              <w:t xml:space="preserve">on, and the protection of human </w:t>
            </w:r>
            <w:r w:rsidR="000B751D" w:rsidRPr="00A821EC">
              <w:rPr>
                <w:rFonts w:cs="Arial"/>
                <w:sz w:val="20"/>
              </w:rPr>
              <w:t>subject’s</w:t>
            </w:r>
            <w:r w:rsidRPr="00A821EC">
              <w:rPr>
                <w:rFonts w:cs="Arial"/>
                <w:sz w:val="20"/>
              </w:rPr>
              <w:t xml:space="preserve"> regulations. </w:t>
            </w:r>
          </w:p>
        </w:tc>
        <w:tc>
          <w:tcPr>
            <w:tcW w:w="1698" w:type="dxa"/>
            <w:shd w:val="clear" w:color="auto" w:fill="auto"/>
          </w:tcPr>
          <w:p w14:paraId="2DE94F51" w14:textId="78E9AC33" w:rsidR="00CA0B1D" w:rsidRPr="00A821EC" w:rsidRDefault="00674EDF" w:rsidP="00AC34BE">
            <w:pPr>
              <w:tabs>
                <w:tab w:val="left" w:pos="90"/>
              </w:tabs>
              <w:contextualSpacing/>
              <w:rPr>
                <w:rFonts w:cs="Arial"/>
                <w:sz w:val="20"/>
              </w:rPr>
            </w:pPr>
            <w:r>
              <w:rPr>
                <w:rFonts w:cs="Arial"/>
                <w:sz w:val="20"/>
              </w:rPr>
              <w:t>NOFO</w:t>
            </w:r>
            <w:r w:rsidR="00CA0B1D" w:rsidRPr="00A821EC">
              <w:rPr>
                <w:rFonts w:cs="Arial"/>
                <w:sz w:val="20"/>
              </w:rPr>
              <w:t xml:space="preserve">:  See </w:t>
            </w:r>
            <w:hyperlink w:anchor="_Appendix_D_–_2" w:history="1">
              <w:r w:rsidR="00CA0B1D" w:rsidRPr="00CA350E">
                <w:rPr>
                  <w:rStyle w:val="Hyperlink"/>
                  <w:rFonts w:cs="Arial"/>
                  <w:sz w:val="20"/>
                </w:rPr>
                <w:t>Appendix</w:t>
              </w:r>
              <w:r w:rsidR="005D1760" w:rsidRPr="00CA350E">
                <w:rPr>
                  <w:rStyle w:val="Hyperlink"/>
                  <w:rFonts w:cs="Arial"/>
                  <w:sz w:val="20"/>
                </w:rPr>
                <w:t xml:space="preserve"> </w:t>
              </w:r>
              <w:r w:rsidR="00E36027" w:rsidRPr="00CA350E">
                <w:rPr>
                  <w:rStyle w:val="Hyperlink"/>
                  <w:rFonts w:cs="Arial"/>
                  <w:sz w:val="20"/>
                </w:rPr>
                <w:t>D</w:t>
              </w:r>
            </w:hyperlink>
          </w:p>
          <w:p w14:paraId="6A9498A9" w14:textId="77777777" w:rsidR="00CA0B1D" w:rsidRPr="00A821EC" w:rsidRDefault="00CA0B1D" w:rsidP="00AC34BE">
            <w:pPr>
              <w:tabs>
                <w:tab w:val="left" w:pos="90"/>
              </w:tabs>
              <w:contextualSpacing/>
              <w:rPr>
                <w:rFonts w:cs="Arial"/>
                <w:sz w:val="20"/>
              </w:rPr>
            </w:pPr>
          </w:p>
        </w:tc>
      </w:tr>
      <w:tr w:rsidR="00CA0B1D" w:rsidRPr="00AC34BE" w14:paraId="22A457FF" w14:textId="77777777" w:rsidTr="56882011">
        <w:tc>
          <w:tcPr>
            <w:tcW w:w="558" w:type="dxa"/>
            <w:shd w:val="clear" w:color="auto" w:fill="auto"/>
          </w:tcPr>
          <w:p w14:paraId="70CCDAB4" w14:textId="676A5519" w:rsidR="00CA0B1D" w:rsidRPr="00A821EC" w:rsidRDefault="005750A3" w:rsidP="00AC34BE">
            <w:pPr>
              <w:jc w:val="center"/>
              <w:rPr>
                <w:rFonts w:cs="Arial"/>
                <w:sz w:val="20"/>
              </w:rPr>
            </w:pPr>
            <w:r>
              <w:rPr>
                <w:rFonts w:cs="Arial"/>
                <w:sz w:val="20"/>
              </w:rPr>
              <w:t>4</w:t>
            </w:r>
          </w:p>
        </w:tc>
        <w:tc>
          <w:tcPr>
            <w:tcW w:w="2340" w:type="dxa"/>
            <w:shd w:val="clear" w:color="auto" w:fill="auto"/>
          </w:tcPr>
          <w:p w14:paraId="7DEF1D0E" w14:textId="77777777" w:rsidR="00CA0B1D" w:rsidRPr="00A821EC" w:rsidRDefault="00CA0B1D" w:rsidP="00AC34BE">
            <w:pPr>
              <w:rPr>
                <w:rFonts w:cs="Arial"/>
                <w:sz w:val="20"/>
                <w:highlight w:val="cyan"/>
              </w:rPr>
            </w:pPr>
            <w:r w:rsidRPr="00A821EC">
              <w:rPr>
                <w:rFonts w:cs="Arial"/>
                <w:sz w:val="20"/>
              </w:rPr>
              <w:t xml:space="preserve">Additional Documents in the </w:t>
            </w:r>
            <w:r w:rsidR="00674EDF">
              <w:rPr>
                <w:rFonts w:cs="Arial"/>
                <w:sz w:val="20"/>
              </w:rPr>
              <w:t>NOFO</w:t>
            </w:r>
          </w:p>
        </w:tc>
        <w:tc>
          <w:tcPr>
            <w:tcW w:w="4980" w:type="dxa"/>
            <w:shd w:val="clear" w:color="auto" w:fill="auto"/>
          </w:tcPr>
          <w:p w14:paraId="593A910E" w14:textId="77777777" w:rsidR="00CA0B1D" w:rsidRPr="00A821EC" w:rsidRDefault="00CA0B1D" w:rsidP="00AC34BE">
            <w:pPr>
              <w:tabs>
                <w:tab w:val="left" w:pos="90"/>
              </w:tabs>
              <w:rPr>
                <w:rFonts w:cs="Arial"/>
                <w:color w:val="000000"/>
                <w:sz w:val="20"/>
                <w:highlight w:val="cyan"/>
                <w:lang w:val="en"/>
              </w:rPr>
            </w:pPr>
            <w:r w:rsidRPr="00A821EC">
              <w:rPr>
                <w:rFonts w:cs="Arial"/>
                <w:color w:val="000000"/>
                <w:sz w:val="20"/>
                <w:lang w:val="en"/>
              </w:rPr>
              <w:t xml:space="preserve">The </w:t>
            </w:r>
            <w:r w:rsidR="00674EDF">
              <w:rPr>
                <w:rFonts w:cs="Arial"/>
                <w:color w:val="000000"/>
                <w:sz w:val="20"/>
                <w:lang w:val="en"/>
              </w:rPr>
              <w:t>NOFO</w:t>
            </w:r>
            <w:r w:rsidR="00282919" w:rsidRPr="00A821EC">
              <w:rPr>
                <w:rFonts w:cs="Arial"/>
                <w:color w:val="000000"/>
                <w:sz w:val="20"/>
                <w:lang w:val="en"/>
              </w:rPr>
              <w:t xml:space="preserve"> </w:t>
            </w:r>
            <w:r w:rsidRPr="00A821EC">
              <w:rPr>
                <w:rFonts w:cs="Arial"/>
                <w:color w:val="000000"/>
                <w:sz w:val="20"/>
                <w:lang w:val="en"/>
              </w:rPr>
              <w:t>will indicate the attachments you need to include in your application.</w:t>
            </w:r>
          </w:p>
        </w:tc>
        <w:tc>
          <w:tcPr>
            <w:tcW w:w="1698" w:type="dxa"/>
            <w:shd w:val="clear" w:color="auto" w:fill="auto"/>
          </w:tcPr>
          <w:p w14:paraId="36DBA060" w14:textId="2064AF04" w:rsidR="00CA0B1D" w:rsidRPr="00A821EC" w:rsidRDefault="00674EDF" w:rsidP="0080071B">
            <w:pPr>
              <w:tabs>
                <w:tab w:val="left" w:pos="90"/>
              </w:tabs>
              <w:rPr>
                <w:rFonts w:cs="Arial"/>
                <w:sz w:val="20"/>
              </w:rPr>
            </w:pPr>
            <w:r>
              <w:rPr>
                <w:rFonts w:cs="Arial"/>
                <w:sz w:val="20"/>
              </w:rPr>
              <w:t>NOFO</w:t>
            </w:r>
            <w:r w:rsidR="00CA0B1D" w:rsidRPr="0080071B">
              <w:rPr>
                <w:rFonts w:cs="Arial"/>
                <w:sz w:val="20"/>
              </w:rPr>
              <w:t xml:space="preserve">: </w:t>
            </w:r>
            <w:hyperlink w:anchor="_IV._APPLICATION_AND" w:history="1">
              <w:r w:rsidR="00CA0B1D" w:rsidRPr="00907646">
                <w:rPr>
                  <w:rStyle w:val="Hyperlink"/>
                  <w:rFonts w:cs="Arial"/>
                  <w:sz w:val="20"/>
                </w:rPr>
                <w:t>Section IV</w:t>
              </w:r>
            </w:hyperlink>
            <w:r w:rsidR="00CA0B1D" w:rsidRPr="0080071B">
              <w:rPr>
                <w:rFonts w:cs="Arial"/>
                <w:sz w:val="20"/>
              </w:rPr>
              <w:t>.</w:t>
            </w:r>
          </w:p>
        </w:tc>
      </w:tr>
    </w:tbl>
    <w:p w14:paraId="6D6C388D" w14:textId="77777777" w:rsidR="004B61FB" w:rsidRPr="006E1898" w:rsidRDefault="004B61FB" w:rsidP="00931655">
      <w:pPr>
        <w:spacing w:after="0"/>
        <w:rPr>
          <w:b/>
          <w:bCs/>
        </w:rPr>
      </w:pPr>
      <w:bookmarkStart w:id="241" w:name="_3._SUBMISSION_DATES"/>
      <w:bookmarkStart w:id="242" w:name="_3._APPLICATION_SUBMISSION"/>
      <w:bookmarkStart w:id="243" w:name="_4._INTERGOVERNMENTAL_REVIEW"/>
      <w:bookmarkStart w:id="244" w:name="_5._SUBMIT_APPLICATION:"/>
      <w:bookmarkStart w:id="245" w:name="_4.__"/>
      <w:bookmarkStart w:id="246" w:name="_Toc465087555"/>
      <w:bookmarkStart w:id="247" w:name="_Toc485307402"/>
      <w:bookmarkEnd w:id="241"/>
      <w:bookmarkEnd w:id="242"/>
      <w:bookmarkEnd w:id="243"/>
      <w:bookmarkEnd w:id="244"/>
      <w:bookmarkEnd w:id="245"/>
    </w:p>
    <w:p w14:paraId="58CDDDE7" w14:textId="755F341E" w:rsidR="004B61FB" w:rsidRPr="006E1898" w:rsidRDefault="004B61FB" w:rsidP="00931655">
      <w:pPr>
        <w:spacing w:after="0"/>
        <w:rPr>
          <w:b/>
          <w:bCs/>
        </w:rPr>
      </w:pPr>
      <w:r w:rsidRPr="006E1898">
        <w:rPr>
          <w:b/>
          <w:bCs/>
        </w:rPr>
        <w:t>2.</w:t>
      </w:r>
      <w:r w:rsidR="007E10B1">
        <w:rPr>
          <w:b/>
          <w:bCs/>
        </w:rPr>
        <w:t>3</w:t>
      </w:r>
      <w:r w:rsidRPr="006E1898">
        <w:rPr>
          <w:b/>
          <w:bCs/>
        </w:rPr>
        <w:tab/>
        <w:t>Additional Documents for Submission (SAMHSA Website)</w:t>
      </w:r>
    </w:p>
    <w:p w14:paraId="50354F1D" w14:textId="2043310B" w:rsidR="00AC3A5E" w:rsidRDefault="004B61FB" w:rsidP="005D1760">
      <w:pPr>
        <w:tabs>
          <w:tab w:val="left" w:pos="1008"/>
        </w:tabs>
      </w:pPr>
      <w:r w:rsidRPr="00AC34BE">
        <w:rPr>
          <w:rFonts w:cs="Arial"/>
        </w:rPr>
        <w:t xml:space="preserve">You will find additional materials you will need to complete your application on the SAMHSA website at </w:t>
      </w:r>
      <w:hyperlink r:id="rId52" w:history="1">
        <w:r w:rsidRPr="00AC34BE">
          <w:rPr>
            <w:rStyle w:val="Hyperlink"/>
            <w:rFonts w:cs="Arial"/>
          </w:rPr>
          <w:t>http://www.samhsa.gov/grants/applying/forms-resources</w:t>
        </w:r>
      </w:hyperlink>
      <w:r w:rsidRPr="00AC34BE">
        <w:rPr>
          <w:rFonts w:cs="Arial"/>
        </w:rPr>
        <w:t>.</w:t>
      </w:r>
    </w:p>
    <w:p w14:paraId="7D896471" w14:textId="4CBD2F9D" w:rsidR="00CA0B1D" w:rsidRPr="00AC34BE" w:rsidRDefault="005D1760" w:rsidP="00AC34BE">
      <w:pPr>
        <w:pStyle w:val="Heading2"/>
        <w:rPr>
          <w:szCs w:val="24"/>
        </w:rPr>
      </w:pPr>
      <w:bookmarkStart w:id="248" w:name="_3.__"/>
      <w:bookmarkStart w:id="249" w:name="_Toc81577293"/>
      <w:bookmarkStart w:id="250" w:name="_Toc133583665"/>
      <w:bookmarkEnd w:id="248"/>
      <w:r>
        <w:rPr>
          <w:szCs w:val="24"/>
        </w:rPr>
        <w:lastRenderedPageBreak/>
        <w:t>3</w:t>
      </w:r>
      <w:r w:rsidR="00CA0B1D" w:rsidRPr="00AC34BE">
        <w:rPr>
          <w:szCs w:val="24"/>
        </w:rPr>
        <w:t xml:space="preserve">.    </w:t>
      </w:r>
      <w:r w:rsidR="00CA0B1D" w:rsidRPr="00AC34BE">
        <w:rPr>
          <w:szCs w:val="24"/>
        </w:rPr>
        <w:tab/>
        <w:t>SUBMIT APPLICATION</w:t>
      </w:r>
      <w:bookmarkEnd w:id="246"/>
      <w:bookmarkEnd w:id="247"/>
      <w:bookmarkEnd w:id="249"/>
      <w:bookmarkEnd w:id="250"/>
      <w:r w:rsidR="00CA0B1D" w:rsidRPr="00AC34BE">
        <w:rPr>
          <w:szCs w:val="24"/>
        </w:rPr>
        <w:t xml:space="preserve"> </w:t>
      </w:r>
    </w:p>
    <w:p w14:paraId="1ADF4667" w14:textId="10D871DB" w:rsidR="00CA0B1D" w:rsidRPr="006E1898" w:rsidRDefault="005D1760" w:rsidP="001C297A">
      <w:r w:rsidRPr="006E1898">
        <w:rPr>
          <w:b/>
          <w:bCs/>
        </w:rPr>
        <w:t>3</w:t>
      </w:r>
      <w:r w:rsidR="00CA0B1D" w:rsidRPr="006E1898">
        <w:rPr>
          <w:b/>
          <w:bCs/>
        </w:rPr>
        <w:t>.1</w:t>
      </w:r>
      <w:r w:rsidR="00CA0B1D" w:rsidRPr="006E1898">
        <w:rPr>
          <w:b/>
          <w:bCs/>
        </w:rPr>
        <w:tab/>
        <w:t>Electronic Submission (</w:t>
      </w:r>
      <w:r w:rsidR="006B6A03" w:rsidRPr="006E1898">
        <w:rPr>
          <w:b/>
          <w:bCs/>
        </w:rPr>
        <w:t xml:space="preserve">eRA </w:t>
      </w:r>
      <w:r w:rsidR="007A17D0" w:rsidRPr="006E1898">
        <w:rPr>
          <w:b/>
          <w:bCs/>
        </w:rPr>
        <w:t>ASSIST</w:t>
      </w:r>
      <w:r w:rsidR="006B6A03" w:rsidRPr="006E1898">
        <w:rPr>
          <w:b/>
          <w:bCs/>
        </w:rPr>
        <w:t>, Grants.gov Workspace, or other S2S provider</w:t>
      </w:r>
      <w:r w:rsidR="00CA0B1D" w:rsidRPr="006E1898">
        <w:rPr>
          <w:b/>
          <w:bCs/>
        </w:rPr>
        <w:t>)</w:t>
      </w:r>
    </w:p>
    <w:p w14:paraId="029CA0EF" w14:textId="3F8864C2" w:rsidR="007662F4" w:rsidRPr="00AC34BE" w:rsidRDefault="007A17D0" w:rsidP="00AC34BE">
      <w:pPr>
        <w:autoSpaceDE w:val="0"/>
        <w:autoSpaceDN w:val="0"/>
        <w:adjustRightInd w:val="0"/>
        <w:spacing w:after="0"/>
        <w:rPr>
          <w:rFonts w:cs="Arial"/>
        </w:rPr>
      </w:pPr>
      <w:r w:rsidRPr="00AC34BE">
        <w:rPr>
          <w:rFonts w:cs="Arial"/>
        </w:rPr>
        <w:t xml:space="preserve">After completing all required registration and application requirements, SAMHSA requires applicants to </w:t>
      </w:r>
      <w:r w:rsidRPr="00AC34BE">
        <w:rPr>
          <w:rFonts w:cs="Arial"/>
          <w:b/>
          <w:bCs/>
        </w:rPr>
        <w:t xml:space="preserve">electronically submit </w:t>
      </w:r>
      <w:r w:rsidRPr="00AC34BE">
        <w:rPr>
          <w:rFonts w:cs="Arial"/>
        </w:rPr>
        <w:t xml:space="preserve">using eRA ASSIST, </w:t>
      </w:r>
      <w:r w:rsidR="007662F4" w:rsidRPr="00AC34BE">
        <w:rPr>
          <w:rFonts w:cs="Arial"/>
        </w:rPr>
        <w:t xml:space="preserve">Grants.gov </w:t>
      </w:r>
      <w:r w:rsidRPr="00AC34BE">
        <w:rPr>
          <w:rFonts w:cs="Arial"/>
        </w:rPr>
        <w:t>Workspace</w:t>
      </w:r>
      <w:r w:rsidR="00464D7C">
        <w:rPr>
          <w:rFonts w:cs="Arial"/>
        </w:rPr>
        <w:t>,</w:t>
      </w:r>
      <w:r w:rsidRPr="00AC34BE">
        <w:rPr>
          <w:rFonts w:cs="Arial"/>
        </w:rPr>
        <w:t xml:space="preserve"> or another system to system</w:t>
      </w:r>
      <w:r w:rsidR="006B6A03">
        <w:rPr>
          <w:rFonts w:cs="Arial"/>
        </w:rPr>
        <w:t xml:space="preserve"> (S2S)</w:t>
      </w:r>
      <w:r w:rsidRPr="00AC34BE">
        <w:rPr>
          <w:rFonts w:cs="Arial"/>
        </w:rPr>
        <w:t xml:space="preserve"> provider. </w:t>
      </w:r>
      <w:r w:rsidR="007662F4" w:rsidRPr="00AC34BE">
        <w:rPr>
          <w:rFonts w:cs="Arial"/>
        </w:rPr>
        <w:t>Information on each of these options is below:</w:t>
      </w:r>
    </w:p>
    <w:p w14:paraId="4DD69730" w14:textId="77777777" w:rsidR="007662F4" w:rsidRPr="00AC34BE" w:rsidRDefault="007662F4" w:rsidP="00AC34BE">
      <w:pPr>
        <w:autoSpaceDE w:val="0"/>
        <w:autoSpaceDN w:val="0"/>
        <w:adjustRightInd w:val="0"/>
        <w:spacing w:after="0"/>
        <w:rPr>
          <w:rFonts w:cs="Arial"/>
        </w:rPr>
      </w:pPr>
    </w:p>
    <w:p w14:paraId="3C72E648" w14:textId="77777777" w:rsidR="007662F4" w:rsidRPr="00AC34BE" w:rsidRDefault="007662F4" w:rsidP="00571C04">
      <w:pPr>
        <w:numPr>
          <w:ilvl w:val="0"/>
          <w:numId w:val="17"/>
        </w:numPr>
        <w:rPr>
          <w:rFonts w:cs="Arial"/>
          <w:color w:val="000000"/>
          <w:szCs w:val="24"/>
        </w:rPr>
      </w:pPr>
      <w:r w:rsidRPr="00AC34BE">
        <w:rPr>
          <w:rFonts w:cs="Arial"/>
          <w:b/>
          <w:color w:val="000000"/>
          <w:szCs w:val="24"/>
        </w:rPr>
        <w:t>ASSIST</w:t>
      </w:r>
      <w:r w:rsidRPr="00AC34BE">
        <w:rPr>
          <w:rFonts w:cs="Arial"/>
          <w:color w:val="000000"/>
          <w:szCs w:val="24"/>
        </w:rPr>
        <w:t xml:space="preserve"> – The Application Submission System and Interface for Submission Tracking (ASSIST) is an NIH sponsored online interface used to prepare applications using the SF424 form set, submit electronically through Grants.gov to SAMHSA and other participating agencies, and track grant applications.  [Note:  ASSIST requires an eRA Commons ID to access the system]</w:t>
      </w:r>
    </w:p>
    <w:p w14:paraId="1EF91A78" w14:textId="77777777" w:rsidR="007662F4" w:rsidRPr="00AC34BE" w:rsidRDefault="007662F4" w:rsidP="00571C04">
      <w:pPr>
        <w:numPr>
          <w:ilvl w:val="0"/>
          <w:numId w:val="17"/>
        </w:numPr>
        <w:rPr>
          <w:rFonts w:cs="Arial"/>
          <w:color w:val="000000"/>
          <w:szCs w:val="24"/>
        </w:rPr>
      </w:pPr>
      <w:r w:rsidRPr="00AC34BE">
        <w:rPr>
          <w:rFonts w:cs="Arial"/>
          <w:b/>
          <w:color w:val="000000"/>
          <w:szCs w:val="24"/>
        </w:rPr>
        <w:t xml:space="preserve">Grants.gov Workspace – </w:t>
      </w:r>
      <w:r w:rsidRPr="00AC34BE">
        <w:rPr>
          <w:rFonts w:cs="Arial"/>
          <w:color w:val="000000"/>
          <w:szCs w:val="24"/>
        </w:rPr>
        <w:t>You can use the shared, online environment of the Grants.gov Workspace to collaboratively work on different forms within the application.</w:t>
      </w:r>
    </w:p>
    <w:p w14:paraId="55793DEA" w14:textId="77777777" w:rsidR="007662F4" w:rsidRPr="00AC34BE" w:rsidRDefault="007662F4" w:rsidP="00AC34BE">
      <w:pPr>
        <w:rPr>
          <w:rFonts w:cs="Arial"/>
        </w:rPr>
      </w:pPr>
      <w:r w:rsidRPr="00AC34BE">
        <w:rPr>
          <w:rFonts w:cs="Arial"/>
        </w:rPr>
        <w:t>The specific actions you need to take to submit your application will vary by submission method as listed above</w:t>
      </w:r>
      <w:r w:rsidR="00B9628B">
        <w:rPr>
          <w:rFonts w:cs="Arial"/>
        </w:rPr>
        <w:t xml:space="preserve">. </w:t>
      </w:r>
      <w:r w:rsidRPr="00AC34BE">
        <w:rPr>
          <w:rFonts w:cs="Arial"/>
        </w:rPr>
        <w:t xml:space="preserve">The steps to submit your application are as follows: </w:t>
      </w:r>
    </w:p>
    <w:p w14:paraId="27492F6C" w14:textId="791742B7" w:rsidR="007662F4" w:rsidRPr="00AC34BE" w:rsidRDefault="007662F4" w:rsidP="00AC34BE">
      <w:pPr>
        <w:rPr>
          <w:rStyle w:val="Hyperlink"/>
          <w:rFonts w:cs="Arial"/>
        </w:rPr>
      </w:pPr>
      <w:r w:rsidRPr="00AC34BE">
        <w:rPr>
          <w:rFonts w:cs="Arial"/>
        </w:rPr>
        <w:t xml:space="preserve">To submit to Grants.gov using ASSIST: </w:t>
      </w:r>
      <w:hyperlink r:id="rId53" w:history="1">
        <w:r w:rsidRPr="00AC34BE">
          <w:rPr>
            <w:rStyle w:val="Hyperlink"/>
            <w:rFonts w:cs="Arial"/>
          </w:rPr>
          <w:t>eRA Modules, User Guides, and Documentation | Electronic Research Administration (eRA)</w:t>
        </w:r>
      </w:hyperlink>
    </w:p>
    <w:p w14:paraId="3DAD0DEA" w14:textId="77777777" w:rsidR="007662F4" w:rsidRPr="00AC34BE" w:rsidRDefault="007662F4" w:rsidP="00AC34BE">
      <w:pPr>
        <w:spacing w:after="120"/>
        <w:rPr>
          <w:rFonts w:cs="Arial"/>
        </w:rPr>
      </w:pPr>
      <w:r w:rsidRPr="00AC34BE">
        <w:rPr>
          <w:rFonts w:cs="Arial"/>
        </w:rPr>
        <w:t>To submit to Grants.gov using the Grants.gov Workspace:</w:t>
      </w:r>
    </w:p>
    <w:p w14:paraId="32FB8F05" w14:textId="0C6761D1" w:rsidR="007662F4" w:rsidRPr="00AC34BE" w:rsidRDefault="00587FF5" w:rsidP="00AC34BE">
      <w:pPr>
        <w:rPr>
          <w:rFonts w:cs="Arial"/>
        </w:rPr>
      </w:pPr>
      <w:hyperlink r:id="rId54" w:history="1">
        <w:r w:rsidR="007662F4" w:rsidRPr="00AC34BE">
          <w:rPr>
            <w:rStyle w:val="Hyperlink"/>
            <w:rFonts w:cs="Arial"/>
          </w:rPr>
          <w:t>http://www.grants.gov/web/grants/applicants/workspace-overview.html</w:t>
        </w:r>
      </w:hyperlink>
    </w:p>
    <w:p w14:paraId="77AA7174" w14:textId="6A46B155" w:rsidR="007662F4" w:rsidRDefault="007662F4" w:rsidP="006E1898">
      <w:pPr>
        <w:rPr>
          <w:rFonts w:eastAsia="Arial"/>
        </w:rPr>
      </w:pPr>
      <w:r w:rsidRPr="006E1898">
        <w:t>Regardless of the option you use, your application will be subject to the same registration requirements, completed with the same data items, routed through Grants.gov, validated against the same agency business rules, assembled in a consistent format for review consideration, and tracked in eRA Commons.</w:t>
      </w:r>
      <w:r w:rsidR="008027BD" w:rsidRPr="006E1898">
        <w:t xml:space="preserve"> </w:t>
      </w:r>
      <w:r w:rsidR="008027BD" w:rsidRPr="006E1898">
        <w:rPr>
          <w:rFonts w:eastAsia="Arial"/>
        </w:rPr>
        <w:t xml:space="preserve">All applications that are successfully submitted must be validated by Grants.gov before proceeding to the NIH eRA Commons system and validations.  </w:t>
      </w:r>
    </w:p>
    <w:p w14:paraId="350E0C7B" w14:textId="77777777" w:rsidR="00931655" w:rsidRPr="006E1898" w:rsidRDefault="00931655" w:rsidP="006E1898">
      <w:pPr>
        <w:rPr>
          <w:rFonts w:eastAsia="Arial"/>
        </w:rPr>
      </w:pPr>
    </w:p>
    <w:p w14:paraId="29B590EF" w14:textId="674C14F3" w:rsidR="005D1760" w:rsidRPr="006E1898" w:rsidRDefault="005D1760" w:rsidP="001C297A">
      <w:bookmarkStart w:id="251" w:name="Waiver"/>
      <w:bookmarkEnd w:id="251"/>
      <w:r w:rsidRPr="006E1898">
        <w:rPr>
          <w:b/>
          <w:bCs/>
        </w:rPr>
        <w:t>3.2</w:t>
      </w:r>
      <w:r w:rsidRPr="006E1898">
        <w:rPr>
          <w:b/>
          <w:bCs/>
        </w:rPr>
        <w:tab/>
        <w:t>Waiver from Electronic Submission</w:t>
      </w:r>
    </w:p>
    <w:p w14:paraId="3585F412" w14:textId="77777777" w:rsidR="005D1760" w:rsidRPr="00AC34BE" w:rsidRDefault="005D1760" w:rsidP="005D1760">
      <w:pPr>
        <w:rPr>
          <w:rFonts w:cs="Arial"/>
        </w:rPr>
      </w:pPr>
      <w:r w:rsidRPr="00AC34BE">
        <w:rPr>
          <w:rFonts w:cs="Arial"/>
        </w:rPr>
        <w:t>SAMHSA will not accept paper applications except under very special circumstances. If you need special consideration, SAMHSA must approve the waiver of this requirement in advance.</w:t>
      </w:r>
    </w:p>
    <w:p w14:paraId="6EF128CF" w14:textId="77777777" w:rsidR="005D1760" w:rsidRPr="00AC34BE" w:rsidRDefault="005D1760" w:rsidP="005D1760">
      <w:pPr>
        <w:rPr>
          <w:rFonts w:cs="Arial"/>
        </w:rPr>
      </w:pPr>
      <w:r w:rsidRPr="00AC34BE">
        <w:rPr>
          <w:rFonts w:cs="Arial"/>
        </w:rPr>
        <w:lastRenderedPageBreak/>
        <w:t xml:space="preserve">If you do not have the technology to apply online, or your physical location has no Internet connection, you may request a waiver of electronic submission. </w:t>
      </w:r>
      <w:r w:rsidRPr="001C297A">
        <w:rPr>
          <w:rFonts w:cs="Arial"/>
          <w:b/>
          <w:bCs/>
        </w:rPr>
        <w:t>You must send a written request to the Division of Grant Review at least 15 calendar days before the application due date.</w:t>
      </w:r>
      <w:r w:rsidRPr="00AC34BE">
        <w:rPr>
          <w:rFonts w:cs="Arial"/>
        </w:rPr>
        <w:t xml:space="preserve">  </w:t>
      </w:r>
    </w:p>
    <w:p w14:paraId="34B777F9" w14:textId="77777777" w:rsidR="005D1760" w:rsidRPr="00AC34BE" w:rsidRDefault="005D1760" w:rsidP="005D1760">
      <w:pPr>
        <w:rPr>
          <w:rFonts w:cs="Arial"/>
        </w:rPr>
      </w:pPr>
      <w:r w:rsidRPr="00AC34BE">
        <w:rPr>
          <w:rFonts w:cs="Arial"/>
        </w:rPr>
        <w:t>Direct any questions regarding the submission waiver process to the Division of Grant Review at 240-276-1199.</w:t>
      </w:r>
    </w:p>
    <w:p w14:paraId="62A98F7A" w14:textId="66033ADD" w:rsidR="005D1760" w:rsidRPr="006E1898" w:rsidRDefault="005D1760" w:rsidP="006E1898">
      <w:pPr>
        <w:rPr>
          <w:b/>
          <w:bCs/>
        </w:rPr>
      </w:pPr>
      <w:r w:rsidRPr="006E1898">
        <w:rPr>
          <w:b/>
          <w:bCs/>
        </w:rPr>
        <w:t>3.3</w:t>
      </w:r>
      <w:r w:rsidRPr="006E1898">
        <w:rPr>
          <w:b/>
          <w:bCs/>
        </w:rPr>
        <w:tab/>
        <w:t>Deadline</w:t>
      </w:r>
    </w:p>
    <w:p w14:paraId="1014DE8C" w14:textId="77777777" w:rsidR="00CA0B1D" w:rsidRPr="00AC34BE" w:rsidRDefault="00CA0B1D" w:rsidP="006E1898">
      <w:pPr>
        <w:rPr>
          <w:szCs w:val="24"/>
        </w:rPr>
      </w:pPr>
      <w:r w:rsidRPr="006E1898">
        <w:t>On-time submission requires that electronic applications be error-free and made</w:t>
      </w:r>
      <w:r w:rsidRPr="00AC34BE">
        <w:rPr>
          <w:szCs w:val="24"/>
        </w:rPr>
        <w:t xml:space="preserve"> available to SAMHSA for processing from the NIH eRA system on or before the application due date and time. Applications must be submitted to and validated successfully by Grants.gov and eRA Commons no later than 11:59 PM Eastern Time on the application due date.</w:t>
      </w:r>
      <w:r w:rsidR="009146E1">
        <w:rPr>
          <w:szCs w:val="24"/>
        </w:rPr>
        <w:t xml:space="preserve"> Applications submitted in Grants.gov after the application due date will not be considered for review.</w:t>
      </w:r>
    </w:p>
    <w:p w14:paraId="225DC2CD" w14:textId="77777777" w:rsidR="00CA0B1D" w:rsidRPr="00300FFF" w:rsidRDefault="00FA37CD" w:rsidP="00AC34BE">
      <w:pPr>
        <w:autoSpaceDE w:val="0"/>
        <w:autoSpaceDN w:val="0"/>
        <w:adjustRightInd w:val="0"/>
        <w:spacing w:after="0"/>
        <w:rPr>
          <w:rFonts w:cs="Arial"/>
          <w:b/>
          <w:color w:val="000000"/>
          <w:szCs w:val="24"/>
        </w:rPr>
      </w:pPr>
      <w:r w:rsidRPr="00300FFF">
        <w:rPr>
          <w:rFonts w:cs="Arial"/>
          <w:b/>
          <w:color w:val="000000"/>
          <w:szCs w:val="24"/>
        </w:rPr>
        <w:t>You</w:t>
      </w:r>
      <w:r w:rsidR="00CA0B1D" w:rsidRPr="00300FFF">
        <w:rPr>
          <w:rFonts w:cs="Arial"/>
          <w:b/>
          <w:color w:val="000000"/>
          <w:szCs w:val="24"/>
        </w:rPr>
        <w:t xml:space="preserve"> are strongly encouraged to allocate additional time prior to the sub</w:t>
      </w:r>
      <w:r w:rsidR="0004249A" w:rsidRPr="00300FFF">
        <w:rPr>
          <w:rFonts w:cs="Arial"/>
          <w:b/>
          <w:color w:val="000000"/>
          <w:szCs w:val="24"/>
        </w:rPr>
        <w:t>mission deadline to submit your</w:t>
      </w:r>
      <w:r w:rsidR="00CA0B1D" w:rsidRPr="00300FFF">
        <w:rPr>
          <w:rFonts w:cs="Arial"/>
          <w:b/>
          <w:color w:val="000000"/>
          <w:szCs w:val="24"/>
        </w:rPr>
        <w:t xml:space="preserve"> application and to correct errors identif</w:t>
      </w:r>
      <w:r w:rsidR="00B9628B" w:rsidRPr="00300FFF">
        <w:rPr>
          <w:rFonts w:cs="Arial"/>
          <w:b/>
          <w:color w:val="000000"/>
          <w:szCs w:val="24"/>
        </w:rPr>
        <w:t xml:space="preserve">ied in the validation process. </w:t>
      </w:r>
      <w:r w:rsidRPr="00300FFF">
        <w:rPr>
          <w:rFonts w:cs="Arial"/>
          <w:b/>
          <w:color w:val="000000"/>
          <w:szCs w:val="24"/>
        </w:rPr>
        <w:t>You</w:t>
      </w:r>
      <w:r w:rsidR="00CA0B1D" w:rsidRPr="00300FFF">
        <w:rPr>
          <w:rFonts w:cs="Arial"/>
          <w:b/>
          <w:color w:val="000000"/>
          <w:szCs w:val="24"/>
        </w:rPr>
        <w:t xml:space="preserve"> are</w:t>
      </w:r>
      <w:r w:rsidR="009B5276" w:rsidRPr="00300FFF">
        <w:rPr>
          <w:rFonts w:cs="Arial"/>
          <w:b/>
          <w:color w:val="000000"/>
          <w:szCs w:val="24"/>
        </w:rPr>
        <w:t xml:space="preserve"> also</w:t>
      </w:r>
      <w:r w:rsidR="00CA0B1D" w:rsidRPr="00300FFF">
        <w:rPr>
          <w:rFonts w:cs="Arial"/>
          <w:b/>
          <w:color w:val="000000"/>
          <w:szCs w:val="24"/>
        </w:rPr>
        <w:t xml:space="preserve"> encoura</w:t>
      </w:r>
      <w:r w:rsidR="0004249A" w:rsidRPr="00300FFF">
        <w:rPr>
          <w:rFonts w:cs="Arial"/>
          <w:b/>
          <w:color w:val="000000"/>
          <w:szCs w:val="24"/>
        </w:rPr>
        <w:t>ged to check the status of your</w:t>
      </w:r>
      <w:r w:rsidR="00CA0B1D" w:rsidRPr="00300FFF">
        <w:rPr>
          <w:rFonts w:cs="Arial"/>
          <w:b/>
          <w:color w:val="000000"/>
          <w:szCs w:val="24"/>
        </w:rPr>
        <w:t xml:space="preserve"> application submission to</w:t>
      </w:r>
      <w:r w:rsidR="00CA0B1D" w:rsidRPr="00300FFF">
        <w:rPr>
          <w:rFonts w:cs="Arial"/>
          <w:b/>
          <w:szCs w:val="24"/>
        </w:rPr>
        <w:t xml:space="preserve"> </w:t>
      </w:r>
      <w:r w:rsidR="00CA0B1D" w:rsidRPr="00300FFF">
        <w:rPr>
          <w:rFonts w:cs="Arial"/>
          <w:b/>
          <w:color w:val="000000"/>
          <w:szCs w:val="24"/>
        </w:rPr>
        <w:t xml:space="preserve">determine if the application is complete and error-free.  </w:t>
      </w:r>
    </w:p>
    <w:p w14:paraId="0206FDB4" w14:textId="415EA861" w:rsidR="006752A7" w:rsidRDefault="006752A7" w:rsidP="006752A7">
      <w:pPr>
        <w:autoSpaceDE w:val="0"/>
        <w:autoSpaceDN w:val="0"/>
        <w:adjustRightInd w:val="0"/>
        <w:spacing w:after="0"/>
        <w:rPr>
          <w:rFonts w:cs="Arial"/>
          <w:color w:val="000000"/>
          <w:szCs w:val="24"/>
        </w:rPr>
      </w:pPr>
    </w:p>
    <w:p w14:paraId="676E641B" w14:textId="3D2C454B" w:rsidR="005D1760" w:rsidRPr="001C297A" w:rsidRDefault="005D1760" w:rsidP="001A0EEC">
      <w:pPr>
        <w:autoSpaceDE w:val="0"/>
        <w:autoSpaceDN w:val="0"/>
        <w:adjustRightInd w:val="0"/>
        <w:rPr>
          <w:rFonts w:cs="Arial"/>
          <w:b/>
          <w:bCs/>
          <w:color w:val="000000"/>
          <w:szCs w:val="24"/>
        </w:rPr>
      </w:pPr>
      <w:r w:rsidRPr="001C297A">
        <w:rPr>
          <w:rFonts w:cs="Arial"/>
          <w:b/>
          <w:bCs/>
          <w:color w:val="000000"/>
          <w:szCs w:val="24"/>
        </w:rPr>
        <w:t>3.</w:t>
      </w:r>
      <w:r>
        <w:rPr>
          <w:rFonts w:cs="Arial"/>
          <w:b/>
          <w:bCs/>
          <w:color w:val="000000"/>
          <w:szCs w:val="24"/>
        </w:rPr>
        <w:t>4</w:t>
      </w:r>
      <w:r w:rsidRPr="001C297A">
        <w:rPr>
          <w:rFonts w:cs="Arial"/>
          <w:b/>
          <w:bCs/>
          <w:color w:val="000000"/>
          <w:szCs w:val="24"/>
        </w:rPr>
        <w:tab/>
        <w:t>Resources for Assistance</w:t>
      </w:r>
    </w:p>
    <w:p w14:paraId="613FA3F4" w14:textId="1CCF9D78" w:rsidR="006752A7" w:rsidRDefault="006752A7" w:rsidP="006752A7">
      <w:pPr>
        <w:spacing w:after="0"/>
        <w:rPr>
          <w:rFonts w:cs="Arial"/>
          <w:color w:val="000000"/>
          <w:szCs w:val="24"/>
        </w:rPr>
      </w:pPr>
      <w:r w:rsidRPr="00FB1AA8">
        <w:rPr>
          <w:rFonts w:cs="Arial"/>
          <w:color w:val="000000"/>
          <w:szCs w:val="24"/>
        </w:rPr>
        <w:t>If you encounter</w:t>
      </w:r>
      <w:r w:rsidRPr="00FB1AA8">
        <w:rPr>
          <w:rFonts w:cs="Arial"/>
          <w:szCs w:val="24"/>
        </w:rPr>
        <w:t xml:space="preserve"> </w:t>
      </w:r>
      <w:r w:rsidRPr="00FB1AA8">
        <w:rPr>
          <w:rFonts w:cs="Arial"/>
          <w:color w:val="000000"/>
          <w:szCs w:val="24"/>
        </w:rPr>
        <w:t>problems when submitting your application in Grants.gov, you must attempt to resolve them by contacting</w:t>
      </w:r>
      <w:r w:rsidRPr="00FB1AA8">
        <w:rPr>
          <w:rFonts w:cs="Arial"/>
          <w:szCs w:val="24"/>
        </w:rPr>
        <w:t xml:space="preserve"> </w:t>
      </w:r>
      <w:r w:rsidRPr="00FB1AA8">
        <w:rPr>
          <w:rFonts w:cs="Arial"/>
          <w:color w:val="000000"/>
          <w:szCs w:val="24"/>
        </w:rPr>
        <w:t xml:space="preserve">the Grants.gov </w:t>
      </w:r>
      <w:r w:rsidR="00F750A8">
        <w:rPr>
          <w:rFonts w:cs="Arial"/>
          <w:color w:val="000000"/>
          <w:szCs w:val="24"/>
        </w:rPr>
        <w:t>Service</w:t>
      </w:r>
      <w:r w:rsidRPr="00FB1AA8">
        <w:rPr>
          <w:rFonts w:cs="Arial"/>
          <w:color w:val="000000"/>
          <w:szCs w:val="24"/>
        </w:rPr>
        <w:t xml:space="preserve"> Desk at</w:t>
      </w:r>
      <w:r>
        <w:rPr>
          <w:rFonts w:cs="Arial"/>
          <w:color w:val="000000"/>
          <w:szCs w:val="24"/>
        </w:rPr>
        <w:t xml:space="preserve"> the following</w:t>
      </w:r>
      <w:r w:rsidRPr="00FB1AA8">
        <w:rPr>
          <w:rFonts w:cs="Arial"/>
          <w:color w:val="000000"/>
          <w:szCs w:val="24"/>
        </w:rPr>
        <w:t>:</w:t>
      </w:r>
    </w:p>
    <w:p w14:paraId="63D8CF72" w14:textId="77777777" w:rsidR="008F4F3A" w:rsidRPr="00AC34BE" w:rsidRDefault="008F4F3A" w:rsidP="006752A7">
      <w:pPr>
        <w:spacing w:after="0"/>
        <w:rPr>
          <w:rFonts w:cs="Arial"/>
          <w:color w:val="000000"/>
          <w:szCs w:val="24"/>
        </w:rPr>
      </w:pPr>
    </w:p>
    <w:p w14:paraId="44BDF8A0" w14:textId="752041CD" w:rsidR="00DB547C" w:rsidRPr="00AC34BE" w:rsidRDefault="00CA0B1D" w:rsidP="00571C04">
      <w:pPr>
        <w:pStyle w:val="ListParagraph"/>
        <w:numPr>
          <w:ilvl w:val="0"/>
          <w:numId w:val="30"/>
        </w:numPr>
        <w:tabs>
          <w:tab w:val="num" w:pos="900"/>
        </w:tabs>
        <w:rPr>
          <w:rFonts w:cs="Arial"/>
          <w:color w:val="666666"/>
          <w:lang w:val="en"/>
        </w:rPr>
      </w:pPr>
      <w:r w:rsidRPr="00AC34BE">
        <w:rPr>
          <w:rFonts w:cs="Arial"/>
          <w:szCs w:val="24"/>
        </w:rPr>
        <w:t>By e-mail:</w:t>
      </w:r>
      <w:r w:rsidR="005723AD" w:rsidRPr="00AC34BE">
        <w:rPr>
          <w:rFonts w:cs="Arial"/>
          <w:color w:val="666666"/>
          <w:lang w:val="en"/>
        </w:rPr>
        <w:t xml:space="preserve"> </w:t>
      </w:r>
      <w:hyperlink r:id="rId55" w:history="1">
        <w:r w:rsidR="00326760" w:rsidRPr="009625F5">
          <w:rPr>
            <w:rStyle w:val="Hyperlink"/>
            <w:rFonts w:cs="Arial"/>
            <w:lang w:val="en"/>
          </w:rPr>
          <w:t>support@grants.gov</w:t>
        </w:r>
      </w:hyperlink>
      <w:r w:rsidR="00326760">
        <w:rPr>
          <w:rFonts w:cs="Arial"/>
          <w:color w:val="666666"/>
          <w:lang w:val="en"/>
        </w:rPr>
        <w:t xml:space="preserve"> </w:t>
      </w:r>
    </w:p>
    <w:p w14:paraId="46F7F75A" w14:textId="77777777" w:rsidR="00CA0B1D" w:rsidRPr="00AC34BE" w:rsidRDefault="00CA0B1D" w:rsidP="00571C04">
      <w:pPr>
        <w:pStyle w:val="ListParagraph"/>
        <w:numPr>
          <w:ilvl w:val="0"/>
          <w:numId w:val="30"/>
        </w:numPr>
        <w:tabs>
          <w:tab w:val="num" w:pos="900"/>
        </w:tabs>
        <w:rPr>
          <w:rFonts w:cs="Arial"/>
          <w:szCs w:val="24"/>
        </w:rPr>
      </w:pPr>
      <w:r w:rsidRPr="00AC34BE">
        <w:rPr>
          <w:rFonts w:cs="Arial"/>
          <w:szCs w:val="24"/>
        </w:rPr>
        <w:t>By phone: (toll-free) 1-800-518-4726 (1-800-518-</w:t>
      </w:r>
      <w:r w:rsidR="00B9628B">
        <w:rPr>
          <w:rFonts w:cs="Arial"/>
          <w:szCs w:val="24"/>
        </w:rPr>
        <w:t xml:space="preserve">GRANTS). </w:t>
      </w:r>
      <w:r w:rsidRPr="00AC34BE">
        <w:rPr>
          <w:rFonts w:cs="Arial"/>
          <w:szCs w:val="24"/>
        </w:rPr>
        <w:t>The Grants.gov Contact Center is available 24 hours a day, 7 days a week, excluding federal holidays.</w:t>
      </w:r>
    </w:p>
    <w:p w14:paraId="31D920BF" w14:textId="77777777" w:rsidR="00CA0B1D" w:rsidRPr="00AC34BE" w:rsidRDefault="00CA0B1D" w:rsidP="00AC34BE">
      <w:pPr>
        <w:spacing w:after="0"/>
        <w:rPr>
          <w:rFonts w:cs="Arial"/>
          <w:b/>
        </w:rPr>
      </w:pPr>
      <w:r w:rsidRPr="00AC34BE">
        <w:rPr>
          <w:rFonts w:cs="Arial"/>
          <w:b/>
        </w:rPr>
        <w:t xml:space="preserve">Make sure you receive a case/ticket/reference number that documents the issues/problems with Grants.gov.  </w:t>
      </w:r>
    </w:p>
    <w:p w14:paraId="71CA0C2F" w14:textId="77777777" w:rsidR="00CA0B1D" w:rsidRPr="00AC34BE" w:rsidRDefault="00CA0B1D" w:rsidP="00AC34BE">
      <w:pPr>
        <w:spacing w:after="0"/>
        <w:rPr>
          <w:rFonts w:cs="Arial"/>
        </w:rPr>
      </w:pPr>
    </w:p>
    <w:p w14:paraId="6F426E3E" w14:textId="0F9B33DD" w:rsidR="00CA0B1D" w:rsidRDefault="00CA0B1D" w:rsidP="00AC34BE">
      <w:pPr>
        <w:spacing w:after="0"/>
        <w:rPr>
          <w:rFonts w:cs="Arial"/>
          <w:color w:val="000000"/>
          <w:szCs w:val="24"/>
        </w:rPr>
      </w:pPr>
      <w:r w:rsidRPr="00AC34BE">
        <w:rPr>
          <w:rFonts w:cs="Arial"/>
          <w:color w:val="000000"/>
          <w:szCs w:val="24"/>
        </w:rPr>
        <w:t>Additional support is also available from</w:t>
      </w:r>
      <w:r w:rsidRPr="00AC34BE">
        <w:rPr>
          <w:rFonts w:cs="Arial"/>
          <w:szCs w:val="24"/>
        </w:rPr>
        <w:t xml:space="preserve"> </w:t>
      </w:r>
      <w:r w:rsidRPr="00AC34BE">
        <w:rPr>
          <w:rFonts w:cs="Arial"/>
          <w:color w:val="000000"/>
          <w:szCs w:val="24"/>
        </w:rPr>
        <w:t>the NIH eRA Service desk at:</w:t>
      </w:r>
    </w:p>
    <w:p w14:paraId="50216AE5" w14:textId="77777777" w:rsidR="008F4F3A" w:rsidRPr="00AC34BE" w:rsidRDefault="008F4F3A" w:rsidP="00AC34BE">
      <w:pPr>
        <w:spacing w:after="0"/>
        <w:rPr>
          <w:rFonts w:cs="Arial"/>
          <w:color w:val="000000"/>
          <w:szCs w:val="24"/>
        </w:rPr>
      </w:pPr>
    </w:p>
    <w:p w14:paraId="37C48687" w14:textId="71893C1F" w:rsidR="00CA0B1D" w:rsidRPr="00AC34BE" w:rsidRDefault="00CA0B1D" w:rsidP="00571C04">
      <w:pPr>
        <w:pStyle w:val="ListParagraph"/>
        <w:numPr>
          <w:ilvl w:val="0"/>
          <w:numId w:val="31"/>
        </w:numPr>
        <w:tabs>
          <w:tab w:val="num" w:pos="900"/>
        </w:tabs>
        <w:rPr>
          <w:rFonts w:cs="Arial"/>
          <w:szCs w:val="24"/>
          <w:u w:val="single"/>
        </w:rPr>
      </w:pPr>
      <w:r w:rsidRPr="00AC34BE">
        <w:rPr>
          <w:rFonts w:cs="Arial"/>
          <w:szCs w:val="24"/>
        </w:rPr>
        <w:t xml:space="preserve">By e-mail: </w:t>
      </w:r>
      <w:hyperlink r:id="rId56" w:history="1">
        <w:r w:rsidRPr="00AC34BE">
          <w:rPr>
            <w:rFonts w:cs="Arial"/>
            <w:color w:val="0000FF"/>
            <w:szCs w:val="24"/>
            <w:u w:val="single"/>
          </w:rPr>
          <w:t>http://grants.nih.gov/support/index.html</w:t>
        </w:r>
      </w:hyperlink>
      <w:r w:rsidRPr="00AC34BE">
        <w:rPr>
          <w:rFonts w:cs="Arial"/>
          <w:color w:val="000000"/>
          <w:szCs w:val="24"/>
        </w:rPr>
        <w:t xml:space="preserve"> </w:t>
      </w:r>
    </w:p>
    <w:p w14:paraId="0969BAB8" w14:textId="77777777" w:rsidR="00CA0B1D" w:rsidRPr="00AC34BE" w:rsidRDefault="00CA0B1D" w:rsidP="00571C04">
      <w:pPr>
        <w:pStyle w:val="ListParagraph"/>
        <w:numPr>
          <w:ilvl w:val="0"/>
          <w:numId w:val="31"/>
        </w:numPr>
        <w:tabs>
          <w:tab w:val="num" w:pos="900"/>
        </w:tabs>
        <w:rPr>
          <w:rFonts w:cs="Arial"/>
          <w:szCs w:val="24"/>
        </w:rPr>
      </w:pPr>
      <w:r w:rsidRPr="00D66F69">
        <w:rPr>
          <w:rFonts w:cs="Arial"/>
          <w:szCs w:val="24"/>
        </w:rPr>
        <w:t xml:space="preserve">By phone: 301-402-7469 </w:t>
      </w:r>
      <w:r w:rsidR="00B9628B" w:rsidRPr="00D66F69">
        <w:rPr>
          <w:rFonts w:cs="Arial"/>
          <w:szCs w:val="24"/>
        </w:rPr>
        <w:t xml:space="preserve">or (toll-free) 1-866-504-9552. </w:t>
      </w:r>
      <w:r w:rsidR="00B06F6B" w:rsidRPr="00D66F69">
        <w:rPr>
          <w:rFonts w:cs="Arial"/>
          <w:szCs w:val="24"/>
        </w:rPr>
        <w:t xml:space="preserve">(press menu option 6 for SAMHSA). </w:t>
      </w:r>
      <w:r w:rsidRPr="00AC34BE">
        <w:rPr>
          <w:rFonts w:cs="Arial"/>
          <w:szCs w:val="24"/>
        </w:rPr>
        <w:t>The NIH eRA Service desk is available Monday – Friday, 7 a.m. to 8 p.m. Eastern Time, excluding federal holidays.</w:t>
      </w:r>
    </w:p>
    <w:p w14:paraId="382CD7DF" w14:textId="2D0EA337" w:rsidR="000D539C" w:rsidRDefault="000D539C" w:rsidP="001C297A">
      <w:pPr>
        <w:spacing w:after="0"/>
        <w:contextualSpacing/>
        <w:rPr>
          <w:rFonts w:cs="Arial"/>
        </w:rPr>
      </w:pPr>
      <w:r w:rsidRPr="00AC34BE">
        <w:rPr>
          <w:rFonts w:cs="Arial"/>
        </w:rPr>
        <w:t>If you experience problems accessing or using ASSIST</w:t>
      </w:r>
      <w:r w:rsidR="002A223A" w:rsidRPr="00AC34BE">
        <w:rPr>
          <w:rFonts w:cs="Arial"/>
        </w:rPr>
        <w:t xml:space="preserve"> (see below)</w:t>
      </w:r>
      <w:r w:rsidRPr="00AC34BE">
        <w:rPr>
          <w:rFonts w:cs="Arial"/>
        </w:rPr>
        <w:t>, you can:</w:t>
      </w:r>
    </w:p>
    <w:p w14:paraId="25984E86" w14:textId="77777777" w:rsidR="008F4F3A" w:rsidRPr="00AC34BE" w:rsidRDefault="008F4F3A" w:rsidP="001C297A">
      <w:pPr>
        <w:spacing w:after="0"/>
        <w:contextualSpacing/>
        <w:rPr>
          <w:rFonts w:cs="Arial"/>
        </w:rPr>
      </w:pPr>
    </w:p>
    <w:p w14:paraId="2B62543D" w14:textId="38D46BC5" w:rsidR="000D539C" w:rsidRPr="00AC34BE" w:rsidRDefault="000D539C" w:rsidP="00571C04">
      <w:pPr>
        <w:pStyle w:val="ListParagraph"/>
        <w:numPr>
          <w:ilvl w:val="0"/>
          <w:numId w:val="32"/>
        </w:numPr>
        <w:rPr>
          <w:rFonts w:cs="Arial"/>
        </w:rPr>
      </w:pPr>
      <w:r w:rsidRPr="00AC34BE">
        <w:rPr>
          <w:rFonts w:cs="Arial"/>
        </w:rPr>
        <w:t xml:space="preserve">Access the ASSIST Online Help Site at:  </w:t>
      </w:r>
      <w:hyperlink r:id="rId57" w:history="1">
        <w:r w:rsidRPr="00AC34BE">
          <w:rPr>
            <w:rStyle w:val="Hyperlink"/>
            <w:rFonts w:cs="Arial"/>
          </w:rPr>
          <w:t>https://era.nih.gov/erahelp/assist/</w:t>
        </w:r>
      </w:hyperlink>
    </w:p>
    <w:p w14:paraId="764673E9" w14:textId="77777777" w:rsidR="000D539C" w:rsidRPr="00AC34BE" w:rsidRDefault="000D539C" w:rsidP="00571C04">
      <w:pPr>
        <w:pStyle w:val="ListParagraph"/>
        <w:numPr>
          <w:ilvl w:val="0"/>
          <w:numId w:val="32"/>
        </w:numPr>
        <w:rPr>
          <w:rFonts w:cs="Arial"/>
          <w:szCs w:val="24"/>
        </w:rPr>
      </w:pPr>
      <w:r w:rsidRPr="00AC34BE">
        <w:rPr>
          <w:rFonts w:cs="Arial"/>
        </w:rPr>
        <w:lastRenderedPageBreak/>
        <w:t>Or contact the</w:t>
      </w:r>
      <w:r w:rsidR="006752A7">
        <w:rPr>
          <w:rFonts w:cs="Arial"/>
        </w:rPr>
        <w:t xml:space="preserve"> NIH</w:t>
      </w:r>
      <w:r w:rsidRPr="00AC34BE">
        <w:rPr>
          <w:rFonts w:cs="Arial"/>
        </w:rPr>
        <w:t xml:space="preserve"> eRA </w:t>
      </w:r>
      <w:r w:rsidR="00F750A8">
        <w:rPr>
          <w:rFonts w:cs="Arial"/>
        </w:rPr>
        <w:t>Service</w:t>
      </w:r>
      <w:r w:rsidR="00F750A8" w:rsidRPr="00AC34BE">
        <w:rPr>
          <w:rFonts w:cs="Arial"/>
        </w:rPr>
        <w:t xml:space="preserve"> </w:t>
      </w:r>
      <w:r w:rsidRPr="00AC34BE">
        <w:rPr>
          <w:rFonts w:cs="Arial"/>
        </w:rPr>
        <w:t>Desk</w:t>
      </w:r>
    </w:p>
    <w:p w14:paraId="07D9A3FD" w14:textId="3C53CF2D" w:rsidR="008027BD" w:rsidRDefault="00CA0B1D" w:rsidP="00AC34BE">
      <w:pPr>
        <w:spacing w:after="200"/>
        <w:contextualSpacing/>
        <w:rPr>
          <w:rFonts w:cs="Arial"/>
          <w:szCs w:val="24"/>
        </w:rPr>
      </w:pPr>
      <w:r w:rsidRPr="00AC34BE">
        <w:rPr>
          <w:rFonts w:cs="Arial"/>
          <w:szCs w:val="24"/>
        </w:rPr>
        <w:t>SAMHSA highly recommends that you submit your application 24-72 hours b</w:t>
      </w:r>
      <w:r w:rsidR="00B9628B">
        <w:rPr>
          <w:rFonts w:cs="Arial"/>
          <w:szCs w:val="24"/>
        </w:rPr>
        <w:t xml:space="preserve">efore the submission deadline. </w:t>
      </w:r>
      <w:r w:rsidRPr="00AC34BE">
        <w:rPr>
          <w:rFonts w:cs="Arial"/>
          <w:szCs w:val="24"/>
        </w:rPr>
        <w:t xml:space="preserve">Many submission issues can be fixed within that time and you can attempt to re-submit.  </w:t>
      </w:r>
    </w:p>
    <w:p w14:paraId="365D2BD1" w14:textId="6CCC91DB" w:rsidR="00E249DE" w:rsidRPr="00AC34BE" w:rsidRDefault="005D1760" w:rsidP="00AC34BE">
      <w:pPr>
        <w:pStyle w:val="Heading2"/>
      </w:pPr>
      <w:bookmarkStart w:id="252" w:name="_5._AFTER_SUBMISSION"/>
      <w:bookmarkStart w:id="253" w:name="_Toc465087556"/>
      <w:bookmarkStart w:id="254" w:name="_Toc485307403"/>
      <w:bookmarkStart w:id="255" w:name="_Toc81577294"/>
      <w:bookmarkStart w:id="256" w:name="_Toc133583666"/>
      <w:bookmarkEnd w:id="252"/>
      <w:r>
        <w:t>4</w:t>
      </w:r>
      <w:r w:rsidR="00E249DE" w:rsidRPr="00AC34BE">
        <w:t>.</w:t>
      </w:r>
      <w:r w:rsidR="00E249DE" w:rsidRPr="00AC34BE">
        <w:tab/>
        <w:t>AFTER SUBMISSION</w:t>
      </w:r>
      <w:bookmarkEnd w:id="253"/>
      <w:bookmarkEnd w:id="254"/>
      <w:bookmarkEnd w:id="255"/>
      <w:bookmarkEnd w:id="256"/>
    </w:p>
    <w:p w14:paraId="2F66C991" w14:textId="7F0467C1" w:rsidR="00E249DE" w:rsidRPr="006E1898" w:rsidRDefault="005D1760" w:rsidP="006E1898">
      <w:pPr>
        <w:rPr>
          <w:b/>
          <w:bCs/>
        </w:rPr>
      </w:pPr>
      <w:r w:rsidRPr="006E1898">
        <w:rPr>
          <w:b/>
          <w:bCs/>
        </w:rPr>
        <w:t>4</w:t>
      </w:r>
      <w:r w:rsidR="00E249DE" w:rsidRPr="006E1898">
        <w:rPr>
          <w:b/>
          <w:bCs/>
        </w:rPr>
        <w:t>.1</w:t>
      </w:r>
      <w:r w:rsidR="00E249DE" w:rsidRPr="006E1898">
        <w:rPr>
          <w:b/>
          <w:bCs/>
        </w:rPr>
        <w:tab/>
        <w:t>System Validations and Tracking</w:t>
      </w:r>
    </w:p>
    <w:p w14:paraId="154F94F2" w14:textId="7E83BF07" w:rsidR="00E249DE" w:rsidRPr="00AC34BE" w:rsidRDefault="00E249DE" w:rsidP="00AC34BE">
      <w:pPr>
        <w:tabs>
          <w:tab w:val="left" w:pos="1008"/>
        </w:tabs>
        <w:rPr>
          <w:rFonts w:cs="Arial"/>
          <w:szCs w:val="24"/>
        </w:rPr>
      </w:pPr>
      <w:r w:rsidRPr="00AC34BE">
        <w:rPr>
          <w:rFonts w:cs="Arial"/>
          <w:szCs w:val="24"/>
        </w:rPr>
        <w:t xml:space="preserve">After you complete and comply </w:t>
      </w:r>
      <w:r w:rsidRPr="00AC34BE">
        <w:rPr>
          <w:rFonts w:cs="Arial"/>
          <w:color w:val="000000"/>
          <w:szCs w:val="24"/>
        </w:rPr>
        <w:t xml:space="preserve">with all registration and application requirements </w:t>
      </w:r>
      <w:r w:rsidR="002A223A" w:rsidRPr="00AC34BE">
        <w:rPr>
          <w:rFonts w:cs="Arial"/>
          <w:color w:val="000000"/>
          <w:szCs w:val="24"/>
        </w:rPr>
        <w:t xml:space="preserve">and submit your application, the </w:t>
      </w:r>
      <w:r w:rsidRPr="00AC34BE">
        <w:rPr>
          <w:rFonts w:cs="Arial"/>
          <w:color w:val="000000"/>
          <w:szCs w:val="24"/>
        </w:rPr>
        <w:t xml:space="preserve">application will be validated by Grants.gov. </w:t>
      </w:r>
      <w:r w:rsidRPr="00AC34BE">
        <w:rPr>
          <w:rFonts w:cs="Arial"/>
          <w:szCs w:val="24"/>
        </w:rPr>
        <w:t>You will receive a notification that your application is being processed. You will receive two additional e-mails from Grants.gov within the next 24-48 hours (one notification email will confirm receipt of the application in Grants.gov, and the other notification email will indicate that the application was either successfully validated by the Grants.gov sys</w:t>
      </w:r>
      <w:r w:rsidR="00B9628B">
        <w:rPr>
          <w:rFonts w:cs="Arial"/>
          <w:szCs w:val="24"/>
        </w:rPr>
        <w:t>tem or rejected due to errors).</w:t>
      </w:r>
      <w:r w:rsidR="00EF2121" w:rsidRPr="00AC34BE">
        <w:rPr>
          <w:rFonts w:cs="Arial"/>
          <w:szCs w:val="24"/>
        </w:rPr>
        <w:t xml:space="preserve"> </w:t>
      </w:r>
      <w:r w:rsidRPr="00AC34BE">
        <w:rPr>
          <w:rFonts w:cs="Arial"/>
        </w:rPr>
        <w:t>It is important that you retain this Grants.gov tracking number</w:t>
      </w:r>
      <w:r w:rsidRPr="00AC34BE">
        <w:rPr>
          <w:rFonts w:cs="Arial"/>
          <w:bCs/>
        </w:rPr>
        <w:t xml:space="preserve">. </w:t>
      </w:r>
      <w:r w:rsidRPr="00AC34BE">
        <w:rPr>
          <w:rStyle w:val="StyleBold"/>
          <w:rFonts w:cs="Arial"/>
        </w:rPr>
        <w:t>Receipt of the Grants.gov tracking number is the only indication that Grants.gov has successfully received a</w:t>
      </w:r>
      <w:r w:rsidR="00B9628B">
        <w:rPr>
          <w:rStyle w:val="StyleBold"/>
          <w:rFonts w:cs="Arial"/>
        </w:rPr>
        <w:t xml:space="preserve">nd validated your application. </w:t>
      </w:r>
      <w:r w:rsidRPr="00AC34BE">
        <w:rPr>
          <w:rStyle w:val="StyleBold"/>
          <w:rFonts w:cs="Arial"/>
          <w:b w:val="0"/>
        </w:rPr>
        <w:t>If you do not receive a Grants.gov tracking number, you may want to contact the Grants.gov help desk for assistance</w:t>
      </w:r>
      <w:r w:rsidR="00E067EE" w:rsidRPr="00AC34BE">
        <w:rPr>
          <w:rStyle w:val="StyleBold"/>
          <w:rFonts w:cs="Arial"/>
          <w:b w:val="0"/>
        </w:rPr>
        <w:t xml:space="preserve"> (see</w:t>
      </w:r>
      <w:r w:rsidR="002A223A" w:rsidRPr="00AC34BE">
        <w:rPr>
          <w:rStyle w:val="StyleBold"/>
          <w:rFonts w:cs="Arial"/>
          <w:b w:val="0"/>
        </w:rPr>
        <w:t xml:space="preserve"> </w:t>
      </w:r>
      <w:r w:rsidR="005D1760">
        <w:rPr>
          <w:rStyle w:val="StyleBold"/>
          <w:rFonts w:cs="Arial"/>
          <w:b w:val="0"/>
        </w:rPr>
        <w:t>R</w:t>
      </w:r>
      <w:r w:rsidR="005723AD" w:rsidRPr="00AC34BE">
        <w:rPr>
          <w:rStyle w:val="StyleBold"/>
          <w:rFonts w:cs="Arial"/>
          <w:b w:val="0"/>
        </w:rPr>
        <w:t xml:space="preserve">esources for </w:t>
      </w:r>
      <w:r w:rsidR="005D1760">
        <w:rPr>
          <w:rStyle w:val="StyleBold"/>
          <w:rFonts w:cs="Arial"/>
          <w:b w:val="0"/>
        </w:rPr>
        <w:t>A</w:t>
      </w:r>
      <w:r w:rsidR="005723AD" w:rsidRPr="00AC34BE">
        <w:rPr>
          <w:rStyle w:val="StyleBold"/>
          <w:rFonts w:cs="Arial"/>
          <w:b w:val="0"/>
        </w:rPr>
        <w:t xml:space="preserve">ssistance in </w:t>
      </w:r>
      <w:r w:rsidR="0080071B">
        <w:rPr>
          <w:rStyle w:val="StyleBold"/>
          <w:rFonts w:cs="Arial"/>
          <w:b w:val="0"/>
        </w:rPr>
        <w:t xml:space="preserve">Section </w:t>
      </w:r>
      <w:r w:rsidR="005D1760">
        <w:rPr>
          <w:rStyle w:val="Hyperlink"/>
          <w:rFonts w:cs="Arial"/>
          <w:color w:val="auto"/>
          <w:u w:val="none"/>
        </w:rPr>
        <w:t>3.4</w:t>
      </w:r>
      <w:r w:rsidR="00E067EE" w:rsidRPr="00AC34BE">
        <w:rPr>
          <w:rStyle w:val="StyleBold"/>
          <w:rFonts w:cs="Arial"/>
          <w:b w:val="0"/>
        </w:rPr>
        <w:t>)</w:t>
      </w:r>
      <w:r w:rsidRPr="00AC34BE">
        <w:rPr>
          <w:rStyle w:val="StyleBold"/>
          <w:rFonts w:cs="Arial"/>
          <w:b w:val="0"/>
        </w:rPr>
        <w:t xml:space="preserve">.  </w:t>
      </w:r>
    </w:p>
    <w:p w14:paraId="2911D684" w14:textId="77777777" w:rsidR="00E249DE" w:rsidRPr="00AC34BE" w:rsidRDefault="00E249DE" w:rsidP="00AC34BE">
      <w:pPr>
        <w:tabs>
          <w:tab w:val="left" w:pos="1008"/>
        </w:tabs>
        <w:rPr>
          <w:rFonts w:cs="Arial"/>
          <w:szCs w:val="24"/>
        </w:rPr>
      </w:pPr>
      <w:r w:rsidRPr="00AC34BE">
        <w:rPr>
          <w:rFonts w:cs="Arial"/>
          <w:szCs w:val="24"/>
        </w:rPr>
        <w:t>If Grants.gov identifies any errors and rejects your application with a “Rejected with Errors” status, you must addres</w:t>
      </w:r>
      <w:r w:rsidR="00B9628B">
        <w:rPr>
          <w:rFonts w:cs="Arial"/>
          <w:szCs w:val="24"/>
        </w:rPr>
        <w:t xml:space="preserve">s all errors and </w:t>
      </w:r>
      <w:r w:rsidR="004234F3">
        <w:rPr>
          <w:rFonts w:cs="Arial"/>
          <w:szCs w:val="24"/>
        </w:rPr>
        <w:t>re</w:t>
      </w:r>
      <w:r w:rsidR="00B9628B">
        <w:rPr>
          <w:rFonts w:cs="Arial"/>
          <w:szCs w:val="24"/>
        </w:rPr>
        <w:t>submit</w:t>
      </w:r>
      <w:r w:rsidR="004234F3">
        <w:rPr>
          <w:rFonts w:cs="Arial"/>
          <w:szCs w:val="24"/>
        </w:rPr>
        <w:t>.</w:t>
      </w:r>
      <w:r w:rsidR="00B9628B">
        <w:rPr>
          <w:rFonts w:cs="Arial"/>
          <w:szCs w:val="24"/>
        </w:rPr>
        <w:t xml:space="preserve"> </w:t>
      </w:r>
      <w:r w:rsidRPr="00AC34BE">
        <w:rPr>
          <w:rFonts w:cs="Arial"/>
          <w:szCs w:val="24"/>
        </w:rPr>
        <w:t>If no problem is found, Grants.gov will allow the eRA system to retrieve the application and check it against its own agency business rules (eRA Commons Validations).</w:t>
      </w:r>
      <w:r w:rsidR="00686B2D">
        <w:rPr>
          <w:rFonts w:cs="Arial"/>
          <w:szCs w:val="24"/>
        </w:rPr>
        <w:t xml:space="preserve">  </w:t>
      </w:r>
      <w:r w:rsidR="00686B2D" w:rsidRPr="00FB1AA8">
        <w:rPr>
          <w:rFonts w:cs="Arial"/>
          <w:szCs w:val="24"/>
        </w:rPr>
        <w:t>If you use ASSIST to complete your application, you</w:t>
      </w:r>
      <w:r w:rsidR="002908CD">
        <w:rPr>
          <w:rFonts w:cs="Arial"/>
          <w:szCs w:val="24"/>
        </w:rPr>
        <w:t xml:space="preserve"> can</w:t>
      </w:r>
      <w:r w:rsidR="00686B2D" w:rsidRPr="00FB1AA8">
        <w:rPr>
          <w:rFonts w:cs="Arial"/>
          <w:szCs w:val="24"/>
        </w:rPr>
        <w:t xml:space="preserve"> validate your application and fix errors before submission.</w:t>
      </w:r>
    </w:p>
    <w:p w14:paraId="2C5F4E2F" w14:textId="77777777" w:rsidR="00625B45" w:rsidRDefault="00E249DE" w:rsidP="00AC34BE">
      <w:pPr>
        <w:rPr>
          <w:rFonts w:cs="Arial"/>
          <w:szCs w:val="24"/>
        </w:rPr>
      </w:pPr>
      <w:r w:rsidRPr="00AC34BE">
        <w:rPr>
          <w:rFonts w:cs="Arial"/>
          <w:color w:val="000000"/>
          <w:szCs w:val="24"/>
        </w:rPr>
        <w:t>After you successfully submit your application through Grants.gov, your application will go th</w:t>
      </w:r>
      <w:r w:rsidR="00B9628B">
        <w:rPr>
          <w:rFonts w:cs="Arial"/>
          <w:color w:val="000000"/>
          <w:szCs w:val="24"/>
        </w:rPr>
        <w:t xml:space="preserve">rough eRA Commons validations. </w:t>
      </w:r>
      <w:r w:rsidR="00625B45">
        <w:rPr>
          <w:rFonts w:cs="Arial"/>
        </w:rPr>
        <w:t xml:space="preserve">  </w:t>
      </w:r>
      <w:r w:rsidRPr="00AC34BE">
        <w:rPr>
          <w:rFonts w:cs="Arial"/>
          <w:szCs w:val="24"/>
        </w:rPr>
        <w:t>If no errors are found, the application will be assembled in eRA Commons</w:t>
      </w:r>
      <w:r w:rsidR="00E7609E" w:rsidRPr="00AC34BE">
        <w:rPr>
          <w:rFonts w:cs="Arial"/>
          <w:szCs w:val="24"/>
        </w:rPr>
        <w:t>.</w:t>
      </w:r>
      <w:r w:rsidR="00B9628B">
        <w:rPr>
          <w:rFonts w:cs="Arial"/>
          <w:szCs w:val="24"/>
        </w:rPr>
        <w:t xml:space="preserve"> </w:t>
      </w:r>
      <w:r w:rsidR="00FA37CD" w:rsidRPr="00AC34BE">
        <w:rPr>
          <w:rFonts w:cs="Arial"/>
          <w:szCs w:val="24"/>
        </w:rPr>
        <w:t>At this point, you can view your application in eRA commons.</w:t>
      </w:r>
      <w:r w:rsidR="005723AD" w:rsidRPr="00AC34BE">
        <w:rPr>
          <w:rFonts w:cs="Arial"/>
          <w:szCs w:val="24"/>
        </w:rPr>
        <w:t xml:space="preserve"> </w:t>
      </w:r>
      <w:r w:rsidR="00FA37CD" w:rsidRPr="00AC34BE">
        <w:rPr>
          <w:rFonts w:cs="Arial"/>
          <w:szCs w:val="24"/>
        </w:rPr>
        <w:t>It will then</w:t>
      </w:r>
      <w:r w:rsidRPr="00AC34BE">
        <w:rPr>
          <w:rFonts w:cs="Arial"/>
          <w:szCs w:val="24"/>
        </w:rPr>
        <w:t xml:space="preserve"> be forwarded to SAMHSA as the receiving i</w:t>
      </w:r>
      <w:r w:rsidR="00B9628B">
        <w:rPr>
          <w:rFonts w:cs="Arial"/>
          <w:szCs w:val="24"/>
        </w:rPr>
        <w:t xml:space="preserve">nstitution for further review. </w:t>
      </w:r>
    </w:p>
    <w:p w14:paraId="5F473ECF" w14:textId="1DD09789" w:rsidR="00E249DE" w:rsidRPr="00AC34BE" w:rsidRDefault="00E249DE" w:rsidP="00AC34BE">
      <w:pPr>
        <w:rPr>
          <w:rFonts w:cs="Arial"/>
          <w:b/>
          <w:color w:val="000000"/>
          <w:szCs w:val="24"/>
        </w:rPr>
      </w:pPr>
      <w:r w:rsidRPr="00AC34BE">
        <w:rPr>
          <w:rFonts w:cs="Arial"/>
          <w:szCs w:val="24"/>
        </w:rPr>
        <w:t>If errors are found</w:t>
      </w:r>
      <w:r w:rsidR="005D1760">
        <w:rPr>
          <w:rFonts w:cs="Arial"/>
          <w:szCs w:val="24"/>
        </w:rPr>
        <w:t xml:space="preserve"> during eRA Commons validation</w:t>
      </w:r>
      <w:r w:rsidRPr="00AC34BE">
        <w:rPr>
          <w:rFonts w:cs="Arial"/>
          <w:szCs w:val="24"/>
        </w:rPr>
        <w:t xml:space="preserve">, </w:t>
      </w:r>
      <w:r w:rsidR="009B5276" w:rsidRPr="00AC34BE">
        <w:rPr>
          <w:rFonts w:cs="Arial"/>
          <w:szCs w:val="24"/>
        </w:rPr>
        <w:t>you</w:t>
      </w:r>
      <w:r w:rsidRPr="00AC34BE">
        <w:rPr>
          <w:rFonts w:cs="Arial"/>
          <w:szCs w:val="24"/>
        </w:rPr>
        <w:t xml:space="preserve"> will receive a System Error and/or Warning notification regarding the problems found in the applica</w:t>
      </w:r>
      <w:r w:rsidR="00B9628B">
        <w:rPr>
          <w:rFonts w:cs="Arial"/>
          <w:szCs w:val="24"/>
        </w:rPr>
        <w:t>tion</w:t>
      </w:r>
      <w:r w:rsidR="00681DEA">
        <w:rPr>
          <w:rFonts w:cs="Arial"/>
          <w:szCs w:val="24"/>
        </w:rPr>
        <w:t xml:space="preserve"> (see </w:t>
      </w:r>
      <w:r w:rsidR="005D1760">
        <w:rPr>
          <w:rFonts w:cs="Arial"/>
          <w:szCs w:val="24"/>
        </w:rPr>
        <w:t>4</w:t>
      </w:r>
      <w:r w:rsidR="00D634D4">
        <w:rPr>
          <w:rFonts w:cs="Arial"/>
          <w:szCs w:val="24"/>
        </w:rPr>
        <w:t xml:space="preserve">.2 </w:t>
      </w:r>
      <w:r w:rsidR="00681DEA">
        <w:rPr>
          <w:rFonts w:cs="Arial"/>
          <w:szCs w:val="24"/>
        </w:rPr>
        <w:t>below)</w:t>
      </w:r>
      <w:r w:rsidR="00B9628B">
        <w:rPr>
          <w:rFonts w:cs="Arial"/>
          <w:szCs w:val="24"/>
        </w:rPr>
        <w:t xml:space="preserve">. </w:t>
      </w:r>
      <w:r w:rsidR="009B5276" w:rsidRPr="00AC34BE">
        <w:rPr>
          <w:rFonts w:cs="Arial"/>
          <w:szCs w:val="24"/>
        </w:rPr>
        <w:t>You</w:t>
      </w:r>
      <w:r w:rsidRPr="00AC34BE">
        <w:rPr>
          <w:rFonts w:cs="Arial"/>
          <w:szCs w:val="24"/>
        </w:rPr>
        <w:t xml:space="preserve"> must take action to make the required corrections and resubmit the application through Grants.gov before the application due date and time.</w:t>
      </w:r>
      <w:r w:rsidRPr="00AC34BE">
        <w:rPr>
          <w:rFonts w:cs="Arial"/>
          <w:b/>
          <w:color w:val="000000"/>
          <w:szCs w:val="24"/>
        </w:rPr>
        <w:t xml:space="preserve"> </w:t>
      </w:r>
      <w:r w:rsidR="00625B45">
        <w:rPr>
          <w:rFonts w:cs="Arial"/>
          <w:color w:val="000000"/>
          <w:szCs w:val="24"/>
        </w:rPr>
        <w:t>Do not assume that if you</w:t>
      </w:r>
      <w:r w:rsidR="002908CD">
        <w:rPr>
          <w:rFonts w:cs="Arial"/>
          <w:color w:val="000000"/>
          <w:szCs w:val="24"/>
        </w:rPr>
        <w:t>r</w:t>
      </w:r>
      <w:r w:rsidR="00625B45">
        <w:rPr>
          <w:rFonts w:cs="Arial"/>
          <w:color w:val="000000"/>
          <w:szCs w:val="24"/>
        </w:rPr>
        <w:t xml:space="preserve"> application passes the grants.gov validations that it will successfully </w:t>
      </w:r>
      <w:r w:rsidR="005D1760">
        <w:rPr>
          <w:rFonts w:cs="Arial"/>
          <w:color w:val="000000"/>
          <w:szCs w:val="24"/>
        </w:rPr>
        <w:t xml:space="preserve">pass eRA validations and will be </w:t>
      </w:r>
      <w:r w:rsidR="00625B45">
        <w:rPr>
          <w:rFonts w:cs="Arial"/>
          <w:color w:val="000000"/>
          <w:szCs w:val="24"/>
        </w:rPr>
        <w:t xml:space="preserve">received by SAMHSA. You must check your application status </w:t>
      </w:r>
      <w:r w:rsidR="00681DEA">
        <w:rPr>
          <w:rFonts w:cs="Arial"/>
          <w:color w:val="000000"/>
          <w:szCs w:val="24"/>
        </w:rPr>
        <w:t>in eRA Commons to</w:t>
      </w:r>
      <w:r w:rsidR="00625B45">
        <w:rPr>
          <w:rFonts w:cs="Arial"/>
          <w:color w:val="000000"/>
          <w:szCs w:val="24"/>
        </w:rPr>
        <w:t xml:space="preserve"> ensure that no errors were identified. It is critical that you allow for sufficient time to resubmit the application if errors are detected.</w:t>
      </w:r>
    </w:p>
    <w:p w14:paraId="4B416DF4" w14:textId="6652211C" w:rsidR="00347739" w:rsidRPr="00AC34BE" w:rsidRDefault="00FA37CD" w:rsidP="00AC34BE">
      <w:pPr>
        <w:rPr>
          <w:rFonts w:cs="Arial"/>
          <w:color w:val="000000"/>
          <w:szCs w:val="24"/>
        </w:rPr>
      </w:pPr>
      <w:r w:rsidRPr="00AC34BE">
        <w:rPr>
          <w:rFonts w:cs="Arial"/>
          <w:b/>
          <w:bCs/>
          <w:color w:val="000000"/>
          <w:szCs w:val="24"/>
        </w:rPr>
        <w:lastRenderedPageBreak/>
        <w:t>You</w:t>
      </w:r>
      <w:r w:rsidR="009B5276" w:rsidRPr="00AC34BE">
        <w:rPr>
          <w:rFonts w:cs="Arial"/>
          <w:b/>
          <w:bCs/>
          <w:color w:val="000000"/>
          <w:szCs w:val="24"/>
        </w:rPr>
        <w:t xml:space="preserve"> are responsibl</w:t>
      </w:r>
      <w:r w:rsidR="00216C7B" w:rsidRPr="00AC34BE">
        <w:rPr>
          <w:rFonts w:cs="Arial"/>
          <w:b/>
          <w:bCs/>
          <w:color w:val="000000"/>
          <w:szCs w:val="24"/>
        </w:rPr>
        <w:t>e for viewing and tracking your</w:t>
      </w:r>
      <w:r w:rsidR="009B5276" w:rsidRPr="00AC34BE">
        <w:rPr>
          <w:rFonts w:cs="Arial"/>
          <w:b/>
          <w:bCs/>
          <w:color w:val="000000"/>
          <w:szCs w:val="24"/>
        </w:rPr>
        <w:t xml:space="preserve"> applications in the eRA Commons after submission through Grants.gov to ensure accurate and successful submission. </w:t>
      </w:r>
      <w:r w:rsidR="009B5276" w:rsidRPr="00AC34BE">
        <w:rPr>
          <w:rFonts w:cs="Arial"/>
          <w:color w:val="000000"/>
          <w:szCs w:val="24"/>
        </w:rPr>
        <w:t xml:space="preserve">Once you </w:t>
      </w:r>
      <w:r w:rsidR="005D1760" w:rsidRPr="00AC34BE">
        <w:rPr>
          <w:rFonts w:cs="Arial"/>
          <w:color w:val="000000"/>
          <w:szCs w:val="24"/>
        </w:rPr>
        <w:t>can</w:t>
      </w:r>
      <w:r w:rsidR="009B5276" w:rsidRPr="00AC34BE">
        <w:rPr>
          <w:rFonts w:cs="Arial"/>
          <w:color w:val="000000"/>
          <w:szCs w:val="24"/>
        </w:rPr>
        <w:t xml:space="preserve"> access your application in the eRA Commons, be sure to review it carefully as this is what reviewers will see.  </w:t>
      </w:r>
    </w:p>
    <w:p w14:paraId="282412EB" w14:textId="77CD0DCE" w:rsidR="00E249DE" w:rsidRPr="006E1898" w:rsidRDefault="005D1760" w:rsidP="006E1898">
      <w:pPr>
        <w:rPr>
          <w:b/>
          <w:bCs/>
        </w:rPr>
      </w:pPr>
      <w:r w:rsidRPr="006E1898">
        <w:rPr>
          <w:b/>
          <w:bCs/>
        </w:rPr>
        <w:t>4</w:t>
      </w:r>
      <w:r w:rsidR="00E249DE" w:rsidRPr="006E1898">
        <w:rPr>
          <w:b/>
          <w:bCs/>
        </w:rPr>
        <w:t>.2</w:t>
      </w:r>
      <w:r w:rsidR="00E249DE" w:rsidRPr="006E1898">
        <w:rPr>
          <w:b/>
          <w:bCs/>
        </w:rPr>
        <w:tab/>
        <w:t xml:space="preserve">eRA Commons:  Warning </w:t>
      </w:r>
      <w:r w:rsidR="00216C7B" w:rsidRPr="006E1898">
        <w:rPr>
          <w:b/>
          <w:bCs/>
        </w:rPr>
        <w:t xml:space="preserve">vs. Error </w:t>
      </w:r>
      <w:r w:rsidR="00E249DE" w:rsidRPr="006E1898">
        <w:rPr>
          <w:b/>
          <w:bCs/>
        </w:rPr>
        <w:t>Notifications</w:t>
      </w:r>
    </w:p>
    <w:p w14:paraId="0AF67CB8" w14:textId="77777777" w:rsidR="00E249DE" w:rsidRPr="00AC34BE" w:rsidRDefault="00FA37CD" w:rsidP="00AC34BE">
      <w:pPr>
        <w:pStyle w:val="ListParagraph"/>
        <w:spacing w:after="0"/>
        <w:ind w:left="0"/>
        <w:rPr>
          <w:rFonts w:cs="Arial"/>
        </w:rPr>
      </w:pPr>
      <w:r w:rsidRPr="00AC34BE">
        <w:rPr>
          <w:rFonts w:cs="Arial"/>
        </w:rPr>
        <w:t>You</w:t>
      </w:r>
      <w:r w:rsidR="00E249DE" w:rsidRPr="00AC34BE">
        <w:rPr>
          <w:rFonts w:cs="Arial"/>
        </w:rPr>
        <w:t xml:space="preserve"> may receive a System Warning </w:t>
      </w:r>
      <w:r w:rsidR="00216C7B" w:rsidRPr="00AC34BE">
        <w:rPr>
          <w:rFonts w:cs="Arial"/>
        </w:rPr>
        <w:t xml:space="preserve">and/or Error </w:t>
      </w:r>
      <w:r w:rsidR="00E249DE" w:rsidRPr="00AC34BE">
        <w:rPr>
          <w:rFonts w:cs="Arial"/>
        </w:rPr>
        <w:t>notification after submitting an application. </w:t>
      </w:r>
      <w:r w:rsidR="008E7F40" w:rsidRPr="00AC34BE">
        <w:rPr>
          <w:rFonts w:cs="Arial"/>
        </w:rPr>
        <w:t>Take note that there is a</w:t>
      </w:r>
      <w:r w:rsidR="00E249DE" w:rsidRPr="00AC34BE">
        <w:rPr>
          <w:rFonts w:cs="Arial"/>
        </w:rPr>
        <w:t xml:space="preserve"> distinction between System Errors and System Warnings. </w:t>
      </w:r>
    </w:p>
    <w:p w14:paraId="2D1B4CED" w14:textId="77777777" w:rsidR="00E249DE" w:rsidRPr="00AC34BE" w:rsidRDefault="00E249DE" w:rsidP="00AC34BE">
      <w:pPr>
        <w:pStyle w:val="ListParagraph"/>
        <w:spacing w:after="0"/>
        <w:ind w:left="0"/>
        <w:rPr>
          <w:rFonts w:cs="Arial"/>
        </w:rPr>
      </w:pPr>
    </w:p>
    <w:p w14:paraId="0B62EEC7" w14:textId="77777777" w:rsidR="00E249DE" w:rsidRPr="00AC34BE" w:rsidRDefault="00E249DE" w:rsidP="00AC34BE">
      <w:pPr>
        <w:pStyle w:val="ListParagraph"/>
        <w:spacing w:after="0"/>
        <w:ind w:left="0"/>
        <w:rPr>
          <w:rFonts w:cs="Arial"/>
        </w:rPr>
      </w:pPr>
      <w:r w:rsidRPr="00AC34BE">
        <w:rPr>
          <w:rFonts w:cs="Arial"/>
          <w:b/>
        </w:rPr>
        <w:t>Warnings</w:t>
      </w:r>
      <w:r w:rsidRPr="00AC34BE">
        <w:rPr>
          <w:rFonts w:cs="Arial"/>
        </w:rPr>
        <w:t xml:space="preserve"> – If </w:t>
      </w:r>
      <w:r w:rsidR="00FA37CD" w:rsidRPr="00AC34BE">
        <w:rPr>
          <w:rFonts w:cs="Arial"/>
        </w:rPr>
        <w:t>you</w:t>
      </w:r>
      <w:r w:rsidRPr="00AC34BE">
        <w:rPr>
          <w:rFonts w:cs="Arial"/>
        </w:rPr>
        <w:t xml:space="preserve"> receive a </w:t>
      </w:r>
      <w:r w:rsidRPr="00AC34BE">
        <w:rPr>
          <w:rFonts w:cs="Arial"/>
          <w:u w:val="single"/>
        </w:rPr>
        <w:t>Warning</w:t>
      </w:r>
      <w:r w:rsidRPr="00AC34BE">
        <w:rPr>
          <w:rFonts w:cs="Arial"/>
          <w:b/>
          <w:bCs/>
          <w:i/>
          <w:iCs/>
        </w:rPr>
        <w:t xml:space="preserve"> </w:t>
      </w:r>
      <w:r w:rsidRPr="00AC34BE">
        <w:rPr>
          <w:rFonts w:cs="Arial"/>
        </w:rPr>
        <w:t>notification after the application is submitted,</w:t>
      </w:r>
      <w:r w:rsidR="00FA37CD" w:rsidRPr="00AC34BE">
        <w:rPr>
          <w:rFonts w:cs="Arial"/>
        </w:rPr>
        <w:t xml:space="preserve"> you are</w:t>
      </w:r>
      <w:r w:rsidRPr="00AC34BE">
        <w:rPr>
          <w:rFonts w:cs="Arial"/>
          <w:u w:val="single"/>
        </w:rPr>
        <w:t xml:space="preserve"> not required to resubmit</w:t>
      </w:r>
      <w:r w:rsidR="00B9628B">
        <w:rPr>
          <w:rFonts w:cs="Arial"/>
        </w:rPr>
        <w:t xml:space="preserve"> the application. </w:t>
      </w:r>
      <w:r w:rsidRPr="00AC34BE">
        <w:rPr>
          <w:rFonts w:cs="Arial"/>
        </w:rPr>
        <w:t>The reason for the Warning will be i</w:t>
      </w:r>
      <w:r w:rsidR="00B9628B">
        <w:rPr>
          <w:rFonts w:cs="Arial"/>
        </w:rPr>
        <w:t xml:space="preserve">dentified in the notification. </w:t>
      </w:r>
      <w:r w:rsidRPr="00AC34BE">
        <w:rPr>
          <w:rFonts w:cs="Arial"/>
        </w:rPr>
        <w:t xml:space="preserve">It is at </w:t>
      </w:r>
      <w:r w:rsidR="00FA37CD" w:rsidRPr="00AC34BE">
        <w:rPr>
          <w:rFonts w:cs="Arial"/>
        </w:rPr>
        <w:t>your</w:t>
      </w:r>
      <w:r w:rsidRPr="00AC34BE">
        <w:rPr>
          <w:rFonts w:cs="Arial"/>
        </w:rPr>
        <w:t xml:space="preserve"> discretion to choose to resubmit, but if the application was successfully received, it does not require any additional action. </w:t>
      </w:r>
    </w:p>
    <w:p w14:paraId="6D6EF120" w14:textId="77777777" w:rsidR="00E249DE" w:rsidRPr="00AC34BE" w:rsidRDefault="00E249DE" w:rsidP="00AC34BE">
      <w:pPr>
        <w:pStyle w:val="ListParagraph"/>
        <w:spacing w:after="0"/>
        <w:ind w:left="0"/>
        <w:rPr>
          <w:rFonts w:cs="Arial"/>
        </w:rPr>
      </w:pPr>
    </w:p>
    <w:p w14:paraId="5425589A" w14:textId="649BA89A" w:rsidR="00E249DE" w:rsidRDefault="00E249DE" w:rsidP="00AC34BE">
      <w:pPr>
        <w:pStyle w:val="ListParagraph"/>
        <w:spacing w:after="0"/>
        <w:ind w:left="0"/>
        <w:rPr>
          <w:rFonts w:cs="Arial"/>
        </w:rPr>
      </w:pPr>
      <w:r w:rsidRPr="00AC34BE">
        <w:rPr>
          <w:rFonts w:cs="Arial"/>
          <w:b/>
        </w:rPr>
        <w:t>Errors</w:t>
      </w:r>
      <w:r w:rsidRPr="00AC34BE">
        <w:rPr>
          <w:rFonts w:cs="Arial"/>
        </w:rPr>
        <w:t xml:space="preserve"> – If </w:t>
      </w:r>
      <w:r w:rsidR="00FA37CD" w:rsidRPr="00AC34BE">
        <w:rPr>
          <w:rFonts w:cs="Arial"/>
        </w:rPr>
        <w:t>you</w:t>
      </w:r>
      <w:r w:rsidRPr="00AC34BE">
        <w:rPr>
          <w:rFonts w:cs="Arial"/>
        </w:rPr>
        <w:t xml:space="preserve"> receive an </w:t>
      </w:r>
      <w:r w:rsidRPr="00AC34BE">
        <w:rPr>
          <w:rFonts w:cs="Arial"/>
          <w:u w:val="single"/>
        </w:rPr>
        <w:t>Error</w:t>
      </w:r>
      <w:r w:rsidRPr="00AC34BE">
        <w:rPr>
          <w:rFonts w:cs="Arial"/>
        </w:rPr>
        <w:t xml:space="preserve"> notification after the applications is submitted, </w:t>
      </w:r>
      <w:r w:rsidR="00FA37CD" w:rsidRPr="00AC34BE">
        <w:rPr>
          <w:rFonts w:cs="Arial"/>
        </w:rPr>
        <w:t xml:space="preserve">you </w:t>
      </w:r>
      <w:r w:rsidRPr="00AC34BE">
        <w:rPr>
          <w:rFonts w:cs="Arial"/>
          <w:u w:val="single"/>
        </w:rPr>
        <w:t>must correct and resubmit the application</w:t>
      </w:r>
      <w:r w:rsidR="00B9628B">
        <w:rPr>
          <w:rFonts w:cs="Arial"/>
        </w:rPr>
        <w:t>.</w:t>
      </w:r>
      <w:r w:rsidRPr="00AC34BE">
        <w:rPr>
          <w:rFonts w:cs="Arial"/>
        </w:rPr>
        <w:t xml:space="preserve"> The word Error is used to characterize any condition which causes the application to be deemed unacceptable for further consideration.</w:t>
      </w:r>
    </w:p>
    <w:p w14:paraId="42A00EA9" w14:textId="77777777" w:rsidR="00F43178" w:rsidRPr="00AC34BE" w:rsidRDefault="00F43178" w:rsidP="00AC34BE">
      <w:pPr>
        <w:pStyle w:val="ListParagraph"/>
        <w:spacing w:after="0"/>
        <w:ind w:left="0"/>
        <w:rPr>
          <w:rFonts w:cs="Arial"/>
        </w:rPr>
      </w:pPr>
    </w:p>
    <w:p w14:paraId="191491A8" w14:textId="1097817D" w:rsidR="00E249DE" w:rsidRPr="006E1898" w:rsidRDefault="005D1760" w:rsidP="006E1898">
      <w:pPr>
        <w:rPr>
          <w:b/>
          <w:bCs/>
        </w:rPr>
      </w:pPr>
      <w:r w:rsidRPr="006E1898">
        <w:rPr>
          <w:b/>
          <w:bCs/>
        </w:rPr>
        <w:t>4</w:t>
      </w:r>
      <w:r w:rsidR="00E249DE" w:rsidRPr="006E1898">
        <w:rPr>
          <w:b/>
          <w:bCs/>
        </w:rPr>
        <w:t>.3</w:t>
      </w:r>
      <w:r w:rsidR="00E249DE" w:rsidRPr="006E1898">
        <w:rPr>
          <w:b/>
          <w:bCs/>
        </w:rPr>
        <w:tab/>
        <w:t>System or Technical Issues</w:t>
      </w:r>
    </w:p>
    <w:p w14:paraId="4524A722" w14:textId="40CB8D61" w:rsidR="00E249DE" w:rsidRPr="00AC34BE" w:rsidRDefault="00E249DE" w:rsidP="00AC34BE">
      <w:pPr>
        <w:rPr>
          <w:rFonts w:cs="Arial"/>
        </w:rPr>
      </w:pPr>
      <w:r w:rsidRPr="00AC34BE">
        <w:rPr>
          <w:rFonts w:cs="Arial"/>
        </w:rPr>
        <w:t xml:space="preserve">If you encounter a system error that prevents you from completing the application submission process on time, the BO from your organization will receive an email </w:t>
      </w:r>
      <w:r w:rsidR="00B9628B">
        <w:rPr>
          <w:rFonts w:cs="Arial"/>
        </w:rPr>
        <w:t xml:space="preserve">notification from eRA Commons. </w:t>
      </w:r>
      <w:r w:rsidRPr="00AC34BE">
        <w:rPr>
          <w:rFonts w:cs="Arial"/>
        </w:rPr>
        <w:t xml:space="preserve">SAMHSA highly recommends contacting the eRA </w:t>
      </w:r>
      <w:r w:rsidR="00686B2D">
        <w:rPr>
          <w:rFonts w:cs="Arial"/>
        </w:rPr>
        <w:t xml:space="preserve">Service </w:t>
      </w:r>
      <w:r w:rsidRPr="00AC34BE">
        <w:rPr>
          <w:rFonts w:cs="Arial"/>
        </w:rPr>
        <w:t>Desk and submitting a web ticket to document your good faith attempt to submit your applicatio</w:t>
      </w:r>
      <w:r w:rsidR="00B9628B">
        <w:rPr>
          <w:rFonts w:cs="Arial"/>
        </w:rPr>
        <w:t xml:space="preserve">n and determining next steps. </w:t>
      </w:r>
      <w:r w:rsidRPr="00AC34BE">
        <w:rPr>
          <w:rFonts w:cs="Arial"/>
        </w:rPr>
        <w:t xml:space="preserve">See </w:t>
      </w:r>
      <w:r w:rsidR="0080071B">
        <w:rPr>
          <w:rFonts w:cs="Arial"/>
        </w:rPr>
        <w:t xml:space="preserve">Section </w:t>
      </w:r>
      <w:r w:rsidR="005D1760">
        <w:rPr>
          <w:rStyle w:val="Hyperlink"/>
          <w:rFonts w:cs="Arial"/>
          <w:color w:val="auto"/>
          <w:u w:val="none"/>
        </w:rPr>
        <w:t>3</w:t>
      </w:r>
      <w:r w:rsidR="00E7609E" w:rsidRPr="0080071B">
        <w:rPr>
          <w:rStyle w:val="Hyperlink"/>
          <w:rFonts w:cs="Arial"/>
          <w:color w:val="auto"/>
          <w:u w:val="none"/>
        </w:rPr>
        <w:t>.</w:t>
      </w:r>
      <w:r w:rsidR="005D1760">
        <w:rPr>
          <w:rStyle w:val="Hyperlink"/>
          <w:rFonts w:cs="Arial"/>
          <w:color w:val="auto"/>
          <w:u w:val="none"/>
        </w:rPr>
        <w:t>4</w:t>
      </w:r>
      <w:r w:rsidR="00E7609E" w:rsidRPr="0080071B">
        <w:rPr>
          <w:rFonts w:cs="Arial"/>
        </w:rPr>
        <w:t xml:space="preserve"> </w:t>
      </w:r>
      <w:r w:rsidR="00E7609E" w:rsidRPr="00AC34BE">
        <w:rPr>
          <w:rFonts w:cs="Arial"/>
        </w:rPr>
        <w:t>for</w:t>
      </w:r>
      <w:r w:rsidRPr="00AC34BE">
        <w:rPr>
          <w:rFonts w:cs="Arial"/>
        </w:rPr>
        <w:t xml:space="preserve"> more information on contacting the eRA </w:t>
      </w:r>
      <w:r w:rsidR="00686B2D">
        <w:rPr>
          <w:rFonts w:cs="Arial"/>
        </w:rPr>
        <w:t>Service</w:t>
      </w:r>
      <w:r w:rsidR="00686B2D" w:rsidRPr="00AC34BE">
        <w:rPr>
          <w:rFonts w:cs="Arial"/>
        </w:rPr>
        <w:t xml:space="preserve"> </w:t>
      </w:r>
      <w:r w:rsidRPr="00AC34BE">
        <w:rPr>
          <w:rFonts w:cs="Arial"/>
        </w:rPr>
        <w:t>Desk.</w:t>
      </w:r>
    </w:p>
    <w:p w14:paraId="2A2C99AC" w14:textId="5BFB8A8B" w:rsidR="00E249DE" w:rsidRPr="006E1898" w:rsidRDefault="005D1760" w:rsidP="006E1898">
      <w:pPr>
        <w:rPr>
          <w:b/>
          <w:bCs/>
        </w:rPr>
      </w:pPr>
      <w:bookmarkStart w:id="257" w:name="_5.4_Resubmitting_a"/>
      <w:bookmarkEnd w:id="257"/>
      <w:r w:rsidRPr="006E1898">
        <w:rPr>
          <w:b/>
          <w:bCs/>
        </w:rPr>
        <w:t>4</w:t>
      </w:r>
      <w:r w:rsidR="00E249DE" w:rsidRPr="006E1898">
        <w:rPr>
          <w:b/>
          <w:bCs/>
        </w:rPr>
        <w:t>.4</w:t>
      </w:r>
      <w:r w:rsidR="00E249DE" w:rsidRPr="006E1898">
        <w:rPr>
          <w:b/>
          <w:bCs/>
        </w:rPr>
        <w:tab/>
        <w:t>Resubmitting a Changed/Corrected Application</w:t>
      </w:r>
    </w:p>
    <w:p w14:paraId="0C10188E" w14:textId="48373DCE" w:rsidR="00E249DE" w:rsidRPr="00AC34BE" w:rsidRDefault="00E249DE" w:rsidP="00AC34BE">
      <w:pPr>
        <w:pStyle w:val="ListParagraph"/>
        <w:spacing w:after="200"/>
        <w:ind w:left="0"/>
        <w:rPr>
          <w:rFonts w:cs="Arial"/>
        </w:rPr>
      </w:pPr>
      <w:r w:rsidRPr="00AC34BE">
        <w:rPr>
          <w:rFonts w:cs="Arial"/>
        </w:rPr>
        <w:t xml:space="preserve">If SAMHSA does not receive your application by the application due date as a result of a failure in the SAM, Grants.gov, or NIH’s eRA Commons systems, you must contact the Division of Grant Review within </w:t>
      </w:r>
      <w:r w:rsidRPr="00AC34BE">
        <w:rPr>
          <w:rFonts w:cs="Arial"/>
          <w:b/>
          <w:bCs/>
          <w:u w:val="single"/>
        </w:rPr>
        <w:t xml:space="preserve">one business day after the official due date </w:t>
      </w:r>
      <w:r w:rsidR="00E7609E" w:rsidRPr="00AC34BE">
        <w:rPr>
          <w:rFonts w:cs="Arial"/>
          <w:b/>
          <w:bCs/>
          <w:u w:val="single"/>
        </w:rPr>
        <w:t xml:space="preserve">at: </w:t>
      </w:r>
      <w:hyperlink r:id="rId58" w:history="1">
        <w:r w:rsidR="00E7609E" w:rsidRPr="00AC34BE">
          <w:rPr>
            <w:rStyle w:val="Hyperlink"/>
            <w:rFonts w:cs="Arial"/>
          </w:rPr>
          <w:t>dgr.applications@samhsa.hhs.gov</w:t>
        </w:r>
      </w:hyperlink>
      <w:r w:rsidRPr="00AC34BE">
        <w:rPr>
          <w:rFonts w:cs="Arial"/>
        </w:rPr>
        <w:t xml:space="preserve"> and provide the following:</w:t>
      </w:r>
    </w:p>
    <w:p w14:paraId="608AB47C" w14:textId="77777777" w:rsidR="00E249DE" w:rsidRPr="00AC34BE" w:rsidRDefault="00E249DE" w:rsidP="00AC34BE">
      <w:pPr>
        <w:pStyle w:val="ListParagraph"/>
        <w:spacing w:after="200"/>
        <w:ind w:left="0"/>
        <w:rPr>
          <w:rFonts w:cs="Arial"/>
        </w:rPr>
      </w:pPr>
    </w:p>
    <w:p w14:paraId="443ADC07" w14:textId="77777777" w:rsidR="00E249DE" w:rsidRPr="00AC34BE" w:rsidRDefault="00E249DE" w:rsidP="00571C04">
      <w:pPr>
        <w:pStyle w:val="ListParagraph"/>
        <w:numPr>
          <w:ilvl w:val="0"/>
          <w:numId w:val="15"/>
        </w:numPr>
        <w:spacing w:after="200"/>
        <w:rPr>
          <w:rFonts w:cs="Arial"/>
        </w:rPr>
      </w:pPr>
      <w:r w:rsidRPr="00AC34BE">
        <w:rPr>
          <w:rFonts w:cs="Arial"/>
        </w:rPr>
        <w:t>A case number or email from SAM, Grants.gov, and/or NIH’s eRA system that allows SAMHSA to obtain documentation from the respective entity for the cause of the error.</w:t>
      </w:r>
    </w:p>
    <w:p w14:paraId="2117D05C" w14:textId="77777777" w:rsidR="00E249DE" w:rsidRPr="00AC34BE" w:rsidRDefault="00E249DE" w:rsidP="00AC34BE">
      <w:pPr>
        <w:spacing w:after="200"/>
        <w:contextualSpacing/>
        <w:rPr>
          <w:rFonts w:cs="Arial"/>
        </w:rPr>
      </w:pPr>
      <w:r w:rsidRPr="00AC34BE">
        <w:rPr>
          <w:rFonts w:cs="Arial"/>
        </w:rPr>
        <w:t xml:space="preserve">SAMHSA will consider the documentation to determine </w:t>
      </w:r>
      <w:r w:rsidRPr="00AC34BE">
        <w:rPr>
          <w:rFonts w:cs="Arial"/>
          <w:b/>
          <w:bCs/>
          <w:u w:val="single"/>
        </w:rPr>
        <w:t>if</w:t>
      </w:r>
      <w:r w:rsidRPr="00AC34BE">
        <w:rPr>
          <w:rFonts w:cs="Arial"/>
        </w:rPr>
        <w:t xml:space="preserve"> </w:t>
      </w:r>
      <w:r w:rsidR="00FA37CD" w:rsidRPr="00AC34BE">
        <w:rPr>
          <w:rFonts w:cs="Arial"/>
        </w:rPr>
        <w:t>you</w:t>
      </w:r>
      <w:r w:rsidRPr="00AC34BE">
        <w:rPr>
          <w:rFonts w:cs="Arial"/>
        </w:rPr>
        <w:t xml:space="preserve"> followed Grants.gov and NIH’s eRA requirements and instructions, met the deadlines for processing paperwork within the recommended time limits, met </w:t>
      </w:r>
      <w:r w:rsidR="00674EDF">
        <w:rPr>
          <w:rFonts w:cs="Arial"/>
        </w:rPr>
        <w:t>NOFO</w:t>
      </w:r>
      <w:r w:rsidRPr="00AC34BE">
        <w:rPr>
          <w:rFonts w:cs="Arial"/>
        </w:rPr>
        <w:t xml:space="preserve"> requirements for submission of electronic applications, and made no errors that caused submission through Gr</w:t>
      </w:r>
      <w:r w:rsidR="00B9628B">
        <w:rPr>
          <w:rFonts w:cs="Arial"/>
        </w:rPr>
        <w:t xml:space="preserve">ants.gov </w:t>
      </w:r>
      <w:r w:rsidR="00B9628B">
        <w:rPr>
          <w:rFonts w:cs="Arial"/>
        </w:rPr>
        <w:lastRenderedPageBreak/>
        <w:t xml:space="preserve">or NIH’s eRA to fail. </w:t>
      </w:r>
      <w:r w:rsidRPr="00AC34BE">
        <w:rPr>
          <w:rFonts w:cs="Arial"/>
        </w:rPr>
        <w:t xml:space="preserve">No exceptions for submission are allowed when user error is involved.  </w:t>
      </w:r>
      <w:r w:rsidR="00E97D17">
        <w:rPr>
          <w:rFonts w:cs="Arial"/>
        </w:rPr>
        <w:t>Note</w:t>
      </w:r>
      <w:r w:rsidRPr="00AC34BE">
        <w:rPr>
          <w:rFonts w:cs="Arial"/>
        </w:rPr>
        <w:t xml:space="preserve"> that system errors are extremely rare.</w:t>
      </w:r>
    </w:p>
    <w:p w14:paraId="29A12EC4" w14:textId="77777777" w:rsidR="00E249DE" w:rsidRPr="00AC34BE" w:rsidRDefault="00E249DE" w:rsidP="00AC34BE">
      <w:pPr>
        <w:spacing w:after="200"/>
        <w:contextualSpacing/>
        <w:rPr>
          <w:rFonts w:cs="Arial"/>
        </w:rPr>
      </w:pPr>
    </w:p>
    <w:p w14:paraId="278BEAC6" w14:textId="254B82BC" w:rsidR="00433F64" w:rsidRDefault="00E249DE" w:rsidP="00AC34BE">
      <w:pPr>
        <w:rPr>
          <w:rFonts w:cs="Arial"/>
        </w:rPr>
      </w:pPr>
      <w:r w:rsidRPr="00AC34BE">
        <w:rPr>
          <w:rFonts w:cs="Arial"/>
        </w:rPr>
        <w:t>[Note:  When resubmitting an application</w:t>
      </w:r>
      <w:r w:rsidR="007E10B1">
        <w:rPr>
          <w:rFonts w:cs="Arial"/>
        </w:rPr>
        <w:t xml:space="preserve"> after revisions have been made</w:t>
      </w:r>
      <w:r w:rsidRPr="00AC34BE">
        <w:rPr>
          <w:rFonts w:cs="Arial"/>
        </w:rPr>
        <w:t xml:space="preserve">, ensure that the </w:t>
      </w:r>
      <w:r w:rsidRPr="00AC34BE">
        <w:rPr>
          <w:rFonts w:cs="Arial"/>
          <w:b/>
          <w:u w:val="single"/>
        </w:rPr>
        <w:t xml:space="preserve">Project Title is identical to the Project Title in the originally submitted application </w:t>
      </w:r>
      <w:r w:rsidRPr="00AC34BE">
        <w:rPr>
          <w:rFonts w:cs="Arial"/>
        </w:rPr>
        <w:t>(i.e., no extra spacing) as the Project Title is a free-text form field.]</w:t>
      </w:r>
      <w:r w:rsidR="00926BE7">
        <w:rPr>
          <w:rFonts w:cs="Arial"/>
        </w:rPr>
        <w:t xml:space="preserve">  In addition, check the Changed/Corrected Application box in #1.</w:t>
      </w:r>
    </w:p>
    <w:p w14:paraId="44D225DB" w14:textId="77777777" w:rsidR="00876DE1" w:rsidRDefault="00876DE1" w:rsidP="00AC34BE">
      <w:pPr>
        <w:rPr>
          <w:rFonts w:cs="Arial"/>
        </w:rPr>
      </w:pPr>
    </w:p>
    <w:p w14:paraId="4D0323E4" w14:textId="77777777" w:rsidR="00876DE1" w:rsidRDefault="00D66F69" w:rsidP="00D66F69">
      <w:pPr>
        <w:spacing w:after="0"/>
        <w:rPr>
          <w:rFonts w:cs="Arial"/>
        </w:rPr>
      </w:pPr>
      <w:r>
        <w:rPr>
          <w:rFonts w:cs="Arial"/>
        </w:rPr>
        <w:br w:type="page"/>
      </w:r>
    </w:p>
    <w:p w14:paraId="0C84B9CC" w14:textId="640CAB2A" w:rsidR="00F17053" w:rsidRDefault="00347739" w:rsidP="00F5108C">
      <w:pPr>
        <w:pStyle w:val="Heading1"/>
        <w:spacing w:after="0"/>
        <w:jc w:val="center"/>
      </w:pPr>
      <w:bookmarkStart w:id="258" w:name="_Appendix_B_-"/>
      <w:bookmarkStart w:id="259" w:name="_Toc81577295"/>
      <w:bookmarkStart w:id="260" w:name="_Toc133583667"/>
      <w:bookmarkEnd w:id="258"/>
      <w:r w:rsidRPr="00AC34BE">
        <w:lastRenderedPageBreak/>
        <w:t xml:space="preserve">Appendix B - </w:t>
      </w:r>
      <w:r w:rsidR="000D539C" w:rsidRPr="00AC34BE">
        <w:t>Formatting Requirements</w:t>
      </w:r>
      <w:r w:rsidR="00B24A31" w:rsidRPr="00AC34BE">
        <w:t xml:space="preserve"> and System</w:t>
      </w:r>
      <w:bookmarkStart w:id="261" w:name="_Validation"/>
      <w:bookmarkStart w:id="262" w:name="_Toc485367457"/>
      <w:bookmarkStart w:id="263" w:name="_Toc485911374"/>
      <w:bookmarkStart w:id="264" w:name="_Toc487192374"/>
      <w:bookmarkStart w:id="265" w:name="_Toc488305944"/>
      <w:bookmarkStart w:id="266" w:name="_Toc488319880"/>
      <w:bookmarkStart w:id="267" w:name="_Toc489000463"/>
      <w:bookmarkEnd w:id="261"/>
      <w:r w:rsidR="00F17053">
        <w:t xml:space="preserve"> </w:t>
      </w:r>
      <w:r w:rsidR="00B24A31" w:rsidRPr="00AC34BE">
        <w:t>Validation</w:t>
      </w:r>
      <w:bookmarkEnd w:id="259"/>
      <w:bookmarkEnd w:id="260"/>
      <w:bookmarkEnd w:id="262"/>
      <w:bookmarkEnd w:id="263"/>
      <w:bookmarkEnd w:id="264"/>
      <w:bookmarkEnd w:id="265"/>
      <w:bookmarkEnd w:id="266"/>
      <w:bookmarkEnd w:id="267"/>
    </w:p>
    <w:p w14:paraId="5AD88406" w14:textId="77777777" w:rsidR="00F5108C" w:rsidRPr="00F5108C" w:rsidRDefault="00F5108C" w:rsidP="00F5108C"/>
    <w:p w14:paraId="3F4DCDDF" w14:textId="77777777" w:rsidR="00EE68A1" w:rsidRDefault="000D539C" w:rsidP="00571C04">
      <w:pPr>
        <w:pStyle w:val="Heading2"/>
        <w:numPr>
          <w:ilvl w:val="0"/>
          <w:numId w:val="43"/>
        </w:numPr>
        <w:tabs>
          <w:tab w:val="clear" w:pos="720"/>
          <w:tab w:val="left" w:pos="0"/>
        </w:tabs>
        <w:ind w:left="0" w:firstLine="0"/>
      </w:pPr>
      <w:bookmarkStart w:id="268" w:name="_Toc453857956"/>
      <w:bookmarkStart w:id="269" w:name="_Toc453859628"/>
      <w:bookmarkStart w:id="270" w:name="_Toc453937183"/>
      <w:bookmarkStart w:id="271" w:name="_Toc454270668"/>
      <w:bookmarkStart w:id="272" w:name="_Toc465087559"/>
      <w:bookmarkStart w:id="273" w:name="_Toc485307404"/>
      <w:bookmarkStart w:id="274" w:name="_Toc81577296"/>
      <w:bookmarkStart w:id="275" w:name="_Toc133583668"/>
      <w:r w:rsidRPr="00AC34BE">
        <w:t xml:space="preserve">SAMHSA </w:t>
      </w:r>
      <w:bookmarkEnd w:id="268"/>
      <w:bookmarkEnd w:id="269"/>
      <w:bookmarkEnd w:id="270"/>
      <w:bookmarkEnd w:id="271"/>
      <w:r w:rsidRPr="00AC34BE">
        <w:t>FORMATTING REQUIREMENTS</w:t>
      </w:r>
      <w:bookmarkEnd w:id="272"/>
      <w:bookmarkEnd w:id="273"/>
      <w:bookmarkEnd w:id="274"/>
      <w:bookmarkEnd w:id="275"/>
    </w:p>
    <w:p w14:paraId="26DFA8DF" w14:textId="3E366AC2" w:rsidR="000D539C" w:rsidRPr="00EE68A1" w:rsidRDefault="4A753FB1" w:rsidP="001C297A">
      <w:pPr>
        <w:ind w:left="720"/>
      </w:pPr>
      <w:r>
        <w:t>SAMHSA’s goal is to review all application</w:t>
      </w:r>
      <w:r w:rsidR="0683D9ED">
        <w:t xml:space="preserve">s submitted for  funding. </w:t>
      </w:r>
      <w:r>
        <w:t>However, this goal must be balanced against SAMHSA’s obligation to ensure equitabl</w:t>
      </w:r>
      <w:r w:rsidR="0683D9ED">
        <w:t xml:space="preserve">e treatment of applications. </w:t>
      </w:r>
      <w:r>
        <w:t>For this reason, SAMHSA has established certain formatting requirements for its applications.</w:t>
      </w:r>
      <w:r w:rsidR="0683D9ED">
        <w:t xml:space="preserve"> </w:t>
      </w:r>
      <w:r>
        <w:t>See below for a list of formatting requirements required by SAMHSA:</w:t>
      </w:r>
    </w:p>
    <w:p w14:paraId="6D5E4A13" w14:textId="77777777" w:rsidR="000D539C" w:rsidRPr="00AC34BE" w:rsidRDefault="000D539C" w:rsidP="00571C04">
      <w:pPr>
        <w:numPr>
          <w:ilvl w:val="0"/>
          <w:numId w:val="16"/>
        </w:numPr>
        <w:tabs>
          <w:tab w:val="left" w:pos="1080"/>
        </w:tabs>
        <w:rPr>
          <w:rFonts w:cs="Arial"/>
          <w:szCs w:val="24"/>
        </w:rPr>
      </w:pPr>
      <w:r w:rsidRPr="00AC34BE">
        <w:rPr>
          <w:rFonts w:cs="Arial"/>
          <w:szCs w:val="24"/>
        </w:rPr>
        <w:t>Text must be legible.  Pages must be typed in black, single-spaced, using a font of Times New Roman 12, with all margins (left, right, top, b</w:t>
      </w:r>
      <w:r w:rsidR="00B9628B">
        <w:rPr>
          <w:rFonts w:cs="Arial"/>
          <w:szCs w:val="24"/>
        </w:rPr>
        <w:t xml:space="preserve">ottom) at least one inch each. </w:t>
      </w:r>
      <w:r w:rsidRPr="00AC34BE">
        <w:rPr>
          <w:rFonts w:cs="Arial"/>
          <w:szCs w:val="24"/>
        </w:rPr>
        <w:t xml:space="preserve">You may use Times New Roman 10 only for charts or tables.  </w:t>
      </w:r>
    </w:p>
    <w:p w14:paraId="554CBDA7" w14:textId="5BFEDB33" w:rsidR="000D539C" w:rsidRPr="00681DEA" w:rsidRDefault="000D539C" w:rsidP="00571C04">
      <w:pPr>
        <w:numPr>
          <w:ilvl w:val="0"/>
          <w:numId w:val="16"/>
        </w:numPr>
        <w:tabs>
          <w:tab w:val="left" w:pos="1080"/>
        </w:tabs>
        <w:rPr>
          <w:rFonts w:cs="Arial"/>
          <w:b/>
          <w:szCs w:val="24"/>
        </w:rPr>
      </w:pPr>
      <w:r w:rsidRPr="00681DEA">
        <w:rPr>
          <w:rFonts w:cs="Arial"/>
          <w:b/>
          <w:szCs w:val="24"/>
        </w:rPr>
        <w:t xml:space="preserve">You must submit your application and all attached documents in Adobe PDF </w:t>
      </w:r>
      <w:r w:rsidR="00AC3A5E" w:rsidRPr="00681DEA">
        <w:rPr>
          <w:rFonts w:cs="Arial"/>
          <w:b/>
          <w:szCs w:val="24"/>
        </w:rPr>
        <w:t>format,</w:t>
      </w:r>
      <w:r w:rsidRPr="00681DEA">
        <w:rPr>
          <w:rFonts w:cs="Arial"/>
          <w:b/>
          <w:szCs w:val="24"/>
        </w:rPr>
        <w:t xml:space="preserve"> or your application will not be forwarded to eRA Commons and will not be reviewed.</w:t>
      </w:r>
      <w:r w:rsidR="00AC3A5E">
        <w:rPr>
          <w:rFonts w:cs="Arial"/>
          <w:b/>
          <w:szCs w:val="24"/>
        </w:rPr>
        <w:t xml:space="preserve"> See Section 3 below for more details on PDF requirements.</w:t>
      </w:r>
    </w:p>
    <w:p w14:paraId="7C148828" w14:textId="5CE3260F" w:rsidR="000D539C" w:rsidRPr="00AC34BE" w:rsidRDefault="000D539C" w:rsidP="00571C04">
      <w:pPr>
        <w:numPr>
          <w:ilvl w:val="0"/>
          <w:numId w:val="16"/>
        </w:numPr>
        <w:tabs>
          <w:tab w:val="left" w:pos="1080"/>
        </w:tabs>
        <w:rPr>
          <w:rFonts w:cs="Arial"/>
          <w:szCs w:val="24"/>
        </w:rPr>
      </w:pPr>
      <w:r w:rsidRPr="00AC34BE">
        <w:rPr>
          <w:rFonts w:cs="Arial"/>
          <w:szCs w:val="24"/>
        </w:rPr>
        <w:t>To ensure equity among applications,</w:t>
      </w:r>
      <w:r w:rsidR="00AC3A5E">
        <w:rPr>
          <w:rFonts w:cs="Arial"/>
          <w:szCs w:val="24"/>
        </w:rPr>
        <w:t xml:space="preserve"> the</w:t>
      </w:r>
      <w:r w:rsidRPr="00AC34BE">
        <w:rPr>
          <w:rFonts w:cs="Arial"/>
          <w:szCs w:val="24"/>
        </w:rPr>
        <w:t xml:space="preserve"> </w:t>
      </w:r>
      <w:r w:rsidR="00AC3A5E">
        <w:rPr>
          <w:rFonts w:cs="Arial"/>
          <w:szCs w:val="24"/>
        </w:rPr>
        <w:t>10-</w:t>
      </w:r>
      <w:r w:rsidRPr="00AC34BE">
        <w:rPr>
          <w:rFonts w:cs="Arial"/>
          <w:szCs w:val="24"/>
        </w:rPr>
        <w:t>page limit</w:t>
      </w:r>
      <w:r w:rsidR="00AC3A5E">
        <w:rPr>
          <w:rFonts w:cs="Arial"/>
          <w:szCs w:val="24"/>
        </w:rPr>
        <w:t xml:space="preserve"> </w:t>
      </w:r>
      <w:r w:rsidRPr="00AC34BE">
        <w:rPr>
          <w:rFonts w:cs="Arial"/>
          <w:szCs w:val="24"/>
        </w:rPr>
        <w:t>for the Project Narrative cannot be exceeded.</w:t>
      </w:r>
      <w:r w:rsidR="00456BEB">
        <w:rPr>
          <w:rFonts w:cs="Arial"/>
          <w:szCs w:val="24"/>
        </w:rPr>
        <w:t xml:space="preserve">  If an application exceeds the 10-page limit</w:t>
      </w:r>
      <w:r w:rsidR="007E10B1">
        <w:rPr>
          <w:rFonts w:cs="Arial"/>
          <w:szCs w:val="24"/>
        </w:rPr>
        <w:t>,</w:t>
      </w:r>
      <w:r w:rsidR="00456BEB">
        <w:rPr>
          <w:rFonts w:cs="Arial"/>
          <w:szCs w:val="24"/>
        </w:rPr>
        <w:t xml:space="preserve"> the application will not be reviewed.</w:t>
      </w:r>
      <w:r w:rsidRPr="00AC34BE">
        <w:rPr>
          <w:rFonts w:cs="Arial"/>
          <w:szCs w:val="24"/>
        </w:rPr>
        <w:t xml:space="preserve">  </w:t>
      </w:r>
    </w:p>
    <w:p w14:paraId="3AB8543A" w14:textId="77777777" w:rsidR="000D539C" w:rsidRPr="00AC34BE" w:rsidRDefault="000D539C" w:rsidP="00571C04">
      <w:pPr>
        <w:numPr>
          <w:ilvl w:val="0"/>
          <w:numId w:val="16"/>
        </w:numPr>
        <w:rPr>
          <w:rFonts w:cs="Arial"/>
          <w:b/>
          <w:szCs w:val="24"/>
        </w:rPr>
      </w:pPr>
      <w:r w:rsidRPr="00AC34BE">
        <w:rPr>
          <w:rFonts w:cs="Arial"/>
          <w:szCs w:val="24"/>
        </w:rPr>
        <w:t>Black print should be used throughout your application, including charts and graphs (no color).</w:t>
      </w:r>
    </w:p>
    <w:p w14:paraId="00C9D77E" w14:textId="77777777" w:rsidR="000D539C" w:rsidRPr="000F53CC" w:rsidRDefault="000D539C" w:rsidP="00571C04">
      <w:pPr>
        <w:pStyle w:val="ListParagraph"/>
        <w:numPr>
          <w:ilvl w:val="0"/>
          <w:numId w:val="16"/>
        </w:numPr>
        <w:rPr>
          <w:rFonts w:cs="Arial"/>
          <w:b/>
          <w:szCs w:val="24"/>
        </w:rPr>
      </w:pPr>
      <w:r w:rsidRPr="000F53CC">
        <w:rPr>
          <w:rFonts w:cs="Arial"/>
          <w:bCs/>
          <w:szCs w:val="24"/>
        </w:rPr>
        <w:t>If you are submitting more than one application under the same announcement number, you must ensure that the Project Title in Field 15 of the SF-424 is unique for each submission.</w:t>
      </w:r>
      <w:bookmarkStart w:id="276" w:name="_Toc453857957"/>
      <w:bookmarkStart w:id="277" w:name="_Toc453859629"/>
    </w:p>
    <w:p w14:paraId="5A5CBB30" w14:textId="77777777" w:rsidR="00750F5A" w:rsidRPr="00EE68A1" w:rsidRDefault="000D539C" w:rsidP="00571C04">
      <w:pPr>
        <w:pStyle w:val="Heading2"/>
        <w:numPr>
          <w:ilvl w:val="0"/>
          <w:numId w:val="43"/>
        </w:numPr>
        <w:tabs>
          <w:tab w:val="clear" w:pos="720"/>
          <w:tab w:val="left" w:pos="0"/>
        </w:tabs>
        <w:ind w:left="0" w:firstLine="0"/>
      </w:pPr>
      <w:bookmarkStart w:id="278" w:name="_Toc453937184"/>
      <w:bookmarkStart w:id="279" w:name="_Toc454270669"/>
      <w:bookmarkStart w:id="280" w:name="_Toc465087560"/>
      <w:bookmarkStart w:id="281" w:name="_Toc485307405"/>
      <w:bookmarkStart w:id="282" w:name="_Toc81577297"/>
      <w:bookmarkStart w:id="283" w:name="_Toc133583669"/>
      <w:r w:rsidRPr="00AC34BE">
        <w:t>GRANTS.GOV FORMATTING AND VALIDATION REQUIREMENTS</w:t>
      </w:r>
      <w:bookmarkEnd w:id="276"/>
      <w:bookmarkEnd w:id="277"/>
      <w:bookmarkEnd w:id="278"/>
      <w:bookmarkEnd w:id="279"/>
      <w:bookmarkEnd w:id="280"/>
      <w:bookmarkEnd w:id="281"/>
      <w:bookmarkEnd w:id="282"/>
      <w:bookmarkEnd w:id="283"/>
    </w:p>
    <w:p w14:paraId="3286060B" w14:textId="19005746" w:rsidR="000D539C" w:rsidRPr="00AC34BE" w:rsidRDefault="000D539C" w:rsidP="00571C04">
      <w:pPr>
        <w:numPr>
          <w:ilvl w:val="0"/>
          <w:numId w:val="44"/>
        </w:numPr>
        <w:contextualSpacing/>
        <w:rPr>
          <w:rFonts w:cs="Arial"/>
          <w:szCs w:val="24"/>
        </w:rPr>
      </w:pPr>
      <w:r w:rsidRPr="00AC34BE">
        <w:rPr>
          <w:rFonts w:cs="Arial"/>
          <w:szCs w:val="24"/>
        </w:rPr>
        <w:t>Grants.gov allows the following list of UTF-8 characters when naming your attachments: A-Z, a-z, 0-9, underscore, hyphen, space, and pe</w:t>
      </w:r>
      <w:r w:rsidR="00B9628B">
        <w:rPr>
          <w:rFonts w:cs="Arial"/>
          <w:szCs w:val="24"/>
        </w:rPr>
        <w:t xml:space="preserve">riod. </w:t>
      </w:r>
      <w:r w:rsidRPr="00AC34BE">
        <w:rPr>
          <w:rFonts w:cs="Arial"/>
          <w:szCs w:val="24"/>
        </w:rPr>
        <w:t>Other UTF-8 characters should not be used as they will not be accepted by NIH’s eRA Commons, as indicated in item #</w:t>
      </w:r>
      <w:r w:rsidR="007E10B1">
        <w:rPr>
          <w:rFonts w:cs="Arial"/>
          <w:szCs w:val="24"/>
        </w:rPr>
        <w:t>9</w:t>
      </w:r>
      <w:r w:rsidRPr="00AC34BE">
        <w:rPr>
          <w:rFonts w:cs="Arial"/>
          <w:szCs w:val="24"/>
        </w:rPr>
        <w:t xml:space="preserve"> in the table below.</w:t>
      </w:r>
    </w:p>
    <w:p w14:paraId="5AA29EA0" w14:textId="77777777" w:rsidR="000D539C" w:rsidRPr="00AC34BE" w:rsidRDefault="000D539C" w:rsidP="00AC34BE">
      <w:pPr>
        <w:ind w:left="1350"/>
        <w:contextualSpacing/>
        <w:rPr>
          <w:rFonts w:cs="Arial"/>
          <w:szCs w:val="24"/>
        </w:rPr>
      </w:pPr>
    </w:p>
    <w:p w14:paraId="2BAC36AB" w14:textId="77777777" w:rsidR="000D539C" w:rsidRPr="00AC34BE" w:rsidRDefault="000D539C" w:rsidP="00571C04">
      <w:pPr>
        <w:numPr>
          <w:ilvl w:val="0"/>
          <w:numId w:val="44"/>
        </w:numPr>
        <w:rPr>
          <w:rFonts w:cs="Arial"/>
          <w:szCs w:val="24"/>
        </w:rPr>
      </w:pPr>
      <w:r w:rsidRPr="00AC34BE">
        <w:rPr>
          <w:rFonts w:cs="Arial"/>
          <w:szCs w:val="24"/>
        </w:rPr>
        <w:t xml:space="preserve">Scanned images must be scanned at 150-200 dpi/ppi resolution and saved as a </w:t>
      </w:r>
      <w:r w:rsidR="007A4257" w:rsidRPr="00AC34BE">
        <w:rPr>
          <w:rFonts w:cs="Arial"/>
          <w:szCs w:val="24"/>
        </w:rPr>
        <w:t>PDF</w:t>
      </w:r>
      <w:r w:rsidRPr="00AC34BE">
        <w:rPr>
          <w:rFonts w:cs="Arial"/>
          <w:szCs w:val="24"/>
        </w:rPr>
        <w:t xml:space="preserve"> file. Using a higher resolution setting or different file type will result in a larger file size, which could result in rejection of your application.  </w:t>
      </w:r>
    </w:p>
    <w:p w14:paraId="08BA1019" w14:textId="77777777" w:rsidR="000D539C" w:rsidRPr="00AC34BE" w:rsidRDefault="000D539C" w:rsidP="00571C04">
      <w:pPr>
        <w:numPr>
          <w:ilvl w:val="0"/>
          <w:numId w:val="44"/>
        </w:numPr>
        <w:autoSpaceDE w:val="0"/>
        <w:autoSpaceDN w:val="0"/>
        <w:adjustRightInd w:val="0"/>
        <w:spacing w:after="0"/>
        <w:contextualSpacing/>
        <w:rPr>
          <w:rFonts w:cs="Arial"/>
          <w:bCs/>
          <w:szCs w:val="24"/>
        </w:rPr>
      </w:pPr>
      <w:r w:rsidRPr="00AC34BE">
        <w:rPr>
          <w:rFonts w:cs="Arial"/>
          <w:bCs/>
          <w:szCs w:val="24"/>
        </w:rPr>
        <w:lastRenderedPageBreak/>
        <w:t>Any files uploaded or attached to the Grants.gov application must be PDF file format and must contain a valid file format extension i</w:t>
      </w:r>
      <w:r w:rsidR="00B9628B">
        <w:rPr>
          <w:rFonts w:cs="Arial"/>
          <w:bCs/>
          <w:szCs w:val="24"/>
        </w:rPr>
        <w:t xml:space="preserve">n the filename. </w:t>
      </w:r>
      <w:r w:rsidRPr="00AC34BE">
        <w:rPr>
          <w:rFonts w:cs="Arial"/>
          <w:szCs w:val="24"/>
        </w:rPr>
        <w:t>In addition, the use of compressed file formats such as ZIP, RAR or Adobe Portfolio will not be accepted.</w:t>
      </w:r>
    </w:p>
    <w:p w14:paraId="6508379E" w14:textId="77777777" w:rsidR="000D539C" w:rsidRPr="00AC34BE" w:rsidRDefault="000D539C" w:rsidP="00AC34BE">
      <w:pPr>
        <w:autoSpaceDE w:val="0"/>
        <w:autoSpaceDN w:val="0"/>
        <w:adjustRightInd w:val="0"/>
        <w:spacing w:after="0"/>
        <w:contextualSpacing/>
        <w:rPr>
          <w:rFonts w:cs="Arial"/>
          <w:szCs w:val="24"/>
        </w:rPr>
      </w:pPr>
    </w:p>
    <w:p w14:paraId="074A8C82" w14:textId="77777777" w:rsidR="00CD3BD2" w:rsidRPr="00EE68A1" w:rsidRDefault="000D539C" w:rsidP="00571C04">
      <w:pPr>
        <w:pStyle w:val="Heading2"/>
        <w:numPr>
          <w:ilvl w:val="0"/>
          <w:numId w:val="43"/>
        </w:numPr>
        <w:tabs>
          <w:tab w:val="clear" w:pos="720"/>
          <w:tab w:val="left" w:pos="0"/>
        </w:tabs>
        <w:ind w:left="0" w:firstLine="0"/>
      </w:pPr>
      <w:bookmarkStart w:id="284" w:name="_eRA_COMMONS_FORMATTING"/>
      <w:bookmarkStart w:id="285" w:name="_Toc453857958"/>
      <w:bookmarkStart w:id="286" w:name="_Toc453859630"/>
      <w:bookmarkStart w:id="287" w:name="_Toc453937185"/>
      <w:bookmarkStart w:id="288" w:name="_Toc454270670"/>
      <w:bookmarkStart w:id="289" w:name="_Toc465087561"/>
      <w:bookmarkStart w:id="290" w:name="_Toc485307406"/>
      <w:bookmarkStart w:id="291" w:name="_Toc81577298"/>
      <w:bookmarkStart w:id="292" w:name="_Toc133583670"/>
      <w:bookmarkEnd w:id="284"/>
      <w:r w:rsidRPr="00EE68A1">
        <w:t>eRA COMMONS FORMATTING AND VALIDATION REQUIREMENTS</w:t>
      </w:r>
      <w:bookmarkEnd w:id="285"/>
      <w:bookmarkEnd w:id="286"/>
      <w:bookmarkEnd w:id="287"/>
      <w:bookmarkEnd w:id="288"/>
      <w:bookmarkEnd w:id="289"/>
      <w:bookmarkEnd w:id="290"/>
      <w:bookmarkEnd w:id="291"/>
      <w:bookmarkEnd w:id="292"/>
    </w:p>
    <w:p w14:paraId="51FCFE1D" w14:textId="16079A23" w:rsidR="00EE68A1" w:rsidRDefault="00836318" w:rsidP="002B13B1">
      <w:r w:rsidRPr="00AC34BE">
        <w:t xml:space="preserve">The following </w:t>
      </w:r>
      <w:r w:rsidR="00AC3A5E">
        <w:t xml:space="preserve">are </w:t>
      </w:r>
      <w:r w:rsidRPr="00AC34BE">
        <w:t>formatting requirements and system validations required by eRA Commons and wil</w:t>
      </w:r>
      <w:r w:rsidR="00B9628B">
        <w:t xml:space="preserve">l result in errors if not met. </w:t>
      </w:r>
      <w:r w:rsidRPr="00AC34BE">
        <w:t xml:space="preserve">The application </w:t>
      </w:r>
      <w:r w:rsidRPr="00AC34BE">
        <w:rPr>
          <w:u w:val="single"/>
        </w:rPr>
        <w:t>must be ‘error free’</w:t>
      </w:r>
      <w:r w:rsidRPr="00AC34BE">
        <w:t xml:space="preserve"> to be processed through the eRA Commons. There may be additional validations which will result in Warnings but these </w:t>
      </w:r>
      <w:r w:rsidRPr="00AC34BE">
        <w:rPr>
          <w:u w:val="single"/>
        </w:rPr>
        <w:t>will not</w:t>
      </w:r>
      <w:r w:rsidRPr="00AC34BE">
        <w:t xml:space="preserve"> prevent the application from processing through the submission process. </w:t>
      </w:r>
      <w:r w:rsidR="00AC3A5E">
        <w:t>(See Appendix A, Section 4.2)</w:t>
      </w:r>
    </w:p>
    <w:p w14:paraId="71AD82C9" w14:textId="77777777" w:rsidR="004966A6" w:rsidRPr="007B40DC" w:rsidRDefault="004966A6" w:rsidP="004966A6">
      <w:pPr>
        <w:rPr>
          <w:b/>
          <w:bCs/>
        </w:rPr>
      </w:pPr>
      <w:r w:rsidRPr="007B40DC">
        <w:rPr>
          <w:b/>
          <w:bCs/>
        </w:rPr>
        <w:t>ASSIST File Formatting Requirements</w:t>
      </w:r>
    </w:p>
    <w:p w14:paraId="287F5A93" w14:textId="660A70FB" w:rsidR="004966A6" w:rsidRPr="007B40DC" w:rsidRDefault="004966A6" w:rsidP="004966A6">
      <w:r w:rsidRPr="007B40DC">
        <w:t xml:space="preserve">The eRA system contains file formatting requirements for uploading documents in ASSIST.  The only accepted file type for submission is PDF and each file may be no larger than 6 MB.  Fillable forms must be ‘flattened’ and saved as a PDF prior to upload. </w:t>
      </w:r>
      <w:r w:rsidR="00AC3A5E">
        <w:t>Adobe Portfolio file types will not be accepted.</w:t>
      </w:r>
    </w:p>
    <w:p w14:paraId="38C26F20" w14:textId="77777777" w:rsidR="004966A6" w:rsidRPr="007B40DC" w:rsidRDefault="004966A6" w:rsidP="004966A6">
      <w:r w:rsidRPr="007B40DC">
        <w:rPr>
          <w:u w:val="single"/>
        </w:rPr>
        <w:t>Files for Upload to ASSIST must be</w:t>
      </w:r>
      <w:r w:rsidRPr="007B40DC">
        <w:t>:</w:t>
      </w:r>
    </w:p>
    <w:p w14:paraId="162E0189" w14:textId="77777777" w:rsidR="004966A6" w:rsidRPr="007B40DC" w:rsidRDefault="004966A6" w:rsidP="00571C04">
      <w:pPr>
        <w:numPr>
          <w:ilvl w:val="0"/>
          <w:numId w:val="52"/>
        </w:numPr>
      </w:pPr>
      <w:r w:rsidRPr="007B40DC">
        <w:t>PDF Format</w:t>
      </w:r>
    </w:p>
    <w:p w14:paraId="7DFD8F40" w14:textId="77777777" w:rsidR="004966A6" w:rsidRPr="007B40DC" w:rsidRDefault="004966A6" w:rsidP="00571C04">
      <w:pPr>
        <w:numPr>
          <w:ilvl w:val="0"/>
          <w:numId w:val="52"/>
        </w:numPr>
      </w:pPr>
      <w:r w:rsidRPr="007B40DC">
        <w:t>Under 6MB in File Size</w:t>
      </w:r>
    </w:p>
    <w:p w14:paraId="036D8A15" w14:textId="77777777" w:rsidR="004966A6" w:rsidRPr="007B40DC" w:rsidRDefault="004966A6" w:rsidP="00571C04">
      <w:pPr>
        <w:numPr>
          <w:ilvl w:val="0"/>
          <w:numId w:val="52"/>
        </w:numPr>
      </w:pPr>
      <w:r w:rsidRPr="007B40DC">
        <w:t>8.5 x 11 Page Size</w:t>
      </w:r>
    </w:p>
    <w:p w14:paraId="1C56F69D" w14:textId="77777777" w:rsidR="004966A6" w:rsidRPr="007B40DC" w:rsidRDefault="004966A6" w:rsidP="00571C04">
      <w:pPr>
        <w:numPr>
          <w:ilvl w:val="0"/>
          <w:numId w:val="52"/>
        </w:numPr>
      </w:pPr>
      <w:r w:rsidRPr="007B40DC">
        <w:t xml:space="preserve">Flat </w:t>
      </w:r>
      <w:r w:rsidRPr="007B40DC">
        <w:rPr>
          <w:i/>
        </w:rPr>
        <w:t>(No Fillable/Editable Fields)</w:t>
      </w:r>
    </w:p>
    <w:p w14:paraId="4F3F943D" w14:textId="68A7EF0D" w:rsidR="004966A6" w:rsidRPr="007B40DC" w:rsidRDefault="004966A6" w:rsidP="004966A6">
      <w:r w:rsidRPr="007B40DC">
        <w:rPr>
          <w:u w:val="single"/>
        </w:rPr>
        <w:t xml:space="preserve">Files must </w:t>
      </w:r>
      <w:r w:rsidR="00AC3A5E">
        <w:rPr>
          <w:b/>
          <w:u w:val="single"/>
        </w:rPr>
        <w:t>NOT</w:t>
      </w:r>
      <w:r w:rsidR="00AC3A5E" w:rsidRPr="007B40DC">
        <w:rPr>
          <w:u w:val="single"/>
        </w:rPr>
        <w:t xml:space="preserve"> </w:t>
      </w:r>
      <w:r w:rsidRPr="007B40DC">
        <w:rPr>
          <w:u w:val="single"/>
        </w:rPr>
        <w:t>contain</w:t>
      </w:r>
      <w:r w:rsidRPr="007B40DC">
        <w:t>:</w:t>
      </w:r>
    </w:p>
    <w:p w14:paraId="5526D2A2" w14:textId="77777777" w:rsidR="004966A6" w:rsidRPr="007B40DC" w:rsidRDefault="004966A6" w:rsidP="00571C04">
      <w:pPr>
        <w:numPr>
          <w:ilvl w:val="0"/>
          <w:numId w:val="53"/>
        </w:numPr>
      </w:pPr>
      <w:r w:rsidRPr="007B40DC">
        <w:t>Password-Protection</w:t>
      </w:r>
    </w:p>
    <w:p w14:paraId="4D6B6EF6" w14:textId="77777777" w:rsidR="004966A6" w:rsidRPr="007B40DC" w:rsidRDefault="004966A6" w:rsidP="00571C04">
      <w:pPr>
        <w:numPr>
          <w:ilvl w:val="0"/>
          <w:numId w:val="53"/>
        </w:numPr>
      </w:pPr>
      <w:r w:rsidRPr="007B40DC">
        <w:t xml:space="preserve">Live hyperlinks </w:t>
      </w:r>
      <w:r w:rsidRPr="007B40DC">
        <w:rPr>
          <w:i/>
        </w:rPr>
        <w:t>(only plain text URLs)</w:t>
      </w:r>
    </w:p>
    <w:p w14:paraId="2D8CB29A" w14:textId="77777777" w:rsidR="004966A6" w:rsidRPr="007B40DC" w:rsidRDefault="004966A6" w:rsidP="00571C04">
      <w:pPr>
        <w:numPr>
          <w:ilvl w:val="0"/>
          <w:numId w:val="53"/>
        </w:numPr>
      </w:pPr>
      <w:r w:rsidRPr="007B40DC">
        <w:t>Bookmarks or Signature Boxes</w:t>
      </w:r>
    </w:p>
    <w:p w14:paraId="09AC929E" w14:textId="77777777" w:rsidR="004966A6" w:rsidRPr="007B40DC" w:rsidRDefault="004966A6" w:rsidP="00571C04">
      <w:pPr>
        <w:numPr>
          <w:ilvl w:val="0"/>
          <w:numId w:val="53"/>
        </w:numPr>
        <w:rPr>
          <w:i/>
        </w:rPr>
      </w:pPr>
      <w:r w:rsidRPr="007B40DC">
        <w:t xml:space="preserve">A filename exceeding 50 Characters </w:t>
      </w:r>
      <w:r w:rsidRPr="007B40DC">
        <w:rPr>
          <w:i/>
        </w:rPr>
        <w:t>(including spaces)</w:t>
      </w:r>
    </w:p>
    <w:p w14:paraId="3C81749E" w14:textId="77777777" w:rsidR="004966A6" w:rsidRPr="007B40DC" w:rsidRDefault="004966A6" w:rsidP="004966A6">
      <w:pPr>
        <w:rPr>
          <w:b/>
          <w:bCs/>
        </w:rPr>
      </w:pPr>
      <w:r w:rsidRPr="007B40DC">
        <w:rPr>
          <w:b/>
          <w:bCs/>
        </w:rPr>
        <w:t>Flatten Fillable Forms Prior to Upload in ASSIST</w:t>
      </w:r>
    </w:p>
    <w:p w14:paraId="4D63943C" w14:textId="77777777" w:rsidR="004966A6" w:rsidRPr="007B40DC" w:rsidRDefault="004966A6" w:rsidP="004966A6">
      <w:r w:rsidRPr="007B40DC">
        <w:t xml:space="preserve">A completed fillable form (an electronic document that can be filled out and edited digitally—also called fillable, dynamic, or interactive forms) should not only be saved as a PDF; it must also be flattened to remove the interactive fields so that the final answers </w:t>
      </w:r>
      <w:r w:rsidRPr="007B40DC">
        <w:lastRenderedPageBreak/>
        <w:t xml:space="preserve">are saved.  Flattening a form is not the same as “locking” it; locking a form restricts access to editing, printing, and copying the document. </w:t>
      </w:r>
    </w:p>
    <w:p w14:paraId="003A9C8A" w14:textId="77777777" w:rsidR="004966A6" w:rsidRPr="007B40DC" w:rsidRDefault="004966A6" w:rsidP="004966A6">
      <w:r w:rsidRPr="007B40DC">
        <w:t>Flattening a PDF document:</w:t>
      </w:r>
    </w:p>
    <w:p w14:paraId="63940C55" w14:textId="77777777" w:rsidR="004966A6" w:rsidRPr="007B40DC" w:rsidRDefault="004966A6" w:rsidP="00571C04">
      <w:pPr>
        <w:numPr>
          <w:ilvl w:val="0"/>
          <w:numId w:val="54"/>
        </w:numPr>
      </w:pPr>
      <w:r w:rsidRPr="007B40DC">
        <w:rPr>
          <w:b/>
          <w:bCs/>
        </w:rPr>
        <w:t>Keeps form values permanent.</w:t>
      </w:r>
      <w:r w:rsidRPr="007B40DC">
        <w:t xml:space="preserve">  When an interactive PDF is uploaded or emailed, every field remains open to accidental or deliberate revision.  Flattening the form ensures that only the completed version of the form is visible.</w:t>
      </w:r>
    </w:p>
    <w:p w14:paraId="41AA0D8B" w14:textId="77777777" w:rsidR="004966A6" w:rsidRPr="007B40DC" w:rsidRDefault="004966A6" w:rsidP="00571C04">
      <w:pPr>
        <w:numPr>
          <w:ilvl w:val="0"/>
          <w:numId w:val="54"/>
        </w:numPr>
      </w:pPr>
      <w:r w:rsidRPr="007B40DC">
        <w:rPr>
          <w:b/>
          <w:bCs/>
        </w:rPr>
        <w:t>Removes values on drop down lists.</w:t>
      </w:r>
      <w:r w:rsidRPr="007B40DC">
        <w:t xml:space="preserve"> A flattened document will show only the selected text or value, no other values and options are shown and there is no indication that options were present.</w:t>
      </w:r>
    </w:p>
    <w:p w14:paraId="33D66E9B" w14:textId="77777777" w:rsidR="004966A6" w:rsidRPr="007B40DC" w:rsidRDefault="004966A6" w:rsidP="00571C04">
      <w:pPr>
        <w:numPr>
          <w:ilvl w:val="0"/>
          <w:numId w:val="54"/>
        </w:numPr>
      </w:pPr>
      <w:r w:rsidRPr="007B40DC">
        <w:rPr>
          <w:b/>
          <w:bCs/>
        </w:rPr>
        <w:t>Simplifies the PDF.</w:t>
      </w:r>
      <w:r w:rsidRPr="007B40DC">
        <w:t xml:space="preserve">  Interactive forms are larger than normal files, which may prevent upload for submission.  Flattening reduces the file size which makes it easier to render and view. </w:t>
      </w:r>
    </w:p>
    <w:p w14:paraId="445DF35F" w14:textId="77777777" w:rsidR="004966A6" w:rsidRPr="007B40DC" w:rsidRDefault="004966A6" w:rsidP="004966A6">
      <w:r w:rsidRPr="007B40DC">
        <w:t>To flatten a file, follow the steps below.</w:t>
      </w:r>
    </w:p>
    <w:p w14:paraId="634E4CCA" w14:textId="77777777" w:rsidR="004966A6" w:rsidRPr="007B40DC" w:rsidRDefault="004966A6" w:rsidP="00571C04">
      <w:pPr>
        <w:numPr>
          <w:ilvl w:val="0"/>
          <w:numId w:val="55"/>
        </w:numPr>
      </w:pPr>
      <w:r w:rsidRPr="007B40DC">
        <w:t xml:space="preserve">Ensure that the form is completed and the information is correct.  Go to the print settings by selecting </w:t>
      </w:r>
      <w:r w:rsidRPr="007B40DC">
        <w:rPr>
          <w:b/>
          <w:bCs/>
        </w:rPr>
        <w:t>File &gt; Print</w:t>
      </w:r>
      <w:r w:rsidRPr="007B40DC">
        <w:t>.</w:t>
      </w:r>
    </w:p>
    <w:p w14:paraId="4DE4D3F3" w14:textId="77777777" w:rsidR="004966A6" w:rsidRPr="007B40DC" w:rsidRDefault="004966A6" w:rsidP="00571C04">
      <w:pPr>
        <w:numPr>
          <w:ilvl w:val="0"/>
          <w:numId w:val="55"/>
        </w:numPr>
      </w:pPr>
      <w:r w:rsidRPr="007B40DC">
        <w:t>On the pull-down menu of printer options, choose Adobe PDF or Microsoft Print to PDF, then click OK.</w:t>
      </w:r>
    </w:p>
    <w:p w14:paraId="5EA3E0B3" w14:textId="6E8E4B1A" w:rsidR="004966A6" w:rsidRPr="007B40DC" w:rsidRDefault="004966A6" w:rsidP="00571C04">
      <w:pPr>
        <w:numPr>
          <w:ilvl w:val="0"/>
          <w:numId w:val="55"/>
        </w:numPr>
      </w:pPr>
      <w:r w:rsidRPr="007B40DC">
        <w:t xml:space="preserve">After clicking </w:t>
      </w:r>
      <w:r w:rsidRPr="007B40DC">
        <w:rPr>
          <w:b/>
          <w:bCs/>
        </w:rPr>
        <w:t>OK,</w:t>
      </w:r>
      <w:r w:rsidRPr="007B40DC">
        <w:t xml:space="preserve"> a pop-up will open with options to save the PDF.  Be sure to select a specific location to save the document where it can easily be found and give it a unique file name.  Use a file name that clearly differentiates the completed form from the original fillable form.  File names cannot exceed 50 characters.</w:t>
      </w:r>
    </w:p>
    <w:p w14:paraId="4FF0218C" w14:textId="77777777" w:rsidR="004966A6" w:rsidRPr="007B40DC" w:rsidRDefault="004966A6" w:rsidP="00571C04">
      <w:pPr>
        <w:numPr>
          <w:ilvl w:val="0"/>
          <w:numId w:val="55"/>
        </w:numPr>
      </w:pPr>
      <w:r w:rsidRPr="007B40DC">
        <w:t>The flattened form should appear in the new location with the new file name.  Open it to check once more for any changes and to confirm that the conversion worked.</w:t>
      </w:r>
    </w:p>
    <w:p w14:paraId="4B3BAFA2" w14:textId="2E5080DA" w:rsidR="00985AED" w:rsidRDefault="00836318" w:rsidP="002B13B1">
      <w:r w:rsidRPr="00AC34BE">
        <w:t xml:space="preserve">If you do not adhere to these requirements, you will receive an email notification from </w:t>
      </w:r>
      <w:hyperlink r:id="rId59" w:history="1">
        <w:r w:rsidRPr="00AC34BE">
          <w:rPr>
            <w:color w:val="0000FF"/>
            <w:u w:val="single"/>
          </w:rPr>
          <w:t>era-notify@mail.nih.gov</w:t>
        </w:r>
      </w:hyperlink>
      <w:r w:rsidRPr="00AC34BE">
        <w:t xml:space="preserve"> to take action and adhere to the requirements so that your application </w:t>
      </w:r>
      <w:r w:rsidR="00B9628B">
        <w:t xml:space="preserve">can be processed successfully. </w:t>
      </w:r>
      <w:r w:rsidRPr="00AC34BE">
        <w:t>It is highly recommended that you submit your application 24-72 hours before the submission deadline to allow for sufficient time to correct error</w:t>
      </w:r>
      <w:r w:rsidR="00B9628B">
        <w:t>s and resubmit the application.</w:t>
      </w:r>
      <w:r w:rsidRPr="00AC34BE">
        <w:t xml:space="preserve"> If you experience any system validation or technical issues after hours on the application due date, contact the eRA </w:t>
      </w:r>
      <w:r w:rsidR="00F750A8">
        <w:t>Service</w:t>
      </w:r>
      <w:r w:rsidR="00F750A8" w:rsidRPr="00AC34BE">
        <w:t xml:space="preserve"> </w:t>
      </w:r>
      <w:r w:rsidRPr="00AC34BE">
        <w:t>Desk and submit a Web ticket to document your good</w:t>
      </w:r>
      <w:r w:rsidR="002908CD">
        <w:t xml:space="preserve"> </w:t>
      </w:r>
      <w:r w:rsidRPr="00AC34BE">
        <w:t>faith attempt to submit your application.</w:t>
      </w:r>
      <w:r w:rsidR="000A1D57">
        <w:t xml:space="preserve">  </w:t>
      </w:r>
    </w:p>
    <w:p w14:paraId="616BE81C" w14:textId="77777777" w:rsidR="00931655" w:rsidRDefault="00931655" w:rsidP="002B13B1"/>
    <w:p w14:paraId="173F15AF" w14:textId="764ED094" w:rsidR="00985AED" w:rsidRPr="001C297A" w:rsidRDefault="00985AED" w:rsidP="002B13B1">
      <w:pPr>
        <w:rPr>
          <w:b/>
          <w:bCs/>
        </w:rPr>
      </w:pPr>
      <w:r w:rsidRPr="001C297A">
        <w:rPr>
          <w:b/>
          <w:bCs/>
        </w:rPr>
        <w:lastRenderedPageBreak/>
        <w:t xml:space="preserve">eRA </w:t>
      </w:r>
      <w:r>
        <w:rPr>
          <w:b/>
          <w:bCs/>
        </w:rPr>
        <w:t xml:space="preserve">Commons </w:t>
      </w:r>
      <w:r w:rsidRPr="001C297A">
        <w:rPr>
          <w:b/>
          <w:bCs/>
        </w:rPr>
        <w:t>Validation Table</w:t>
      </w:r>
    </w:p>
    <w:p w14:paraId="437556AD" w14:textId="2F1A1908" w:rsidR="00985AED" w:rsidRDefault="00985AED" w:rsidP="002B13B1">
      <w:r w:rsidRPr="00AC34BE">
        <w:t xml:space="preserve">The following </w:t>
      </w:r>
      <w:r>
        <w:t xml:space="preserve">table shows </w:t>
      </w:r>
      <w:r w:rsidRPr="00AC34BE">
        <w:t>formatting requirements and system validations required by eRA Commons and wil</w:t>
      </w:r>
      <w:r>
        <w:t>l result in errors if not met.</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4770"/>
      </w:tblGrid>
      <w:tr w:rsidR="00926BE7" w:rsidRPr="00A821EC" w14:paraId="78A453C8" w14:textId="77777777" w:rsidTr="001C297A">
        <w:trPr>
          <w:cantSplit/>
          <w:tblHeader/>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265AB701" w14:textId="77777777" w:rsidR="00926BE7" w:rsidRPr="00A821EC" w:rsidRDefault="00926BE7" w:rsidP="001C297A">
            <w:pPr>
              <w:tabs>
                <w:tab w:val="left" w:pos="90"/>
              </w:tabs>
              <w:spacing w:after="0"/>
              <w:jc w:val="center"/>
              <w:rPr>
                <w:rFonts w:cs="Arial"/>
                <w:b/>
                <w:bCs/>
                <w:iCs/>
                <w:sz w:val="22"/>
                <w:szCs w:val="22"/>
              </w:rPr>
            </w:pPr>
            <w:r w:rsidRPr="00A821EC">
              <w:rPr>
                <w:rFonts w:cs="Arial"/>
                <w:b/>
                <w:bCs/>
                <w:iCs/>
                <w:sz w:val="22"/>
                <w:szCs w:val="22"/>
              </w:rPr>
              <w:t>eRA Validations</w:t>
            </w:r>
          </w:p>
        </w:tc>
        <w:tc>
          <w:tcPr>
            <w:tcW w:w="4770"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tcPr>
          <w:p w14:paraId="012B63E7" w14:textId="77777777" w:rsidR="00926BE7" w:rsidRPr="00A821EC" w:rsidRDefault="00926BE7" w:rsidP="00496AC5">
            <w:pPr>
              <w:tabs>
                <w:tab w:val="left" w:pos="90"/>
                <w:tab w:val="num" w:pos="1350"/>
              </w:tabs>
              <w:spacing w:after="0"/>
              <w:jc w:val="center"/>
              <w:rPr>
                <w:rFonts w:cs="Arial"/>
                <w:b/>
                <w:sz w:val="22"/>
                <w:szCs w:val="22"/>
              </w:rPr>
            </w:pPr>
            <w:r>
              <w:rPr>
                <w:rFonts w:cs="Arial"/>
                <w:b/>
                <w:sz w:val="22"/>
                <w:szCs w:val="22"/>
              </w:rPr>
              <w:t>eRA Error Message</w:t>
            </w:r>
            <w:r w:rsidR="004B220D">
              <w:rPr>
                <w:rFonts w:cs="Arial"/>
                <w:b/>
                <w:sz w:val="22"/>
                <w:szCs w:val="22"/>
              </w:rPr>
              <w:t>s</w:t>
            </w:r>
          </w:p>
        </w:tc>
      </w:tr>
      <w:tr w:rsidR="00496AC5" w:rsidRPr="00A821EC" w14:paraId="591AFFDA" w14:textId="77777777" w:rsidTr="001C297A">
        <w:trPr>
          <w:cantSplit/>
          <w:jc w:val="center"/>
        </w:trPr>
        <w:tc>
          <w:tcPr>
            <w:tcW w:w="4477" w:type="dxa"/>
            <w:tcBorders>
              <w:top w:val="single" w:sz="18" w:space="0" w:color="000000"/>
              <w:left w:val="single" w:sz="18" w:space="0" w:color="000000"/>
              <w:bottom w:val="nil"/>
              <w:right w:val="single" w:sz="18" w:space="0" w:color="auto"/>
            </w:tcBorders>
            <w:shd w:val="clear" w:color="auto" w:fill="auto"/>
          </w:tcPr>
          <w:p w14:paraId="6129F51B" w14:textId="58C272A0" w:rsidR="00496AC5" w:rsidRPr="00681DEA" w:rsidRDefault="007E10B1" w:rsidP="00496AC5">
            <w:pPr>
              <w:spacing w:after="0"/>
              <w:ind w:left="-18"/>
              <w:rPr>
                <w:rFonts w:cs="Arial"/>
                <w:sz w:val="20"/>
                <w:u w:val="single"/>
              </w:rPr>
            </w:pPr>
            <w:r>
              <w:rPr>
                <w:rFonts w:cs="Arial"/>
                <w:sz w:val="20"/>
                <w:u w:val="single"/>
              </w:rPr>
              <w:t xml:space="preserve">#1: </w:t>
            </w:r>
            <w:r w:rsidR="00496AC5" w:rsidRPr="00681DEA">
              <w:rPr>
                <w:rFonts w:cs="Arial"/>
                <w:sz w:val="20"/>
                <w:u w:val="single"/>
              </w:rPr>
              <w:t xml:space="preserve">Applicant Identifier (Item 4 on the SF-424): </w:t>
            </w:r>
          </w:p>
          <w:p w14:paraId="2D674E98" w14:textId="77777777" w:rsidR="00496AC5" w:rsidRPr="00681DEA" w:rsidRDefault="00496AC5" w:rsidP="00496AC5">
            <w:pPr>
              <w:spacing w:after="0"/>
              <w:ind w:left="-18"/>
              <w:rPr>
                <w:rFonts w:cs="Arial"/>
                <w:sz w:val="20"/>
                <w:u w:val="single"/>
              </w:rPr>
            </w:pPr>
          </w:p>
        </w:tc>
        <w:tc>
          <w:tcPr>
            <w:tcW w:w="4770" w:type="dxa"/>
            <w:tcBorders>
              <w:top w:val="single" w:sz="18" w:space="0" w:color="000000"/>
              <w:left w:val="single" w:sz="18" w:space="0" w:color="auto"/>
              <w:bottom w:val="nil"/>
              <w:right w:val="single" w:sz="18" w:space="0" w:color="000000"/>
            </w:tcBorders>
          </w:tcPr>
          <w:p w14:paraId="6F3ED915" w14:textId="77777777" w:rsidR="00496AC5" w:rsidRDefault="00496AC5" w:rsidP="00496AC5">
            <w:pPr>
              <w:spacing w:after="0"/>
              <w:rPr>
                <w:rFonts w:cs="Arial"/>
                <w:sz w:val="20"/>
              </w:rPr>
            </w:pPr>
          </w:p>
        </w:tc>
      </w:tr>
      <w:tr w:rsidR="00496AC5" w:rsidRPr="00A821EC" w14:paraId="7858147C" w14:textId="77777777" w:rsidTr="001C297A">
        <w:trPr>
          <w:cantSplit/>
          <w:trHeight w:val="623"/>
          <w:jc w:val="center"/>
        </w:trPr>
        <w:tc>
          <w:tcPr>
            <w:tcW w:w="4477" w:type="dxa"/>
            <w:tcBorders>
              <w:top w:val="nil"/>
              <w:left w:val="single" w:sz="18" w:space="0" w:color="000000"/>
              <w:bottom w:val="nil"/>
              <w:right w:val="single" w:sz="18" w:space="0" w:color="auto"/>
            </w:tcBorders>
            <w:shd w:val="clear" w:color="auto" w:fill="auto"/>
          </w:tcPr>
          <w:p w14:paraId="3296027C" w14:textId="77777777" w:rsidR="00496AC5" w:rsidRPr="00681DEA" w:rsidRDefault="00496AC5" w:rsidP="001C297A">
            <w:pPr>
              <w:spacing w:after="0"/>
              <w:rPr>
                <w:rFonts w:cs="Arial"/>
                <w:sz w:val="20"/>
              </w:rPr>
            </w:pPr>
            <w:r w:rsidRPr="00681DEA">
              <w:rPr>
                <w:rFonts w:cs="Arial"/>
                <w:sz w:val="20"/>
              </w:rPr>
              <w:t>The PD/PI Credentials must be provided</w:t>
            </w:r>
          </w:p>
          <w:p w14:paraId="3FEA1DCC" w14:textId="77777777" w:rsidR="00496AC5" w:rsidRPr="00681DEA" w:rsidRDefault="00496AC5" w:rsidP="001C297A">
            <w:pPr>
              <w:spacing w:after="0"/>
              <w:rPr>
                <w:rFonts w:cs="Arial"/>
                <w:sz w:val="20"/>
              </w:rPr>
            </w:pPr>
          </w:p>
          <w:p w14:paraId="6FA3146A" w14:textId="6F523501" w:rsidR="00496AC5" w:rsidRPr="00A821EC" w:rsidRDefault="00496AC5" w:rsidP="00496AC5">
            <w:pPr>
              <w:spacing w:after="0"/>
              <w:ind w:left="-18"/>
              <w:rPr>
                <w:rFonts w:cs="Arial"/>
                <w:sz w:val="20"/>
              </w:rPr>
            </w:pPr>
          </w:p>
        </w:tc>
        <w:tc>
          <w:tcPr>
            <w:tcW w:w="4770" w:type="dxa"/>
            <w:tcBorders>
              <w:top w:val="nil"/>
              <w:left w:val="single" w:sz="18" w:space="0" w:color="auto"/>
              <w:bottom w:val="nil"/>
              <w:right w:val="single" w:sz="18" w:space="0" w:color="000000"/>
            </w:tcBorders>
            <w:shd w:val="clear" w:color="auto" w:fill="auto"/>
          </w:tcPr>
          <w:p w14:paraId="183CD06A" w14:textId="45191E10" w:rsidR="00496AC5" w:rsidRPr="00A821EC" w:rsidRDefault="00496AC5" w:rsidP="001C297A">
            <w:pPr>
              <w:spacing w:after="0"/>
              <w:rPr>
                <w:rFonts w:cs="Arial"/>
                <w:sz w:val="20"/>
              </w:rPr>
            </w:pPr>
            <w:r w:rsidRPr="00A821EC">
              <w:rPr>
                <w:rFonts w:cs="Arial"/>
                <w:sz w:val="20"/>
              </w:rPr>
              <w:t>The Commons Username must be provided in the</w:t>
            </w:r>
            <w:r>
              <w:rPr>
                <w:rFonts w:cs="Arial"/>
                <w:sz w:val="20"/>
              </w:rPr>
              <w:t xml:space="preserve"> Applicant Identifier field for the</w:t>
            </w:r>
            <w:r w:rsidRPr="00A821EC">
              <w:rPr>
                <w:rFonts w:cs="Arial"/>
                <w:sz w:val="20"/>
              </w:rPr>
              <w:t xml:space="preserve"> PD/PI</w:t>
            </w:r>
            <w:r>
              <w:rPr>
                <w:rFonts w:cs="Arial"/>
                <w:sz w:val="20"/>
              </w:rPr>
              <w:t>.</w:t>
            </w:r>
          </w:p>
          <w:p w14:paraId="52328D00" w14:textId="0F5293F0" w:rsidR="00496AC5" w:rsidRPr="00A821EC" w:rsidRDefault="00496AC5" w:rsidP="001C297A">
            <w:pPr>
              <w:spacing w:after="0"/>
              <w:rPr>
                <w:rFonts w:cs="Arial"/>
                <w:sz w:val="20"/>
              </w:rPr>
            </w:pPr>
          </w:p>
        </w:tc>
      </w:tr>
      <w:tr w:rsidR="00496AC5" w:rsidRPr="00A821EC" w14:paraId="24DC3F6D" w14:textId="77777777" w:rsidTr="001C297A">
        <w:trPr>
          <w:cantSplit/>
          <w:trHeight w:val="622"/>
          <w:jc w:val="center"/>
        </w:trPr>
        <w:tc>
          <w:tcPr>
            <w:tcW w:w="4477" w:type="dxa"/>
            <w:tcBorders>
              <w:top w:val="nil"/>
              <w:left w:val="single" w:sz="18" w:space="0" w:color="000000"/>
              <w:bottom w:val="nil"/>
              <w:right w:val="single" w:sz="18" w:space="0" w:color="auto"/>
            </w:tcBorders>
            <w:shd w:val="clear" w:color="auto" w:fill="auto"/>
          </w:tcPr>
          <w:p w14:paraId="45051885" w14:textId="77777777" w:rsidR="00496AC5" w:rsidRPr="00681DEA" w:rsidRDefault="00496AC5" w:rsidP="00496AC5">
            <w:pPr>
              <w:spacing w:after="0"/>
              <w:rPr>
                <w:rFonts w:cs="Arial"/>
                <w:sz w:val="20"/>
              </w:rPr>
            </w:pPr>
            <w:r w:rsidRPr="00681DEA">
              <w:rPr>
                <w:rFonts w:cs="Arial"/>
                <w:sz w:val="20"/>
              </w:rPr>
              <w:t>Username provided must be a valid Commons account</w:t>
            </w:r>
          </w:p>
          <w:p w14:paraId="26E89E99" w14:textId="77777777" w:rsidR="00496AC5" w:rsidRPr="00681DEA" w:rsidDel="00496AC5" w:rsidRDefault="00496AC5" w:rsidP="00496AC5">
            <w:pPr>
              <w:spacing w:after="0"/>
              <w:rPr>
                <w:rFonts w:cs="Arial"/>
                <w:sz w:val="20"/>
                <w:u w:val="single"/>
              </w:rPr>
            </w:pPr>
          </w:p>
        </w:tc>
        <w:tc>
          <w:tcPr>
            <w:tcW w:w="4770" w:type="dxa"/>
            <w:tcBorders>
              <w:top w:val="nil"/>
              <w:left w:val="single" w:sz="18" w:space="0" w:color="auto"/>
              <w:bottom w:val="nil"/>
              <w:right w:val="single" w:sz="18" w:space="0" w:color="000000"/>
            </w:tcBorders>
            <w:shd w:val="clear" w:color="auto" w:fill="auto"/>
          </w:tcPr>
          <w:p w14:paraId="11BD6C66" w14:textId="77777777" w:rsidR="00496AC5" w:rsidRPr="00A821EC" w:rsidRDefault="00496AC5" w:rsidP="00496AC5">
            <w:pPr>
              <w:spacing w:after="0"/>
              <w:rPr>
                <w:rFonts w:cs="Arial"/>
                <w:sz w:val="20"/>
              </w:rPr>
            </w:pPr>
            <w:r w:rsidRPr="00A821EC">
              <w:rPr>
                <w:rFonts w:cs="Arial"/>
                <w:sz w:val="20"/>
              </w:rPr>
              <w:t xml:space="preserve">The Commons Username provided in the </w:t>
            </w:r>
            <w:r>
              <w:rPr>
                <w:rFonts w:cs="Arial"/>
                <w:sz w:val="20"/>
              </w:rPr>
              <w:t>Applicant Identifier</w:t>
            </w:r>
            <w:r w:rsidRPr="00A821EC">
              <w:rPr>
                <w:rFonts w:cs="Arial"/>
                <w:sz w:val="20"/>
              </w:rPr>
              <w:t xml:space="preserve"> is not a recognized Commons account.</w:t>
            </w:r>
          </w:p>
          <w:p w14:paraId="1155D515" w14:textId="36F66E0C" w:rsidR="00496AC5" w:rsidRPr="00681DEA" w:rsidDel="00496AC5" w:rsidRDefault="00496AC5" w:rsidP="00496AC5">
            <w:pPr>
              <w:spacing w:after="0"/>
              <w:rPr>
                <w:rFonts w:cs="Arial"/>
                <w:sz w:val="20"/>
                <w:u w:val="single"/>
              </w:rPr>
            </w:pPr>
          </w:p>
        </w:tc>
      </w:tr>
      <w:tr w:rsidR="00496AC5" w:rsidRPr="00A821EC" w14:paraId="5450794F" w14:textId="77777777" w:rsidTr="001C297A">
        <w:trPr>
          <w:cantSplit/>
          <w:trHeight w:val="622"/>
          <w:jc w:val="center"/>
        </w:trPr>
        <w:tc>
          <w:tcPr>
            <w:tcW w:w="4477" w:type="dxa"/>
            <w:tcBorders>
              <w:top w:val="nil"/>
              <w:left w:val="single" w:sz="18" w:space="0" w:color="000000"/>
              <w:bottom w:val="single" w:sz="18" w:space="0" w:color="000000"/>
              <w:right w:val="single" w:sz="18" w:space="0" w:color="auto"/>
            </w:tcBorders>
            <w:shd w:val="clear" w:color="auto" w:fill="auto"/>
          </w:tcPr>
          <w:p w14:paraId="2B2B4B59" w14:textId="344D0C9A" w:rsidR="00496AC5" w:rsidRPr="00681DEA" w:rsidDel="00496AC5" w:rsidRDefault="00496AC5" w:rsidP="00496AC5">
            <w:pPr>
              <w:spacing w:after="0"/>
              <w:rPr>
                <w:rFonts w:cs="Arial"/>
                <w:sz w:val="20"/>
                <w:u w:val="single"/>
              </w:rPr>
            </w:pPr>
            <w:r w:rsidRPr="00681DEA">
              <w:rPr>
                <w:rFonts w:cs="Arial"/>
                <w:sz w:val="20"/>
              </w:rPr>
              <w:t>Username must be affiliated with the organization submitting the application and or have the PI role</w:t>
            </w:r>
          </w:p>
        </w:tc>
        <w:tc>
          <w:tcPr>
            <w:tcW w:w="4770" w:type="dxa"/>
            <w:tcBorders>
              <w:top w:val="nil"/>
              <w:left w:val="single" w:sz="18" w:space="0" w:color="auto"/>
              <w:bottom w:val="single" w:sz="18" w:space="0" w:color="000000"/>
              <w:right w:val="single" w:sz="18" w:space="0" w:color="000000"/>
            </w:tcBorders>
            <w:shd w:val="clear" w:color="auto" w:fill="auto"/>
          </w:tcPr>
          <w:p w14:paraId="7803BCBF" w14:textId="77777777" w:rsidR="00496AC5" w:rsidRDefault="00496AC5" w:rsidP="00496AC5">
            <w:pPr>
              <w:spacing w:after="0"/>
              <w:rPr>
                <w:rFonts w:cs="Arial"/>
                <w:sz w:val="20"/>
              </w:rPr>
            </w:pPr>
            <w:r w:rsidRPr="00A821EC">
              <w:rPr>
                <w:rFonts w:cs="Arial"/>
                <w:sz w:val="20"/>
              </w:rPr>
              <w:t xml:space="preserve">The Commons account provided in the </w:t>
            </w:r>
            <w:r>
              <w:rPr>
                <w:rFonts w:cs="Arial"/>
                <w:sz w:val="20"/>
              </w:rPr>
              <w:t>Applicant Identifier</w:t>
            </w:r>
            <w:r w:rsidRPr="00A821EC" w:rsidDel="00686B2D">
              <w:rPr>
                <w:rFonts w:cs="Arial"/>
                <w:sz w:val="20"/>
              </w:rPr>
              <w:t xml:space="preserve"> </w:t>
            </w:r>
            <w:r w:rsidRPr="00A821EC">
              <w:rPr>
                <w:rFonts w:cs="Arial"/>
                <w:sz w:val="20"/>
              </w:rPr>
              <w:t>field for the PD/PI is either not affiliated with the applicant organization</w:t>
            </w:r>
            <w:r>
              <w:rPr>
                <w:rFonts w:cs="Arial"/>
                <w:sz w:val="20"/>
              </w:rPr>
              <w:t xml:space="preserve"> or does not hold the PI role. </w:t>
            </w:r>
            <w:r w:rsidRPr="00A821EC">
              <w:rPr>
                <w:rFonts w:cs="Arial"/>
                <w:sz w:val="20"/>
              </w:rPr>
              <w:t>Check with your Commons Account Administrator to make sure your account affiliation and roles are set-up correctly.</w:t>
            </w:r>
          </w:p>
          <w:p w14:paraId="307A064D" w14:textId="0055D61D" w:rsidR="00FC0CA5" w:rsidRPr="00681DEA" w:rsidDel="00496AC5" w:rsidRDefault="00FC0CA5" w:rsidP="00496AC5">
            <w:pPr>
              <w:spacing w:after="0"/>
              <w:rPr>
                <w:rFonts w:cs="Arial"/>
                <w:sz w:val="20"/>
                <w:u w:val="single"/>
              </w:rPr>
            </w:pPr>
          </w:p>
        </w:tc>
      </w:tr>
      <w:tr w:rsidR="00926BE7" w:rsidRPr="00A821EC" w14:paraId="12A709FE"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74AC0205" w14:textId="1702DF25" w:rsidR="00FC0CA5" w:rsidRPr="00A821EC" w:rsidRDefault="007E10B1" w:rsidP="007919AA">
            <w:pPr>
              <w:spacing w:after="0"/>
              <w:rPr>
                <w:rFonts w:cs="Arial"/>
                <w:sz w:val="20"/>
              </w:rPr>
            </w:pPr>
            <w:r>
              <w:rPr>
                <w:rFonts w:cs="Arial"/>
                <w:sz w:val="20"/>
              </w:rPr>
              <w:t xml:space="preserve">#2. </w:t>
            </w:r>
            <w:r w:rsidR="00926BE7">
              <w:rPr>
                <w:rFonts w:cs="Arial"/>
                <w:sz w:val="20"/>
              </w:rPr>
              <w:t>T</w:t>
            </w:r>
            <w:r w:rsidR="00926BE7" w:rsidRPr="00A821EC">
              <w:rPr>
                <w:rFonts w:cs="Arial"/>
                <w:sz w:val="20"/>
              </w:rPr>
              <w:t xml:space="preserve">he </w:t>
            </w:r>
            <w:r w:rsidR="00AF6AD5">
              <w:rPr>
                <w:rFonts w:cs="Arial"/>
                <w:sz w:val="20"/>
              </w:rPr>
              <w:t>UEI</w:t>
            </w:r>
            <w:r w:rsidR="00926BE7" w:rsidRPr="00A821EC">
              <w:rPr>
                <w:rFonts w:cs="Arial"/>
                <w:sz w:val="20"/>
              </w:rPr>
              <w:t xml:space="preserve"> number provided </w:t>
            </w:r>
            <w:r w:rsidR="00926BE7">
              <w:rPr>
                <w:rFonts w:cs="Arial"/>
                <w:sz w:val="20"/>
              </w:rPr>
              <w:t xml:space="preserve">must include </w:t>
            </w:r>
            <w:r w:rsidR="00926BE7" w:rsidRPr="00A821EC">
              <w:rPr>
                <w:rFonts w:cs="Arial"/>
                <w:sz w:val="20"/>
              </w:rPr>
              <w:t>valid characters (9 or 13 numb</w:t>
            </w:r>
            <w:r w:rsidR="00926BE7">
              <w:rPr>
                <w:rFonts w:cs="Arial"/>
                <w:sz w:val="20"/>
              </w:rPr>
              <w:t>ers with or without dashes)</w:t>
            </w:r>
          </w:p>
          <w:p w14:paraId="145A2C48" w14:textId="61C568E9" w:rsidR="00926BE7" w:rsidRPr="00A821EC" w:rsidRDefault="00926BE7" w:rsidP="007919AA">
            <w:pPr>
              <w:spacing w:after="0"/>
              <w:rPr>
                <w:rFonts w:cs="Arial"/>
                <w:i/>
                <w:iCs/>
                <w:sz w:val="20"/>
              </w:rPr>
            </w:pPr>
          </w:p>
        </w:tc>
        <w:tc>
          <w:tcPr>
            <w:tcW w:w="4770" w:type="dxa"/>
            <w:tcBorders>
              <w:top w:val="single" w:sz="18" w:space="0" w:color="000000"/>
              <w:left w:val="single" w:sz="18" w:space="0" w:color="000000"/>
              <w:bottom w:val="single" w:sz="18" w:space="0" w:color="000000"/>
              <w:right w:val="single" w:sz="18" w:space="0" w:color="000000"/>
            </w:tcBorders>
          </w:tcPr>
          <w:p w14:paraId="5002B358" w14:textId="0A5AAED7" w:rsidR="00926BE7" w:rsidRPr="00A821EC" w:rsidRDefault="00926BE7" w:rsidP="007919AA">
            <w:pPr>
              <w:spacing w:after="0"/>
              <w:rPr>
                <w:rFonts w:cs="Arial"/>
                <w:i/>
                <w:iCs/>
                <w:sz w:val="20"/>
              </w:rPr>
            </w:pPr>
            <w:r>
              <w:rPr>
                <w:rFonts w:cs="Arial"/>
                <w:sz w:val="20"/>
              </w:rPr>
              <w:t>T</w:t>
            </w:r>
            <w:r w:rsidRPr="00A821EC">
              <w:rPr>
                <w:rFonts w:cs="Arial"/>
                <w:sz w:val="20"/>
              </w:rPr>
              <w:t xml:space="preserve">he </w:t>
            </w:r>
            <w:r w:rsidR="00AF6AD5">
              <w:rPr>
                <w:rFonts w:cs="Arial"/>
                <w:sz w:val="20"/>
              </w:rPr>
              <w:t>UEI</w:t>
            </w:r>
            <w:r w:rsidRPr="00A821EC">
              <w:rPr>
                <w:rFonts w:cs="Arial"/>
                <w:sz w:val="20"/>
              </w:rPr>
              <w:t xml:space="preserve"> number provided has invalid characters (other than 9 or 13 numb</w:t>
            </w:r>
            <w:r>
              <w:rPr>
                <w:rFonts w:cs="Arial"/>
                <w:sz w:val="20"/>
              </w:rPr>
              <w:t>ers) after stripping of dashes</w:t>
            </w:r>
          </w:p>
        </w:tc>
      </w:tr>
      <w:tr w:rsidR="00926BE7" w:rsidRPr="00A821EC" w14:paraId="20AFC21E"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34D2EE5A" w14:textId="0B7271D3" w:rsidR="00926BE7" w:rsidRPr="00A821EC" w:rsidRDefault="007E10B1" w:rsidP="001C297A">
            <w:pPr>
              <w:spacing w:after="0"/>
              <w:rPr>
                <w:rFonts w:cs="Arial"/>
                <w:sz w:val="20"/>
              </w:rPr>
            </w:pPr>
            <w:r>
              <w:rPr>
                <w:rFonts w:cs="Arial"/>
                <w:sz w:val="20"/>
              </w:rPr>
              <w:t xml:space="preserve">#3. </w:t>
            </w:r>
            <w:r w:rsidR="00926BE7">
              <w:rPr>
                <w:rFonts w:cs="Arial"/>
                <w:sz w:val="20"/>
              </w:rPr>
              <w:t>T</w:t>
            </w:r>
            <w:r w:rsidR="00926BE7" w:rsidRPr="00A821EC">
              <w:rPr>
                <w:rFonts w:cs="Arial"/>
                <w:sz w:val="20"/>
              </w:rPr>
              <w:t xml:space="preserve">he documentation </w:t>
            </w:r>
            <w:r w:rsidR="00926BE7">
              <w:rPr>
                <w:rFonts w:cs="Arial"/>
                <w:sz w:val="20"/>
              </w:rPr>
              <w:t xml:space="preserve">(forms) </w:t>
            </w:r>
            <w:r w:rsidR="00926BE7" w:rsidRPr="00A821EC">
              <w:rPr>
                <w:rFonts w:cs="Arial"/>
                <w:sz w:val="20"/>
              </w:rPr>
              <w:t xml:space="preserve">required for the </w:t>
            </w:r>
            <w:r w:rsidR="00674EDF">
              <w:rPr>
                <w:rFonts w:cs="Arial"/>
                <w:sz w:val="20"/>
              </w:rPr>
              <w:t>NOFO</w:t>
            </w:r>
            <w:r w:rsidR="00926BE7">
              <w:rPr>
                <w:rFonts w:cs="Arial"/>
                <w:sz w:val="20"/>
              </w:rPr>
              <w:t xml:space="preserve"> must be submitted</w:t>
            </w:r>
          </w:p>
        </w:tc>
        <w:tc>
          <w:tcPr>
            <w:tcW w:w="4770" w:type="dxa"/>
            <w:tcBorders>
              <w:top w:val="single" w:sz="18" w:space="0" w:color="000000"/>
              <w:left w:val="single" w:sz="18" w:space="0" w:color="000000"/>
              <w:bottom w:val="single" w:sz="18" w:space="0" w:color="000000"/>
              <w:right w:val="single" w:sz="18" w:space="0" w:color="000000"/>
            </w:tcBorders>
          </w:tcPr>
          <w:p w14:paraId="23EA178A" w14:textId="0A4AEE7E" w:rsidR="00926BE7" w:rsidRDefault="00926BE7" w:rsidP="00496AC5">
            <w:pPr>
              <w:spacing w:after="0"/>
              <w:rPr>
                <w:rFonts w:cs="Arial"/>
                <w:sz w:val="20"/>
              </w:rPr>
            </w:pPr>
            <w:r w:rsidRPr="00A821EC">
              <w:rPr>
                <w:rFonts w:cs="Arial"/>
                <w:sz w:val="20"/>
              </w:rPr>
              <w:t xml:space="preserve">The format of the application does not match the format of the </w:t>
            </w:r>
            <w:r w:rsidR="00674EDF">
              <w:rPr>
                <w:rFonts w:cs="Arial"/>
                <w:sz w:val="20"/>
              </w:rPr>
              <w:t>NOFO</w:t>
            </w:r>
            <w:r w:rsidR="00B67425">
              <w:rPr>
                <w:rFonts w:cs="Arial"/>
                <w:sz w:val="20"/>
              </w:rPr>
              <w:t>. C</w:t>
            </w:r>
            <w:r w:rsidRPr="00A821EC">
              <w:rPr>
                <w:rFonts w:cs="Arial"/>
                <w:sz w:val="20"/>
              </w:rPr>
              <w:t xml:space="preserve">ontact the eRA </w:t>
            </w:r>
            <w:hyperlink w:anchor="_eRA_Commons_Registration" w:history="1">
              <w:r>
                <w:rPr>
                  <w:rFonts w:cs="Arial"/>
                  <w:sz w:val="20"/>
                </w:rPr>
                <w:t>Service</w:t>
              </w:r>
              <w:r w:rsidRPr="00A821EC">
                <w:rPr>
                  <w:rFonts w:cs="Arial"/>
                  <w:sz w:val="20"/>
                </w:rPr>
                <w:t xml:space="preserve"> Desk</w:t>
              </w:r>
            </w:hyperlink>
            <w:r w:rsidRPr="00A821EC">
              <w:rPr>
                <w:rFonts w:cs="Arial"/>
                <w:sz w:val="20"/>
              </w:rPr>
              <w:t xml:space="preserve"> for assistance.</w:t>
            </w:r>
          </w:p>
          <w:p w14:paraId="1B0EC532" w14:textId="5279C0E6" w:rsidR="00FC0CA5" w:rsidRPr="00A821EC" w:rsidRDefault="00FC0CA5" w:rsidP="001C297A">
            <w:pPr>
              <w:spacing w:after="0"/>
              <w:rPr>
                <w:rFonts w:cs="Arial"/>
                <w:sz w:val="20"/>
              </w:rPr>
            </w:pPr>
          </w:p>
        </w:tc>
      </w:tr>
      <w:tr w:rsidR="00926BE7" w:rsidRPr="00A821EC" w14:paraId="27AFC27D"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1A999594" w14:textId="7EFE59A6" w:rsidR="00926BE7" w:rsidRDefault="007E10B1" w:rsidP="00496AC5">
            <w:pPr>
              <w:spacing w:after="0"/>
              <w:rPr>
                <w:rFonts w:cs="Arial"/>
                <w:sz w:val="20"/>
              </w:rPr>
            </w:pPr>
            <w:r>
              <w:rPr>
                <w:rFonts w:cs="Arial"/>
                <w:sz w:val="20"/>
              </w:rPr>
              <w:t xml:space="preserve">#4 </w:t>
            </w:r>
            <w:r w:rsidR="00926BE7" w:rsidRPr="001E7FD0">
              <w:rPr>
                <w:rFonts w:cs="Arial"/>
                <w:sz w:val="20"/>
              </w:rPr>
              <w:t>If a change or correction is made to address an error, “Changed/Corrected” must be selected.</w:t>
            </w:r>
            <w:r w:rsidR="00BC29BB" w:rsidRPr="001E7FD0">
              <w:rPr>
                <w:rFonts w:cs="Arial"/>
                <w:sz w:val="20"/>
              </w:rPr>
              <w:t xml:space="preserve"> (Item #1 on the SF-424)</w:t>
            </w:r>
            <w:r w:rsidR="00FC0CA5">
              <w:rPr>
                <w:rFonts w:cs="Arial"/>
                <w:sz w:val="20"/>
              </w:rPr>
              <w:t xml:space="preserve">. </w:t>
            </w:r>
            <w:r w:rsidR="00926BE7" w:rsidRPr="00A821EC">
              <w:rPr>
                <w:rFonts w:cs="Arial"/>
                <w:sz w:val="20"/>
              </w:rPr>
              <w:t xml:space="preserve">Refer to </w:t>
            </w:r>
            <w:hyperlink w:anchor="_5.4_Resubmitting_a" w:history="1">
              <w:r w:rsidR="00FC0CA5">
                <w:rPr>
                  <w:rFonts w:cs="Arial"/>
                  <w:sz w:val="20"/>
                  <w:u w:val="single"/>
                </w:rPr>
                <w:t>Appendix A</w:t>
              </w:r>
              <w:r w:rsidR="00FC0CA5" w:rsidRPr="00A821EC">
                <w:rPr>
                  <w:rFonts w:cs="Arial"/>
                  <w:sz w:val="20"/>
                  <w:u w:val="single"/>
                </w:rPr>
                <w:t xml:space="preserve"> II-</w:t>
              </w:r>
              <w:r w:rsidR="00FC0CA5">
                <w:rPr>
                  <w:rFonts w:cs="Arial"/>
                  <w:sz w:val="20"/>
                  <w:u w:val="single"/>
                </w:rPr>
                <w:t>4</w:t>
              </w:r>
              <w:r w:rsidR="00FC0CA5" w:rsidRPr="00A821EC">
                <w:rPr>
                  <w:rFonts w:cs="Arial"/>
                  <w:sz w:val="20"/>
                  <w:u w:val="single"/>
                </w:rPr>
                <w:t>.4</w:t>
              </w:r>
            </w:hyperlink>
            <w:r w:rsidR="00926BE7" w:rsidRPr="00A821EC">
              <w:rPr>
                <w:rFonts w:cs="Arial"/>
                <w:sz w:val="20"/>
              </w:rPr>
              <w:t xml:space="preserve"> for more information on resubmission criteria.</w:t>
            </w:r>
          </w:p>
          <w:p w14:paraId="2AF68E68" w14:textId="2F604090" w:rsidR="00FC0CA5" w:rsidRPr="00A821EC" w:rsidRDefault="00FC0CA5" w:rsidP="001C297A">
            <w:pPr>
              <w:spacing w:after="0"/>
              <w:rPr>
                <w:rFonts w:cs="Arial"/>
                <w:sz w:val="20"/>
              </w:rPr>
            </w:pPr>
          </w:p>
        </w:tc>
        <w:tc>
          <w:tcPr>
            <w:tcW w:w="4770" w:type="dxa"/>
            <w:tcBorders>
              <w:top w:val="single" w:sz="18" w:space="0" w:color="000000"/>
              <w:left w:val="single" w:sz="18" w:space="0" w:color="000000"/>
              <w:bottom w:val="single" w:sz="18" w:space="0" w:color="000000"/>
              <w:right w:val="single" w:sz="18" w:space="0" w:color="000000"/>
            </w:tcBorders>
          </w:tcPr>
          <w:p w14:paraId="4FC1F762" w14:textId="77777777" w:rsidR="00926BE7" w:rsidRDefault="00926BE7" w:rsidP="001C297A">
            <w:pPr>
              <w:spacing w:after="0"/>
              <w:rPr>
                <w:rFonts w:cs="Arial"/>
                <w:sz w:val="20"/>
              </w:rPr>
            </w:pPr>
            <w:r w:rsidRPr="00A821EC">
              <w:rPr>
                <w:rFonts w:cs="Arial"/>
                <w:sz w:val="20"/>
              </w:rPr>
              <w:t>This application has been identified as a dupli</w:t>
            </w:r>
            <w:r>
              <w:rPr>
                <w:rFonts w:cs="Arial"/>
                <w:sz w:val="20"/>
              </w:rPr>
              <w:t xml:space="preserve">cate of a previous submission. </w:t>
            </w:r>
            <w:r w:rsidRPr="00A821EC">
              <w:rPr>
                <w:rFonts w:cs="Arial"/>
                <w:sz w:val="20"/>
              </w:rPr>
              <w:t>The ‘Type of Submission’ should be set to Changed/Corrected if you are addressing errors/warnings.</w:t>
            </w:r>
            <w:r>
              <w:rPr>
                <w:rFonts w:cs="Arial"/>
                <w:sz w:val="20"/>
              </w:rPr>
              <w:t xml:space="preserve"> </w:t>
            </w:r>
          </w:p>
          <w:p w14:paraId="5F3C4F01" w14:textId="77777777" w:rsidR="00926BE7" w:rsidRPr="00A821EC" w:rsidRDefault="00926BE7" w:rsidP="001C297A">
            <w:pPr>
              <w:spacing w:after="0"/>
              <w:rPr>
                <w:rFonts w:cs="Arial"/>
                <w:sz w:val="20"/>
              </w:rPr>
            </w:pPr>
          </w:p>
        </w:tc>
      </w:tr>
      <w:tr w:rsidR="00926BE7" w:rsidRPr="00A821EC" w14:paraId="254844FB"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1CC5092F" w14:textId="2B45ED69" w:rsidR="00926BE7" w:rsidRPr="00A821EC" w:rsidRDefault="007E10B1" w:rsidP="001C297A">
            <w:pPr>
              <w:tabs>
                <w:tab w:val="left" w:pos="0"/>
              </w:tabs>
              <w:spacing w:after="0"/>
              <w:ind w:left="-18"/>
              <w:rPr>
                <w:rFonts w:cs="Arial"/>
                <w:i/>
                <w:iCs/>
                <w:sz w:val="20"/>
              </w:rPr>
            </w:pPr>
            <w:r>
              <w:rPr>
                <w:rFonts w:cs="Arial"/>
                <w:sz w:val="20"/>
              </w:rPr>
              <w:t xml:space="preserve">#5. </w:t>
            </w:r>
            <w:r w:rsidR="00926BE7">
              <w:rPr>
                <w:rFonts w:cs="Arial"/>
                <w:sz w:val="20"/>
              </w:rPr>
              <w:t>The application cannot exceed 1.2GB.</w:t>
            </w:r>
          </w:p>
        </w:tc>
        <w:tc>
          <w:tcPr>
            <w:tcW w:w="4770" w:type="dxa"/>
            <w:tcBorders>
              <w:top w:val="single" w:sz="18" w:space="0" w:color="000000"/>
              <w:left w:val="single" w:sz="18" w:space="0" w:color="000000"/>
              <w:bottom w:val="single" w:sz="18" w:space="0" w:color="000000"/>
              <w:right w:val="single" w:sz="18" w:space="0" w:color="000000"/>
            </w:tcBorders>
          </w:tcPr>
          <w:p w14:paraId="199806CD" w14:textId="5669D30A" w:rsidR="00926BE7" w:rsidRDefault="00926BE7" w:rsidP="00496AC5">
            <w:pPr>
              <w:spacing w:after="0"/>
              <w:ind w:left="47"/>
              <w:rPr>
                <w:rFonts w:cs="Arial"/>
                <w:sz w:val="20"/>
              </w:rPr>
            </w:pPr>
            <w:r w:rsidRPr="00A821EC">
              <w:rPr>
                <w:rFonts w:cs="Arial"/>
                <w:sz w:val="20"/>
              </w:rPr>
              <w:t>The application did not follow the agency-</w:t>
            </w:r>
            <w:r>
              <w:rPr>
                <w:rFonts w:cs="Arial"/>
                <w:sz w:val="20"/>
              </w:rPr>
              <w:t>specific size limit of 1.2 GB.</w:t>
            </w:r>
            <w:r w:rsidR="00E97D17">
              <w:rPr>
                <w:rFonts w:cs="Arial"/>
                <w:sz w:val="20"/>
              </w:rPr>
              <w:t xml:space="preserve"> </w:t>
            </w:r>
            <w:r w:rsidR="00B67425">
              <w:rPr>
                <w:rFonts w:cs="Arial"/>
                <w:sz w:val="20"/>
              </w:rPr>
              <w:t>R</w:t>
            </w:r>
            <w:r w:rsidRPr="00A821EC">
              <w:rPr>
                <w:rFonts w:cs="Arial"/>
                <w:sz w:val="20"/>
              </w:rPr>
              <w:t>esize the application to be no larger than 1.2</w:t>
            </w:r>
            <w:r w:rsidR="00FC0CA5">
              <w:rPr>
                <w:rFonts w:cs="Arial"/>
                <w:sz w:val="20"/>
              </w:rPr>
              <w:t xml:space="preserve"> </w:t>
            </w:r>
            <w:r w:rsidRPr="00A821EC">
              <w:rPr>
                <w:rFonts w:cs="Arial"/>
                <w:sz w:val="20"/>
              </w:rPr>
              <w:t>GB before</w:t>
            </w:r>
            <w:r>
              <w:rPr>
                <w:rFonts w:cs="Arial"/>
                <w:sz w:val="20"/>
              </w:rPr>
              <w:t xml:space="preserve"> submitting.</w:t>
            </w:r>
          </w:p>
          <w:p w14:paraId="4DFE0666" w14:textId="767FA2DE" w:rsidR="00FC0CA5" w:rsidRPr="00A821EC" w:rsidRDefault="00FC0CA5" w:rsidP="001C297A">
            <w:pPr>
              <w:spacing w:after="0"/>
              <w:ind w:left="47"/>
              <w:rPr>
                <w:rFonts w:cs="Arial"/>
                <w:sz w:val="20"/>
              </w:rPr>
            </w:pPr>
          </w:p>
        </w:tc>
      </w:tr>
      <w:tr w:rsidR="00926BE7" w:rsidRPr="00A821EC" w14:paraId="1224B8FD"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044ADAC7" w14:textId="7AFB73CF" w:rsidR="00FC0CA5" w:rsidRPr="00A821EC" w:rsidRDefault="007E10B1" w:rsidP="001C297A">
            <w:pPr>
              <w:tabs>
                <w:tab w:val="left" w:pos="90"/>
              </w:tabs>
              <w:spacing w:after="0"/>
              <w:rPr>
                <w:rFonts w:cs="Arial"/>
                <w:sz w:val="20"/>
              </w:rPr>
            </w:pPr>
            <w:r>
              <w:rPr>
                <w:rFonts w:cs="Arial"/>
                <w:sz w:val="20"/>
              </w:rPr>
              <w:t xml:space="preserve">#6. </w:t>
            </w:r>
            <w:r w:rsidR="00926BE7">
              <w:rPr>
                <w:rFonts w:cs="Arial"/>
                <w:sz w:val="20"/>
              </w:rPr>
              <w:t xml:space="preserve">The correct </w:t>
            </w:r>
            <w:r w:rsidR="00674EDF">
              <w:rPr>
                <w:rFonts w:cs="Arial"/>
                <w:sz w:val="20"/>
              </w:rPr>
              <w:t xml:space="preserve">Notice of </w:t>
            </w:r>
            <w:r w:rsidR="00926BE7" w:rsidRPr="00A821EC">
              <w:rPr>
                <w:rFonts w:cs="Arial"/>
                <w:sz w:val="20"/>
              </w:rPr>
              <w:t>Funding Opportunity (</w:t>
            </w:r>
            <w:r w:rsidR="00674EDF">
              <w:rPr>
                <w:rFonts w:cs="Arial"/>
                <w:sz w:val="20"/>
              </w:rPr>
              <w:t>NOFO</w:t>
            </w:r>
            <w:r w:rsidR="00926BE7" w:rsidRPr="00A821EC">
              <w:rPr>
                <w:rFonts w:cs="Arial"/>
                <w:sz w:val="20"/>
              </w:rPr>
              <w:t xml:space="preserve">) number </w:t>
            </w:r>
            <w:r w:rsidR="00926BE7">
              <w:rPr>
                <w:rFonts w:cs="Arial"/>
                <w:sz w:val="20"/>
              </w:rPr>
              <w:t>must be provided</w:t>
            </w:r>
          </w:p>
          <w:p w14:paraId="55745D0F" w14:textId="77777777" w:rsidR="00926BE7" w:rsidRPr="00A821EC" w:rsidRDefault="00926BE7" w:rsidP="001C297A">
            <w:pPr>
              <w:tabs>
                <w:tab w:val="left" w:pos="90"/>
              </w:tabs>
              <w:spacing w:after="0"/>
              <w:rPr>
                <w:rFonts w:cs="Arial"/>
                <w:sz w:val="20"/>
              </w:rPr>
            </w:pPr>
          </w:p>
        </w:tc>
        <w:tc>
          <w:tcPr>
            <w:tcW w:w="4770" w:type="dxa"/>
            <w:tcBorders>
              <w:top w:val="single" w:sz="18" w:space="0" w:color="000000"/>
              <w:left w:val="single" w:sz="18" w:space="0" w:color="000000"/>
              <w:bottom w:val="single" w:sz="18" w:space="0" w:color="000000"/>
              <w:right w:val="single" w:sz="18" w:space="0" w:color="000000"/>
            </w:tcBorders>
          </w:tcPr>
          <w:p w14:paraId="6C22E7D5" w14:textId="77777777" w:rsidR="00926BE7" w:rsidRPr="00A821EC" w:rsidRDefault="00926BE7" w:rsidP="001C297A">
            <w:pPr>
              <w:spacing w:after="0"/>
              <w:rPr>
                <w:rFonts w:cs="Arial"/>
                <w:sz w:val="20"/>
              </w:rPr>
            </w:pPr>
            <w:r w:rsidRPr="00A821EC">
              <w:rPr>
                <w:rFonts w:cs="Arial"/>
                <w:sz w:val="20"/>
              </w:rPr>
              <w:t>The Funding Opportunity Announcement number does not exist</w:t>
            </w:r>
            <w:r>
              <w:rPr>
                <w:rFonts w:cs="Arial"/>
                <w:sz w:val="20"/>
              </w:rPr>
              <w:t>.</w:t>
            </w:r>
          </w:p>
        </w:tc>
      </w:tr>
      <w:tr w:rsidR="00926BE7" w:rsidRPr="00A821EC" w14:paraId="1DB12297" w14:textId="77777777" w:rsidTr="001C297A">
        <w:trPr>
          <w:cantSplit/>
          <w:jc w:val="center"/>
        </w:trPr>
        <w:tc>
          <w:tcPr>
            <w:tcW w:w="4477" w:type="dxa"/>
            <w:tcBorders>
              <w:top w:val="single" w:sz="18" w:space="0" w:color="000000"/>
              <w:left w:val="single" w:sz="18" w:space="0" w:color="000000"/>
              <w:bottom w:val="single" w:sz="18" w:space="0" w:color="auto"/>
              <w:right w:val="single" w:sz="18" w:space="0" w:color="000000"/>
            </w:tcBorders>
            <w:shd w:val="clear" w:color="auto" w:fill="auto"/>
          </w:tcPr>
          <w:p w14:paraId="25D976E3" w14:textId="40EAE429" w:rsidR="00926BE7" w:rsidRPr="001E7FD0" w:rsidRDefault="007E10B1" w:rsidP="001C297A">
            <w:pPr>
              <w:spacing w:after="0"/>
              <w:rPr>
                <w:rFonts w:cs="Arial"/>
                <w:sz w:val="20"/>
              </w:rPr>
            </w:pPr>
            <w:r>
              <w:rPr>
                <w:rFonts w:cs="Arial"/>
                <w:sz w:val="20"/>
              </w:rPr>
              <w:t xml:space="preserve">#7. </w:t>
            </w:r>
            <w:r w:rsidR="00926BE7" w:rsidRPr="001E7FD0">
              <w:rPr>
                <w:rFonts w:cs="Arial"/>
                <w:sz w:val="20"/>
              </w:rPr>
              <w:t>All documents and attachments must be</w:t>
            </w:r>
            <w:r w:rsidR="00BC29BB" w:rsidRPr="001E7FD0">
              <w:rPr>
                <w:rFonts w:cs="Arial"/>
                <w:sz w:val="20"/>
              </w:rPr>
              <w:t xml:space="preserve"> </w:t>
            </w:r>
            <w:r w:rsidR="00926BE7" w:rsidRPr="001E7FD0">
              <w:rPr>
                <w:rFonts w:cs="Arial"/>
                <w:sz w:val="20"/>
              </w:rPr>
              <w:t>submitted in PDF format.</w:t>
            </w:r>
          </w:p>
          <w:p w14:paraId="22B2A60D" w14:textId="77777777" w:rsidR="00926BE7" w:rsidRPr="00A821EC" w:rsidRDefault="001E7FD0" w:rsidP="001C297A">
            <w:pPr>
              <w:tabs>
                <w:tab w:val="left" w:pos="90"/>
              </w:tabs>
              <w:spacing w:after="0"/>
              <w:ind w:left="1350"/>
              <w:rPr>
                <w:rFonts w:cs="Arial"/>
                <w:sz w:val="20"/>
              </w:rPr>
            </w:pPr>
            <w:r>
              <w:rPr>
                <w:rFonts w:cs="Arial"/>
                <w:sz w:val="20"/>
              </w:rPr>
              <w:t xml:space="preserve"> </w:t>
            </w:r>
          </w:p>
        </w:tc>
        <w:tc>
          <w:tcPr>
            <w:tcW w:w="4770" w:type="dxa"/>
            <w:tcBorders>
              <w:top w:val="single" w:sz="18" w:space="0" w:color="000000"/>
              <w:left w:val="single" w:sz="18" w:space="0" w:color="000000"/>
              <w:bottom w:val="single" w:sz="18" w:space="0" w:color="auto"/>
              <w:right w:val="single" w:sz="18" w:space="0" w:color="000000"/>
            </w:tcBorders>
          </w:tcPr>
          <w:p w14:paraId="7AC89386" w14:textId="77AC0567" w:rsidR="00926BE7" w:rsidRDefault="00926BE7" w:rsidP="00496AC5">
            <w:pPr>
              <w:spacing w:after="0"/>
              <w:rPr>
                <w:rFonts w:cs="Arial"/>
                <w:sz w:val="20"/>
              </w:rPr>
            </w:pPr>
            <w:r w:rsidRPr="00A821EC">
              <w:rPr>
                <w:rFonts w:cs="Arial"/>
                <w:i/>
                <w:iCs/>
                <w:sz w:val="20"/>
              </w:rPr>
              <w:t>“</w:t>
            </w:r>
            <w:r w:rsidRPr="00A821EC">
              <w:rPr>
                <w:rFonts w:cs="Arial"/>
                <w:sz w:val="20"/>
              </w:rPr>
              <w:t>The &lt;attachment&gt; at</w:t>
            </w:r>
            <w:r>
              <w:rPr>
                <w:rFonts w:cs="Arial"/>
                <w:sz w:val="20"/>
              </w:rPr>
              <w:t xml:space="preserve">tachment is not in PDF format. </w:t>
            </w:r>
            <w:r w:rsidRPr="00A821EC">
              <w:rPr>
                <w:rFonts w:cs="Arial"/>
                <w:sz w:val="20"/>
              </w:rPr>
              <w:t>All attachments must be provided to the agency in PDF</w:t>
            </w:r>
            <w:r>
              <w:rPr>
                <w:rFonts w:cs="Arial"/>
                <w:sz w:val="20"/>
              </w:rPr>
              <w:t xml:space="preserve"> format with a .pdf extension. </w:t>
            </w:r>
            <w:r w:rsidRPr="00A821EC">
              <w:rPr>
                <w:rFonts w:cs="Arial"/>
                <w:sz w:val="20"/>
              </w:rPr>
              <w:t xml:space="preserve">Help with PDF attachments can be found at </w:t>
            </w:r>
            <w:hyperlink r:id="rId60" w:history="1">
              <w:r w:rsidRPr="00A821EC">
                <w:rPr>
                  <w:rFonts w:cs="Arial"/>
                  <w:color w:val="0000FF"/>
                  <w:sz w:val="20"/>
                  <w:u w:val="single"/>
                </w:rPr>
                <w:t>http://grants.nih.gov/grants/ElectronicReceipt/pdf_guidelines.htm</w:t>
              </w:r>
            </w:hyperlink>
            <w:r w:rsidRPr="00A821EC">
              <w:rPr>
                <w:rFonts w:cs="Arial"/>
                <w:sz w:val="20"/>
              </w:rPr>
              <w:t>.”</w:t>
            </w:r>
          </w:p>
          <w:p w14:paraId="7A62BFD0" w14:textId="77777777" w:rsidR="00FC0CA5" w:rsidRDefault="00FC0CA5" w:rsidP="00496AC5">
            <w:pPr>
              <w:spacing w:after="0"/>
              <w:rPr>
                <w:rFonts w:cs="Arial"/>
                <w:sz w:val="20"/>
              </w:rPr>
            </w:pPr>
          </w:p>
          <w:p w14:paraId="3A99146B" w14:textId="57EC6894" w:rsidR="00985AED" w:rsidRPr="00A821EC" w:rsidRDefault="00985AED" w:rsidP="001C297A">
            <w:pPr>
              <w:spacing w:after="0"/>
              <w:rPr>
                <w:rFonts w:cs="Arial"/>
                <w:sz w:val="20"/>
              </w:rPr>
            </w:pPr>
          </w:p>
        </w:tc>
      </w:tr>
      <w:tr w:rsidR="00926BE7" w:rsidRPr="00A821EC" w14:paraId="09955E3D" w14:textId="77777777" w:rsidTr="001C297A">
        <w:trPr>
          <w:cantSplit/>
          <w:jc w:val="center"/>
        </w:trPr>
        <w:tc>
          <w:tcPr>
            <w:tcW w:w="4477" w:type="dxa"/>
            <w:tcBorders>
              <w:top w:val="single" w:sz="18" w:space="0" w:color="auto"/>
              <w:left w:val="single" w:sz="18" w:space="0" w:color="000000"/>
              <w:bottom w:val="nil"/>
              <w:right w:val="single" w:sz="18" w:space="0" w:color="000000"/>
            </w:tcBorders>
            <w:shd w:val="clear" w:color="auto" w:fill="auto"/>
          </w:tcPr>
          <w:p w14:paraId="34AC679A" w14:textId="575BFEF3" w:rsidR="00926BE7" w:rsidRPr="00A821EC" w:rsidRDefault="007E10B1" w:rsidP="001C297A">
            <w:pPr>
              <w:spacing w:after="0"/>
              <w:rPr>
                <w:rFonts w:cs="Arial"/>
                <w:sz w:val="20"/>
              </w:rPr>
            </w:pPr>
            <w:r w:rsidRPr="007E10B1">
              <w:rPr>
                <w:rFonts w:cs="Arial"/>
                <w:sz w:val="20"/>
              </w:rPr>
              <w:lastRenderedPageBreak/>
              <w:t xml:space="preserve">#8. </w:t>
            </w:r>
            <w:r w:rsidR="00926BE7" w:rsidRPr="007E10B1">
              <w:rPr>
                <w:rFonts w:cs="Arial"/>
                <w:sz w:val="20"/>
              </w:rPr>
              <w:t>All attachments must comply with the following formatting requirements:</w:t>
            </w:r>
            <w:r w:rsidR="00926BE7" w:rsidRPr="00416C1B">
              <w:rPr>
                <w:rFonts w:cs="Arial"/>
                <w:sz w:val="20"/>
                <w:u w:val="single"/>
              </w:rPr>
              <w:t xml:space="preserve"> </w:t>
            </w:r>
          </w:p>
        </w:tc>
        <w:tc>
          <w:tcPr>
            <w:tcW w:w="4770" w:type="dxa"/>
            <w:tcBorders>
              <w:top w:val="single" w:sz="18" w:space="0" w:color="auto"/>
              <w:left w:val="single" w:sz="18" w:space="0" w:color="000000"/>
              <w:bottom w:val="nil"/>
              <w:right w:val="single" w:sz="18" w:space="0" w:color="000000"/>
            </w:tcBorders>
          </w:tcPr>
          <w:p w14:paraId="20E1981D" w14:textId="6A9F9373" w:rsidR="00926BE7" w:rsidRPr="00A821EC" w:rsidRDefault="00926BE7" w:rsidP="001C297A">
            <w:pPr>
              <w:spacing w:after="0"/>
              <w:rPr>
                <w:rFonts w:cs="Arial"/>
                <w:sz w:val="20"/>
              </w:rPr>
            </w:pPr>
          </w:p>
        </w:tc>
      </w:tr>
      <w:tr w:rsidR="00FC0CA5" w:rsidRPr="00A821EC" w14:paraId="282FA44F" w14:textId="77777777" w:rsidTr="00985AED">
        <w:trPr>
          <w:cantSplit/>
          <w:jc w:val="center"/>
        </w:trPr>
        <w:tc>
          <w:tcPr>
            <w:tcW w:w="4477" w:type="dxa"/>
            <w:tcBorders>
              <w:top w:val="nil"/>
              <w:left w:val="single" w:sz="18" w:space="0" w:color="000000"/>
              <w:bottom w:val="nil"/>
              <w:right w:val="single" w:sz="18" w:space="0" w:color="000000"/>
            </w:tcBorders>
            <w:shd w:val="clear" w:color="auto" w:fill="auto"/>
          </w:tcPr>
          <w:p w14:paraId="72165F0E" w14:textId="77777777" w:rsidR="00FC0CA5" w:rsidRPr="00A821EC" w:rsidRDefault="00FC0CA5" w:rsidP="00FC0CA5">
            <w:pPr>
              <w:spacing w:after="0"/>
              <w:rPr>
                <w:rFonts w:cs="Arial"/>
                <w:sz w:val="20"/>
              </w:rPr>
            </w:pPr>
            <w:r w:rsidRPr="00A821EC">
              <w:rPr>
                <w:rFonts w:cs="Arial"/>
                <w:sz w:val="20"/>
              </w:rPr>
              <w:t>PDF attachments cannot be empty (0 bytes).</w:t>
            </w:r>
            <w:r>
              <w:rPr>
                <w:rFonts w:cs="Arial"/>
                <w:sz w:val="20"/>
              </w:rPr>
              <w:t xml:space="preserve"> </w:t>
            </w:r>
          </w:p>
          <w:p w14:paraId="4CA7C0E0" w14:textId="77777777" w:rsidR="00FC0CA5" w:rsidRPr="00416C1B" w:rsidRDefault="00FC0CA5" w:rsidP="00496AC5">
            <w:pPr>
              <w:spacing w:after="0"/>
              <w:rPr>
                <w:rFonts w:cs="Arial"/>
                <w:sz w:val="20"/>
                <w:u w:val="single"/>
              </w:rPr>
            </w:pPr>
          </w:p>
        </w:tc>
        <w:tc>
          <w:tcPr>
            <w:tcW w:w="4770" w:type="dxa"/>
            <w:tcBorders>
              <w:top w:val="nil"/>
              <w:left w:val="single" w:sz="18" w:space="0" w:color="000000"/>
              <w:bottom w:val="nil"/>
              <w:right w:val="single" w:sz="18" w:space="0" w:color="000000"/>
            </w:tcBorders>
          </w:tcPr>
          <w:p w14:paraId="0A3EA06D" w14:textId="77777777" w:rsidR="00FC0CA5" w:rsidRPr="00A821EC" w:rsidRDefault="00FC0CA5" w:rsidP="00FC0CA5">
            <w:pPr>
              <w:spacing w:after="0"/>
              <w:ind w:left="47"/>
              <w:rPr>
                <w:rFonts w:cs="Arial"/>
                <w:sz w:val="20"/>
              </w:rPr>
            </w:pPr>
            <w:r w:rsidRPr="00A821EC">
              <w:rPr>
                <w:rFonts w:cs="Arial"/>
                <w:sz w:val="20"/>
              </w:rPr>
              <w:t>The {att</w:t>
            </w:r>
            <w:r>
              <w:rPr>
                <w:rFonts w:cs="Arial"/>
                <w:sz w:val="20"/>
              </w:rPr>
              <w:t xml:space="preserve">achment} attachment was empty. </w:t>
            </w:r>
            <w:r w:rsidRPr="00A821EC">
              <w:rPr>
                <w:rFonts w:cs="Arial"/>
                <w:sz w:val="20"/>
              </w:rPr>
              <w:t>PDF attachments cannot be empty, p</w:t>
            </w:r>
            <w:r>
              <w:rPr>
                <w:rFonts w:cs="Arial"/>
                <w:sz w:val="20"/>
              </w:rPr>
              <w:t>assword protected or encrypted.</w:t>
            </w:r>
            <w:r w:rsidRPr="00A821EC">
              <w:rPr>
                <w:rFonts w:cs="Arial"/>
                <w:sz w:val="20"/>
              </w:rPr>
              <w:t xml:space="preserve"> </w:t>
            </w:r>
          </w:p>
          <w:p w14:paraId="5A9F3135" w14:textId="77777777" w:rsidR="00FC0CA5" w:rsidRDefault="00FC0CA5" w:rsidP="00496AC5">
            <w:pPr>
              <w:spacing w:after="0"/>
              <w:ind w:left="47"/>
              <w:rPr>
                <w:rFonts w:cs="Arial"/>
                <w:sz w:val="20"/>
              </w:rPr>
            </w:pPr>
          </w:p>
        </w:tc>
      </w:tr>
      <w:tr w:rsidR="00FC0CA5" w:rsidRPr="00A821EC" w14:paraId="4FEA76B4" w14:textId="77777777" w:rsidTr="00985AED">
        <w:trPr>
          <w:cantSplit/>
          <w:jc w:val="center"/>
        </w:trPr>
        <w:tc>
          <w:tcPr>
            <w:tcW w:w="4477" w:type="dxa"/>
            <w:tcBorders>
              <w:top w:val="nil"/>
              <w:left w:val="single" w:sz="18" w:space="0" w:color="000000"/>
              <w:bottom w:val="nil"/>
              <w:right w:val="single" w:sz="18" w:space="0" w:color="000000"/>
            </w:tcBorders>
            <w:shd w:val="clear" w:color="auto" w:fill="auto"/>
          </w:tcPr>
          <w:p w14:paraId="73C34256" w14:textId="77777777" w:rsidR="00FC0CA5" w:rsidRPr="00A821EC" w:rsidRDefault="00FC0CA5" w:rsidP="00FC0CA5">
            <w:pPr>
              <w:spacing w:after="0"/>
              <w:rPr>
                <w:rFonts w:cs="Arial"/>
                <w:sz w:val="20"/>
              </w:rPr>
            </w:pPr>
            <w:r w:rsidRPr="00A821EC">
              <w:rPr>
                <w:rFonts w:cs="Arial"/>
                <w:sz w:val="20"/>
              </w:rPr>
              <w:t xml:space="preserve">All </w:t>
            </w:r>
            <w:r>
              <w:rPr>
                <w:rFonts w:cs="Arial"/>
                <w:sz w:val="20"/>
              </w:rPr>
              <w:t xml:space="preserve">PDF </w:t>
            </w:r>
            <w:r w:rsidRPr="00A821EC">
              <w:rPr>
                <w:rFonts w:cs="Arial"/>
                <w:sz w:val="20"/>
              </w:rPr>
              <w:t>attachments cannot have Meta data missing, cannot be encrypted, password protected or secured documents.</w:t>
            </w:r>
          </w:p>
          <w:p w14:paraId="7090B46D" w14:textId="77777777" w:rsidR="00FC0CA5" w:rsidRPr="00416C1B" w:rsidRDefault="00FC0CA5" w:rsidP="00496AC5">
            <w:pPr>
              <w:spacing w:after="0"/>
              <w:rPr>
                <w:rFonts w:cs="Arial"/>
                <w:sz w:val="20"/>
                <w:u w:val="single"/>
              </w:rPr>
            </w:pPr>
          </w:p>
        </w:tc>
        <w:tc>
          <w:tcPr>
            <w:tcW w:w="4770" w:type="dxa"/>
            <w:tcBorders>
              <w:top w:val="nil"/>
              <w:left w:val="single" w:sz="18" w:space="0" w:color="000000"/>
              <w:bottom w:val="nil"/>
              <w:right w:val="single" w:sz="18" w:space="0" w:color="000000"/>
            </w:tcBorders>
          </w:tcPr>
          <w:p w14:paraId="21354AE5" w14:textId="77777777" w:rsidR="00FC0CA5" w:rsidRPr="00A821EC" w:rsidRDefault="00FC0CA5" w:rsidP="00FC0CA5">
            <w:pPr>
              <w:spacing w:after="0"/>
              <w:rPr>
                <w:rFonts w:cs="Arial"/>
                <w:sz w:val="20"/>
              </w:rPr>
            </w:pPr>
            <w:r w:rsidRPr="00A821EC">
              <w:rPr>
                <w:rFonts w:cs="Arial"/>
                <w:sz w:val="20"/>
              </w:rPr>
              <w:t>The &lt;attachment&gt; attachment contained formatting or features not currently supported</w:t>
            </w:r>
            <w:r>
              <w:rPr>
                <w:rFonts w:cs="Arial"/>
                <w:sz w:val="20"/>
              </w:rPr>
              <w:t xml:space="preserve"> by NIH: &lt;condition returned&gt;.</w:t>
            </w:r>
            <w:r w:rsidRPr="00A821EC">
              <w:rPr>
                <w:rFonts w:cs="Arial"/>
                <w:sz w:val="20"/>
              </w:rPr>
              <w:t xml:space="preserve">  </w:t>
            </w:r>
          </w:p>
          <w:p w14:paraId="7A66AC3C" w14:textId="77777777" w:rsidR="00FC0CA5" w:rsidRDefault="00FC0CA5" w:rsidP="00496AC5">
            <w:pPr>
              <w:spacing w:after="0"/>
              <w:ind w:left="47"/>
              <w:rPr>
                <w:rFonts w:cs="Arial"/>
                <w:sz w:val="20"/>
              </w:rPr>
            </w:pPr>
          </w:p>
        </w:tc>
      </w:tr>
      <w:tr w:rsidR="00FC0CA5" w:rsidRPr="00A821EC" w14:paraId="4E9F0C93" w14:textId="77777777" w:rsidTr="00FC0CA5">
        <w:trPr>
          <w:cantSplit/>
          <w:jc w:val="center"/>
        </w:trPr>
        <w:tc>
          <w:tcPr>
            <w:tcW w:w="4477" w:type="dxa"/>
            <w:tcBorders>
              <w:top w:val="nil"/>
              <w:left w:val="single" w:sz="18" w:space="0" w:color="000000"/>
              <w:bottom w:val="nil"/>
              <w:right w:val="single" w:sz="18" w:space="0" w:color="000000"/>
            </w:tcBorders>
            <w:shd w:val="clear" w:color="auto" w:fill="auto"/>
          </w:tcPr>
          <w:p w14:paraId="0360E333" w14:textId="77777777" w:rsidR="00FC0CA5" w:rsidRDefault="00FC0CA5" w:rsidP="00FC0CA5">
            <w:pPr>
              <w:spacing w:after="0"/>
              <w:rPr>
                <w:rFonts w:cs="Arial"/>
                <w:sz w:val="20"/>
              </w:rPr>
            </w:pPr>
            <w:r>
              <w:rPr>
                <w:rFonts w:cs="Arial"/>
                <w:sz w:val="20"/>
              </w:rPr>
              <w:t>The size</w:t>
            </w:r>
            <w:r w:rsidRPr="00A821EC">
              <w:rPr>
                <w:rFonts w:cs="Arial"/>
                <w:sz w:val="20"/>
              </w:rPr>
              <w:t xml:space="preserve"> of PDF attachments cannot be larger than 8.5 x 11 inches (horizontally or vertically).</w:t>
            </w:r>
            <w:r>
              <w:rPr>
                <w:rFonts w:cs="Arial"/>
                <w:sz w:val="20"/>
              </w:rPr>
              <w:t xml:space="preserve"> [Note: </w:t>
            </w:r>
            <w:r w:rsidRPr="00A821EC">
              <w:rPr>
                <w:rFonts w:cs="Arial"/>
                <w:sz w:val="20"/>
              </w:rPr>
              <w:t>It is recommended that you limit the size of attachments to 35 MB.]</w:t>
            </w:r>
          </w:p>
          <w:p w14:paraId="00B9F45D" w14:textId="77777777" w:rsidR="00FC0CA5" w:rsidRPr="00416C1B" w:rsidRDefault="00FC0CA5" w:rsidP="00496AC5">
            <w:pPr>
              <w:spacing w:after="0"/>
              <w:rPr>
                <w:rFonts w:cs="Arial"/>
                <w:sz w:val="20"/>
                <w:u w:val="single"/>
              </w:rPr>
            </w:pPr>
          </w:p>
        </w:tc>
        <w:tc>
          <w:tcPr>
            <w:tcW w:w="4770" w:type="dxa"/>
            <w:tcBorders>
              <w:top w:val="nil"/>
              <w:left w:val="single" w:sz="18" w:space="0" w:color="000000"/>
              <w:bottom w:val="nil"/>
              <w:right w:val="single" w:sz="18" w:space="0" w:color="000000"/>
            </w:tcBorders>
          </w:tcPr>
          <w:p w14:paraId="49B13B3C" w14:textId="1D583203" w:rsidR="00FC0CA5" w:rsidRPr="00A821EC" w:rsidRDefault="00FC0CA5" w:rsidP="00FC0CA5">
            <w:pPr>
              <w:spacing w:after="0"/>
              <w:ind w:left="47"/>
              <w:rPr>
                <w:rFonts w:cs="Arial"/>
                <w:sz w:val="20"/>
              </w:rPr>
            </w:pPr>
            <w:r w:rsidRPr="00A821EC">
              <w:rPr>
                <w:rFonts w:cs="Arial"/>
                <w:sz w:val="20"/>
              </w:rPr>
              <w:t xml:space="preserve">Filename &lt;file&gt; cannot be larger than U.S.  standard letter </w:t>
            </w:r>
            <w:r>
              <w:rPr>
                <w:rFonts w:cs="Arial"/>
                <w:sz w:val="20"/>
              </w:rPr>
              <w:t xml:space="preserve">paper size of 8.5 x 11 inches. </w:t>
            </w:r>
            <w:r w:rsidRPr="00A821EC">
              <w:rPr>
                <w:rFonts w:cs="Arial"/>
                <w:sz w:val="20"/>
              </w:rPr>
              <w:t xml:space="preserve">See the PDF guidelines at </w:t>
            </w:r>
            <w:hyperlink r:id="rId61" w:history="1">
              <w:r w:rsidRPr="006B0729">
                <w:rPr>
                  <w:rStyle w:val="Hyperlink"/>
                  <w:rFonts w:cs="Arial"/>
                  <w:sz w:val="20"/>
                </w:rPr>
                <w:t>http://grants.nih.gov/grants/ElectronicReceipt/pdf_guidelines.htm</w:t>
              </w:r>
            </w:hyperlink>
          </w:p>
          <w:p w14:paraId="78E04409" w14:textId="77777777" w:rsidR="00FC0CA5" w:rsidRDefault="00FC0CA5" w:rsidP="00496AC5">
            <w:pPr>
              <w:spacing w:after="0"/>
              <w:ind w:left="47"/>
              <w:rPr>
                <w:rFonts w:cs="Arial"/>
                <w:sz w:val="20"/>
              </w:rPr>
            </w:pPr>
          </w:p>
        </w:tc>
      </w:tr>
      <w:tr w:rsidR="00FC0CA5" w:rsidRPr="00A821EC" w14:paraId="3ECB1DF4" w14:textId="77777777" w:rsidTr="00FC0CA5">
        <w:trPr>
          <w:cantSplit/>
          <w:jc w:val="center"/>
        </w:trPr>
        <w:tc>
          <w:tcPr>
            <w:tcW w:w="4477" w:type="dxa"/>
            <w:tcBorders>
              <w:top w:val="nil"/>
              <w:left w:val="single" w:sz="18" w:space="0" w:color="000000"/>
              <w:bottom w:val="single" w:sz="18" w:space="0" w:color="000000"/>
              <w:right w:val="single" w:sz="18" w:space="0" w:color="000000"/>
            </w:tcBorders>
            <w:shd w:val="clear" w:color="auto" w:fill="auto"/>
          </w:tcPr>
          <w:p w14:paraId="3126C78F" w14:textId="239C0202" w:rsidR="00FC0CA5" w:rsidRPr="00416C1B" w:rsidRDefault="00FC0CA5" w:rsidP="00496AC5">
            <w:pPr>
              <w:spacing w:after="0"/>
              <w:rPr>
                <w:rFonts w:cs="Arial"/>
                <w:sz w:val="20"/>
                <w:u w:val="single"/>
              </w:rPr>
            </w:pPr>
            <w:r>
              <w:rPr>
                <w:rFonts w:cs="Arial"/>
                <w:sz w:val="20"/>
              </w:rPr>
              <w:t>P</w:t>
            </w:r>
            <w:r w:rsidRPr="00A821EC">
              <w:rPr>
                <w:rFonts w:cs="Arial"/>
                <w:sz w:val="20"/>
              </w:rPr>
              <w:t xml:space="preserve">DF attachments </w:t>
            </w:r>
            <w:r>
              <w:rPr>
                <w:rFonts w:cs="Arial"/>
                <w:sz w:val="20"/>
              </w:rPr>
              <w:t xml:space="preserve">must </w:t>
            </w:r>
            <w:r w:rsidRPr="00A821EC">
              <w:rPr>
                <w:rFonts w:cs="Arial"/>
                <w:sz w:val="20"/>
              </w:rPr>
              <w:t>have a valid file name.  Valid file names must include the following UTF-8 characters: A-Z, a-z, 0-9, underscore (_), hyphen (-), space, period.</w:t>
            </w:r>
          </w:p>
        </w:tc>
        <w:tc>
          <w:tcPr>
            <w:tcW w:w="4770" w:type="dxa"/>
            <w:tcBorders>
              <w:top w:val="nil"/>
              <w:left w:val="single" w:sz="18" w:space="0" w:color="000000"/>
              <w:bottom w:val="single" w:sz="18" w:space="0" w:color="000000"/>
              <w:right w:val="single" w:sz="18" w:space="0" w:color="000000"/>
            </w:tcBorders>
          </w:tcPr>
          <w:p w14:paraId="5C22E6E7" w14:textId="77777777" w:rsidR="00FC0CA5" w:rsidRDefault="00FC0CA5" w:rsidP="00496AC5">
            <w:pPr>
              <w:spacing w:after="0"/>
              <w:ind w:left="47"/>
              <w:rPr>
                <w:rFonts w:cs="Arial"/>
                <w:sz w:val="20"/>
              </w:rPr>
            </w:pPr>
            <w:r w:rsidRPr="00A821EC">
              <w:rPr>
                <w:rFonts w:cs="Arial"/>
                <w:sz w:val="20"/>
              </w:rPr>
              <w:t>The &lt;attachment&gt; a</w:t>
            </w:r>
            <w:r>
              <w:rPr>
                <w:rFonts w:cs="Arial"/>
                <w:sz w:val="20"/>
              </w:rPr>
              <w:t xml:space="preserve">ttachment filename is invalid. </w:t>
            </w:r>
            <w:r w:rsidRPr="00A821EC">
              <w:rPr>
                <w:rFonts w:cs="Arial"/>
                <w:sz w:val="20"/>
              </w:rPr>
              <w:t>Valid filenames may only include the following characters: A-Z, a-z, 0-9, underscore ( _</w:t>
            </w:r>
            <w:r>
              <w:rPr>
                <w:rFonts w:cs="Arial"/>
                <w:sz w:val="20"/>
              </w:rPr>
              <w:t xml:space="preserve"> )</w:t>
            </w:r>
            <w:r w:rsidRPr="00A821EC">
              <w:rPr>
                <w:rFonts w:cs="Arial"/>
                <w:sz w:val="20"/>
              </w:rPr>
              <w:t>,</w:t>
            </w:r>
            <w:r>
              <w:rPr>
                <w:rFonts w:cs="Arial"/>
                <w:sz w:val="20"/>
              </w:rPr>
              <w:t xml:space="preserve"> hyphen (-), space, or period. </w:t>
            </w:r>
            <w:r w:rsidRPr="00A821EC">
              <w:rPr>
                <w:rFonts w:cs="Arial"/>
                <w:sz w:val="20"/>
              </w:rPr>
              <w:t>No special characters (including brackets) can be part of the filename.</w:t>
            </w:r>
          </w:p>
          <w:p w14:paraId="37C29496" w14:textId="06C20412" w:rsidR="00985AED" w:rsidRDefault="00985AED" w:rsidP="00496AC5">
            <w:pPr>
              <w:spacing w:after="0"/>
              <w:ind w:left="47"/>
              <w:rPr>
                <w:rFonts w:cs="Arial"/>
                <w:sz w:val="20"/>
              </w:rPr>
            </w:pPr>
          </w:p>
        </w:tc>
      </w:tr>
      <w:tr w:rsidR="00926BE7" w:rsidRPr="00A821EC" w14:paraId="58088EA0"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1DF3E3EB" w14:textId="721ED830" w:rsidR="00926BE7" w:rsidRDefault="007E10B1" w:rsidP="00496AC5">
            <w:pPr>
              <w:spacing w:after="0"/>
              <w:rPr>
                <w:rFonts w:cs="Arial"/>
                <w:sz w:val="20"/>
              </w:rPr>
            </w:pPr>
            <w:r>
              <w:rPr>
                <w:rFonts w:cs="Arial"/>
                <w:sz w:val="20"/>
              </w:rPr>
              <w:t xml:space="preserve">#9. </w:t>
            </w:r>
            <w:r w:rsidR="00926BE7" w:rsidRPr="00A821EC">
              <w:rPr>
                <w:rFonts w:cs="Arial"/>
                <w:sz w:val="20"/>
              </w:rPr>
              <w:t xml:space="preserve">The </w:t>
            </w:r>
            <w:r w:rsidR="00BC29BB">
              <w:rPr>
                <w:rFonts w:cs="Arial"/>
                <w:sz w:val="20"/>
              </w:rPr>
              <w:t>email addresses for the C</w:t>
            </w:r>
            <w:r w:rsidR="00926BE7" w:rsidRPr="00A821EC">
              <w:rPr>
                <w:rFonts w:cs="Arial"/>
                <w:sz w:val="20"/>
              </w:rPr>
              <w:t xml:space="preserve">ontact </w:t>
            </w:r>
            <w:r w:rsidR="00BC29BB">
              <w:rPr>
                <w:rFonts w:cs="Arial"/>
                <w:sz w:val="20"/>
              </w:rPr>
              <w:t>P</w:t>
            </w:r>
            <w:r w:rsidR="00926BE7" w:rsidRPr="00A821EC">
              <w:rPr>
                <w:rFonts w:cs="Arial"/>
                <w:sz w:val="20"/>
              </w:rPr>
              <w:t xml:space="preserve">erson </w:t>
            </w:r>
            <w:r w:rsidR="00BC29BB">
              <w:rPr>
                <w:rFonts w:cs="Arial"/>
                <w:sz w:val="20"/>
              </w:rPr>
              <w:t>(</w:t>
            </w:r>
            <w:r w:rsidR="00926BE7" w:rsidRPr="00A821EC">
              <w:rPr>
                <w:rFonts w:cs="Arial"/>
                <w:sz w:val="20"/>
              </w:rPr>
              <w:t>SF-424 Section F</w:t>
            </w:r>
            <w:r w:rsidR="00BC29BB">
              <w:rPr>
                <w:rFonts w:cs="Arial"/>
                <w:sz w:val="20"/>
              </w:rPr>
              <w:t>)</w:t>
            </w:r>
            <w:r w:rsidR="00926BE7">
              <w:rPr>
                <w:rFonts w:cs="Arial"/>
                <w:sz w:val="20"/>
              </w:rPr>
              <w:t xml:space="preserve"> and the Authorized Representative</w:t>
            </w:r>
            <w:r w:rsidR="00926BE7" w:rsidRPr="00A821EC">
              <w:rPr>
                <w:rFonts w:cs="Arial"/>
                <w:sz w:val="20"/>
              </w:rPr>
              <w:t xml:space="preserve"> </w:t>
            </w:r>
            <w:r w:rsidR="00BC29BB">
              <w:rPr>
                <w:rFonts w:cs="Arial"/>
                <w:sz w:val="20"/>
              </w:rPr>
              <w:t xml:space="preserve">(SF-424 below Section 21) </w:t>
            </w:r>
            <w:r w:rsidR="00926BE7" w:rsidRPr="00A821EC">
              <w:rPr>
                <w:rFonts w:cs="Arial"/>
                <w:sz w:val="20"/>
              </w:rPr>
              <w:t>must contain a ‘@’, with at least 1 and at most 64 chars pr</w:t>
            </w:r>
            <w:r w:rsidR="00926BE7">
              <w:rPr>
                <w:rFonts w:cs="Arial"/>
                <w:sz w:val="20"/>
              </w:rPr>
              <w:t xml:space="preserve">eceding and following the ‘@’. </w:t>
            </w:r>
            <w:r w:rsidR="00926BE7" w:rsidRPr="00A821EC">
              <w:rPr>
                <w:rFonts w:cs="Arial"/>
                <w:sz w:val="20"/>
              </w:rPr>
              <w:t>Control characters (ASCII 0 through 31 and 127), spaces and special chars &lt; &gt; ( ) [ ] \ , ; : are not valid.</w:t>
            </w:r>
          </w:p>
          <w:p w14:paraId="424D0B7F" w14:textId="0619919D" w:rsidR="00985AED" w:rsidRPr="00A821EC" w:rsidRDefault="00985AED" w:rsidP="001C297A">
            <w:pPr>
              <w:spacing w:after="0"/>
              <w:rPr>
                <w:rFonts w:cs="Arial"/>
                <w:sz w:val="20"/>
              </w:rPr>
            </w:pPr>
          </w:p>
        </w:tc>
        <w:tc>
          <w:tcPr>
            <w:tcW w:w="4770" w:type="dxa"/>
            <w:tcBorders>
              <w:top w:val="single" w:sz="18" w:space="0" w:color="000000"/>
              <w:left w:val="single" w:sz="18" w:space="0" w:color="000000"/>
              <w:bottom w:val="single" w:sz="18" w:space="0" w:color="000000"/>
              <w:right w:val="single" w:sz="18" w:space="0" w:color="000000"/>
            </w:tcBorders>
          </w:tcPr>
          <w:p w14:paraId="20BEEFF7" w14:textId="77777777" w:rsidR="00926BE7" w:rsidRPr="00A821EC" w:rsidRDefault="00926BE7" w:rsidP="001C297A">
            <w:pPr>
              <w:spacing w:after="0"/>
              <w:rPr>
                <w:rFonts w:cs="Arial"/>
                <w:sz w:val="20"/>
              </w:rPr>
            </w:pPr>
            <w:r w:rsidRPr="00A821EC">
              <w:rPr>
                <w:rFonts w:cs="Arial"/>
                <w:sz w:val="20"/>
              </w:rPr>
              <w:t xml:space="preserve">The submitted e-mail address for the </w:t>
            </w:r>
            <w:r w:rsidRPr="00A821EC">
              <w:rPr>
                <w:rFonts w:cs="Arial"/>
                <w:color w:val="000000"/>
                <w:sz w:val="20"/>
              </w:rPr>
              <w:t xml:space="preserve">person to be contacted </w:t>
            </w:r>
            <w:r w:rsidRPr="00A821EC">
              <w:rPr>
                <w:rFonts w:cs="Arial"/>
                <w:sz w:val="20"/>
              </w:rPr>
              <w:t>{email address}, is i</w:t>
            </w:r>
            <w:r>
              <w:rPr>
                <w:rFonts w:cs="Arial"/>
                <w:sz w:val="20"/>
              </w:rPr>
              <w:t xml:space="preserve">nvalid. </w:t>
            </w:r>
            <w:r w:rsidRPr="00A821EC">
              <w:rPr>
                <w:rFonts w:cs="Arial"/>
                <w:sz w:val="20"/>
              </w:rPr>
              <w:t>Must contain a ‘@’, with at least 1 and at most 64 chars pr</w:t>
            </w:r>
            <w:r>
              <w:rPr>
                <w:rFonts w:cs="Arial"/>
                <w:sz w:val="20"/>
              </w:rPr>
              <w:t xml:space="preserve">eceding and following the ‘@’. </w:t>
            </w:r>
            <w:r w:rsidRPr="00A821EC">
              <w:rPr>
                <w:rFonts w:cs="Arial"/>
                <w:sz w:val="20"/>
              </w:rPr>
              <w:t>Control characters (ASCII 0 through 31 and 127), spaces and special chars &lt; &gt; ( ) [ ] \ , ; : are not valid.</w:t>
            </w:r>
          </w:p>
        </w:tc>
      </w:tr>
      <w:tr w:rsidR="00926BE7" w:rsidRPr="00A821EC" w14:paraId="4F1A19BD" w14:textId="77777777" w:rsidTr="001C297A">
        <w:trPr>
          <w:cantSplit/>
          <w:jc w:val="center"/>
        </w:trPr>
        <w:tc>
          <w:tcPr>
            <w:tcW w:w="4477" w:type="dxa"/>
            <w:tcBorders>
              <w:top w:val="single" w:sz="18" w:space="0" w:color="000000"/>
              <w:left w:val="single" w:sz="18" w:space="0" w:color="000000"/>
              <w:bottom w:val="single" w:sz="18" w:space="0" w:color="000000"/>
              <w:right w:val="single" w:sz="18" w:space="0" w:color="000000"/>
            </w:tcBorders>
            <w:shd w:val="clear" w:color="auto" w:fill="auto"/>
          </w:tcPr>
          <w:p w14:paraId="5B547D4B" w14:textId="61D81027" w:rsidR="00926BE7" w:rsidRPr="00A11C4C" w:rsidRDefault="007E10B1" w:rsidP="001C297A">
            <w:pPr>
              <w:spacing w:after="0"/>
              <w:rPr>
                <w:rFonts w:cs="Arial"/>
                <w:i/>
                <w:sz w:val="20"/>
              </w:rPr>
            </w:pPr>
            <w:r>
              <w:rPr>
                <w:rFonts w:cs="Arial"/>
                <w:sz w:val="20"/>
              </w:rPr>
              <w:t xml:space="preserve">#10. </w:t>
            </w:r>
            <w:r w:rsidR="00926BE7" w:rsidRPr="001E7FD0">
              <w:rPr>
                <w:rFonts w:cs="Arial"/>
                <w:sz w:val="20"/>
              </w:rPr>
              <w:t>Congressional district code of applicant (after truncating) must be valid. (SF-424, item 16 a and b</w:t>
            </w:r>
            <w:r w:rsidR="00926BE7" w:rsidRPr="00A11C4C">
              <w:rPr>
                <w:rFonts w:cs="Arial"/>
                <w:i/>
                <w:sz w:val="20"/>
              </w:rPr>
              <w:t>)</w:t>
            </w:r>
          </w:p>
        </w:tc>
        <w:tc>
          <w:tcPr>
            <w:tcW w:w="4770" w:type="dxa"/>
            <w:tcBorders>
              <w:top w:val="single" w:sz="18" w:space="0" w:color="000000"/>
              <w:left w:val="single" w:sz="18" w:space="0" w:color="000000"/>
              <w:bottom w:val="single" w:sz="18" w:space="0" w:color="000000"/>
              <w:right w:val="single" w:sz="18" w:space="0" w:color="000000"/>
            </w:tcBorders>
          </w:tcPr>
          <w:p w14:paraId="53579909" w14:textId="5B835EA7" w:rsidR="00926BE7" w:rsidRPr="00A821EC" w:rsidRDefault="00926BE7" w:rsidP="00496AC5">
            <w:pPr>
              <w:autoSpaceDE w:val="0"/>
              <w:autoSpaceDN w:val="0"/>
              <w:adjustRightInd w:val="0"/>
              <w:spacing w:after="0"/>
              <w:rPr>
                <w:rFonts w:cs="Arial"/>
                <w:sz w:val="20"/>
              </w:rPr>
            </w:pPr>
            <w:r w:rsidRPr="00A821EC">
              <w:rPr>
                <w:rFonts w:cs="Arial"/>
                <w:sz w:val="20"/>
              </w:rPr>
              <w:t>Congressional district &lt;Congr</w:t>
            </w:r>
            <w:r>
              <w:rPr>
                <w:rFonts w:cs="Arial"/>
                <w:sz w:val="20"/>
              </w:rPr>
              <w:t xml:space="preserve">essional District&gt; is invalid. </w:t>
            </w:r>
            <w:r w:rsidRPr="00A821EC">
              <w:rPr>
                <w:rFonts w:cs="Arial"/>
                <w:sz w:val="20"/>
              </w:rPr>
              <w:t xml:space="preserve">To locate your district, visit </w:t>
            </w:r>
            <w:hyperlink r:id="rId62" w:history="1">
              <w:r w:rsidRPr="00A821EC">
                <w:rPr>
                  <w:rFonts w:cs="Arial"/>
                  <w:color w:val="0000FF"/>
                  <w:sz w:val="20"/>
                  <w:u w:val="single"/>
                </w:rPr>
                <w:t>http://www.house.gov/</w:t>
              </w:r>
            </w:hyperlink>
          </w:p>
          <w:p w14:paraId="6296D299" w14:textId="77777777" w:rsidR="00926BE7" w:rsidRPr="00A821EC" w:rsidRDefault="00926BE7" w:rsidP="00496AC5">
            <w:pPr>
              <w:autoSpaceDE w:val="0"/>
              <w:autoSpaceDN w:val="0"/>
              <w:adjustRightInd w:val="0"/>
              <w:spacing w:after="0"/>
              <w:rPr>
                <w:rFonts w:cs="Arial"/>
                <w:sz w:val="20"/>
              </w:rPr>
            </w:pPr>
          </w:p>
        </w:tc>
      </w:tr>
    </w:tbl>
    <w:p w14:paraId="1B2779B6" w14:textId="77777777" w:rsidR="00985AED" w:rsidRDefault="00985AED"/>
    <w:p w14:paraId="477A2941" w14:textId="77777777" w:rsidR="00985AED" w:rsidRDefault="00985AED">
      <w:r>
        <w:br w:type="page"/>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4770"/>
      </w:tblGrid>
      <w:tr w:rsidR="00985AED" w:rsidRPr="00A821EC" w14:paraId="57634938" w14:textId="77777777" w:rsidTr="56882011">
        <w:trPr>
          <w:cantSplit/>
          <w:jc w:val="center"/>
        </w:trPr>
        <w:tc>
          <w:tcPr>
            <w:tcW w:w="924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0FFA1456" w14:textId="77777777" w:rsidR="00985AED" w:rsidRPr="001C297A" w:rsidRDefault="00985AED" w:rsidP="001C297A">
            <w:pPr>
              <w:tabs>
                <w:tab w:val="left" w:pos="90"/>
              </w:tabs>
              <w:spacing w:after="0"/>
              <w:jc w:val="center"/>
              <w:rPr>
                <w:rFonts w:cs="Arial"/>
                <w:b/>
                <w:bCs/>
                <w:iCs/>
                <w:sz w:val="22"/>
                <w:szCs w:val="22"/>
              </w:rPr>
            </w:pPr>
          </w:p>
          <w:p w14:paraId="07EADEEB" w14:textId="77777777" w:rsidR="00985AED" w:rsidRPr="001C297A" w:rsidRDefault="00985AED" w:rsidP="001C297A">
            <w:pPr>
              <w:tabs>
                <w:tab w:val="left" w:pos="90"/>
              </w:tabs>
              <w:spacing w:after="0"/>
              <w:jc w:val="center"/>
              <w:rPr>
                <w:rFonts w:cs="Arial"/>
                <w:b/>
                <w:bCs/>
                <w:iCs/>
                <w:sz w:val="22"/>
                <w:szCs w:val="22"/>
              </w:rPr>
            </w:pPr>
            <w:r w:rsidRPr="001C297A">
              <w:rPr>
                <w:rFonts w:cs="Arial"/>
                <w:b/>
                <w:bCs/>
                <w:iCs/>
                <w:sz w:val="22"/>
                <w:szCs w:val="22"/>
              </w:rPr>
              <w:t>Budget Errors</w:t>
            </w:r>
          </w:p>
          <w:p w14:paraId="58768F46" w14:textId="77777777" w:rsidR="00985AED" w:rsidRPr="001C297A" w:rsidRDefault="00985AED" w:rsidP="001C297A">
            <w:pPr>
              <w:tabs>
                <w:tab w:val="left" w:pos="90"/>
              </w:tabs>
              <w:spacing w:after="0"/>
              <w:jc w:val="center"/>
              <w:rPr>
                <w:rFonts w:cs="Arial"/>
                <w:b/>
                <w:bCs/>
                <w:iCs/>
                <w:sz w:val="22"/>
                <w:szCs w:val="22"/>
              </w:rPr>
            </w:pPr>
          </w:p>
        </w:tc>
      </w:tr>
      <w:tr w:rsidR="00985AED" w:rsidRPr="00A821EC" w14:paraId="4648A52C" w14:textId="77777777" w:rsidTr="56882011">
        <w:trPr>
          <w:cantSplit/>
          <w:tblHeader/>
          <w:jc w:val="center"/>
        </w:trPr>
        <w:tc>
          <w:tcPr>
            <w:tcW w:w="44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8CCE4" w:themeFill="accent1" w:themeFillTint="66"/>
          </w:tcPr>
          <w:p w14:paraId="715253D3" w14:textId="10953760" w:rsidR="00985AED" w:rsidRPr="00A821EC" w:rsidRDefault="00985AED" w:rsidP="00471293">
            <w:pPr>
              <w:tabs>
                <w:tab w:val="left" w:pos="90"/>
              </w:tabs>
              <w:spacing w:after="0"/>
              <w:jc w:val="center"/>
              <w:rPr>
                <w:rFonts w:cs="Arial"/>
                <w:b/>
                <w:bCs/>
                <w:iCs/>
                <w:sz w:val="22"/>
                <w:szCs w:val="22"/>
              </w:rPr>
            </w:pPr>
            <w:r w:rsidRPr="00A821EC">
              <w:rPr>
                <w:rFonts w:cs="Arial"/>
                <w:b/>
                <w:bCs/>
                <w:iCs/>
                <w:sz w:val="22"/>
                <w:szCs w:val="22"/>
              </w:rPr>
              <w:t>eRA Validations</w:t>
            </w:r>
          </w:p>
        </w:tc>
        <w:tc>
          <w:tcPr>
            <w:tcW w:w="47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B8CCE4" w:themeFill="accent1" w:themeFillTint="66"/>
          </w:tcPr>
          <w:p w14:paraId="7E66BC09" w14:textId="77777777" w:rsidR="00985AED" w:rsidRPr="00A821EC" w:rsidRDefault="00985AED" w:rsidP="00471293">
            <w:pPr>
              <w:tabs>
                <w:tab w:val="left" w:pos="90"/>
                <w:tab w:val="num" w:pos="1350"/>
              </w:tabs>
              <w:spacing w:after="0"/>
              <w:jc w:val="center"/>
              <w:rPr>
                <w:rFonts w:cs="Arial"/>
                <w:b/>
                <w:sz w:val="22"/>
                <w:szCs w:val="22"/>
              </w:rPr>
            </w:pPr>
            <w:r>
              <w:rPr>
                <w:rFonts w:cs="Arial"/>
                <w:b/>
                <w:sz w:val="22"/>
                <w:szCs w:val="22"/>
              </w:rPr>
              <w:t>eRA Error Messages</w:t>
            </w:r>
          </w:p>
        </w:tc>
      </w:tr>
      <w:tr w:rsidR="00926BE7" w:rsidRPr="00A821EC" w14:paraId="703FE9BA" w14:textId="77777777" w:rsidTr="56882011">
        <w:trPr>
          <w:cantSplit/>
          <w:jc w:val="center"/>
        </w:trPr>
        <w:tc>
          <w:tcPr>
            <w:tcW w:w="44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1C44E089" w14:textId="77777777" w:rsidR="00926BE7" w:rsidRPr="00AD2C66" w:rsidRDefault="00926BE7" w:rsidP="001C297A">
            <w:pPr>
              <w:spacing w:after="0"/>
              <w:rPr>
                <w:rFonts w:cs="Arial"/>
                <w:sz w:val="20"/>
                <w:u w:val="single"/>
              </w:rPr>
            </w:pPr>
            <w:r w:rsidRPr="00AD2C66">
              <w:rPr>
                <w:rFonts w:cs="Arial"/>
                <w:sz w:val="20"/>
                <w:u w:val="single"/>
              </w:rPr>
              <w:t>SF424-A: Section A – Budget Summary</w:t>
            </w:r>
          </w:p>
          <w:p w14:paraId="1966B938" w14:textId="77777777" w:rsidR="00926BE7" w:rsidRPr="00A821EC" w:rsidRDefault="00926BE7" w:rsidP="001C297A">
            <w:pPr>
              <w:spacing w:after="0"/>
              <w:rPr>
                <w:rFonts w:cs="Arial"/>
                <w:sz w:val="20"/>
              </w:rPr>
            </w:pPr>
            <w:r>
              <w:rPr>
                <w:rFonts w:cs="Arial"/>
                <w:sz w:val="20"/>
              </w:rPr>
              <w:t>The</w:t>
            </w:r>
            <w:r w:rsidRPr="00A821EC">
              <w:rPr>
                <w:rFonts w:cs="Arial"/>
                <w:sz w:val="20"/>
              </w:rPr>
              <w:t xml:space="preserve"> total fields at the end of rows or at the bottom of columns must equal the sum of the elements for that row or column</w:t>
            </w:r>
            <w:r w:rsidR="00BC29BB">
              <w:rPr>
                <w:rFonts w:cs="Arial"/>
                <w:sz w:val="20"/>
              </w:rPr>
              <w:t xml:space="preserve">  </w:t>
            </w:r>
          </w:p>
        </w:tc>
        <w:tc>
          <w:tcPr>
            <w:tcW w:w="47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508689A" w14:textId="77777777" w:rsidR="00926BE7" w:rsidRDefault="00926BE7" w:rsidP="001C297A">
            <w:pPr>
              <w:spacing w:after="0"/>
              <w:rPr>
                <w:rFonts w:cs="Arial"/>
                <w:sz w:val="20"/>
              </w:rPr>
            </w:pPr>
          </w:p>
          <w:p w14:paraId="76C019BE" w14:textId="48AA572A" w:rsidR="00926BE7" w:rsidRDefault="0D47876E" w:rsidP="56882011">
            <w:pPr>
              <w:spacing w:after="0"/>
              <w:rPr>
                <w:rFonts w:cs="Arial"/>
                <w:sz w:val="20"/>
              </w:rPr>
            </w:pPr>
            <w:r w:rsidRPr="56882011">
              <w:rPr>
                <w:rFonts w:cs="Arial"/>
                <w:sz w:val="20"/>
              </w:rPr>
              <w:t>Ensure that the sum of Award Program Function or Activity (a) elements entered equals the total amounts in the Total field</w:t>
            </w:r>
          </w:p>
          <w:p w14:paraId="0EA1CCF1" w14:textId="693A2591" w:rsidR="00985AED" w:rsidRPr="00A821EC" w:rsidRDefault="00985AED" w:rsidP="007919AA">
            <w:pPr>
              <w:spacing w:after="0"/>
              <w:rPr>
                <w:rFonts w:cs="Arial"/>
                <w:sz w:val="20"/>
              </w:rPr>
            </w:pPr>
          </w:p>
        </w:tc>
      </w:tr>
      <w:tr w:rsidR="00926BE7" w:rsidRPr="00A821EC" w14:paraId="3162A902" w14:textId="77777777" w:rsidTr="56882011">
        <w:trPr>
          <w:cantSplit/>
          <w:jc w:val="center"/>
        </w:trPr>
        <w:tc>
          <w:tcPr>
            <w:tcW w:w="44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5EF67CE7" w14:textId="77777777" w:rsidR="00926BE7" w:rsidRPr="00AD2C66" w:rsidRDefault="00926BE7" w:rsidP="007919AA">
            <w:pPr>
              <w:spacing w:after="0"/>
              <w:rPr>
                <w:rFonts w:cs="Arial"/>
                <w:sz w:val="20"/>
                <w:u w:val="single"/>
              </w:rPr>
            </w:pPr>
            <w:r w:rsidRPr="00AD2C66">
              <w:rPr>
                <w:rFonts w:cs="Arial"/>
                <w:sz w:val="20"/>
                <w:u w:val="single"/>
              </w:rPr>
              <w:t>SF424-A: Section B – Budget Categories</w:t>
            </w:r>
          </w:p>
          <w:p w14:paraId="31229F55" w14:textId="550F5CAC" w:rsidR="00926BE7" w:rsidRPr="001E7FD0" w:rsidRDefault="00926BE7" w:rsidP="007919AA">
            <w:pPr>
              <w:spacing w:after="0"/>
              <w:rPr>
                <w:rFonts w:cs="Arial"/>
                <w:sz w:val="20"/>
              </w:rPr>
            </w:pPr>
            <w:r w:rsidRPr="001E7FD0">
              <w:rPr>
                <w:rFonts w:cs="Arial"/>
                <w:sz w:val="20"/>
              </w:rPr>
              <w:t>The Total</w:t>
            </w:r>
            <w:r w:rsidR="00C87207" w:rsidRPr="001E7FD0">
              <w:rPr>
                <w:rFonts w:cs="Arial"/>
                <w:sz w:val="20"/>
              </w:rPr>
              <w:t xml:space="preserve"> in Section B (Column 5 - Row k) </w:t>
            </w:r>
            <w:r w:rsidRPr="001E7FD0">
              <w:rPr>
                <w:rFonts w:cs="Arial"/>
                <w:sz w:val="20"/>
              </w:rPr>
              <w:t xml:space="preserve">must equal </w:t>
            </w:r>
            <w:r w:rsidR="00C87207" w:rsidRPr="001E7FD0">
              <w:rPr>
                <w:rFonts w:cs="Arial"/>
                <w:sz w:val="20"/>
              </w:rPr>
              <w:t>the Total in Section</w:t>
            </w:r>
            <w:r w:rsidRPr="001E7FD0">
              <w:rPr>
                <w:rFonts w:cs="Arial"/>
                <w:sz w:val="20"/>
              </w:rPr>
              <w:t xml:space="preserve"> A – Budget Summary: </w:t>
            </w:r>
            <w:r w:rsidR="00C87207" w:rsidRPr="001E7FD0">
              <w:rPr>
                <w:rFonts w:cs="Arial"/>
                <w:sz w:val="20"/>
              </w:rPr>
              <w:t xml:space="preserve">(Row 5, Column </w:t>
            </w:r>
            <w:r w:rsidRPr="001E7FD0">
              <w:rPr>
                <w:rFonts w:cs="Arial"/>
                <w:sz w:val="20"/>
              </w:rPr>
              <w:t>g</w:t>
            </w:r>
            <w:r w:rsidR="00C87207" w:rsidRPr="001E7FD0">
              <w:rPr>
                <w:rFonts w:cs="Arial"/>
                <w:sz w:val="20"/>
              </w:rPr>
              <w:t>)</w:t>
            </w:r>
            <w:r w:rsidRPr="001E7FD0">
              <w:rPr>
                <w:rFonts w:cs="Arial"/>
                <w:sz w:val="20"/>
              </w:rPr>
              <w:t>.</w:t>
            </w:r>
          </w:p>
        </w:tc>
        <w:tc>
          <w:tcPr>
            <w:tcW w:w="47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8474B8F" w14:textId="77777777" w:rsidR="00926BE7" w:rsidRDefault="00926BE7" w:rsidP="007919AA">
            <w:pPr>
              <w:spacing w:after="0"/>
              <w:rPr>
                <w:rFonts w:cs="Arial"/>
                <w:sz w:val="20"/>
              </w:rPr>
            </w:pPr>
          </w:p>
          <w:p w14:paraId="6C8E43EC" w14:textId="77777777" w:rsidR="00926BE7" w:rsidRDefault="00C87207" w:rsidP="00496AC5">
            <w:pPr>
              <w:spacing w:after="0"/>
              <w:rPr>
                <w:rFonts w:cs="Arial"/>
                <w:sz w:val="20"/>
              </w:rPr>
            </w:pPr>
            <w:r w:rsidRPr="00C87207">
              <w:rPr>
                <w:rFonts w:cs="Arial"/>
                <w:sz w:val="20"/>
              </w:rPr>
              <w:t>Ensure that the TOTALS Total (row k, column 5) equals the Budget Summary Totals in section A, row 5 column g.</w:t>
            </w:r>
          </w:p>
          <w:p w14:paraId="022A71F6" w14:textId="163E3BF1" w:rsidR="00985AED" w:rsidRPr="00A821EC" w:rsidRDefault="00985AED" w:rsidP="007919AA">
            <w:pPr>
              <w:spacing w:after="0"/>
              <w:rPr>
                <w:rFonts w:cs="Arial"/>
                <w:sz w:val="20"/>
              </w:rPr>
            </w:pPr>
          </w:p>
        </w:tc>
      </w:tr>
      <w:tr w:rsidR="00926BE7" w:rsidRPr="00A821EC" w14:paraId="3719E392" w14:textId="77777777" w:rsidTr="56882011">
        <w:trPr>
          <w:cantSplit/>
          <w:jc w:val="center"/>
        </w:trPr>
        <w:tc>
          <w:tcPr>
            <w:tcW w:w="4477" w:type="dxa"/>
            <w:tcBorders>
              <w:top w:val="single" w:sz="18" w:space="0" w:color="000000" w:themeColor="text1"/>
              <w:left w:val="single" w:sz="18" w:space="0" w:color="000000" w:themeColor="text1"/>
              <w:bottom w:val="nil"/>
              <w:right w:val="single" w:sz="18" w:space="0" w:color="000000" w:themeColor="text1"/>
            </w:tcBorders>
            <w:shd w:val="clear" w:color="auto" w:fill="auto"/>
          </w:tcPr>
          <w:p w14:paraId="20676A75" w14:textId="0F4B587E" w:rsidR="00926BE7" w:rsidRPr="00A821EC" w:rsidRDefault="00926BE7" w:rsidP="001C297A">
            <w:pPr>
              <w:spacing w:after="0"/>
              <w:rPr>
                <w:rFonts w:cs="Arial"/>
                <w:sz w:val="20"/>
              </w:rPr>
            </w:pPr>
            <w:r w:rsidRPr="00AD2C66">
              <w:rPr>
                <w:rFonts w:cs="Arial"/>
                <w:sz w:val="20"/>
                <w:u w:val="single"/>
              </w:rPr>
              <w:t>SF424-A: Section D – Forecasted Cash Needs</w:t>
            </w:r>
          </w:p>
        </w:tc>
        <w:tc>
          <w:tcPr>
            <w:tcW w:w="4770" w:type="dxa"/>
            <w:tcBorders>
              <w:top w:val="single" w:sz="18" w:space="0" w:color="000000" w:themeColor="text1"/>
              <w:left w:val="single" w:sz="18" w:space="0" w:color="000000" w:themeColor="text1"/>
              <w:bottom w:val="nil"/>
              <w:right w:val="single" w:sz="18" w:space="0" w:color="000000" w:themeColor="text1"/>
            </w:tcBorders>
          </w:tcPr>
          <w:p w14:paraId="5EA6911D" w14:textId="7E5AA490" w:rsidR="00926BE7" w:rsidRPr="00A821EC" w:rsidRDefault="00926BE7" w:rsidP="001C297A">
            <w:pPr>
              <w:spacing w:after="0"/>
              <w:rPr>
                <w:rFonts w:cs="Arial"/>
                <w:sz w:val="20"/>
              </w:rPr>
            </w:pPr>
          </w:p>
        </w:tc>
      </w:tr>
      <w:tr w:rsidR="00FC0CA5" w:rsidRPr="00A821EC" w14:paraId="5CB64910" w14:textId="77777777" w:rsidTr="56882011">
        <w:trPr>
          <w:cantSplit/>
          <w:jc w:val="center"/>
        </w:trPr>
        <w:tc>
          <w:tcPr>
            <w:tcW w:w="4477" w:type="dxa"/>
            <w:tcBorders>
              <w:top w:val="nil"/>
              <w:left w:val="single" w:sz="18" w:space="0" w:color="000000" w:themeColor="text1"/>
              <w:bottom w:val="nil"/>
              <w:right w:val="single" w:sz="18" w:space="0" w:color="000000" w:themeColor="text1"/>
            </w:tcBorders>
            <w:shd w:val="clear" w:color="auto" w:fill="auto"/>
          </w:tcPr>
          <w:p w14:paraId="6A3C9B0B" w14:textId="77777777" w:rsidR="00FC0CA5" w:rsidRPr="001E7FD0" w:rsidRDefault="00FC0CA5" w:rsidP="00FC0CA5">
            <w:pPr>
              <w:spacing w:after="0"/>
              <w:rPr>
                <w:rFonts w:cs="Arial"/>
                <w:sz w:val="20"/>
              </w:rPr>
            </w:pPr>
            <w:r w:rsidRPr="001E7FD0">
              <w:rPr>
                <w:rFonts w:cs="Arial"/>
                <w:sz w:val="20"/>
              </w:rPr>
              <w:t>The Federal Total for the 1</w:t>
            </w:r>
            <w:r w:rsidRPr="0035729C">
              <w:rPr>
                <w:rFonts w:cs="Arial"/>
                <w:sz w:val="20"/>
              </w:rPr>
              <w:t>st</w:t>
            </w:r>
            <w:r w:rsidRPr="001E7FD0">
              <w:rPr>
                <w:rFonts w:cs="Arial"/>
                <w:sz w:val="20"/>
              </w:rPr>
              <w:t xml:space="preserve"> Year (Line 13) must equal the Total in Section A (Row 5, Column g)</w:t>
            </w:r>
          </w:p>
          <w:p w14:paraId="7B81199F" w14:textId="77777777" w:rsidR="00FC0CA5" w:rsidRPr="00AD2C66" w:rsidRDefault="00FC0CA5" w:rsidP="00496AC5">
            <w:pPr>
              <w:spacing w:after="0"/>
              <w:rPr>
                <w:rFonts w:cs="Arial"/>
                <w:sz w:val="20"/>
                <w:u w:val="single"/>
              </w:rPr>
            </w:pPr>
          </w:p>
        </w:tc>
        <w:tc>
          <w:tcPr>
            <w:tcW w:w="4770" w:type="dxa"/>
            <w:tcBorders>
              <w:top w:val="nil"/>
              <w:left w:val="single" w:sz="18" w:space="0" w:color="000000" w:themeColor="text1"/>
              <w:bottom w:val="nil"/>
              <w:right w:val="single" w:sz="18" w:space="0" w:color="000000" w:themeColor="text1"/>
            </w:tcBorders>
          </w:tcPr>
          <w:p w14:paraId="10B9860B" w14:textId="77777777" w:rsidR="00FC0CA5" w:rsidRPr="00A821EC" w:rsidRDefault="00FC0CA5" w:rsidP="00FC0CA5">
            <w:pPr>
              <w:spacing w:after="0"/>
              <w:rPr>
                <w:rFonts w:cs="Arial"/>
                <w:sz w:val="20"/>
              </w:rPr>
            </w:pPr>
            <w:r w:rsidRPr="00A821EC">
              <w:rPr>
                <w:rFonts w:cs="Arial"/>
                <w:sz w:val="20"/>
              </w:rPr>
              <w:t>Ensure that the Federal Total for 1</w:t>
            </w:r>
            <w:r w:rsidRPr="0035729C">
              <w:rPr>
                <w:rFonts w:cs="Arial"/>
                <w:sz w:val="20"/>
              </w:rPr>
              <w:t>st</w:t>
            </w:r>
            <w:r w:rsidRPr="00A821EC">
              <w:rPr>
                <w:rFonts w:cs="Arial"/>
                <w:sz w:val="20"/>
              </w:rPr>
              <w:t xml:space="preserve"> year, in Section D- Forecasted Needs equals the Section A, New or Revised Budget Federal Totals (e-5) amount.</w:t>
            </w:r>
          </w:p>
          <w:p w14:paraId="22C0E24C" w14:textId="77777777" w:rsidR="00FC0CA5" w:rsidRDefault="00FC0CA5" w:rsidP="00496AC5">
            <w:pPr>
              <w:spacing w:after="0"/>
              <w:rPr>
                <w:rFonts w:cs="Arial"/>
                <w:sz w:val="20"/>
              </w:rPr>
            </w:pPr>
          </w:p>
        </w:tc>
      </w:tr>
      <w:tr w:rsidR="00FC0CA5" w:rsidRPr="00A821EC" w14:paraId="4B2FEAC9" w14:textId="77777777" w:rsidTr="56882011">
        <w:trPr>
          <w:cantSplit/>
          <w:jc w:val="center"/>
        </w:trPr>
        <w:tc>
          <w:tcPr>
            <w:tcW w:w="4477" w:type="dxa"/>
            <w:tcBorders>
              <w:top w:val="nil"/>
              <w:left w:val="single" w:sz="18" w:space="0" w:color="000000" w:themeColor="text1"/>
              <w:bottom w:val="single" w:sz="18" w:space="0" w:color="000000" w:themeColor="text1"/>
              <w:right w:val="single" w:sz="18" w:space="0" w:color="000000" w:themeColor="text1"/>
            </w:tcBorders>
            <w:shd w:val="clear" w:color="auto" w:fill="auto"/>
          </w:tcPr>
          <w:p w14:paraId="28036D05" w14:textId="77777777" w:rsidR="00FC0CA5" w:rsidRDefault="00FC0CA5" w:rsidP="00FC0CA5">
            <w:pPr>
              <w:spacing w:after="0"/>
              <w:rPr>
                <w:rFonts w:cs="Arial"/>
                <w:sz w:val="20"/>
              </w:rPr>
            </w:pPr>
            <w:r w:rsidRPr="00A821EC">
              <w:rPr>
                <w:rFonts w:cs="Arial"/>
                <w:sz w:val="20"/>
              </w:rPr>
              <w:t>The Non-Federal Total for 1</w:t>
            </w:r>
            <w:r w:rsidRPr="0035729C">
              <w:rPr>
                <w:rFonts w:cs="Arial"/>
                <w:sz w:val="20"/>
              </w:rPr>
              <w:t>st</w:t>
            </w:r>
            <w:r w:rsidRPr="00A821EC">
              <w:rPr>
                <w:rFonts w:cs="Arial"/>
                <w:sz w:val="20"/>
              </w:rPr>
              <w:t xml:space="preserve"> Year sum </w:t>
            </w:r>
            <w:r>
              <w:rPr>
                <w:rFonts w:cs="Arial"/>
                <w:sz w:val="20"/>
              </w:rPr>
              <w:t>must</w:t>
            </w:r>
            <w:r w:rsidRPr="00A821EC">
              <w:rPr>
                <w:rFonts w:cs="Arial"/>
                <w:sz w:val="20"/>
              </w:rPr>
              <w:t xml:space="preserve"> equal Estimated Unobligated Funds Non-Federal Totals</w:t>
            </w:r>
            <w:r>
              <w:rPr>
                <w:rFonts w:cs="Arial"/>
                <w:sz w:val="20"/>
              </w:rPr>
              <w:t xml:space="preserve"> in Section A</w:t>
            </w:r>
            <w:r w:rsidRPr="00A821EC">
              <w:rPr>
                <w:rFonts w:cs="Arial"/>
                <w:sz w:val="20"/>
              </w:rPr>
              <w:t xml:space="preserve"> (d-5) + New or Revised Budget Non-Federal Totals (f-5)</w:t>
            </w:r>
          </w:p>
          <w:p w14:paraId="52793107" w14:textId="77777777" w:rsidR="00FC0CA5" w:rsidRPr="00AD2C66" w:rsidRDefault="00FC0CA5" w:rsidP="00496AC5">
            <w:pPr>
              <w:spacing w:after="0"/>
              <w:rPr>
                <w:rFonts w:cs="Arial"/>
                <w:sz w:val="20"/>
                <w:u w:val="single"/>
              </w:rPr>
            </w:pPr>
          </w:p>
        </w:tc>
        <w:tc>
          <w:tcPr>
            <w:tcW w:w="4770" w:type="dxa"/>
            <w:tcBorders>
              <w:top w:val="nil"/>
              <w:left w:val="single" w:sz="18" w:space="0" w:color="000000" w:themeColor="text1"/>
              <w:bottom w:val="single" w:sz="18" w:space="0" w:color="000000" w:themeColor="text1"/>
              <w:right w:val="single" w:sz="18" w:space="0" w:color="000000" w:themeColor="text1"/>
            </w:tcBorders>
          </w:tcPr>
          <w:p w14:paraId="0E5AC478" w14:textId="32D01E62" w:rsidR="00FC0CA5" w:rsidRDefault="00FC0CA5" w:rsidP="00496AC5">
            <w:pPr>
              <w:spacing w:after="0"/>
              <w:rPr>
                <w:rFonts w:cs="Arial"/>
                <w:sz w:val="20"/>
              </w:rPr>
            </w:pPr>
            <w:r w:rsidRPr="00A821EC">
              <w:rPr>
                <w:rFonts w:cs="Arial"/>
                <w:sz w:val="20"/>
              </w:rPr>
              <w:t>Ensure that the Non-Federal Total for 1</w:t>
            </w:r>
            <w:r w:rsidRPr="0035729C">
              <w:rPr>
                <w:rFonts w:cs="Arial"/>
                <w:sz w:val="20"/>
              </w:rPr>
              <w:t>st</w:t>
            </w:r>
            <w:r w:rsidRPr="00A821EC">
              <w:rPr>
                <w:rFonts w:cs="Arial"/>
                <w:sz w:val="20"/>
              </w:rPr>
              <w:t xml:space="preserve"> year equals the sum of Estimated Unobligated Funds Non-Federal Totals (d-5) and New or Revised Budget Non-Federal Totals (f-5) on Section A.</w:t>
            </w:r>
          </w:p>
        </w:tc>
      </w:tr>
      <w:tr w:rsidR="00FC0CA5" w:rsidRPr="00A821EC" w14:paraId="0DDB9FE9" w14:textId="77777777" w:rsidTr="56882011">
        <w:trPr>
          <w:cantSplit/>
          <w:jc w:val="center"/>
        </w:trPr>
        <w:tc>
          <w:tcPr>
            <w:tcW w:w="44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4890F929" w14:textId="35ADE664" w:rsidR="00FC0CA5" w:rsidRPr="00AD2C66" w:rsidRDefault="00FC0CA5" w:rsidP="00496AC5">
            <w:pPr>
              <w:spacing w:after="0"/>
              <w:rPr>
                <w:rFonts w:cs="Arial"/>
                <w:sz w:val="20"/>
                <w:u w:val="single"/>
              </w:rPr>
            </w:pPr>
            <w:r w:rsidRPr="00A821EC">
              <w:rPr>
                <w:rFonts w:cs="Arial"/>
                <w:sz w:val="20"/>
              </w:rPr>
              <w:t>The Total for 1</w:t>
            </w:r>
            <w:r w:rsidRPr="0035729C">
              <w:rPr>
                <w:rFonts w:cs="Arial"/>
                <w:sz w:val="20"/>
              </w:rPr>
              <w:t>st</w:t>
            </w:r>
            <w:r w:rsidRPr="00A821EC">
              <w:rPr>
                <w:rFonts w:cs="Arial"/>
                <w:sz w:val="20"/>
              </w:rPr>
              <w:t xml:space="preserve"> Year TOTAL in Section D </w:t>
            </w:r>
            <w:r>
              <w:rPr>
                <w:rFonts w:cs="Arial"/>
                <w:sz w:val="20"/>
              </w:rPr>
              <w:t>must</w:t>
            </w:r>
            <w:r w:rsidRPr="00A821EC">
              <w:rPr>
                <w:rFonts w:cs="Arial"/>
                <w:sz w:val="20"/>
              </w:rPr>
              <w:t xml:space="preserve"> equal the Totals Total (Column 5, Row G) in Section A</w:t>
            </w:r>
          </w:p>
        </w:tc>
        <w:tc>
          <w:tcPr>
            <w:tcW w:w="47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7D674E2" w14:textId="77777777" w:rsidR="00FC0CA5" w:rsidRDefault="00FC0CA5" w:rsidP="00496AC5">
            <w:pPr>
              <w:spacing w:after="0"/>
              <w:rPr>
                <w:rFonts w:cs="Arial"/>
                <w:sz w:val="20"/>
              </w:rPr>
            </w:pPr>
            <w:r w:rsidRPr="00A821EC">
              <w:rPr>
                <w:rFonts w:cs="Arial"/>
                <w:sz w:val="20"/>
              </w:rPr>
              <w:t>Ensure that the Forecasted Cash Needs: 15. TOTAL equals to SECTION A – Budget Summary: 5.Totals Total (g).</w:t>
            </w:r>
          </w:p>
          <w:p w14:paraId="7CB383FE" w14:textId="4A1C397E" w:rsidR="00FC0CA5" w:rsidRDefault="00FC0CA5" w:rsidP="00496AC5">
            <w:pPr>
              <w:spacing w:after="0"/>
              <w:rPr>
                <w:rFonts w:cs="Arial"/>
                <w:sz w:val="20"/>
              </w:rPr>
            </w:pPr>
          </w:p>
        </w:tc>
      </w:tr>
      <w:tr w:rsidR="00926BE7" w:rsidRPr="00A821EC" w14:paraId="0F8E317A" w14:textId="77777777" w:rsidTr="56882011">
        <w:trPr>
          <w:cantSplit/>
          <w:jc w:val="center"/>
        </w:trPr>
        <w:tc>
          <w:tcPr>
            <w:tcW w:w="447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773C304D" w14:textId="6CE8F895" w:rsidR="00926BE7" w:rsidRDefault="00926BE7" w:rsidP="00496AC5">
            <w:pPr>
              <w:spacing w:after="0"/>
              <w:rPr>
                <w:rFonts w:cs="Arial"/>
                <w:sz w:val="20"/>
                <w:u w:val="single"/>
              </w:rPr>
            </w:pPr>
            <w:r w:rsidRPr="00AD2C66">
              <w:rPr>
                <w:rFonts w:cs="Arial"/>
                <w:sz w:val="20"/>
                <w:u w:val="single"/>
              </w:rPr>
              <w:t xml:space="preserve">SF424-A: Section E – Budget Estimates </w:t>
            </w:r>
            <w:r w:rsidR="002908CD">
              <w:rPr>
                <w:rFonts w:cs="Arial"/>
                <w:sz w:val="20"/>
                <w:u w:val="single"/>
              </w:rPr>
              <w:t>o</w:t>
            </w:r>
            <w:r w:rsidRPr="00AD2C66">
              <w:rPr>
                <w:rFonts w:cs="Arial"/>
                <w:sz w:val="20"/>
                <w:u w:val="single"/>
              </w:rPr>
              <w:t xml:space="preserve">f Federal Funds Needed </w:t>
            </w:r>
            <w:r w:rsidR="002908CD">
              <w:rPr>
                <w:rFonts w:cs="Arial"/>
                <w:sz w:val="20"/>
                <w:u w:val="single"/>
              </w:rPr>
              <w:t>f</w:t>
            </w:r>
            <w:r w:rsidRPr="00AD2C66">
              <w:rPr>
                <w:rFonts w:cs="Arial"/>
                <w:sz w:val="20"/>
                <w:u w:val="single"/>
              </w:rPr>
              <w:t xml:space="preserve">or Balance of The </w:t>
            </w:r>
            <w:r w:rsidR="00C70F16">
              <w:rPr>
                <w:rFonts w:cs="Arial"/>
                <w:sz w:val="20"/>
                <w:u w:val="single"/>
              </w:rPr>
              <w:t>P</w:t>
            </w:r>
            <w:r w:rsidRPr="00AD2C66">
              <w:rPr>
                <w:rFonts w:cs="Arial"/>
                <w:sz w:val="20"/>
                <w:u w:val="single"/>
              </w:rPr>
              <w:t>roject</w:t>
            </w:r>
          </w:p>
          <w:p w14:paraId="409563A4" w14:textId="77777777" w:rsidR="00985AED" w:rsidRPr="00AD2C66" w:rsidRDefault="00985AED" w:rsidP="001C297A">
            <w:pPr>
              <w:spacing w:after="0"/>
              <w:rPr>
                <w:rFonts w:cs="Arial"/>
                <w:sz w:val="20"/>
                <w:u w:val="single"/>
              </w:rPr>
            </w:pPr>
          </w:p>
          <w:p w14:paraId="5B15F920" w14:textId="77777777" w:rsidR="001807BF" w:rsidRPr="001E7FD0" w:rsidRDefault="00926BE7" w:rsidP="001C297A">
            <w:pPr>
              <w:spacing w:after="0"/>
              <w:rPr>
                <w:rFonts w:cs="Arial"/>
                <w:sz w:val="20"/>
              </w:rPr>
            </w:pPr>
            <w:r w:rsidRPr="001E7FD0">
              <w:rPr>
                <w:rFonts w:cs="Arial"/>
                <w:sz w:val="20"/>
              </w:rPr>
              <w:t>The number of budget years/periods must match the span of the project</w:t>
            </w:r>
            <w:r w:rsidR="001807BF" w:rsidRPr="001E7FD0">
              <w:rPr>
                <w:rFonts w:cs="Arial"/>
                <w:sz w:val="20"/>
              </w:rPr>
              <w:t>.  The number of years in the project period in Block 17 on the SF-424 must align with the future funding periods.</w:t>
            </w:r>
          </w:p>
          <w:p w14:paraId="750323E7" w14:textId="11636A42" w:rsidR="00926BE7" w:rsidRPr="001807BF" w:rsidRDefault="001807BF" w:rsidP="001C297A">
            <w:pPr>
              <w:spacing w:after="0"/>
              <w:rPr>
                <w:rFonts w:cs="Arial"/>
                <w:i/>
                <w:sz w:val="20"/>
              </w:rPr>
            </w:pPr>
            <w:r>
              <w:rPr>
                <w:rFonts w:cs="Arial"/>
                <w:i/>
                <w:sz w:val="20"/>
              </w:rPr>
              <w:t xml:space="preserve"> </w:t>
            </w:r>
          </w:p>
        </w:tc>
        <w:tc>
          <w:tcPr>
            <w:tcW w:w="477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485489C" w14:textId="2DF0188E" w:rsidR="001807BF" w:rsidRDefault="001807BF" w:rsidP="00496AC5">
            <w:pPr>
              <w:spacing w:after="0"/>
              <w:rPr>
                <w:rFonts w:cs="Arial"/>
                <w:sz w:val="20"/>
              </w:rPr>
            </w:pPr>
          </w:p>
          <w:p w14:paraId="03C92EBA" w14:textId="110D2088" w:rsidR="00985AED" w:rsidRDefault="00985AED" w:rsidP="00496AC5">
            <w:pPr>
              <w:spacing w:after="0"/>
              <w:rPr>
                <w:rFonts w:cs="Arial"/>
                <w:sz w:val="20"/>
              </w:rPr>
            </w:pPr>
          </w:p>
          <w:p w14:paraId="3FA5C225" w14:textId="7D2AD876" w:rsidR="00985AED" w:rsidRDefault="00985AED" w:rsidP="00496AC5">
            <w:pPr>
              <w:spacing w:after="0"/>
              <w:rPr>
                <w:rFonts w:cs="Arial"/>
                <w:sz w:val="20"/>
              </w:rPr>
            </w:pPr>
          </w:p>
          <w:p w14:paraId="6FBF1CF4" w14:textId="77777777" w:rsidR="00985AED" w:rsidRDefault="00985AED" w:rsidP="001C297A">
            <w:pPr>
              <w:spacing w:after="0"/>
              <w:rPr>
                <w:rFonts w:cs="Arial"/>
                <w:sz w:val="20"/>
              </w:rPr>
            </w:pPr>
          </w:p>
          <w:p w14:paraId="583F4D88" w14:textId="77777777" w:rsidR="00926BE7" w:rsidRPr="00A821EC" w:rsidRDefault="00926BE7" w:rsidP="001C297A">
            <w:pPr>
              <w:spacing w:after="0"/>
              <w:rPr>
                <w:rFonts w:cs="Arial"/>
                <w:sz w:val="20"/>
              </w:rPr>
            </w:pPr>
            <w:r w:rsidRPr="00A821EC">
              <w:rPr>
                <w:rFonts w:cs="Arial"/>
                <w:sz w:val="20"/>
              </w:rPr>
              <w:t>Ensure that the project period years on the SF 424 block 17 matches the pr</w:t>
            </w:r>
            <w:r>
              <w:rPr>
                <w:rFonts w:cs="Arial"/>
                <w:sz w:val="20"/>
              </w:rPr>
              <w:t>ovided budget periods in the SF-424</w:t>
            </w:r>
            <w:r w:rsidRPr="00A821EC">
              <w:rPr>
                <w:rFonts w:cs="Arial"/>
                <w:sz w:val="20"/>
              </w:rPr>
              <w:t>A. Enter data for the first budget period in Section D and enter future budget periods in Section E</w:t>
            </w:r>
            <w:r>
              <w:rPr>
                <w:rFonts w:cs="Arial"/>
                <w:sz w:val="20"/>
              </w:rPr>
              <w:t xml:space="preserve">. </w:t>
            </w:r>
          </w:p>
        </w:tc>
      </w:tr>
    </w:tbl>
    <w:p w14:paraId="1D8AA887" w14:textId="77777777" w:rsidR="00BB4FE3" w:rsidRDefault="00BB4FE3" w:rsidP="002B13B1"/>
    <w:p w14:paraId="013238E1" w14:textId="77777777" w:rsidR="00985AED" w:rsidRDefault="00985AED">
      <w:pPr>
        <w:spacing w:after="0"/>
        <w:rPr>
          <w:rFonts w:cs="Arial"/>
          <w:b/>
          <w:bCs/>
          <w:kern w:val="32"/>
          <w:sz w:val="32"/>
          <w:szCs w:val="32"/>
        </w:rPr>
      </w:pPr>
      <w:bookmarkStart w:id="293" w:name="_Appendix_C_–"/>
      <w:bookmarkStart w:id="294" w:name="_Appendix_D_–_1"/>
      <w:bookmarkStart w:id="295" w:name="_Toc81577299"/>
      <w:bookmarkStart w:id="296" w:name="_Hlk80366885"/>
      <w:bookmarkStart w:id="297" w:name="_Toc485307408"/>
      <w:bookmarkEnd w:id="224"/>
      <w:bookmarkEnd w:id="293"/>
      <w:bookmarkEnd w:id="294"/>
      <w:r>
        <w:br w:type="page"/>
      </w:r>
    </w:p>
    <w:p w14:paraId="6B6FFCA9" w14:textId="41053E42" w:rsidR="00AA179E" w:rsidRPr="00AA179E" w:rsidRDefault="00AA179E" w:rsidP="00AA179E">
      <w:pPr>
        <w:pStyle w:val="Heading1"/>
        <w:jc w:val="center"/>
      </w:pPr>
      <w:bookmarkStart w:id="298" w:name="_Appendix_C_–_2"/>
      <w:bookmarkStart w:id="299" w:name="_Toc133583671"/>
      <w:bookmarkEnd w:id="298"/>
      <w:r w:rsidRPr="00AA179E">
        <w:lastRenderedPageBreak/>
        <w:t xml:space="preserve">Appendix </w:t>
      </w:r>
      <w:r>
        <w:t>C</w:t>
      </w:r>
      <w:r w:rsidRPr="00AA179E">
        <w:t xml:space="preserve"> – General Eligibility Information</w:t>
      </w:r>
      <w:bookmarkEnd w:id="295"/>
      <w:bookmarkEnd w:id="299"/>
    </w:p>
    <w:p w14:paraId="32863756" w14:textId="7F882741" w:rsidR="00AA179E" w:rsidRPr="00AA179E" w:rsidRDefault="6ED32DDF" w:rsidP="009416C3">
      <w:r>
        <w:t xml:space="preserve">Determining whether you are eligible to apply for and receive a SAMHSA award is very important. If you are not legally eligible for a specific funding opportunity, you would spend considerable time and money completing the application process when you cannot </w:t>
      </w:r>
      <w:r w:rsidR="790859CF">
        <w:t>receive</w:t>
      </w:r>
      <w:r>
        <w:t xml:space="preserve"> the award. </w:t>
      </w:r>
    </w:p>
    <w:p w14:paraId="6205A4D3" w14:textId="2556DC88" w:rsidR="00AA179E" w:rsidRPr="00AA179E" w:rsidRDefault="6ED32DDF" w:rsidP="009416C3">
      <w:r>
        <w:t>There are many types of organizations generally eligible to apply for SAMHSA funding opportunities</w:t>
      </w:r>
      <w:r w:rsidR="790859CF">
        <w:t>. However, eligibility is strictly tied to the statutory authority governing this award. Please be sure to double check the NOFO for eligibility. Eligibility for this NOFO may include the following</w:t>
      </w:r>
      <w:r>
        <w:t>:</w:t>
      </w:r>
    </w:p>
    <w:p w14:paraId="0D91108A" w14:textId="77777777" w:rsidR="00AA179E" w:rsidRPr="00AA179E" w:rsidRDefault="00AA179E" w:rsidP="00AF6AD5">
      <w:pPr>
        <w:spacing w:after="120"/>
        <w:rPr>
          <w:u w:val="single"/>
        </w:rPr>
      </w:pPr>
      <w:r w:rsidRPr="00AA179E">
        <w:rPr>
          <w:u w:val="single"/>
        </w:rPr>
        <w:t>Government Organizations</w:t>
      </w:r>
    </w:p>
    <w:p w14:paraId="11344877" w14:textId="77777777" w:rsidR="00AA179E" w:rsidRPr="00AA179E" w:rsidRDefault="00AA179E" w:rsidP="00DF5067">
      <w:pPr>
        <w:spacing w:after="0"/>
      </w:pPr>
      <w:r w:rsidRPr="00AA179E">
        <w:t>State governments and territories</w:t>
      </w:r>
    </w:p>
    <w:p w14:paraId="1DCCB7E7" w14:textId="77777777" w:rsidR="00AA179E" w:rsidRPr="00AA179E" w:rsidRDefault="00AA179E" w:rsidP="00DF5067">
      <w:pPr>
        <w:spacing w:after="0"/>
      </w:pPr>
      <w:r w:rsidRPr="00AA179E">
        <w:t>County governments</w:t>
      </w:r>
    </w:p>
    <w:p w14:paraId="51B7D502" w14:textId="77777777" w:rsidR="00AA179E" w:rsidRPr="00AA179E" w:rsidRDefault="00AA179E" w:rsidP="00DF5067">
      <w:pPr>
        <w:spacing w:after="0"/>
      </w:pPr>
      <w:r w:rsidRPr="00AA179E">
        <w:t>City or township governments</w:t>
      </w:r>
    </w:p>
    <w:p w14:paraId="1473A17E" w14:textId="77777777" w:rsidR="00AA179E" w:rsidRPr="00AA179E" w:rsidRDefault="00AA179E" w:rsidP="00DF5067">
      <w:pPr>
        <w:spacing w:after="0"/>
      </w:pPr>
      <w:r w:rsidRPr="00AA179E">
        <w:t>Special district governments</w:t>
      </w:r>
    </w:p>
    <w:p w14:paraId="33072A9A" w14:textId="1D0FC44F" w:rsidR="00AA179E" w:rsidRPr="00AA179E" w:rsidRDefault="00440EB9" w:rsidP="00DF5067">
      <w:pPr>
        <w:spacing w:after="0"/>
      </w:pPr>
      <w:r>
        <w:t xml:space="preserve">Federally recognized Indian Tribes </w:t>
      </w:r>
    </w:p>
    <w:p w14:paraId="59626A85" w14:textId="115F46C2" w:rsidR="00985AED" w:rsidRDefault="00AA179E" w:rsidP="001C297A">
      <w:pPr>
        <w:spacing w:after="0"/>
      </w:pPr>
      <w:r w:rsidRPr="00AA179E">
        <w:t>Native American tribal governments (other than federally recognized)</w:t>
      </w:r>
    </w:p>
    <w:p w14:paraId="5529BE56" w14:textId="5A385BD6" w:rsidR="00985AED" w:rsidRDefault="00985AED" w:rsidP="00985AED">
      <w:r>
        <w:t xml:space="preserve">State-Recognized </w:t>
      </w:r>
      <w:r w:rsidR="00995D03">
        <w:t>Tribe</w:t>
      </w:r>
      <w:r>
        <w:t>s</w:t>
      </w:r>
    </w:p>
    <w:p w14:paraId="7BFF8F96" w14:textId="77777777" w:rsidR="00AA179E" w:rsidRPr="00AA179E" w:rsidRDefault="00AA179E" w:rsidP="00AF6AD5">
      <w:pPr>
        <w:spacing w:after="120"/>
        <w:rPr>
          <w:u w:val="single"/>
        </w:rPr>
      </w:pPr>
      <w:r w:rsidRPr="00AA179E">
        <w:rPr>
          <w:u w:val="single"/>
        </w:rPr>
        <w:t>Other Tribal Entities</w:t>
      </w:r>
    </w:p>
    <w:p w14:paraId="163468C1" w14:textId="77777777" w:rsidR="00AA179E" w:rsidRPr="00AA179E" w:rsidRDefault="00AA179E" w:rsidP="00DF5067">
      <w:pPr>
        <w:spacing w:after="0"/>
      </w:pPr>
      <w:r w:rsidRPr="00AA179E">
        <w:t>Tribal organizations</w:t>
      </w:r>
    </w:p>
    <w:p w14:paraId="459A2DF8" w14:textId="3F280572" w:rsidR="00985AED" w:rsidRDefault="00AA179E" w:rsidP="00985AED">
      <w:pPr>
        <w:spacing w:after="0"/>
      </w:pPr>
      <w:r w:rsidRPr="00AA179E">
        <w:t xml:space="preserve">Consortia of </w:t>
      </w:r>
      <w:r w:rsidR="00995D03">
        <w:t>Tribe</w:t>
      </w:r>
      <w:r w:rsidRPr="00AA179E">
        <w:t>s or tribal organization</w:t>
      </w:r>
      <w:r w:rsidR="00985AED">
        <w:t>s</w:t>
      </w:r>
    </w:p>
    <w:p w14:paraId="15BD345F" w14:textId="2A93289D" w:rsidR="004B78E2" w:rsidRDefault="004B78E2" w:rsidP="00985AED">
      <w:pPr>
        <w:spacing w:after="0"/>
      </w:pPr>
      <w:r>
        <w:t>Urban Indian Organizations</w:t>
      </w:r>
    </w:p>
    <w:p w14:paraId="7ABF236B" w14:textId="77777777" w:rsidR="00985AED" w:rsidRDefault="00985AED" w:rsidP="001C297A">
      <w:pPr>
        <w:spacing w:after="0"/>
      </w:pPr>
    </w:p>
    <w:p w14:paraId="5DA4AAB8" w14:textId="77777777" w:rsidR="00AA179E" w:rsidRPr="00AA179E" w:rsidRDefault="00AA179E" w:rsidP="00AF6AD5">
      <w:pPr>
        <w:spacing w:after="120"/>
        <w:rPr>
          <w:u w:val="single"/>
        </w:rPr>
      </w:pPr>
      <w:r w:rsidRPr="00AA179E">
        <w:rPr>
          <w:u w:val="single"/>
        </w:rPr>
        <w:t>Education Organizations</w:t>
      </w:r>
    </w:p>
    <w:p w14:paraId="11362C97" w14:textId="77777777" w:rsidR="00AA179E" w:rsidRPr="00AA179E" w:rsidRDefault="00AA179E" w:rsidP="00DF5067">
      <w:pPr>
        <w:spacing w:after="0"/>
      </w:pPr>
      <w:r w:rsidRPr="00AA179E">
        <w:t>Independent school districts</w:t>
      </w:r>
    </w:p>
    <w:p w14:paraId="665944DD" w14:textId="77777777" w:rsidR="00AA179E" w:rsidRPr="00AA179E" w:rsidRDefault="00AA179E" w:rsidP="00DF5067">
      <w:pPr>
        <w:spacing w:after="0"/>
      </w:pPr>
      <w:r w:rsidRPr="00AA179E">
        <w:t>Public and state-controlled institutions of higher education</w:t>
      </w:r>
    </w:p>
    <w:p w14:paraId="09B3D257" w14:textId="77777777" w:rsidR="00AA179E" w:rsidRPr="00AA179E" w:rsidRDefault="00AA179E" w:rsidP="00DF5067">
      <w:pPr>
        <w:spacing w:after="0"/>
      </w:pPr>
      <w:r w:rsidRPr="00AA179E">
        <w:t>Private institutions of higher education</w:t>
      </w:r>
    </w:p>
    <w:p w14:paraId="52991757" w14:textId="7268459F" w:rsidR="00AA179E" w:rsidRPr="00AA179E" w:rsidRDefault="00AA179E" w:rsidP="009416C3">
      <w:pPr>
        <w:rPr>
          <w:u w:val="single"/>
        </w:rPr>
      </w:pPr>
      <w:r w:rsidRPr="00AA179E">
        <w:t xml:space="preserve">Education agencies/authorities serving children and youth residing in federally recognized American Indian/Alaska Native (AI/AN) </w:t>
      </w:r>
      <w:r w:rsidR="00995D03">
        <w:t>Tribe</w:t>
      </w:r>
      <w:r w:rsidRPr="00AA179E">
        <w:t>s</w:t>
      </w:r>
    </w:p>
    <w:p w14:paraId="5621463C" w14:textId="77777777" w:rsidR="00AA179E" w:rsidRPr="00AA179E" w:rsidRDefault="00AA179E" w:rsidP="00AF6AD5">
      <w:pPr>
        <w:spacing w:after="120"/>
        <w:rPr>
          <w:u w:val="single"/>
        </w:rPr>
      </w:pPr>
      <w:r w:rsidRPr="00AA179E">
        <w:rPr>
          <w:u w:val="single"/>
        </w:rPr>
        <w:t>Nonprofit Organizations</w:t>
      </w:r>
    </w:p>
    <w:p w14:paraId="55905FA3" w14:textId="0F2A4065" w:rsidR="00AA179E" w:rsidRPr="00AA179E" w:rsidRDefault="00AA179E" w:rsidP="001C297A">
      <w:pPr>
        <w:spacing w:after="0"/>
      </w:pPr>
      <w:r w:rsidRPr="00AA179E">
        <w:t>Nonprofits having a 501(c)(3) status with the Internal Revenue Service (IRS), other than institutions of higher education</w:t>
      </w:r>
      <w:r w:rsidR="00F43178">
        <w:t>.</w:t>
      </w:r>
    </w:p>
    <w:p w14:paraId="0BB71A87" w14:textId="77777777" w:rsidR="00AF6AD5" w:rsidRDefault="00AA179E" w:rsidP="00544CE0">
      <w:r w:rsidRPr="00722C97">
        <w:t>Nonprofits that do not have a 501(c)(3) status with the IRS, other than institutions of higher education</w:t>
      </w:r>
      <w:r w:rsidR="00BC50F4">
        <w:t xml:space="preserve">, </w:t>
      </w:r>
      <w:r w:rsidR="00BC50F4" w:rsidRPr="00BC50F4">
        <w:t>including entities with 501(c)(4) status (civic leagues, social welfare organizations, and local associations of employees) and 501(c)(5) status (labor organizations).</w:t>
      </w:r>
      <w:r w:rsidR="00BC50F4">
        <w:t xml:space="preserve">  </w:t>
      </w:r>
    </w:p>
    <w:p w14:paraId="1183DD76" w14:textId="105700E3" w:rsidR="006E1898" w:rsidRDefault="6ED32DDF" w:rsidP="00544CE0">
      <w:pPr>
        <w:rPr>
          <w:b/>
          <w:bCs/>
        </w:rPr>
      </w:pPr>
      <w:r w:rsidRPr="56882011">
        <w:rPr>
          <w:b/>
          <w:bCs/>
        </w:rPr>
        <w:t xml:space="preserve">Please note: For-profit organizations and foreign entities are not eligible to apply for SAMHSA awards. </w:t>
      </w:r>
      <w:r w:rsidR="00AA179E" w:rsidRPr="56882011">
        <w:rPr>
          <w:b/>
          <w:bCs/>
        </w:rPr>
        <w:br w:type="page"/>
      </w:r>
    </w:p>
    <w:p w14:paraId="6B323F70" w14:textId="1391264F" w:rsidR="00347739" w:rsidRPr="00AC34BE" w:rsidRDefault="00347739" w:rsidP="00F5108C">
      <w:pPr>
        <w:pStyle w:val="Heading1"/>
        <w:jc w:val="center"/>
      </w:pPr>
      <w:bookmarkStart w:id="300" w:name="_Appendix_D_–_2"/>
      <w:bookmarkStart w:id="301" w:name="_Appendix_C_–_1"/>
      <w:bookmarkStart w:id="302" w:name="_Appendix_E_–"/>
      <w:bookmarkStart w:id="303" w:name="_Appendix_D_–"/>
      <w:bookmarkStart w:id="304" w:name="_Toc485307409"/>
      <w:bookmarkStart w:id="305" w:name="_Toc81577301"/>
      <w:bookmarkStart w:id="306" w:name="_Toc133583672"/>
      <w:bookmarkStart w:id="307" w:name="_Hlk80366954"/>
      <w:bookmarkStart w:id="308" w:name="_Hlk83133552"/>
      <w:bookmarkEnd w:id="225"/>
      <w:bookmarkEnd w:id="296"/>
      <w:bookmarkEnd w:id="297"/>
      <w:bookmarkEnd w:id="300"/>
      <w:bookmarkEnd w:id="301"/>
      <w:bookmarkEnd w:id="302"/>
      <w:bookmarkEnd w:id="303"/>
      <w:r w:rsidRPr="00AC34BE">
        <w:lastRenderedPageBreak/>
        <w:t xml:space="preserve">Appendix </w:t>
      </w:r>
      <w:r w:rsidR="007A27E4">
        <w:t>D</w:t>
      </w:r>
      <w:r w:rsidRPr="00AC34BE">
        <w:t xml:space="preserve"> – Confidentiality and SAMHSA Participant Protection/Human Subjects Guidelines</w:t>
      </w:r>
      <w:bookmarkEnd w:id="304"/>
      <w:bookmarkEnd w:id="305"/>
      <w:bookmarkEnd w:id="306"/>
    </w:p>
    <w:p w14:paraId="468CE0EA" w14:textId="0F4CD25B" w:rsidR="00B441D7" w:rsidRDefault="3E709581" w:rsidP="1BBB5698">
      <w:pPr>
        <w:tabs>
          <w:tab w:val="left" w:pos="3150"/>
        </w:tabs>
      </w:pPr>
      <w:r w:rsidRPr="030187EA">
        <w:rPr>
          <w:rFonts w:eastAsia="Arial" w:cs="Arial"/>
          <w:b/>
          <w:szCs w:val="24"/>
        </w:rPr>
        <w:t xml:space="preserve">CONFIDENTIALITY AND PARTICIPANT PROTECTION:  </w:t>
      </w:r>
    </w:p>
    <w:p w14:paraId="5315FBB4" w14:textId="7316D47C" w:rsidR="768F2734" w:rsidRDefault="768F2734" w:rsidP="1BBB5698">
      <w:r w:rsidRPr="030187EA">
        <w:rPr>
          <w:rFonts w:eastAsia="Arial" w:cs="Arial"/>
          <w:szCs w:val="24"/>
        </w:rPr>
        <w:t xml:space="preserve">It is important to have safeguards protecting individuals from risks associated with their participation in SAMHSA projects.  </w:t>
      </w:r>
      <w:r w:rsidRPr="030187EA">
        <w:rPr>
          <w:rFonts w:eastAsia="Arial" w:cs="Arial"/>
          <w:b/>
          <w:bCs/>
          <w:szCs w:val="24"/>
        </w:rPr>
        <w:t xml:space="preserve">As part of Attachment </w:t>
      </w:r>
      <w:r w:rsidR="003574F9">
        <w:rPr>
          <w:rFonts w:eastAsia="Arial" w:cs="Arial"/>
          <w:b/>
          <w:bCs/>
          <w:szCs w:val="24"/>
        </w:rPr>
        <w:t>6</w:t>
      </w:r>
      <w:r w:rsidRPr="030187EA">
        <w:rPr>
          <w:rFonts w:eastAsia="Arial" w:cs="Arial"/>
          <w:b/>
          <w:bCs/>
          <w:szCs w:val="24"/>
        </w:rPr>
        <w:t xml:space="preserve"> of the application, </w:t>
      </w:r>
      <w:r w:rsidRPr="030187EA">
        <w:rPr>
          <w:rFonts w:eastAsia="Arial" w:cs="Arial"/>
          <w:b/>
          <w:bCs/>
          <w:szCs w:val="24"/>
          <w:u w:val="single"/>
        </w:rPr>
        <w:t>all applicants</w:t>
      </w:r>
      <w:r w:rsidRPr="030187EA">
        <w:rPr>
          <w:rFonts w:eastAsia="Arial" w:cs="Arial"/>
          <w:b/>
          <w:bCs/>
          <w:szCs w:val="24"/>
        </w:rPr>
        <w:t xml:space="preserve"> (including those who plan to obtain Institutional Review Board (IRB) approval) </w:t>
      </w:r>
      <w:r w:rsidRPr="030187EA">
        <w:rPr>
          <w:rFonts w:eastAsia="Arial" w:cs="Arial"/>
          <w:b/>
          <w:bCs/>
          <w:szCs w:val="24"/>
          <w:u w:val="single"/>
        </w:rPr>
        <w:t xml:space="preserve">must </w:t>
      </w:r>
      <w:r w:rsidRPr="030187EA">
        <w:rPr>
          <w:rFonts w:eastAsia="Arial" w:cs="Arial"/>
          <w:b/>
          <w:bCs/>
          <w:szCs w:val="24"/>
        </w:rPr>
        <w:t xml:space="preserve">address all of the elements below.  </w:t>
      </w:r>
      <w:r w:rsidRPr="030187EA">
        <w:rPr>
          <w:rFonts w:eastAsia="Arial" w:cs="Arial"/>
          <w:szCs w:val="24"/>
        </w:rPr>
        <w:t xml:space="preserve">If some elements are not applicable to the proposed project, explain why the element(s) is not applicable. </w:t>
      </w:r>
    </w:p>
    <w:p w14:paraId="2C212478" w14:textId="1FAA8784" w:rsidR="768F2734" w:rsidRDefault="768F2734" w:rsidP="1BBB5698">
      <w:r w:rsidRPr="030187EA">
        <w:rPr>
          <w:rFonts w:eastAsia="Arial" w:cs="Arial"/>
          <w:szCs w:val="24"/>
        </w:rPr>
        <w:t>In addition to addressing these elements, you will need to determine if the section below titled “Protection of Human Subjects Regulations” applies to your project.  If so, you must submit the required documentation as described below.  There are no page limits for your response to the elements in this appendix.</w:t>
      </w:r>
    </w:p>
    <w:p w14:paraId="7068C6AE" w14:textId="6C24A222" w:rsidR="768F2734" w:rsidRDefault="00B441D7" w:rsidP="1BBB5698">
      <w:pPr>
        <w:pStyle w:val="ListParagraph"/>
        <w:numPr>
          <w:ilvl w:val="0"/>
          <w:numId w:val="103"/>
        </w:numPr>
        <w:rPr>
          <w:rFonts w:eastAsia="Arial" w:cs="Arial"/>
          <w:b/>
          <w:bCs/>
          <w:szCs w:val="24"/>
        </w:rPr>
      </w:pPr>
      <w:r w:rsidRPr="030187EA">
        <w:rPr>
          <w:rFonts w:eastAsia="Arial" w:cs="Arial"/>
          <w:b/>
          <w:szCs w:val="24"/>
        </w:rPr>
        <w:t xml:space="preserve">Protect </w:t>
      </w:r>
      <w:r w:rsidR="768F2734" w:rsidRPr="030187EA">
        <w:rPr>
          <w:rFonts w:eastAsia="Arial" w:cs="Arial"/>
          <w:b/>
          <w:bCs/>
          <w:szCs w:val="24"/>
        </w:rPr>
        <w:t>Participants and Staff from Potential Risks</w:t>
      </w:r>
    </w:p>
    <w:p w14:paraId="68D765BD" w14:textId="77777777" w:rsidR="00B441D7" w:rsidRDefault="00B441D7" w:rsidP="008C0EDA">
      <w:pPr>
        <w:pStyle w:val="ListParagraph"/>
        <w:rPr>
          <w:rFonts w:eastAsia="Arial" w:cs="Arial"/>
          <w:b/>
          <w:szCs w:val="24"/>
        </w:rPr>
      </w:pPr>
    </w:p>
    <w:p w14:paraId="5BB43A07" w14:textId="655CFB37" w:rsidR="00B441D7" w:rsidRDefault="00B441D7" w:rsidP="008964EE">
      <w:pPr>
        <w:pStyle w:val="ListParagraph"/>
        <w:numPr>
          <w:ilvl w:val="0"/>
          <w:numId w:val="85"/>
        </w:numPr>
        <w:ind w:left="1080"/>
        <w:rPr>
          <w:rFonts w:eastAsia="Arial" w:cs="Arial"/>
          <w:szCs w:val="24"/>
        </w:rPr>
      </w:pPr>
      <w:r w:rsidRPr="030187EA">
        <w:rPr>
          <w:rFonts w:eastAsia="Arial" w:cs="Arial"/>
          <w:szCs w:val="24"/>
        </w:rPr>
        <w:t>Identify and describe the foreseeable physical, medical, psychological, social</w:t>
      </w:r>
      <w:r w:rsidR="00464D7C" w:rsidRPr="030187EA">
        <w:rPr>
          <w:rFonts w:eastAsia="Arial" w:cs="Arial"/>
          <w:szCs w:val="24"/>
        </w:rPr>
        <w:t>,</w:t>
      </w:r>
      <w:r w:rsidRPr="030187EA">
        <w:rPr>
          <w:rFonts w:eastAsia="Arial" w:cs="Arial"/>
          <w:szCs w:val="24"/>
        </w:rPr>
        <w:t xml:space="preserve"> and legal risks or potential adverse effects </w:t>
      </w:r>
      <w:r w:rsidRPr="030187EA">
        <w:rPr>
          <w:rFonts w:eastAsia="Arial" w:cs="Arial"/>
          <w:b/>
          <w:szCs w:val="24"/>
        </w:rPr>
        <w:t>participants</w:t>
      </w:r>
      <w:r w:rsidRPr="030187EA">
        <w:rPr>
          <w:rFonts w:eastAsia="Arial" w:cs="Arial"/>
          <w:szCs w:val="24"/>
        </w:rPr>
        <w:t xml:space="preserve"> may be exposed to </w:t>
      </w:r>
      <w:r w:rsidR="00F003E8" w:rsidRPr="030187EA">
        <w:rPr>
          <w:rFonts w:eastAsia="Arial" w:cs="Arial"/>
          <w:szCs w:val="24"/>
        </w:rPr>
        <w:t>because of</w:t>
      </w:r>
      <w:r w:rsidRPr="030187EA">
        <w:rPr>
          <w:rFonts w:eastAsia="Arial" w:cs="Arial"/>
          <w:szCs w:val="24"/>
        </w:rPr>
        <w:t xml:space="preserve"> the project.</w:t>
      </w:r>
    </w:p>
    <w:p w14:paraId="3F2E25EC" w14:textId="7FC12AF1" w:rsidR="00A44962" w:rsidRDefault="00B441D7" w:rsidP="008964EE">
      <w:pPr>
        <w:pStyle w:val="ListParagraph"/>
        <w:numPr>
          <w:ilvl w:val="0"/>
          <w:numId w:val="85"/>
        </w:numPr>
        <w:ind w:left="1080"/>
        <w:rPr>
          <w:rFonts w:eastAsia="Arial" w:cs="Arial"/>
          <w:szCs w:val="24"/>
        </w:rPr>
      </w:pPr>
      <w:r w:rsidRPr="030187EA">
        <w:rPr>
          <w:rFonts w:eastAsia="Arial" w:cs="Arial"/>
          <w:szCs w:val="24"/>
        </w:rPr>
        <w:t>Identify and describe the foreseeable physical, medical, psychological, social</w:t>
      </w:r>
      <w:r w:rsidR="00464D7C" w:rsidRPr="030187EA">
        <w:rPr>
          <w:rFonts w:eastAsia="Arial" w:cs="Arial"/>
          <w:szCs w:val="24"/>
        </w:rPr>
        <w:t>,</w:t>
      </w:r>
      <w:r w:rsidRPr="030187EA">
        <w:rPr>
          <w:rFonts w:eastAsia="Arial" w:cs="Arial"/>
          <w:szCs w:val="24"/>
        </w:rPr>
        <w:t xml:space="preserve"> and legal risks or potential adverse effects </w:t>
      </w:r>
      <w:r w:rsidRPr="030187EA">
        <w:rPr>
          <w:rFonts w:eastAsia="Arial" w:cs="Arial"/>
          <w:b/>
          <w:szCs w:val="24"/>
        </w:rPr>
        <w:t xml:space="preserve">staff </w:t>
      </w:r>
      <w:r w:rsidRPr="030187EA">
        <w:rPr>
          <w:rFonts w:eastAsia="Arial" w:cs="Arial"/>
          <w:szCs w:val="24"/>
        </w:rPr>
        <w:t>may be exposed to as a result</w:t>
      </w:r>
      <w:r w:rsidR="00D43761" w:rsidRPr="030187EA">
        <w:rPr>
          <w:rFonts w:eastAsia="Arial" w:cs="Arial"/>
          <w:szCs w:val="24"/>
        </w:rPr>
        <w:t>,</w:t>
      </w:r>
      <w:r w:rsidRPr="030187EA">
        <w:rPr>
          <w:rFonts w:eastAsia="Arial" w:cs="Arial"/>
          <w:szCs w:val="24"/>
        </w:rPr>
        <w:t xml:space="preserve"> of the project.</w:t>
      </w:r>
      <w:r w:rsidRPr="030187EA" w:rsidDel="00C65E6B">
        <w:rPr>
          <w:rFonts w:eastAsia="Arial" w:cs="Arial"/>
          <w:szCs w:val="24"/>
        </w:rPr>
        <w:t xml:space="preserve"> </w:t>
      </w:r>
    </w:p>
    <w:p w14:paraId="6DB554A7" w14:textId="64FE4A4A" w:rsidR="00B441D7" w:rsidRDefault="00B441D7" w:rsidP="008964EE">
      <w:pPr>
        <w:pStyle w:val="ListParagraph"/>
        <w:numPr>
          <w:ilvl w:val="0"/>
          <w:numId w:val="85"/>
        </w:numPr>
        <w:ind w:left="1080"/>
        <w:rPr>
          <w:rFonts w:eastAsia="Arial" w:cs="Arial"/>
          <w:szCs w:val="24"/>
        </w:rPr>
      </w:pPr>
      <w:r w:rsidRPr="030187EA">
        <w:rPr>
          <w:rFonts w:eastAsia="Arial" w:cs="Arial"/>
          <w:szCs w:val="24"/>
        </w:rPr>
        <w:t xml:space="preserve">Describe the procedures you will follow to minimize or protect participants and staff against potential risks, including risks to confidentiality. </w:t>
      </w:r>
    </w:p>
    <w:p w14:paraId="0A89A254" w14:textId="711C0FED" w:rsidR="00B441D7" w:rsidRDefault="00B441D7" w:rsidP="008964EE">
      <w:pPr>
        <w:pStyle w:val="ListParagraph"/>
        <w:numPr>
          <w:ilvl w:val="0"/>
          <w:numId w:val="85"/>
        </w:numPr>
        <w:ind w:left="1080"/>
        <w:rPr>
          <w:rFonts w:eastAsia="Arial" w:cs="Arial"/>
          <w:szCs w:val="24"/>
        </w:rPr>
      </w:pPr>
      <w:r w:rsidRPr="030187EA">
        <w:rPr>
          <w:rFonts w:eastAsia="Arial" w:cs="Arial"/>
          <w:szCs w:val="24"/>
        </w:rPr>
        <w:t>Identify your plan to provide guidance and assistance in the event there are adverse effects to participants and</w:t>
      </w:r>
      <w:r w:rsidR="002F2F50" w:rsidRPr="030187EA">
        <w:rPr>
          <w:rFonts w:eastAsia="Arial" w:cs="Arial"/>
          <w:szCs w:val="24"/>
        </w:rPr>
        <w:t>/or</w:t>
      </w:r>
      <w:r w:rsidRPr="030187EA">
        <w:rPr>
          <w:rFonts w:eastAsia="Arial" w:cs="Arial"/>
          <w:szCs w:val="24"/>
        </w:rPr>
        <w:t xml:space="preserve"> staff.</w:t>
      </w:r>
    </w:p>
    <w:tbl>
      <w:tblPr>
        <w:tblStyle w:val="TableGrid"/>
        <w:tblW w:w="0" w:type="auto"/>
        <w:tblInd w:w="450" w:type="dxa"/>
        <w:tblLayout w:type="fixed"/>
        <w:tblLook w:val="04A0" w:firstRow="1" w:lastRow="0" w:firstColumn="1" w:lastColumn="0" w:noHBand="0" w:noVBand="1"/>
      </w:tblPr>
      <w:tblGrid>
        <w:gridCol w:w="8910"/>
      </w:tblGrid>
      <w:tr w:rsidR="030187EA" w14:paraId="7AD518B5" w14:textId="77777777" w:rsidTr="00297047">
        <w:trPr>
          <w:trHeight w:val="2851"/>
        </w:trPr>
        <w:tc>
          <w:tcPr>
            <w:tcW w:w="8910" w:type="dxa"/>
            <w:tcBorders>
              <w:top w:val="single" w:sz="8" w:space="0" w:color="auto"/>
              <w:left w:val="single" w:sz="8" w:space="0" w:color="auto"/>
              <w:bottom w:val="single" w:sz="8" w:space="0" w:color="auto"/>
              <w:right w:val="single" w:sz="8" w:space="0" w:color="auto"/>
            </w:tcBorders>
            <w:tcMar>
              <w:left w:w="108" w:type="dxa"/>
              <w:right w:w="108" w:type="dxa"/>
            </w:tcMar>
          </w:tcPr>
          <w:p w14:paraId="15237099" w14:textId="6397F38E" w:rsidR="030187EA" w:rsidRDefault="030187EA">
            <w:r w:rsidRPr="030187EA">
              <w:rPr>
                <w:rFonts w:eastAsia="Arial" w:cs="Arial"/>
                <w:szCs w:val="24"/>
              </w:rPr>
              <w:t xml:space="preserve">    </w:t>
            </w:r>
            <w:r w:rsidRPr="030187EA">
              <w:rPr>
                <w:rFonts w:eastAsia="Arial" w:cs="Arial"/>
                <w:i/>
                <w:iCs/>
                <w:szCs w:val="24"/>
              </w:rPr>
              <w:t>Responses that will be considered unacceptable or incomplete:</w:t>
            </w:r>
          </w:p>
          <w:p w14:paraId="7E078399" w14:textId="649569EB" w:rsidR="030187EA" w:rsidRDefault="030187EA" w:rsidP="030187EA">
            <w:pPr>
              <w:pStyle w:val="ListParagraph"/>
              <w:numPr>
                <w:ilvl w:val="0"/>
                <w:numId w:val="102"/>
              </w:numPr>
              <w:rPr>
                <w:i/>
                <w:iCs/>
              </w:rPr>
            </w:pPr>
            <w:r w:rsidRPr="030187EA">
              <w:rPr>
                <w:i/>
                <w:iCs/>
              </w:rPr>
              <w:t xml:space="preserve">Indicating that there are </w:t>
            </w:r>
            <w:r w:rsidRPr="030187EA">
              <w:rPr>
                <w:b/>
                <w:bCs/>
                <w:i/>
                <w:iCs/>
              </w:rPr>
              <w:t>no risks</w:t>
            </w:r>
            <w:r w:rsidRPr="030187EA">
              <w:rPr>
                <w:i/>
                <w:iCs/>
              </w:rPr>
              <w:t xml:space="preserve"> to participants.  If services are being delivered as part of the project, it is </w:t>
            </w:r>
            <w:r w:rsidRPr="030187EA">
              <w:rPr>
                <w:b/>
                <w:bCs/>
                <w:i/>
                <w:iCs/>
              </w:rPr>
              <w:t>very unlikely</w:t>
            </w:r>
            <w:r w:rsidRPr="030187EA">
              <w:rPr>
                <w:i/>
                <w:iCs/>
              </w:rPr>
              <w:t xml:space="preserve"> that there will be no foreseeable physical, medical, psychological, social, or legal risks or potential adverse effects as a result of their involvement in the project.</w:t>
            </w:r>
          </w:p>
          <w:p w14:paraId="3FCDBE65" w14:textId="226AE7B6" w:rsidR="030187EA" w:rsidRDefault="030187EA" w:rsidP="030187EA">
            <w:pPr>
              <w:pStyle w:val="ListParagraph"/>
              <w:numPr>
                <w:ilvl w:val="0"/>
                <w:numId w:val="102"/>
              </w:numPr>
              <w:rPr>
                <w:i/>
                <w:iCs/>
              </w:rPr>
            </w:pPr>
            <w:r w:rsidRPr="030187EA">
              <w:rPr>
                <w:i/>
                <w:iCs/>
              </w:rPr>
              <w:t>Addressing potential risks to participants but not addressing risks to staff</w:t>
            </w:r>
          </w:p>
          <w:p w14:paraId="0C18A37C" w14:textId="5A57454E" w:rsidR="030187EA" w:rsidRDefault="030187EA" w:rsidP="030187EA">
            <w:pPr>
              <w:pStyle w:val="ListParagraph"/>
              <w:numPr>
                <w:ilvl w:val="0"/>
                <w:numId w:val="102"/>
              </w:numPr>
              <w:rPr>
                <w:i/>
                <w:iCs/>
              </w:rPr>
            </w:pPr>
            <w:r w:rsidRPr="030187EA">
              <w:rPr>
                <w:i/>
                <w:iCs/>
              </w:rPr>
              <w:t>Neglecting to describe how the organization will provide guidance and assistance in the event there are adverse effects to participants and whether alternative treatments will be available to participants.</w:t>
            </w:r>
          </w:p>
        </w:tc>
      </w:tr>
    </w:tbl>
    <w:p w14:paraId="7F6EFA2E" w14:textId="5F546403" w:rsidR="768F2734" w:rsidRDefault="768F2734" w:rsidP="030187EA">
      <w:pPr>
        <w:jc w:val="center"/>
      </w:pPr>
      <w:r w:rsidRPr="030187EA">
        <w:rPr>
          <w:rFonts w:eastAsia="Arial" w:cs="Arial"/>
          <w:szCs w:val="24"/>
        </w:rPr>
        <w:t xml:space="preserve"> </w:t>
      </w:r>
    </w:p>
    <w:p w14:paraId="2720E5D2" w14:textId="2FE0D390" w:rsidR="00B441D7" w:rsidRDefault="00B441D7" w:rsidP="5CCD9E3F">
      <w:pPr>
        <w:pStyle w:val="ListParagraph"/>
        <w:numPr>
          <w:ilvl w:val="0"/>
          <w:numId w:val="103"/>
        </w:numPr>
        <w:rPr>
          <w:rFonts w:eastAsia="Arial" w:cs="Arial"/>
          <w:b/>
          <w:szCs w:val="24"/>
        </w:rPr>
      </w:pPr>
      <w:r w:rsidRPr="030187EA">
        <w:rPr>
          <w:rFonts w:eastAsia="Arial" w:cs="Arial"/>
          <w:b/>
          <w:szCs w:val="24"/>
        </w:rPr>
        <w:t>Fair Selection of Participants</w:t>
      </w:r>
    </w:p>
    <w:p w14:paraId="5979C7F2" w14:textId="77777777" w:rsidR="008C0EDA" w:rsidRDefault="008C0EDA" w:rsidP="008C0EDA">
      <w:pPr>
        <w:pStyle w:val="ListParagraph"/>
        <w:rPr>
          <w:rFonts w:eastAsia="Arial" w:cs="Arial"/>
          <w:b/>
          <w:bCs/>
          <w:szCs w:val="24"/>
        </w:rPr>
      </w:pPr>
    </w:p>
    <w:p w14:paraId="1466E035" w14:textId="28B024D1" w:rsidR="00B441D7" w:rsidRDefault="00B441D7" w:rsidP="008964EE">
      <w:pPr>
        <w:pStyle w:val="ListParagraph"/>
        <w:numPr>
          <w:ilvl w:val="0"/>
          <w:numId w:val="85"/>
        </w:numPr>
        <w:ind w:left="900" w:hanging="270"/>
        <w:rPr>
          <w:rFonts w:eastAsia="Arial" w:cs="Arial"/>
          <w:szCs w:val="24"/>
        </w:rPr>
      </w:pPr>
      <w:r w:rsidRPr="030187EA">
        <w:rPr>
          <w:rFonts w:eastAsia="Arial" w:cs="Arial"/>
          <w:szCs w:val="24"/>
        </w:rPr>
        <w:lastRenderedPageBreak/>
        <w:t>Explain how you will recruit and select participants</w:t>
      </w:r>
      <w:r w:rsidR="768F2734" w:rsidRPr="030187EA">
        <w:rPr>
          <w:rFonts w:eastAsia="Arial" w:cs="Arial"/>
          <w:szCs w:val="24"/>
        </w:rPr>
        <w:t xml:space="preserve"> ensuring all populations have equitable opportunities to participate in the program.  </w:t>
      </w:r>
      <w:r w:rsidRPr="030187EA">
        <w:rPr>
          <w:rFonts w:eastAsia="Arial" w:cs="Arial"/>
          <w:szCs w:val="24"/>
        </w:rPr>
        <w:t xml:space="preserve"> </w:t>
      </w:r>
    </w:p>
    <w:p w14:paraId="0D4FA577" w14:textId="57272B3A" w:rsidR="00F810F9" w:rsidRDefault="00B441D7" w:rsidP="008964EE">
      <w:pPr>
        <w:pStyle w:val="ListParagraph"/>
        <w:numPr>
          <w:ilvl w:val="0"/>
          <w:numId w:val="85"/>
        </w:numPr>
        <w:ind w:left="900" w:hanging="270"/>
        <w:rPr>
          <w:rFonts w:eastAsia="Arial" w:cs="Arial"/>
          <w:szCs w:val="24"/>
        </w:rPr>
      </w:pPr>
      <w:r w:rsidRPr="030187EA">
        <w:rPr>
          <w:rFonts w:eastAsia="Arial" w:cs="Arial"/>
          <w:szCs w:val="24"/>
        </w:rPr>
        <w:t>Identify any individuals in the geographic catchment area where services will be delivered</w:t>
      </w:r>
      <w:r w:rsidRPr="030187EA" w:rsidDel="00A40FDD">
        <w:rPr>
          <w:rFonts w:eastAsia="Arial" w:cs="Arial"/>
          <w:szCs w:val="24"/>
        </w:rPr>
        <w:t xml:space="preserve"> </w:t>
      </w:r>
      <w:r w:rsidRPr="030187EA">
        <w:rPr>
          <w:rFonts w:eastAsia="Arial" w:cs="Arial"/>
          <w:szCs w:val="24"/>
        </w:rPr>
        <w:t xml:space="preserve">who will be excluded from participating in the project and explain the reasons for this exclusion. </w:t>
      </w:r>
    </w:p>
    <w:tbl>
      <w:tblPr>
        <w:tblStyle w:val="TableGrid"/>
        <w:tblW w:w="0" w:type="auto"/>
        <w:tblInd w:w="450" w:type="dxa"/>
        <w:tblLayout w:type="fixed"/>
        <w:tblLook w:val="04A0" w:firstRow="1" w:lastRow="0" w:firstColumn="1" w:lastColumn="0" w:noHBand="0" w:noVBand="1"/>
      </w:tblPr>
      <w:tblGrid>
        <w:gridCol w:w="8910"/>
      </w:tblGrid>
      <w:tr w:rsidR="030187EA" w14:paraId="5A7169F3" w14:textId="77777777" w:rsidTr="008A4EF2">
        <w:trPr>
          <w:trHeight w:val="1276"/>
        </w:trPr>
        <w:tc>
          <w:tcPr>
            <w:tcW w:w="8910" w:type="dxa"/>
            <w:tcBorders>
              <w:top w:val="single" w:sz="8" w:space="0" w:color="auto"/>
              <w:left w:val="single" w:sz="8" w:space="0" w:color="auto"/>
              <w:bottom w:val="single" w:sz="8" w:space="0" w:color="auto"/>
              <w:right w:val="single" w:sz="8" w:space="0" w:color="auto"/>
            </w:tcBorders>
            <w:tcMar>
              <w:left w:w="108" w:type="dxa"/>
              <w:right w:w="108" w:type="dxa"/>
            </w:tcMar>
          </w:tcPr>
          <w:p w14:paraId="44586FDD" w14:textId="046FBB05" w:rsidR="030187EA" w:rsidRDefault="030187EA">
            <w:r w:rsidRPr="030187EA">
              <w:rPr>
                <w:rFonts w:eastAsia="Arial" w:cs="Arial"/>
                <w:szCs w:val="24"/>
              </w:rPr>
              <w:t xml:space="preserve">    </w:t>
            </w:r>
            <w:r w:rsidRPr="030187EA">
              <w:rPr>
                <w:rFonts w:eastAsia="Arial" w:cs="Arial"/>
                <w:i/>
                <w:iCs/>
                <w:szCs w:val="24"/>
              </w:rPr>
              <w:t>Responses that will be considered unacceptable or incomplete:</w:t>
            </w:r>
          </w:p>
          <w:p w14:paraId="6423FF5D" w14:textId="18DED266" w:rsidR="030187EA" w:rsidRDefault="030187EA" w:rsidP="030187EA">
            <w:pPr>
              <w:pStyle w:val="ListParagraph"/>
              <w:numPr>
                <w:ilvl w:val="0"/>
                <w:numId w:val="102"/>
              </w:numPr>
              <w:rPr>
                <w:i/>
                <w:iCs/>
              </w:rPr>
            </w:pPr>
            <w:r w:rsidRPr="030187EA">
              <w:rPr>
                <w:i/>
                <w:iCs/>
              </w:rPr>
              <w:t>Not explaining reasons for including or excluding participants</w:t>
            </w:r>
          </w:p>
          <w:p w14:paraId="5BF3DB5D" w14:textId="507992ED" w:rsidR="030187EA" w:rsidRDefault="030187EA" w:rsidP="030187EA">
            <w:pPr>
              <w:pStyle w:val="ListParagraph"/>
              <w:numPr>
                <w:ilvl w:val="0"/>
                <w:numId w:val="102"/>
              </w:numPr>
              <w:rPr>
                <w:i/>
                <w:iCs/>
              </w:rPr>
            </w:pPr>
            <w:r w:rsidRPr="030187EA">
              <w:rPr>
                <w:i/>
                <w:iCs/>
              </w:rPr>
              <w:t>Not identifying how participants will be selected</w:t>
            </w:r>
          </w:p>
        </w:tc>
      </w:tr>
    </w:tbl>
    <w:p w14:paraId="328028F5" w14:textId="1AE47784" w:rsidR="768F2734" w:rsidRDefault="768F2734" w:rsidP="030187EA">
      <w:pPr>
        <w:jc w:val="center"/>
      </w:pPr>
      <w:r w:rsidRPr="030187EA">
        <w:rPr>
          <w:rFonts w:eastAsia="Arial" w:cs="Arial"/>
          <w:szCs w:val="24"/>
        </w:rPr>
        <w:t xml:space="preserve"> </w:t>
      </w:r>
    </w:p>
    <w:p w14:paraId="1BE083B4" w14:textId="7BCDC4D1" w:rsidR="00B441D7" w:rsidRDefault="00B441D7" w:rsidP="61CE0CE4">
      <w:pPr>
        <w:pStyle w:val="ListParagraph"/>
        <w:numPr>
          <w:ilvl w:val="0"/>
          <w:numId w:val="103"/>
        </w:numPr>
        <w:rPr>
          <w:rFonts w:eastAsia="Arial" w:cs="Arial"/>
          <w:b/>
          <w:szCs w:val="24"/>
        </w:rPr>
      </w:pPr>
      <w:r w:rsidRPr="030187EA">
        <w:rPr>
          <w:rFonts w:eastAsia="Arial" w:cs="Arial"/>
          <w:b/>
          <w:szCs w:val="24"/>
        </w:rPr>
        <w:t>Absence of Coercion</w:t>
      </w:r>
    </w:p>
    <w:p w14:paraId="0036F5AA" w14:textId="77777777" w:rsidR="00CA75E9" w:rsidRDefault="00CA75E9" w:rsidP="00CA75E9">
      <w:pPr>
        <w:pStyle w:val="ListParagraph"/>
        <w:rPr>
          <w:rFonts w:eastAsia="Arial" w:cs="Arial"/>
          <w:b/>
          <w:bCs/>
          <w:szCs w:val="24"/>
        </w:rPr>
      </w:pPr>
    </w:p>
    <w:p w14:paraId="2E70C4E8" w14:textId="60990874" w:rsidR="768F2734" w:rsidRDefault="768F2734" w:rsidP="0031690E">
      <w:pPr>
        <w:pStyle w:val="ListParagraph"/>
        <w:numPr>
          <w:ilvl w:val="0"/>
          <w:numId w:val="85"/>
        </w:numPr>
        <w:ind w:left="900" w:hanging="270"/>
        <w:rPr>
          <w:rFonts w:eastAsia="Arial" w:cs="Arial"/>
          <w:szCs w:val="24"/>
        </w:rPr>
      </w:pPr>
      <w:r w:rsidRPr="030187EA">
        <w:rPr>
          <w:rFonts w:eastAsia="Arial" w:cs="Arial"/>
          <w:szCs w:val="24"/>
        </w:rPr>
        <w:t xml:space="preserve">If you plan to compensate participants, state how participants will be awarded incentives (e.g., gift cards, bus passes, gifts, etc.)  If you have included funding for incentives in your budget, you </w:t>
      </w:r>
      <w:r w:rsidRPr="030187EA">
        <w:rPr>
          <w:rFonts w:eastAsia="Arial" w:cs="Arial"/>
          <w:b/>
          <w:bCs/>
          <w:szCs w:val="24"/>
        </w:rPr>
        <w:t>must</w:t>
      </w:r>
      <w:r w:rsidRPr="030187EA">
        <w:rPr>
          <w:rFonts w:eastAsia="Arial" w:cs="Arial"/>
          <w:szCs w:val="24"/>
        </w:rPr>
        <w:t xml:space="preserve"> address this item.  (For specific information about incentives, see </w:t>
      </w:r>
      <w:hyperlink r:id="rId63">
        <w:r w:rsidRPr="030187EA">
          <w:rPr>
            <w:rStyle w:val="Hyperlink"/>
            <w:rFonts w:eastAsia="Arial" w:cs="Arial"/>
            <w:szCs w:val="24"/>
          </w:rPr>
          <w:t>https://www.samhsa.gov/grants/grants-management/policies-regulations/additional-directives</w:t>
        </w:r>
      </w:hyperlink>
      <w:r w:rsidRPr="030187EA">
        <w:rPr>
          <w:rFonts w:eastAsia="Arial" w:cs="Arial"/>
          <w:szCs w:val="24"/>
        </w:rPr>
        <w:t xml:space="preserve">)  </w:t>
      </w:r>
    </w:p>
    <w:p w14:paraId="18217968" w14:textId="2FAB0064" w:rsidR="00A44962" w:rsidRDefault="00B441D7" w:rsidP="0031690E">
      <w:pPr>
        <w:pStyle w:val="ListParagraph"/>
        <w:numPr>
          <w:ilvl w:val="0"/>
          <w:numId w:val="85"/>
        </w:numPr>
        <w:ind w:left="900"/>
        <w:rPr>
          <w:rFonts w:eastAsia="Arial" w:cs="Arial"/>
          <w:szCs w:val="24"/>
        </w:rPr>
      </w:pPr>
      <w:r w:rsidRPr="030187EA">
        <w:rPr>
          <w:rFonts w:eastAsia="Arial" w:cs="Arial"/>
          <w:szCs w:val="24"/>
        </w:rPr>
        <w:t>Provide justification that the use of incentives is appropriate, judicious</w:t>
      </w:r>
      <w:r w:rsidR="00464D7C" w:rsidRPr="030187EA">
        <w:rPr>
          <w:rFonts w:eastAsia="Arial" w:cs="Arial"/>
          <w:szCs w:val="24"/>
        </w:rPr>
        <w:t>,</w:t>
      </w:r>
      <w:r w:rsidRPr="030187EA">
        <w:rPr>
          <w:rFonts w:eastAsia="Arial" w:cs="Arial"/>
          <w:szCs w:val="24"/>
        </w:rPr>
        <w:t xml:space="preserve"> and conservative and that incentives do not provide an “undue inducement” that removes the volun</w:t>
      </w:r>
      <w:r w:rsidR="00A44962" w:rsidRPr="030187EA">
        <w:rPr>
          <w:rFonts w:eastAsia="Arial" w:cs="Arial"/>
          <w:szCs w:val="24"/>
        </w:rPr>
        <w:t xml:space="preserve">tary nature of participation.  </w:t>
      </w:r>
    </w:p>
    <w:p w14:paraId="5FC5AF93" w14:textId="6C473263" w:rsidR="768F2734" w:rsidRDefault="768F2734" w:rsidP="0031690E">
      <w:pPr>
        <w:pStyle w:val="ListParagraph"/>
        <w:numPr>
          <w:ilvl w:val="0"/>
          <w:numId w:val="85"/>
        </w:numPr>
        <w:ind w:left="900"/>
        <w:rPr>
          <w:rFonts w:eastAsia="Arial" w:cs="Arial"/>
          <w:szCs w:val="24"/>
        </w:rPr>
      </w:pPr>
      <w:r w:rsidRPr="030187EA">
        <w:rPr>
          <w:rFonts w:eastAsia="Arial" w:cs="Arial"/>
          <w:szCs w:val="24"/>
        </w:rPr>
        <w:t>Describe how you will inform participants in a culturally competent manner that they may receive services even if they choose to not participate in or complete the data collection component of the project.</w:t>
      </w:r>
    </w:p>
    <w:tbl>
      <w:tblPr>
        <w:tblStyle w:val="TableGrid"/>
        <w:tblW w:w="0" w:type="auto"/>
        <w:tblInd w:w="450" w:type="dxa"/>
        <w:tblLayout w:type="fixed"/>
        <w:tblLook w:val="04A0" w:firstRow="1" w:lastRow="0" w:firstColumn="1" w:lastColumn="0" w:noHBand="0" w:noVBand="1"/>
      </w:tblPr>
      <w:tblGrid>
        <w:gridCol w:w="8910"/>
      </w:tblGrid>
      <w:tr w:rsidR="030187EA" w14:paraId="22CEE041" w14:textId="77777777" w:rsidTr="030187EA">
        <w:trPr>
          <w:trHeight w:val="2505"/>
        </w:trPr>
        <w:tc>
          <w:tcPr>
            <w:tcW w:w="8910" w:type="dxa"/>
            <w:tcBorders>
              <w:top w:val="single" w:sz="8" w:space="0" w:color="auto"/>
              <w:left w:val="single" w:sz="8" w:space="0" w:color="auto"/>
              <w:bottom w:val="single" w:sz="8" w:space="0" w:color="auto"/>
              <w:right w:val="single" w:sz="8" w:space="0" w:color="auto"/>
            </w:tcBorders>
            <w:tcMar>
              <w:left w:w="108" w:type="dxa"/>
              <w:right w:w="108" w:type="dxa"/>
            </w:tcMar>
          </w:tcPr>
          <w:p w14:paraId="1507A135" w14:textId="401812D5" w:rsidR="030187EA" w:rsidRDefault="030187EA">
            <w:r w:rsidRPr="030187EA">
              <w:rPr>
                <w:rFonts w:eastAsia="Arial" w:cs="Arial"/>
                <w:szCs w:val="24"/>
              </w:rPr>
              <w:t xml:space="preserve">    </w:t>
            </w:r>
            <w:r w:rsidRPr="030187EA">
              <w:rPr>
                <w:rFonts w:eastAsia="Arial" w:cs="Arial"/>
                <w:i/>
                <w:iCs/>
                <w:szCs w:val="24"/>
              </w:rPr>
              <w:t>Responses that will be considered unacceptable or incomplete:</w:t>
            </w:r>
          </w:p>
          <w:p w14:paraId="6BFB307D" w14:textId="10D519D2" w:rsidR="030187EA" w:rsidRDefault="030187EA" w:rsidP="030187EA">
            <w:pPr>
              <w:pStyle w:val="ListParagraph"/>
              <w:numPr>
                <w:ilvl w:val="0"/>
                <w:numId w:val="102"/>
              </w:numPr>
              <w:spacing w:line="247" w:lineRule="auto"/>
              <w:rPr>
                <w:i/>
                <w:iCs/>
              </w:rPr>
            </w:pPr>
            <w:r w:rsidRPr="030187EA">
              <w:rPr>
                <w:i/>
                <w:iCs/>
              </w:rPr>
              <w:t>Indicating that you do not plan to compensate participants, such as through incentives, but including funding for incentives in the budget or describing the use of incentives in the Project Narrative.</w:t>
            </w:r>
          </w:p>
          <w:p w14:paraId="5584C8A4" w14:textId="5711CF1C" w:rsidR="030187EA" w:rsidRDefault="030187EA" w:rsidP="030187EA">
            <w:pPr>
              <w:pStyle w:val="ListParagraph"/>
              <w:numPr>
                <w:ilvl w:val="0"/>
                <w:numId w:val="102"/>
              </w:numPr>
              <w:spacing w:line="247" w:lineRule="auto"/>
              <w:rPr>
                <w:i/>
                <w:iCs/>
              </w:rPr>
            </w:pPr>
            <w:r w:rsidRPr="030187EA">
              <w:rPr>
                <w:i/>
                <w:iCs/>
              </w:rPr>
              <w:t>Not specifying how participants will be told that they may receive services even if they choose not to participate in the data collection component of the project.</w:t>
            </w:r>
          </w:p>
        </w:tc>
      </w:tr>
    </w:tbl>
    <w:p w14:paraId="5168B40E" w14:textId="279A288C" w:rsidR="768F2734" w:rsidRDefault="768F2734" w:rsidP="030187EA">
      <w:pPr>
        <w:jc w:val="center"/>
      </w:pPr>
      <w:r w:rsidRPr="030187EA">
        <w:rPr>
          <w:rFonts w:eastAsia="Arial" w:cs="Arial"/>
          <w:szCs w:val="24"/>
        </w:rPr>
        <w:t xml:space="preserve"> </w:t>
      </w:r>
    </w:p>
    <w:p w14:paraId="4007219B" w14:textId="1D0ECE1E" w:rsidR="00B441D7" w:rsidRDefault="00B441D7" w:rsidP="00520F66">
      <w:pPr>
        <w:pStyle w:val="ListParagraph"/>
        <w:keepNext/>
        <w:numPr>
          <w:ilvl w:val="0"/>
          <w:numId w:val="103"/>
        </w:numPr>
        <w:rPr>
          <w:rFonts w:eastAsia="Arial" w:cs="Arial"/>
          <w:b/>
          <w:szCs w:val="24"/>
        </w:rPr>
      </w:pPr>
      <w:r w:rsidRPr="030187EA">
        <w:rPr>
          <w:rFonts w:eastAsia="Arial" w:cs="Arial"/>
          <w:b/>
          <w:szCs w:val="24"/>
        </w:rPr>
        <w:t>Data Collection</w:t>
      </w:r>
    </w:p>
    <w:p w14:paraId="7DDF7781" w14:textId="77777777" w:rsidR="008C0EDA" w:rsidRDefault="008C0EDA" w:rsidP="00520F66">
      <w:pPr>
        <w:pStyle w:val="ListParagraph"/>
        <w:keepNext/>
        <w:rPr>
          <w:rFonts w:eastAsia="Arial" w:cs="Arial"/>
          <w:b/>
          <w:bCs/>
          <w:szCs w:val="24"/>
        </w:rPr>
      </w:pPr>
    </w:p>
    <w:p w14:paraId="357C792B" w14:textId="498351DD" w:rsidR="768F2734" w:rsidRDefault="768F2734" w:rsidP="008964EE">
      <w:pPr>
        <w:pStyle w:val="ListParagraph"/>
        <w:numPr>
          <w:ilvl w:val="0"/>
          <w:numId w:val="85"/>
        </w:numPr>
        <w:ind w:left="900" w:hanging="270"/>
        <w:rPr>
          <w:rFonts w:eastAsia="Arial" w:cs="Arial"/>
          <w:szCs w:val="24"/>
        </w:rPr>
      </w:pPr>
      <w:r w:rsidRPr="030187EA">
        <w:rPr>
          <w:rFonts w:eastAsia="Arial" w:cs="Arial"/>
          <w:szCs w:val="24"/>
        </w:rPr>
        <w:t>Identify from whom you will collect data (e.g., participants, clients, family members, teachers, others).</w:t>
      </w:r>
    </w:p>
    <w:p w14:paraId="17B83F0F" w14:textId="05AB913A" w:rsidR="00B441D7" w:rsidRDefault="00B441D7" w:rsidP="008964EE">
      <w:pPr>
        <w:pStyle w:val="ListParagraph"/>
        <w:numPr>
          <w:ilvl w:val="0"/>
          <w:numId w:val="85"/>
        </w:numPr>
        <w:ind w:left="900" w:hanging="270"/>
        <w:rPr>
          <w:rFonts w:eastAsia="Arial" w:cs="Arial"/>
          <w:szCs w:val="24"/>
        </w:rPr>
      </w:pPr>
      <w:r w:rsidRPr="030187EA">
        <w:rPr>
          <w:rFonts w:eastAsia="Arial" w:cs="Arial"/>
          <w:szCs w:val="24"/>
        </w:rPr>
        <w:t xml:space="preserve">Describe the data collection procedures and specify the sources for obtaining data (e.g., school records, interviews, psychological assessments, </w:t>
      </w:r>
      <w:r w:rsidRPr="030187EA">
        <w:rPr>
          <w:rFonts w:eastAsia="Arial" w:cs="Arial"/>
          <w:szCs w:val="24"/>
        </w:rPr>
        <w:lastRenderedPageBreak/>
        <w:t>questionnaires, observation</w:t>
      </w:r>
      <w:r w:rsidR="00464D7C" w:rsidRPr="030187EA">
        <w:rPr>
          <w:rFonts w:eastAsia="Arial" w:cs="Arial"/>
          <w:szCs w:val="24"/>
        </w:rPr>
        <w:t>,</w:t>
      </w:r>
      <w:r w:rsidRPr="030187EA">
        <w:rPr>
          <w:rFonts w:eastAsia="Arial" w:cs="Arial"/>
          <w:szCs w:val="24"/>
        </w:rPr>
        <w:t xml:space="preserve"> or other sources).  Identify what type of specimens (e.g., urine, blood) will be used, if any. </w:t>
      </w:r>
      <w:r w:rsidR="768F2734" w:rsidRPr="030187EA">
        <w:rPr>
          <w:rFonts w:eastAsia="Arial" w:cs="Arial"/>
          <w:szCs w:val="24"/>
        </w:rPr>
        <w:t xml:space="preserve"> </w:t>
      </w:r>
      <w:r w:rsidRPr="030187EA">
        <w:rPr>
          <w:rFonts w:eastAsia="Arial" w:cs="Arial"/>
          <w:szCs w:val="24"/>
        </w:rPr>
        <w:t xml:space="preserve">State if the specimens will be used for purposes other than evaluation.  </w:t>
      </w:r>
    </w:p>
    <w:p w14:paraId="0CC89009" w14:textId="1BABE527" w:rsidR="00B441D7" w:rsidRDefault="00B441D7" w:rsidP="008964EE">
      <w:pPr>
        <w:pStyle w:val="ListParagraph"/>
        <w:numPr>
          <w:ilvl w:val="0"/>
          <w:numId w:val="85"/>
        </w:numPr>
        <w:ind w:left="900" w:hanging="270"/>
        <w:rPr>
          <w:rFonts w:eastAsia="Arial" w:cs="Arial"/>
          <w:szCs w:val="24"/>
        </w:rPr>
      </w:pPr>
      <w:r w:rsidRPr="030187EA">
        <w:rPr>
          <w:rFonts w:eastAsia="Arial" w:cs="Arial"/>
          <w:szCs w:val="24"/>
        </w:rPr>
        <w:t xml:space="preserve">In </w:t>
      </w:r>
      <w:r w:rsidRPr="030187EA">
        <w:rPr>
          <w:rFonts w:eastAsia="Arial" w:cs="Arial"/>
          <w:b/>
          <w:szCs w:val="24"/>
        </w:rPr>
        <w:t>Attachment 2</w:t>
      </w:r>
      <w:r w:rsidRPr="030187EA">
        <w:rPr>
          <w:rFonts w:eastAsia="Arial" w:cs="Arial"/>
          <w:szCs w:val="24"/>
        </w:rPr>
        <w:t xml:space="preserve">, “Data Collection Instruments/Interview Protocols,” you </w:t>
      </w:r>
      <w:r w:rsidRPr="030187EA">
        <w:rPr>
          <w:rFonts w:eastAsia="Arial" w:cs="Arial"/>
          <w:b/>
          <w:szCs w:val="24"/>
        </w:rPr>
        <w:t>must</w:t>
      </w:r>
      <w:r w:rsidRPr="030187EA">
        <w:rPr>
          <w:rFonts w:eastAsia="Arial" w:cs="Arial"/>
          <w:szCs w:val="24"/>
        </w:rPr>
        <w:t xml:space="preserve"> provide copies of all available data collection instruments and interview protocols that you plan to use (unless you are providing the web link to the </w:t>
      </w:r>
      <w:r w:rsidR="768F2734" w:rsidRPr="030187EA">
        <w:rPr>
          <w:rFonts w:eastAsia="Arial" w:cs="Arial"/>
          <w:szCs w:val="24"/>
        </w:rPr>
        <w:t>standardized instrument(s)/protocol(s).  Include any culturally adapted data collection instruments and interview protocols.</w:t>
      </w:r>
    </w:p>
    <w:tbl>
      <w:tblPr>
        <w:tblStyle w:val="TableGrid"/>
        <w:tblW w:w="0" w:type="auto"/>
        <w:tblInd w:w="450" w:type="dxa"/>
        <w:tblLayout w:type="fixed"/>
        <w:tblLook w:val="04A0" w:firstRow="1" w:lastRow="0" w:firstColumn="1" w:lastColumn="0" w:noHBand="0" w:noVBand="1"/>
      </w:tblPr>
      <w:tblGrid>
        <w:gridCol w:w="8910"/>
      </w:tblGrid>
      <w:tr w:rsidR="030187EA" w14:paraId="4D9F4866" w14:textId="77777777" w:rsidTr="008A4EF2">
        <w:trPr>
          <w:trHeight w:val="3049"/>
        </w:trPr>
        <w:tc>
          <w:tcPr>
            <w:tcW w:w="8910" w:type="dxa"/>
            <w:tcBorders>
              <w:top w:val="single" w:sz="8" w:space="0" w:color="auto"/>
              <w:left w:val="single" w:sz="8" w:space="0" w:color="auto"/>
              <w:bottom w:val="single" w:sz="8" w:space="0" w:color="auto"/>
              <w:right w:val="single" w:sz="8" w:space="0" w:color="auto"/>
            </w:tcBorders>
            <w:tcMar>
              <w:left w:w="108" w:type="dxa"/>
              <w:right w:w="108" w:type="dxa"/>
            </w:tcMar>
          </w:tcPr>
          <w:p w14:paraId="3607287C" w14:textId="5E23FC06" w:rsidR="030187EA" w:rsidRDefault="030187EA">
            <w:r w:rsidRPr="030187EA">
              <w:rPr>
                <w:rFonts w:eastAsia="Arial" w:cs="Arial"/>
                <w:szCs w:val="24"/>
              </w:rPr>
              <w:t xml:space="preserve">    </w:t>
            </w:r>
            <w:r w:rsidRPr="030187EA">
              <w:rPr>
                <w:rFonts w:eastAsia="Arial" w:cs="Arial"/>
                <w:i/>
                <w:iCs/>
                <w:szCs w:val="24"/>
              </w:rPr>
              <w:t>Responses that will be considered unacceptable or incomplete:</w:t>
            </w:r>
          </w:p>
          <w:p w14:paraId="082D2B68" w14:textId="38F5934D" w:rsidR="030187EA" w:rsidRDefault="030187EA" w:rsidP="030187EA">
            <w:pPr>
              <w:pStyle w:val="ListParagraph"/>
              <w:numPr>
                <w:ilvl w:val="0"/>
                <w:numId w:val="102"/>
              </w:numPr>
              <w:spacing w:line="247" w:lineRule="auto"/>
              <w:rPr>
                <w:i/>
                <w:iCs/>
              </w:rPr>
            </w:pPr>
            <w:r w:rsidRPr="030187EA">
              <w:rPr>
                <w:i/>
                <w:iCs/>
              </w:rPr>
              <w:t>Not clearly identifying all the entities from which data will be collected.</w:t>
            </w:r>
          </w:p>
          <w:p w14:paraId="64EAC7E1" w14:textId="1488288A" w:rsidR="030187EA" w:rsidRDefault="030187EA" w:rsidP="030187EA">
            <w:pPr>
              <w:pStyle w:val="ListParagraph"/>
              <w:numPr>
                <w:ilvl w:val="0"/>
                <w:numId w:val="102"/>
              </w:numPr>
              <w:spacing w:line="247" w:lineRule="auto"/>
              <w:rPr>
                <w:i/>
                <w:iCs/>
              </w:rPr>
            </w:pPr>
            <w:r w:rsidRPr="030187EA">
              <w:rPr>
                <w:i/>
                <w:iCs/>
              </w:rPr>
              <w:t>Describing the use of drug testing in the Project Narrative but not providing the requested information about specimen collection.</w:t>
            </w:r>
          </w:p>
          <w:p w14:paraId="67AF0D3B" w14:textId="05E0C069" w:rsidR="030187EA" w:rsidRDefault="030187EA" w:rsidP="030187EA">
            <w:pPr>
              <w:pStyle w:val="ListParagraph"/>
              <w:numPr>
                <w:ilvl w:val="0"/>
                <w:numId w:val="102"/>
              </w:numPr>
              <w:spacing w:line="247" w:lineRule="auto"/>
              <w:rPr>
                <w:i/>
                <w:iCs/>
              </w:rPr>
            </w:pPr>
            <w:r w:rsidRPr="030187EA">
              <w:rPr>
                <w:i/>
                <w:iCs/>
              </w:rPr>
              <w:t>Not including data collection instruments/interview protocols (or links to websites for the instruments) in Attachment 2.</w:t>
            </w:r>
          </w:p>
          <w:p w14:paraId="4CF40163" w14:textId="798FD912" w:rsidR="030187EA" w:rsidRDefault="030187EA" w:rsidP="030187EA">
            <w:pPr>
              <w:pStyle w:val="ListParagraph"/>
              <w:numPr>
                <w:ilvl w:val="0"/>
                <w:numId w:val="102"/>
              </w:numPr>
              <w:spacing w:line="247" w:lineRule="auto"/>
              <w:rPr>
                <w:i/>
                <w:iCs/>
              </w:rPr>
            </w:pPr>
            <w:r w:rsidRPr="030187EA">
              <w:rPr>
                <w:i/>
                <w:iCs/>
              </w:rPr>
              <w:t>Not including how the data collection will occur (i.e., paper surveys versus electronic survey links; at a school setting or at the organization’s clinic, etc.).</w:t>
            </w:r>
          </w:p>
        </w:tc>
      </w:tr>
    </w:tbl>
    <w:p w14:paraId="0E5096F3" w14:textId="1522EB1A" w:rsidR="768F2734" w:rsidRDefault="768F2734" w:rsidP="030187EA">
      <w:pPr>
        <w:jc w:val="center"/>
      </w:pPr>
      <w:r w:rsidRPr="030187EA">
        <w:rPr>
          <w:rFonts w:eastAsia="Arial" w:cs="Arial"/>
          <w:szCs w:val="24"/>
        </w:rPr>
        <w:t xml:space="preserve"> </w:t>
      </w:r>
    </w:p>
    <w:p w14:paraId="40F517C0" w14:textId="6C6AA74D" w:rsidR="00B441D7" w:rsidRDefault="00B441D7" w:rsidP="4082CB43">
      <w:pPr>
        <w:pStyle w:val="ListParagraph"/>
        <w:numPr>
          <w:ilvl w:val="0"/>
          <w:numId w:val="103"/>
        </w:numPr>
        <w:rPr>
          <w:rFonts w:eastAsia="Arial" w:cs="Arial"/>
          <w:b/>
          <w:szCs w:val="24"/>
        </w:rPr>
      </w:pPr>
      <w:r w:rsidRPr="030187EA">
        <w:rPr>
          <w:rFonts w:eastAsia="Arial" w:cs="Arial"/>
          <w:b/>
          <w:szCs w:val="24"/>
        </w:rPr>
        <w:t>Privacy and Confidentiality</w:t>
      </w:r>
    </w:p>
    <w:p w14:paraId="54807E92" w14:textId="77777777" w:rsidR="00221B41" w:rsidRDefault="00221B41" w:rsidP="00221B41">
      <w:pPr>
        <w:pStyle w:val="ListParagraph"/>
        <w:rPr>
          <w:rFonts w:eastAsia="Arial" w:cs="Arial"/>
          <w:b/>
          <w:bCs/>
          <w:szCs w:val="24"/>
        </w:rPr>
      </w:pPr>
    </w:p>
    <w:p w14:paraId="13E12B7B" w14:textId="65E4E1D2" w:rsidR="768F2734" w:rsidRDefault="768F2734" w:rsidP="008964EE">
      <w:pPr>
        <w:pStyle w:val="ListParagraph"/>
        <w:numPr>
          <w:ilvl w:val="0"/>
          <w:numId w:val="85"/>
        </w:numPr>
        <w:ind w:left="900" w:hanging="180"/>
        <w:rPr>
          <w:rFonts w:eastAsia="Arial" w:cs="Arial"/>
          <w:szCs w:val="24"/>
        </w:rPr>
      </w:pPr>
      <w:r w:rsidRPr="030187EA">
        <w:rPr>
          <w:rFonts w:eastAsia="Arial" w:cs="Arial"/>
          <w:szCs w:val="24"/>
        </w:rPr>
        <w:t>Explain how you will ensure privacy and confidentiality.  Describe:</w:t>
      </w:r>
    </w:p>
    <w:p w14:paraId="59E32049" w14:textId="77777777" w:rsidR="00221B41" w:rsidRDefault="00221B41" w:rsidP="00221B41">
      <w:pPr>
        <w:pStyle w:val="ListParagraph"/>
        <w:ind w:left="1440"/>
        <w:rPr>
          <w:rFonts w:eastAsia="Arial" w:cs="Arial"/>
          <w:szCs w:val="24"/>
        </w:rPr>
      </w:pPr>
    </w:p>
    <w:p w14:paraId="0E66ADBB" w14:textId="0C2C0350" w:rsidR="768F2734" w:rsidRDefault="008964EE" w:rsidP="00221B41">
      <w:pPr>
        <w:pStyle w:val="ListParagraph"/>
        <w:numPr>
          <w:ilvl w:val="0"/>
          <w:numId w:val="110"/>
        </w:numPr>
        <w:ind w:left="1260"/>
        <w:rPr>
          <w:rFonts w:eastAsia="Arial" w:cs="Arial"/>
          <w:szCs w:val="24"/>
        </w:rPr>
      </w:pPr>
      <w:r>
        <w:rPr>
          <w:rFonts w:eastAsia="Arial" w:cs="Arial"/>
          <w:szCs w:val="24"/>
        </w:rPr>
        <w:t xml:space="preserve"> </w:t>
      </w:r>
      <w:r w:rsidR="768F2734" w:rsidRPr="030187EA">
        <w:rPr>
          <w:rFonts w:eastAsia="Arial" w:cs="Arial"/>
          <w:szCs w:val="24"/>
        </w:rPr>
        <w:t>Where data will be stored,</w:t>
      </w:r>
    </w:p>
    <w:p w14:paraId="78A89172" w14:textId="0F87D8BD" w:rsidR="768F2734" w:rsidRDefault="008964EE" w:rsidP="00221B41">
      <w:pPr>
        <w:pStyle w:val="ListParagraph"/>
        <w:numPr>
          <w:ilvl w:val="0"/>
          <w:numId w:val="110"/>
        </w:numPr>
        <w:ind w:left="1260"/>
        <w:rPr>
          <w:rFonts w:eastAsia="Arial" w:cs="Arial"/>
          <w:szCs w:val="24"/>
        </w:rPr>
      </w:pPr>
      <w:r>
        <w:rPr>
          <w:rFonts w:eastAsia="Arial" w:cs="Arial"/>
          <w:szCs w:val="24"/>
        </w:rPr>
        <w:t xml:space="preserve"> </w:t>
      </w:r>
      <w:r w:rsidR="768F2734" w:rsidRPr="030187EA">
        <w:rPr>
          <w:rFonts w:eastAsia="Arial" w:cs="Arial"/>
          <w:szCs w:val="24"/>
        </w:rPr>
        <w:t>Who will have access to the data collected, and</w:t>
      </w:r>
    </w:p>
    <w:p w14:paraId="06E93F7C" w14:textId="77777777" w:rsidR="008964EE" w:rsidRDefault="008964EE" w:rsidP="00221B41">
      <w:pPr>
        <w:pStyle w:val="ListParagraph"/>
        <w:numPr>
          <w:ilvl w:val="0"/>
          <w:numId w:val="110"/>
        </w:numPr>
        <w:ind w:left="1260"/>
        <w:rPr>
          <w:rFonts w:eastAsia="Arial" w:cs="Arial"/>
          <w:szCs w:val="24"/>
        </w:rPr>
      </w:pPr>
      <w:r>
        <w:rPr>
          <w:rFonts w:eastAsia="Arial" w:cs="Arial"/>
          <w:szCs w:val="24"/>
        </w:rPr>
        <w:t xml:space="preserve"> </w:t>
      </w:r>
      <w:r w:rsidR="00B441D7" w:rsidRPr="030187EA">
        <w:rPr>
          <w:rFonts w:eastAsia="Arial" w:cs="Arial"/>
          <w:szCs w:val="24"/>
        </w:rPr>
        <w:t xml:space="preserve">How the identity of participants will be kept private, for example, </w:t>
      </w:r>
      <w:r w:rsidR="00F003E8" w:rsidRPr="030187EA">
        <w:rPr>
          <w:rFonts w:eastAsia="Arial" w:cs="Arial"/>
          <w:szCs w:val="24"/>
        </w:rPr>
        <w:t>using</w:t>
      </w:r>
      <w:r w:rsidR="00B441D7" w:rsidRPr="030187EA">
        <w:rPr>
          <w:rFonts w:eastAsia="Arial" w:cs="Arial"/>
          <w:szCs w:val="24"/>
        </w:rPr>
        <w:t xml:space="preserve"> a </w:t>
      </w:r>
      <w:r>
        <w:rPr>
          <w:rFonts w:eastAsia="Arial" w:cs="Arial"/>
          <w:szCs w:val="24"/>
        </w:rPr>
        <w:t xml:space="preserve"> </w:t>
      </w:r>
    </w:p>
    <w:p w14:paraId="7826C04E" w14:textId="5E63143A" w:rsidR="00136175" w:rsidRDefault="00B441D7" w:rsidP="00221B41">
      <w:pPr>
        <w:pStyle w:val="ListParagraph"/>
        <w:numPr>
          <w:ilvl w:val="2"/>
          <w:numId w:val="110"/>
        </w:numPr>
        <w:ind w:left="2700"/>
        <w:rPr>
          <w:rFonts w:eastAsia="Arial" w:cs="Arial"/>
          <w:szCs w:val="24"/>
        </w:rPr>
      </w:pPr>
      <w:r w:rsidRPr="030187EA">
        <w:rPr>
          <w:rFonts w:eastAsia="Arial" w:cs="Arial"/>
          <w:szCs w:val="24"/>
        </w:rPr>
        <w:t xml:space="preserve">coding system on data records, limiting access to records, or storing </w:t>
      </w:r>
    </w:p>
    <w:p w14:paraId="4C97AF54" w14:textId="1A0BEF0E" w:rsidR="00B441D7" w:rsidRDefault="00B441D7" w:rsidP="00221B41">
      <w:pPr>
        <w:pStyle w:val="ListParagraph"/>
        <w:numPr>
          <w:ilvl w:val="2"/>
          <w:numId w:val="110"/>
        </w:numPr>
        <w:ind w:left="2700"/>
        <w:rPr>
          <w:rFonts w:eastAsia="Arial" w:cs="Arial"/>
          <w:szCs w:val="24"/>
        </w:rPr>
      </w:pPr>
      <w:r w:rsidRPr="030187EA">
        <w:rPr>
          <w:rFonts w:eastAsia="Arial" w:cs="Arial"/>
          <w:szCs w:val="24"/>
        </w:rPr>
        <w:t>identifiers separately from data.</w:t>
      </w:r>
    </w:p>
    <w:p w14:paraId="0A500EFD" w14:textId="77777777" w:rsidR="00787054" w:rsidRDefault="00787054" w:rsidP="00136175">
      <w:pPr>
        <w:pStyle w:val="ListParagraph"/>
        <w:ind w:left="1080"/>
        <w:rPr>
          <w:rFonts w:eastAsia="Arial" w:cs="Arial"/>
          <w:szCs w:val="24"/>
        </w:rPr>
      </w:pPr>
    </w:p>
    <w:p w14:paraId="37DEE32A" w14:textId="2DD46AF8" w:rsidR="768F2734" w:rsidRDefault="768F2734" w:rsidP="008964EE">
      <w:pPr>
        <w:pStyle w:val="ListParagraph"/>
        <w:numPr>
          <w:ilvl w:val="0"/>
          <w:numId w:val="100"/>
        </w:numPr>
        <w:ind w:left="900" w:hanging="180"/>
        <w:rPr>
          <w:rFonts w:eastAsia="Arial" w:cs="Arial"/>
          <w:b/>
          <w:bCs/>
          <w:szCs w:val="24"/>
        </w:rPr>
      </w:pPr>
      <w:r w:rsidRPr="030187EA">
        <w:rPr>
          <w:rFonts w:eastAsia="Arial" w:cs="Arial"/>
          <w:b/>
          <w:bCs/>
          <w:szCs w:val="24"/>
        </w:rPr>
        <w:t>NOTE:</w:t>
      </w:r>
      <w:r w:rsidRPr="030187EA">
        <w:rPr>
          <w:rFonts w:eastAsia="Arial" w:cs="Arial"/>
          <w:szCs w:val="24"/>
        </w:rPr>
        <w:t xml:space="preserve"> Recipients must maintain the confidentiality of substance use disorder client records according to the provisions of </w:t>
      </w:r>
      <w:r w:rsidRPr="030187EA">
        <w:rPr>
          <w:rFonts w:eastAsia="Arial" w:cs="Arial"/>
          <w:b/>
          <w:bCs/>
          <w:szCs w:val="24"/>
        </w:rPr>
        <w:t>Title 42 of the Code of Federal Regulations, Part II, Subpart B.</w:t>
      </w:r>
    </w:p>
    <w:tbl>
      <w:tblPr>
        <w:tblStyle w:val="TableGrid"/>
        <w:tblW w:w="0" w:type="auto"/>
        <w:tblInd w:w="450" w:type="dxa"/>
        <w:tblLayout w:type="fixed"/>
        <w:tblLook w:val="04A0" w:firstRow="1" w:lastRow="0" w:firstColumn="1" w:lastColumn="0" w:noHBand="0" w:noVBand="1"/>
      </w:tblPr>
      <w:tblGrid>
        <w:gridCol w:w="8910"/>
      </w:tblGrid>
      <w:tr w:rsidR="030187EA" w14:paraId="118AF28C" w14:textId="77777777" w:rsidTr="030187EA">
        <w:trPr>
          <w:trHeight w:val="795"/>
        </w:trPr>
        <w:tc>
          <w:tcPr>
            <w:tcW w:w="8910" w:type="dxa"/>
            <w:tcBorders>
              <w:top w:val="single" w:sz="8" w:space="0" w:color="auto"/>
              <w:left w:val="single" w:sz="8" w:space="0" w:color="auto"/>
              <w:bottom w:val="single" w:sz="8" w:space="0" w:color="auto"/>
              <w:right w:val="single" w:sz="8" w:space="0" w:color="auto"/>
            </w:tcBorders>
            <w:tcMar>
              <w:left w:w="108" w:type="dxa"/>
              <w:right w:w="108" w:type="dxa"/>
            </w:tcMar>
          </w:tcPr>
          <w:p w14:paraId="22E309B0" w14:textId="415BDB2D" w:rsidR="030187EA" w:rsidRDefault="030187EA">
            <w:r w:rsidRPr="030187EA">
              <w:rPr>
                <w:rFonts w:eastAsia="Arial" w:cs="Arial"/>
                <w:szCs w:val="24"/>
              </w:rPr>
              <w:t xml:space="preserve">    </w:t>
            </w:r>
            <w:r w:rsidRPr="030187EA">
              <w:rPr>
                <w:rFonts w:eastAsia="Arial" w:cs="Arial"/>
                <w:i/>
                <w:iCs/>
                <w:szCs w:val="24"/>
              </w:rPr>
              <w:t>Responses that will be considered unacceptable or incomplete:</w:t>
            </w:r>
          </w:p>
          <w:p w14:paraId="583B33D0" w14:textId="0E75D0DE" w:rsidR="49247CEE" w:rsidRDefault="030187EA" w:rsidP="49247CEE">
            <w:pPr>
              <w:pStyle w:val="ListParagraph"/>
              <w:numPr>
                <w:ilvl w:val="0"/>
                <w:numId w:val="85"/>
              </w:numPr>
              <w:rPr>
                <w:rFonts w:eastAsia="Arial" w:cs="Arial"/>
                <w:i/>
                <w:iCs/>
                <w:szCs w:val="24"/>
              </w:rPr>
            </w:pPr>
            <w:r w:rsidRPr="030187EA">
              <w:rPr>
                <w:rFonts w:eastAsia="Arial" w:cs="Arial"/>
                <w:i/>
                <w:iCs/>
                <w:szCs w:val="24"/>
              </w:rPr>
              <w:t>Not providing detailed information about where data is stored and how the identity of participants will be kept confidential.</w:t>
            </w:r>
          </w:p>
          <w:p w14:paraId="651C47D1" w14:textId="510EA90D" w:rsidR="030187EA" w:rsidRDefault="030187EA" w:rsidP="030187EA">
            <w:pPr>
              <w:pStyle w:val="ListParagraph"/>
              <w:numPr>
                <w:ilvl w:val="0"/>
                <w:numId w:val="85"/>
              </w:numPr>
              <w:rPr>
                <w:rFonts w:eastAsia="Arial" w:cs="Arial"/>
                <w:i/>
                <w:iCs/>
                <w:szCs w:val="24"/>
              </w:rPr>
            </w:pPr>
            <w:r w:rsidRPr="030187EA">
              <w:rPr>
                <w:rFonts w:eastAsia="Arial" w:cs="Arial"/>
                <w:i/>
                <w:iCs/>
                <w:szCs w:val="24"/>
              </w:rPr>
              <w:t>Not clearly identifying the individuals who will have access to the data.</w:t>
            </w:r>
          </w:p>
          <w:p w14:paraId="065FCDD5" w14:textId="03620B00" w:rsidR="030187EA" w:rsidRDefault="030187EA" w:rsidP="1CCC0A2B">
            <w:pPr>
              <w:pStyle w:val="ListParagraph"/>
              <w:numPr>
                <w:ilvl w:val="0"/>
                <w:numId w:val="102"/>
              </w:numPr>
              <w:rPr>
                <w:i/>
              </w:rPr>
            </w:pPr>
            <w:r w:rsidRPr="030187EA">
              <w:rPr>
                <w:i/>
                <w:iCs/>
              </w:rPr>
              <w:lastRenderedPageBreak/>
              <w:t>Not specifying that you agree to maintain the confidentiality substance use disorder client records according to the provisions of Title 42 of the Code of Federal Regulations, Part II.</w:t>
            </w:r>
          </w:p>
        </w:tc>
      </w:tr>
    </w:tbl>
    <w:p w14:paraId="147E5AE8" w14:textId="17600E05" w:rsidR="768F2734" w:rsidRDefault="768F2734" w:rsidP="030187EA">
      <w:pPr>
        <w:jc w:val="center"/>
      </w:pPr>
      <w:r w:rsidRPr="030187EA">
        <w:rPr>
          <w:rFonts w:eastAsia="Arial" w:cs="Arial"/>
          <w:b/>
          <w:bCs/>
          <w:szCs w:val="24"/>
        </w:rPr>
        <w:lastRenderedPageBreak/>
        <w:t xml:space="preserve"> </w:t>
      </w:r>
    </w:p>
    <w:p w14:paraId="4F3E1E04" w14:textId="0B0B70CE" w:rsidR="00B441D7" w:rsidRPr="008C0EDA" w:rsidRDefault="00B441D7" w:rsidP="347262BF">
      <w:pPr>
        <w:pStyle w:val="ListParagraph"/>
        <w:numPr>
          <w:ilvl w:val="0"/>
          <w:numId w:val="103"/>
        </w:numPr>
        <w:rPr>
          <w:rFonts w:eastAsia="Arial" w:cs="Arial"/>
          <w:szCs w:val="24"/>
        </w:rPr>
      </w:pPr>
      <w:r w:rsidRPr="030187EA">
        <w:rPr>
          <w:rFonts w:eastAsia="Arial" w:cs="Arial"/>
          <w:b/>
          <w:szCs w:val="24"/>
        </w:rPr>
        <w:t>Adequate Consent Procedures</w:t>
      </w:r>
    </w:p>
    <w:p w14:paraId="58A3016E" w14:textId="77777777" w:rsidR="008C0EDA" w:rsidRDefault="008C0EDA" w:rsidP="008C0EDA">
      <w:pPr>
        <w:pStyle w:val="ListParagraph"/>
        <w:rPr>
          <w:rFonts w:eastAsia="Arial" w:cs="Arial"/>
          <w:szCs w:val="24"/>
        </w:rPr>
      </w:pPr>
    </w:p>
    <w:p w14:paraId="38B88878" w14:textId="551C6CAD" w:rsidR="768F2734" w:rsidRDefault="768F2734" w:rsidP="00C518BB">
      <w:pPr>
        <w:pStyle w:val="ListParagraph"/>
        <w:numPr>
          <w:ilvl w:val="0"/>
          <w:numId w:val="104"/>
        </w:numPr>
        <w:ind w:left="990"/>
        <w:rPr>
          <w:rFonts w:eastAsia="Arial" w:cs="Arial"/>
          <w:szCs w:val="24"/>
        </w:rPr>
      </w:pPr>
      <w:r w:rsidRPr="030187EA">
        <w:rPr>
          <w:rFonts w:eastAsia="Arial" w:cs="Arial"/>
          <w:szCs w:val="24"/>
        </w:rPr>
        <w:t>Include, as appropriate, sample consent forms* that provide for:</w:t>
      </w:r>
    </w:p>
    <w:p w14:paraId="10F2BD79" w14:textId="3AF7FBFD" w:rsidR="00F003E8" w:rsidRDefault="00B441D7" w:rsidP="00C518BB">
      <w:pPr>
        <w:pStyle w:val="ListParagraph"/>
        <w:numPr>
          <w:ilvl w:val="0"/>
          <w:numId w:val="99"/>
        </w:numPr>
        <w:ind w:left="1350"/>
        <w:rPr>
          <w:rFonts w:eastAsia="Arial" w:cs="Arial"/>
          <w:szCs w:val="24"/>
        </w:rPr>
      </w:pPr>
      <w:r w:rsidRPr="030187EA">
        <w:rPr>
          <w:rFonts w:eastAsia="Arial" w:cs="Arial"/>
          <w:szCs w:val="24"/>
        </w:rPr>
        <w:t xml:space="preserve">informed consent for participation in service intervention; </w:t>
      </w:r>
    </w:p>
    <w:p w14:paraId="15E6339A" w14:textId="68532699" w:rsidR="768F2734" w:rsidRDefault="768F2734" w:rsidP="00C518BB">
      <w:pPr>
        <w:pStyle w:val="ListParagraph"/>
        <w:numPr>
          <w:ilvl w:val="0"/>
          <w:numId w:val="99"/>
        </w:numPr>
        <w:ind w:left="1350"/>
        <w:rPr>
          <w:rFonts w:eastAsia="Arial" w:cs="Arial"/>
          <w:szCs w:val="24"/>
        </w:rPr>
      </w:pPr>
      <w:r w:rsidRPr="030187EA">
        <w:rPr>
          <w:rFonts w:eastAsia="Arial" w:cs="Arial"/>
          <w:szCs w:val="24"/>
        </w:rPr>
        <w:t xml:space="preserve">informed consent for participation in the data collection component of the project, including information that participants are informed that they may receive services even if they choose not to participate in or complete this component of the project; and </w:t>
      </w:r>
    </w:p>
    <w:p w14:paraId="10D09D18" w14:textId="13D03956" w:rsidR="00F003E8" w:rsidRDefault="00B441D7" w:rsidP="00C518BB">
      <w:pPr>
        <w:pStyle w:val="ListParagraph"/>
        <w:numPr>
          <w:ilvl w:val="0"/>
          <w:numId w:val="99"/>
        </w:numPr>
        <w:ind w:left="1350"/>
        <w:rPr>
          <w:rFonts w:eastAsia="Arial" w:cs="Arial"/>
          <w:szCs w:val="24"/>
        </w:rPr>
      </w:pPr>
      <w:r w:rsidRPr="030187EA">
        <w:rPr>
          <w:rFonts w:eastAsia="Arial" w:cs="Arial"/>
          <w:szCs w:val="24"/>
        </w:rPr>
        <w:t xml:space="preserve">informed consent for the exchange (releasing or requesting) of confidential information. </w:t>
      </w:r>
    </w:p>
    <w:p w14:paraId="15F82AAA" w14:textId="0CC47B99" w:rsidR="768F2734" w:rsidRDefault="768F2734" w:rsidP="00C518BB">
      <w:pPr>
        <w:pStyle w:val="ListParagraph"/>
        <w:numPr>
          <w:ilvl w:val="0"/>
          <w:numId w:val="99"/>
        </w:numPr>
        <w:ind w:left="1350"/>
        <w:rPr>
          <w:rFonts w:eastAsia="Arial" w:cs="Arial"/>
          <w:szCs w:val="24"/>
        </w:rPr>
      </w:pPr>
      <w:r w:rsidRPr="030187EA">
        <w:rPr>
          <w:rFonts w:eastAsia="Arial" w:cs="Arial"/>
          <w:szCs w:val="24"/>
        </w:rPr>
        <w:t>Informed consent for youth participants.</w:t>
      </w:r>
    </w:p>
    <w:p w14:paraId="2D4AA5E0" w14:textId="10126951" w:rsidR="768F2734" w:rsidRDefault="00C518BB" w:rsidP="00D35853">
      <w:pPr>
        <w:ind w:left="1080"/>
      </w:pPr>
      <w:r>
        <w:rPr>
          <w:rFonts w:eastAsia="Arial" w:cs="Arial"/>
          <w:szCs w:val="24"/>
        </w:rPr>
        <w:t xml:space="preserve">   </w:t>
      </w:r>
      <w:r w:rsidR="768F2734" w:rsidRPr="030187EA">
        <w:rPr>
          <w:rFonts w:eastAsia="Arial" w:cs="Arial"/>
          <w:szCs w:val="24"/>
        </w:rPr>
        <w:t xml:space="preserve"> </w:t>
      </w:r>
      <w:r w:rsidR="768F2734" w:rsidRPr="030187EA">
        <w:rPr>
          <w:rFonts w:eastAsia="Arial" w:cs="Arial"/>
          <w:sz w:val="22"/>
          <w:szCs w:val="22"/>
        </w:rPr>
        <w:t>*Consent forms should be written at no higher than 8</w:t>
      </w:r>
      <w:r w:rsidR="768F2734" w:rsidRPr="030187EA">
        <w:rPr>
          <w:rFonts w:eastAsia="Arial" w:cs="Arial"/>
          <w:sz w:val="22"/>
          <w:szCs w:val="22"/>
          <w:vertAlign w:val="superscript"/>
        </w:rPr>
        <w:t>th</w:t>
      </w:r>
      <w:r w:rsidR="768F2734" w:rsidRPr="030187EA">
        <w:rPr>
          <w:rFonts w:eastAsia="Arial" w:cs="Arial"/>
          <w:sz w:val="22"/>
          <w:szCs w:val="22"/>
        </w:rPr>
        <w:t xml:space="preserve"> grade reading level.</w:t>
      </w:r>
      <w:r w:rsidR="768F2734" w:rsidRPr="030187EA">
        <w:rPr>
          <w:rFonts w:eastAsia="Arial" w:cs="Arial"/>
          <w:szCs w:val="24"/>
        </w:rPr>
        <w:t xml:space="preserve"> </w:t>
      </w:r>
    </w:p>
    <w:p w14:paraId="703D5252" w14:textId="05DA8AD0" w:rsidR="768F2734" w:rsidRDefault="768F2734" w:rsidP="00C518BB">
      <w:pPr>
        <w:pStyle w:val="ListParagraph"/>
        <w:numPr>
          <w:ilvl w:val="0"/>
          <w:numId w:val="85"/>
        </w:numPr>
        <w:ind w:left="900"/>
        <w:rPr>
          <w:rFonts w:eastAsia="Arial" w:cs="Arial"/>
          <w:szCs w:val="24"/>
        </w:rPr>
      </w:pPr>
      <w:r w:rsidRPr="030187EA">
        <w:rPr>
          <w:rFonts w:eastAsia="Arial" w:cs="Arial"/>
          <w:szCs w:val="24"/>
        </w:rPr>
        <w:t xml:space="preserve">The sample forms must be included in </w:t>
      </w:r>
      <w:r w:rsidRPr="030187EA">
        <w:rPr>
          <w:rFonts w:eastAsia="Arial" w:cs="Arial"/>
          <w:b/>
          <w:bCs/>
          <w:szCs w:val="24"/>
        </w:rPr>
        <w:t>Attachment 3, “Sample Consent Forms”</w:t>
      </w:r>
      <w:r w:rsidRPr="030187EA">
        <w:rPr>
          <w:rFonts w:eastAsia="Arial" w:cs="Arial"/>
          <w:szCs w:val="24"/>
        </w:rPr>
        <w:t>, of your application.  If needed, provide translated forms.</w:t>
      </w:r>
    </w:p>
    <w:p w14:paraId="547727D0" w14:textId="0736D844" w:rsidR="768F2734" w:rsidRDefault="768F2734" w:rsidP="00C518BB">
      <w:pPr>
        <w:pStyle w:val="ListParagraph"/>
        <w:numPr>
          <w:ilvl w:val="0"/>
          <w:numId w:val="85"/>
        </w:numPr>
        <w:ind w:left="900"/>
        <w:rPr>
          <w:rFonts w:eastAsia="Arial" w:cs="Arial"/>
          <w:szCs w:val="24"/>
        </w:rPr>
      </w:pPr>
      <w:r w:rsidRPr="030187EA">
        <w:rPr>
          <w:rFonts w:eastAsia="Arial" w:cs="Arial"/>
          <w:szCs w:val="24"/>
        </w:rPr>
        <w:t>Explain how you will obtain consent for youth, the elderly, people with limited reading skills, and people who do not use English as their first language.  Describe how the consent will be documented.  For example: Will you read the consent forms?  Will you ask prospective participants questions to be sure they understand the forms?  Will you give them copies of what they sign?</w:t>
      </w:r>
    </w:p>
    <w:p w14:paraId="04D0C261" w14:textId="138CAD72" w:rsidR="768F2734" w:rsidRDefault="00C518BB" w:rsidP="00C518BB">
      <w:pPr>
        <w:ind w:left="450" w:hanging="450"/>
      </w:pPr>
      <w:r>
        <w:rPr>
          <w:rFonts w:eastAsia="Arial" w:cs="Arial"/>
          <w:b/>
          <w:bCs/>
          <w:szCs w:val="24"/>
        </w:rPr>
        <w:t xml:space="preserve">       </w:t>
      </w:r>
      <w:r w:rsidR="00B441D7" w:rsidRPr="030187EA">
        <w:rPr>
          <w:rFonts w:eastAsia="Arial" w:cs="Arial"/>
          <w:b/>
          <w:szCs w:val="24"/>
        </w:rPr>
        <w:t>NOTE:</w:t>
      </w:r>
      <w:r w:rsidR="00B441D7" w:rsidRPr="030187EA">
        <w:rPr>
          <w:rFonts w:eastAsia="Arial" w:cs="Arial"/>
          <w:szCs w:val="24"/>
        </w:rPr>
        <w:t xml:space="preserve">  </w:t>
      </w:r>
      <w:r w:rsidR="00C63847" w:rsidRPr="030187EA">
        <w:rPr>
          <w:rFonts w:eastAsia="Arial" w:cs="Arial"/>
          <w:szCs w:val="24"/>
        </w:rPr>
        <w:t>The consent forms should n</w:t>
      </w:r>
      <w:r w:rsidR="00B441D7" w:rsidRPr="030187EA">
        <w:rPr>
          <w:rFonts w:eastAsia="Arial" w:cs="Arial"/>
          <w:szCs w:val="24"/>
        </w:rPr>
        <w:t>ever imply that the participant waives or appears to waive any legal rights</w:t>
      </w:r>
      <w:r w:rsidR="00C63847" w:rsidRPr="030187EA">
        <w:rPr>
          <w:rFonts w:eastAsia="Arial" w:cs="Arial"/>
          <w:szCs w:val="24"/>
        </w:rPr>
        <w:t xml:space="preserve">. </w:t>
      </w:r>
      <w:r w:rsidR="768F2734" w:rsidRPr="030187EA">
        <w:rPr>
          <w:rFonts w:eastAsia="Arial" w:cs="Arial"/>
          <w:szCs w:val="24"/>
        </w:rPr>
        <w:t xml:space="preserve"> </w:t>
      </w:r>
      <w:r w:rsidR="00C63847" w:rsidRPr="030187EA">
        <w:rPr>
          <w:rFonts w:eastAsia="Arial" w:cs="Arial"/>
          <w:szCs w:val="24"/>
        </w:rPr>
        <w:t>The forms should also not</w:t>
      </w:r>
      <w:r w:rsidR="00B441D7" w:rsidRPr="030187EA">
        <w:rPr>
          <w:rFonts w:eastAsia="Arial" w:cs="Arial"/>
          <w:szCs w:val="24"/>
        </w:rPr>
        <w:t xml:space="preserve"> </w:t>
      </w:r>
      <w:r w:rsidR="00C63847" w:rsidRPr="030187EA">
        <w:rPr>
          <w:rFonts w:eastAsia="Arial" w:cs="Arial"/>
          <w:szCs w:val="24"/>
        </w:rPr>
        <w:t>imply that individuals cannot</w:t>
      </w:r>
      <w:r w:rsidR="00B441D7" w:rsidRPr="030187EA">
        <w:rPr>
          <w:rFonts w:eastAsia="Arial" w:cs="Arial"/>
          <w:szCs w:val="24"/>
        </w:rPr>
        <w:t xml:space="preserve"> end involvement with the project or </w:t>
      </w:r>
      <w:r w:rsidR="00C63847" w:rsidRPr="030187EA">
        <w:rPr>
          <w:rFonts w:eastAsia="Arial" w:cs="Arial"/>
          <w:szCs w:val="24"/>
        </w:rPr>
        <w:t xml:space="preserve">that </w:t>
      </w:r>
      <w:r w:rsidR="00B441D7" w:rsidRPr="030187EA">
        <w:rPr>
          <w:rFonts w:eastAsia="Arial" w:cs="Arial"/>
          <w:szCs w:val="24"/>
        </w:rPr>
        <w:t xml:space="preserve"> your project or its agents </w:t>
      </w:r>
      <w:r w:rsidR="00C63847" w:rsidRPr="030187EA">
        <w:rPr>
          <w:rFonts w:eastAsia="Arial" w:cs="Arial"/>
          <w:szCs w:val="24"/>
        </w:rPr>
        <w:t xml:space="preserve">will be released </w:t>
      </w:r>
      <w:r w:rsidR="00B441D7" w:rsidRPr="030187EA">
        <w:rPr>
          <w:rFonts w:eastAsia="Arial" w:cs="Arial"/>
          <w:szCs w:val="24"/>
        </w:rPr>
        <w:t xml:space="preserve">from liability for negligence. </w:t>
      </w:r>
    </w:p>
    <w:tbl>
      <w:tblPr>
        <w:tblStyle w:val="TableGrid"/>
        <w:tblW w:w="0" w:type="auto"/>
        <w:tblInd w:w="450" w:type="dxa"/>
        <w:tblLayout w:type="fixed"/>
        <w:tblLook w:val="04A0" w:firstRow="1" w:lastRow="0" w:firstColumn="1" w:lastColumn="0" w:noHBand="0" w:noVBand="1"/>
      </w:tblPr>
      <w:tblGrid>
        <w:gridCol w:w="8910"/>
      </w:tblGrid>
      <w:tr w:rsidR="030187EA" w14:paraId="4FC75448" w14:textId="77777777" w:rsidTr="030187EA">
        <w:trPr>
          <w:trHeight w:val="795"/>
        </w:trPr>
        <w:tc>
          <w:tcPr>
            <w:tcW w:w="8910" w:type="dxa"/>
            <w:tcBorders>
              <w:top w:val="single" w:sz="8" w:space="0" w:color="auto"/>
              <w:left w:val="single" w:sz="8" w:space="0" w:color="auto"/>
              <w:bottom w:val="single" w:sz="8" w:space="0" w:color="auto"/>
              <w:right w:val="single" w:sz="8" w:space="0" w:color="auto"/>
            </w:tcBorders>
            <w:tcMar>
              <w:left w:w="108" w:type="dxa"/>
              <w:right w:w="108" w:type="dxa"/>
            </w:tcMar>
          </w:tcPr>
          <w:p w14:paraId="1DC67F8F" w14:textId="004119A2" w:rsidR="030187EA" w:rsidRDefault="030187EA">
            <w:r w:rsidRPr="030187EA">
              <w:rPr>
                <w:rFonts w:eastAsia="Arial" w:cs="Arial"/>
                <w:szCs w:val="24"/>
              </w:rPr>
              <w:t xml:space="preserve">    </w:t>
            </w:r>
            <w:r w:rsidRPr="030187EA">
              <w:rPr>
                <w:rFonts w:eastAsia="Arial" w:cs="Arial"/>
                <w:i/>
                <w:iCs/>
                <w:szCs w:val="24"/>
              </w:rPr>
              <w:t>Responses that will be considered unacceptable or incomplete:</w:t>
            </w:r>
          </w:p>
          <w:p w14:paraId="431E2461" w14:textId="57497729" w:rsidR="030187EA" w:rsidRDefault="030187EA" w:rsidP="030187EA">
            <w:pPr>
              <w:pStyle w:val="ListParagraph"/>
              <w:numPr>
                <w:ilvl w:val="0"/>
                <w:numId w:val="102"/>
              </w:numPr>
              <w:spacing w:line="247" w:lineRule="auto"/>
              <w:rPr>
                <w:i/>
                <w:iCs/>
              </w:rPr>
            </w:pPr>
            <w:r w:rsidRPr="030187EA">
              <w:rPr>
                <w:i/>
                <w:iCs/>
              </w:rPr>
              <w:t>Not providing copies of sample consent forms in Attachment 3.</w:t>
            </w:r>
          </w:p>
          <w:p w14:paraId="2FD428FF" w14:textId="16B1F525" w:rsidR="030187EA" w:rsidRDefault="030187EA" w:rsidP="030187EA">
            <w:pPr>
              <w:pStyle w:val="ListParagraph"/>
              <w:numPr>
                <w:ilvl w:val="0"/>
                <w:numId w:val="102"/>
              </w:numPr>
              <w:spacing w:line="247" w:lineRule="auto"/>
              <w:rPr>
                <w:i/>
                <w:iCs/>
              </w:rPr>
            </w:pPr>
            <w:r w:rsidRPr="030187EA">
              <w:rPr>
                <w:i/>
                <w:iCs/>
              </w:rPr>
              <w:t>Not providing details on how consent/assent will be obtained for youth participants.</w:t>
            </w:r>
          </w:p>
          <w:p w14:paraId="7D900529" w14:textId="5ED8D558" w:rsidR="030187EA" w:rsidRDefault="030187EA" w:rsidP="030187EA">
            <w:pPr>
              <w:pStyle w:val="ListParagraph"/>
              <w:numPr>
                <w:ilvl w:val="0"/>
                <w:numId w:val="102"/>
              </w:numPr>
              <w:spacing w:line="247" w:lineRule="auto"/>
              <w:rPr>
                <w:i/>
                <w:iCs/>
              </w:rPr>
            </w:pPr>
            <w:r w:rsidRPr="030187EA">
              <w:rPr>
                <w:i/>
                <w:iCs/>
              </w:rPr>
              <w:t xml:space="preserve">Not providing details on how consent will be obtained for non-English speaking priority populations identified in the application.  </w:t>
            </w:r>
          </w:p>
        </w:tc>
      </w:tr>
    </w:tbl>
    <w:p w14:paraId="66108CB0" w14:textId="7FC9942F" w:rsidR="00B441D7" w:rsidRDefault="00B441D7" w:rsidP="030187EA">
      <w:pPr>
        <w:jc w:val="center"/>
      </w:pPr>
      <w:r w:rsidRPr="030187EA">
        <w:rPr>
          <w:rFonts w:eastAsia="Arial" w:cs="Arial"/>
          <w:szCs w:val="24"/>
        </w:rPr>
        <w:t xml:space="preserve"> </w:t>
      </w:r>
    </w:p>
    <w:p w14:paraId="62F60142" w14:textId="5E4EFA77" w:rsidR="00B441D7" w:rsidRDefault="00B441D7" w:rsidP="01B926C8">
      <w:pPr>
        <w:pStyle w:val="ListParagraph"/>
        <w:numPr>
          <w:ilvl w:val="0"/>
          <w:numId w:val="98"/>
        </w:numPr>
        <w:rPr>
          <w:rFonts w:eastAsia="Arial" w:cs="Arial"/>
          <w:b/>
          <w:szCs w:val="24"/>
        </w:rPr>
      </w:pPr>
      <w:r w:rsidRPr="030187EA">
        <w:rPr>
          <w:rFonts w:eastAsia="Arial" w:cs="Arial"/>
          <w:b/>
          <w:szCs w:val="24"/>
        </w:rPr>
        <w:t>Risk/Benefit Discussion</w:t>
      </w:r>
    </w:p>
    <w:p w14:paraId="7B6E5A5C" w14:textId="0AFE385E" w:rsidR="00A44962" w:rsidRDefault="00B441D7" w:rsidP="00C518BB">
      <w:pPr>
        <w:pStyle w:val="ListParagraph"/>
        <w:numPr>
          <w:ilvl w:val="0"/>
          <w:numId w:val="97"/>
        </w:numPr>
        <w:ind w:left="990"/>
        <w:rPr>
          <w:rFonts w:eastAsia="Arial" w:cs="Arial"/>
          <w:szCs w:val="24"/>
        </w:rPr>
      </w:pPr>
      <w:r w:rsidRPr="030187EA">
        <w:rPr>
          <w:rFonts w:eastAsia="Arial" w:cs="Arial"/>
          <w:szCs w:val="24"/>
        </w:rPr>
        <w:lastRenderedPageBreak/>
        <w:t xml:space="preserve">Discuss why the risks you have identified in </w:t>
      </w:r>
      <w:r w:rsidR="00D220A4" w:rsidRPr="030187EA">
        <w:rPr>
          <w:rFonts w:eastAsia="Arial" w:cs="Arial"/>
          <w:b/>
          <w:szCs w:val="24"/>
        </w:rPr>
        <w:t>E</w:t>
      </w:r>
      <w:r w:rsidRPr="030187EA">
        <w:rPr>
          <w:rFonts w:eastAsia="Arial" w:cs="Arial"/>
          <w:b/>
          <w:szCs w:val="24"/>
        </w:rPr>
        <w:t>lement</w:t>
      </w:r>
      <w:r w:rsidRPr="030187EA">
        <w:rPr>
          <w:rFonts w:eastAsia="Arial" w:cs="Arial"/>
          <w:szCs w:val="24"/>
        </w:rPr>
        <w:t xml:space="preserve"> </w:t>
      </w:r>
      <w:r w:rsidRPr="030187EA">
        <w:rPr>
          <w:rFonts w:eastAsia="Arial" w:cs="Arial"/>
          <w:b/>
          <w:szCs w:val="24"/>
        </w:rPr>
        <w:t xml:space="preserve">1. </w:t>
      </w:r>
      <w:r w:rsidR="768F2734" w:rsidRPr="030187EA">
        <w:rPr>
          <w:rFonts w:eastAsia="Arial" w:cs="Arial"/>
          <w:b/>
          <w:bCs/>
          <w:szCs w:val="24"/>
        </w:rPr>
        <w:t xml:space="preserve"> Protect Participants</w:t>
      </w:r>
      <w:r w:rsidRPr="030187EA">
        <w:rPr>
          <w:rFonts w:eastAsia="Arial" w:cs="Arial"/>
          <w:b/>
          <w:szCs w:val="24"/>
        </w:rPr>
        <w:t xml:space="preserve"> and Staff from Potential Risks </w:t>
      </w:r>
      <w:r w:rsidRPr="030187EA">
        <w:rPr>
          <w:rFonts w:eastAsia="Arial" w:cs="Arial"/>
          <w:szCs w:val="24"/>
        </w:rPr>
        <w:t xml:space="preserve">are reasonable compared to the anticipated benefits to participants involved in the project.  </w:t>
      </w:r>
    </w:p>
    <w:tbl>
      <w:tblPr>
        <w:tblStyle w:val="TableGrid"/>
        <w:tblW w:w="8910" w:type="dxa"/>
        <w:tblInd w:w="450" w:type="dxa"/>
        <w:tblLayout w:type="fixed"/>
        <w:tblLook w:val="04A0" w:firstRow="1" w:lastRow="0" w:firstColumn="1" w:lastColumn="0" w:noHBand="0" w:noVBand="1"/>
      </w:tblPr>
      <w:tblGrid>
        <w:gridCol w:w="8910"/>
      </w:tblGrid>
      <w:tr w:rsidR="030187EA" w14:paraId="6082F8B7" w14:textId="77777777" w:rsidTr="003D3468">
        <w:trPr>
          <w:trHeight w:val="1065"/>
        </w:trPr>
        <w:tc>
          <w:tcPr>
            <w:tcW w:w="8910" w:type="dxa"/>
            <w:tcBorders>
              <w:top w:val="single" w:sz="8" w:space="0" w:color="auto"/>
              <w:left w:val="single" w:sz="8" w:space="0" w:color="auto"/>
              <w:bottom w:val="single" w:sz="8" w:space="0" w:color="auto"/>
              <w:right w:val="single" w:sz="8" w:space="0" w:color="auto"/>
            </w:tcBorders>
            <w:tcMar>
              <w:left w:w="108" w:type="dxa"/>
              <w:right w:w="108" w:type="dxa"/>
            </w:tcMar>
          </w:tcPr>
          <w:p w14:paraId="3EC3E302" w14:textId="62209828" w:rsidR="030187EA" w:rsidRDefault="030187EA">
            <w:r w:rsidRPr="030187EA">
              <w:rPr>
                <w:rFonts w:eastAsia="Arial" w:cs="Arial"/>
                <w:szCs w:val="24"/>
              </w:rPr>
              <w:t xml:space="preserve">    </w:t>
            </w:r>
            <w:r w:rsidRPr="030187EA">
              <w:rPr>
                <w:rFonts w:eastAsia="Arial" w:cs="Arial"/>
                <w:i/>
                <w:iCs/>
                <w:szCs w:val="24"/>
              </w:rPr>
              <w:t>Responses that will be considered unacceptable or incomplete:</w:t>
            </w:r>
          </w:p>
          <w:p w14:paraId="74D0F210" w14:textId="27F47741" w:rsidR="030187EA" w:rsidRDefault="030187EA" w:rsidP="030187EA">
            <w:pPr>
              <w:pStyle w:val="ListParagraph"/>
              <w:numPr>
                <w:ilvl w:val="0"/>
                <w:numId w:val="102"/>
              </w:numPr>
              <w:spacing w:line="247" w:lineRule="auto"/>
              <w:rPr>
                <w:i/>
                <w:iCs/>
              </w:rPr>
            </w:pPr>
            <w:r w:rsidRPr="030187EA">
              <w:rPr>
                <w:i/>
                <w:iCs/>
              </w:rPr>
              <w:t>Indicating there are no risks to participants in the first element and noting that this element is therefore not applicable.</w:t>
            </w:r>
          </w:p>
          <w:p w14:paraId="5BF60C3D" w14:textId="00B163B2" w:rsidR="030187EA" w:rsidRDefault="030187EA" w:rsidP="030187EA">
            <w:pPr>
              <w:pStyle w:val="ListParagraph"/>
              <w:numPr>
                <w:ilvl w:val="0"/>
                <w:numId w:val="102"/>
              </w:numPr>
              <w:spacing w:line="247" w:lineRule="auto"/>
              <w:rPr>
                <w:i/>
                <w:iCs/>
              </w:rPr>
            </w:pPr>
            <w:r w:rsidRPr="030187EA">
              <w:rPr>
                <w:i/>
                <w:iCs/>
              </w:rPr>
              <w:t>Not mentioning any anticipated benefits to participants involved in the project.</w:t>
            </w:r>
          </w:p>
        </w:tc>
      </w:tr>
    </w:tbl>
    <w:p w14:paraId="6F858646" w14:textId="7B833323" w:rsidR="768F2734" w:rsidRDefault="768F2734" w:rsidP="030187EA">
      <w:pPr>
        <w:jc w:val="center"/>
      </w:pPr>
      <w:r w:rsidRPr="030187EA">
        <w:rPr>
          <w:rFonts w:eastAsia="Arial" w:cs="Arial"/>
          <w:szCs w:val="24"/>
        </w:rPr>
        <w:t xml:space="preserve"> </w:t>
      </w:r>
    </w:p>
    <w:p w14:paraId="32304B5B" w14:textId="4012798B" w:rsidR="00B441D7" w:rsidRDefault="00F003E8">
      <w:r w:rsidRPr="030187EA">
        <w:rPr>
          <w:rFonts w:eastAsia="Arial" w:cs="Arial"/>
          <w:b/>
          <w:szCs w:val="24"/>
        </w:rPr>
        <w:t>PROTECTION OF HUMAN SUBJECTS REGULATIONS</w:t>
      </w:r>
    </w:p>
    <w:p w14:paraId="61C55713" w14:textId="27EEA6F7" w:rsidR="00B441D7" w:rsidRDefault="00B441D7">
      <w:r w:rsidRPr="030187EA">
        <w:rPr>
          <w:rFonts w:eastAsia="Arial" w:cs="Arial"/>
          <w:szCs w:val="24"/>
        </w:rPr>
        <w:t xml:space="preserve">SAMHSA expects that most recipients funded under this announcement will not have to comply with the Protection of Human Subjects Regulations (45 CFR 46), which requires Institutional Review Board (IRB) approval. </w:t>
      </w:r>
      <w:r w:rsidR="768F2734" w:rsidRPr="030187EA">
        <w:rPr>
          <w:rFonts w:eastAsia="Arial" w:cs="Arial"/>
          <w:szCs w:val="24"/>
        </w:rPr>
        <w:t xml:space="preserve"> </w:t>
      </w:r>
      <w:r w:rsidRPr="030187EA">
        <w:rPr>
          <w:rFonts w:eastAsia="Arial" w:cs="Arial"/>
          <w:szCs w:val="24"/>
        </w:rPr>
        <w:t xml:space="preserve">However, in some instances, the applicant’s proposed project may meet the regulation’s criteria for research involving human subjects.  Although IRB approval is not required at the time of award, you are required to provide the documentation below prior to enrolling participants into your project.   </w:t>
      </w:r>
    </w:p>
    <w:p w14:paraId="5B151758" w14:textId="718BE830" w:rsidR="00B441D7" w:rsidRDefault="00B441D7">
      <w:pPr>
        <w:tabs>
          <w:tab w:val="left" w:pos="1008"/>
        </w:tabs>
      </w:pPr>
      <w:r w:rsidRPr="030187EA">
        <w:rPr>
          <w:rFonts w:eastAsia="Arial" w:cs="Arial"/>
          <w:szCs w:val="24"/>
        </w:rPr>
        <w:t>In addition to the elements above, applicants whose projects must comply with the Human Subjects Regulations must:</w:t>
      </w:r>
    </w:p>
    <w:p w14:paraId="581CB80D" w14:textId="5EFF934D" w:rsidR="00B441D7" w:rsidRDefault="00B441D7" w:rsidP="4F89D8AE">
      <w:pPr>
        <w:pStyle w:val="ListParagraph"/>
        <w:numPr>
          <w:ilvl w:val="0"/>
          <w:numId w:val="96"/>
        </w:numPr>
        <w:rPr>
          <w:rFonts w:eastAsia="Arial" w:cs="Arial"/>
          <w:szCs w:val="24"/>
        </w:rPr>
      </w:pPr>
      <w:r w:rsidRPr="030187EA">
        <w:rPr>
          <w:rFonts w:eastAsia="Arial" w:cs="Arial"/>
          <w:szCs w:val="24"/>
        </w:rPr>
        <w:t xml:space="preserve">Describe the process for obtaining IRB approval for your project. </w:t>
      </w:r>
    </w:p>
    <w:p w14:paraId="30BB0D42" w14:textId="6DA1099E" w:rsidR="00B441D7" w:rsidRDefault="00B441D7" w:rsidP="4F89D8AE">
      <w:pPr>
        <w:pStyle w:val="ListParagraph"/>
        <w:numPr>
          <w:ilvl w:val="0"/>
          <w:numId w:val="96"/>
        </w:numPr>
        <w:rPr>
          <w:rFonts w:eastAsia="Arial" w:cs="Arial"/>
          <w:szCs w:val="24"/>
        </w:rPr>
      </w:pPr>
      <w:r w:rsidRPr="030187EA">
        <w:rPr>
          <w:rFonts w:eastAsia="Arial" w:cs="Arial"/>
          <w:szCs w:val="24"/>
        </w:rPr>
        <w:t xml:space="preserve">Provide documentation that an Assurance of Compliance is on file with the Office for Human Research Protections (OHRP). </w:t>
      </w:r>
    </w:p>
    <w:p w14:paraId="43F1903D" w14:textId="72A4DB04" w:rsidR="00B441D7" w:rsidRDefault="00B441D7" w:rsidP="441B5775">
      <w:pPr>
        <w:pStyle w:val="ListParagraph"/>
        <w:numPr>
          <w:ilvl w:val="0"/>
          <w:numId w:val="96"/>
        </w:numPr>
        <w:rPr>
          <w:rFonts w:eastAsia="Arial" w:cs="Arial"/>
          <w:szCs w:val="24"/>
        </w:rPr>
      </w:pPr>
      <w:r w:rsidRPr="030187EA">
        <w:rPr>
          <w:rFonts w:eastAsia="Arial" w:cs="Arial"/>
          <w:szCs w:val="24"/>
        </w:rPr>
        <w:t xml:space="preserve">Provide documentation that IRB approval has been obtained for your project prior to enrolling participants.  </w:t>
      </w:r>
    </w:p>
    <w:p w14:paraId="2F6BC70B" w14:textId="3328A419" w:rsidR="768F2734" w:rsidRDefault="00B441D7" w:rsidP="7C19F900">
      <w:pPr>
        <w:tabs>
          <w:tab w:val="left" w:pos="1008"/>
        </w:tabs>
      </w:pPr>
      <w:r w:rsidRPr="030187EA">
        <w:rPr>
          <w:rFonts w:eastAsia="Arial" w:cs="Arial"/>
          <w:szCs w:val="24"/>
        </w:rPr>
        <w:t xml:space="preserve">General information about Human Subjects Regulations can be obtained through OHRP at </w:t>
      </w:r>
      <w:hyperlink r:id="rId64">
        <w:r w:rsidR="768F2734" w:rsidRPr="030187EA">
          <w:rPr>
            <w:rStyle w:val="Hyperlink"/>
            <w:rFonts w:eastAsia="Arial" w:cs="Arial"/>
            <w:szCs w:val="24"/>
          </w:rPr>
          <w:t>http://www.hhs.gov/ohrp</w:t>
        </w:r>
      </w:hyperlink>
      <w:r w:rsidRPr="030187EA">
        <w:rPr>
          <w:rFonts w:eastAsia="Arial" w:cs="Arial"/>
          <w:szCs w:val="24"/>
        </w:rPr>
        <w:t xml:space="preserve"> or (240) 453-6900. </w:t>
      </w:r>
      <w:r w:rsidR="768F2734" w:rsidRPr="030187EA">
        <w:rPr>
          <w:rFonts w:eastAsia="Arial" w:cs="Arial"/>
          <w:szCs w:val="24"/>
        </w:rPr>
        <w:t xml:space="preserve"> </w:t>
      </w:r>
      <w:r w:rsidRPr="030187EA">
        <w:rPr>
          <w:rFonts w:eastAsia="Arial" w:cs="Arial"/>
          <w:szCs w:val="24"/>
        </w:rPr>
        <w:t>SAMHSA–specific questions should be directed to the program contact listed in Section VII</w:t>
      </w:r>
      <w:r w:rsidRPr="030187EA">
        <w:rPr>
          <w:rFonts w:eastAsia="Arial" w:cs="Arial"/>
          <w:b/>
          <w:szCs w:val="24"/>
        </w:rPr>
        <w:t xml:space="preserve"> </w:t>
      </w:r>
      <w:r w:rsidRPr="030187EA">
        <w:rPr>
          <w:rFonts w:eastAsia="Arial" w:cs="Arial"/>
          <w:szCs w:val="24"/>
        </w:rPr>
        <w:t>of this announcement.</w:t>
      </w:r>
    </w:p>
    <w:p w14:paraId="1CE3C6F9" w14:textId="17DE9E11" w:rsidR="41E7B85E" w:rsidRDefault="41E7B85E" w:rsidP="41E7B85E">
      <w:pPr>
        <w:jc w:val="center"/>
        <w:rPr>
          <w:b/>
          <w:bCs/>
        </w:rPr>
      </w:pPr>
    </w:p>
    <w:p w14:paraId="2B5524EA" w14:textId="3CB60C8F" w:rsidR="003E5857" w:rsidRDefault="003E5857" w:rsidP="00E50054">
      <w:pPr>
        <w:tabs>
          <w:tab w:val="left" w:pos="1008"/>
        </w:tabs>
        <w:rPr>
          <w:rFonts w:cs="Arial"/>
          <w:b/>
          <w:bCs/>
          <w:kern w:val="32"/>
          <w:sz w:val="32"/>
          <w:szCs w:val="32"/>
        </w:rPr>
      </w:pPr>
      <w:r>
        <w:br w:type="page"/>
      </w:r>
    </w:p>
    <w:p w14:paraId="0E828138" w14:textId="760BB8B3" w:rsidR="00471293" w:rsidRDefault="00ED334A" w:rsidP="00B4317F">
      <w:pPr>
        <w:pStyle w:val="Heading1"/>
        <w:jc w:val="center"/>
        <w:rPr>
          <w:szCs w:val="24"/>
        </w:rPr>
      </w:pPr>
      <w:bookmarkStart w:id="309" w:name="_Appendix_F_–_1"/>
      <w:bookmarkStart w:id="310" w:name="_Toc81577302"/>
      <w:bookmarkStart w:id="311" w:name="_Toc133583673"/>
      <w:bookmarkEnd w:id="309"/>
      <w:r>
        <w:lastRenderedPageBreak/>
        <w:t>A</w:t>
      </w:r>
      <w:r w:rsidR="008B4729" w:rsidRPr="00AC34BE">
        <w:t xml:space="preserve">ppendix </w:t>
      </w:r>
      <w:r w:rsidR="007A27E4">
        <w:t>E</w:t>
      </w:r>
      <w:r w:rsidR="00EC306B">
        <w:t xml:space="preserve"> – </w:t>
      </w:r>
      <w:r w:rsidR="008B4729" w:rsidRPr="00AC34BE">
        <w:t>Developing Goals and Measurable Objectives</w:t>
      </w:r>
      <w:bookmarkEnd w:id="310"/>
      <w:bookmarkEnd w:id="311"/>
    </w:p>
    <w:p w14:paraId="664C6497" w14:textId="10FB29E2" w:rsidR="008B4729" w:rsidRPr="00AC34BE" w:rsidRDefault="008B4729" w:rsidP="00EE68A1">
      <w:pPr>
        <w:spacing w:after="200"/>
        <w:rPr>
          <w:rFonts w:cs="Arial"/>
          <w:szCs w:val="24"/>
        </w:rPr>
      </w:pPr>
      <w:r w:rsidRPr="00AC34BE">
        <w:rPr>
          <w:rFonts w:cs="Arial"/>
          <w:szCs w:val="24"/>
        </w:rPr>
        <w:t xml:space="preserve">To be able to effectively evaluate your project, it is critical that you develop realistic goals and </w:t>
      </w:r>
      <w:r w:rsidRPr="00044148">
        <w:rPr>
          <w:rFonts w:cs="Arial"/>
          <w:szCs w:val="24"/>
          <w:u w:val="single"/>
        </w:rPr>
        <w:t>measurabl</w:t>
      </w:r>
      <w:r w:rsidR="006072AF" w:rsidRPr="00044148">
        <w:rPr>
          <w:rFonts w:cs="Arial"/>
          <w:szCs w:val="24"/>
          <w:u w:val="single"/>
        </w:rPr>
        <w:t>e</w:t>
      </w:r>
      <w:r w:rsidR="006072AF">
        <w:rPr>
          <w:rFonts w:cs="Arial"/>
          <w:szCs w:val="24"/>
        </w:rPr>
        <w:t xml:space="preserve"> objectives. </w:t>
      </w:r>
      <w:r w:rsidRPr="00AC34BE">
        <w:rPr>
          <w:rFonts w:cs="Arial"/>
          <w:szCs w:val="24"/>
        </w:rPr>
        <w:t>This appendix provide</w:t>
      </w:r>
      <w:r w:rsidR="00F10263" w:rsidRPr="00AC34BE">
        <w:rPr>
          <w:rFonts w:cs="Arial"/>
          <w:szCs w:val="24"/>
        </w:rPr>
        <w:t>s</w:t>
      </w:r>
      <w:r w:rsidRPr="00AC34BE">
        <w:rPr>
          <w:rFonts w:cs="Arial"/>
          <w:szCs w:val="24"/>
        </w:rPr>
        <w:t xml:space="preserve"> information on de</w:t>
      </w:r>
      <w:r w:rsidR="006072AF">
        <w:rPr>
          <w:rFonts w:cs="Arial"/>
          <w:szCs w:val="24"/>
        </w:rPr>
        <w:t>veloping goals and objectives</w:t>
      </w:r>
      <w:r w:rsidR="00A73406">
        <w:rPr>
          <w:rFonts w:cs="Arial"/>
          <w:szCs w:val="24"/>
        </w:rPr>
        <w:t xml:space="preserve"> for use in your Project Narrative</w:t>
      </w:r>
      <w:r w:rsidR="006072AF">
        <w:rPr>
          <w:rFonts w:cs="Arial"/>
          <w:szCs w:val="24"/>
        </w:rPr>
        <w:t xml:space="preserve">. </w:t>
      </w:r>
      <w:r w:rsidRPr="00AC34BE">
        <w:rPr>
          <w:rFonts w:cs="Arial"/>
          <w:szCs w:val="24"/>
        </w:rPr>
        <w:t>It also provide</w:t>
      </w:r>
      <w:r w:rsidR="00F10263" w:rsidRPr="00AC34BE">
        <w:rPr>
          <w:rFonts w:cs="Arial"/>
          <w:szCs w:val="24"/>
        </w:rPr>
        <w:t xml:space="preserve">s </w:t>
      </w:r>
      <w:r w:rsidRPr="00AC34BE">
        <w:rPr>
          <w:rFonts w:cs="Arial"/>
          <w:szCs w:val="24"/>
        </w:rPr>
        <w:t xml:space="preserve">examples of well-written goals and measurable objectives. </w:t>
      </w:r>
    </w:p>
    <w:p w14:paraId="1BBBEA45" w14:textId="5398DA28" w:rsidR="008B4729" w:rsidRPr="00EE68A1" w:rsidRDefault="008B4729" w:rsidP="00AC34BE">
      <w:pPr>
        <w:spacing w:after="200"/>
        <w:rPr>
          <w:rFonts w:cs="Arial"/>
          <w:b/>
          <w:szCs w:val="24"/>
          <w:u w:val="single"/>
        </w:rPr>
      </w:pPr>
      <w:r w:rsidRPr="00EE68A1">
        <w:rPr>
          <w:rFonts w:cs="Arial"/>
          <w:b/>
          <w:szCs w:val="24"/>
          <w:u w:val="single"/>
        </w:rPr>
        <w:t>GOALS</w:t>
      </w:r>
    </w:p>
    <w:p w14:paraId="131724BF" w14:textId="53FDD418" w:rsidR="008B4729" w:rsidRPr="00AC34BE" w:rsidRDefault="008B4729" w:rsidP="00AC34BE">
      <w:pPr>
        <w:spacing w:after="200"/>
        <w:rPr>
          <w:rFonts w:cs="Arial"/>
          <w:szCs w:val="24"/>
        </w:rPr>
      </w:pPr>
      <w:r w:rsidRPr="00AC34BE">
        <w:rPr>
          <w:rFonts w:cs="Arial"/>
          <w:b/>
          <w:szCs w:val="24"/>
          <w:u w:val="single"/>
        </w:rPr>
        <w:t>Definiti</w:t>
      </w:r>
      <w:r w:rsidR="009902A8">
        <w:rPr>
          <w:rFonts w:cs="Arial"/>
          <w:b/>
          <w:szCs w:val="24"/>
          <w:u w:val="single"/>
        </w:rPr>
        <w:t>o</w:t>
      </w:r>
      <w:r w:rsidRPr="00AC34BE">
        <w:rPr>
          <w:rFonts w:cs="Arial"/>
          <w:b/>
          <w:szCs w:val="24"/>
          <w:u w:val="single"/>
        </w:rPr>
        <w:t>n</w:t>
      </w:r>
      <w:r w:rsidR="00FD15B7" w:rsidRPr="00AC34BE">
        <w:rPr>
          <w:rFonts w:cs="Arial"/>
          <w:szCs w:val="24"/>
        </w:rPr>
        <w:t xml:space="preserve"> −</w:t>
      </w:r>
      <w:r w:rsidRPr="00AC34BE">
        <w:rPr>
          <w:rFonts w:cs="Arial"/>
          <w:szCs w:val="24"/>
        </w:rPr>
        <w:t xml:space="preserve"> a goal is a broad statement about the long-term expectation of what should happen </w:t>
      </w:r>
      <w:r w:rsidR="00A73406" w:rsidRPr="00AC34BE">
        <w:rPr>
          <w:rFonts w:cs="Arial"/>
          <w:szCs w:val="24"/>
        </w:rPr>
        <w:t>because of</w:t>
      </w:r>
      <w:r w:rsidRPr="00AC34BE">
        <w:rPr>
          <w:rFonts w:cs="Arial"/>
          <w:szCs w:val="24"/>
        </w:rPr>
        <w:t xml:space="preserve"> your progr</w:t>
      </w:r>
      <w:r w:rsidR="006072AF">
        <w:rPr>
          <w:rFonts w:cs="Arial"/>
          <w:szCs w:val="24"/>
        </w:rPr>
        <w:t xml:space="preserve">am (the desired result). </w:t>
      </w:r>
      <w:r w:rsidRPr="00AC34BE">
        <w:rPr>
          <w:rFonts w:cs="Arial"/>
          <w:szCs w:val="24"/>
        </w:rPr>
        <w:t>It serves as the foundation for developing your program objectives. Goals should align with the statem</w:t>
      </w:r>
      <w:r w:rsidR="006072AF">
        <w:rPr>
          <w:rFonts w:cs="Arial"/>
          <w:szCs w:val="24"/>
        </w:rPr>
        <w:t xml:space="preserve">ent of need that is described. </w:t>
      </w:r>
      <w:r w:rsidRPr="00AC34BE">
        <w:rPr>
          <w:rFonts w:cs="Arial"/>
          <w:szCs w:val="24"/>
        </w:rPr>
        <w:t>Goals should only be one sentence.</w:t>
      </w:r>
    </w:p>
    <w:p w14:paraId="79E97864" w14:textId="77777777" w:rsidR="008B4729" w:rsidRPr="00AC34BE" w:rsidRDefault="008B4729" w:rsidP="00AC34BE">
      <w:pPr>
        <w:spacing w:after="200"/>
        <w:rPr>
          <w:rFonts w:cs="Arial"/>
          <w:szCs w:val="24"/>
        </w:rPr>
      </w:pPr>
      <w:r w:rsidRPr="00AC34BE">
        <w:rPr>
          <w:rFonts w:cs="Arial"/>
          <w:szCs w:val="24"/>
        </w:rPr>
        <w:t>The characteristics of effective goals include:</w:t>
      </w:r>
    </w:p>
    <w:p w14:paraId="0CBC9FB3" w14:textId="4BBE852B" w:rsidR="008B4729" w:rsidRPr="00AC34BE" w:rsidRDefault="008B4729" w:rsidP="00571C04">
      <w:pPr>
        <w:numPr>
          <w:ilvl w:val="0"/>
          <w:numId w:val="18"/>
        </w:numPr>
        <w:spacing w:after="200"/>
        <w:contextualSpacing/>
        <w:rPr>
          <w:rFonts w:cs="Arial"/>
          <w:szCs w:val="24"/>
        </w:rPr>
      </w:pPr>
      <w:r w:rsidRPr="00AC34BE">
        <w:rPr>
          <w:rFonts w:cs="Arial"/>
          <w:szCs w:val="24"/>
        </w:rPr>
        <w:t xml:space="preserve">Goals address outcomes, not how outcomes will be </w:t>
      </w:r>
      <w:r w:rsidR="00A73406" w:rsidRPr="00AC34BE">
        <w:rPr>
          <w:rFonts w:cs="Arial"/>
          <w:szCs w:val="24"/>
        </w:rPr>
        <w:t>achieved.</w:t>
      </w:r>
    </w:p>
    <w:p w14:paraId="3B4743CF" w14:textId="266AAF66" w:rsidR="008B4729" w:rsidRPr="00AC34BE" w:rsidRDefault="008B4729" w:rsidP="00571C04">
      <w:pPr>
        <w:numPr>
          <w:ilvl w:val="0"/>
          <w:numId w:val="18"/>
        </w:numPr>
        <w:spacing w:after="200"/>
        <w:contextualSpacing/>
        <w:rPr>
          <w:rFonts w:cs="Arial"/>
          <w:szCs w:val="24"/>
        </w:rPr>
      </w:pPr>
      <w:r w:rsidRPr="00AC34BE">
        <w:rPr>
          <w:rFonts w:cs="Arial"/>
          <w:szCs w:val="24"/>
        </w:rPr>
        <w:t xml:space="preserve">Goals describe the behavior or condition in the community expected to </w:t>
      </w:r>
      <w:r w:rsidR="00A73406" w:rsidRPr="00AC34BE">
        <w:rPr>
          <w:rFonts w:cs="Arial"/>
          <w:szCs w:val="24"/>
        </w:rPr>
        <w:t>change.</w:t>
      </w:r>
    </w:p>
    <w:p w14:paraId="3801355D" w14:textId="65D7B225" w:rsidR="008B4729" w:rsidRPr="00AC34BE" w:rsidRDefault="008B4729" w:rsidP="00571C04">
      <w:pPr>
        <w:numPr>
          <w:ilvl w:val="0"/>
          <w:numId w:val="18"/>
        </w:numPr>
        <w:spacing w:after="200"/>
        <w:contextualSpacing/>
        <w:rPr>
          <w:rFonts w:cs="Arial"/>
          <w:szCs w:val="24"/>
        </w:rPr>
      </w:pPr>
      <w:r w:rsidRPr="00AC34BE">
        <w:rPr>
          <w:rFonts w:cs="Arial"/>
          <w:szCs w:val="24"/>
        </w:rPr>
        <w:t xml:space="preserve">Goals describe who will be affected by the </w:t>
      </w:r>
      <w:r w:rsidR="00A73406" w:rsidRPr="00AC34BE">
        <w:rPr>
          <w:rFonts w:cs="Arial"/>
          <w:szCs w:val="24"/>
        </w:rPr>
        <w:t>project.</w:t>
      </w:r>
    </w:p>
    <w:p w14:paraId="21691079" w14:textId="3296C025" w:rsidR="008B4729" w:rsidRPr="00AC34BE" w:rsidRDefault="008B4729" w:rsidP="00571C04">
      <w:pPr>
        <w:numPr>
          <w:ilvl w:val="0"/>
          <w:numId w:val="18"/>
        </w:numPr>
        <w:spacing w:after="200"/>
        <w:contextualSpacing/>
        <w:rPr>
          <w:rFonts w:cs="Arial"/>
          <w:szCs w:val="24"/>
        </w:rPr>
      </w:pPr>
      <w:r w:rsidRPr="00AC34BE">
        <w:rPr>
          <w:rFonts w:cs="Arial"/>
          <w:szCs w:val="24"/>
        </w:rPr>
        <w:t>Goals lead clearly to one or more measurable results</w:t>
      </w:r>
      <w:r w:rsidR="00A73406">
        <w:rPr>
          <w:rFonts w:cs="Arial"/>
          <w:szCs w:val="24"/>
        </w:rPr>
        <w:t>.</w:t>
      </w:r>
      <w:r w:rsidRPr="00AC34BE">
        <w:rPr>
          <w:rFonts w:cs="Arial"/>
          <w:szCs w:val="24"/>
        </w:rPr>
        <w:t xml:space="preserve"> </w:t>
      </w:r>
    </w:p>
    <w:p w14:paraId="56A9A3B5" w14:textId="77777777" w:rsidR="00444014" w:rsidRDefault="008B4729" w:rsidP="00571C04">
      <w:pPr>
        <w:numPr>
          <w:ilvl w:val="0"/>
          <w:numId w:val="18"/>
        </w:numPr>
        <w:spacing w:after="200"/>
        <w:contextualSpacing/>
        <w:rPr>
          <w:rFonts w:cs="Arial"/>
          <w:szCs w:val="24"/>
        </w:rPr>
      </w:pPr>
      <w:r w:rsidRPr="00AC34BE">
        <w:rPr>
          <w:rFonts w:cs="Arial"/>
          <w:szCs w:val="24"/>
        </w:rPr>
        <w:t>Goals are concise.</w:t>
      </w:r>
    </w:p>
    <w:p w14:paraId="44FA47F8" w14:textId="77777777" w:rsidR="002B13B1" w:rsidRPr="002B13B1" w:rsidRDefault="002B13B1" w:rsidP="002B13B1">
      <w:pPr>
        <w:spacing w:after="200"/>
        <w:ind w:left="720"/>
        <w:contextualSpacing/>
        <w:rPr>
          <w:rFonts w:cs="Arial"/>
          <w:szCs w:val="24"/>
        </w:rPr>
      </w:pPr>
    </w:p>
    <w:p w14:paraId="50A7E08A" w14:textId="77777777" w:rsidR="00C563FF" w:rsidRPr="00AC34BE" w:rsidRDefault="008B4729" w:rsidP="00AC34BE">
      <w:pPr>
        <w:spacing w:after="200"/>
        <w:rPr>
          <w:rFonts w:cs="Arial"/>
          <w:b/>
          <w:szCs w:val="24"/>
          <w:u w:val="single"/>
        </w:rPr>
      </w:pPr>
      <w:r w:rsidRPr="00AC34BE">
        <w:rPr>
          <w:rFonts w:cs="Arial"/>
          <w:b/>
          <w:szCs w:val="24"/>
          <w:u w:val="single"/>
        </w:rPr>
        <w:t>Examples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227"/>
        <w:gridCol w:w="3439"/>
      </w:tblGrid>
      <w:tr w:rsidR="00C563FF" w:rsidRPr="00AC34BE" w14:paraId="509C1C88" w14:textId="77777777" w:rsidTr="001C297A">
        <w:trPr>
          <w:cantSplit/>
          <w:tblHeader/>
        </w:trPr>
        <w:tc>
          <w:tcPr>
            <w:tcW w:w="1970" w:type="pct"/>
            <w:shd w:val="clear" w:color="auto" w:fill="B8CCE4" w:themeFill="accent1" w:themeFillTint="66"/>
          </w:tcPr>
          <w:p w14:paraId="535DFA1B" w14:textId="77777777" w:rsidR="00C563FF" w:rsidRPr="00A821EC" w:rsidRDefault="00C563FF" w:rsidP="00AC34BE">
            <w:pPr>
              <w:spacing w:after="200"/>
              <w:jc w:val="center"/>
              <w:rPr>
                <w:rFonts w:cs="Arial"/>
                <w:sz w:val="22"/>
                <w:szCs w:val="24"/>
              </w:rPr>
            </w:pPr>
            <w:r w:rsidRPr="00A821EC">
              <w:rPr>
                <w:rFonts w:cs="Arial"/>
                <w:b/>
                <w:sz w:val="22"/>
                <w:szCs w:val="24"/>
              </w:rPr>
              <w:t>Unclear Goal</w:t>
            </w:r>
          </w:p>
        </w:tc>
        <w:tc>
          <w:tcPr>
            <w:tcW w:w="1191" w:type="pct"/>
            <w:shd w:val="clear" w:color="auto" w:fill="B8CCE4" w:themeFill="accent1" w:themeFillTint="66"/>
          </w:tcPr>
          <w:p w14:paraId="5750ADD5" w14:textId="77777777" w:rsidR="00C563FF" w:rsidRPr="00A821EC" w:rsidRDefault="00C563FF" w:rsidP="00AC34BE">
            <w:pPr>
              <w:spacing w:after="200"/>
              <w:jc w:val="center"/>
              <w:rPr>
                <w:rFonts w:cs="Arial"/>
                <w:sz w:val="22"/>
                <w:szCs w:val="24"/>
              </w:rPr>
            </w:pPr>
            <w:r w:rsidRPr="00A821EC">
              <w:rPr>
                <w:rFonts w:cs="Arial"/>
                <w:b/>
                <w:sz w:val="22"/>
                <w:szCs w:val="24"/>
              </w:rPr>
              <w:t>Critique</w:t>
            </w:r>
          </w:p>
        </w:tc>
        <w:tc>
          <w:tcPr>
            <w:tcW w:w="1839" w:type="pct"/>
            <w:shd w:val="clear" w:color="auto" w:fill="B8CCE4" w:themeFill="accent1" w:themeFillTint="66"/>
          </w:tcPr>
          <w:p w14:paraId="4D299DEB" w14:textId="77777777" w:rsidR="00C563FF" w:rsidRPr="00A821EC" w:rsidRDefault="00C563FF" w:rsidP="00AC34BE">
            <w:pPr>
              <w:spacing w:after="200"/>
              <w:jc w:val="center"/>
              <w:rPr>
                <w:rFonts w:cs="Arial"/>
                <w:sz w:val="22"/>
                <w:szCs w:val="24"/>
              </w:rPr>
            </w:pPr>
            <w:r w:rsidRPr="00A821EC">
              <w:rPr>
                <w:rFonts w:cs="Arial"/>
                <w:b/>
                <w:sz w:val="22"/>
                <w:szCs w:val="24"/>
              </w:rPr>
              <w:t>Improved Goal</w:t>
            </w:r>
          </w:p>
        </w:tc>
      </w:tr>
      <w:tr w:rsidR="00C563FF" w:rsidRPr="00AC34BE" w14:paraId="7D8B8338" w14:textId="77777777" w:rsidTr="001C297A">
        <w:tc>
          <w:tcPr>
            <w:tcW w:w="1970" w:type="pct"/>
            <w:shd w:val="clear" w:color="auto" w:fill="auto"/>
          </w:tcPr>
          <w:p w14:paraId="0FFF7748" w14:textId="7046E4CE" w:rsidR="00C563FF" w:rsidRPr="00A821EC" w:rsidRDefault="00C563FF" w:rsidP="00AC34BE">
            <w:pPr>
              <w:spacing w:after="200"/>
              <w:rPr>
                <w:rFonts w:cs="Arial"/>
                <w:sz w:val="20"/>
              </w:rPr>
            </w:pPr>
            <w:r w:rsidRPr="1BBB5698">
              <w:rPr>
                <w:rFonts w:cs="Arial"/>
                <w:sz w:val="20"/>
              </w:rPr>
              <w:t xml:space="preserve">Increase the substance </w:t>
            </w:r>
            <w:r w:rsidR="10F70275" w:rsidRPr="1BBB5698">
              <w:rPr>
                <w:rFonts w:cs="Arial"/>
                <w:sz w:val="20"/>
              </w:rPr>
              <w:t>use</w:t>
            </w:r>
            <w:r w:rsidRPr="1BBB5698">
              <w:rPr>
                <w:rFonts w:cs="Arial"/>
                <w:sz w:val="20"/>
              </w:rPr>
              <w:t xml:space="preserve"> and HIV/AIDS prevention capacity of the local school district</w:t>
            </w:r>
          </w:p>
        </w:tc>
        <w:tc>
          <w:tcPr>
            <w:tcW w:w="1191" w:type="pct"/>
            <w:shd w:val="clear" w:color="auto" w:fill="auto"/>
          </w:tcPr>
          <w:p w14:paraId="568FD1E2" w14:textId="77777777" w:rsidR="00C563FF" w:rsidRPr="00A821EC" w:rsidRDefault="00C563FF" w:rsidP="00AC34BE">
            <w:pPr>
              <w:spacing w:after="200"/>
              <w:rPr>
                <w:rFonts w:cs="Arial"/>
                <w:sz w:val="20"/>
              </w:rPr>
            </w:pPr>
            <w:r w:rsidRPr="00A821EC">
              <w:rPr>
                <w:rFonts w:cs="Arial"/>
                <w:sz w:val="20"/>
                <w:szCs w:val="24"/>
              </w:rPr>
              <w:t xml:space="preserve">This goal could be improved by </w:t>
            </w:r>
            <w:r w:rsidRPr="00A821EC">
              <w:rPr>
                <w:rFonts w:cs="Arial"/>
                <w:i/>
                <w:sz w:val="20"/>
                <w:szCs w:val="24"/>
              </w:rPr>
              <w:t>specifying an expected program effect in reducing a health problem</w:t>
            </w:r>
          </w:p>
        </w:tc>
        <w:tc>
          <w:tcPr>
            <w:tcW w:w="1839" w:type="pct"/>
            <w:shd w:val="clear" w:color="auto" w:fill="auto"/>
          </w:tcPr>
          <w:p w14:paraId="6673A4F0" w14:textId="37263CA2" w:rsidR="00C563FF" w:rsidRPr="00A821EC" w:rsidRDefault="00C563FF" w:rsidP="00AC34BE">
            <w:pPr>
              <w:spacing w:after="200"/>
              <w:rPr>
                <w:rFonts w:cs="Arial"/>
                <w:sz w:val="20"/>
              </w:rPr>
            </w:pPr>
            <w:r w:rsidRPr="1AFCE354">
              <w:rPr>
                <w:rFonts w:cs="Arial"/>
                <w:sz w:val="20"/>
              </w:rPr>
              <w:t xml:space="preserve">Increase the capacity of the local school district to reduce high-risk behaviors of students that may contribute to substance </w:t>
            </w:r>
            <w:r w:rsidR="10F70275" w:rsidRPr="1AFCE354">
              <w:rPr>
                <w:rFonts w:cs="Arial"/>
                <w:sz w:val="20"/>
              </w:rPr>
              <w:t>use</w:t>
            </w:r>
            <w:r w:rsidRPr="1AFCE354">
              <w:rPr>
                <w:rFonts w:cs="Arial"/>
                <w:sz w:val="20"/>
              </w:rPr>
              <w:t xml:space="preserve"> and/or HIV/AI</w:t>
            </w:r>
            <w:r w:rsidR="00885BFE" w:rsidRPr="1AFCE354">
              <w:rPr>
                <w:rFonts w:cs="Arial"/>
                <w:sz w:val="20"/>
              </w:rPr>
              <w:t>DS</w:t>
            </w:r>
          </w:p>
        </w:tc>
      </w:tr>
      <w:tr w:rsidR="00C563FF" w:rsidRPr="00AC34BE" w14:paraId="51EC8DD2" w14:textId="77777777" w:rsidTr="001C297A">
        <w:trPr>
          <w:trHeight w:val="980"/>
        </w:trPr>
        <w:tc>
          <w:tcPr>
            <w:tcW w:w="1970" w:type="pct"/>
            <w:shd w:val="clear" w:color="auto" w:fill="auto"/>
          </w:tcPr>
          <w:p w14:paraId="6C35FB18" w14:textId="77777777" w:rsidR="00C563FF" w:rsidRPr="00A821EC" w:rsidRDefault="00C563FF" w:rsidP="00AC34BE">
            <w:pPr>
              <w:spacing w:after="200"/>
              <w:rPr>
                <w:rFonts w:cs="Arial"/>
                <w:sz w:val="20"/>
              </w:rPr>
            </w:pPr>
            <w:r w:rsidRPr="00A821EC">
              <w:rPr>
                <w:rFonts w:cs="Arial"/>
                <w:sz w:val="20"/>
                <w:szCs w:val="24"/>
              </w:rPr>
              <w:t>Decrease the prevalence of marijuana, alcohol, and prescription drug use among youth in the community by increasing the number of schools that implement effective policies, environmental change, intensive training of teachers, and educational approaches to address high</w:t>
            </w:r>
            <w:r w:rsidR="00FD15B7" w:rsidRPr="00A821EC">
              <w:rPr>
                <w:rFonts w:cs="Arial"/>
                <w:sz w:val="20"/>
                <w:szCs w:val="24"/>
              </w:rPr>
              <w:t>-</w:t>
            </w:r>
            <w:r w:rsidRPr="00A821EC">
              <w:rPr>
                <w:rFonts w:cs="Arial"/>
                <w:sz w:val="20"/>
                <w:szCs w:val="24"/>
              </w:rPr>
              <w:t>risk behaviors, peer pressure, and tobacco use.</w:t>
            </w:r>
          </w:p>
        </w:tc>
        <w:tc>
          <w:tcPr>
            <w:tcW w:w="1191" w:type="pct"/>
            <w:shd w:val="clear" w:color="auto" w:fill="auto"/>
          </w:tcPr>
          <w:p w14:paraId="6DEEBC61" w14:textId="77777777" w:rsidR="00C563FF" w:rsidRPr="00A821EC" w:rsidRDefault="00C563FF" w:rsidP="00AC34BE">
            <w:pPr>
              <w:spacing w:after="200"/>
              <w:rPr>
                <w:rFonts w:cs="Arial"/>
                <w:sz w:val="20"/>
              </w:rPr>
            </w:pPr>
            <w:r w:rsidRPr="00A821EC">
              <w:rPr>
                <w:rFonts w:cs="Arial"/>
                <w:sz w:val="20"/>
                <w:szCs w:val="24"/>
              </w:rPr>
              <w:t>This goal is not concise</w:t>
            </w:r>
          </w:p>
        </w:tc>
        <w:tc>
          <w:tcPr>
            <w:tcW w:w="1839" w:type="pct"/>
            <w:shd w:val="clear" w:color="auto" w:fill="auto"/>
          </w:tcPr>
          <w:p w14:paraId="7ABDCE65" w14:textId="77777777" w:rsidR="00C563FF" w:rsidRPr="00A821EC" w:rsidRDefault="00C563FF" w:rsidP="00AC34BE">
            <w:pPr>
              <w:spacing w:after="200"/>
              <w:rPr>
                <w:rFonts w:cs="Arial"/>
                <w:sz w:val="20"/>
                <w:szCs w:val="24"/>
              </w:rPr>
            </w:pPr>
            <w:r w:rsidRPr="00A821EC">
              <w:rPr>
                <w:rFonts w:cs="Arial"/>
                <w:sz w:val="20"/>
                <w:szCs w:val="24"/>
              </w:rPr>
              <w:t xml:space="preserve">Decrease youth substance use in the community by implementing evidence-based programs within the school district that address behaviors that may lead to the initiation of use. </w:t>
            </w:r>
          </w:p>
          <w:p w14:paraId="5EA3EDF4" w14:textId="77777777" w:rsidR="00C563FF" w:rsidRPr="00A821EC" w:rsidRDefault="00C563FF" w:rsidP="00AC34BE">
            <w:pPr>
              <w:spacing w:after="200"/>
              <w:rPr>
                <w:rFonts w:cs="Arial"/>
                <w:sz w:val="20"/>
              </w:rPr>
            </w:pPr>
          </w:p>
        </w:tc>
      </w:tr>
    </w:tbl>
    <w:p w14:paraId="2DDD327E" w14:textId="03B46DDD" w:rsidR="00471293" w:rsidRDefault="00471293" w:rsidP="006E1898">
      <w:pPr>
        <w:spacing w:after="0"/>
        <w:rPr>
          <w:rFonts w:cs="Arial"/>
          <w:b/>
          <w:szCs w:val="24"/>
          <w:u w:val="single"/>
        </w:rPr>
      </w:pPr>
    </w:p>
    <w:p w14:paraId="3753AC5C" w14:textId="0F381E25" w:rsidR="008B4729" w:rsidRPr="002B13B1" w:rsidRDefault="008B4729" w:rsidP="00AC34BE">
      <w:pPr>
        <w:spacing w:after="200"/>
        <w:rPr>
          <w:rFonts w:cs="Arial"/>
          <w:szCs w:val="24"/>
        </w:rPr>
      </w:pPr>
      <w:r w:rsidRPr="002B13B1">
        <w:rPr>
          <w:rFonts w:cs="Arial"/>
          <w:b/>
          <w:szCs w:val="24"/>
          <w:u w:val="single"/>
        </w:rPr>
        <w:t>OBJECTIVES</w:t>
      </w:r>
    </w:p>
    <w:p w14:paraId="26E4869D" w14:textId="539953E3" w:rsidR="00A73406" w:rsidRDefault="008B4729" w:rsidP="00AC34BE">
      <w:pPr>
        <w:spacing w:after="200"/>
        <w:rPr>
          <w:rFonts w:cs="Arial"/>
          <w:szCs w:val="24"/>
        </w:rPr>
      </w:pPr>
      <w:r w:rsidRPr="00AC34BE">
        <w:rPr>
          <w:rFonts w:cs="Arial"/>
          <w:b/>
          <w:szCs w:val="24"/>
          <w:u w:val="single"/>
        </w:rPr>
        <w:t>Definition</w:t>
      </w:r>
      <w:r w:rsidRPr="00AC34BE">
        <w:rPr>
          <w:rFonts w:cs="Arial"/>
          <w:szCs w:val="24"/>
        </w:rPr>
        <w:t xml:space="preserve"> – Objectives describe the results to be achieved and the manner in which they will be achieved.</w:t>
      </w:r>
      <w:r w:rsidR="006072AF">
        <w:rPr>
          <w:rFonts w:cs="Arial"/>
          <w:szCs w:val="24"/>
        </w:rPr>
        <w:t xml:space="preserve"> </w:t>
      </w:r>
      <w:r w:rsidRPr="00AC34BE">
        <w:rPr>
          <w:rFonts w:cs="Arial"/>
          <w:szCs w:val="24"/>
        </w:rPr>
        <w:t xml:space="preserve">Multiple objectives are generally needed to address a single goal.  </w:t>
      </w:r>
      <w:r w:rsidRPr="00AC34BE">
        <w:rPr>
          <w:rFonts w:cs="Arial"/>
          <w:szCs w:val="24"/>
        </w:rPr>
        <w:lastRenderedPageBreak/>
        <w:t>Well-written objectives help set program priorities and targets for progress and accountability.  It is recommended that you avoid verbs that may have vague meanings to describe the intended outcomes, like “understand” or “know” because it may pr</w:t>
      </w:r>
      <w:r w:rsidR="006072AF">
        <w:rPr>
          <w:rFonts w:cs="Arial"/>
          <w:szCs w:val="24"/>
        </w:rPr>
        <w:t xml:space="preserve">ove difficult to measure them. </w:t>
      </w:r>
      <w:r w:rsidRPr="00AC34BE">
        <w:rPr>
          <w:rFonts w:cs="Arial"/>
          <w:szCs w:val="24"/>
        </w:rPr>
        <w:t xml:space="preserve">Instead, use verbs that document action, such as: “By the end of </w:t>
      </w:r>
      <w:r w:rsidR="005071AA">
        <w:rPr>
          <w:rFonts w:cs="Arial"/>
          <w:szCs w:val="24"/>
        </w:rPr>
        <w:t>20</w:t>
      </w:r>
      <w:r w:rsidR="002F2F50">
        <w:rPr>
          <w:rFonts w:cs="Arial"/>
          <w:szCs w:val="24"/>
        </w:rPr>
        <w:t>20</w:t>
      </w:r>
      <w:r w:rsidRPr="00AC34BE">
        <w:rPr>
          <w:rFonts w:cs="Arial"/>
          <w:szCs w:val="24"/>
        </w:rPr>
        <w:t xml:space="preserve">, 75% of program participants will be </w:t>
      </w:r>
      <w:r w:rsidRPr="00AC34BE">
        <w:rPr>
          <w:rFonts w:cs="Arial"/>
          <w:i/>
          <w:szCs w:val="24"/>
        </w:rPr>
        <w:t>placed</w:t>
      </w:r>
      <w:r w:rsidRPr="00AC34BE">
        <w:rPr>
          <w:rFonts w:cs="Arial"/>
          <w:szCs w:val="24"/>
        </w:rPr>
        <w:t xml:space="preserve"> in permanent housing.</w:t>
      </w:r>
      <w:r w:rsidR="00A73406">
        <w:rPr>
          <w:rFonts w:cs="Arial"/>
          <w:szCs w:val="24"/>
        </w:rPr>
        <w:t xml:space="preserve"> </w:t>
      </w:r>
      <w:r w:rsidR="00A73406" w:rsidRPr="00AC34BE">
        <w:rPr>
          <w:rFonts w:cs="Arial"/>
          <w:szCs w:val="24"/>
        </w:rPr>
        <w:t>To</w:t>
      </w:r>
      <w:r w:rsidRPr="00AC34BE">
        <w:rPr>
          <w:rFonts w:cs="Arial"/>
          <w:szCs w:val="24"/>
        </w:rPr>
        <w:t xml:space="preserve"> be effective, objectives should be clear and leave no room for interpretation.</w:t>
      </w:r>
    </w:p>
    <w:p w14:paraId="72E91BE8" w14:textId="3C33FE09" w:rsidR="008B4729" w:rsidRPr="00AC34BE" w:rsidRDefault="008B4729" w:rsidP="00AC34BE">
      <w:pPr>
        <w:spacing w:after="200"/>
        <w:rPr>
          <w:rFonts w:cs="Arial"/>
          <w:b/>
          <w:szCs w:val="24"/>
        </w:rPr>
      </w:pPr>
      <w:r w:rsidRPr="00AC34BE">
        <w:rPr>
          <w:rFonts w:cs="Arial"/>
          <w:b/>
          <w:szCs w:val="24"/>
        </w:rPr>
        <w:t>SMART</w:t>
      </w:r>
      <w:r w:rsidRPr="00AC34BE">
        <w:rPr>
          <w:rFonts w:cs="Arial"/>
          <w:szCs w:val="24"/>
        </w:rPr>
        <w:t xml:space="preserve"> is a helpful acronym for developing objectives that are </w:t>
      </w:r>
      <w:r w:rsidRPr="00AC34BE">
        <w:rPr>
          <w:rFonts w:cs="Arial"/>
          <w:b/>
          <w:i/>
          <w:szCs w:val="24"/>
        </w:rPr>
        <w:t>specific, measurable, achievable,</w:t>
      </w:r>
      <w:r w:rsidRPr="00AC34BE">
        <w:rPr>
          <w:rFonts w:cs="Arial"/>
          <w:b/>
          <w:szCs w:val="24"/>
        </w:rPr>
        <w:t xml:space="preserve"> </w:t>
      </w:r>
      <w:r w:rsidRPr="00AC34BE">
        <w:rPr>
          <w:rFonts w:cs="Arial"/>
          <w:b/>
          <w:i/>
          <w:szCs w:val="24"/>
        </w:rPr>
        <w:t>realistic, and time-bound</w:t>
      </w:r>
      <w:r w:rsidRPr="00AC34BE">
        <w:rPr>
          <w:rFonts w:cs="Arial"/>
          <w:b/>
          <w:szCs w:val="24"/>
        </w:rPr>
        <w:t>:</w:t>
      </w:r>
    </w:p>
    <w:p w14:paraId="0268D863" w14:textId="77777777" w:rsidR="00A73406" w:rsidRDefault="008B4729" w:rsidP="001C297A">
      <w:pPr>
        <w:spacing w:after="0"/>
        <w:rPr>
          <w:rFonts w:cs="Arial"/>
          <w:szCs w:val="24"/>
        </w:rPr>
      </w:pPr>
      <w:r w:rsidRPr="001C297A">
        <w:rPr>
          <w:rFonts w:cs="Arial"/>
          <w:b/>
          <w:i/>
          <w:szCs w:val="24"/>
        </w:rPr>
        <w:t>Specific</w:t>
      </w:r>
      <w:r w:rsidRPr="001C297A">
        <w:rPr>
          <w:rFonts w:cs="Arial"/>
          <w:szCs w:val="24"/>
        </w:rPr>
        <w:t xml:space="preserve"> </w:t>
      </w:r>
      <w:r w:rsidRPr="00AC34BE">
        <w:rPr>
          <w:rFonts w:cs="Arial"/>
          <w:szCs w:val="24"/>
        </w:rPr>
        <w:t xml:space="preserve">– </w:t>
      </w:r>
    </w:p>
    <w:p w14:paraId="73E07CDA" w14:textId="65473219" w:rsidR="008B4729" w:rsidRDefault="00FD15B7" w:rsidP="00A73406">
      <w:pPr>
        <w:spacing w:after="0"/>
        <w:rPr>
          <w:rFonts w:cs="Arial"/>
          <w:szCs w:val="24"/>
        </w:rPr>
      </w:pPr>
      <w:r w:rsidRPr="00AC34BE">
        <w:rPr>
          <w:rFonts w:cs="Arial"/>
          <w:szCs w:val="24"/>
        </w:rPr>
        <w:t>I</w:t>
      </w:r>
      <w:r w:rsidR="008B4729" w:rsidRPr="00AC34BE">
        <w:rPr>
          <w:rFonts w:cs="Arial"/>
          <w:szCs w:val="24"/>
        </w:rPr>
        <w:t xml:space="preserve">ncludes the “who” and </w:t>
      </w:r>
      <w:r w:rsidR="006072AF">
        <w:rPr>
          <w:rFonts w:cs="Arial"/>
          <w:szCs w:val="24"/>
        </w:rPr>
        <w:t xml:space="preserve">“what” of program activities. </w:t>
      </w:r>
      <w:r w:rsidR="008B4729" w:rsidRPr="00AC34BE">
        <w:rPr>
          <w:rFonts w:cs="Arial"/>
          <w:szCs w:val="24"/>
        </w:rPr>
        <w:t xml:space="preserve">Use only one action verb to avoid </w:t>
      </w:r>
      <w:r w:rsidR="006072AF">
        <w:rPr>
          <w:rFonts w:cs="Arial"/>
          <w:szCs w:val="24"/>
        </w:rPr>
        <w:t xml:space="preserve">issues with measuring success. </w:t>
      </w:r>
      <w:r w:rsidR="008B4729" w:rsidRPr="00AC34BE">
        <w:rPr>
          <w:rFonts w:cs="Arial"/>
          <w:szCs w:val="24"/>
        </w:rPr>
        <w:t>For example, “Outreach workers will administer the HIV risk assessment tool to at least 100 injection drug users in the population of focus” is a more specific objective than “Outreach workers will use their skills to reach out to drug users on the street.”</w:t>
      </w:r>
    </w:p>
    <w:p w14:paraId="7759E1DD" w14:textId="77777777" w:rsidR="00A73406" w:rsidRPr="00AC34BE" w:rsidRDefault="00A73406" w:rsidP="001C297A">
      <w:pPr>
        <w:spacing w:after="0"/>
        <w:rPr>
          <w:rFonts w:cs="Arial"/>
          <w:szCs w:val="24"/>
        </w:rPr>
      </w:pPr>
    </w:p>
    <w:p w14:paraId="382A4B52" w14:textId="77777777" w:rsidR="00A73406" w:rsidRDefault="008B4729" w:rsidP="001C297A">
      <w:pPr>
        <w:spacing w:after="0"/>
        <w:rPr>
          <w:rFonts w:cs="Arial"/>
          <w:szCs w:val="24"/>
        </w:rPr>
      </w:pPr>
      <w:r w:rsidRPr="001C297A">
        <w:rPr>
          <w:rFonts w:cs="Arial"/>
          <w:b/>
          <w:i/>
          <w:szCs w:val="24"/>
        </w:rPr>
        <w:t>Measurable</w:t>
      </w:r>
      <w:r w:rsidRPr="00AC34BE">
        <w:rPr>
          <w:rFonts w:cs="Arial"/>
          <w:b/>
          <w:szCs w:val="24"/>
        </w:rPr>
        <w:t xml:space="preserve"> </w:t>
      </w:r>
      <w:r w:rsidRPr="00AC34BE">
        <w:rPr>
          <w:rFonts w:cs="Arial"/>
          <w:szCs w:val="24"/>
        </w:rPr>
        <w:t xml:space="preserve">– </w:t>
      </w:r>
    </w:p>
    <w:p w14:paraId="0622B4DB" w14:textId="5522BF02" w:rsidR="008B4729" w:rsidRDefault="00FD15B7" w:rsidP="00A73406">
      <w:pPr>
        <w:spacing w:after="0"/>
        <w:rPr>
          <w:rFonts w:eastAsia="Calibri" w:cs="Arial"/>
          <w:szCs w:val="24"/>
        </w:rPr>
      </w:pPr>
      <w:r w:rsidRPr="00AC34BE">
        <w:rPr>
          <w:rFonts w:cs="Arial"/>
          <w:szCs w:val="24"/>
        </w:rPr>
        <w:t>H</w:t>
      </w:r>
      <w:r w:rsidR="006072AF">
        <w:rPr>
          <w:rFonts w:cs="Arial"/>
          <w:szCs w:val="24"/>
        </w:rPr>
        <w:t xml:space="preserve">ow much change is expected. </w:t>
      </w:r>
      <w:r w:rsidR="008B4729" w:rsidRPr="00AC34BE">
        <w:rPr>
          <w:rFonts w:cs="Arial"/>
          <w:szCs w:val="24"/>
        </w:rPr>
        <w:t>It must be possible to count or otherwise quanti</w:t>
      </w:r>
      <w:r w:rsidR="006072AF">
        <w:rPr>
          <w:rFonts w:cs="Arial"/>
          <w:szCs w:val="24"/>
        </w:rPr>
        <w:t xml:space="preserve">fy an activity or its results. </w:t>
      </w:r>
      <w:r w:rsidR="008B4729" w:rsidRPr="00AC34BE">
        <w:rPr>
          <w:rFonts w:cs="Arial"/>
          <w:szCs w:val="24"/>
        </w:rPr>
        <w:t>It also means that the source of and mechanism for collecting measurement data can be identified and that collection of the data</w:t>
      </w:r>
      <w:r w:rsidR="006072AF">
        <w:rPr>
          <w:rFonts w:cs="Arial"/>
          <w:szCs w:val="24"/>
        </w:rPr>
        <w:t xml:space="preserve"> is feasible for your program. </w:t>
      </w:r>
      <w:r w:rsidR="008B4729" w:rsidRPr="00AC34BE">
        <w:rPr>
          <w:rFonts w:cs="Arial"/>
          <w:szCs w:val="24"/>
        </w:rPr>
        <w:t xml:space="preserve">A baseline measurement is required to document change (e.g., to measure the percentage of increase or decrease). If you plan to use a specific measurement instrument, it is recommended that you incorporate its use into the objective. </w:t>
      </w:r>
      <w:r w:rsidR="006072AF">
        <w:rPr>
          <w:rFonts w:cs="Arial"/>
          <w:szCs w:val="24"/>
        </w:rPr>
        <w:t xml:space="preserve">Example: </w:t>
      </w:r>
      <w:r w:rsidR="008B4729" w:rsidRPr="00AC34BE">
        <w:rPr>
          <w:rFonts w:eastAsia="Calibri" w:cs="Arial"/>
          <w:szCs w:val="24"/>
        </w:rPr>
        <w:t>By 9/</w:t>
      </w:r>
      <w:r w:rsidR="00D220A4">
        <w:rPr>
          <w:rFonts w:eastAsia="Calibri" w:cs="Arial"/>
          <w:szCs w:val="24"/>
        </w:rPr>
        <w:t>20</w:t>
      </w:r>
      <w:r w:rsidR="008B4729" w:rsidRPr="00AC34BE">
        <w:rPr>
          <w:rFonts w:eastAsia="Calibri" w:cs="Arial"/>
          <w:szCs w:val="24"/>
        </w:rPr>
        <w:t xml:space="preserve"> increase by 10% the number of 8</w:t>
      </w:r>
      <w:r w:rsidR="008B4729" w:rsidRPr="00AC34BE">
        <w:rPr>
          <w:rFonts w:eastAsia="Calibri" w:cs="Arial"/>
          <w:szCs w:val="24"/>
          <w:vertAlign w:val="superscript"/>
        </w:rPr>
        <w:t xml:space="preserve">th, </w:t>
      </w:r>
      <w:r w:rsidR="008B4729" w:rsidRPr="00AC34BE">
        <w:rPr>
          <w:rFonts w:eastAsia="Calibri" w:cs="Arial"/>
          <w:szCs w:val="24"/>
        </w:rPr>
        <w:t>9</w:t>
      </w:r>
      <w:r w:rsidR="008B4729" w:rsidRPr="00AC34BE">
        <w:rPr>
          <w:rFonts w:eastAsia="Calibri" w:cs="Arial"/>
          <w:szCs w:val="24"/>
          <w:vertAlign w:val="superscript"/>
        </w:rPr>
        <w:t>th</w:t>
      </w:r>
      <w:r w:rsidR="008B4729" w:rsidRPr="00AC34BE">
        <w:rPr>
          <w:rFonts w:eastAsia="Calibri" w:cs="Arial"/>
          <w:szCs w:val="24"/>
        </w:rPr>
        <w:t>, and 10</w:t>
      </w:r>
      <w:r w:rsidR="008B4729" w:rsidRPr="00AC34BE">
        <w:rPr>
          <w:rFonts w:eastAsia="Calibri" w:cs="Arial"/>
          <w:szCs w:val="24"/>
          <w:vertAlign w:val="superscript"/>
        </w:rPr>
        <w:t>th</w:t>
      </w:r>
      <w:r w:rsidR="008B4729" w:rsidRPr="00AC34BE">
        <w:rPr>
          <w:rFonts w:eastAsia="Calibri" w:cs="Arial"/>
          <w:szCs w:val="24"/>
        </w:rPr>
        <w:t xml:space="preserve"> grade students who disapprove of marijuana use as measured by the annual school youth survey.</w:t>
      </w:r>
    </w:p>
    <w:p w14:paraId="310687B2" w14:textId="77777777" w:rsidR="00A73406" w:rsidRPr="00AC34BE" w:rsidRDefault="00A73406" w:rsidP="001C297A">
      <w:pPr>
        <w:spacing w:after="0"/>
        <w:rPr>
          <w:rFonts w:eastAsia="Calibri" w:cs="Arial"/>
          <w:b/>
          <w:bCs/>
          <w:szCs w:val="24"/>
        </w:rPr>
      </w:pPr>
    </w:p>
    <w:p w14:paraId="4CDDB871" w14:textId="77777777" w:rsidR="00A73406" w:rsidRDefault="008B4729" w:rsidP="001C297A">
      <w:pPr>
        <w:spacing w:after="0"/>
        <w:rPr>
          <w:rFonts w:cs="Arial"/>
          <w:i/>
          <w:szCs w:val="24"/>
        </w:rPr>
      </w:pPr>
      <w:r w:rsidRPr="001C297A">
        <w:rPr>
          <w:rFonts w:cs="Arial"/>
          <w:b/>
          <w:i/>
          <w:szCs w:val="24"/>
        </w:rPr>
        <w:t>Achievable</w:t>
      </w:r>
      <w:r w:rsidRPr="001C297A">
        <w:rPr>
          <w:rFonts w:cs="Arial"/>
          <w:i/>
          <w:szCs w:val="24"/>
        </w:rPr>
        <w:t xml:space="preserve"> </w:t>
      </w:r>
      <w:r w:rsidRPr="00AC34BE">
        <w:rPr>
          <w:rFonts w:cs="Arial"/>
          <w:i/>
          <w:szCs w:val="24"/>
        </w:rPr>
        <w:t xml:space="preserve">– </w:t>
      </w:r>
    </w:p>
    <w:p w14:paraId="7C80DA32" w14:textId="7282A2AA" w:rsidR="008B4729" w:rsidRDefault="00FD15B7" w:rsidP="00A73406">
      <w:pPr>
        <w:spacing w:after="0"/>
        <w:rPr>
          <w:rFonts w:cs="Arial"/>
          <w:szCs w:val="24"/>
        </w:rPr>
      </w:pPr>
      <w:r w:rsidRPr="00AC34BE">
        <w:rPr>
          <w:rFonts w:cs="Arial"/>
          <w:szCs w:val="24"/>
        </w:rPr>
        <w:t>O</w:t>
      </w:r>
      <w:r w:rsidR="008B4729" w:rsidRPr="00AC34BE">
        <w:rPr>
          <w:rFonts w:cs="Arial"/>
          <w:szCs w:val="24"/>
        </w:rPr>
        <w:t>bjectives should be attainable within a given time frame and wi</w:t>
      </w:r>
      <w:r w:rsidR="006072AF">
        <w:rPr>
          <w:rFonts w:cs="Arial"/>
          <w:szCs w:val="24"/>
        </w:rPr>
        <w:t>th available program resources.</w:t>
      </w:r>
      <w:r w:rsidR="008B4729" w:rsidRPr="00AC34BE">
        <w:rPr>
          <w:rFonts w:cs="Arial"/>
          <w:szCs w:val="24"/>
        </w:rPr>
        <w:t xml:space="preserve"> For example, “The new part-time nutritionist will meet with seven teenage mothers each week to design a complete dietary plan” is a more achievable objective than “Teenage mothers will learn about proper nutrition.”</w:t>
      </w:r>
    </w:p>
    <w:p w14:paraId="18A74594" w14:textId="77777777" w:rsidR="00A73406" w:rsidRPr="00AC34BE" w:rsidRDefault="00A73406" w:rsidP="001C297A">
      <w:pPr>
        <w:spacing w:after="0"/>
        <w:rPr>
          <w:rFonts w:cs="Arial"/>
          <w:szCs w:val="24"/>
        </w:rPr>
      </w:pPr>
    </w:p>
    <w:p w14:paraId="604F843D" w14:textId="77777777" w:rsidR="00A73406" w:rsidRDefault="008B4729" w:rsidP="001C297A">
      <w:pPr>
        <w:spacing w:after="0"/>
        <w:rPr>
          <w:rFonts w:cs="Arial"/>
          <w:i/>
          <w:szCs w:val="24"/>
        </w:rPr>
      </w:pPr>
      <w:r w:rsidRPr="001C297A">
        <w:rPr>
          <w:rFonts w:cs="Arial"/>
          <w:b/>
          <w:i/>
          <w:szCs w:val="24"/>
        </w:rPr>
        <w:t>Realistic</w:t>
      </w:r>
      <w:r w:rsidRPr="00AC34BE">
        <w:rPr>
          <w:rFonts w:cs="Arial"/>
          <w:i/>
          <w:szCs w:val="24"/>
        </w:rPr>
        <w:t xml:space="preserve"> – </w:t>
      </w:r>
    </w:p>
    <w:p w14:paraId="763FA98B" w14:textId="32E378BC" w:rsidR="008B4729" w:rsidRDefault="00FD15B7" w:rsidP="00A73406">
      <w:pPr>
        <w:spacing w:after="0"/>
        <w:rPr>
          <w:rFonts w:cs="Arial"/>
          <w:szCs w:val="24"/>
        </w:rPr>
      </w:pPr>
      <w:r w:rsidRPr="00AC34BE">
        <w:rPr>
          <w:rFonts w:cs="Arial"/>
          <w:szCs w:val="24"/>
        </w:rPr>
        <w:t>O</w:t>
      </w:r>
      <w:r w:rsidR="008B4729" w:rsidRPr="00AC34BE">
        <w:rPr>
          <w:rFonts w:cs="Arial"/>
          <w:szCs w:val="24"/>
        </w:rPr>
        <w:t>bjectives should be within the scope of the project and propose reasonable programmatic steps that can be implemented</w:t>
      </w:r>
      <w:r w:rsidR="006072AF">
        <w:rPr>
          <w:rFonts w:cs="Arial"/>
          <w:szCs w:val="24"/>
        </w:rPr>
        <w:t xml:space="preserve"> within a specific time frame.  </w:t>
      </w:r>
      <w:r w:rsidR="008B4729" w:rsidRPr="00AC34BE">
        <w:rPr>
          <w:rFonts w:cs="Arial"/>
          <w:szCs w:val="24"/>
        </w:rPr>
        <w:t>For example, “Two ex-gang members will make one school presentation each week for two months to raise community awareness about the presence of gangs” is a more realistic objective than “Gang-related violence in the community will be eliminated.”</w:t>
      </w:r>
    </w:p>
    <w:p w14:paraId="5B9B93DF" w14:textId="77777777" w:rsidR="00A73406" w:rsidRPr="00AC34BE" w:rsidRDefault="00A73406" w:rsidP="001C297A">
      <w:pPr>
        <w:spacing w:after="0"/>
        <w:rPr>
          <w:rFonts w:cs="Arial"/>
          <w:szCs w:val="24"/>
        </w:rPr>
      </w:pPr>
    </w:p>
    <w:p w14:paraId="69C59D1D" w14:textId="77777777" w:rsidR="00A73406" w:rsidRDefault="008B4729" w:rsidP="001C297A">
      <w:pPr>
        <w:spacing w:after="0"/>
        <w:rPr>
          <w:rFonts w:cs="Arial"/>
          <w:szCs w:val="24"/>
        </w:rPr>
      </w:pPr>
      <w:r w:rsidRPr="001C297A">
        <w:rPr>
          <w:rFonts w:cs="Arial"/>
          <w:b/>
          <w:i/>
          <w:szCs w:val="24"/>
        </w:rPr>
        <w:t>Time-bound</w:t>
      </w:r>
      <w:r w:rsidRPr="00AC34BE">
        <w:rPr>
          <w:rFonts w:cs="Arial"/>
          <w:b/>
          <w:color w:val="4F81BD"/>
          <w:szCs w:val="24"/>
        </w:rPr>
        <w:t xml:space="preserve"> </w:t>
      </w:r>
      <w:r w:rsidR="00FD15B7" w:rsidRPr="00AC34BE">
        <w:rPr>
          <w:rFonts w:cs="Arial"/>
          <w:szCs w:val="24"/>
        </w:rPr>
        <w:t xml:space="preserve">– </w:t>
      </w:r>
    </w:p>
    <w:p w14:paraId="03584398" w14:textId="7E2B9A26" w:rsidR="008B4729" w:rsidRDefault="00FD15B7" w:rsidP="001C297A">
      <w:pPr>
        <w:spacing w:after="0"/>
        <w:rPr>
          <w:rFonts w:cs="Arial"/>
          <w:szCs w:val="24"/>
        </w:rPr>
      </w:pPr>
      <w:r w:rsidRPr="00AC34BE">
        <w:rPr>
          <w:rFonts w:cs="Arial"/>
          <w:szCs w:val="24"/>
        </w:rPr>
        <w:t>P</w:t>
      </w:r>
      <w:r w:rsidR="008B4729" w:rsidRPr="00AC34BE">
        <w:rPr>
          <w:rFonts w:cs="Arial"/>
          <w:szCs w:val="24"/>
        </w:rPr>
        <w:t>rovide a time frame indicating when the objective will be measured or a time by w</w:t>
      </w:r>
      <w:r w:rsidR="006072AF">
        <w:rPr>
          <w:rFonts w:cs="Arial"/>
          <w:szCs w:val="24"/>
        </w:rPr>
        <w:t xml:space="preserve">hen the objective will be met. </w:t>
      </w:r>
      <w:r w:rsidR="008B4729" w:rsidRPr="00AC34BE">
        <w:rPr>
          <w:rFonts w:cs="Arial"/>
          <w:szCs w:val="24"/>
        </w:rPr>
        <w:t>For example, “Five new peer educators will be recruited by the second quarter of the first funding year” is a better objective than “New peer educators will be hired.”</w:t>
      </w:r>
    </w:p>
    <w:p w14:paraId="20B38B7D" w14:textId="77777777" w:rsidR="008B4729" w:rsidRPr="00AC34BE" w:rsidRDefault="008B4729" w:rsidP="00AC34BE">
      <w:pPr>
        <w:rPr>
          <w:rFonts w:cs="Arial"/>
          <w:b/>
          <w:szCs w:val="24"/>
          <w:u w:val="single"/>
        </w:rPr>
      </w:pPr>
      <w:r w:rsidRPr="00AC34BE">
        <w:rPr>
          <w:rFonts w:cs="Arial"/>
          <w:b/>
          <w:szCs w:val="24"/>
          <w:u w:val="single"/>
        </w:rPr>
        <w:lastRenderedPageBreak/>
        <w:t xml:space="preserve">Examples: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168"/>
        <w:gridCol w:w="3426"/>
      </w:tblGrid>
      <w:tr w:rsidR="00C563FF" w:rsidRPr="00AC34BE" w14:paraId="19CFB513" w14:textId="77777777" w:rsidTr="001C297A">
        <w:trPr>
          <w:cantSplit/>
          <w:tblHeader/>
        </w:trPr>
        <w:tc>
          <w:tcPr>
            <w:tcW w:w="1474" w:type="pct"/>
            <w:shd w:val="clear" w:color="auto" w:fill="B8CCE4" w:themeFill="accent1" w:themeFillTint="66"/>
          </w:tcPr>
          <w:p w14:paraId="22FB09FC" w14:textId="77777777" w:rsidR="00C563FF" w:rsidRPr="00A821EC" w:rsidRDefault="00C563FF" w:rsidP="00AC34BE">
            <w:pPr>
              <w:spacing w:after="200"/>
              <w:jc w:val="center"/>
              <w:rPr>
                <w:rFonts w:cs="Arial"/>
                <w:sz w:val="22"/>
                <w:szCs w:val="24"/>
              </w:rPr>
            </w:pPr>
            <w:r w:rsidRPr="00A821EC">
              <w:rPr>
                <w:rFonts w:cs="Arial"/>
                <w:b/>
                <w:sz w:val="22"/>
                <w:szCs w:val="24"/>
              </w:rPr>
              <w:t>Non-SMART Objective</w:t>
            </w:r>
          </w:p>
        </w:tc>
        <w:tc>
          <w:tcPr>
            <w:tcW w:w="1694" w:type="pct"/>
            <w:shd w:val="clear" w:color="auto" w:fill="B8CCE4" w:themeFill="accent1" w:themeFillTint="66"/>
          </w:tcPr>
          <w:p w14:paraId="13BADEA4" w14:textId="77777777" w:rsidR="00C563FF" w:rsidRPr="00A821EC" w:rsidRDefault="00C563FF" w:rsidP="00AC34BE">
            <w:pPr>
              <w:spacing w:after="200"/>
              <w:jc w:val="center"/>
              <w:rPr>
                <w:rFonts w:cs="Arial"/>
                <w:sz w:val="22"/>
                <w:szCs w:val="24"/>
              </w:rPr>
            </w:pPr>
            <w:r w:rsidRPr="00A821EC">
              <w:rPr>
                <w:rFonts w:cs="Arial"/>
                <w:b/>
                <w:sz w:val="22"/>
                <w:szCs w:val="24"/>
              </w:rPr>
              <w:t>Critique</w:t>
            </w:r>
          </w:p>
        </w:tc>
        <w:tc>
          <w:tcPr>
            <w:tcW w:w="1832" w:type="pct"/>
            <w:shd w:val="clear" w:color="auto" w:fill="B8CCE4" w:themeFill="accent1" w:themeFillTint="66"/>
          </w:tcPr>
          <w:p w14:paraId="02FC081B" w14:textId="77777777" w:rsidR="00C563FF" w:rsidRPr="00A821EC" w:rsidRDefault="00C563FF" w:rsidP="00AC34BE">
            <w:pPr>
              <w:spacing w:after="200"/>
              <w:jc w:val="center"/>
              <w:rPr>
                <w:rFonts w:cs="Arial"/>
                <w:sz w:val="22"/>
                <w:szCs w:val="24"/>
              </w:rPr>
            </w:pPr>
            <w:r w:rsidRPr="00A821EC">
              <w:rPr>
                <w:rFonts w:cs="Arial"/>
                <w:b/>
                <w:sz w:val="22"/>
                <w:szCs w:val="24"/>
              </w:rPr>
              <w:t>SMART Objective</w:t>
            </w:r>
          </w:p>
        </w:tc>
      </w:tr>
      <w:tr w:rsidR="00C563FF" w:rsidRPr="00AC34BE" w14:paraId="67BF1113" w14:textId="77777777" w:rsidTr="001C297A">
        <w:trPr>
          <w:trHeight w:val="3212"/>
        </w:trPr>
        <w:tc>
          <w:tcPr>
            <w:tcW w:w="1474" w:type="pct"/>
            <w:shd w:val="clear" w:color="auto" w:fill="auto"/>
          </w:tcPr>
          <w:p w14:paraId="50625566" w14:textId="209BC00E" w:rsidR="00C563FF" w:rsidRPr="00A821EC" w:rsidRDefault="00C563FF" w:rsidP="00AC34BE">
            <w:pPr>
              <w:rPr>
                <w:rFonts w:cs="Arial"/>
                <w:sz w:val="20"/>
              </w:rPr>
            </w:pPr>
            <w:r w:rsidRPr="1AFCE354">
              <w:rPr>
                <w:rFonts w:cs="Arial"/>
                <w:sz w:val="20"/>
              </w:rPr>
              <w:t xml:space="preserve">Teachers will be trained on the selected evidence-based substance </w:t>
            </w:r>
            <w:r w:rsidR="10F70275" w:rsidRPr="1AFCE354">
              <w:rPr>
                <w:rFonts w:cs="Arial"/>
                <w:sz w:val="20"/>
              </w:rPr>
              <w:t>use</w:t>
            </w:r>
            <w:r w:rsidRPr="1AFCE354">
              <w:rPr>
                <w:rFonts w:cs="Arial"/>
                <w:sz w:val="20"/>
              </w:rPr>
              <w:t xml:space="preserve"> prevention curriculum.  </w:t>
            </w:r>
          </w:p>
          <w:p w14:paraId="6772FD13" w14:textId="77777777" w:rsidR="00C563FF" w:rsidRPr="00A821EC" w:rsidRDefault="00C563FF" w:rsidP="00AC34BE">
            <w:pPr>
              <w:spacing w:after="200"/>
              <w:rPr>
                <w:rFonts w:cs="Arial"/>
                <w:sz w:val="20"/>
              </w:rPr>
            </w:pPr>
          </w:p>
        </w:tc>
        <w:tc>
          <w:tcPr>
            <w:tcW w:w="1694" w:type="pct"/>
            <w:shd w:val="clear" w:color="auto" w:fill="auto"/>
          </w:tcPr>
          <w:p w14:paraId="4163A5A2" w14:textId="12BEA315" w:rsidR="00C563FF" w:rsidRPr="00A821EC" w:rsidRDefault="00C563FF" w:rsidP="00AC34BE">
            <w:pPr>
              <w:rPr>
                <w:rFonts w:cs="Arial"/>
                <w:sz w:val="20"/>
              </w:rPr>
            </w:pPr>
            <w:r w:rsidRPr="00A821EC">
              <w:rPr>
                <w:rFonts w:cs="Arial"/>
                <w:sz w:val="20"/>
                <w:szCs w:val="24"/>
              </w:rPr>
              <w:t xml:space="preserve">The objective is not SMART because it is not </w:t>
            </w:r>
            <w:r w:rsidRPr="00A821EC">
              <w:rPr>
                <w:rFonts w:cs="Arial"/>
                <w:i/>
                <w:sz w:val="20"/>
                <w:szCs w:val="24"/>
              </w:rPr>
              <w:t>specific, measurable</w:t>
            </w:r>
            <w:r w:rsidRPr="00A821EC">
              <w:rPr>
                <w:rFonts w:cs="Arial"/>
                <w:sz w:val="20"/>
                <w:szCs w:val="24"/>
              </w:rPr>
              <w:t xml:space="preserve">, or </w:t>
            </w:r>
            <w:r w:rsidRPr="00A821EC">
              <w:rPr>
                <w:rFonts w:cs="Arial"/>
                <w:i/>
                <w:sz w:val="20"/>
                <w:szCs w:val="24"/>
              </w:rPr>
              <w:t>time-bound</w:t>
            </w:r>
            <w:r w:rsidR="006072AF">
              <w:rPr>
                <w:rFonts w:cs="Arial"/>
                <w:sz w:val="20"/>
                <w:szCs w:val="24"/>
              </w:rPr>
              <w:t>.</w:t>
            </w:r>
            <w:r w:rsidRPr="00A821EC">
              <w:rPr>
                <w:rFonts w:cs="Arial"/>
                <w:sz w:val="20"/>
                <w:szCs w:val="24"/>
              </w:rPr>
              <w:t xml:space="preserve"> </w:t>
            </w:r>
            <w:r w:rsidR="001B28DE">
              <w:rPr>
                <w:rFonts w:cs="Arial"/>
                <w:sz w:val="20"/>
                <w:szCs w:val="24"/>
              </w:rPr>
              <w:t xml:space="preserve"> </w:t>
            </w:r>
            <w:r w:rsidRPr="00A821EC">
              <w:rPr>
                <w:rFonts w:cs="Arial"/>
                <w:sz w:val="20"/>
                <w:szCs w:val="24"/>
              </w:rPr>
              <w:t xml:space="preserve">It can be made SMART by </w:t>
            </w:r>
            <w:r w:rsidRPr="00A821EC">
              <w:rPr>
                <w:rFonts w:cs="Arial"/>
                <w:i/>
                <w:sz w:val="20"/>
                <w:szCs w:val="24"/>
              </w:rPr>
              <w:t>specifically</w:t>
            </w:r>
            <w:r w:rsidRPr="00A821EC">
              <w:rPr>
                <w:rFonts w:cs="Arial"/>
                <w:sz w:val="20"/>
                <w:szCs w:val="24"/>
              </w:rPr>
              <w:t xml:space="preserve"> indicating who is responsible for training the teachers, how many will be trained, who they are, and by when the trainings will be conducted.</w:t>
            </w:r>
          </w:p>
        </w:tc>
        <w:tc>
          <w:tcPr>
            <w:tcW w:w="1832" w:type="pct"/>
            <w:shd w:val="clear" w:color="auto" w:fill="auto"/>
          </w:tcPr>
          <w:p w14:paraId="26D608A0" w14:textId="60BB931B" w:rsidR="00C563FF" w:rsidRPr="00A821EC" w:rsidRDefault="00C563FF" w:rsidP="00AC34BE">
            <w:pPr>
              <w:rPr>
                <w:rFonts w:cs="Arial"/>
                <w:sz w:val="20"/>
              </w:rPr>
            </w:pPr>
            <w:r w:rsidRPr="1AFCE354">
              <w:rPr>
                <w:rFonts w:cs="Arial"/>
                <w:b/>
                <w:i/>
                <w:sz w:val="20"/>
              </w:rPr>
              <w:t xml:space="preserve">By June 1, </w:t>
            </w:r>
            <w:r w:rsidR="005071AA" w:rsidRPr="1AFCE354">
              <w:rPr>
                <w:rFonts w:cs="Arial"/>
                <w:b/>
                <w:i/>
                <w:sz w:val="20"/>
              </w:rPr>
              <w:t>20</w:t>
            </w:r>
            <w:r w:rsidR="00D220A4" w:rsidRPr="1AFCE354">
              <w:rPr>
                <w:rFonts w:cs="Arial"/>
                <w:b/>
                <w:i/>
                <w:sz w:val="20"/>
              </w:rPr>
              <w:t>20</w:t>
            </w:r>
            <w:r w:rsidRPr="1AFCE354">
              <w:rPr>
                <w:rFonts w:cs="Arial"/>
                <w:i/>
                <w:sz w:val="20"/>
              </w:rPr>
              <w:t xml:space="preserve">, </w:t>
            </w:r>
            <w:r w:rsidRPr="1AFCE354">
              <w:rPr>
                <w:rFonts w:cs="Arial"/>
                <w:b/>
                <w:i/>
                <w:sz w:val="20"/>
              </w:rPr>
              <w:t>LEA supervisory staff</w:t>
            </w:r>
            <w:r w:rsidRPr="1AFCE354">
              <w:rPr>
                <w:rFonts w:cs="Arial"/>
                <w:sz w:val="20"/>
              </w:rPr>
              <w:t xml:space="preserve"> will have trained </w:t>
            </w:r>
            <w:r w:rsidRPr="1AFCE354">
              <w:rPr>
                <w:rFonts w:cs="Arial"/>
                <w:b/>
                <w:i/>
                <w:sz w:val="20"/>
              </w:rPr>
              <w:t>75% of</w:t>
            </w:r>
            <w:r w:rsidRPr="1AFCE354">
              <w:rPr>
                <w:rFonts w:cs="Arial"/>
                <w:i/>
                <w:sz w:val="20"/>
              </w:rPr>
              <w:t xml:space="preserve"> </w:t>
            </w:r>
            <w:r w:rsidRPr="1AFCE354">
              <w:rPr>
                <w:rFonts w:cs="Arial"/>
                <w:b/>
                <w:i/>
                <w:sz w:val="20"/>
              </w:rPr>
              <w:t>health education</w:t>
            </w:r>
            <w:r w:rsidRPr="1AFCE354">
              <w:rPr>
                <w:rFonts w:cs="Arial"/>
                <w:sz w:val="20"/>
              </w:rPr>
              <w:t xml:space="preserve"> teachers </w:t>
            </w:r>
            <w:r w:rsidRPr="1AFCE354">
              <w:rPr>
                <w:rFonts w:cs="Arial"/>
                <w:b/>
                <w:i/>
                <w:sz w:val="20"/>
              </w:rPr>
              <w:t>in the local</w:t>
            </w:r>
            <w:r w:rsidRPr="1AFCE354">
              <w:rPr>
                <w:rFonts w:cs="Arial"/>
                <w:b/>
                <w:sz w:val="20"/>
              </w:rPr>
              <w:t xml:space="preserve"> </w:t>
            </w:r>
            <w:r w:rsidRPr="1AFCE354">
              <w:rPr>
                <w:rFonts w:cs="Arial"/>
                <w:b/>
                <w:i/>
                <w:sz w:val="20"/>
              </w:rPr>
              <w:t>school</w:t>
            </w:r>
            <w:r w:rsidRPr="1AFCE354">
              <w:rPr>
                <w:rFonts w:cs="Arial"/>
                <w:i/>
                <w:sz w:val="20"/>
              </w:rPr>
              <w:t xml:space="preserve"> </w:t>
            </w:r>
            <w:r w:rsidRPr="1AFCE354">
              <w:rPr>
                <w:rFonts w:cs="Arial"/>
                <w:b/>
                <w:i/>
                <w:sz w:val="20"/>
              </w:rPr>
              <w:t>district</w:t>
            </w:r>
            <w:r w:rsidRPr="1AFCE354">
              <w:rPr>
                <w:rFonts w:cs="Arial"/>
                <w:sz w:val="20"/>
              </w:rPr>
              <w:t xml:space="preserve"> on the selected, evidence-based substance </w:t>
            </w:r>
            <w:r w:rsidR="10F70275" w:rsidRPr="1AFCE354">
              <w:rPr>
                <w:rFonts w:cs="Arial"/>
                <w:sz w:val="20"/>
              </w:rPr>
              <w:t>use</w:t>
            </w:r>
            <w:r w:rsidRPr="1AFCE354">
              <w:rPr>
                <w:rFonts w:cs="Arial"/>
                <w:sz w:val="20"/>
              </w:rPr>
              <w:t xml:space="preserve"> prevention curriculum. </w:t>
            </w:r>
          </w:p>
          <w:p w14:paraId="7C15B49E" w14:textId="77777777" w:rsidR="00C563FF" w:rsidRPr="00A821EC" w:rsidRDefault="00C563FF" w:rsidP="00AC34BE">
            <w:pPr>
              <w:spacing w:after="200"/>
              <w:rPr>
                <w:rFonts w:cs="Arial"/>
                <w:sz w:val="20"/>
              </w:rPr>
            </w:pPr>
          </w:p>
        </w:tc>
      </w:tr>
      <w:tr w:rsidR="00C563FF" w:rsidRPr="00AC34BE" w14:paraId="500F641A" w14:textId="77777777" w:rsidTr="001C297A">
        <w:tc>
          <w:tcPr>
            <w:tcW w:w="1474" w:type="pct"/>
            <w:shd w:val="clear" w:color="auto" w:fill="auto"/>
          </w:tcPr>
          <w:p w14:paraId="27FEF386" w14:textId="77777777" w:rsidR="00C563FF" w:rsidRPr="00A821EC" w:rsidRDefault="00C563FF" w:rsidP="00AC34BE">
            <w:pPr>
              <w:rPr>
                <w:rFonts w:cs="Arial"/>
                <w:sz w:val="20"/>
                <w:szCs w:val="24"/>
              </w:rPr>
            </w:pPr>
            <w:r w:rsidRPr="00A821EC">
              <w:rPr>
                <w:rFonts w:cs="Arial"/>
                <w:sz w:val="20"/>
                <w:szCs w:val="24"/>
              </w:rPr>
              <w:t>90% of youth will participate in classes on assertive communication skills.</w:t>
            </w:r>
          </w:p>
          <w:p w14:paraId="7AD12B8D" w14:textId="77777777" w:rsidR="00C563FF" w:rsidRPr="00A821EC" w:rsidRDefault="00C563FF" w:rsidP="00AC34BE">
            <w:pPr>
              <w:spacing w:after="200"/>
              <w:rPr>
                <w:rFonts w:cs="Arial"/>
                <w:sz w:val="20"/>
              </w:rPr>
            </w:pPr>
          </w:p>
        </w:tc>
        <w:tc>
          <w:tcPr>
            <w:tcW w:w="1694" w:type="pct"/>
            <w:shd w:val="clear" w:color="auto" w:fill="auto"/>
          </w:tcPr>
          <w:p w14:paraId="4580B230" w14:textId="36832563" w:rsidR="00C563FF" w:rsidRPr="00A821EC" w:rsidRDefault="00C563FF" w:rsidP="00AC34BE">
            <w:pPr>
              <w:rPr>
                <w:rFonts w:cs="Arial"/>
                <w:sz w:val="20"/>
              </w:rPr>
            </w:pPr>
            <w:r w:rsidRPr="00A821EC">
              <w:rPr>
                <w:rFonts w:cs="Arial"/>
                <w:sz w:val="20"/>
                <w:szCs w:val="24"/>
              </w:rPr>
              <w:t xml:space="preserve">This objective is not SMART because it is not </w:t>
            </w:r>
            <w:r w:rsidRPr="00A821EC">
              <w:rPr>
                <w:rFonts w:cs="Arial"/>
                <w:i/>
                <w:sz w:val="20"/>
                <w:szCs w:val="24"/>
              </w:rPr>
              <w:t>specific</w:t>
            </w:r>
            <w:r w:rsidRPr="00A821EC">
              <w:rPr>
                <w:rFonts w:cs="Arial"/>
                <w:sz w:val="20"/>
                <w:szCs w:val="24"/>
              </w:rPr>
              <w:t xml:space="preserve"> or </w:t>
            </w:r>
            <w:r w:rsidRPr="00A821EC">
              <w:rPr>
                <w:rFonts w:cs="Arial"/>
                <w:i/>
                <w:sz w:val="20"/>
                <w:szCs w:val="24"/>
              </w:rPr>
              <w:t>time-bound.</w:t>
            </w:r>
            <w:r w:rsidR="006072AF">
              <w:rPr>
                <w:rFonts w:cs="Arial"/>
                <w:sz w:val="20"/>
                <w:szCs w:val="24"/>
              </w:rPr>
              <w:t xml:space="preserve"> </w:t>
            </w:r>
            <w:r w:rsidR="001B28DE">
              <w:rPr>
                <w:rFonts w:cs="Arial"/>
                <w:sz w:val="20"/>
                <w:szCs w:val="24"/>
              </w:rPr>
              <w:t xml:space="preserve"> </w:t>
            </w:r>
            <w:r w:rsidRPr="00A821EC">
              <w:rPr>
                <w:rFonts w:cs="Arial"/>
                <w:sz w:val="20"/>
                <w:szCs w:val="24"/>
              </w:rPr>
              <w:t xml:space="preserve">It can be made SMART by indicating </w:t>
            </w:r>
            <w:r w:rsidRPr="00A821EC">
              <w:rPr>
                <w:rFonts w:cs="Arial"/>
                <w:i/>
                <w:sz w:val="20"/>
                <w:szCs w:val="24"/>
              </w:rPr>
              <w:t>who</w:t>
            </w:r>
            <w:r w:rsidRPr="00A821EC">
              <w:rPr>
                <w:rFonts w:cs="Arial"/>
                <w:sz w:val="20"/>
                <w:szCs w:val="24"/>
              </w:rPr>
              <w:t xml:space="preserve"> will conduct the activity, </w:t>
            </w:r>
            <w:r w:rsidRPr="00A821EC">
              <w:rPr>
                <w:rFonts w:cs="Arial"/>
                <w:i/>
                <w:sz w:val="20"/>
                <w:szCs w:val="24"/>
              </w:rPr>
              <w:t>by when</w:t>
            </w:r>
            <w:r w:rsidRPr="00A821EC">
              <w:rPr>
                <w:rFonts w:cs="Arial"/>
                <w:sz w:val="20"/>
                <w:szCs w:val="24"/>
              </w:rPr>
              <w:t xml:space="preserve">, and </w:t>
            </w:r>
            <w:r w:rsidRPr="00A821EC">
              <w:rPr>
                <w:rFonts w:cs="Arial"/>
                <w:i/>
                <w:sz w:val="20"/>
                <w:szCs w:val="24"/>
              </w:rPr>
              <w:t xml:space="preserve">who </w:t>
            </w:r>
            <w:r w:rsidRPr="00A821EC">
              <w:rPr>
                <w:rFonts w:cs="Arial"/>
                <w:sz w:val="20"/>
                <w:szCs w:val="24"/>
              </w:rPr>
              <w:t>will participate in the lessons on assertive communication skills.</w:t>
            </w:r>
          </w:p>
        </w:tc>
        <w:tc>
          <w:tcPr>
            <w:tcW w:w="1832" w:type="pct"/>
            <w:shd w:val="clear" w:color="auto" w:fill="auto"/>
          </w:tcPr>
          <w:p w14:paraId="7540BFEA" w14:textId="5A8D2679" w:rsidR="00C563FF" w:rsidRPr="00A821EC" w:rsidRDefault="00C563FF" w:rsidP="00D220A4">
            <w:pPr>
              <w:rPr>
                <w:rFonts w:cs="Arial"/>
                <w:sz w:val="20"/>
              </w:rPr>
            </w:pPr>
            <w:r w:rsidRPr="1AFCE354">
              <w:rPr>
                <w:rFonts w:cs="Arial"/>
                <w:sz w:val="20"/>
              </w:rPr>
              <w:t xml:space="preserve">By the </w:t>
            </w:r>
            <w:r w:rsidRPr="1AFCE354">
              <w:rPr>
                <w:rFonts w:cs="Arial"/>
                <w:b/>
                <w:i/>
                <w:sz w:val="20"/>
              </w:rPr>
              <w:t xml:space="preserve">end of the </w:t>
            </w:r>
            <w:r w:rsidR="005071AA" w:rsidRPr="1AFCE354">
              <w:rPr>
                <w:rFonts w:cs="Arial"/>
                <w:b/>
                <w:i/>
                <w:sz w:val="20"/>
              </w:rPr>
              <w:t>20</w:t>
            </w:r>
            <w:r w:rsidR="00D220A4" w:rsidRPr="1AFCE354">
              <w:rPr>
                <w:rFonts w:cs="Arial"/>
                <w:b/>
                <w:i/>
                <w:sz w:val="20"/>
              </w:rPr>
              <w:t>20</w:t>
            </w:r>
            <w:r w:rsidRPr="1AFCE354">
              <w:rPr>
                <w:rFonts w:cs="Arial"/>
                <w:b/>
                <w:i/>
                <w:sz w:val="20"/>
              </w:rPr>
              <w:t xml:space="preserve"> school year</w:t>
            </w:r>
            <w:r w:rsidRPr="1AFCE354">
              <w:rPr>
                <w:rFonts w:cs="Arial"/>
                <w:i/>
                <w:sz w:val="20"/>
              </w:rPr>
              <w:t xml:space="preserve">, </w:t>
            </w:r>
            <w:r w:rsidRPr="1AFCE354">
              <w:rPr>
                <w:rFonts w:cs="Arial"/>
                <w:b/>
                <w:i/>
                <w:sz w:val="20"/>
              </w:rPr>
              <w:t>district health educators</w:t>
            </w:r>
            <w:r w:rsidRPr="1AFCE354">
              <w:rPr>
                <w:rFonts w:cs="Arial"/>
                <w:sz w:val="20"/>
              </w:rPr>
              <w:t xml:space="preserve"> will have conducted classes on assertive communication skills for 90% of youth </w:t>
            </w:r>
            <w:r w:rsidRPr="1AFCE354">
              <w:rPr>
                <w:rFonts w:cs="Arial"/>
                <w:b/>
                <w:i/>
                <w:sz w:val="20"/>
              </w:rPr>
              <w:t>in</w:t>
            </w:r>
            <w:r w:rsidRPr="1AFCE354">
              <w:rPr>
                <w:rFonts w:cs="Arial"/>
                <w:i/>
                <w:sz w:val="20"/>
              </w:rPr>
              <w:t xml:space="preserve"> </w:t>
            </w:r>
            <w:r w:rsidRPr="1AFCE354">
              <w:rPr>
                <w:rFonts w:cs="Arial"/>
                <w:b/>
                <w:i/>
                <w:sz w:val="20"/>
              </w:rPr>
              <w:t>the middle</w:t>
            </w:r>
            <w:r w:rsidRPr="1AFCE354">
              <w:rPr>
                <w:rFonts w:cs="Arial"/>
                <w:b/>
                <w:sz w:val="20"/>
              </w:rPr>
              <w:t xml:space="preserve"> </w:t>
            </w:r>
            <w:r w:rsidRPr="1AFCE354">
              <w:rPr>
                <w:rFonts w:cs="Arial"/>
                <w:b/>
                <w:i/>
                <w:sz w:val="20"/>
              </w:rPr>
              <w:t>school</w:t>
            </w:r>
            <w:r w:rsidRPr="1AFCE354">
              <w:rPr>
                <w:rFonts w:cs="Arial"/>
                <w:b/>
                <w:sz w:val="20"/>
              </w:rPr>
              <w:t xml:space="preserve"> </w:t>
            </w:r>
            <w:r w:rsidRPr="1AFCE354">
              <w:rPr>
                <w:rFonts w:cs="Arial"/>
                <w:sz w:val="20"/>
              </w:rPr>
              <w:t xml:space="preserve">receiving the </w:t>
            </w:r>
            <w:r w:rsidRPr="1AFCE354">
              <w:rPr>
                <w:rFonts w:cs="Arial"/>
                <w:b/>
                <w:i/>
                <w:sz w:val="20"/>
              </w:rPr>
              <w:t xml:space="preserve">substance </w:t>
            </w:r>
            <w:r w:rsidR="10F70275" w:rsidRPr="1AFCE354">
              <w:rPr>
                <w:rFonts w:cs="Arial"/>
                <w:b/>
                <w:bCs/>
                <w:i/>
                <w:iCs/>
                <w:sz w:val="20"/>
              </w:rPr>
              <w:t>use</w:t>
            </w:r>
            <w:r w:rsidRPr="1AFCE354">
              <w:rPr>
                <w:rFonts w:cs="Arial"/>
                <w:b/>
                <w:i/>
                <w:sz w:val="20"/>
              </w:rPr>
              <w:t xml:space="preserve"> and HIV prevention curriculum. </w:t>
            </w:r>
          </w:p>
        </w:tc>
      </w:tr>
      <w:tr w:rsidR="00C563FF" w:rsidRPr="00AC34BE" w14:paraId="1660D5E5" w14:textId="77777777" w:rsidTr="001C297A">
        <w:tc>
          <w:tcPr>
            <w:tcW w:w="1474" w:type="pct"/>
            <w:shd w:val="clear" w:color="auto" w:fill="auto"/>
          </w:tcPr>
          <w:p w14:paraId="79800917" w14:textId="77777777" w:rsidR="00C563FF" w:rsidRPr="00A821EC" w:rsidRDefault="00C563FF" w:rsidP="00AC34BE">
            <w:pPr>
              <w:pStyle w:val="NormalWeb"/>
              <w:spacing w:before="86" w:beforeAutospacing="0" w:after="0" w:afterAutospacing="0"/>
              <w:textAlignment w:val="baseline"/>
              <w:rPr>
                <w:rFonts w:ascii="Arial" w:hAnsi="Arial" w:cs="Arial"/>
                <w:sz w:val="20"/>
              </w:rPr>
            </w:pPr>
            <w:r w:rsidRPr="00A821EC">
              <w:rPr>
                <w:rFonts w:ascii="Arial" w:hAnsi="Arial" w:cs="Arial"/>
                <w:sz w:val="20"/>
              </w:rPr>
              <w:t>Train individuals in the community on the prevention of prescription drug/opioid overdose-related deaths.</w:t>
            </w:r>
          </w:p>
          <w:p w14:paraId="3FE9BAC8" w14:textId="77777777" w:rsidR="00C563FF" w:rsidRPr="00A821EC" w:rsidRDefault="00C563FF" w:rsidP="00AC34BE">
            <w:pPr>
              <w:spacing w:after="200"/>
              <w:rPr>
                <w:rFonts w:cs="Arial"/>
                <w:sz w:val="20"/>
              </w:rPr>
            </w:pPr>
          </w:p>
        </w:tc>
        <w:tc>
          <w:tcPr>
            <w:tcW w:w="1694" w:type="pct"/>
            <w:shd w:val="clear" w:color="auto" w:fill="auto"/>
          </w:tcPr>
          <w:p w14:paraId="04AF5537" w14:textId="46E29A05" w:rsidR="00C563FF" w:rsidRPr="00A821EC" w:rsidRDefault="00C563FF" w:rsidP="00AC34BE">
            <w:pPr>
              <w:spacing w:after="200"/>
              <w:rPr>
                <w:rFonts w:cs="Arial"/>
                <w:sz w:val="20"/>
              </w:rPr>
            </w:pPr>
            <w:r w:rsidRPr="00A821EC">
              <w:rPr>
                <w:rFonts w:cs="Arial"/>
                <w:sz w:val="20"/>
              </w:rPr>
              <w:t xml:space="preserve">This objective is not SMART as it is not </w:t>
            </w:r>
            <w:r w:rsidR="00C309DB" w:rsidRPr="00A821EC">
              <w:rPr>
                <w:rFonts w:cs="Arial"/>
                <w:i/>
                <w:sz w:val="20"/>
              </w:rPr>
              <w:t>specific, measura</w:t>
            </w:r>
            <w:r w:rsidRPr="00A821EC">
              <w:rPr>
                <w:rFonts w:cs="Arial"/>
                <w:i/>
                <w:sz w:val="20"/>
              </w:rPr>
              <w:t>ble</w:t>
            </w:r>
            <w:r w:rsidR="001B28DE">
              <w:rPr>
                <w:rFonts w:cs="Arial"/>
                <w:i/>
                <w:sz w:val="20"/>
              </w:rPr>
              <w:t>,</w:t>
            </w:r>
            <w:r w:rsidRPr="00A821EC">
              <w:rPr>
                <w:rFonts w:cs="Arial"/>
                <w:i/>
                <w:sz w:val="20"/>
              </w:rPr>
              <w:t xml:space="preserve"> </w:t>
            </w:r>
            <w:r w:rsidRPr="00A821EC">
              <w:rPr>
                <w:rFonts w:cs="Arial"/>
                <w:sz w:val="20"/>
              </w:rPr>
              <w:t>or</w:t>
            </w:r>
            <w:r w:rsidRPr="00A821EC">
              <w:rPr>
                <w:rFonts w:cs="Arial"/>
                <w:i/>
                <w:sz w:val="20"/>
              </w:rPr>
              <w:t xml:space="preserve"> time-bound.</w:t>
            </w:r>
            <w:r w:rsidR="006072AF">
              <w:rPr>
                <w:rFonts w:cs="Arial"/>
                <w:sz w:val="20"/>
              </w:rPr>
              <w:t xml:space="preserve"> </w:t>
            </w:r>
            <w:r w:rsidR="001B28DE">
              <w:rPr>
                <w:rFonts w:cs="Arial"/>
                <w:sz w:val="20"/>
              </w:rPr>
              <w:t xml:space="preserve"> </w:t>
            </w:r>
            <w:r w:rsidRPr="00A821EC">
              <w:rPr>
                <w:rFonts w:cs="Arial"/>
                <w:sz w:val="20"/>
              </w:rPr>
              <w:t xml:space="preserve">It can be made SMART by specifically indicating </w:t>
            </w:r>
            <w:r w:rsidRPr="00A821EC">
              <w:rPr>
                <w:rFonts w:cs="Arial"/>
                <w:i/>
                <w:sz w:val="20"/>
              </w:rPr>
              <w:t>who</w:t>
            </w:r>
            <w:r w:rsidRPr="00A821EC">
              <w:rPr>
                <w:rFonts w:cs="Arial"/>
                <w:sz w:val="20"/>
              </w:rPr>
              <w:t xml:space="preserve"> is responsible for the training, </w:t>
            </w:r>
            <w:r w:rsidRPr="00A821EC">
              <w:rPr>
                <w:rFonts w:cs="Arial"/>
                <w:i/>
                <w:sz w:val="20"/>
              </w:rPr>
              <w:t>how many</w:t>
            </w:r>
            <w:r w:rsidRPr="00A821EC">
              <w:rPr>
                <w:rFonts w:cs="Arial"/>
                <w:sz w:val="20"/>
              </w:rPr>
              <w:t xml:space="preserve"> people will be trained, </w:t>
            </w:r>
            <w:r w:rsidRPr="00A821EC">
              <w:rPr>
                <w:rFonts w:cs="Arial"/>
                <w:i/>
                <w:sz w:val="20"/>
              </w:rPr>
              <w:t xml:space="preserve">who </w:t>
            </w:r>
            <w:r w:rsidRPr="00A821EC">
              <w:rPr>
                <w:rFonts w:cs="Arial"/>
                <w:sz w:val="20"/>
              </w:rPr>
              <w:t xml:space="preserve">they are, and by </w:t>
            </w:r>
            <w:r w:rsidRPr="00A821EC">
              <w:rPr>
                <w:rFonts w:cs="Arial"/>
                <w:i/>
                <w:sz w:val="20"/>
              </w:rPr>
              <w:t>when</w:t>
            </w:r>
            <w:r w:rsidRPr="00A821EC">
              <w:rPr>
                <w:rFonts w:cs="Arial"/>
                <w:sz w:val="20"/>
              </w:rPr>
              <w:t xml:space="preserve"> the training will be conducted</w:t>
            </w:r>
            <w:r w:rsidR="00750F5A" w:rsidRPr="00A821EC">
              <w:rPr>
                <w:rFonts w:cs="Arial"/>
                <w:sz w:val="20"/>
              </w:rPr>
              <w:t>.</w:t>
            </w:r>
          </w:p>
        </w:tc>
        <w:tc>
          <w:tcPr>
            <w:tcW w:w="1832" w:type="pct"/>
            <w:shd w:val="clear" w:color="auto" w:fill="auto"/>
          </w:tcPr>
          <w:p w14:paraId="5564C831" w14:textId="77777777" w:rsidR="00C563FF" w:rsidRPr="00A821EC" w:rsidRDefault="00C563FF" w:rsidP="00AC34BE">
            <w:pPr>
              <w:spacing w:after="200"/>
              <w:rPr>
                <w:rFonts w:cs="Arial"/>
                <w:sz w:val="20"/>
              </w:rPr>
            </w:pPr>
            <w:r w:rsidRPr="00A821EC">
              <w:rPr>
                <w:rFonts w:cs="Arial"/>
                <w:b/>
                <w:i/>
                <w:sz w:val="20"/>
              </w:rPr>
              <w:t>By</w:t>
            </w:r>
            <w:r w:rsidR="00C309DB" w:rsidRPr="00A821EC">
              <w:rPr>
                <w:rFonts w:cs="Arial"/>
                <w:b/>
                <w:i/>
                <w:sz w:val="20"/>
              </w:rPr>
              <w:t xml:space="preserve"> the </w:t>
            </w:r>
            <w:r w:rsidRPr="00A821EC">
              <w:rPr>
                <w:rFonts w:cs="Arial"/>
                <w:b/>
                <w:i/>
                <w:sz w:val="20"/>
              </w:rPr>
              <w:t>end of year two of the project</w:t>
            </w:r>
            <w:r w:rsidRPr="00A821EC">
              <w:rPr>
                <w:rFonts w:cs="Arial"/>
                <w:sz w:val="20"/>
              </w:rPr>
              <w:t xml:space="preserve">, the </w:t>
            </w:r>
            <w:r w:rsidRPr="00A821EC">
              <w:rPr>
                <w:rFonts w:cs="Arial"/>
                <w:b/>
                <w:i/>
                <w:sz w:val="20"/>
              </w:rPr>
              <w:t>Health Department</w:t>
            </w:r>
            <w:r w:rsidRPr="00A821EC">
              <w:rPr>
                <w:rFonts w:cs="Arial"/>
                <w:sz w:val="20"/>
              </w:rPr>
              <w:t xml:space="preserve"> will have trained </w:t>
            </w:r>
            <w:r w:rsidRPr="00A821EC">
              <w:rPr>
                <w:rFonts w:cs="Arial"/>
                <w:b/>
                <w:i/>
                <w:sz w:val="20"/>
              </w:rPr>
              <w:t>75% of EMS staff</w:t>
            </w:r>
            <w:r w:rsidRPr="00A821EC">
              <w:rPr>
                <w:rFonts w:cs="Arial"/>
                <w:sz w:val="20"/>
              </w:rPr>
              <w:t xml:space="preserve"> </w:t>
            </w:r>
            <w:r w:rsidRPr="00A821EC">
              <w:rPr>
                <w:rFonts w:cs="Arial"/>
                <w:b/>
                <w:i/>
                <w:sz w:val="20"/>
              </w:rPr>
              <w:t>in the</w:t>
            </w:r>
            <w:r w:rsidRPr="00A821EC">
              <w:rPr>
                <w:rFonts w:cs="Arial"/>
                <w:b/>
                <w:sz w:val="20"/>
              </w:rPr>
              <w:t xml:space="preserve"> </w:t>
            </w:r>
            <w:r w:rsidRPr="00A821EC">
              <w:rPr>
                <w:rFonts w:cs="Arial"/>
                <w:b/>
                <w:i/>
                <w:sz w:val="20"/>
              </w:rPr>
              <w:t>County Government</w:t>
            </w:r>
            <w:r w:rsidRPr="00A821EC">
              <w:rPr>
                <w:rFonts w:cs="Arial"/>
                <w:i/>
                <w:sz w:val="20"/>
              </w:rPr>
              <w:t xml:space="preserve"> </w:t>
            </w:r>
            <w:r w:rsidRPr="00A821EC">
              <w:rPr>
                <w:rFonts w:cs="Arial"/>
                <w:sz w:val="20"/>
              </w:rPr>
              <w:t>on the selected curriculum addressing the prevention of prescription drug/opioid overdose-related deaths.</w:t>
            </w:r>
          </w:p>
        </w:tc>
      </w:tr>
    </w:tbl>
    <w:p w14:paraId="1BFA80B8" w14:textId="28CC3A22" w:rsidR="006E1898" w:rsidRDefault="006E1898" w:rsidP="00AC34BE">
      <w:pPr>
        <w:pStyle w:val="NormalWeb"/>
        <w:spacing w:before="86" w:beforeAutospacing="0" w:after="0" w:afterAutospacing="0"/>
        <w:textAlignment w:val="baseline"/>
        <w:rPr>
          <w:rFonts w:ascii="Arial" w:hAnsi="Arial" w:cs="Arial"/>
        </w:rPr>
      </w:pPr>
    </w:p>
    <w:p w14:paraId="3DDEF368" w14:textId="77777777" w:rsidR="006E1898" w:rsidRDefault="006E1898">
      <w:pPr>
        <w:spacing w:after="0"/>
        <w:rPr>
          <w:rFonts w:cs="Arial"/>
          <w:szCs w:val="24"/>
        </w:rPr>
      </w:pPr>
      <w:r>
        <w:rPr>
          <w:rFonts w:cs="Arial"/>
        </w:rPr>
        <w:br w:type="page"/>
      </w:r>
    </w:p>
    <w:p w14:paraId="49B707D7" w14:textId="7F07B252" w:rsidR="006A6AAD" w:rsidRDefault="00D12F0E" w:rsidP="002B13B1">
      <w:pPr>
        <w:pStyle w:val="Heading1"/>
        <w:spacing w:after="0"/>
        <w:jc w:val="center"/>
      </w:pPr>
      <w:bookmarkStart w:id="312" w:name="_Appendix_G:_Developing"/>
      <w:bookmarkStart w:id="313" w:name="_Appendix_F_–"/>
      <w:bookmarkStart w:id="314" w:name="_Toc81577303"/>
      <w:bookmarkStart w:id="315" w:name="_Toc133583674"/>
      <w:bookmarkStart w:id="316" w:name="_Hlk75250222"/>
      <w:bookmarkStart w:id="317" w:name="_Hlk80345538"/>
      <w:bookmarkStart w:id="318" w:name="_Toc453325332"/>
      <w:bookmarkStart w:id="319" w:name="_Toc453937193"/>
      <w:bookmarkStart w:id="320" w:name="_Toc454270676"/>
      <w:bookmarkStart w:id="321" w:name="_Toc465087569"/>
      <w:bookmarkEnd w:id="312"/>
      <w:bookmarkEnd w:id="313"/>
      <w:r w:rsidRPr="00AC34BE">
        <w:lastRenderedPageBreak/>
        <w:t xml:space="preserve">Appendix </w:t>
      </w:r>
      <w:r w:rsidR="007A27E4">
        <w:t>F</w:t>
      </w:r>
      <w:r w:rsidR="00EC306B">
        <w:t xml:space="preserve"> – </w:t>
      </w:r>
      <w:r w:rsidRPr="00AC34BE">
        <w:t>Developing the Plan for Data Collection</w:t>
      </w:r>
      <w:r w:rsidR="00BF4FB8">
        <w:t xml:space="preserve"> and</w:t>
      </w:r>
      <w:r w:rsidR="0073356F" w:rsidRPr="00AC34BE">
        <w:t xml:space="preserve"> </w:t>
      </w:r>
      <w:r w:rsidRPr="00AC34BE">
        <w:t xml:space="preserve">Performance </w:t>
      </w:r>
      <w:r w:rsidR="00BF4FB8">
        <w:t>Measurement</w:t>
      </w:r>
      <w:bookmarkEnd w:id="314"/>
      <w:bookmarkEnd w:id="315"/>
    </w:p>
    <w:p w14:paraId="0F62D980" w14:textId="77777777" w:rsidR="00471293" w:rsidRDefault="00471293" w:rsidP="001C297A">
      <w:pPr>
        <w:spacing w:after="0"/>
        <w:rPr>
          <w:rFonts w:cs="Arial"/>
        </w:rPr>
      </w:pPr>
    </w:p>
    <w:p w14:paraId="6817BD80" w14:textId="2E5E9295" w:rsidR="00872D2E" w:rsidRPr="00AC34BE" w:rsidRDefault="00872D2E" w:rsidP="00872D2E">
      <w:pPr>
        <w:rPr>
          <w:rFonts w:cs="Arial"/>
        </w:rPr>
      </w:pPr>
      <w:r w:rsidRPr="00AC34BE">
        <w:rPr>
          <w:rFonts w:cs="Arial"/>
        </w:rPr>
        <w:t xml:space="preserve">Information in this Appendix </w:t>
      </w:r>
      <w:r>
        <w:rPr>
          <w:rFonts w:cs="Arial"/>
        </w:rPr>
        <w:t xml:space="preserve">should be taken into </w:t>
      </w:r>
      <w:r w:rsidRPr="00AC34BE">
        <w:rPr>
          <w:rFonts w:cs="Arial"/>
        </w:rPr>
        <w:t>consider</w:t>
      </w:r>
      <w:r>
        <w:rPr>
          <w:rFonts w:cs="Arial"/>
        </w:rPr>
        <w:t xml:space="preserve">ation when developing a response for </w:t>
      </w:r>
      <w:r w:rsidRPr="00AC34BE">
        <w:rPr>
          <w:rFonts w:cs="Arial"/>
        </w:rPr>
        <w:t xml:space="preserve">criteria in </w:t>
      </w:r>
      <w:hyperlink w:anchor="Section_E" w:history="1">
        <w:r w:rsidRPr="0090435F">
          <w:rPr>
            <w:rStyle w:val="Hyperlink"/>
            <w:rFonts w:cs="Arial"/>
          </w:rPr>
          <w:t xml:space="preserve">Section </w:t>
        </w:r>
        <w:r w:rsidR="00757DAE">
          <w:rPr>
            <w:rStyle w:val="Hyperlink"/>
            <w:rFonts w:cs="Arial"/>
          </w:rPr>
          <w:t>D</w:t>
        </w:r>
      </w:hyperlink>
      <w:r w:rsidR="00471293" w:rsidRPr="00243C26">
        <w:rPr>
          <w:rFonts w:cs="Arial"/>
        </w:rPr>
        <w:t xml:space="preserve"> of the</w:t>
      </w:r>
      <w:r w:rsidR="00471293">
        <w:rPr>
          <w:rFonts w:cs="Arial"/>
        </w:rPr>
        <w:t xml:space="preserve"> Project Narrative.</w:t>
      </w:r>
    </w:p>
    <w:p w14:paraId="71CDD860" w14:textId="77777777" w:rsidR="00D12F0E" w:rsidRPr="00D17CC1" w:rsidRDefault="00D12F0E" w:rsidP="00D17CC1">
      <w:pPr>
        <w:rPr>
          <w:b/>
          <w:u w:val="single"/>
        </w:rPr>
      </w:pPr>
      <w:r w:rsidRPr="00D17CC1">
        <w:rPr>
          <w:b/>
          <w:u w:val="single"/>
        </w:rPr>
        <w:t>Data Collection</w:t>
      </w:r>
      <w:r w:rsidR="00D17CC1">
        <w:rPr>
          <w:b/>
          <w:u w:val="single"/>
        </w:rPr>
        <w:t>:</w:t>
      </w:r>
    </w:p>
    <w:p w14:paraId="00F2C4E7" w14:textId="77777777" w:rsidR="00D12F0E" w:rsidRPr="00AC34BE" w:rsidRDefault="00D12F0E" w:rsidP="00AC34BE">
      <w:pPr>
        <w:rPr>
          <w:rFonts w:cs="Arial"/>
          <w:szCs w:val="24"/>
        </w:rPr>
      </w:pPr>
      <w:r w:rsidRPr="00AC34BE">
        <w:rPr>
          <w:rFonts w:cs="Arial"/>
          <w:szCs w:val="24"/>
        </w:rPr>
        <w:t>In describing your plan for data collection, consider addressing the following points:</w:t>
      </w:r>
    </w:p>
    <w:p w14:paraId="7C78864A" w14:textId="3D41088B" w:rsidR="00D12F0E" w:rsidRPr="00AC34BE" w:rsidRDefault="00471293" w:rsidP="00571C04">
      <w:pPr>
        <w:pStyle w:val="ListParagraph"/>
        <w:numPr>
          <w:ilvl w:val="0"/>
          <w:numId w:val="25"/>
        </w:numPr>
        <w:rPr>
          <w:rFonts w:cs="Arial"/>
          <w:b/>
          <w:i/>
          <w:sz w:val="28"/>
          <w:szCs w:val="28"/>
        </w:rPr>
      </w:pPr>
      <w:r>
        <w:rPr>
          <w:rFonts w:cs="Arial"/>
          <w:szCs w:val="24"/>
        </w:rPr>
        <w:t>What</w:t>
      </w:r>
      <w:r w:rsidRPr="00AC34BE">
        <w:rPr>
          <w:rFonts w:cs="Arial"/>
          <w:szCs w:val="24"/>
        </w:rPr>
        <w:t xml:space="preserve"> </w:t>
      </w:r>
      <w:r w:rsidR="00D12F0E" w:rsidRPr="00AC34BE">
        <w:rPr>
          <w:rFonts w:cs="Arial"/>
          <w:szCs w:val="24"/>
        </w:rPr>
        <w:t>electronic data collection software that will be used</w:t>
      </w:r>
      <w:r>
        <w:rPr>
          <w:rFonts w:cs="Arial"/>
          <w:szCs w:val="24"/>
        </w:rPr>
        <w:t>?</w:t>
      </w:r>
    </w:p>
    <w:p w14:paraId="36C4C3D0" w14:textId="47AECC71" w:rsidR="00D12F0E" w:rsidRPr="00AC34BE" w:rsidRDefault="00D12F0E" w:rsidP="00571C04">
      <w:pPr>
        <w:pStyle w:val="ListParagraph"/>
        <w:numPr>
          <w:ilvl w:val="0"/>
          <w:numId w:val="25"/>
        </w:numPr>
        <w:rPr>
          <w:rFonts w:cs="Arial"/>
          <w:b/>
          <w:i/>
          <w:sz w:val="28"/>
          <w:szCs w:val="28"/>
        </w:rPr>
      </w:pPr>
      <w:r w:rsidRPr="00AC34BE">
        <w:rPr>
          <w:rFonts w:cs="Arial"/>
          <w:szCs w:val="24"/>
        </w:rPr>
        <w:t>How often data will be collected</w:t>
      </w:r>
      <w:r w:rsidR="00471293">
        <w:rPr>
          <w:rFonts w:cs="Arial"/>
          <w:szCs w:val="24"/>
        </w:rPr>
        <w:t>?</w:t>
      </w:r>
    </w:p>
    <w:p w14:paraId="3598DC67" w14:textId="45DA414A" w:rsidR="00D12F0E" w:rsidRPr="00AC34BE" w:rsidRDefault="01A3717C" w:rsidP="00571C04">
      <w:pPr>
        <w:pStyle w:val="ListParagraph"/>
        <w:numPr>
          <w:ilvl w:val="0"/>
          <w:numId w:val="25"/>
        </w:numPr>
        <w:rPr>
          <w:rFonts w:cs="Arial"/>
          <w:b/>
          <w:bCs/>
          <w:i/>
          <w:iCs/>
          <w:sz w:val="28"/>
          <w:szCs w:val="28"/>
        </w:rPr>
      </w:pPr>
      <w:r w:rsidRPr="3279C18F">
        <w:rPr>
          <w:rFonts w:cs="Arial"/>
        </w:rPr>
        <w:t>What</w:t>
      </w:r>
      <w:r w:rsidR="00D12F0E" w:rsidRPr="3279C18F">
        <w:rPr>
          <w:rFonts w:cs="Arial"/>
        </w:rPr>
        <w:t xml:space="preserve"> organizational processes that will be implemented to ensure the accurate and timely collection and input of data</w:t>
      </w:r>
      <w:r w:rsidR="079D8FD0" w:rsidRPr="3279C18F">
        <w:rPr>
          <w:rFonts w:cs="Arial"/>
        </w:rPr>
        <w:t>?</w:t>
      </w:r>
    </w:p>
    <w:p w14:paraId="444C2D17" w14:textId="18B72A30" w:rsidR="00D12F0E" w:rsidRPr="00AC34BE" w:rsidRDefault="4C24D943" w:rsidP="00571C04">
      <w:pPr>
        <w:pStyle w:val="ListParagraph"/>
        <w:numPr>
          <w:ilvl w:val="0"/>
          <w:numId w:val="25"/>
        </w:numPr>
        <w:rPr>
          <w:rFonts w:cs="Arial"/>
          <w:b/>
          <w:bCs/>
          <w:i/>
          <w:iCs/>
          <w:sz w:val="28"/>
          <w:szCs w:val="28"/>
        </w:rPr>
      </w:pPr>
      <w:r w:rsidRPr="3279C18F">
        <w:rPr>
          <w:rFonts w:cs="Arial"/>
        </w:rPr>
        <w:t xml:space="preserve">Who </w:t>
      </w:r>
      <w:r w:rsidR="00D12F0E" w:rsidRPr="3279C18F">
        <w:rPr>
          <w:rFonts w:cs="Arial"/>
        </w:rPr>
        <w:t xml:space="preserve"> will be responsible for collecting and recording the data</w:t>
      </w:r>
      <w:r w:rsidR="1F992B7A" w:rsidRPr="3279C18F">
        <w:rPr>
          <w:rFonts w:cs="Arial"/>
        </w:rPr>
        <w:t>?</w:t>
      </w:r>
    </w:p>
    <w:p w14:paraId="396AA4BF" w14:textId="61078328" w:rsidR="00D12F0E" w:rsidRPr="00AC34BE" w:rsidRDefault="53BC4208" w:rsidP="00571C04">
      <w:pPr>
        <w:pStyle w:val="ListParagraph"/>
        <w:numPr>
          <w:ilvl w:val="0"/>
          <w:numId w:val="25"/>
        </w:numPr>
        <w:rPr>
          <w:rFonts w:cs="Arial"/>
          <w:b/>
          <w:bCs/>
          <w:i/>
          <w:iCs/>
          <w:sz w:val="28"/>
          <w:szCs w:val="28"/>
        </w:rPr>
      </w:pPr>
      <w:r w:rsidRPr="3279C18F">
        <w:rPr>
          <w:rFonts w:cs="Arial"/>
        </w:rPr>
        <w:t xml:space="preserve">What </w:t>
      </w:r>
      <w:r w:rsidR="00D12F0E" w:rsidRPr="3279C18F">
        <w:rPr>
          <w:rFonts w:cs="Arial"/>
        </w:rPr>
        <w:t xml:space="preserve"> data source/data collection instruments  will be used to collect the data</w:t>
      </w:r>
      <w:r w:rsidR="1ABBE984" w:rsidRPr="3279C18F">
        <w:rPr>
          <w:rFonts w:cs="Arial"/>
        </w:rPr>
        <w:t>?</w:t>
      </w:r>
    </w:p>
    <w:p w14:paraId="4B3F019D" w14:textId="783F761C" w:rsidR="00D12F0E" w:rsidRPr="00AC34BE" w:rsidRDefault="00D12F0E" w:rsidP="00571C04">
      <w:pPr>
        <w:pStyle w:val="ListParagraph"/>
        <w:numPr>
          <w:ilvl w:val="0"/>
          <w:numId w:val="25"/>
        </w:numPr>
        <w:rPr>
          <w:rFonts w:cs="Arial"/>
          <w:b/>
          <w:bCs/>
          <w:i/>
          <w:iCs/>
          <w:sz w:val="28"/>
          <w:szCs w:val="28"/>
        </w:rPr>
      </w:pPr>
      <w:r w:rsidRPr="3279C18F">
        <w:rPr>
          <w:rFonts w:cs="Arial"/>
        </w:rPr>
        <w:t xml:space="preserve">How </w:t>
      </w:r>
      <w:r w:rsidR="3D160AF9" w:rsidRPr="3279C18F">
        <w:rPr>
          <w:rFonts w:cs="Arial"/>
        </w:rPr>
        <w:t xml:space="preserve">will </w:t>
      </w:r>
      <w:r w:rsidRPr="3279C18F">
        <w:rPr>
          <w:rFonts w:cs="Arial"/>
        </w:rPr>
        <w:t xml:space="preserve"> the data collection methods  take into consideration the language, </w:t>
      </w:r>
      <w:r w:rsidR="00471293" w:rsidRPr="3279C18F">
        <w:rPr>
          <w:rFonts w:cs="Arial"/>
        </w:rPr>
        <w:t>norms,</w:t>
      </w:r>
      <w:r w:rsidRPr="3279C18F">
        <w:rPr>
          <w:rFonts w:cs="Arial"/>
        </w:rPr>
        <w:t xml:space="preserve"> and values of the population(s) of focus</w:t>
      </w:r>
      <w:r w:rsidR="58F2060B" w:rsidRPr="3279C18F">
        <w:rPr>
          <w:rFonts w:cs="Arial"/>
        </w:rPr>
        <w:t>?</w:t>
      </w:r>
    </w:p>
    <w:p w14:paraId="4B2DAFCA" w14:textId="0B655989" w:rsidR="00D12F0E" w:rsidRPr="00AC34BE" w:rsidRDefault="00D12F0E" w:rsidP="00571C04">
      <w:pPr>
        <w:pStyle w:val="ListParagraph"/>
        <w:numPr>
          <w:ilvl w:val="0"/>
          <w:numId w:val="25"/>
        </w:numPr>
        <w:rPr>
          <w:rFonts w:cs="Arial"/>
          <w:b/>
          <w:bCs/>
          <w:i/>
          <w:iCs/>
          <w:sz w:val="28"/>
          <w:szCs w:val="28"/>
        </w:rPr>
      </w:pPr>
      <w:r w:rsidRPr="3279C18F">
        <w:rPr>
          <w:rFonts w:cs="Arial"/>
        </w:rPr>
        <w:t>How will the data be kept secure</w:t>
      </w:r>
      <w:r w:rsidR="7590E572" w:rsidRPr="3279C18F">
        <w:rPr>
          <w:rFonts w:cs="Arial"/>
        </w:rPr>
        <w:t>?</w:t>
      </w:r>
    </w:p>
    <w:p w14:paraId="32BDA45C" w14:textId="4C7E5B9F" w:rsidR="00D12F0E" w:rsidRPr="00AC34BE" w:rsidRDefault="00D12F0E" w:rsidP="00571C04">
      <w:pPr>
        <w:pStyle w:val="ListParagraph"/>
        <w:numPr>
          <w:ilvl w:val="0"/>
          <w:numId w:val="25"/>
        </w:numPr>
        <w:rPr>
          <w:rFonts w:cs="Arial"/>
          <w:b/>
          <w:bCs/>
          <w:i/>
          <w:iCs/>
          <w:sz w:val="28"/>
          <w:szCs w:val="28"/>
        </w:rPr>
      </w:pPr>
      <w:r w:rsidRPr="3279C18F">
        <w:rPr>
          <w:rFonts w:cs="Arial"/>
        </w:rPr>
        <w:t xml:space="preserve">If applicable, how will the data collection procedures ensure that confidentiality is </w:t>
      </w:r>
      <w:r w:rsidR="00471293" w:rsidRPr="3279C18F">
        <w:rPr>
          <w:rFonts w:cs="Arial"/>
        </w:rPr>
        <w:t>protected,</w:t>
      </w:r>
      <w:r w:rsidRPr="3279C18F">
        <w:rPr>
          <w:rFonts w:cs="Arial"/>
        </w:rPr>
        <w:t xml:space="preserve"> and that informed consent is obtained</w:t>
      </w:r>
      <w:r w:rsidR="113054D9" w:rsidRPr="3279C18F">
        <w:rPr>
          <w:rFonts w:cs="Arial"/>
        </w:rPr>
        <w:t>?</w:t>
      </w:r>
    </w:p>
    <w:p w14:paraId="30573E4E" w14:textId="74C9AFC5" w:rsidR="006A6AAD" w:rsidRPr="002B13B1" w:rsidRDefault="29C7B24A" w:rsidP="00571C04">
      <w:pPr>
        <w:pStyle w:val="ListParagraph"/>
        <w:numPr>
          <w:ilvl w:val="0"/>
          <w:numId w:val="25"/>
        </w:numPr>
        <w:spacing w:after="0"/>
        <w:rPr>
          <w:rFonts w:cs="Arial"/>
          <w:b/>
          <w:bCs/>
          <w:i/>
          <w:iCs/>
          <w:sz w:val="28"/>
          <w:szCs w:val="28"/>
        </w:rPr>
      </w:pPr>
      <w:r w:rsidRPr="56882011">
        <w:rPr>
          <w:rFonts w:cs="Arial"/>
        </w:rPr>
        <w:t>If applicable, how data will be collected from partners</w:t>
      </w:r>
      <w:r w:rsidR="4906BAE4" w:rsidRPr="56882011">
        <w:rPr>
          <w:rFonts w:cs="Arial"/>
        </w:rPr>
        <w:t xml:space="preserve"> or</w:t>
      </w:r>
      <w:r w:rsidRPr="56882011">
        <w:rPr>
          <w:rFonts w:cs="Arial"/>
        </w:rPr>
        <w:t xml:space="preserve"> sub-recipients</w:t>
      </w:r>
      <w:r w:rsidR="3BA153E5" w:rsidRPr="56882011">
        <w:rPr>
          <w:rFonts w:cs="Arial"/>
        </w:rPr>
        <w:t>?</w:t>
      </w:r>
    </w:p>
    <w:p w14:paraId="1DFE0ADC" w14:textId="77777777" w:rsidR="002B13B1" w:rsidRPr="002B13B1" w:rsidRDefault="002B13B1" w:rsidP="002B13B1">
      <w:pPr>
        <w:pStyle w:val="ListParagraph"/>
        <w:spacing w:after="0"/>
        <w:rPr>
          <w:rFonts w:cs="Arial"/>
          <w:b/>
          <w:i/>
          <w:sz w:val="28"/>
          <w:szCs w:val="28"/>
        </w:rPr>
      </w:pPr>
    </w:p>
    <w:p w14:paraId="35F34934" w14:textId="77777777" w:rsidR="00D12F0E" w:rsidRPr="00AC34BE" w:rsidRDefault="00D12F0E" w:rsidP="3279C18F">
      <w:pPr>
        <w:rPr>
          <w:rFonts w:cs="Arial"/>
        </w:rPr>
      </w:pPr>
      <w:r w:rsidRPr="3279C18F">
        <w:rPr>
          <w:rFonts w:cs="Arial"/>
        </w:rPr>
        <w:t>It is not necessary to provide information related to data collection and performance measurement in a table</w:t>
      </w:r>
      <w:r w:rsidR="002908CD" w:rsidRPr="3279C18F">
        <w:rPr>
          <w:rFonts w:cs="Arial"/>
        </w:rPr>
        <w:t>,</w:t>
      </w:r>
      <w:r w:rsidRPr="3279C18F">
        <w:rPr>
          <w:rFonts w:cs="Arial"/>
        </w:rPr>
        <w:t xml:space="preserve"> but the following samples may give you some ideas about how to display the information.  </w:t>
      </w:r>
    </w:p>
    <w:p w14:paraId="4F64078A" w14:textId="10A1DFE2" w:rsidR="698EA862" w:rsidRDefault="698EA862">
      <w:r w:rsidRPr="3279C18F">
        <w:rPr>
          <w:rFonts w:eastAsia="Arial" w:cs="Arial"/>
          <w:b/>
          <w:bCs/>
          <w:szCs w:val="24"/>
          <w:u w:val="single"/>
        </w:rPr>
        <w:t xml:space="preserve">Table 1 </w:t>
      </w:r>
      <w:r w:rsidRPr="3279C18F">
        <w:rPr>
          <w:rFonts w:eastAsia="Arial" w:cs="Arial"/>
          <w:i/>
          <w:iCs/>
          <w:szCs w:val="24"/>
          <w:u w:val="single"/>
        </w:rPr>
        <w:t>[provides an example of how information for the required performance measures could be displayed]</w:t>
      </w:r>
    </w:p>
    <w:tbl>
      <w:tblPr>
        <w:tblStyle w:val="TableGrid"/>
        <w:tblW w:w="0" w:type="auto"/>
        <w:tblLayout w:type="fixed"/>
        <w:tblLook w:val="04A0" w:firstRow="1" w:lastRow="0" w:firstColumn="1" w:lastColumn="0" w:noHBand="0" w:noVBand="1"/>
      </w:tblPr>
      <w:tblGrid>
        <w:gridCol w:w="2310"/>
        <w:gridCol w:w="840"/>
        <w:gridCol w:w="1725"/>
        <w:gridCol w:w="1020"/>
        <w:gridCol w:w="1395"/>
        <w:gridCol w:w="1710"/>
      </w:tblGrid>
      <w:tr w:rsidR="3279C18F" w14:paraId="3185D0A5" w14:textId="77777777" w:rsidTr="00023F41">
        <w:trPr>
          <w:trHeight w:val="780"/>
        </w:trPr>
        <w:tc>
          <w:tcPr>
            <w:tcW w:w="2310" w:type="dxa"/>
            <w:tcBorders>
              <w:top w:val="single" w:sz="8" w:space="0" w:color="auto"/>
              <w:left w:val="single" w:sz="8" w:space="0" w:color="auto"/>
              <w:bottom w:val="single" w:sz="8" w:space="0" w:color="auto"/>
              <w:right w:val="single" w:sz="8" w:space="0" w:color="auto"/>
            </w:tcBorders>
            <w:shd w:val="clear" w:color="auto" w:fill="B4C6E7"/>
          </w:tcPr>
          <w:p w14:paraId="6372D304" w14:textId="7DAAA4E0" w:rsidR="3279C18F" w:rsidRDefault="3279C18F">
            <w:r w:rsidRPr="3279C18F">
              <w:rPr>
                <w:rFonts w:eastAsia="Arial" w:cs="Arial"/>
                <w:b/>
                <w:bCs/>
                <w:sz w:val="20"/>
              </w:rPr>
              <w:t>Performance Measures</w:t>
            </w:r>
          </w:p>
        </w:tc>
        <w:tc>
          <w:tcPr>
            <w:tcW w:w="840" w:type="dxa"/>
            <w:tcBorders>
              <w:top w:val="single" w:sz="8" w:space="0" w:color="auto"/>
              <w:left w:val="single" w:sz="8" w:space="0" w:color="auto"/>
              <w:bottom w:val="single" w:sz="8" w:space="0" w:color="auto"/>
              <w:right w:val="single" w:sz="8" w:space="0" w:color="auto"/>
            </w:tcBorders>
            <w:shd w:val="clear" w:color="auto" w:fill="B4C6E7"/>
          </w:tcPr>
          <w:p w14:paraId="791ACEB4" w14:textId="74969965" w:rsidR="3279C18F" w:rsidRDefault="3279C18F">
            <w:r w:rsidRPr="3279C18F">
              <w:rPr>
                <w:rFonts w:eastAsia="Arial" w:cs="Arial"/>
                <w:b/>
                <w:bCs/>
                <w:color w:val="000000" w:themeColor="text1"/>
                <w:sz w:val="20"/>
              </w:rPr>
              <w:t>Metric</w:t>
            </w:r>
          </w:p>
        </w:tc>
        <w:tc>
          <w:tcPr>
            <w:tcW w:w="1725" w:type="dxa"/>
            <w:tcBorders>
              <w:top w:val="single" w:sz="8" w:space="0" w:color="auto"/>
              <w:left w:val="single" w:sz="8" w:space="0" w:color="auto"/>
              <w:bottom w:val="single" w:sz="8" w:space="0" w:color="auto"/>
              <w:right w:val="single" w:sz="8" w:space="0" w:color="auto"/>
            </w:tcBorders>
            <w:shd w:val="clear" w:color="auto" w:fill="B4C6E7"/>
          </w:tcPr>
          <w:p w14:paraId="6CBF5018" w14:textId="1C56AEAA" w:rsidR="3279C18F" w:rsidRDefault="3279C18F">
            <w:r w:rsidRPr="3279C18F">
              <w:rPr>
                <w:rFonts w:eastAsia="Arial" w:cs="Arial"/>
                <w:b/>
                <w:bCs/>
                <w:color w:val="000000" w:themeColor="text1"/>
                <w:sz w:val="20"/>
              </w:rPr>
              <w:t xml:space="preserve">Measure Definition </w:t>
            </w:r>
          </w:p>
        </w:tc>
        <w:tc>
          <w:tcPr>
            <w:tcW w:w="1020" w:type="dxa"/>
            <w:tcBorders>
              <w:top w:val="single" w:sz="8" w:space="0" w:color="auto"/>
              <w:left w:val="single" w:sz="8" w:space="0" w:color="auto"/>
              <w:bottom w:val="single" w:sz="8" w:space="0" w:color="auto"/>
              <w:right w:val="single" w:sz="8" w:space="0" w:color="auto"/>
            </w:tcBorders>
            <w:shd w:val="clear" w:color="auto" w:fill="B4C6E7"/>
          </w:tcPr>
          <w:p w14:paraId="2EBBB900" w14:textId="0EEB3A79" w:rsidR="3279C18F" w:rsidRDefault="3279C18F">
            <w:r w:rsidRPr="3279C18F">
              <w:rPr>
                <w:rFonts w:eastAsia="Arial" w:cs="Arial"/>
                <w:b/>
                <w:bCs/>
                <w:color w:val="000000" w:themeColor="text1"/>
                <w:sz w:val="20"/>
              </w:rPr>
              <w:t>Data Source</w:t>
            </w:r>
          </w:p>
        </w:tc>
        <w:tc>
          <w:tcPr>
            <w:tcW w:w="1395" w:type="dxa"/>
            <w:tcBorders>
              <w:top w:val="single" w:sz="8" w:space="0" w:color="auto"/>
              <w:left w:val="single" w:sz="8" w:space="0" w:color="auto"/>
              <w:bottom w:val="single" w:sz="8" w:space="0" w:color="auto"/>
              <w:right w:val="single" w:sz="8" w:space="0" w:color="auto"/>
            </w:tcBorders>
            <w:shd w:val="clear" w:color="auto" w:fill="B4C6E7"/>
          </w:tcPr>
          <w:p w14:paraId="49213A58" w14:textId="729383B8" w:rsidR="3279C18F" w:rsidRDefault="3279C18F">
            <w:r w:rsidRPr="3279C18F">
              <w:rPr>
                <w:rFonts w:eastAsia="Arial" w:cs="Arial"/>
                <w:b/>
                <w:bCs/>
                <w:color w:val="000000" w:themeColor="text1"/>
                <w:sz w:val="20"/>
              </w:rPr>
              <w:t>Data Collection Frequency</w:t>
            </w:r>
          </w:p>
        </w:tc>
        <w:tc>
          <w:tcPr>
            <w:tcW w:w="1710" w:type="dxa"/>
            <w:tcBorders>
              <w:top w:val="single" w:sz="8" w:space="0" w:color="auto"/>
              <w:left w:val="single" w:sz="8" w:space="0" w:color="auto"/>
              <w:bottom w:val="single" w:sz="8" w:space="0" w:color="auto"/>
              <w:right w:val="single" w:sz="8" w:space="0" w:color="auto"/>
            </w:tcBorders>
            <w:shd w:val="clear" w:color="auto" w:fill="B4C6E7"/>
          </w:tcPr>
          <w:p w14:paraId="7F468BFF" w14:textId="32806C8F" w:rsidR="3279C18F" w:rsidRDefault="3279C18F">
            <w:r w:rsidRPr="3279C18F">
              <w:rPr>
                <w:rFonts w:eastAsia="Arial" w:cs="Arial"/>
                <w:b/>
                <w:bCs/>
                <w:color w:val="000000" w:themeColor="text1"/>
                <w:sz w:val="20"/>
              </w:rPr>
              <w:t xml:space="preserve">Method of Data Analysis </w:t>
            </w:r>
          </w:p>
        </w:tc>
      </w:tr>
      <w:tr w:rsidR="3279C18F" w14:paraId="432CFEC4" w14:textId="77777777" w:rsidTr="00023F41">
        <w:tc>
          <w:tcPr>
            <w:tcW w:w="2310" w:type="dxa"/>
            <w:tcBorders>
              <w:top w:val="single" w:sz="8" w:space="0" w:color="auto"/>
              <w:left w:val="single" w:sz="8" w:space="0" w:color="auto"/>
              <w:bottom w:val="single" w:sz="8" w:space="0" w:color="auto"/>
              <w:right w:val="single" w:sz="8" w:space="0" w:color="auto"/>
            </w:tcBorders>
          </w:tcPr>
          <w:p w14:paraId="70918CCF" w14:textId="6930DF06" w:rsidR="3279C18F" w:rsidRDefault="3279C18F">
            <w:r w:rsidRPr="3279C18F">
              <w:rPr>
                <w:rFonts w:eastAsia="Arial" w:cs="Arial"/>
                <w:sz w:val="20"/>
              </w:rPr>
              <w:t xml:space="preserve"> </w:t>
            </w:r>
          </w:p>
        </w:tc>
        <w:tc>
          <w:tcPr>
            <w:tcW w:w="840" w:type="dxa"/>
            <w:tcBorders>
              <w:top w:val="single" w:sz="8" w:space="0" w:color="auto"/>
              <w:left w:val="single" w:sz="8" w:space="0" w:color="auto"/>
              <w:bottom w:val="single" w:sz="8" w:space="0" w:color="auto"/>
              <w:right w:val="single" w:sz="8" w:space="0" w:color="auto"/>
            </w:tcBorders>
          </w:tcPr>
          <w:p w14:paraId="4C3690AD" w14:textId="13570AE7" w:rsidR="3279C18F" w:rsidRDefault="3279C18F">
            <w:r w:rsidRPr="3279C18F">
              <w:rPr>
                <w:rFonts w:eastAsia="Arial" w:cs="Arial"/>
                <w:sz w:val="20"/>
              </w:rPr>
              <w:t xml:space="preserve"> </w:t>
            </w:r>
          </w:p>
        </w:tc>
        <w:tc>
          <w:tcPr>
            <w:tcW w:w="1725" w:type="dxa"/>
            <w:tcBorders>
              <w:top w:val="single" w:sz="8" w:space="0" w:color="auto"/>
              <w:left w:val="single" w:sz="8" w:space="0" w:color="auto"/>
              <w:bottom w:val="single" w:sz="8" w:space="0" w:color="auto"/>
              <w:right w:val="single" w:sz="8" w:space="0" w:color="auto"/>
            </w:tcBorders>
          </w:tcPr>
          <w:p w14:paraId="4D980172" w14:textId="51527BF4" w:rsidR="3279C18F" w:rsidRDefault="3279C18F">
            <w:r w:rsidRPr="3279C18F">
              <w:rPr>
                <w:rFonts w:eastAsia="Arial" w:cs="Arial"/>
                <w:sz w:val="20"/>
              </w:rPr>
              <w:t xml:space="preserve"> </w:t>
            </w:r>
          </w:p>
        </w:tc>
        <w:tc>
          <w:tcPr>
            <w:tcW w:w="1020" w:type="dxa"/>
            <w:tcBorders>
              <w:top w:val="single" w:sz="8" w:space="0" w:color="auto"/>
              <w:left w:val="single" w:sz="8" w:space="0" w:color="auto"/>
              <w:bottom w:val="single" w:sz="8" w:space="0" w:color="auto"/>
              <w:right w:val="single" w:sz="8" w:space="0" w:color="auto"/>
            </w:tcBorders>
          </w:tcPr>
          <w:p w14:paraId="684F3429" w14:textId="4B1E4288" w:rsidR="3279C18F" w:rsidRDefault="3279C18F">
            <w:r w:rsidRPr="3279C18F">
              <w:rPr>
                <w:rFonts w:eastAsia="Arial" w:cs="Arial"/>
                <w:sz w:val="20"/>
              </w:rPr>
              <w:t xml:space="preserve"> </w:t>
            </w:r>
          </w:p>
        </w:tc>
        <w:tc>
          <w:tcPr>
            <w:tcW w:w="1395" w:type="dxa"/>
            <w:tcBorders>
              <w:top w:val="single" w:sz="8" w:space="0" w:color="auto"/>
              <w:left w:val="single" w:sz="8" w:space="0" w:color="auto"/>
              <w:bottom w:val="single" w:sz="8" w:space="0" w:color="auto"/>
              <w:right w:val="single" w:sz="8" w:space="0" w:color="auto"/>
            </w:tcBorders>
          </w:tcPr>
          <w:p w14:paraId="0C5D1808" w14:textId="02423F6A" w:rsidR="3279C18F" w:rsidRDefault="3279C18F">
            <w:r w:rsidRPr="3279C18F">
              <w:rPr>
                <w:rFonts w:eastAsia="Arial" w:cs="Arial"/>
                <w:sz w:val="20"/>
              </w:rPr>
              <w:t xml:space="preserve"> </w:t>
            </w:r>
          </w:p>
        </w:tc>
        <w:tc>
          <w:tcPr>
            <w:tcW w:w="1710" w:type="dxa"/>
            <w:tcBorders>
              <w:top w:val="single" w:sz="8" w:space="0" w:color="auto"/>
              <w:left w:val="single" w:sz="8" w:space="0" w:color="auto"/>
              <w:bottom w:val="single" w:sz="8" w:space="0" w:color="auto"/>
              <w:right w:val="single" w:sz="8" w:space="0" w:color="auto"/>
            </w:tcBorders>
          </w:tcPr>
          <w:p w14:paraId="50FE7981" w14:textId="33760194" w:rsidR="3279C18F" w:rsidRDefault="3279C18F">
            <w:r w:rsidRPr="3279C18F">
              <w:rPr>
                <w:rFonts w:eastAsia="Arial" w:cs="Arial"/>
                <w:sz w:val="20"/>
              </w:rPr>
              <w:t xml:space="preserve"> </w:t>
            </w:r>
          </w:p>
        </w:tc>
      </w:tr>
    </w:tbl>
    <w:p w14:paraId="779CA53C" w14:textId="77777777" w:rsidR="00023F41" w:rsidRDefault="00023F41">
      <w:pPr>
        <w:rPr>
          <w:rFonts w:eastAsia="Arial" w:cs="Arial"/>
          <w:b/>
          <w:bCs/>
          <w:szCs w:val="24"/>
        </w:rPr>
      </w:pPr>
    </w:p>
    <w:p w14:paraId="5FA3CF4C" w14:textId="77777777" w:rsidR="00023F41" w:rsidRDefault="00023F41">
      <w:pPr>
        <w:rPr>
          <w:rFonts w:eastAsia="Arial" w:cs="Arial"/>
          <w:b/>
          <w:bCs/>
          <w:szCs w:val="24"/>
        </w:rPr>
      </w:pPr>
    </w:p>
    <w:p w14:paraId="494110B0" w14:textId="4F7BE8EE" w:rsidR="698EA862" w:rsidRDefault="698EA862">
      <w:r w:rsidRPr="3279C18F">
        <w:rPr>
          <w:rFonts w:eastAsia="Arial" w:cs="Arial"/>
          <w:b/>
          <w:bCs/>
          <w:szCs w:val="24"/>
        </w:rPr>
        <w:t xml:space="preserve"> </w:t>
      </w:r>
    </w:p>
    <w:p w14:paraId="3FBA6277" w14:textId="44297D49" w:rsidR="698EA862" w:rsidRDefault="698EA862">
      <w:r w:rsidRPr="3279C18F">
        <w:rPr>
          <w:rFonts w:eastAsia="Arial" w:cs="Arial"/>
          <w:b/>
          <w:bCs/>
          <w:szCs w:val="24"/>
          <w:u w:val="single"/>
        </w:rPr>
        <w:lastRenderedPageBreak/>
        <w:t xml:space="preserve">Table 2 </w:t>
      </w:r>
      <w:r w:rsidRPr="3279C18F">
        <w:rPr>
          <w:rFonts w:eastAsia="Arial" w:cs="Arial"/>
          <w:i/>
          <w:iCs/>
          <w:szCs w:val="24"/>
          <w:u w:val="single"/>
        </w:rPr>
        <w:t>[provides an example of how information could be displayed for the data that will be collected to measure the objectives that are included in B.1]</w:t>
      </w:r>
    </w:p>
    <w:tbl>
      <w:tblPr>
        <w:tblStyle w:val="TableGrid"/>
        <w:tblW w:w="0" w:type="auto"/>
        <w:tblLayout w:type="fixed"/>
        <w:tblLook w:val="04A0" w:firstRow="1" w:lastRow="0" w:firstColumn="1" w:lastColumn="0" w:noHBand="0" w:noVBand="1"/>
      </w:tblPr>
      <w:tblGrid>
        <w:gridCol w:w="1305"/>
        <w:gridCol w:w="945"/>
        <w:gridCol w:w="1275"/>
        <w:gridCol w:w="1440"/>
        <w:gridCol w:w="1260"/>
        <w:gridCol w:w="1560"/>
        <w:gridCol w:w="1320"/>
      </w:tblGrid>
      <w:tr w:rsidR="3279C18F" w14:paraId="31EE225A" w14:textId="77777777" w:rsidTr="00023F41">
        <w:trPr>
          <w:trHeight w:val="435"/>
        </w:trPr>
        <w:tc>
          <w:tcPr>
            <w:tcW w:w="1305" w:type="dxa"/>
            <w:tcBorders>
              <w:top w:val="single" w:sz="8" w:space="0" w:color="auto"/>
              <w:left w:val="single" w:sz="8" w:space="0" w:color="auto"/>
              <w:bottom w:val="single" w:sz="8" w:space="0" w:color="auto"/>
              <w:right w:val="single" w:sz="8" w:space="0" w:color="auto"/>
            </w:tcBorders>
            <w:shd w:val="clear" w:color="auto" w:fill="B4C6E7"/>
          </w:tcPr>
          <w:p w14:paraId="01A0BF48" w14:textId="3883F7A5" w:rsidR="3279C18F" w:rsidRDefault="3279C18F">
            <w:r w:rsidRPr="3279C18F">
              <w:rPr>
                <w:rFonts w:eastAsia="Arial" w:cs="Arial"/>
                <w:b/>
                <w:bCs/>
                <w:sz w:val="20"/>
              </w:rPr>
              <w:t>Objective</w:t>
            </w:r>
          </w:p>
        </w:tc>
        <w:tc>
          <w:tcPr>
            <w:tcW w:w="945" w:type="dxa"/>
            <w:tcBorders>
              <w:top w:val="single" w:sz="8" w:space="0" w:color="auto"/>
              <w:left w:val="single" w:sz="8" w:space="0" w:color="auto"/>
              <w:bottom w:val="single" w:sz="8" w:space="0" w:color="auto"/>
              <w:right w:val="single" w:sz="8" w:space="0" w:color="auto"/>
            </w:tcBorders>
            <w:shd w:val="clear" w:color="auto" w:fill="B4C6E7"/>
          </w:tcPr>
          <w:p w14:paraId="6759D953" w14:textId="44FE706A" w:rsidR="3279C18F" w:rsidRDefault="3279C18F">
            <w:r w:rsidRPr="3279C18F">
              <w:rPr>
                <w:rFonts w:eastAsia="Arial" w:cs="Arial"/>
                <w:b/>
                <w:bCs/>
                <w:color w:val="000000" w:themeColor="text1"/>
                <w:sz w:val="20"/>
              </w:rPr>
              <w:t xml:space="preserve">Metric </w:t>
            </w:r>
          </w:p>
        </w:tc>
        <w:tc>
          <w:tcPr>
            <w:tcW w:w="1275" w:type="dxa"/>
            <w:tcBorders>
              <w:top w:val="single" w:sz="8" w:space="0" w:color="auto"/>
              <w:left w:val="single" w:sz="8" w:space="0" w:color="auto"/>
              <w:bottom w:val="single" w:sz="8" w:space="0" w:color="auto"/>
              <w:right w:val="single" w:sz="8" w:space="0" w:color="auto"/>
            </w:tcBorders>
            <w:shd w:val="clear" w:color="auto" w:fill="B4C6E7"/>
          </w:tcPr>
          <w:p w14:paraId="4A0A4C85" w14:textId="0E5379A2" w:rsidR="3279C18F" w:rsidRDefault="3279C18F">
            <w:r w:rsidRPr="3279C18F">
              <w:rPr>
                <w:rFonts w:eastAsia="Arial" w:cs="Arial"/>
                <w:b/>
                <w:bCs/>
                <w:color w:val="000000" w:themeColor="text1"/>
                <w:sz w:val="20"/>
              </w:rPr>
              <w:t xml:space="preserve">Target </w:t>
            </w:r>
          </w:p>
        </w:tc>
        <w:tc>
          <w:tcPr>
            <w:tcW w:w="1440" w:type="dxa"/>
            <w:tcBorders>
              <w:top w:val="single" w:sz="8" w:space="0" w:color="auto"/>
              <w:left w:val="single" w:sz="8" w:space="0" w:color="auto"/>
              <w:bottom w:val="single" w:sz="8" w:space="0" w:color="auto"/>
              <w:right w:val="single" w:sz="8" w:space="0" w:color="auto"/>
            </w:tcBorders>
            <w:shd w:val="clear" w:color="auto" w:fill="B4C6E7"/>
          </w:tcPr>
          <w:p w14:paraId="0B5BD7A4" w14:textId="712DFDA4" w:rsidR="3279C18F" w:rsidRDefault="3279C18F">
            <w:r w:rsidRPr="3279C18F">
              <w:rPr>
                <w:rFonts w:eastAsia="Arial" w:cs="Arial"/>
                <w:b/>
                <w:bCs/>
                <w:color w:val="000000" w:themeColor="text1"/>
                <w:sz w:val="20"/>
              </w:rPr>
              <w:t>Measure Definition</w:t>
            </w:r>
          </w:p>
        </w:tc>
        <w:tc>
          <w:tcPr>
            <w:tcW w:w="1260" w:type="dxa"/>
            <w:tcBorders>
              <w:top w:val="single" w:sz="8" w:space="0" w:color="auto"/>
              <w:left w:val="single" w:sz="8" w:space="0" w:color="auto"/>
              <w:bottom w:val="single" w:sz="8" w:space="0" w:color="auto"/>
              <w:right w:val="single" w:sz="8" w:space="0" w:color="auto"/>
            </w:tcBorders>
            <w:shd w:val="clear" w:color="auto" w:fill="B4C6E7"/>
          </w:tcPr>
          <w:p w14:paraId="61796384" w14:textId="72231051" w:rsidR="3279C18F" w:rsidRDefault="3279C18F">
            <w:r w:rsidRPr="3279C18F">
              <w:rPr>
                <w:rFonts w:eastAsia="Arial" w:cs="Arial"/>
                <w:b/>
                <w:bCs/>
                <w:color w:val="000000" w:themeColor="text1"/>
                <w:sz w:val="20"/>
              </w:rPr>
              <w:t>Data Source</w:t>
            </w:r>
          </w:p>
        </w:tc>
        <w:tc>
          <w:tcPr>
            <w:tcW w:w="1560" w:type="dxa"/>
            <w:tcBorders>
              <w:top w:val="single" w:sz="8" w:space="0" w:color="auto"/>
              <w:left w:val="single" w:sz="8" w:space="0" w:color="auto"/>
              <w:bottom w:val="single" w:sz="8" w:space="0" w:color="auto"/>
              <w:right w:val="single" w:sz="8" w:space="0" w:color="auto"/>
            </w:tcBorders>
            <w:shd w:val="clear" w:color="auto" w:fill="B4C6E7"/>
          </w:tcPr>
          <w:p w14:paraId="2941988B" w14:textId="14ACBE4D" w:rsidR="3279C18F" w:rsidRDefault="3279C18F">
            <w:r w:rsidRPr="3279C18F">
              <w:rPr>
                <w:rFonts w:eastAsia="Arial" w:cs="Arial"/>
                <w:b/>
                <w:bCs/>
                <w:color w:val="000000" w:themeColor="text1"/>
                <w:sz w:val="20"/>
              </w:rPr>
              <w:t>Data Collection Frequency</w:t>
            </w:r>
          </w:p>
        </w:tc>
        <w:tc>
          <w:tcPr>
            <w:tcW w:w="1320" w:type="dxa"/>
            <w:tcBorders>
              <w:top w:val="single" w:sz="8" w:space="0" w:color="auto"/>
              <w:left w:val="single" w:sz="8" w:space="0" w:color="auto"/>
              <w:bottom w:val="single" w:sz="8" w:space="0" w:color="auto"/>
              <w:right w:val="single" w:sz="8" w:space="0" w:color="auto"/>
            </w:tcBorders>
            <w:shd w:val="clear" w:color="auto" w:fill="B4C6E7"/>
          </w:tcPr>
          <w:p w14:paraId="2ABF2998" w14:textId="2611BB6F" w:rsidR="3279C18F" w:rsidRDefault="3279C18F">
            <w:r w:rsidRPr="3279C18F">
              <w:rPr>
                <w:rFonts w:eastAsia="Arial" w:cs="Arial"/>
                <w:b/>
                <w:bCs/>
                <w:color w:val="000000" w:themeColor="text1"/>
                <w:sz w:val="20"/>
              </w:rPr>
              <w:t>Method of Data Analysis</w:t>
            </w:r>
          </w:p>
        </w:tc>
      </w:tr>
      <w:tr w:rsidR="3279C18F" w14:paraId="0DC8A3F1" w14:textId="77777777" w:rsidTr="00023F41">
        <w:tc>
          <w:tcPr>
            <w:tcW w:w="1305" w:type="dxa"/>
            <w:tcBorders>
              <w:top w:val="single" w:sz="8" w:space="0" w:color="auto"/>
              <w:left w:val="single" w:sz="8" w:space="0" w:color="auto"/>
              <w:bottom w:val="single" w:sz="8" w:space="0" w:color="auto"/>
              <w:right w:val="single" w:sz="8" w:space="0" w:color="auto"/>
            </w:tcBorders>
          </w:tcPr>
          <w:p w14:paraId="0690B891" w14:textId="6DE95BDF" w:rsidR="3279C18F" w:rsidRDefault="3279C18F">
            <w:r w:rsidRPr="3279C18F">
              <w:rPr>
                <w:rFonts w:eastAsia="Arial" w:cs="Arial"/>
                <w:sz w:val="20"/>
              </w:rPr>
              <w:t>Objective 1.a</w:t>
            </w:r>
          </w:p>
        </w:tc>
        <w:tc>
          <w:tcPr>
            <w:tcW w:w="945" w:type="dxa"/>
            <w:tcBorders>
              <w:top w:val="single" w:sz="8" w:space="0" w:color="auto"/>
              <w:left w:val="single" w:sz="8" w:space="0" w:color="auto"/>
              <w:bottom w:val="single" w:sz="8" w:space="0" w:color="auto"/>
              <w:right w:val="single" w:sz="8" w:space="0" w:color="auto"/>
            </w:tcBorders>
          </w:tcPr>
          <w:p w14:paraId="30BCD516" w14:textId="6FE20EF0" w:rsidR="3279C18F" w:rsidRDefault="3279C18F">
            <w:r w:rsidRPr="3279C18F">
              <w:rPr>
                <w:rFonts w:eastAsia="Arial" w:cs="Arial"/>
                <w:sz w:val="20"/>
              </w:rPr>
              <w:t xml:space="preserve"> </w:t>
            </w:r>
          </w:p>
        </w:tc>
        <w:tc>
          <w:tcPr>
            <w:tcW w:w="1275" w:type="dxa"/>
            <w:tcBorders>
              <w:top w:val="single" w:sz="8" w:space="0" w:color="auto"/>
              <w:left w:val="single" w:sz="8" w:space="0" w:color="auto"/>
              <w:bottom w:val="single" w:sz="8" w:space="0" w:color="auto"/>
              <w:right w:val="single" w:sz="8" w:space="0" w:color="auto"/>
            </w:tcBorders>
          </w:tcPr>
          <w:p w14:paraId="5A073FF5" w14:textId="2140D0ED" w:rsidR="3279C18F" w:rsidRDefault="3279C18F">
            <w:r w:rsidRPr="3279C18F">
              <w:rPr>
                <w:rFonts w:eastAsia="Arial" w:cs="Arial"/>
                <w:sz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534586E5" w14:textId="00858EC6" w:rsidR="3279C18F" w:rsidRDefault="3279C18F">
            <w:r w:rsidRPr="3279C18F">
              <w:rPr>
                <w:rFonts w:eastAsia="Arial" w:cs="Arial"/>
                <w:sz w:val="20"/>
              </w:rPr>
              <w:t xml:space="preserve"> </w:t>
            </w:r>
          </w:p>
        </w:tc>
        <w:tc>
          <w:tcPr>
            <w:tcW w:w="1260" w:type="dxa"/>
            <w:tcBorders>
              <w:top w:val="single" w:sz="8" w:space="0" w:color="auto"/>
              <w:left w:val="single" w:sz="8" w:space="0" w:color="auto"/>
              <w:bottom w:val="single" w:sz="8" w:space="0" w:color="auto"/>
              <w:right w:val="single" w:sz="8" w:space="0" w:color="auto"/>
            </w:tcBorders>
          </w:tcPr>
          <w:p w14:paraId="5CE45EE9" w14:textId="1585D018" w:rsidR="3279C18F" w:rsidRDefault="3279C18F">
            <w:r w:rsidRPr="3279C18F">
              <w:rPr>
                <w:rFonts w:eastAsia="Arial" w:cs="Arial"/>
                <w:sz w:val="20"/>
              </w:rPr>
              <w:t xml:space="preserve"> </w:t>
            </w:r>
          </w:p>
        </w:tc>
        <w:tc>
          <w:tcPr>
            <w:tcW w:w="1560" w:type="dxa"/>
            <w:tcBorders>
              <w:top w:val="single" w:sz="8" w:space="0" w:color="auto"/>
              <w:left w:val="single" w:sz="8" w:space="0" w:color="auto"/>
              <w:bottom w:val="single" w:sz="8" w:space="0" w:color="auto"/>
              <w:right w:val="single" w:sz="8" w:space="0" w:color="auto"/>
            </w:tcBorders>
          </w:tcPr>
          <w:p w14:paraId="19C5511A" w14:textId="3F05917F" w:rsidR="3279C18F" w:rsidRDefault="3279C18F">
            <w:r w:rsidRPr="3279C18F">
              <w:rPr>
                <w:rFonts w:eastAsia="Arial" w:cs="Arial"/>
                <w:sz w:val="20"/>
              </w:rPr>
              <w:t xml:space="preserve"> </w:t>
            </w:r>
          </w:p>
        </w:tc>
        <w:tc>
          <w:tcPr>
            <w:tcW w:w="1320" w:type="dxa"/>
            <w:tcBorders>
              <w:top w:val="single" w:sz="8" w:space="0" w:color="auto"/>
              <w:left w:val="single" w:sz="8" w:space="0" w:color="auto"/>
              <w:bottom w:val="single" w:sz="8" w:space="0" w:color="auto"/>
              <w:right w:val="single" w:sz="8" w:space="0" w:color="auto"/>
            </w:tcBorders>
          </w:tcPr>
          <w:p w14:paraId="2320211F" w14:textId="7DAB25FD" w:rsidR="3279C18F" w:rsidRDefault="3279C18F">
            <w:r w:rsidRPr="3279C18F">
              <w:rPr>
                <w:rFonts w:eastAsia="Arial" w:cs="Arial"/>
                <w:sz w:val="20"/>
              </w:rPr>
              <w:t xml:space="preserve"> </w:t>
            </w:r>
          </w:p>
        </w:tc>
      </w:tr>
      <w:tr w:rsidR="3279C18F" w14:paraId="005CF079" w14:textId="77777777" w:rsidTr="00023F41">
        <w:tc>
          <w:tcPr>
            <w:tcW w:w="1305" w:type="dxa"/>
            <w:tcBorders>
              <w:top w:val="single" w:sz="8" w:space="0" w:color="auto"/>
              <w:left w:val="single" w:sz="8" w:space="0" w:color="auto"/>
              <w:bottom w:val="single" w:sz="8" w:space="0" w:color="auto"/>
              <w:right w:val="single" w:sz="8" w:space="0" w:color="auto"/>
            </w:tcBorders>
          </w:tcPr>
          <w:p w14:paraId="6DDBF2FB" w14:textId="47A3BAED" w:rsidR="3279C18F" w:rsidRDefault="3279C18F">
            <w:r w:rsidRPr="3279C18F">
              <w:rPr>
                <w:rFonts w:eastAsia="Arial" w:cs="Arial"/>
                <w:sz w:val="20"/>
              </w:rPr>
              <w:t>Objective 1.b</w:t>
            </w:r>
          </w:p>
        </w:tc>
        <w:tc>
          <w:tcPr>
            <w:tcW w:w="945" w:type="dxa"/>
            <w:tcBorders>
              <w:top w:val="single" w:sz="8" w:space="0" w:color="auto"/>
              <w:left w:val="single" w:sz="8" w:space="0" w:color="auto"/>
              <w:bottom w:val="single" w:sz="8" w:space="0" w:color="auto"/>
              <w:right w:val="single" w:sz="8" w:space="0" w:color="auto"/>
            </w:tcBorders>
          </w:tcPr>
          <w:p w14:paraId="5EAA07EF" w14:textId="12F4D75E" w:rsidR="3279C18F" w:rsidRDefault="3279C18F">
            <w:r w:rsidRPr="3279C18F">
              <w:rPr>
                <w:rFonts w:eastAsia="Arial" w:cs="Arial"/>
                <w:sz w:val="20"/>
              </w:rPr>
              <w:t xml:space="preserve"> </w:t>
            </w:r>
          </w:p>
        </w:tc>
        <w:tc>
          <w:tcPr>
            <w:tcW w:w="1275" w:type="dxa"/>
            <w:tcBorders>
              <w:top w:val="single" w:sz="8" w:space="0" w:color="auto"/>
              <w:left w:val="single" w:sz="8" w:space="0" w:color="auto"/>
              <w:bottom w:val="single" w:sz="8" w:space="0" w:color="auto"/>
              <w:right w:val="single" w:sz="8" w:space="0" w:color="auto"/>
            </w:tcBorders>
          </w:tcPr>
          <w:p w14:paraId="2B0BD177" w14:textId="0FE56A1F" w:rsidR="3279C18F" w:rsidRDefault="3279C18F">
            <w:r w:rsidRPr="3279C18F">
              <w:rPr>
                <w:rFonts w:eastAsia="Arial" w:cs="Arial"/>
                <w:sz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1668CE21" w14:textId="4A4DD835" w:rsidR="3279C18F" w:rsidRDefault="3279C18F">
            <w:r w:rsidRPr="3279C18F">
              <w:rPr>
                <w:rFonts w:eastAsia="Arial" w:cs="Arial"/>
                <w:sz w:val="20"/>
              </w:rPr>
              <w:t xml:space="preserve"> </w:t>
            </w:r>
          </w:p>
        </w:tc>
        <w:tc>
          <w:tcPr>
            <w:tcW w:w="1260" w:type="dxa"/>
            <w:tcBorders>
              <w:top w:val="single" w:sz="8" w:space="0" w:color="auto"/>
              <w:left w:val="single" w:sz="8" w:space="0" w:color="auto"/>
              <w:bottom w:val="single" w:sz="8" w:space="0" w:color="auto"/>
              <w:right w:val="single" w:sz="8" w:space="0" w:color="auto"/>
            </w:tcBorders>
          </w:tcPr>
          <w:p w14:paraId="0C583374" w14:textId="5CC24CF8" w:rsidR="3279C18F" w:rsidRDefault="3279C18F">
            <w:r w:rsidRPr="3279C18F">
              <w:rPr>
                <w:rFonts w:eastAsia="Arial" w:cs="Arial"/>
                <w:sz w:val="20"/>
              </w:rPr>
              <w:t xml:space="preserve"> </w:t>
            </w:r>
          </w:p>
        </w:tc>
        <w:tc>
          <w:tcPr>
            <w:tcW w:w="1560" w:type="dxa"/>
            <w:tcBorders>
              <w:top w:val="single" w:sz="8" w:space="0" w:color="auto"/>
              <w:left w:val="single" w:sz="8" w:space="0" w:color="auto"/>
              <w:bottom w:val="single" w:sz="8" w:space="0" w:color="auto"/>
              <w:right w:val="single" w:sz="8" w:space="0" w:color="auto"/>
            </w:tcBorders>
          </w:tcPr>
          <w:p w14:paraId="3F3C5B4E" w14:textId="7EBB7D36" w:rsidR="3279C18F" w:rsidRDefault="3279C18F">
            <w:r w:rsidRPr="3279C18F">
              <w:rPr>
                <w:rFonts w:eastAsia="Arial" w:cs="Arial"/>
                <w:sz w:val="20"/>
              </w:rPr>
              <w:t xml:space="preserve"> </w:t>
            </w:r>
          </w:p>
        </w:tc>
        <w:tc>
          <w:tcPr>
            <w:tcW w:w="1320" w:type="dxa"/>
            <w:tcBorders>
              <w:top w:val="single" w:sz="8" w:space="0" w:color="auto"/>
              <w:left w:val="single" w:sz="8" w:space="0" w:color="auto"/>
              <w:bottom w:val="single" w:sz="8" w:space="0" w:color="auto"/>
              <w:right w:val="single" w:sz="8" w:space="0" w:color="auto"/>
            </w:tcBorders>
          </w:tcPr>
          <w:p w14:paraId="5B0303AD" w14:textId="13DF3AF5" w:rsidR="3279C18F" w:rsidRDefault="3279C18F">
            <w:r w:rsidRPr="3279C18F">
              <w:rPr>
                <w:rFonts w:eastAsia="Arial" w:cs="Arial"/>
                <w:sz w:val="20"/>
              </w:rPr>
              <w:t xml:space="preserve"> </w:t>
            </w:r>
          </w:p>
        </w:tc>
      </w:tr>
    </w:tbl>
    <w:p w14:paraId="54B4FD17" w14:textId="67DBDB53" w:rsidR="698EA862" w:rsidRDefault="698EA862">
      <w:r w:rsidRPr="3279C18F">
        <w:rPr>
          <w:rFonts w:eastAsia="Arial" w:cs="Arial"/>
          <w:b/>
          <w:bCs/>
          <w:szCs w:val="24"/>
        </w:rPr>
        <w:t xml:space="preserve"> </w:t>
      </w:r>
    </w:p>
    <w:p w14:paraId="2D143B3F" w14:textId="2C03633A" w:rsidR="00D12F0E" w:rsidRPr="00D17CC1" w:rsidRDefault="00D12F0E" w:rsidP="3279C18F">
      <w:pPr>
        <w:rPr>
          <w:b/>
          <w:bCs/>
          <w:u w:val="single"/>
        </w:rPr>
      </w:pPr>
      <w:r w:rsidRPr="3279C18F">
        <w:rPr>
          <w:b/>
          <w:bCs/>
          <w:u w:val="single"/>
        </w:rPr>
        <w:t>Data Management</w:t>
      </w:r>
    </w:p>
    <w:p w14:paraId="16E911B3" w14:textId="00DA3591" w:rsidR="00D12F0E" w:rsidRPr="00AC34BE" w:rsidRDefault="062A7221" w:rsidP="00571C04">
      <w:pPr>
        <w:pStyle w:val="ListParagraph"/>
        <w:numPr>
          <w:ilvl w:val="0"/>
          <w:numId w:val="26"/>
        </w:numPr>
        <w:rPr>
          <w:rFonts w:cs="Arial"/>
        </w:rPr>
      </w:pPr>
      <w:r w:rsidRPr="3279C18F">
        <w:rPr>
          <w:rFonts w:cs="Arial"/>
        </w:rPr>
        <w:t xml:space="preserve">In describing your plans to manage data once collected, consider the following points: </w:t>
      </w:r>
      <w:r w:rsidR="00D12F0E" w:rsidRPr="3279C18F">
        <w:rPr>
          <w:rFonts w:cs="Arial"/>
        </w:rPr>
        <w:t xml:space="preserve">How data will be protected, including who will have access to </w:t>
      </w:r>
      <w:r w:rsidR="00471293" w:rsidRPr="3279C18F">
        <w:rPr>
          <w:rFonts w:cs="Arial"/>
        </w:rPr>
        <w:t>data</w:t>
      </w:r>
      <w:r w:rsidR="4FD53A0A" w:rsidRPr="3279C18F">
        <w:rPr>
          <w:rFonts w:cs="Arial"/>
        </w:rPr>
        <w:t>?</w:t>
      </w:r>
    </w:p>
    <w:p w14:paraId="0658B6CE" w14:textId="4E45B226" w:rsidR="00D12F0E" w:rsidRPr="00AC34BE" w:rsidRDefault="00D12F0E" w:rsidP="00571C04">
      <w:pPr>
        <w:pStyle w:val="ListParagraph"/>
        <w:numPr>
          <w:ilvl w:val="0"/>
          <w:numId w:val="26"/>
        </w:numPr>
        <w:rPr>
          <w:rFonts w:cs="Arial"/>
        </w:rPr>
      </w:pPr>
      <w:r w:rsidRPr="3279C18F">
        <w:rPr>
          <w:rFonts w:cs="Arial"/>
        </w:rPr>
        <w:t xml:space="preserve">How will data be </w:t>
      </w:r>
      <w:r w:rsidR="00471293" w:rsidRPr="3279C18F">
        <w:rPr>
          <w:rFonts w:cs="Arial"/>
        </w:rPr>
        <w:t>stored</w:t>
      </w:r>
      <w:r w:rsidR="5EC63133" w:rsidRPr="3279C18F">
        <w:rPr>
          <w:rFonts w:cs="Arial"/>
        </w:rPr>
        <w:t xml:space="preserve"> and disposed, as applicable?</w:t>
      </w:r>
    </w:p>
    <w:p w14:paraId="1469A7D9" w14:textId="3073380C" w:rsidR="00D12F0E" w:rsidRPr="00832170" w:rsidRDefault="00D12F0E" w:rsidP="00571C04">
      <w:pPr>
        <w:pStyle w:val="ListParagraph"/>
        <w:numPr>
          <w:ilvl w:val="0"/>
          <w:numId w:val="23"/>
        </w:numPr>
        <w:rPr>
          <w:rFonts w:cs="Arial"/>
          <w:szCs w:val="24"/>
        </w:rPr>
      </w:pPr>
      <w:r w:rsidRPr="00832170">
        <w:rPr>
          <w:rFonts w:cs="Arial"/>
          <w:szCs w:val="24"/>
        </w:rPr>
        <w:t xml:space="preserve">The staff member who will be responsible for tracking the performance measures and measurable </w:t>
      </w:r>
      <w:r w:rsidR="00471293" w:rsidRPr="00832170">
        <w:rPr>
          <w:rFonts w:cs="Arial"/>
          <w:szCs w:val="24"/>
        </w:rPr>
        <w:t>objectives.</w:t>
      </w:r>
    </w:p>
    <w:p w14:paraId="3458ED59" w14:textId="62D037AB" w:rsidR="00D12F0E" w:rsidRPr="00AC34BE" w:rsidRDefault="7FF7F0BC" w:rsidP="00571C04">
      <w:pPr>
        <w:pStyle w:val="ListParagraph"/>
        <w:numPr>
          <w:ilvl w:val="0"/>
          <w:numId w:val="24"/>
        </w:numPr>
        <w:rPr>
          <w:rFonts w:cs="Arial"/>
        </w:rPr>
      </w:pPr>
      <w:r w:rsidRPr="3279C18F">
        <w:rPr>
          <w:rFonts w:cs="Arial"/>
        </w:rPr>
        <w:t>What staff</w:t>
      </w:r>
      <w:r w:rsidR="00D12F0E" w:rsidRPr="3279C18F">
        <w:rPr>
          <w:rFonts w:cs="Arial"/>
        </w:rPr>
        <w:t xml:space="preserve"> will be responsible for conducting the data analysis, including the role of the </w:t>
      </w:r>
      <w:r w:rsidR="00471293" w:rsidRPr="3279C18F">
        <w:rPr>
          <w:rFonts w:cs="Arial"/>
        </w:rPr>
        <w:t>Evaluator?</w:t>
      </w:r>
    </w:p>
    <w:p w14:paraId="52964E0A" w14:textId="64B76249" w:rsidR="00D12F0E" w:rsidRPr="00AC34BE" w:rsidRDefault="00D12F0E" w:rsidP="00571C04">
      <w:pPr>
        <w:pStyle w:val="ListParagraph"/>
        <w:numPr>
          <w:ilvl w:val="0"/>
          <w:numId w:val="24"/>
        </w:numPr>
        <w:rPr>
          <w:rFonts w:cs="Arial"/>
        </w:rPr>
      </w:pPr>
      <w:r w:rsidRPr="3279C18F">
        <w:rPr>
          <w:rFonts w:cs="Arial"/>
        </w:rPr>
        <w:t xml:space="preserve">What data analysis methods will be </w:t>
      </w:r>
      <w:r w:rsidR="00471293" w:rsidRPr="3279C18F">
        <w:rPr>
          <w:rFonts w:cs="Arial"/>
        </w:rPr>
        <w:t>used</w:t>
      </w:r>
      <w:r w:rsidR="447F3A30" w:rsidRPr="3279C18F">
        <w:rPr>
          <w:rFonts w:cs="Arial"/>
        </w:rPr>
        <w:t xml:space="preserve"> and how will confidentiality be maintained?</w:t>
      </w:r>
    </w:p>
    <w:p w14:paraId="158E5F51" w14:textId="2247EE92" w:rsidR="00D12F0E" w:rsidRPr="00AC34BE" w:rsidRDefault="00D12F0E" w:rsidP="00571C04">
      <w:pPr>
        <w:pStyle w:val="ListParagraph"/>
        <w:numPr>
          <w:ilvl w:val="0"/>
          <w:numId w:val="27"/>
        </w:numPr>
        <w:rPr>
          <w:rFonts w:cs="Arial"/>
        </w:rPr>
      </w:pPr>
      <w:r w:rsidRPr="3279C18F">
        <w:rPr>
          <w:rFonts w:cs="Arial"/>
        </w:rPr>
        <w:t>How will the data be reported to staff, stakeholders, SAMHSA, Advisory Board, and other relevant project partners</w:t>
      </w:r>
      <w:r w:rsidR="090683A4" w:rsidRPr="3279C18F">
        <w:rPr>
          <w:rFonts w:cs="Arial"/>
        </w:rPr>
        <w:t>?</w:t>
      </w:r>
    </w:p>
    <w:p w14:paraId="11EB66CB" w14:textId="4FC74EF8" w:rsidR="00D12F0E" w:rsidRPr="00D17CC1" w:rsidRDefault="53859AD1" w:rsidP="3279C18F">
      <w:pPr>
        <w:rPr>
          <w:b/>
          <w:bCs/>
          <w:u w:val="single"/>
        </w:rPr>
      </w:pPr>
      <w:r w:rsidRPr="3279C18F">
        <w:rPr>
          <w:b/>
          <w:bCs/>
          <w:u w:val="single"/>
        </w:rPr>
        <w:t xml:space="preserve">Performance </w:t>
      </w:r>
      <w:r w:rsidR="00F075FA" w:rsidRPr="3279C18F">
        <w:rPr>
          <w:b/>
          <w:bCs/>
          <w:u w:val="single"/>
        </w:rPr>
        <w:t xml:space="preserve"> Monitoring</w:t>
      </w:r>
    </w:p>
    <w:p w14:paraId="0ED32E59" w14:textId="2C2D6639" w:rsidR="00D12F0E" w:rsidRPr="00AC34BE" w:rsidRDefault="49E49CAE" w:rsidP="3279C18F">
      <w:pPr>
        <w:rPr>
          <w:rFonts w:cs="Arial"/>
        </w:rPr>
      </w:pPr>
      <w:r w:rsidRPr="3279C18F">
        <w:rPr>
          <w:rFonts w:cs="Arial"/>
        </w:rPr>
        <w:t>When describing your performance monitoring approach, consider the following points:</w:t>
      </w:r>
    </w:p>
    <w:p w14:paraId="56A5D370" w14:textId="5BC919EA" w:rsidR="00D12F0E" w:rsidRPr="00AC34BE" w:rsidRDefault="00B14749" w:rsidP="00571C04">
      <w:pPr>
        <w:pStyle w:val="ListParagraph"/>
        <w:numPr>
          <w:ilvl w:val="0"/>
          <w:numId w:val="28"/>
        </w:numPr>
        <w:rPr>
          <w:rFonts w:cs="Arial"/>
        </w:rPr>
      </w:pPr>
      <w:r w:rsidRPr="3279C18F">
        <w:rPr>
          <w:rFonts w:cs="Arial"/>
        </w:rPr>
        <w:t>H</w:t>
      </w:r>
      <w:r w:rsidR="00D12F0E" w:rsidRPr="3279C18F">
        <w:rPr>
          <w:rFonts w:cs="Arial"/>
        </w:rPr>
        <w:t xml:space="preserve">ow frequent </w:t>
      </w:r>
      <w:r w:rsidR="775F56DD" w:rsidRPr="3279C18F">
        <w:rPr>
          <w:rFonts w:cs="Arial"/>
        </w:rPr>
        <w:t xml:space="preserve">will your </w:t>
      </w:r>
      <w:r w:rsidR="00D12F0E" w:rsidRPr="3279C18F">
        <w:rPr>
          <w:rFonts w:cs="Arial"/>
        </w:rPr>
        <w:t>performance data</w:t>
      </w:r>
      <w:r w:rsidR="7BCA4ACF" w:rsidRPr="3279C18F">
        <w:rPr>
          <w:rFonts w:cs="Arial"/>
        </w:rPr>
        <w:t xml:space="preserve"> </w:t>
      </w:r>
      <w:r w:rsidR="00D12F0E" w:rsidRPr="3279C18F">
        <w:rPr>
          <w:rFonts w:cs="Arial"/>
        </w:rPr>
        <w:t xml:space="preserve">be </w:t>
      </w:r>
      <w:r w:rsidR="00471293" w:rsidRPr="3279C18F">
        <w:rPr>
          <w:rFonts w:cs="Arial"/>
        </w:rPr>
        <w:t>reviewed</w:t>
      </w:r>
      <w:r w:rsidR="3B33735D" w:rsidRPr="3279C18F">
        <w:rPr>
          <w:rFonts w:cs="Arial"/>
        </w:rPr>
        <w:t>?</w:t>
      </w:r>
    </w:p>
    <w:p w14:paraId="32AD57FD" w14:textId="6526F70C" w:rsidR="00D12F0E" w:rsidRPr="00AC34BE" w:rsidRDefault="00D12F0E" w:rsidP="00571C04">
      <w:pPr>
        <w:pStyle w:val="ListParagraph"/>
        <w:numPr>
          <w:ilvl w:val="0"/>
          <w:numId w:val="28"/>
        </w:numPr>
        <w:rPr>
          <w:rFonts w:cs="Arial"/>
        </w:rPr>
      </w:pPr>
      <w:r w:rsidRPr="3279C18F">
        <w:rPr>
          <w:rFonts w:cs="Arial"/>
        </w:rPr>
        <w:t xml:space="preserve">How will </w:t>
      </w:r>
      <w:r w:rsidR="211B772C" w:rsidRPr="3279C18F">
        <w:rPr>
          <w:rFonts w:cs="Arial"/>
        </w:rPr>
        <w:t xml:space="preserve">you </w:t>
      </w:r>
      <w:r w:rsidRPr="3279C18F">
        <w:rPr>
          <w:rFonts w:cs="Arial"/>
        </w:rPr>
        <w:t>use this data to monitor and evaluate activities and processes and to assess the progress that has been made achieving the goals and objectives</w:t>
      </w:r>
      <w:r w:rsidR="00471293" w:rsidRPr="3279C18F">
        <w:rPr>
          <w:rFonts w:cs="Arial"/>
        </w:rPr>
        <w:t>?</w:t>
      </w:r>
    </w:p>
    <w:p w14:paraId="3F1558C1" w14:textId="2DFD2458" w:rsidR="00D12F0E" w:rsidRPr="00AC34BE" w:rsidRDefault="00D12F0E" w:rsidP="00571C04">
      <w:pPr>
        <w:pStyle w:val="ListParagraph"/>
        <w:numPr>
          <w:ilvl w:val="0"/>
          <w:numId w:val="28"/>
        </w:numPr>
        <w:rPr>
          <w:rFonts w:cs="Arial"/>
        </w:rPr>
      </w:pPr>
      <w:r w:rsidRPr="3279C18F">
        <w:rPr>
          <w:rFonts w:cs="Arial"/>
        </w:rPr>
        <w:t xml:space="preserve">Who will be responsible for </w:t>
      </w:r>
      <w:r w:rsidR="05377755" w:rsidRPr="3279C18F">
        <w:rPr>
          <w:rFonts w:cs="Arial"/>
        </w:rPr>
        <w:t xml:space="preserve">completing the reports including identifying barriers to meeting specified objectives? </w:t>
      </w:r>
    </w:p>
    <w:p w14:paraId="30FAC7C5" w14:textId="456208B1" w:rsidR="00D12F0E" w:rsidRPr="00D17CC1" w:rsidRDefault="00F075FA" w:rsidP="00D17CC1">
      <w:pPr>
        <w:rPr>
          <w:b/>
          <w:szCs w:val="24"/>
          <w:u w:val="single"/>
        </w:rPr>
      </w:pPr>
      <w:r>
        <w:rPr>
          <w:b/>
          <w:u w:val="single"/>
        </w:rPr>
        <w:t>How Data Will Be Used to Enhance the Project/</w:t>
      </w:r>
      <w:r w:rsidR="00D12F0E" w:rsidRPr="00D17CC1">
        <w:rPr>
          <w:b/>
          <w:u w:val="single"/>
        </w:rPr>
        <w:t>Quality Improvement</w:t>
      </w:r>
      <w:r>
        <w:rPr>
          <w:b/>
          <w:u w:val="single"/>
        </w:rPr>
        <w:t xml:space="preserve"> (QI)</w:t>
      </w:r>
      <w:r w:rsidR="00D17CC1">
        <w:rPr>
          <w:b/>
          <w:u w:val="single"/>
        </w:rPr>
        <w:t>:</w:t>
      </w:r>
    </w:p>
    <w:p w14:paraId="1FCE9A60" w14:textId="63680FDF" w:rsidR="00D12F0E" w:rsidRPr="00AC34BE" w:rsidRDefault="5025572C" w:rsidP="3279C18F">
      <w:pPr>
        <w:rPr>
          <w:rFonts w:cs="Arial"/>
        </w:rPr>
      </w:pPr>
      <w:r w:rsidRPr="3279C18F">
        <w:rPr>
          <w:rFonts w:cs="Arial"/>
        </w:rPr>
        <w:t xml:space="preserve">In describing your plans to implement quality improvement mechanisms, consider the following points: </w:t>
      </w:r>
    </w:p>
    <w:p w14:paraId="54050521" w14:textId="2A35B7ED" w:rsidR="00D12F0E" w:rsidRPr="00AC34BE" w:rsidRDefault="00D12F0E" w:rsidP="00571C04">
      <w:pPr>
        <w:pStyle w:val="ListParagraph"/>
        <w:numPr>
          <w:ilvl w:val="0"/>
          <w:numId w:val="29"/>
        </w:numPr>
        <w:rPr>
          <w:rFonts w:cs="Arial"/>
        </w:rPr>
      </w:pPr>
      <w:r w:rsidRPr="3279C18F">
        <w:rPr>
          <w:rFonts w:cs="Arial"/>
        </w:rPr>
        <w:t xml:space="preserve">If applicable, the QI model that will be </w:t>
      </w:r>
      <w:r w:rsidR="00471293" w:rsidRPr="3279C18F">
        <w:rPr>
          <w:rFonts w:cs="Arial"/>
        </w:rPr>
        <w:t>used</w:t>
      </w:r>
      <w:r w:rsidR="117238E1" w:rsidRPr="3279C18F">
        <w:rPr>
          <w:rFonts w:cs="Arial"/>
        </w:rPr>
        <w:t>?</w:t>
      </w:r>
    </w:p>
    <w:p w14:paraId="5FA29BED" w14:textId="6DF07161" w:rsidR="00D12F0E" w:rsidRPr="00AC34BE" w:rsidRDefault="00D12F0E" w:rsidP="00571C04">
      <w:pPr>
        <w:pStyle w:val="ListParagraph"/>
        <w:numPr>
          <w:ilvl w:val="0"/>
          <w:numId w:val="29"/>
        </w:numPr>
        <w:rPr>
          <w:rFonts w:cs="Arial"/>
          <w:szCs w:val="24"/>
        </w:rPr>
      </w:pPr>
      <w:r w:rsidRPr="00AC34BE">
        <w:rPr>
          <w:rFonts w:cs="Arial"/>
          <w:szCs w:val="24"/>
        </w:rPr>
        <w:t xml:space="preserve">How will the QI process be used to </w:t>
      </w:r>
      <w:r w:rsidR="00471293" w:rsidRPr="00AC34BE">
        <w:rPr>
          <w:rFonts w:cs="Arial"/>
          <w:szCs w:val="24"/>
        </w:rPr>
        <w:t>track progress?</w:t>
      </w:r>
      <w:r w:rsidRPr="00AC34BE">
        <w:rPr>
          <w:rFonts w:cs="Arial"/>
          <w:szCs w:val="24"/>
        </w:rPr>
        <w:t xml:space="preserve"> </w:t>
      </w:r>
    </w:p>
    <w:p w14:paraId="764F144B" w14:textId="77777777" w:rsidR="00C74A1A" w:rsidRDefault="77A8735C" w:rsidP="00571C04">
      <w:pPr>
        <w:pStyle w:val="ListParagraph"/>
        <w:numPr>
          <w:ilvl w:val="0"/>
          <w:numId w:val="29"/>
        </w:numPr>
        <w:rPr>
          <w:rFonts w:cs="Arial"/>
        </w:rPr>
      </w:pPr>
      <w:r w:rsidRPr="3279C18F">
        <w:rPr>
          <w:rFonts w:cs="Arial"/>
        </w:rPr>
        <w:lastRenderedPageBreak/>
        <w:t xml:space="preserve">Who will be responsible for overseeing these processes? </w:t>
      </w:r>
    </w:p>
    <w:p w14:paraId="75293CA3" w14:textId="39B31A1E" w:rsidR="00D12F0E" w:rsidRPr="00AC34BE" w:rsidRDefault="00D12F0E" w:rsidP="00571C04">
      <w:pPr>
        <w:pStyle w:val="ListParagraph"/>
        <w:numPr>
          <w:ilvl w:val="0"/>
          <w:numId w:val="29"/>
        </w:numPr>
        <w:rPr>
          <w:rFonts w:cs="Arial"/>
        </w:rPr>
      </w:pPr>
      <w:r w:rsidRPr="3279C18F">
        <w:rPr>
          <w:rFonts w:cs="Arial"/>
        </w:rPr>
        <w:t xml:space="preserve">How you </w:t>
      </w:r>
      <w:r w:rsidR="005B367B" w:rsidRPr="3279C18F">
        <w:rPr>
          <w:rFonts w:cs="Arial"/>
        </w:rPr>
        <w:t xml:space="preserve">will </w:t>
      </w:r>
      <w:r w:rsidRPr="3279C18F">
        <w:rPr>
          <w:rFonts w:cs="Arial"/>
        </w:rPr>
        <w:t>implement any needed changes in project implementation and/or project</w:t>
      </w:r>
      <w:r w:rsidR="006A6AAD" w:rsidRPr="3279C18F">
        <w:rPr>
          <w:rFonts w:cs="Arial"/>
        </w:rPr>
        <w:t xml:space="preserve"> </w:t>
      </w:r>
      <w:r w:rsidR="00471293" w:rsidRPr="3279C18F">
        <w:rPr>
          <w:rFonts w:cs="Arial"/>
        </w:rPr>
        <w:t>management</w:t>
      </w:r>
      <w:r w:rsidR="7D0DA61F" w:rsidRPr="3279C18F">
        <w:rPr>
          <w:rFonts w:cs="Arial"/>
        </w:rPr>
        <w:t>:</w:t>
      </w:r>
      <w:r w:rsidRPr="3279C18F">
        <w:rPr>
          <w:rFonts w:cs="Arial"/>
        </w:rPr>
        <w:t xml:space="preserve"> </w:t>
      </w:r>
    </w:p>
    <w:p w14:paraId="4A082962" w14:textId="26FDBF46" w:rsidR="00D12F0E" w:rsidRPr="00AC34BE" w:rsidRDefault="005B367B" w:rsidP="00571C04">
      <w:pPr>
        <w:pStyle w:val="ListParagraph"/>
        <w:numPr>
          <w:ilvl w:val="1"/>
          <w:numId w:val="29"/>
        </w:numPr>
        <w:rPr>
          <w:rFonts w:cs="Arial"/>
        </w:rPr>
      </w:pPr>
      <w:r w:rsidRPr="3279C18F">
        <w:rPr>
          <w:rFonts w:cs="Arial"/>
        </w:rPr>
        <w:t>W</w:t>
      </w:r>
      <w:r w:rsidR="00D12F0E" w:rsidRPr="3279C18F">
        <w:rPr>
          <w:rFonts w:cs="Arial"/>
        </w:rPr>
        <w:t xml:space="preserve">hat decision-making processes will be </w:t>
      </w:r>
      <w:r w:rsidR="00471293" w:rsidRPr="3279C18F">
        <w:rPr>
          <w:rFonts w:cs="Arial"/>
        </w:rPr>
        <w:t>used</w:t>
      </w:r>
      <w:r w:rsidR="6AE24737" w:rsidRPr="3279C18F">
        <w:rPr>
          <w:rFonts w:cs="Arial"/>
        </w:rPr>
        <w:t>?</w:t>
      </w:r>
    </w:p>
    <w:p w14:paraId="36286B4B" w14:textId="52CA65E0" w:rsidR="006A6AAD" w:rsidRPr="00AC34BE" w:rsidRDefault="006A6AAD" w:rsidP="00571C04">
      <w:pPr>
        <w:pStyle w:val="ListParagraph"/>
        <w:numPr>
          <w:ilvl w:val="1"/>
          <w:numId w:val="29"/>
        </w:numPr>
        <w:rPr>
          <w:rFonts w:cs="Arial"/>
        </w:rPr>
      </w:pPr>
      <w:r w:rsidRPr="3279C18F">
        <w:rPr>
          <w:rFonts w:cs="Arial"/>
        </w:rPr>
        <w:t xml:space="preserve">When and by whom will decisions be made concerning project </w:t>
      </w:r>
      <w:r w:rsidR="00471293" w:rsidRPr="3279C18F">
        <w:rPr>
          <w:rFonts w:cs="Arial"/>
        </w:rPr>
        <w:t>improvement</w:t>
      </w:r>
      <w:r w:rsidR="0F91999A" w:rsidRPr="3279C18F">
        <w:rPr>
          <w:rFonts w:cs="Arial"/>
        </w:rPr>
        <w:t>?</w:t>
      </w:r>
      <w:r w:rsidRPr="3279C18F">
        <w:rPr>
          <w:rFonts w:cs="Arial"/>
        </w:rPr>
        <w:t xml:space="preserve">  </w:t>
      </w:r>
    </w:p>
    <w:p w14:paraId="376A8B9F" w14:textId="68A8273F" w:rsidR="00471293" w:rsidRPr="00AC34BE" w:rsidRDefault="005B367B" w:rsidP="00571C04">
      <w:pPr>
        <w:pStyle w:val="ListParagraph"/>
        <w:numPr>
          <w:ilvl w:val="1"/>
          <w:numId w:val="29"/>
        </w:numPr>
        <w:rPr>
          <w:rFonts w:cs="Arial"/>
          <w:szCs w:val="24"/>
        </w:rPr>
      </w:pPr>
      <w:r w:rsidRPr="00AC34BE">
        <w:rPr>
          <w:rFonts w:cs="Arial"/>
          <w:szCs w:val="24"/>
        </w:rPr>
        <w:t xml:space="preserve">What are the thresholds for determining that changes need to </w:t>
      </w:r>
      <w:r w:rsidR="00471293" w:rsidRPr="00AC34BE">
        <w:rPr>
          <w:rFonts w:cs="Arial"/>
          <w:szCs w:val="24"/>
        </w:rPr>
        <w:t>be made?</w:t>
      </w:r>
    </w:p>
    <w:p w14:paraId="6CB98CA0" w14:textId="2CC6FE75" w:rsidR="00471293" w:rsidRDefault="005B367B" w:rsidP="00571C04">
      <w:pPr>
        <w:pStyle w:val="ListParagraph"/>
        <w:numPr>
          <w:ilvl w:val="0"/>
          <w:numId w:val="29"/>
        </w:numPr>
        <w:rPr>
          <w:rFonts w:cs="Arial"/>
          <w:szCs w:val="24"/>
        </w:rPr>
      </w:pPr>
      <w:r w:rsidRPr="00471293">
        <w:rPr>
          <w:rFonts w:cs="Arial"/>
          <w:szCs w:val="24"/>
        </w:rPr>
        <w:t>Will the Advisory Board have a role in the QI process</w:t>
      </w:r>
      <w:r w:rsidR="00471293" w:rsidRPr="00471293">
        <w:rPr>
          <w:rFonts w:cs="Arial"/>
          <w:szCs w:val="24"/>
        </w:rPr>
        <w:t>?</w:t>
      </w:r>
    </w:p>
    <w:p w14:paraId="35DCD0F8" w14:textId="78691851" w:rsidR="00471293" w:rsidRDefault="29C7B24A" w:rsidP="00571C04">
      <w:pPr>
        <w:pStyle w:val="ListParagraph"/>
        <w:numPr>
          <w:ilvl w:val="0"/>
          <w:numId w:val="29"/>
        </w:numPr>
        <w:rPr>
          <w:rFonts w:cs="Arial"/>
        </w:rPr>
      </w:pPr>
      <w:r w:rsidRPr="56882011">
        <w:rPr>
          <w:rFonts w:cs="Arial"/>
        </w:rPr>
        <w:t>How will the changes be communicated to staff</w:t>
      </w:r>
      <w:r w:rsidR="32677C87" w:rsidRPr="56882011">
        <w:rPr>
          <w:rFonts w:cs="Arial"/>
        </w:rPr>
        <w:t xml:space="preserve"> and/or partners/sub-recipients</w:t>
      </w:r>
      <w:r w:rsidR="5BBACCC1" w:rsidRPr="56882011">
        <w:rPr>
          <w:rFonts w:cs="Arial"/>
        </w:rPr>
        <w:t>?</w:t>
      </w:r>
    </w:p>
    <w:p w14:paraId="693A187A" w14:textId="01947F0C" w:rsidR="00471293" w:rsidRDefault="00D12F0E" w:rsidP="007919AA">
      <w:pPr>
        <w:pStyle w:val="ListParagraph"/>
      </w:pPr>
      <w:r w:rsidRPr="00471293">
        <w:rPr>
          <w:rFonts w:cs="Arial"/>
          <w:szCs w:val="24"/>
        </w:rPr>
        <w:t xml:space="preserve">  </w:t>
      </w:r>
      <w:bookmarkStart w:id="322" w:name="_Appendix_H_–_1"/>
      <w:bookmarkEnd w:id="307"/>
      <w:bookmarkEnd w:id="316"/>
      <w:bookmarkEnd w:id="317"/>
      <w:bookmarkEnd w:id="322"/>
      <w:r w:rsidR="00471293">
        <w:br w:type="page"/>
      </w:r>
    </w:p>
    <w:p w14:paraId="74C9F73B" w14:textId="6AA7EBE2" w:rsidR="00750F5A" w:rsidRPr="00AC34BE" w:rsidRDefault="000F1EFD" w:rsidP="00F5108C">
      <w:pPr>
        <w:pStyle w:val="Heading1"/>
        <w:jc w:val="center"/>
      </w:pPr>
      <w:bookmarkStart w:id="323" w:name="_Appendix_G_–"/>
      <w:bookmarkStart w:id="324" w:name="_Toc81577304"/>
      <w:bookmarkStart w:id="325" w:name="_Toc133583675"/>
      <w:bookmarkEnd w:id="323"/>
      <w:r w:rsidRPr="00AC34BE">
        <w:lastRenderedPageBreak/>
        <w:t xml:space="preserve">Appendix </w:t>
      </w:r>
      <w:r w:rsidR="007A27E4">
        <w:t>G</w:t>
      </w:r>
      <w:r w:rsidRPr="00AC34BE">
        <w:t xml:space="preserve"> – Biographical Sketches and Position</w:t>
      </w:r>
      <w:bookmarkStart w:id="326" w:name="_Toc485367466"/>
      <w:bookmarkStart w:id="327" w:name="_Toc485911383"/>
      <w:bookmarkStart w:id="328" w:name="_Toc488305956"/>
      <w:bookmarkStart w:id="329" w:name="_Toc488319892"/>
      <w:bookmarkStart w:id="330" w:name="_Toc489000475"/>
      <w:r w:rsidR="00F5108C">
        <w:t xml:space="preserve"> </w:t>
      </w:r>
      <w:r w:rsidRPr="00AC34BE">
        <w:t>Descriptions</w:t>
      </w:r>
      <w:bookmarkEnd w:id="318"/>
      <w:bookmarkEnd w:id="319"/>
      <w:bookmarkEnd w:id="320"/>
      <w:bookmarkEnd w:id="321"/>
      <w:bookmarkEnd w:id="324"/>
      <w:bookmarkEnd w:id="325"/>
      <w:bookmarkEnd w:id="326"/>
      <w:bookmarkEnd w:id="327"/>
      <w:bookmarkEnd w:id="328"/>
      <w:bookmarkEnd w:id="329"/>
      <w:bookmarkEnd w:id="330"/>
    </w:p>
    <w:p w14:paraId="031E7664" w14:textId="4BA73D16" w:rsidR="000F1EFD" w:rsidRPr="00AC34BE" w:rsidRDefault="000F1EFD" w:rsidP="00AC34BE">
      <w:pPr>
        <w:tabs>
          <w:tab w:val="left" w:pos="1080"/>
        </w:tabs>
        <w:rPr>
          <w:rFonts w:cs="Arial"/>
          <w:szCs w:val="24"/>
        </w:rPr>
      </w:pPr>
      <w:r w:rsidRPr="00AC34BE">
        <w:rPr>
          <w:rFonts w:cs="Arial"/>
          <w:szCs w:val="24"/>
        </w:rPr>
        <w:t xml:space="preserve">Include position descriptions </w:t>
      </w:r>
      <w:r w:rsidR="0081399B">
        <w:rPr>
          <w:rFonts w:cs="Arial"/>
          <w:szCs w:val="24"/>
        </w:rPr>
        <w:t xml:space="preserve">and biographical sketches </w:t>
      </w:r>
      <w:r w:rsidRPr="00AC34BE">
        <w:rPr>
          <w:rFonts w:cs="Arial"/>
          <w:szCs w:val="24"/>
        </w:rPr>
        <w:t xml:space="preserve">for </w:t>
      </w:r>
      <w:r w:rsidR="005E3FB4">
        <w:rPr>
          <w:rFonts w:cs="Arial"/>
          <w:szCs w:val="24"/>
        </w:rPr>
        <w:t>all project staff</w:t>
      </w:r>
      <w:r w:rsidR="00172297">
        <w:rPr>
          <w:rFonts w:cs="Arial"/>
          <w:szCs w:val="24"/>
        </w:rPr>
        <w:t xml:space="preserve"> as supporting documentation to the application</w:t>
      </w:r>
      <w:r w:rsidR="006072AF">
        <w:rPr>
          <w:rFonts w:cs="Arial"/>
          <w:szCs w:val="24"/>
        </w:rPr>
        <w:t>.</w:t>
      </w:r>
      <w:r w:rsidR="00DE31E5">
        <w:rPr>
          <w:rFonts w:cs="Arial"/>
          <w:szCs w:val="24"/>
        </w:rPr>
        <w:t xml:space="preserve"> </w:t>
      </w:r>
      <w:r w:rsidR="00DE31E5" w:rsidRPr="00760D17">
        <w:rPr>
          <w:rFonts w:cs="Arial"/>
          <w:szCs w:val="24"/>
        </w:rPr>
        <w:t>The formatting requirements outlined in Appendix B are not applicable for these documents.</w:t>
      </w:r>
    </w:p>
    <w:p w14:paraId="42B099CB" w14:textId="77777777" w:rsidR="000F1EFD" w:rsidRPr="00AC34BE" w:rsidRDefault="000F1EFD" w:rsidP="00AC34BE">
      <w:pPr>
        <w:rPr>
          <w:rFonts w:cs="Arial"/>
          <w:b/>
        </w:rPr>
      </w:pPr>
      <w:r w:rsidRPr="00AC34BE">
        <w:rPr>
          <w:rFonts w:cs="Arial"/>
          <w:b/>
        </w:rPr>
        <w:t>Biographical Sketch</w:t>
      </w:r>
    </w:p>
    <w:p w14:paraId="0C08D4D2" w14:textId="77777777" w:rsidR="000F1EFD" w:rsidRPr="00AC34BE" w:rsidRDefault="000F1EFD" w:rsidP="00AC34BE">
      <w:pPr>
        <w:rPr>
          <w:rFonts w:cs="Arial"/>
        </w:rPr>
      </w:pPr>
      <w:r w:rsidRPr="00AC34BE">
        <w:rPr>
          <w:rFonts w:cs="Arial"/>
        </w:rPr>
        <w:t>Existing curricula vitae of project staff members may be used if they are updated and contain all items o</w:t>
      </w:r>
      <w:r w:rsidR="006072AF">
        <w:rPr>
          <w:rFonts w:cs="Arial"/>
        </w:rPr>
        <w:t xml:space="preserve">f information requested below. </w:t>
      </w:r>
      <w:r w:rsidRPr="00AC34BE">
        <w:rPr>
          <w:rFonts w:cs="Arial"/>
        </w:rPr>
        <w:t xml:space="preserve">You may add any information items listed below </w:t>
      </w:r>
      <w:r w:rsidR="006072AF">
        <w:rPr>
          <w:rFonts w:cs="Arial"/>
        </w:rPr>
        <w:t>to complete existing documents.</w:t>
      </w:r>
      <w:r w:rsidRPr="00AC34BE">
        <w:rPr>
          <w:rFonts w:cs="Arial"/>
        </w:rPr>
        <w:t xml:space="preserve"> For development of new curricula vitae include items below in the most suitable format:</w:t>
      </w:r>
    </w:p>
    <w:p w14:paraId="49D93F20" w14:textId="77777777" w:rsidR="000F1EFD" w:rsidRPr="00AC34BE" w:rsidRDefault="000F1EFD" w:rsidP="00DF6EC7">
      <w:pPr>
        <w:numPr>
          <w:ilvl w:val="0"/>
          <w:numId w:val="4"/>
        </w:numPr>
        <w:contextualSpacing/>
        <w:rPr>
          <w:rFonts w:cs="Arial"/>
          <w:szCs w:val="28"/>
        </w:rPr>
      </w:pPr>
      <w:r w:rsidRPr="00AC34BE">
        <w:rPr>
          <w:rFonts w:cs="Arial"/>
        </w:rPr>
        <w:t>Name of staff member</w:t>
      </w:r>
    </w:p>
    <w:p w14:paraId="2E57895D" w14:textId="77777777" w:rsidR="000F1EFD" w:rsidRPr="00AC34BE" w:rsidRDefault="000F1EFD" w:rsidP="00DF6EC7">
      <w:pPr>
        <w:numPr>
          <w:ilvl w:val="0"/>
          <w:numId w:val="4"/>
        </w:numPr>
        <w:contextualSpacing/>
        <w:rPr>
          <w:rFonts w:cs="Arial"/>
          <w:szCs w:val="28"/>
        </w:rPr>
      </w:pPr>
      <w:r w:rsidRPr="00AC34BE">
        <w:rPr>
          <w:rFonts w:cs="Arial"/>
        </w:rPr>
        <w:t>Educational background: school(s), location, dates attended, degrees earned (specify year), major field of study</w:t>
      </w:r>
    </w:p>
    <w:p w14:paraId="6F3D8D59" w14:textId="77777777" w:rsidR="000F1EFD" w:rsidRPr="00AC34BE" w:rsidRDefault="000F1EFD" w:rsidP="00DF6EC7">
      <w:pPr>
        <w:numPr>
          <w:ilvl w:val="0"/>
          <w:numId w:val="4"/>
        </w:numPr>
        <w:contextualSpacing/>
        <w:rPr>
          <w:rFonts w:cs="Arial"/>
          <w:szCs w:val="28"/>
        </w:rPr>
      </w:pPr>
      <w:r w:rsidRPr="00AC34BE">
        <w:rPr>
          <w:rFonts w:cs="Arial"/>
        </w:rPr>
        <w:t>Professional experience</w:t>
      </w:r>
    </w:p>
    <w:p w14:paraId="276483FF" w14:textId="77777777" w:rsidR="000F1EFD" w:rsidRPr="00AC34BE" w:rsidRDefault="000F1EFD" w:rsidP="00DF6EC7">
      <w:pPr>
        <w:numPr>
          <w:ilvl w:val="0"/>
          <w:numId w:val="4"/>
        </w:numPr>
        <w:contextualSpacing/>
        <w:rPr>
          <w:rFonts w:cs="Arial"/>
          <w:szCs w:val="28"/>
        </w:rPr>
      </w:pPr>
      <w:r w:rsidRPr="00AC34BE">
        <w:rPr>
          <w:rFonts w:cs="Arial"/>
        </w:rPr>
        <w:t>Recent relevant publications</w:t>
      </w:r>
    </w:p>
    <w:p w14:paraId="5628A06E" w14:textId="77777777" w:rsidR="00B941DF" w:rsidRPr="00AC34BE" w:rsidRDefault="00B941DF" w:rsidP="00AC34BE">
      <w:pPr>
        <w:ind w:left="720"/>
        <w:contextualSpacing/>
        <w:rPr>
          <w:rFonts w:cs="Arial"/>
          <w:szCs w:val="28"/>
        </w:rPr>
      </w:pPr>
    </w:p>
    <w:p w14:paraId="6F9F9125" w14:textId="77777777" w:rsidR="000F1EFD" w:rsidRPr="00AC34BE" w:rsidRDefault="000F1EFD" w:rsidP="00AC34BE">
      <w:pPr>
        <w:rPr>
          <w:rFonts w:cs="Arial"/>
          <w:b/>
          <w:szCs w:val="28"/>
        </w:rPr>
      </w:pPr>
      <w:r w:rsidRPr="00AC34BE">
        <w:rPr>
          <w:rFonts w:cs="Arial"/>
          <w:b/>
          <w:szCs w:val="28"/>
        </w:rPr>
        <w:t>Position Description</w:t>
      </w:r>
    </w:p>
    <w:p w14:paraId="57903BF0" w14:textId="77777777" w:rsidR="000F1EFD" w:rsidRPr="00AC34BE" w:rsidRDefault="000F1EFD" w:rsidP="00DF6EC7">
      <w:pPr>
        <w:numPr>
          <w:ilvl w:val="0"/>
          <w:numId w:val="5"/>
        </w:numPr>
        <w:contextualSpacing/>
        <w:rPr>
          <w:rFonts w:cs="Arial"/>
          <w:szCs w:val="28"/>
        </w:rPr>
      </w:pPr>
      <w:r w:rsidRPr="00AC34BE">
        <w:rPr>
          <w:rFonts w:cs="Arial"/>
          <w:szCs w:val="28"/>
        </w:rPr>
        <w:t>Title of position</w:t>
      </w:r>
    </w:p>
    <w:p w14:paraId="53585DFF" w14:textId="77777777" w:rsidR="000F1EFD" w:rsidRPr="00AC34BE" w:rsidRDefault="000F1EFD" w:rsidP="00DF6EC7">
      <w:pPr>
        <w:numPr>
          <w:ilvl w:val="0"/>
          <w:numId w:val="5"/>
        </w:numPr>
        <w:contextualSpacing/>
        <w:rPr>
          <w:rFonts w:cs="Arial"/>
          <w:szCs w:val="28"/>
        </w:rPr>
      </w:pPr>
      <w:r w:rsidRPr="00AC34BE">
        <w:rPr>
          <w:rFonts w:cs="Arial"/>
          <w:szCs w:val="28"/>
        </w:rPr>
        <w:t>Description of duties and responsibilities</w:t>
      </w:r>
    </w:p>
    <w:p w14:paraId="001AEA7D" w14:textId="77777777" w:rsidR="000F1EFD" w:rsidRPr="00AC34BE" w:rsidRDefault="000F1EFD" w:rsidP="00DF6EC7">
      <w:pPr>
        <w:numPr>
          <w:ilvl w:val="0"/>
          <w:numId w:val="5"/>
        </w:numPr>
        <w:contextualSpacing/>
        <w:rPr>
          <w:rFonts w:cs="Arial"/>
          <w:szCs w:val="28"/>
        </w:rPr>
      </w:pPr>
      <w:r w:rsidRPr="00AC34BE">
        <w:rPr>
          <w:rFonts w:cs="Arial"/>
          <w:szCs w:val="28"/>
        </w:rPr>
        <w:t>Qualifications for position</w:t>
      </w:r>
    </w:p>
    <w:p w14:paraId="23A271A3" w14:textId="77777777" w:rsidR="000F1EFD" w:rsidRPr="00AC34BE" w:rsidRDefault="000F1EFD" w:rsidP="00DF6EC7">
      <w:pPr>
        <w:numPr>
          <w:ilvl w:val="0"/>
          <w:numId w:val="5"/>
        </w:numPr>
        <w:contextualSpacing/>
        <w:rPr>
          <w:rFonts w:cs="Arial"/>
          <w:szCs w:val="28"/>
        </w:rPr>
      </w:pPr>
      <w:r w:rsidRPr="00AC34BE">
        <w:rPr>
          <w:rFonts w:cs="Arial"/>
          <w:szCs w:val="28"/>
        </w:rPr>
        <w:t>Supervisory relationships</w:t>
      </w:r>
    </w:p>
    <w:p w14:paraId="29EE44D9" w14:textId="77777777" w:rsidR="000F1EFD" w:rsidRPr="00AC34BE" w:rsidRDefault="000F1EFD" w:rsidP="00DF6EC7">
      <w:pPr>
        <w:numPr>
          <w:ilvl w:val="0"/>
          <w:numId w:val="5"/>
        </w:numPr>
        <w:contextualSpacing/>
        <w:rPr>
          <w:rFonts w:cs="Arial"/>
          <w:szCs w:val="28"/>
        </w:rPr>
      </w:pPr>
      <w:r w:rsidRPr="00AC34BE">
        <w:rPr>
          <w:rFonts w:cs="Arial"/>
          <w:szCs w:val="28"/>
        </w:rPr>
        <w:t>Skills and knowledge required</w:t>
      </w:r>
    </w:p>
    <w:p w14:paraId="34D3F766" w14:textId="77777777" w:rsidR="000F1EFD" w:rsidRPr="00AC34BE" w:rsidRDefault="000F1EFD" w:rsidP="00DF6EC7">
      <w:pPr>
        <w:numPr>
          <w:ilvl w:val="0"/>
          <w:numId w:val="5"/>
        </w:numPr>
        <w:contextualSpacing/>
        <w:rPr>
          <w:rFonts w:cs="Arial"/>
          <w:szCs w:val="28"/>
        </w:rPr>
      </w:pPr>
      <w:r w:rsidRPr="00AC34BE">
        <w:rPr>
          <w:rFonts w:cs="Arial"/>
          <w:szCs w:val="28"/>
        </w:rPr>
        <w:t>Amount of travel and any other special conditions or requirements</w:t>
      </w:r>
    </w:p>
    <w:p w14:paraId="42C6D13B" w14:textId="77777777" w:rsidR="000F1EFD" w:rsidRPr="00AC34BE" w:rsidRDefault="000F1EFD" w:rsidP="00DF6EC7">
      <w:pPr>
        <w:numPr>
          <w:ilvl w:val="0"/>
          <w:numId w:val="5"/>
        </w:numPr>
        <w:contextualSpacing/>
        <w:rPr>
          <w:rFonts w:cs="Arial"/>
          <w:szCs w:val="28"/>
        </w:rPr>
      </w:pPr>
      <w:r w:rsidRPr="00AC34BE">
        <w:rPr>
          <w:rFonts w:cs="Arial"/>
          <w:szCs w:val="28"/>
        </w:rPr>
        <w:t>Salary range</w:t>
      </w:r>
    </w:p>
    <w:p w14:paraId="6055A1B8" w14:textId="77777777" w:rsidR="000F1EFD" w:rsidRPr="00AC34BE" w:rsidRDefault="000F1EFD" w:rsidP="00DF6EC7">
      <w:pPr>
        <w:numPr>
          <w:ilvl w:val="0"/>
          <w:numId w:val="5"/>
        </w:numPr>
        <w:contextualSpacing/>
        <w:rPr>
          <w:rFonts w:cs="Arial"/>
          <w:szCs w:val="28"/>
        </w:rPr>
      </w:pPr>
      <w:r w:rsidRPr="00AC34BE">
        <w:rPr>
          <w:rFonts w:cs="Arial"/>
          <w:szCs w:val="28"/>
        </w:rPr>
        <w:t>Hours per day or week</w:t>
      </w:r>
    </w:p>
    <w:p w14:paraId="5029EF27" w14:textId="77777777" w:rsidR="000F1EFD" w:rsidRPr="00AC34BE" w:rsidRDefault="000F1EFD" w:rsidP="00AC34BE">
      <w:pPr>
        <w:ind w:left="720"/>
        <w:contextualSpacing/>
        <w:rPr>
          <w:rFonts w:cs="Arial"/>
          <w:szCs w:val="28"/>
        </w:rPr>
      </w:pPr>
    </w:p>
    <w:p w14:paraId="73C886CD" w14:textId="77777777" w:rsidR="000F1EFD" w:rsidRPr="00AC34BE" w:rsidRDefault="000F1EFD" w:rsidP="00AC34BE">
      <w:pPr>
        <w:ind w:left="720"/>
        <w:contextualSpacing/>
        <w:rPr>
          <w:rFonts w:cs="Arial"/>
          <w:szCs w:val="28"/>
        </w:rPr>
      </w:pPr>
    </w:p>
    <w:p w14:paraId="6EE86C4B" w14:textId="77777777" w:rsidR="00AD0145" w:rsidRPr="00AC34BE" w:rsidRDefault="00AD0145" w:rsidP="00AC34BE">
      <w:pPr>
        <w:spacing w:after="0"/>
        <w:rPr>
          <w:rFonts w:cs="Arial"/>
          <w:b/>
          <w:bCs/>
          <w:kern w:val="32"/>
          <w:sz w:val="32"/>
          <w:szCs w:val="32"/>
        </w:rPr>
      </w:pPr>
      <w:bookmarkStart w:id="331" w:name="_Appendix_K_–_1"/>
      <w:bookmarkEnd w:id="331"/>
      <w:r w:rsidRPr="00AC34BE">
        <w:rPr>
          <w:rFonts w:cs="Arial"/>
        </w:rPr>
        <w:br w:type="page"/>
      </w:r>
    </w:p>
    <w:p w14:paraId="658F62F8" w14:textId="7716FCCC" w:rsidR="00B941DF" w:rsidRPr="00AC34BE" w:rsidRDefault="000F1EFD" w:rsidP="00F5108C">
      <w:pPr>
        <w:pStyle w:val="Heading1"/>
        <w:keepNext w:val="0"/>
        <w:spacing w:after="480"/>
        <w:jc w:val="center"/>
        <w:rPr>
          <w:b w:val="0"/>
          <w:bCs w:val="0"/>
        </w:rPr>
      </w:pPr>
      <w:bookmarkStart w:id="332" w:name="_Appendix_H_–"/>
      <w:bookmarkStart w:id="333" w:name="_Toc453325333"/>
      <w:bookmarkStart w:id="334" w:name="_Toc453937194"/>
      <w:bookmarkStart w:id="335" w:name="_Toc454270677"/>
      <w:bookmarkStart w:id="336" w:name="_Toc465087570"/>
      <w:bookmarkStart w:id="337" w:name="_Toc485307410"/>
      <w:bookmarkStart w:id="338" w:name="_Toc81577305"/>
      <w:bookmarkStart w:id="339" w:name="_Toc133583676"/>
      <w:bookmarkStart w:id="340" w:name="_Hlk80344801"/>
      <w:bookmarkEnd w:id="332"/>
      <w:r w:rsidRPr="00AC34BE">
        <w:lastRenderedPageBreak/>
        <w:t xml:space="preserve">Appendix </w:t>
      </w:r>
      <w:r w:rsidR="007A27E4">
        <w:t>H</w:t>
      </w:r>
      <w:r w:rsidRPr="00AC34BE">
        <w:t xml:space="preserve"> – Addressing Behavioral Health Disparities</w:t>
      </w:r>
      <w:bookmarkEnd w:id="333"/>
      <w:bookmarkEnd w:id="334"/>
      <w:bookmarkEnd w:id="335"/>
      <w:bookmarkEnd w:id="336"/>
      <w:bookmarkEnd w:id="337"/>
      <w:bookmarkEnd w:id="338"/>
      <w:bookmarkEnd w:id="339"/>
    </w:p>
    <w:p w14:paraId="0BA89A6F" w14:textId="542B9911" w:rsidR="56C60568" w:rsidRDefault="56C60568">
      <w:r w:rsidRPr="5FDF31EB">
        <w:rPr>
          <w:rFonts w:eastAsia="Arial" w:cs="Arial"/>
          <w:szCs w:val="24"/>
        </w:rPr>
        <w:t xml:space="preserve">SAMHSA expects recipients to submit a Behavioral Disparity Impact Statement (DIS) within 60 days of receiving the award. </w:t>
      </w:r>
    </w:p>
    <w:p w14:paraId="5CE0FCDE" w14:textId="57D41088" w:rsidR="56C60568" w:rsidRDefault="56C60568">
      <w:r w:rsidRPr="5FDF31EB">
        <w:rPr>
          <w:rFonts w:eastAsia="Arial" w:cs="Arial"/>
          <w:szCs w:val="24"/>
        </w:rPr>
        <w:t>SAMHSA’s Behavioral Health Disparity Impact Statement (DIS) is a data-driven, quality improvement approach to advance equity for all, and to identify racial, ethnic, sexual and gender minority, and rural populations at highest risk for experiencing behavioral health disparities as part of their projects.  The purpose of the DIS is for recipients to identify and address health disparities</w:t>
      </w:r>
      <w:hyperlink r:id="rId65" w:anchor="_ftn1">
        <w:r w:rsidRPr="5FDF31EB">
          <w:rPr>
            <w:rStyle w:val="Hyperlink"/>
            <w:rFonts w:eastAsia="Arial" w:cs="Arial"/>
            <w:szCs w:val="24"/>
            <w:vertAlign w:val="superscript"/>
          </w:rPr>
          <w:t>[1]</w:t>
        </w:r>
      </w:hyperlink>
      <w:r w:rsidRPr="5FDF31EB">
        <w:rPr>
          <w:rFonts w:eastAsia="Arial" w:cs="Arial"/>
          <w:szCs w:val="24"/>
        </w:rPr>
        <w:t xml:space="preserve"> and to develop and implement an action plan with a disparity reduction quality improvement process to close the identified gap(s).  The aim is to achieve targeted behavioral health equity</w:t>
      </w:r>
      <w:hyperlink r:id="rId66" w:anchor="_ftn2">
        <w:r w:rsidRPr="5FDF31EB">
          <w:rPr>
            <w:rStyle w:val="Hyperlink"/>
            <w:rFonts w:eastAsia="Arial" w:cs="Arial"/>
            <w:szCs w:val="24"/>
            <w:vertAlign w:val="superscript"/>
          </w:rPr>
          <w:t>[2]</w:t>
        </w:r>
      </w:hyperlink>
      <w:r w:rsidRPr="5FDF31EB">
        <w:rPr>
          <w:rFonts w:eastAsia="Arial" w:cs="Arial"/>
          <w:szCs w:val="24"/>
        </w:rPr>
        <w:t xml:space="preserve"> for disparate populations and improve systems.</w:t>
      </w:r>
    </w:p>
    <w:p w14:paraId="11ACEFE7" w14:textId="6213A55A" w:rsidR="56C60568" w:rsidRDefault="56C60568">
      <w:r w:rsidRPr="5FDF31EB">
        <w:rPr>
          <w:rFonts w:eastAsia="Arial" w:cs="Arial"/>
          <w:szCs w:val="24"/>
        </w:rPr>
        <w:t>SAMHSA provides a DIS Worksheet that award recipients are expected to use to respond to this special condition of award.</w:t>
      </w:r>
    </w:p>
    <w:p w14:paraId="4824D380" w14:textId="719C8754" w:rsidR="56C60568" w:rsidRDefault="56C60568">
      <w:r w:rsidRPr="5FDF31EB">
        <w:rPr>
          <w:rFonts w:eastAsia="Arial" w:cs="Arial"/>
          <w:szCs w:val="24"/>
        </w:rPr>
        <w:t>The main components of the DIS are:</w:t>
      </w:r>
    </w:p>
    <w:p w14:paraId="1FE03C53" w14:textId="37894929" w:rsidR="56C60568" w:rsidRDefault="56C60568" w:rsidP="5FDF31EB">
      <w:pPr>
        <w:pStyle w:val="ListParagraph"/>
        <w:numPr>
          <w:ilvl w:val="0"/>
          <w:numId w:val="107"/>
        </w:numPr>
        <w:rPr>
          <w:rFonts w:eastAsia="Arial" w:cs="Arial"/>
          <w:szCs w:val="24"/>
        </w:rPr>
      </w:pPr>
      <w:r w:rsidRPr="5FDF31EB">
        <w:rPr>
          <w:rFonts w:eastAsia="Arial" w:cs="Arial"/>
          <w:szCs w:val="24"/>
        </w:rPr>
        <w:t>Identify and describe the scope of the problem (i.e., behavioral health disparity) related to the program and the population(s) of focus that experience disparate access, use, and outcomes.  Identify data sources that will be used to inform the DIS (this should be in alignment with the information provided in your application).  Complete a table that includes this information at the individual/client, organizational or systemic level as it relates to the data collection requirements: NOMS, IPP, or both, in relation to access, use, and outcomes.</w:t>
      </w:r>
    </w:p>
    <w:p w14:paraId="664FFF4B" w14:textId="57941A33" w:rsidR="56C60568" w:rsidRDefault="56C60568" w:rsidP="5FDF31EB">
      <w:pPr>
        <w:pStyle w:val="ListParagraph"/>
        <w:numPr>
          <w:ilvl w:val="0"/>
          <w:numId w:val="107"/>
        </w:numPr>
        <w:rPr>
          <w:rFonts w:eastAsia="Arial" w:cs="Arial"/>
          <w:szCs w:val="24"/>
        </w:rPr>
      </w:pPr>
      <w:r w:rsidRPr="5FDF31EB">
        <w:rPr>
          <w:rFonts w:eastAsia="Arial" w:cs="Arial"/>
          <w:szCs w:val="24"/>
        </w:rPr>
        <w:t xml:space="preserve">Identify Social Determinant of Health (SDOH) domain(s) that your organization will work to address and improve for the identified population(s) of focus using the NOFO.  Visit </w:t>
      </w:r>
      <w:hyperlink r:id="rId67">
        <w:r w:rsidRPr="5FDF31EB">
          <w:rPr>
            <w:rStyle w:val="Hyperlink"/>
            <w:rFonts w:eastAsia="Arial" w:cs="Arial"/>
            <w:szCs w:val="24"/>
          </w:rPr>
          <w:t>Healthy People 2030</w:t>
        </w:r>
      </w:hyperlink>
      <w:r w:rsidRPr="5FDF31EB">
        <w:rPr>
          <w:rFonts w:eastAsia="Arial" w:cs="Arial"/>
          <w:szCs w:val="24"/>
        </w:rPr>
        <w:t xml:space="preserve"> for more information on the five (5) domains.  Using the Behavioral Health Implementation Guide, identify Culturally and Linguistically Appropriate Services (CLAS) standards that your organization plans to meet, expand, or improve through this funding opportunity.  Review the </w:t>
      </w:r>
      <w:hyperlink r:id="rId68">
        <w:r w:rsidRPr="5FDF31EB">
          <w:rPr>
            <w:rStyle w:val="Hyperlink"/>
            <w:rFonts w:eastAsia="Arial" w:cs="Arial"/>
            <w:szCs w:val="24"/>
          </w:rPr>
          <w:t>Behavioral Health Implementation Guide</w:t>
        </w:r>
      </w:hyperlink>
      <w:r w:rsidRPr="5FDF31EB">
        <w:rPr>
          <w:rFonts w:eastAsia="Arial" w:cs="Arial"/>
          <w:szCs w:val="24"/>
        </w:rPr>
        <w:t xml:space="preserve"> for full explanations of the overarching themes and 15 CLAS Standards with behavioral health related samples, strategies, and examples.</w:t>
      </w:r>
    </w:p>
    <w:p w14:paraId="6B0C1DC1" w14:textId="1EDB2AE4" w:rsidR="56C60568" w:rsidRDefault="56C60568" w:rsidP="5FDF31EB">
      <w:pPr>
        <w:pStyle w:val="ListParagraph"/>
        <w:numPr>
          <w:ilvl w:val="0"/>
          <w:numId w:val="85"/>
        </w:numPr>
        <w:rPr>
          <w:rFonts w:eastAsia="Arial" w:cs="Arial"/>
          <w:szCs w:val="24"/>
        </w:rPr>
      </w:pPr>
      <w:r w:rsidRPr="5FDF31EB">
        <w:rPr>
          <w:rFonts w:eastAsia="Arial" w:cs="Arial"/>
          <w:szCs w:val="24"/>
        </w:rPr>
        <w:t xml:space="preserve">Develop and implement a disparity reducing quality improvement action plan to address the behavioral health disparity(ies) experienced by underserved population differences based on the GPRA data on access, use, and outcomes of activities.  The plan should include realistic goals and SMART objectives (see </w:t>
      </w:r>
      <w:hyperlink w:anchor="_Appendix_F_–_1">
        <w:r w:rsidRPr="533598F0">
          <w:rPr>
            <w:rStyle w:val="Hyperlink"/>
            <w:rFonts w:eastAsia="Arial" w:cs="Arial"/>
            <w:szCs w:val="24"/>
          </w:rPr>
          <w:t>Appendix E</w:t>
        </w:r>
      </w:hyperlink>
      <w:r w:rsidRPr="533598F0">
        <w:rPr>
          <w:rFonts w:eastAsia="Arial" w:cs="Arial"/>
          <w:szCs w:val="24"/>
        </w:rPr>
        <w:t>),</w:t>
      </w:r>
      <w:r w:rsidRPr="5FDF31EB">
        <w:rPr>
          <w:rFonts w:eastAsia="Arial" w:cs="Arial"/>
          <w:szCs w:val="24"/>
        </w:rPr>
        <w:t xml:space="preserve"> the activities that will be implemented to address disparities, the intended impact, timeline, measurement, and evaluation.  Ensure documentation </w:t>
      </w:r>
      <w:r w:rsidRPr="5FDF31EB">
        <w:rPr>
          <w:rFonts w:eastAsia="Arial" w:cs="Arial"/>
          <w:szCs w:val="24"/>
        </w:rPr>
        <w:lastRenderedPageBreak/>
        <w:t xml:space="preserve">of the processes, progress, and outcomes on how the identified behavioral health disparity(ies) have improved. </w:t>
      </w:r>
    </w:p>
    <w:p w14:paraId="72EC44FC" w14:textId="04594802" w:rsidR="56C60568" w:rsidRDefault="56C60568">
      <w:r w:rsidRPr="5FDF31EB">
        <w:rPr>
          <w:rFonts w:eastAsia="Arial" w:cs="Arial"/>
          <w:szCs w:val="24"/>
        </w:rPr>
        <w:t xml:space="preserve"> </w:t>
      </w:r>
    </w:p>
    <w:p w14:paraId="794FCB05" w14:textId="25C087EE" w:rsidR="56C60568" w:rsidRDefault="56C60568">
      <w:r w:rsidRPr="5FDF31EB">
        <w:rPr>
          <w:rFonts w:eastAsia="Arial" w:cs="Arial"/>
          <w:szCs w:val="24"/>
        </w:rPr>
        <w:t xml:space="preserve">Recipients are expected to provide, at a minimum, an annual update on the DIS (e.g., what worked, what did not work, what modifications were made) as part of the programmatic progress reports per the NOFO.  </w:t>
      </w:r>
    </w:p>
    <w:p w14:paraId="0C2A68B1" w14:textId="18B9C22F" w:rsidR="56C60568" w:rsidRDefault="00E36B96">
      <w:bookmarkStart w:id="341" w:name="_Hlk80367243"/>
      <w:r w:rsidRPr="5FDF31EB">
        <w:rPr>
          <w:rFonts w:eastAsia="Arial" w:cs="Arial"/>
          <w:szCs w:val="24"/>
        </w:rPr>
        <w:t xml:space="preserve">Examples of a DIS are available on the SAMHSA website at </w:t>
      </w:r>
      <w:hyperlink r:id="rId69">
        <w:r w:rsidR="56C60568" w:rsidRPr="5FDF31EB">
          <w:rPr>
            <w:rStyle w:val="Hyperlink"/>
            <w:rFonts w:eastAsia="Arial" w:cs="Arial"/>
            <w:szCs w:val="24"/>
          </w:rPr>
          <w:t>http://www.samhsa.gov/grants/grants-management/disparity-impact-statement</w:t>
        </w:r>
      </w:hyperlink>
      <w:r w:rsidR="56C60568" w:rsidRPr="5FDF31EB">
        <w:rPr>
          <w:rFonts w:eastAsia="Arial" w:cs="Arial"/>
          <w:szCs w:val="24"/>
        </w:rPr>
        <w:t xml:space="preserve"> </w:t>
      </w:r>
    </w:p>
    <w:p w14:paraId="163D5609" w14:textId="4BCB6970" w:rsidR="00E36B96" w:rsidRDefault="56C60568" w:rsidP="00E36B96">
      <w:r w:rsidRPr="5FDF31EB">
        <w:rPr>
          <w:rFonts w:eastAsia="Arial" w:cs="Arial"/>
          <w:b/>
          <w:bCs/>
          <w:szCs w:val="24"/>
        </w:rPr>
        <w:t>DIS Related Terminology and Resources</w:t>
      </w:r>
      <w:r w:rsidR="00E36B96" w:rsidRPr="5FDF31EB">
        <w:rPr>
          <w:rFonts w:eastAsia="Arial" w:cs="Arial"/>
          <w:b/>
          <w:szCs w:val="24"/>
        </w:rPr>
        <w:t xml:space="preserve"> </w:t>
      </w:r>
    </w:p>
    <w:p w14:paraId="2DB42E39" w14:textId="6EA10AE9" w:rsidR="00286CC7" w:rsidRDefault="00286CC7" w:rsidP="00286CC7">
      <w:r w:rsidRPr="5FDF31EB">
        <w:rPr>
          <w:rFonts w:eastAsia="Arial" w:cs="Arial"/>
          <w:b/>
          <w:szCs w:val="24"/>
        </w:rPr>
        <w:t>Definition of Health Disparities</w:t>
      </w:r>
      <w:r w:rsidRPr="5FDF31EB">
        <w:rPr>
          <w:rFonts w:eastAsia="Arial" w:cs="Arial"/>
          <w:szCs w:val="24"/>
        </w:rPr>
        <w:t xml:space="preserve"> </w:t>
      </w:r>
    </w:p>
    <w:p w14:paraId="44EADA16" w14:textId="7FC299B2" w:rsidR="00286CC7" w:rsidRDefault="00286CC7" w:rsidP="00286CC7">
      <w:r w:rsidRPr="5FDF31EB">
        <w:rPr>
          <w:rFonts w:eastAsia="Arial" w:cs="Arial"/>
          <w:szCs w:val="24"/>
        </w:rPr>
        <w:t xml:space="preserve">Healthy People 2030 defines a health disparity as a “particular type of health difference that is closely linked with social, economic, and/or environmental disadvantage. </w:t>
      </w:r>
      <w:r w:rsidR="56C60568" w:rsidRPr="5FDF31EB">
        <w:rPr>
          <w:rFonts w:eastAsia="Arial" w:cs="Arial"/>
          <w:szCs w:val="24"/>
        </w:rPr>
        <w:t xml:space="preserve"> Health disparities adversely affect groups of people who have systematically experienced greater obstacles to health based on their racial or ethnic group; religion; socioeconomic status; gender; age; disability; mental health; cognitive, sensory, or physical disability; sexual orientation or gender identity; geographic location; or other characteristics historically linked to discrimination or exclusion.”</w:t>
      </w:r>
    </w:p>
    <w:p w14:paraId="4C9C3EFF" w14:textId="5FAAF93B" w:rsidR="00EE0FF9" w:rsidRDefault="00EE0FF9" w:rsidP="00EE0FF9">
      <w:r w:rsidRPr="5FDF31EB">
        <w:rPr>
          <w:rFonts w:eastAsia="Arial" w:cs="Arial"/>
          <w:b/>
          <w:szCs w:val="24"/>
        </w:rPr>
        <w:t>Social Determinants of Health (SDOH)</w:t>
      </w:r>
    </w:p>
    <w:p w14:paraId="1AF830A6" w14:textId="7CAC7B0F" w:rsidR="56C60568" w:rsidRDefault="00587FF5">
      <w:hyperlink r:id="rId70">
        <w:r w:rsidR="56C60568" w:rsidRPr="5FDF31EB">
          <w:rPr>
            <w:rStyle w:val="Hyperlink"/>
            <w:rFonts w:eastAsia="Arial" w:cs="Arial"/>
            <w:szCs w:val="24"/>
          </w:rPr>
          <w:t>SDOH</w:t>
        </w:r>
      </w:hyperlink>
      <w:r w:rsidR="56C60568" w:rsidRPr="5FDF31EB">
        <w:rPr>
          <w:rFonts w:eastAsia="Arial" w:cs="Arial"/>
          <w:szCs w:val="24"/>
        </w:rPr>
        <w:t xml:space="preserve"> are the conditions in the environment where people are born, live, work, play, worship, and age that affect a wide range of health, functioning, and quality-of-life outcomes and risks.  SDOH can be grouped into 5 domains: </w:t>
      </w:r>
    </w:p>
    <w:p w14:paraId="4CA5CC01" w14:textId="2EE87149" w:rsidR="00EE0FF9" w:rsidRDefault="00EE0FF9" w:rsidP="1F2F9C1C">
      <w:pPr>
        <w:pStyle w:val="ListParagraph"/>
        <w:numPr>
          <w:ilvl w:val="0"/>
          <w:numId w:val="106"/>
        </w:numPr>
        <w:rPr>
          <w:rFonts w:eastAsia="Arial" w:cs="Arial"/>
          <w:szCs w:val="24"/>
        </w:rPr>
      </w:pPr>
      <w:r w:rsidRPr="0E4407C0">
        <w:rPr>
          <w:rFonts w:eastAsia="Arial" w:cs="Arial"/>
        </w:rPr>
        <w:t>Economic Stability</w:t>
      </w:r>
    </w:p>
    <w:p w14:paraId="0C9A0EC0" w14:textId="4F5E5FA4" w:rsidR="00EE0FF9" w:rsidRDefault="00EE0FF9" w:rsidP="5FDF31EB">
      <w:pPr>
        <w:pStyle w:val="ListParagraph"/>
        <w:numPr>
          <w:ilvl w:val="0"/>
          <w:numId w:val="106"/>
        </w:numPr>
        <w:rPr>
          <w:rFonts w:eastAsia="Arial" w:cs="Arial"/>
          <w:szCs w:val="24"/>
        </w:rPr>
      </w:pPr>
      <w:r w:rsidRPr="5FDF31EB">
        <w:rPr>
          <w:rFonts w:eastAsia="Arial" w:cs="Arial"/>
          <w:szCs w:val="24"/>
        </w:rPr>
        <w:t>Education Access and Quality</w:t>
      </w:r>
    </w:p>
    <w:p w14:paraId="38B187CB" w14:textId="11E75E79" w:rsidR="00EE0FF9" w:rsidRDefault="00EE0FF9" w:rsidP="5FDF31EB">
      <w:pPr>
        <w:pStyle w:val="ListParagraph"/>
        <w:numPr>
          <w:ilvl w:val="0"/>
          <w:numId w:val="106"/>
        </w:numPr>
        <w:rPr>
          <w:rFonts w:eastAsia="Arial" w:cs="Arial"/>
          <w:szCs w:val="24"/>
        </w:rPr>
      </w:pPr>
      <w:r w:rsidRPr="5FDF31EB">
        <w:rPr>
          <w:rFonts w:eastAsia="Arial" w:cs="Arial"/>
          <w:szCs w:val="24"/>
        </w:rPr>
        <w:t>Health Care Access and Quality</w:t>
      </w:r>
    </w:p>
    <w:p w14:paraId="48418DB0" w14:textId="72CC9B14" w:rsidR="00EE0FF9" w:rsidRDefault="00EE0FF9" w:rsidP="5FDF31EB">
      <w:pPr>
        <w:pStyle w:val="ListParagraph"/>
        <w:numPr>
          <w:ilvl w:val="0"/>
          <w:numId w:val="106"/>
        </w:numPr>
        <w:rPr>
          <w:rFonts w:eastAsia="Arial" w:cs="Arial"/>
          <w:szCs w:val="24"/>
        </w:rPr>
      </w:pPr>
      <w:r w:rsidRPr="5FDF31EB">
        <w:rPr>
          <w:rFonts w:eastAsia="Arial" w:cs="Arial"/>
          <w:szCs w:val="24"/>
        </w:rPr>
        <w:t>Neighborhood and Built Environment</w:t>
      </w:r>
    </w:p>
    <w:p w14:paraId="30C685F3" w14:textId="7C2BFE87" w:rsidR="00EE0FF9" w:rsidRDefault="00EE0FF9" w:rsidP="5FDF31EB">
      <w:pPr>
        <w:pStyle w:val="ListParagraph"/>
        <w:numPr>
          <w:ilvl w:val="0"/>
          <w:numId w:val="106"/>
        </w:numPr>
        <w:rPr>
          <w:rFonts w:eastAsia="Arial" w:cs="Arial"/>
          <w:szCs w:val="24"/>
        </w:rPr>
      </w:pPr>
      <w:r w:rsidRPr="5FDF31EB">
        <w:rPr>
          <w:rFonts w:eastAsia="Arial" w:cs="Arial"/>
          <w:szCs w:val="24"/>
        </w:rPr>
        <w:t>Social and Community Context</w:t>
      </w:r>
    </w:p>
    <w:p w14:paraId="216E558B" w14:textId="13FF30E3" w:rsidR="56C60568" w:rsidRDefault="56C60568">
      <w:r w:rsidRPr="5FDF31EB">
        <w:rPr>
          <w:rFonts w:eastAsia="Arial" w:cs="Arial"/>
          <w:szCs w:val="24"/>
        </w:rPr>
        <w:t xml:space="preserve">For more information about SDOH Z codes and how SDOH are being used to narrow the health disparities gaps, see </w:t>
      </w:r>
      <w:hyperlink r:id="rId71">
        <w:r w:rsidRPr="5FDF31EB">
          <w:rPr>
            <w:rStyle w:val="Hyperlink"/>
            <w:rFonts w:eastAsia="Arial" w:cs="Arial"/>
            <w:szCs w:val="24"/>
          </w:rPr>
          <w:t>https://www.cms.gov/files/document/zcodes-infographic.pdf</w:t>
        </w:r>
      </w:hyperlink>
      <w:r w:rsidRPr="5FDF31EB">
        <w:rPr>
          <w:rFonts w:eastAsia="Arial" w:cs="Arial"/>
          <w:szCs w:val="24"/>
        </w:rPr>
        <w:t xml:space="preserve">; </w:t>
      </w:r>
      <w:hyperlink r:id="rId72">
        <w:r w:rsidRPr="5FDF31EB">
          <w:rPr>
            <w:rStyle w:val="Hyperlink"/>
            <w:rFonts w:eastAsia="Arial" w:cs="Arial"/>
            <w:szCs w:val="24"/>
          </w:rPr>
          <w:t>https://www.cms.gov/files/document/cms-omh-january2020-zcode-data-highlightpdf.pdf</w:t>
        </w:r>
      </w:hyperlink>
      <w:r w:rsidRPr="5FDF31EB">
        <w:rPr>
          <w:rFonts w:eastAsia="Arial" w:cs="Arial"/>
          <w:szCs w:val="24"/>
        </w:rPr>
        <w:t xml:space="preserve">; and </w:t>
      </w:r>
      <w:hyperlink r:id="rId73">
        <w:r w:rsidRPr="5FDF31EB">
          <w:rPr>
            <w:rStyle w:val="Hyperlink"/>
            <w:rFonts w:eastAsia="Arial" w:cs="Arial"/>
            <w:szCs w:val="24"/>
          </w:rPr>
          <w:t>https://www.ncbi.nlm.nih.gov/pmc/articles/PMC6207437/pdf/18-095.pdf</w:t>
        </w:r>
      </w:hyperlink>
    </w:p>
    <w:p w14:paraId="488603F5" w14:textId="2FCC8F94" w:rsidR="56C60568" w:rsidRDefault="56C60568">
      <w:r w:rsidRPr="5FDF31EB">
        <w:rPr>
          <w:rFonts w:eastAsia="Arial" w:cs="Arial"/>
          <w:b/>
          <w:bCs/>
          <w:szCs w:val="24"/>
        </w:rPr>
        <w:t>Definition of Equity</w:t>
      </w:r>
    </w:p>
    <w:p w14:paraId="0F812AAC" w14:textId="79B98011" w:rsidR="56C60568" w:rsidRDefault="56C60568">
      <w:r w:rsidRPr="5FDF31EB">
        <w:rPr>
          <w:rFonts w:eastAsia="Arial" w:cs="Arial"/>
          <w:szCs w:val="24"/>
        </w:rPr>
        <w:lastRenderedPageBreak/>
        <w:t>Equity is the consistent and systematic fair, just, and impartial treatment of all individuals, including individuals who belong to underserved communities that have been denied such treatment, such as Black, Latino,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Addressing issues of equity should include an understanding of intersectionality and how multiple forms of discrimination impact individuals’ lived experiences.  Individuals and communities often belong to more than one group that has been historically underserved, marginalized, or adversely affected by persistent poverty and inequality.  Individuals at the nexus of multiple identities often experience unique forms of discrimination or systemic disadvantages, including in their access to needed services.</w:t>
      </w:r>
    </w:p>
    <w:p w14:paraId="17CFA792" w14:textId="52F0AE53" w:rsidR="008C3427" w:rsidRDefault="008C3427" w:rsidP="00286CC7">
      <w:r w:rsidRPr="5FDF31EB">
        <w:rPr>
          <w:rFonts w:eastAsia="Arial" w:cs="Arial"/>
          <w:b/>
          <w:szCs w:val="24"/>
        </w:rPr>
        <w:t xml:space="preserve">Definition of Health Equity </w:t>
      </w:r>
    </w:p>
    <w:p w14:paraId="35659963" w14:textId="12E5FC5B" w:rsidR="56C60568" w:rsidRDefault="56C60568">
      <w:r w:rsidRPr="5FDF31EB">
        <w:rPr>
          <w:rFonts w:eastAsia="Arial" w:cs="Arial"/>
          <w:szCs w:val="24"/>
        </w:rPr>
        <w:t>Health equity is the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  Behavioral health equity is the right to access quality health care for all populations regardless of the individual’s race, ethnicity, gender, socioeconomic status, sexual orientation, or geographical location.  This includes access to prevention, treatment, and recovery services for mental and substance use disorders.</w:t>
      </w:r>
    </w:p>
    <w:p w14:paraId="16BA2A99" w14:textId="34E01E1B" w:rsidR="56C60568" w:rsidRDefault="56C60568">
      <w:r w:rsidRPr="5FDF31EB">
        <w:rPr>
          <w:rFonts w:eastAsia="Arial" w:cs="Arial"/>
          <w:b/>
          <w:bCs/>
          <w:szCs w:val="24"/>
        </w:rPr>
        <w:t>Underserved populations</w:t>
      </w:r>
    </w:p>
    <w:p w14:paraId="5D3A348D" w14:textId="04510A22" w:rsidR="00286CC7" w:rsidRDefault="56C60568">
      <w:r>
        <w:br/>
      </w:r>
      <w:r w:rsidRPr="5FDF31EB">
        <w:rPr>
          <w:rFonts w:eastAsia="Arial" w:cs="Arial"/>
          <w:szCs w:val="24"/>
        </w:rPr>
        <w:t>SAMHSA</w:t>
      </w:r>
      <w:r w:rsidR="630E655B" w:rsidRPr="5FDF31EB">
        <w:rPr>
          <w:rFonts w:eastAsia="Arial" w:cs="Arial"/>
          <w:szCs w:val="24"/>
        </w:rPr>
        <w:t xml:space="preserve"> applicants are routinely asked to define the population they intend to serve given the focus of a particular program (e.g., adults with opioid use disorders at risk of overdose; adults with serious mental illness [SMI]; adolescents engaged in underage drinking; populations at risk for contracting HIV/AIDS, etc.). </w:t>
      </w:r>
      <w:r w:rsidRPr="5FDF31EB">
        <w:rPr>
          <w:rFonts w:eastAsia="Arial" w:cs="Arial"/>
          <w:szCs w:val="24"/>
        </w:rPr>
        <w:t xml:space="preserve"> </w:t>
      </w:r>
      <w:r w:rsidR="630E655B" w:rsidRPr="5FDF31EB">
        <w:rPr>
          <w:rFonts w:eastAsia="Arial" w:cs="Arial"/>
          <w:szCs w:val="24"/>
        </w:rPr>
        <w:t xml:space="preserve">Within these populations of focus are </w:t>
      </w:r>
      <w:r w:rsidRPr="5FDF31EB">
        <w:rPr>
          <w:rFonts w:eastAsia="Arial" w:cs="Arial"/>
          <w:i/>
          <w:iCs/>
          <w:szCs w:val="24"/>
        </w:rPr>
        <w:t>underserved</w:t>
      </w:r>
      <w:r w:rsidR="61BE500A" w:rsidRPr="5FDF31EB">
        <w:rPr>
          <w:rFonts w:eastAsia="Arial" w:cs="Arial"/>
          <w:i/>
          <w:szCs w:val="24"/>
        </w:rPr>
        <w:t xml:space="preserve"> </w:t>
      </w:r>
      <w:r w:rsidR="630E655B" w:rsidRPr="5FDF31EB">
        <w:rPr>
          <w:rFonts w:eastAsia="Arial" w:cs="Arial"/>
          <w:i/>
          <w:szCs w:val="24"/>
        </w:rPr>
        <w:t>populations</w:t>
      </w:r>
      <w:r w:rsidR="630E655B" w:rsidRPr="5FDF31EB">
        <w:rPr>
          <w:rFonts w:eastAsia="Arial" w:cs="Arial"/>
          <w:szCs w:val="24"/>
        </w:rPr>
        <w:t xml:space="preserve"> that may have unequal access to, use of, or outcomes from provided services. </w:t>
      </w:r>
      <w:r w:rsidRPr="5FDF31EB">
        <w:rPr>
          <w:rFonts w:eastAsia="Arial" w:cs="Arial"/>
          <w:szCs w:val="24"/>
        </w:rPr>
        <w:t xml:space="preserve"> </w:t>
      </w:r>
      <w:r w:rsidR="630E655B" w:rsidRPr="5FDF31EB">
        <w:rPr>
          <w:rFonts w:eastAsia="Arial" w:cs="Arial"/>
          <w:szCs w:val="24"/>
        </w:rPr>
        <w:t xml:space="preserve">These disparities may be the result of differences in race, ethnicity, language, culture, and/or socioeconomic factors specific to that </w:t>
      </w:r>
      <w:r w:rsidRPr="5FDF31EB">
        <w:rPr>
          <w:rFonts w:eastAsia="Arial" w:cs="Arial"/>
          <w:szCs w:val="24"/>
        </w:rPr>
        <w:t xml:space="preserve">underserved population. </w:t>
      </w:r>
      <w:r w:rsidR="630E655B" w:rsidRPr="5FDF31EB">
        <w:rPr>
          <w:rFonts w:eastAsia="Arial" w:cs="Arial"/>
          <w:szCs w:val="24"/>
        </w:rPr>
        <w:t xml:space="preserve"> For instance, Latino adults with opioid use disorder may be at heightened risk for overdoses due to lack of in-language prevention campaigns and treatment; African Americans with an SMI may more likely </w:t>
      </w:r>
      <w:r w:rsidRPr="5FDF31EB">
        <w:rPr>
          <w:rFonts w:eastAsia="Arial" w:cs="Arial"/>
          <w:szCs w:val="24"/>
        </w:rPr>
        <w:t xml:space="preserve">to </w:t>
      </w:r>
      <w:r w:rsidR="630E655B" w:rsidRPr="5FDF31EB">
        <w:rPr>
          <w:rFonts w:eastAsia="Arial" w:cs="Arial"/>
          <w:szCs w:val="24"/>
        </w:rPr>
        <w:t xml:space="preserve">terminate treatment prematurely due to lack of providers with whom they can develop a therapeutic relationship; Native American youth may have an increased incidence of underage drinking due to coping patterns related to historical trauma; and African American women may be at greater risk for contracting HIV/AIDS due to lack of access to education on risky sexual behaviors in urban low-income communities, etc. While these factors might not be pervasive among the general population served by a recipient, they may be predominant among </w:t>
      </w:r>
      <w:r w:rsidRPr="5FDF31EB">
        <w:rPr>
          <w:rFonts w:eastAsia="Arial" w:cs="Arial"/>
          <w:szCs w:val="24"/>
        </w:rPr>
        <w:t>underserved</w:t>
      </w:r>
      <w:r w:rsidR="61BE500A" w:rsidRPr="5FDF31EB">
        <w:rPr>
          <w:rFonts w:eastAsia="Arial" w:cs="Arial"/>
          <w:szCs w:val="24"/>
        </w:rPr>
        <w:t xml:space="preserve"> </w:t>
      </w:r>
      <w:r w:rsidR="630E655B" w:rsidRPr="5FDF31EB">
        <w:rPr>
          <w:rFonts w:eastAsia="Arial" w:cs="Arial"/>
          <w:szCs w:val="24"/>
        </w:rPr>
        <w:t xml:space="preserve">populations or groups vulnerable to </w:t>
      </w:r>
      <w:r w:rsidR="630E655B" w:rsidRPr="5FDF31EB">
        <w:rPr>
          <w:rFonts w:eastAsia="Arial" w:cs="Arial"/>
          <w:szCs w:val="24"/>
        </w:rPr>
        <w:lastRenderedPageBreak/>
        <w:t xml:space="preserve">disparities. </w:t>
      </w:r>
      <w:r w:rsidRPr="5FDF31EB">
        <w:rPr>
          <w:rFonts w:eastAsia="Arial" w:cs="Arial"/>
          <w:szCs w:val="24"/>
        </w:rPr>
        <w:t xml:space="preserve"> </w:t>
      </w:r>
      <w:r w:rsidR="630E655B" w:rsidRPr="5FDF31EB">
        <w:rPr>
          <w:rFonts w:eastAsia="Arial" w:cs="Arial"/>
          <w:szCs w:val="24"/>
        </w:rPr>
        <w:t xml:space="preserve">It is imperative that recipients understand who is being served, who is </w:t>
      </w:r>
      <w:r w:rsidRPr="5FDF31EB">
        <w:rPr>
          <w:rFonts w:eastAsia="Arial" w:cs="Arial"/>
          <w:szCs w:val="24"/>
        </w:rPr>
        <w:t>underserved</w:t>
      </w:r>
      <w:r w:rsidR="630E655B" w:rsidRPr="5FDF31EB">
        <w:rPr>
          <w:rFonts w:eastAsia="Arial" w:cs="Arial"/>
          <w:szCs w:val="24"/>
        </w:rPr>
        <w:t xml:space="preserve">, and who is not being served within their community in order to provide outreach and care that will yield positive outcomes, per the focus of the award. </w:t>
      </w:r>
      <w:r w:rsidRPr="5FDF31EB">
        <w:rPr>
          <w:rFonts w:eastAsia="Arial" w:cs="Arial"/>
          <w:szCs w:val="24"/>
        </w:rPr>
        <w:t xml:space="preserve"> </w:t>
      </w:r>
      <w:r w:rsidR="466C6F39" w:rsidRPr="5FDF31EB">
        <w:rPr>
          <w:rFonts w:eastAsia="Arial" w:cs="Arial"/>
          <w:szCs w:val="24"/>
        </w:rPr>
        <w:t>For</w:t>
      </w:r>
      <w:r w:rsidR="630E655B" w:rsidRPr="5FDF31EB">
        <w:rPr>
          <w:rFonts w:eastAsia="Arial" w:cs="Arial"/>
          <w:szCs w:val="24"/>
        </w:rPr>
        <w:t xml:space="preserve"> organizations to attend to the potentially disparate impact of their award efforts, recipients are asked to address access, use and outcomes, disaggregated by </w:t>
      </w:r>
      <w:r w:rsidRPr="5FDF31EB">
        <w:rPr>
          <w:rFonts w:eastAsia="Arial" w:cs="Arial"/>
          <w:szCs w:val="24"/>
        </w:rPr>
        <w:t>underserved populations.  Underserved</w:t>
      </w:r>
      <w:r w:rsidR="61BE500A" w:rsidRPr="5FDF31EB">
        <w:rPr>
          <w:rFonts w:eastAsia="Arial" w:cs="Arial"/>
          <w:szCs w:val="24"/>
        </w:rPr>
        <w:t xml:space="preserve"> </w:t>
      </w:r>
      <w:r w:rsidR="630E655B" w:rsidRPr="5FDF31EB">
        <w:rPr>
          <w:rFonts w:eastAsia="Arial" w:cs="Arial"/>
          <w:szCs w:val="24"/>
        </w:rPr>
        <w:t>populations can be defined by the following factors:</w:t>
      </w:r>
    </w:p>
    <w:p w14:paraId="7FE3A969" w14:textId="56DB3189" w:rsidR="00286CC7" w:rsidRDefault="00286CC7" w:rsidP="5FDF31EB">
      <w:pPr>
        <w:pStyle w:val="ListParagraph"/>
        <w:numPr>
          <w:ilvl w:val="0"/>
          <w:numId w:val="85"/>
        </w:numPr>
        <w:rPr>
          <w:rFonts w:eastAsia="Arial" w:cs="Arial"/>
          <w:szCs w:val="24"/>
        </w:rPr>
      </w:pPr>
      <w:r w:rsidRPr="5FDF31EB">
        <w:rPr>
          <w:rFonts w:eastAsia="Arial" w:cs="Arial"/>
          <w:szCs w:val="24"/>
        </w:rPr>
        <w:t>By race</w:t>
      </w:r>
    </w:p>
    <w:p w14:paraId="09030F38" w14:textId="28517038" w:rsidR="00286CC7" w:rsidRDefault="00286CC7" w:rsidP="5FDF31EB">
      <w:pPr>
        <w:pStyle w:val="ListParagraph"/>
        <w:numPr>
          <w:ilvl w:val="0"/>
          <w:numId w:val="85"/>
        </w:numPr>
        <w:rPr>
          <w:rFonts w:eastAsia="Arial" w:cs="Arial"/>
          <w:szCs w:val="24"/>
        </w:rPr>
      </w:pPr>
      <w:r w:rsidRPr="5FDF31EB">
        <w:rPr>
          <w:rFonts w:eastAsia="Arial" w:cs="Arial"/>
          <w:szCs w:val="24"/>
        </w:rPr>
        <w:t>By ethnicity</w:t>
      </w:r>
    </w:p>
    <w:p w14:paraId="70CF11C6" w14:textId="1E643190" w:rsidR="00286CC7" w:rsidRDefault="00286CC7" w:rsidP="5FDF31EB">
      <w:pPr>
        <w:pStyle w:val="ListParagraph"/>
        <w:numPr>
          <w:ilvl w:val="0"/>
          <w:numId w:val="85"/>
        </w:numPr>
        <w:rPr>
          <w:rFonts w:eastAsia="Arial" w:cs="Arial"/>
          <w:szCs w:val="24"/>
        </w:rPr>
      </w:pPr>
      <w:r w:rsidRPr="5FDF31EB">
        <w:rPr>
          <w:rFonts w:eastAsia="Arial" w:cs="Arial"/>
          <w:szCs w:val="24"/>
        </w:rPr>
        <w:t xml:space="preserve">By gender </w:t>
      </w:r>
      <w:r w:rsidR="00275537" w:rsidRPr="5FDF31EB">
        <w:rPr>
          <w:rFonts w:eastAsia="Arial" w:cs="Arial"/>
          <w:szCs w:val="24"/>
        </w:rPr>
        <w:t>identi</w:t>
      </w:r>
      <w:r w:rsidR="00AF6AD5" w:rsidRPr="5FDF31EB">
        <w:rPr>
          <w:rFonts w:eastAsia="Arial" w:cs="Arial"/>
          <w:szCs w:val="24"/>
        </w:rPr>
        <w:t>t</w:t>
      </w:r>
      <w:r w:rsidR="00275537" w:rsidRPr="5FDF31EB">
        <w:rPr>
          <w:rFonts w:eastAsia="Arial" w:cs="Arial"/>
          <w:szCs w:val="24"/>
        </w:rPr>
        <w:t xml:space="preserve">y </w:t>
      </w:r>
      <w:r w:rsidRPr="5FDF31EB">
        <w:rPr>
          <w:rFonts w:eastAsia="Arial" w:cs="Arial"/>
          <w:szCs w:val="24"/>
        </w:rPr>
        <w:t>(including transgender populations)</w:t>
      </w:r>
    </w:p>
    <w:p w14:paraId="667D808F" w14:textId="4C2A52F3" w:rsidR="00286CC7" w:rsidRDefault="00286CC7" w:rsidP="5FDF31EB">
      <w:pPr>
        <w:pStyle w:val="ListParagraph"/>
        <w:numPr>
          <w:ilvl w:val="0"/>
          <w:numId w:val="85"/>
        </w:numPr>
        <w:rPr>
          <w:rFonts w:eastAsia="Arial" w:cs="Arial"/>
          <w:szCs w:val="24"/>
        </w:rPr>
      </w:pPr>
      <w:r w:rsidRPr="5FDF31EB">
        <w:rPr>
          <w:rFonts w:eastAsia="Arial" w:cs="Arial"/>
          <w:szCs w:val="24"/>
        </w:rPr>
        <w:t>By sexual orientation (including lesbian, gay and bisexual populations)</w:t>
      </w:r>
    </w:p>
    <w:p w14:paraId="413B8924" w14:textId="1BE8A415" w:rsidR="56C60568" w:rsidRDefault="56C60568">
      <w:r>
        <w:br/>
      </w:r>
      <w:r w:rsidRPr="5FDF31EB">
        <w:rPr>
          <w:rFonts w:eastAsia="Arial" w:cs="Arial"/>
          <w:szCs w:val="24"/>
        </w:rPr>
        <w:t>Access refers to which populations/underserved populations are being served/reached by the program.  Use refers to what interventions/services are received by the various populations.  Outcomes refers to the outcome measures stipulated by the award and examined across underserved populations.</w:t>
      </w:r>
    </w:p>
    <w:p w14:paraId="64760D23" w14:textId="3D75F101" w:rsidR="56C60568" w:rsidRDefault="56C60568">
      <w:r>
        <w:br/>
      </w:r>
      <w:r w:rsidRPr="5FDF31EB">
        <w:rPr>
          <w:rFonts w:eastAsia="Arial" w:cs="Arial"/>
          <w:b/>
          <w:bCs/>
          <w:szCs w:val="24"/>
        </w:rPr>
        <w:t>Culturally and Linguistically Appropriate Services in Health and Health Care (CLAS Standards)</w:t>
      </w:r>
    </w:p>
    <w:p w14:paraId="50AED70E" w14:textId="3D70FEF9" w:rsidR="00286CC7" w:rsidRDefault="00286CC7" w:rsidP="00286CC7">
      <w:r w:rsidRPr="5FDF31EB">
        <w:rPr>
          <w:rFonts w:eastAsia="Arial" w:cs="Arial"/>
          <w:szCs w:val="24"/>
        </w:rPr>
        <w:t xml:space="preserve">The ability to address the quality of care provided to </w:t>
      </w:r>
      <w:r w:rsidR="56C60568" w:rsidRPr="5FDF31EB">
        <w:rPr>
          <w:rFonts w:eastAsia="Arial" w:cs="Arial"/>
          <w:szCs w:val="24"/>
        </w:rPr>
        <w:t>underserved</w:t>
      </w:r>
      <w:r w:rsidR="00AD2E04" w:rsidRPr="5FDF31EB">
        <w:rPr>
          <w:rFonts w:eastAsia="Arial" w:cs="Arial"/>
          <w:szCs w:val="24"/>
        </w:rPr>
        <w:t xml:space="preserve"> </w:t>
      </w:r>
      <w:r w:rsidRPr="5FDF31EB">
        <w:rPr>
          <w:rFonts w:eastAsia="Arial" w:cs="Arial"/>
          <w:szCs w:val="24"/>
        </w:rPr>
        <w:t>populations served within SAMHSA’s programs is enhanced by programmatic alignment with the federal National Standards for Culturally and Linguistically Appropriate Services in Health and Health Care (CLAS Standards).</w:t>
      </w:r>
    </w:p>
    <w:p w14:paraId="4085E1F1" w14:textId="311BA5E5" w:rsidR="00172297" w:rsidRDefault="00286CC7" w:rsidP="00286CC7">
      <w:r w:rsidRPr="5FDF31EB">
        <w:rPr>
          <w:rFonts w:eastAsia="Arial" w:cs="Arial"/>
          <w:szCs w:val="24"/>
        </w:rPr>
        <w:t>The CLAS Standards are comprised of 15 Standards that provide a blueprint for health and health care organizations to implement culturally and linguistically appropriate, respectful</w:t>
      </w:r>
      <w:r w:rsidR="00464D7C" w:rsidRPr="5FDF31EB">
        <w:rPr>
          <w:rFonts w:eastAsia="Arial" w:cs="Arial"/>
          <w:szCs w:val="24"/>
        </w:rPr>
        <w:t>,</w:t>
      </w:r>
      <w:r w:rsidRPr="5FDF31EB">
        <w:rPr>
          <w:rFonts w:eastAsia="Arial" w:cs="Arial"/>
          <w:szCs w:val="24"/>
        </w:rPr>
        <w:t xml:space="preserve"> and responsive services that will advance health equity, improve quality, and help eliminate health care disparities.</w:t>
      </w:r>
    </w:p>
    <w:p w14:paraId="35C1B975" w14:textId="7EBFA438" w:rsidR="00172297" w:rsidRDefault="00286CC7">
      <w:r w:rsidRPr="5FDF31EB">
        <w:rPr>
          <w:rFonts w:eastAsia="Arial" w:cs="Arial"/>
          <w:szCs w:val="24"/>
        </w:rPr>
        <w:t xml:space="preserve">The CLAS Standards are grouped into a Principal Standard and three themes focused on </w:t>
      </w:r>
    </w:p>
    <w:p w14:paraId="64C1C023" w14:textId="213AE7ED" w:rsidR="00172297" w:rsidRDefault="00286CC7" w:rsidP="5FDF31EB">
      <w:pPr>
        <w:pStyle w:val="ListParagraph"/>
        <w:numPr>
          <w:ilvl w:val="0"/>
          <w:numId w:val="105"/>
        </w:numPr>
        <w:rPr>
          <w:rFonts w:eastAsia="Arial" w:cs="Arial"/>
          <w:szCs w:val="24"/>
        </w:rPr>
      </w:pPr>
      <w:r w:rsidRPr="5FDF31EB">
        <w:rPr>
          <w:rFonts w:eastAsia="Arial" w:cs="Arial"/>
          <w:szCs w:val="24"/>
        </w:rPr>
        <w:t xml:space="preserve">Governance and </w:t>
      </w:r>
      <w:r w:rsidR="00172297" w:rsidRPr="5FDF31EB">
        <w:rPr>
          <w:rFonts w:eastAsia="Arial" w:cs="Arial"/>
          <w:szCs w:val="24"/>
        </w:rPr>
        <w:t>Leadership.</w:t>
      </w:r>
      <w:r w:rsidRPr="5FDF31EB">
        <w:rPr>
          <w:rFonts w:eastAsia="Arial" w:cs="Arial"/>
          <w:szCs w:val="24"/>
        </w:rPr>
        <w:t xml:space="preserve"> </w:t>
      </w:r>
    </w:p>
    <w:p w14:paraId="4B18356A" w14:textId="6A0AFC5A" w:rsidR="00172297" w:rsidRDefault="00286CC7" w:rsidP="5FDF31EB">
      <w:pPr>
        <w:pStyle w:val="ListParagraph"/>
        <w:numPr>
          <w:ilvl w:val="0"/>
          <w:numId w:val="105"/>
        </w:numPr>
        <w:rPr>
          <w:rFonts w:eastAsia="Arial" w:cs="Arial"/>
          <w:szCs w:val="24"/>
        </w:rPr>
      </w:pPr>
      <w:r w:rsidRPr="5FDF31EB">
        <w:rPr>
          <w:rFonts w:eastAsia="Arial" w:cs="Arial"/>
          <w:szCs w:val="24"/>
        </w:rPr>
        <w:t>Communication and Language Assistance</w:t>
      </w:r>
      <w:r w:rsidR="00172297" w:rsidRPr="5FDF31EB">
        <w:rPr>
          <w:rFonts w:eastAsia="Arial" w:cs="Arial"/>
          <w:szCs w:val="24"/>
        </w:rPr>
        <w:t>.</w:t>
      </w:r>
      <w:r w:rsidRPr="5FDF31EB">
        <w:rPr>
          <w:rFonts w:eastAsia="Arial" w:cs="Arial"/>
          <w:szCs w:val="24"/>
        </w:rPr>
        <w:t xml:space="preserve"> </w:t>
      </w:r>
    </w:p>
    <w:p w14:paraId="3A177AD7" w14:textId="2181B044" w:rsidR="00172297" w:rsidRDefault="00286CC7" w:rsidP="5FDF31EB">
      <w:pPr>
        <w:pStyle w:val="ListParagraph"/>
        <w:numPr>
          <w:ilvl w:val="0"/>
          <w:numId w:val="105"/>
        </w:numPr>
        <w:rPr>
          <w:rFonts w:eastAsia="Arial" w:cs="Arial"/>
          <w:szCs w:val="24"/>
        </w:rPr>
      </w:pPr>
      <w:r w:rsidRPr="5FDF31EB">
        <w:rPr>
          <w:rFonts w:eastAsia="Arial" w:cs="Arial"/>
          <w:szCs w:val="24"/>
        </w:rPr>
        <w:t xml:space="preserve">Engagement, Continuous Improvement and Accountability. </w:t>
      </w:r>
    </w:p>
    <w:p w14:paraId="7D0ABC3D" w14:textId="653F516A" w:rsidR="00286CC7" w:rsidRDefault="00286CC7" w:rsidP="00286CC7">
      <w:r w:rsidRPr="25067772">
        <w:rPr>
          <w:rFonts w:eastAsia="Arial" w:cs="Arial"/>
        </w:rPr>
        <w:t>Widely embraced by States and health care systems, the National CLAS Standards are more recently being promoted in behavioral health care</w:t>
      </w:r>
      <w:r w:rsidR="003F7B16" w:rsidRPr="25067772">
        <w:rPr>
          <w:rFonts w:eastAsia="Arial" w:cs="Arial"/>
        </w:rPr>
        <w:t xml:space="preserve">, which includes a </w:t>
      </w:r>
      <w:r w:rsidR="00E36B96" w:rsidRPr="25067772">
        <w:rPr>
          <w:rFonts w:eastAsia="Arial" w:cs="Arial"/>
        </w:rPr>
        <w:t xml:space="preserve">Behavioral Health </w:t>
      </w:r>
      <w:r w:rsidR="003F7B16" w:rsidRPr="25067772">
        <w:rPr>
          <w:rFonts w:eastAsia="Arial" w:cs="Arial"/>
        </w:rPr>
        <w:t xml:space="preserve">CLAS Implementation Guide at </w:t>
      </w:r>
      <w:hyperlink r:id="rId74">
        <w:r w:rsidR="56C60568" w:rsidRPr="25067772">
          <w:rPr>
            <w:rStyle w:val="Hyperlink"/>
            <w:rFonts w:eastAsia="Arial" w:cs="Arial"/>
          </w:rPr>
          <w:t>https://www.minorityhealth.hhs.gov/Assets/PDF/clas%20standards%20doc_v06.28.21.p</w:t>
        </w:r>
        <w:r w:rsidR="56C60568" w:rsidRPr="25067772">
          <w:rPr>
            <w:rStyle w:val="Hyperlink"/>
            <w:rFonts w:eastAsia="Arial" w:cs="Arial"/>
          </w:rPr>
          <w:lastRenderedPageBreak/>
          <w:t>df</w:t>
        </w:r>
      </w:hyperlink>
      <w:r w:rsidR="56C60568" w:rsidRPr="25067772">
        <w:rPr>
          <w:rFonts w:eastAsia="Arial" w:cs="Arial"/>
          <w:color w:val="0000FF"/>
          <w:u w:val="single"/>
        </w:rPr>
        <w:t xml:space="preserve">.  </w:t>
      </w:r>
      <w:r w:rsidR="56C60568" w:rsidRPr="25067772">
        <w:rPr>
          <w:rFonts w:eastAsia="Arial" w:cs="Arial"/>
        </w:rPr>
        <w:t>You can learn more about the CLAS mandates, guidelines, and recommendations at:</w:t>
      </w:r>
      <w:r w:rsidR="00907646">
        <w:rPr>
          <w:rFonts w:eastAsia="Arial" w:cs="Arial"/>
        </w:rPr>
        <w:t xml:space="preserve">  </w:t>
      </w:r>
      <w:hyperlink r:id="rId75" w:history="1">
        <w:r w:rsidR="00907646" w:rsidRPr="00F05D34">
          <w:rPr>
            <w:rStyle w:val="Hyperlink"/>
            <w:rFonts w:eastAsia="Arial" w:cs="Arial"/>
          </w:rPr>
          <w:t>https://thinkculturalhealth.hhs.gov/clas</w:t>
        </w:r>
      </w:hyperlink>
      <w:r w:rsidR="00907646">
        <w:rPr>
          <w:rFonts w:eastAsia="Arial" w:cs="Arial"/>
        </w:rPr>
        <w:t xml:space="preserve">. </w:t>
      </w:r>
    </w:p>
    <w:p w14:paraId="26E20B3B" w14:textId="141FDBEA" w:rsidR="56C60568" w:rsidRDefault="56C60568" w:rsidP="5FDF31EB">
      <w:pPr>
        <w:tabs>
          <w:tab w:val="left" w:pos="1008"/>
        </w:tabs>
      </w:pPr>
      <w:r w:rsidRPr="5FDF31EB">
        <w:rPr>
          <w:rFonts w:eastAsia="Arial" w:cs="Arial"/>
          <w:szCs w:val="24"/>
        </w:rPr>
        <w:t>Guidelines for behavioral health implementation of the CLAS Standards can be found at</w:t>
      </w:r>
      <w:r w:rsidR="00907646">
        <w:rPr>
          <w:rFonts w:eastAsia="Arial" w:cs="Arial"/>
          <w:szCs w:val="24"/>
        </w:rPr>
        <w:t xml:space="preserve"> </w:t>
      </w:r>
      <w:r w:rsidRPr="5FDF31EB">
        <w:rPr>
          <w:rFonts w:eastAsia="Arial" w:cs="Arial"/>
          <w:szCs w:val="24"/>
        </w:rPr>
        <w:t xml:space="preserve"> </w:t>
      </w:r>
      <w:hyperlink r:id="rId76" w:history="1">
        <w:r w:rsidR="00907646" w:rsidRPr="00F05D34">
          <w:rPr>
            <w:rStyle w:val="Hyperlink"/>
            <w:rFonts w:eastAsia="Arial" w:cs="Arial"/>
            <w:szCs w:val="24"/>
          </w:rPr>
          <w:t>https://thinkculturalhealth.hhs.gov/clas</w:t>
        </w:r>
      </w:hyperlink>
      <w:r w:rsidR="00907646">
        <w:rPr>
          <w:rFonts w:eastAsia="Arial" w:cs="Arial"/>
          <w:szCs w:val="24"/>
        </w:rPr>
        <w:t xml:space="preserve">.  </w:t>
      </w:r>
      <w:r w:rsidRPr="5FDF31EB">
        <w:rPr>
          <w:rFonts w:eastAsia="Arial" w:cs="Arial"/>
          <w:color w:val="000000" w:themeColor="text1"/>
          <w:szCs w:val="24"/>
        </w:rPr>
        <w:t>This document addresses the importance of improving access to behavioral health care, promoting quality behavioral health programs and practice, and ultimately reducing persistent disparities in mental health and substance use prevention, treatment, and recovery for underserved, minority populations and communities.</w:t>
      </w:r>
    </w:p>
    <w:p w14:paraId="426CD2EF" w14:textId="4390877F" w:rsidR="56C60568" w:rsidRDefault="56C60568">
      <w:r>
        <w:br/>
      </w:r>
      <w:r>
        <w:br/>
      </w:r>
    </w:p>
    <w:p w14:paraId="13DF84C6" w14:textId="4A629533" w:rsidR="56C60568" w:rsidRDefault="00587FF5">
      <w:hyperlink r:id="rId77" w:anchor="_ftnref1">
        <w:r w:rsidR="56C60568" w:rsidRPr="5FDF31EB">
          <w:rPr>
            <w:rStyle w:val="Hyperlink"/>
            <w:rFonts w:eastAsia="Arial" w:cs="Arial"/>
            <w:sz w:val="20"/>
            <w:vertAlign w:val="superscript"/>
          </w:rPr>
          <w:t>[1]</w:t>
        </w:r>
      </w:hyperlink>
      <w:r w:rsidR="56C60568" w:rsidRPr="5FDF31EB">
        <w:rPr>
          <w:rFonts w:eastAsia="Arial" w:cs="Arial"/>
          <w:sz w:val="20"/>
        </w:rPr>
        <w:t xml:space="preserve"> Healthy People 2030 defines a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disability; mental health; cognitive, sensory, or physical disability; sexual orientation or gender identity; geographic location; or other characteristics historically linked to discrimination or exclusion.”</w:t>
      </w:r>
    </w:p>
    <w:p w14:paraId="2B640940" w14:textId="71564349" w:rsidR="56C60568" w:rsidRDefault="00587FF5" w:rsidP="5FDF31EB">
      <w:pPr>
        <w:tabs>
          <w:tab w:val="left" w:pos="0"/>
        </w:tabs>
      </w:pPr>
      <w:hyperlink r:id="rId78" w:anchor="_ftnref2">
        <w:r w:rsidR="56C60568" w:rsidRPr="5FDF31EB">
          <w:rPr>
            <w:rStyle w:val="Hyperlink"/>
            <w:rFonts w:eastAsia="Arial" w:cs="Arial"/>
            <w:szCs w:val="24"/>
            <w:vertAlign w:val="superscript"/>
          </w:rPr>
          <w:t>[2]</w:t>
        </w:r>
      </w:hyperlink>
      <w:r w:rsidR="56C60568" w:rsidRPr="5FDF31EB">
        <w:rPr>
          <w:rFonts w:eastAsia="Arial" w:cs="Arial"/>
          <w:szCs w:val="24"/>
        </w:rPr>
        <w:t xml:space="preserve"> </w:t>
      </w:r>
      <w:r w:rsidR="56C60568" w:rsidRPr="5FDF31EB">
        <w:rPr>
          <w:rFonts w:eastAsia="Arial" w:cs="Arial"/>
          <w:sz w:val="20"/>
        </w:rPr>
        <w:t>Behavioral health equity is the right to access high quality and affordable health care services and supports for all populations regardless of the individual’s race, age, ethnicity, gender (including gender identity), disability, socioeconomic status, sexual orientation, or geographical location.  Advancing behavioral health equity involves ensuring that everyone has a fair and just opportunity to be as healthy as possible.  In conjunction with quality services, this involves addressing social determinants of health, such as employment and housing stability, insurance status, proximity to services, and culturally responsive care – all of which have an impact on behavioral health outcomes.</w:t>
      </w:r>
    </w:p>
    <w:p w14:paraId="54AD1666" w14:textId="59FE3D99" w:rsidR="56C60568" w:rsidRDefault="56C60568">
      <w:r w:rsidRPr="5FDF31EB">
        <w:rPr>
          <w:rFonts w:eastAsia="Arial" w:cs="Arial"/>
          <w:sz w:val="20"/>
        </w:rPr>
        <w:t xml:space="preserve"> </w:t>
      </w:r>
    </w:p>
    <w:p w14:paraId="541C2190" w14:textId="01270A42" w:rsidR="56C60568" w:rsidRDefault="56C60568">
      <w:r>
        <w:br/>
      </w:r>
    </w:p>
    <w:p w14:paraId="4F45333D" w14:textId="2F7CC7BF" w:rsidR="5FDF31EB" w:rsidRDefault="5FDF31EB" w:rsidP="5FDF31EB"/>
    <w:p w14:paraId="05715A4C" w14:textId="77777777" w:rsidR="00B97C06" w:rsidRDefault="00B97C06">
      <w:pPr>
        <w:spacing w:after="0"/>
        <w:rPr>
          <w:rFonts w:cs="Arial"/>
          <w:b/>
          <w:bCs/>
          <w:kern w:val="32"/>
          <w:sz w:val="32"/>
          <w:szCs w:val="32"/>
        </w:rPr>
      </w:pPr>
      <w:bookmarkStart w:id="342" w:name="_Appendix_I_–_1"/>
      <w:bookmarkStart w:id="343" w:name="_Toc453325331"/>
      <w:bookmarkStart w:id="344" w:name="_Toc453937192"/>
      <w:bookmarkStart w:id="345" w:name="_Toc454270675"/>
      <w:bookmarkStart w:id="346" w:name="_Toc465087568"/>
      <w:bookmarkStart w:id="347" w:name="_Toc485305473"/>
      <w:bookmarkStart w:id="348" w:name="_Toc485307253"/>
      <w:bookmarkStart w:id="349" w:name="_Toc489011348"/>
      <w:bookmarkStart w:id="350" w:name="_Hlk71024323"/>
      <w:bookmarkEnd w:id="342"/>
      <w:r>
        <w:br w:type="page"/>
      </w:r>
    </w:p>
    <w:p w14:paraId="2309C997" w14:textId="6AEDC00E" w:rsidR="006866E4" w:rsidRPr="00F5108C" w:rsidRDefault="006866E4" w:rsidP="00F5108C">
      <w:pPr>
        <w:pStyle w:val="Heading1"/>
        <w:jc w:val="center"/>
      </w:pPr>
      <w:bookmarkStart w:id="351" w:name="_Appendix_J_–_1"/>
      <w:bookmarkStart w:id="352" w:name="_Appendix_I_–"/>
      <w:bookmarkStart w:id="353" w:name="_Toc81577306"/>
      <w:bookmarkStart w:id="354" w:name="_Toc133583677"/>
      <w:bookmarkEnd w:id="351"/>
      <w:bookmarkEnd w:id="352"/>
      <w:r w:rsidRPr="00AC34BE">
        <w:lastRenderedPageBreak/>
        <w:t xml:space="preserve">Appendix </w:t>
      </w:r>
      <w:r w:rsidR="007A27E4">
        <w:t>I</w:t>
      </w:r>
      <w:r w:rsidRPr="00AC34BE">
        <w:t xml:space="preserve"> – Standard Funding Restrictions</w:t>
      </w:r>
      <w:bookmarkEnd w:id="343"/>
      <w:bookmarkEnd w:id="344"/>
      <w:bookmarkEnd w:id="345"/>
      <w:bookmarkEnd w:id="346"/>
      <w:bookmarkEnd w:id="347"/>
      <w:bookmarkEnd w:id="348"/>
      <w:bookmarkEnd w:id="349"/>
      <w:bookmarkEnd w:id="353"/>
      <w:bookmarkEnd w:id="354"/>
    </w:p>
    <w:p w14:paraId="49876B50" w14:textId="2F506926" w:rsidR="00AE4F3B" w:rsidRPr="00AE4F3B" w:rsidRDefault="00AE4F3B" w:rsidP="00E36B96">
      <w:pPr>
        <w:rPr>
          <w:rFonts w:cs="Arial"/>
        </w:rPr>
      </w:pPr>
      <w:r w:rsidRPr="00AE4F3B">
        <w:rPr>
          <w:rFonts w:cs="Arial"/>
          <w:szCs w:val="24"/>
        </w:rPr>
        <w:t xml:space="preserve">HHS codified the </w:t>
      </w:r>
      <w:r w:rsidRPr="00AE4F3B">
        <w:rPr>
          <w:rFonts w:cs="Arial"/>
          <w:i/>
          <w:szCs w:val="24"/>
        </w:rPr>
        <w:t>Uniform Administrative Requirements, Cost Principles, and Audit Requirements for HHS Awards</w:t>
      </w:r>
      <w:r w:rsidRPr="00AE4F3B">
        <w:rPr>
          <w:rFonts w:cs="Arial"/>
          <w:szCs w:val="24"/>
        </w:rPr>
        <w:t>, 45 CFR Part 75. In Subpart E, c</w:t>
      </w:r>
      <w:r w:rsidRPr="00AE4F3B">
        <w:rPr>
          <w:rFonts w:cs="Arial"/>
        </w:rPr>
        <w:t xml:space="preserve">ost principles are described and allowable and unallowable expenditures for HHS recipients are delineated.  45 CFR Part 75 is available at </w:t>
      </w:r>
      <w:hyperlink r:id="rId79" w:history="1">
        <w:r w:rsidR="00DE31E5" w:rsidRPr="00DE31E5">
          <w:rPr>
            <w:rStyle w:val="Hyperlink"/>
            <w:rFonts w:cs="Arial"/>
          </w:rPr>
          <w:t>https://ecfr.federalregister.gov/current/title-45/subtitle-A/subchapter-A/part-75</w:t>
        </w:r>
      </w:hyperlink>
      <w:r w:rsidRPr="00AE4F3B">
        <w:rPr>
          <w:rFonts w:cs="Arial"/>
        </w:rPr>
        <w:t>. Unless superseded by program statute or regulation, follow the cost principles in 45 CFR Part 75 and the standard funding restrictions below.</w:t>
      </w:r>
    </w:p>
    <w:p w14:paraId="6B2CC483" w14:textId="09457727" w:rsidR="00AE4F3B" w:rsidRPr="00AE4F3B" w:rsidRDefault="1559C399" w:rsidP="00E36B96">
      <w:pPr>
        <w:rPr>
          <w:rFonts w:cs="Arial"/>
        </w:rPr>
      </w:pPr>
      <w:r w:rsidRPr="08ABD695">
        <w:rPr>
          <w:rFonts w:cs="Arial"/>
        </w:rPr>
        <w:t xml:space="preserve">You may also reference the SAMHSA site for </w:t>
      </w:r>
      <w:r w:rsidR="4E789090" w:rsidRPr="08ABD695">
        <w:rPr>
          <w:rFonts w:cs="Arial"/>
        </w:rPr>
        <w:t>recipient</w:t>
      </w:r>
      <w:r w:rsidRPr="08ABD695">
        <w:rPr>
          <w:rFonts w:cs="Arial"/>
        </w:rPr>
        <w:t xml:space="preserve"> guidelines on financial management requirements at </w:t>
      </w:r>
      <w:hyperlink r:id="rId80">
        <w:r w:rsidRPr="08ABD695">
          <w:rPr>
            <w:rFonts w:cs="Arial"/>
            <w:color w:val="0000FF"/>
            <w:u w:val="single"/>
          </w:rPr>
          <w:t>https://www.samhsa.gov/grants/grants-management/policies-regulations/financial-management-requirements</w:t>
        </w:r>
      </w:hyperlink>
      <w:r w:rsidRPr="08ABD695">
        <w:rPr>
          <w:rFonts w:cs="Arial"/>
        </w:rPr>
        <w:t xml:space="preserve">.  </w:t>
      </w:r>
    </w:p>
    <w:p w14:paraId="2F7BB75F" w14:textId="3CB40669" w:rsidR="00AE4F3B" w:rsidRPr="00E0663B" w:rsidRDefault="3FAAA257" w:rsidP="00E36B96">
      <w:r>
        <w:t>SAMHSA funds may not be used to:</w:t>
      </w:r>
    </w:p>
    <w:p w14:paraId="68A72237" w14:textId="43578F53" w:rsidR="00C6077F" w:rsidRPr="008B565C" w:rsidRDefault="27124251" w:rsidP="69E8C609">
      <w:pPr>
        <w:pStyle w:val="ListParagraph"/>
        <w:numPr>
          <w:ilvl w:val="0"/>
          <w:numId w:val="71"/>
        </w:numPr>
        <w:rPr>
          <w:rFonts w:cs="Arial"/>
          <w:color w:val="000000" w:themeColor="text1"/>
        </w:rPr>
      </w:pPr>
      <w:r w:rsidRPr="69E8C609">
        <w:rPr>
          <w:rFonts w:cs="Arial"/>
          <w:color w:val="000000" w:themeColor="text1"/>
        </w:rPr>
        <w:t>P</w:t>
      </w:r>
      <w:r w:rsidR="4D6A9606" w:rsidRPr="69E8C609">
        <w:rPr>
          <w:rFonts w:cs="Arial"/>
          <w:color w:val="000000" w:themeColor="text1"/>
        </w:rPr>
        <w:t xml:space="preserve">urchase, prescribe, or provide marijuana or treatment using marijuana.  See, e.g., 45 CFR 75.300(a) (requiring HHS to ensure that Federal funding is expended in full accordance with U.S. statutory and public policy requirements); 21 U.S.C. 812(c)(10) and 841 (prohibiting the possession, manufacture, sale, purchase or distribution of marijuana). </w:t>
      </w:r>
    </w:p>
    <w:p w14:paraId="6D25E38E" w14:textId="77777777" w:rsidR="00AA6B4C" w:rsidRDefault="00AA6B4C" w:rsidP="00AA6B4C">
      <w:pPr>
        <w:pStyle w:val="ListParagraph"/>
        <w:rPr>
          <w:color w:val="000000" w:themeColor="text1"/>
        </w:rPr>
      </w:pPr>
    </w:p>
    <w:p w14:paraId="403C9473" w14:textId="7FB8BC89" w:rsidR="00C6077F" w:rsidRPr="008B565C" w:rsidRDefault="16FF5D8C" w:rsidP="69E8C609">
      <w:pPr>
        <w:pStyle w:val="ListParagraph"/>
        <w:numPr>
          <w:ilvl w:val="0"/>
          <w:numId w:val="71"/>
        </w:numPr>
        <w:rPr>
          <w:color w:val="000000" w:themeColor="text1"/>
        </w:rPr>
      </w:pPr>
      <w:r w:rsidRPr="69E8C609">
        <w:rPr>
          <w:color w:val="000000" w:themeColor="text1"/>
        </w:rPr>
        <w:t>Purchase, procure, or distribute pipes or cylindrical objects intended to be used to smoke or inhale illegal scheduled substances.</w:t>
      </w:r>
    </w:p>
    <w:p w14:paraId="22F643A5" w14:textId="63AB9131" w:rsidR="00C6077F" w:rsidRPr="008B565C" w:rsidRDefault="00C6077F" w:rsidP="00100285">
      <w:pPr>
        <w:pStyle w:val="ListParagraph"/>
        <w:rPr>
          <w:rFonts w:cs="Arial"/>
          <w:color w:val="000000"/>
        </w:rPr>
      </w:pPr>
    </w:p>
    <w:p w14:paraId="702F3821" w14:textId="78D5968C" w:rsidR="00F72CE8" w:rsidRPr="00F72CE8" w:rsidRDefault="00F72CE8" w:rsidP="00571C04">
      <w:pPr>
        <w:pStyle w:val="ListParagraph"/>
        <w:numPr>
          <w:ilvl w:val="0"/>
          <w:numId w:val="46"/>
        </w:numPr>
        <w:rPr>
          <w:rFonts w:cs="Arial"/>
          <w:color w:val="000000"/>
          <w:szCs w:val="24"/>
        </w:rPr>
      </w:pPr>
      <w:r>
        <w:rPr>
          <w:rFonts w:cs="Arial"/>
          <w:color w:val="000000"/>
          <w:szCs w:val="24"/>
          <w:shd w:val="clear" w:color="auto" w:fill="FFFFFF"/>
        </w:rPr>
        <w:t>Pay for p</w:t>
      </w:r>
      <w:r w:rsidRPr="00F72CE8">
        <w:rPr>
          <w:rFonts w:cs="Arial"/>
          <w:color w:val="000000"/>
          <w:szCs w:val="24"/>
          <w:shd w:val="clear" w:color="auto" w:fill="FFFFFF"/>
        </w:rPr>
        <w:t>ro</w:t>
      </w:r>
      <w:r>
        <w:rPr>
          <w:rFonts w:cs="Arial"/>
          <w:color w:val="000000"/>
          <w:szCs w:val="24"/>
          <w:shd w:val="clear" w:color="auto" w:fill="FFFFFF"/>
        </w:rPr>
        <w:t>motional items including,</w:t>
      </w:r>
      <w:r w:rsidRPr="00F72CE8">
        <w:rPr>
          <w:rFonts w:cs="Arial"/>
          <w:color w:val="000000"/>
          <w:szCs w:val="24"/>
          <w:shd w:val="clear" w:color="auto" w:fill="FFFFFF"/>
        </w:rPr>
        <w:t xml:space="preserve"> but not limited to</w:t>
      </w:r>
      <w:r>
        <w:rPr>
          <w:rFonts w:cs="Arial"/>
          <w:color w:val="000000"/>
          <w:szCs w:val="24"/>
          <w:shd w:val="clear" w:color="auto" w:fill="FFFFFF"/>
        </w:rPr>
        <w:t>,</w:t>
      </w:r>
      <w:r w:rsidRPr="00F72CE8">
        <w:rPr>
          <w:rFonts w:cs="Arial"/>
          <w:color w:val="000000"/>
          <w:szCs w:val="24"/>
          <w:shd w:val="clear" w:color="auto" w:fill="FFFFFF"/>
        </w:rPr>
        <w:t xml:space="preserve"> clothing and commemorative items such as pens, mugs/cups, folders/folios, lanyards, and conference bags</w:t>
      </w:r>
      <w:r>
        <w:rPr>
          <w:rFonts w:cs="Arial"/>
          <w:color w:val="000000"/>
          <w:szCs w:val="24"/>
          <w:shd w:val="clear" w:color="auto" w:fill="FFFFFF"/>
        </w:rPr>
        <w:t>.</w:t>
      </w:r>
      <w:r w:rsidR="00794B93">
        <w:rPr>
          <w:rFonts w:cs="Arial"/>
          <w:color w:val="000000"/>
          <w:szCs w:val="24"/>
          <w:shd w:val="clear" w:color="auto" w:fill="FFFFFF"/>
        </w:rPr>
        <w:t xml:space="preserve"> (See 45 CFR 75.421(e)(3))</w:t>
      </w:r>
      <w:r w:rsidRPr="00F72CE8">
        <w:rPr>
          <w:rFonts w:cs="Arial"/>
          <w:color w:val="000000"/>
          <w:szCs w:val="24"/>
          <w:shd w:val="clear" w:color="auto" w:fill="FFFFFF"/>
        </w:rPr>
        <w:t xml:space="preserve"> </w:t>
      </w:r>
    </w:p>
    <w:p w14:paraId="5E8946D1" w14:textId="77777777" w:rsidR="00F72CE8" w:rsidRDefault="00F72CE8" w:rsidP="00E36B96">
      <w:pPr>
        <w:pStyle w:val="ListParagraph"/>
      </w:pPr>
    </w:p>
    <w:p w14:paraId="589A1D02" w14:textId="59DE372D" w:rsidR="00AE4F3B" w:rsidRDefault="002A3A84" w:rsidP="00571C04">
      <w:pPr>
        <w:pStyle w:val="ListParagraph"/>
        <w:numPr>
          <w:ilvl w:val="0"/>
          <w:numId w:val="46"/>
        </w:numPr>
      </w:pPr>
      <w:r w:rsidRPr="002A3A84">
        <w:t xml:space="preserve">Pay for the purchase or construction of any building or structure to house any part of the program.  </w:t>
      </w:r>
      <w:r w:rsidR="00E21DE5" w:rsidRPr="00E21DE5">
        <w:t>Minor alterations and renovations (A&amp;R) may be authorized for up to 25% of a given budget period or $150,000 (wh</w:t>
      </w:r>
      <w:r>
        <w:t>ich</w:t>
      </w:r>
      <w:r w:rsidR="00410CF7">
        <w:t>e</w:t>
      </w:r>
      <w:r w:rsidR="00E21DE5" w:rsidRPr="00E21DE5">
        <w:t>ver is less) for existing facilities, if necessary and appropriate to the project. Minor A&amp;R may not include a structural change (e.g., to the foundation, roof, floor, or exterior or loadbearing walls of a facility, or extension of an existing facility) to achieve the following: Increase the floor area; and/or, change the function and purpose of the facility.  All minor A&amp;R must be approved by SAMHSA.</w:t>
      </w:r>
    </w:p>
    <w:p w14:paraId="1174EEF1" w14:textId="77777777" w:rsidR="00E21DE5" w:rsidRPr="00E0663B" w:rsidRDefault="00E21DE5" w:rsidP="00E21DE5">
      <w:pPr>
        <w:pStyle w:val="ListParagraph"/>
      </w:pPr>
    </w:p>
    <w:p w14:paraId="66878C50" w14:textId="77777777" w:rsidR="00AE4F3B" w:rsidRDefault="00AE4F3B" w:rsidP="00571C04">
      <w:pPr>
        <w:pStyle w:val="ListParagraph"/>
        <w:numPr>
          <w:ilvl w:val="0"/>
          <w:numId w:val="46"/>
        </w:numPr>
      </w:pPr>
      <w:r w:rsidRPr="00AE4F3B">
        <w:t>Provide inpatient treatment or hospital-based detoxification services.  Residential services are not considered to be inpatient or hospital-based services.</w:t>
      </w:r>
    </w:p>
    <w:p w14:paraId="791ED5E4" w14:textId="77777777" w:rsidR="00AE4F3B" w:rsidRPr="00E0663B" w:rsidRDefault="00AE4F3B" w:rsidP="00FB1AA8">
      <w:pPr>
        <w:pStyle w:val="ListParagraph"/>
      </w:pPr>
    </w:p>
    <w:p w14:paraId="1FA540CC" w14:textId="34FE83A3" w:rsidR="69E8C609" w:rsidRDefault="24F734D9" w:rsidP="09635643">
      <w:pPr>
        <w:pStyle w:val="ListParagraph"/>
        <w:numPr>
          <w:ilvl w:val="0"/>
          <w:numId w:val="46"/>
        </w:numPr>
      </w:pPr>
      <w:r w:rsidRPr="09635643">
        <w:t>Pay for housing other than recovery housing which includes application fees and security deposits.</w:t>
      </w:r>
    </w:p>
    <w:p w14:paraId="28703B47" w14:textId="34FE83A3" w:rsidR="09635643" w:rsidRDefault="09635643" w:rsidP="00AA6B4C">
      <w:pPr>
        <w:pStyle w:val="ListParagraph"/>
      </w:pPr>
    </w:p>
    <w:p w14:paraId="2F007D32" w14:textId="60580EC4" w:rsidR="00AE4F3B" w:rsidRDefault="00AE4F3B" w:rsidP="00571C04">
      <w:pPr>
        <w:pStyle w:val="ListParagraph"/>
        <w:numPr>
          <w:ilvl w:val="0"/>
          <w:numId w:val="46"/>
        </w:numPr>
      </w:pPr>
      <w:r w:rsidRPr="00AE4F3B">
        <w:lastRenderedPageBreak/>
        <w:t>Make direct payments to individuals to enter treatment or continue to participate in prevention or treatment services</w:t>
      </w:r>
      <w:r w:rsidR="0087656F">
        <w:t xml:space="preserve"> (</w:t>
      </w:r>
      <w:bookmarkStart w:id="355" w:name="_Hlk83118178"/>
      <w:r w:rsidR="00BE7FB8">
        <w:t xml:space="preserve">See </w:t>
      </w:r>
      <w:r w:rsidR="0087656F">
        <w:rPr>
          <w:rFonts w:cs="Arial"/>
          <w:color w:val="202124"/>
          <w:shd w:val="clear" w:color="auto" w:fill="FFFFFF"/>
        </w:rPr>
        <w:t>42 U.S.C. § 1320a-7b</w:t>
      </w:r>
      <w:bookmarkEnd w:id="355"/>
      <w:r w:rsidR="0087656F">
        <w:rPr>
          <w:rFonts w:cs="Arial"/>
          <w:color w:val="202124"/>
          <w:shd w:val="clear" w:color="auto" w:fill="FFFFFF"/>
        </w:rPr>
        <w:t>)</w:t>
      </w:r>
      <w:r w:rsidRPr="00AE4F3B">
        <w:t xml:space="preserve">. </w:t>
      </w:r>
    </w:p>
    <w:p w14:paraId="40CFBA43" w14:textId="77777777" w:rsidR="00AE4F3B" w:rsidRPr="00E0663B" w:rsidRDefault="00AE4F3B" w:rsidP="00FB1AA8">
      <w:pPr>
        <w:pStyle w:val="ListParagraph"/>
      </w:pPr>
      <w:r w:rsidRPr="00E0663B">
        <w:t xml:space="preserve"> </w:t>
      </w:r>
    </w:p>
    <w:p w14:paraId="7C2960AC" w14:textId="77777777" w:rsidR="00AE4F3B" w:rsidRDefault="00AE4F3B" w:rsidP="00FB1AA8">
      <w:pPr>
        <w:pStyle w:val="ListParagraph"/>
      </w:pPr>
      <w:r w:rsidRPr="00DC5EC0">
        <w:t>Note: A recipient or treatment or prevention provider may provide up to $30 non-cash incentive to individuals to participate in required data collection follow</w:t>
      </w:r>
      <w:r w:rsidR="00B67425">
        <w:t>-</w:t>
      </w:r>
      <w:r w:rsidRPr="00DC5EC0">
        <w:t>up.  This amount may be paid for partic</w:t>
      </w:r>
      <w:r w:rsidR="00BA63F0">
        <w:t>ipation in each required follow-</w:t>
      </w:r>
      <w:r w:rsidRPr="00DC5EC0">
        <w:t xml:space="preserve">up interview.  </w:t>
      </w:r>
      <w:r w:rsidR="00CD07C3">
        <w:t>For programs including contingency management as a component of the treatment program, e</w:t>
      </w:r>
      <w:r w:rsidR="00CD07C3" w:rsidRPr="00CD07C3">
        <w:t>ach individual contingency must be $15 or less in value and</w:t>
      </w:r>
      <w:r w:rsidR="00CD07C3">
        <w:t xml:space="preserve"> </w:t>
      </w:r>
      <w:r w:rsidR="00CD07C3" w:rsidRPr="00CD07C3">
        <w:t>client</w:t>
      </w:r>
      <w:r w:rsidR="00CD07C3">
        <w:t>s</w:t>
      </w:r>
      <w:r w:rsidR="00CD07C3" w:rsidRPr="00CD07C3">
        <w:t xml:space="preserve"> may not receive contingencies totaling more than $</w:t>
      </w:r>
      <w:r w:rsidR="00CD07C3">
        <w:t>75 per budget period.</w:t>
      </w:r>
    </w:p>
    <w:p w14:paraId="5A6E997F" w14:textId="77777777" w:rsidR="00AE4F3B" w:rsidRPr="00E0663B" w:rsidRDefault="00AE4F3B" w:rsidP="00FB1AA8">
      <w:pPr>
        <w:pStyle w:val="ListParagraph"/>
      </w:pPr>
      <w:r w:rsidRPr="00E0663B">
        <w:t xml:space="preserve">  </w:t>
      </w:r>
    </w:p>
    <w:p w14:paraId="60039672" w14:textId="081E5094" w:rsidR="00AE4F3B" w:rsidRDefault="3FAAA257" w:rsidP="00571C04">
      <w:pPr>
        <w:pStyle w:val="ListParagraph"/>
        <w:numPr>
          <w:ilvl w:val="0"/>
          <w:numId w:val="46"/>
        </w:numPr>
      </w:pPr>
      <w:r>
        <w:t xml:space="preserve">Meals are generally unallowable unless they are an integral part of a conference award or specifically stated as an allowable expense in the </w:t>
      </w:r>
      <w:r w:rsidR="70634930">
        <w:t>NOFO</w:t>
      </w:r>
      <w:r w:rsidR="146652A5">
        <w:t xml:space="preserve"> (See</w:t>
      </w:r>
      <w:r>
        <w:t xml:space="preserve">    </w:t>
      </w:r>
      <w:hyperlink r:id="rId81">
        <w:r w:rsidR="146652A5" w:rsidRPr="56882011">
          <w:rPr>
            <w:rStyle w:val="Hyperlink"/>
          </w:rPr>
          <w:t>https://www.hhs.gov/grants/contracts/contract-policies-regulations/spending-on-food/index.html</w:t>
        </w:r>
      </w:hyperlink>
      <w:r w:rsidR="146652A5">
        <w:t>)</w:t>
      </w:r>
    </w:p>
    <w:p w14:paraId="04AF702E" w14:textId="77777777" w:rsidR="00AE4F3B" w:rsidRPr="00E0663B" w:rsidRDefault="00AE4F3B" w:rsidP="00FB1AA8">
      <w:pPr>
        <w:pStyle w:val="ListParagraph"/>
      </w:pPr>
    </w:p>
    <w:p w14:paraId="596F433D" w14:textId="4C699833" w:rsidR="00AE4F3B" w:rsidRDefault="00D13A85" w:rsidP="00571C04">
      <w:pPr>
        <w:pStyle w:val="ListParagraph"/>
        <w:numPr>
          <w:ilvl w:val="0"/>
          <w:numId w:val="46"/>
        </w:numPr>
      </w:pPr>
      <w:r w:rsidRPr="61967599">
        <w:rPr>
          <w:rStyle w:val="normaltextrun"/>
          <w:color w:val="000000"/>
          <w:shd w:val="clear" w:color="auto" w:fill="FFFFFF"/>
        </w:rPr>
        <w:t xml:space="preserve">General Provisions under Departments of Labor, Health and Human Services, and Education, and Related Agencies </w:t>
      </w:r>
      <w:r w:rsidR="2BB35419" w:rsidRPr="5A3FD153">
        <w:rPr>
          <w:rStyle w:val="normaltextrun"/>
          <w:color w:val="000000" w:themeColor="text1"/>
        </w:rPr>
        <w:t xml:space="preserve"> Appropriations Act Public Law 117-328, Consolidated Appropriations Act, 2023, Division H, Title V, Section 526</w:t>
      </w:r>
      <w:r w:rsidRPr="61967599">
        <w:rPr>
          <w:rStyle w:val="normaltextrun"/>
          <w:color w:val="000000"/>
          <w:shd w:val="clear" w:color="auto" w:fill="FFFFFF"/>
        </w:rPr>
        <w:t>,</w:t>
      </w:r>
      <w:r w:rsidR="00AE4F3B" w:rsidRPr="00E0663B">
        <w:t xml:space="preserve"> notwithstanding any other provision of this Act, no funds appropriated in this Act shall be used</w:t>
      </w:r>
      <w:r w:rsidR="00AE4F3B" w:rsidRPr="00DC5EC0">
        <w:t xml:space="preserve"> to purchase sterile needles or syringes for the hypodermic injection </w:t>
      </w:r>
      <w:r w:rsidR="00B67425">
        <w:t>of any illegal drug. Provided, t</w:t>
      </w:r>
      <w:r w:rsidR="00AE4F3B" w:rsidRPr="00DC5EC0">
        <w:t xml:space="preserve">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w:t>
      </w:r>
    </w:p>
    <w:p w14:paraId="6ED05806" w14:textId="2906435B" w:rsidR="61967599" w:rsidRDefault="61967599" w:rsidP="00E666B7">
      <w:pPr>
        <w:pStyle w:val="ListParagraph"/>
      </w:pPr>
    </w:p>
    <w:p w14:paraId="46D2C946" w14:textId="315E816D" w:rsidR="191A1875" w:rsidRDefault="191A1875" w:rsidP="00571C04">
      <w:pPr>
        <w:pStyle w:val="ListParagraph"/>
        <w:numPr>
          <w:ilvl w:val="0"/>
          <w:numId w:val="46"/>
        </w:numPr>
        <w:rPr>
          <w:rFonts w:eastAsia="Arial" w:cs="Arial"/>
          <w:szCs w:val="24"/>
        </w:rPr>
      </w:pPr>
      <w:r w:rsidRPr="61967599">
        <w:rPr>
          <w:rFonts w:eastAsia="Arial" w:cs="Arial"/>
          <w:szCs w:val="24"/>
        </w:rPr>
        <w:t>Purchase cell phones and other equipment for client use.</w:t>
      </w:r>
    </w:p>
    <w:p w14:paraId="1C7373A6" w14:textId="77777777" w:rsidR="00CD07C3" w:rsidRDefault="00CD07C3" w:rsidP="00CD07C3">
      <w:pPr>
        <w:pStyle w:val="ListParagraph"/>
      </w:pPr>
    </w:p>
    <w:p w14:paraId="14285DC8" w14:textId="38E3C7E6" w:rsidR="00CD07C3" w:rsidRDefault="22E75337" w:rsidP="00571C04">
      <w:pPr>
        <w:pStyle w:val="ListParagraph"/>
        <w:numPr>
          <w:ilvl w:val="0"/>
          <w:numId w:val="46"/>
        </w:numPr>
      </w:pPr>
      <w:r w:rsidRPr="0985AEF4">
        <w:rPr>
          <w:b/>
          <w:bCs/>
        </w:rPr>
        <w:t>Salary Limitation</w:t>
      </w:r>
      <w:r>
        <w:t xml:space="preserve">: The Consolidated Appropriations Act, </w:t>
      </w:r>
      <w:r w:rsidR="0A1BCC34">
        <w:t>2023</w:t>
      </w:r>
      <w:r>
        <w:t xml:space="preserve"> (P</w:t>
      </w:r>
      <w:r w:rsidR="38F9AD04">
        <w:t xml:space="preserve">ublic </w:t>
      </w:r>
      <w:r>
        <w:t>L</w:t>
      </w:r>
      <w:r w:rsidR="38F9AD04">
        <w:t>aw</w:t>
      </w:r>
      <w:r>
        <w:t xml:space="preserve"> 11</w:t>
      </w:r>
      <w:r w:rsidR="50819810">
        <w:t>7</w:t>
      </w:r>
      <w:r>
        <w:t>-</w:t>
      </w:r>
      <w:r w:rsidR="0A1BCC34">
        <w:t>328</w:t>
      </w:r>
      <w:r>
        <w:t xml:space="preserve">), Division H, </w:t>
      </w:r>
      <w:r w:rsidR="38F9AD04">
        <w:t xml:space="preserve">Title II, </w:t>
      </w:r>
      <w:r>
        <w:t xml:space="preserve">Section </w:t>
      </w:r>
      <w:r w:rsidR="00907646">
        <w:t>202</w:t>
      </w:r>
      <w:r>
        <w:t xml:space="preserve">, provides a salary rate limitation. </w:t>
      </w:r>
      <w:r w:rsidR="00C257E3">
        <w:t xml:space="preserve"> </w:t>
      </w:r>
      <w:r>
        <w:t xml:space="preserve">The law limits the salary amount that may be awarded and charged to SAMHSA awards and cooperative agreements. Award funds may not be used to pay the salary of an individual at a rate in excess of Executive Level II, which is </w:t>
      </w:r>
      <w:r w:rsidRPr="0985AEF4">
        <w:rPr>
          <w:b/>
          <w:bCs/>
        </w:rPr>
        <w:t>$</w:t>
      </w:r>
      <w:r w:rsidR="7C34C8FB" w:rsidRPr="705E6081">
        <w:rPr>
          <w:b/>
          <w:bCs/>
        </w:rPr>
        <w:t>212,100</w:t>
      </w:r>
      <w:r w:rsidR="3EABB6E6">
        <w:t>.</w:t>
      </w:r>
      <w:r>
        <w:t xml:space="preserve"> This amount reflects an individual’s base salary exclusive of fringe and any income that an individual may be permitted to earn outside of the duties to your organization. This salary limitation also applies to subrecipients under a SAMHSA award or cooperative agreement. Note that these or other salary limitations will apply in the following fiscal years, as required by law.</w:t>
      </w:r>
    </w:p>
    <w:p w14:paraId="3860E71B" w14:textId="77777777" w:rsidR="00873AE9" w:rsidRDefault="00873AE9" w:rsidP="00873AE9">
      <w:pPr>
        <w:pStyle w:val="ListParagraph"/>
      </w:pPr>
    </w:p>
    <w:bookmarkEnd w:id="350"/>
    <w:p w14:paraId="6393BE4F" w14:textId="22832A81" w:rsidR="00E36B96" w:rsidRPr="00714C5C" w:rsidRDefault="00E36B96" w:rsidP="00D57DBC">
      <w:pPr>
        <w:pStyle w:val="ListParagraph"/>
        <w:spacing w:after="0"/>
        <w:rPr>
          <w:rFonts w:cs="Arial"/>
          <w:szCs w:val="24"/>
        </w:rPr>
      </w:pPr>
      <w:r w:rsidRPr="00714C5C">
        <w:rPr>
          <w:rFonts w:cs="Arial"/>
          <w:szCs w:val="24"/>
        </w:rPr>
        <w:br w:type="page"/>
      </w:r>
    </w:p>
    <w:p w14:paraId="6F253AB7" w14:textId="564DAD95" w:rsidR="00E5079E" w:rsidRPr="00E5079E" w:rsidRDefault="221AA1CB" w:rsidP="00E5079E">
      <w:pPr>
        <w:pStyle w:val="Heading1"/>
        <w:jc w:val="center"/>
      </w:pPr>
      <w:bookmarkStart w:id="356" w:name="_Appendix_K_–_2"/>
      <w:bookmarkStart w:id="357" w:name="_Appendix_J_–"/>
      <w:bookmarkStart w:id="358" w:name="_Appendix_K_–"/>
      <w:bookmarkStart w:id="359" w:name="_Appendix_L_–_1"/>
      <w:bookmarkStart w:id="360" w:name="_Toc485307255"/>
      <w:bookmarkStart w:id="361" w:name="_Toc489011350"/>
      <w:bookmarkStart w:id="362" w:name="_Toc133583678"/>
      <w:bookmarkStart w:id="363" w:name="_Toc81577308"/>
      <w:bookmarkStart w:id="364" w:name="_Hlk71023946"/>
      <w:bookmarkEnd w:id="340"/>
      <w:bookmarkEnd w:id="356"/>
      <w:bookmarkEnd w:id="357"/>
      <w:bookmarkEnd w:id="358"/>
      <w:bookmarkEnd w:id="359"/>
      <w:r>
        <w:lastRenderedPageBreak/>
        <w:t xml:space="preserve">Appendix </w:t>
      </w:r>
      <w:r w:rsidR="5141D3ED">
        <w:t>J</w:t>
      </w:r>
      <w:r>
        <w:t xml:space="preserve"> – Administrative and National Policy</w:t>
      </w:r>
      <w:bookmarkStart w:id="365" w:name="_Toc485307010"/>
      <w:bookmarkStart w:id="366" w:name="_Toc485307256"/>
      <w:bookmarkStart w:id="367" w:name="_Toc485366604"/>
      <w:bookmarkStart w:id="368" w:name="_Toc487708589"/>
      <w:bookmarkStart w:id="369" w:name="_Toc489011351"/>
      <w:bookmarkEnd w:id="360"/>
      <w:bookmarkEnd w:id="361"/>
      <w:bookmarkEnd w:id="362"/>
      <w:r w:rsidR="4C56B57D">
        <w:t xml:space="preserve"> </w:t>
      </w:r>
      <w:bookmarkEnd w:id="363"/>
      <w:bookmarkEnd w:id="365"/>
      <w:bookmarkEnd w:id="366"/>
      <w:bookmarkEnd w:id="367"/>
      <w:bookmarkEnd w:id="368"/>
      <w:bookmarkEnd w:id="369"/>
    </w:p>
    <w:p w14:paraId="024A79E4" w14:textId="77777777" w:rsidR="00E5079E" w:rsidRPr="00E5079E" w:rsidRDefault="00E5079E" w:rsidP="00E5079E">
      <w:pPr>
        <w:rPr>
          <w:rFonts w:cs="Arial"/>
          <w:szCs w:val="24"/>
        </w:rPr>
      </w:pPr>
      <w:bookmarkStart w:id="370" w:name="_Hlk80344949"/>
      <w:r w:rsidRPr="00E5079E">
        <w:rPr>
          <w:rFonts w:cs="Arial"/>
          <w:szCs w:val="24"/>
        </w:rPr>
        <w:t xml:space="preserve">If your application is funded, you must comply with all terms and conditions of the NoA.  SAMHSA’s standard terms and conditions are available on the SAMHSA website. </w:t>
      </w:r>
    </w:p>
    <w:p w14:paraId="7E32D998" w14:textId="77777777" w:rsidR="00E5079E" w:rsidRPr="00E5079E" w:rsidRDefault="00E5079E" w:rsidP="00E5079E">
      <w:pPr>
        <w:tabs>
          <w:tab w:val="num" w:pos="1080"/>
        </w:tabs>
        <w:rPr>
          <w:rFonts w:cs="Arial"/>
          <w:b/>
          <w:szCs w:val="24"/>
        </w:rPr>
      </w:pPr>
      <w:r w:rsidRPr="00E5079E">
        <w:rPr>
          <w:rFonts w:cs="Arial"/>
          <w:b/>
          <w:szCs w:val="24"/>
        </w:rPr>
        <w:t xml:space="preserve">HHS Grants Policy Statement (GPS) </w:t>
      </w:r>
    </w:p>
    <w:p w14:paraId="7FD29E25" w14:textId="59D30408" w:rsidR="00E5079E" w:rsidRPr="00E5079E" w:rsidRDefault="00E5079E" w:rsidP="00E5079E">
      <w:pPr>
        <w:rPr>
          <w:rFonts w:cs="Arial"/>
          <w:szCs w:val="24"/>
        </w:rPr>
      </w:pPr>
      <w:r w:rsidRPr="00E5079E">
        <w:rPr>
          <w:rFonts w:cs="Arial"/>
          <w:szCs w:val="24"/>
        </w:rPr>
        <w:t xml:space="preserve">If your application is funded, you are subject to the requirements of the HHS Grants Policy Statement (GPS) that are applicable based on recipient type and purpose of award. This includes any requirements in Parts I and II of the HHS GPS that apply to the award. The HHS GPS is available at </w:t>
      </w:r>
      <w:hyperlink r:id="rId82" w:history="1">
        <w:r w:rsidRPr="00E5079E">
          <w:rPr>
            <w:rFonts w:cs="Arial"/>
            <w:color w:val="0000FF"/>
            <w:szCs w:val="24"/>
            <w:u w:val="single"/>
          </w:rPr>
          <w:t>http://www.samhsa.gov/grants/grants-management/policies-regulations/hhs-grants-policy-statement</w:t>
        </w:r>
      </w:hyperlink>
      <w:r w:rsidRPr="00E5079E">
        <w:rPr>
          <w:rFonts w:cs="Arial"/>
          <w:szCs w:val="24"/>
        </w:rPr>
        <w:t xml:space="preserve">. The general terms and conditions in the HHS GPS will apply as indicated unless there are statutory, regulatory, or award-specific requirements to the contrary (as specified in the NoA). </w:t>
      </w:r>
    </w:p>
    <w:p w14:paraId="4E09E102" w14:textId="22219AD2" w:rsidR="00E5079E" w:rsidRPr="00E5079E" w:rsidRDefault="1322E2F4" w:rsidP="56882011">
      <w:pPr>
        <w:tabs>
          <w:tab w:val="num" w:pos="1080"/>
        </w:tabs>
        <w:ind w:hanging="360"/>
        <w:rPr>
          <w:rFonts w:cs="Arial"/>
          <w:b/>
          <w:bCs/>
        </w:rPr>
      </w:pPr>
      <w:r w:rsidRPr="56882011">
        <w:rPr>
          <w:rFonts w:cs="Arial"/>
        </w:rPr>
        <w:t xml:space="preserve">     </w:t>
      </w:r>
      <w:r w:rsidRPr="56882011">
        <w:rPr>
          <w:rFonts w:cs="Arial"/>
          <w:b/>
          <w:bCs/>
        </w:rPr>
        <w:t>HHS Award Regulations</w:t>
      </w:r>
    </w:p>
    <w:p w14:paraId="6C09F565" w14:textId="0F4E9F2B" w:rsidR="00E5079E" w:rsidRPr="00E5079E" w:rsidRDefault="00E5079E" w:rsidP="00E5079E">
      <w:pPr>
        <w:rPr>
          <w:rFonts w:cs="Arial"/>
          <w:szCs w:val="24"/>
        </w:rPr>
      </w:pPr>
      <w:bookmarkStart w:id="371" w:name="_Hlk70672399"/>
      <w:r w:rsidRPr="00E5079E">
        <w:rPr>
          <w:szCs w:val="24"/>
        </w:rPr>
        <w:t>If your application is funded, you agree that the award and any activities thereunder are subject to all provisions of 45 CFR part 75, currently in effect or implemented during the period of the award, other Department regulations and policies in effect at the time of the award, and applicable statutory provisions.</w:t>
      </w:r>
      <w:r w:rsidRPr="00E5079E">
        <w:rPr>
          <w:rFonts w:cs="Arial"/>
          <w:szCs w:val="24"/>
        </w:rPr>
        <w:t xml:space="preserve"> For more information see the SAMHSA website at </w:t>
      </w:r>
      <w:hyperlink r:id="rId83" w:history="1">
        <w:r w:rsidRPr="00E5079E">
          <w:rPr>
            <w:rFonts w:cs="Arial"/>
            <w:color w:val="0000FF"/>
            <w:szCs w:val="24"/>
            <w:u w:val="single"/>
          </w:rPr>
          <w:t>http://www.samhsa.gov/grants/grants-management/policies-regulations/requirements-principles</w:t>
        </w:r>
      </w:hyperlink>
      <w:r w:rsidRPr="00E5079E">
        <w:rPr>
          <w:rFonts w:cs="Arial"/>
          <w:szCs w:val="24"/>
        </w:rPr>
        <w:t>.</w:t>
      </w:r>
    </w:p>
    <w:bookmarkEnd w:id="371"/>
    <w:p w14:paraId="55182491" w14:textId="77777777" w:rsidR="00E5079E" w:rsidRPr="00E5079E" w:rsidRDefault="00E5079E" w:rsidP="00E5079E">
      <w:pPr>
        <w:tabs>
          <w:tab w:val="num" w:pos="1080"/>
        </w:tabs>
        <w:ind w:hanging="360"/>
        <w:rPr>
          <w:rFonts w:cs="Arial"/>
          <w:b/>
          <w:szCs w:val="24"/>
        </w:rPr>
      </w:pPr>
      <w:r w:rsidRPr="00E5079E">
        <w:rPr>
          <w:rFonts w:cs="Arial"/>
          <w:szCs w:val="24"/>
        </w:rPr>
        <w:t xml:space="preserve">     </w:t>
      </w:r>
      <w:r w:rsidRPr="00E5079E">
        <w:rPr>
          <w:rFonts w:cs="Arial"/>
          <w:b/>
          <w:szCs w:val="24"/>
        </w:rPr>
        <w:t>Additional Terms and Conditions</w:t>
      </w:r>
    </w:p>
    <w:p w14:paraId="1A3FB8B4" w14:textId="4D27E5C7" w:rsidR="00E5079E" w:rsidRPr="00E5079E" w:rsidRDefault="1322E2F4" w:rsidP="56882011">
      <w:pPr>
        <w:rPr>
          <w:rFonts w:cs="Arial"/>
        </w:rPr>
      </w:pPr>
      <w:r w:rsidRPr="56882011">
        <w:rPr>
          <w:rFonts w:cs="Arial"/>
        </w:rPr>
        <w:t>Depending on the nature of the specific funding opportunity and/or your proposed project as identified during review, SAMHSA may negotiate additional terms and conditions with you prior to award. These may include, for example:</w:t>
      </w:r>
    </w:p>
    <w:p w14:paraId="199D85B1" w14:textId="77777777" w:rsidR="00E5079E" w:rsidRPr="00E5079E" w:rsidRDefault="00E5079E" w:rsidP="00571C04">
      <w:pPr>
        <w:numPr>
          <w:ilvl w:val="0"/>
          <w:numId w:val="19"/>
        </w:numPr>
        <w:spacing w:after="0"/>
        <w:contextualSpacing/>
        <w:rPr>
          <w:rFonts w:cs="Arial"/>
          <w:szCs w:val="24"/>
        </w:rPr>
      </w:pPr>
      <w:r w:rsidRPr="00E5079E">
        <w:rPr>
          <w:rFonts w:cs="Arial"/>
          <w:szCs w:val="24"/>
        </w:rPr>
        <w:t>actions required to be in compliance with confidentiality and participant   protection/human subjects requirements.</w:t>
      </w:r>
    </w:p>
    <w:p w14:paraId="4B1EA8E6" w14:textId="77777777" w:rsidR="00E5079E" w:rsidRPr="00E5079E" w:rsidRDefault="00E5079E" w:rsidP="00571C04">
      <w:pPr>
        <w:numPr>
          <w:ilvl w:val="0"/>
          <w:numId w:val="19"/>
        </w:numPr>
        <w:spacing w:after="0"/>
        <w:contextualSpacing/>
        <w:rPr>
          <w:rFonts w:cs="Arial"/>
          <w:szCs w:val="24"/>
        </w:rPr>
      </w:pPr>
      <w:r w:rsidRPr="00E5079E">
        <w:rPr>
          <w:rFonts w:cs="Arial"/>
          <w:szCs w:val="24"/>
        </w:rPr>
        <w:t>requirements relating to additional data collection and reporting.</w:t>
      </w:r>
    </w:p>
    <w:p w14:paraId="724251F9" w14:textId="77777777" w:rsidR="00E5079E" w:rsidRPr="00E5079E" w:rsidRDefault="00E5079E" w:rsidP="00571C04">
      <w:pPr>
        <w:numPr>
          <w:ilvl w:val="0"/>
          <w:numId w:val="19"/>
        </w:numPr>
        <w:spacing w:after="0"/>
        <w:contextualSpacing/>
        <w:rPr>
          <w:rFonts w:cs="Arial"/>
          <w:szCs w:val="24"/>
        </w:rPr>
      </w:pPr>
      <w:r w:rsidRPr="00E5079E">
        <w:rPr>
          <w:rFonts w:cs="Arial"/>
          <w:szCs w:val="24"/>
        </w:rPr>
        <w:t xml:space="preserve">requirements relating to participation in a cross-site evaluation. </w:t>
      </w:r>
    </w:p>
    <w:p w14:paraId="754FB62A" w14:textId="77777777" w:rsidR="00E5079E" w:rsidRPr="00E5079E" w:rsidRDefault="00E5079E" w:rsidP="00571C04">
      <w:pPr>
        <w:numPr>
          <w:ilvl w:val="0"/>
          <w:numId w:val="19"/>
        </w:numPr>
        <w:spacing w:after="0"/>
        <w:contextualSpacing/>
        <w:rPr>
          <w:rFonts w:cs="Arial"/>
          <w:szCs w:val="24"/>
        </w:rPr>
      </w:pPr>
      <w:r w:rsidRPr="00E5079E">
        <w:rPr>
          <w:rFonts w:cs="Arial"/>
          <w:szCs w:val="24"/>
        </w:rPr>
        <w:t>requirements to address problems identified in review of the application or revised budget and narrative justification.</w:t>
      </w:r>
    </w:p>
    <w:p w14:paraId="0E0C5B14" w14:textId="77777777" w:rsidR="00E5079E" w:rsidRPr="00E5079E" w:rsidRDefault="00E5079E" w:rsidP="00E5079E">
      <w:pPr>
        <w:spacing w:after="0"/>
        <w:rPr>
          <w:rFonts w:cs="Arial"/>
          <w:szCs w:val="24"/>
        </w:rPr>
      </w:pPr>
    </w:p>
    <w:p w14:paraId="0B0EBE73" w14:textId="77777777" w:rsidR="00E5079E" w:rsidRPr="00E5079E" w:rsidRDefault="00E5079E" w:rsidP="00E5079E">
      <w:pPr>
        <w:tabs>
          <w:tab w:val="num" w:pos="1080"/>
        </w:tabs>
        <w:ind w:hanging="360"/>
        <w:rPr>
          <w:rFonts w:cs="Arial"/>
          <w:b/>
          <w:szCs w:val="24"/>
        </w:rPr>
      </w:pPr>
      <w:r w:rsidRPr="00E5079E">
        <w:rPr>
          <w:rFonts w:cs="Arial"/>
          <w:szCs w:val="24"/>
        </w:rPr>
        <w:t xml:space="preserve">      </w:t>
      </w:r>
      <w:r w:rsidRPr="00E5079E">
        <w:rPr>
          <w:rFonts w:cs="Arial"/>
          <w:b/>
          <w:szCs w:val="24"/>
        </w:rPr>
        <w:t>Performance Goals and Objectives</w:t>
      </w:r>
    </w:p>
    <w:p w14:paraId="4FACED63" w14:textId="0EA6F004" w:rsidR="00E5079E" w:rsidRPr="00E5079E" w:rsidRDefault="1322E2F4" w:rsidP="56882011">
      <w:pPr>
        <w:rPr>
          <w:rFonts w:cs="Arial"/>
        </w:rPr>
      </w:pPr>
      <w:r w:rsidRPr="56882011">
        <w:rPr>
          <w:rFonts w:cs="Arial"/>
        </w:rPr>
        <w:t xml:space="preserve">If your application is funded, you will be held accountable for the information provided in the application relating to performance targets. SAMHSA program officials will consider your progress in meeting goals and objectives, as well as your failures and strategies for overcoming them, when making an annual recommendation to continue the award  and the amount of any continuation award. Failure to meet stated goals and objectives </w:t>
      </w:r>
      <w:r w:rsidRPr="56882011">
        <w:rPr>
          <w:rFonts w:cs="Arial"/>
        </w:rPr>
        <w:lastRenderedPageBreak/>
        <w:t xml:space="preserve">may result in suspension or termination (see </w:t>
      </w:r>
      <w:hyperlink r:id="rId84">
        <w:r w:rsidRPr="56882011">
          <w:rPr>
            <w:rFonts w:cs="Arial"/>
            <w:color w:val="0000FF"/>
            <w:u w:val="single"/>
          </w:rPr>
          <w:t>2 CFR 200.202</w:t>
        </w:r>
      </w:hyperlink>
      <w:r w:rsidRPr="56882011">
        <w:rPr>
          <w:rFonts w:cs="Arial"/>
        </w:rPr>
        <w:t xml:space="preserve">, </w:t>
      </w:r>
      <w:hyperlink r:id="rId85">
        <w:r w:rsidRPr="56882011">
          <w:rPr>
            <w:color w:val="0000FF"/>
            <w:u w:val="single"/>
          </w:rPr>
          <w:t>2 CFR 200.301</w:t>
        </w:r>
      </w:hyperlink>
      <w:r>
        <w:t xml:space="preserve"> and </w:t>
      </w:r>
      <w:hyperlink r:id="rId86">
        <w:r w:rsidRPr="56882011">
          <w:rPr>
            <w:color w:val="0000FF"/>
            <w:u w:val="single"/>
          </w:rPr>
          <w:t>2 CFR 200.329</w:t>
        </w:r>
      </w:hyperlink>
      <w:r w:rsidRPr="56882011">
        <w:rPr>
          <w:rFonts w:cs="Arial"/>
        </w:rPr>
        <w:t>) of the award, or in reduction or withholding of continuation awards.</w:t>
      </w:r>
    </w:p>
    <w:p w14:paraId="381BBDDD" w14:textId="77777777" w:rsidR="00E5079E" w:rsidRPr="00E5079E" w:rsidRDefault="00E5079E" w:rsidP="00E5079E">
      <w:pPr>
        <w:rPr>
          <w:rFonts w:cs="Arial"/>
          <w:b/>
          <w:bCs/>
          <w:szCs w:val="24"/>
        </w:rPr>
      </w:pPr>
      <w:bookmarkStart w:id="372" w:name="_Hlk78972648"/>
      <w:r w:rsidRPr="00E5079E">
        <w:rPr>
          <w:rFonts w:cs="Arial"/>
          <w:b/>
          <w:bCs/>
          <w:szCs w:val="24"/>
        </w:rPr>
        <w:t>Termination of Federal Award</w:t>
      </w:r>
    </w:p>
    <w:p w14:paraId="1B4FAB64" w14:textId="7CB19572" w:rsidR="00E5079E" w:rsidRPr="00E5079E" w:rsidRDefault="00E5079E" w:rsidP="00E5079E">
      <w:pPr>
        <w:rPr>
          <w:rFonts w:cs="Arial"/>
          <w:szCs w:val="24"/>
        </w:rPr>
      </w:pPr>
      <w:r w:rsidRPr="00E5079E">
        <w:rPr>
          <w:rFonts w:cs="Arial"/>
          <w:szCs w:val="24"/>
        </w:rPr>
        <w:t xml:space="preserve">Note that the OMB revisions to Guidance for Grants and Agreements termination provisions located at </w:t>
      </w:r>
      <w:hyperlink r:id="rId87" w:history="1">
        <w:r w:rsidRPr="00E5079E">
          <w:rPr>
            <w:rFonts w:cs="Arial"/>
            <w:color w:val="0000FF"/>
            <w:szCs w:val="24"/>
            <w:u w:val="single"/>
          </w:rPr>
          <w:t>2 CFR § 200.340</w:t>
        </w:r>
      </w:hyperlink>
      <w:r w:rsidRPr="00E5079E">
        <w:rPr>
          <w:rFonts w:cs="Arial"/>
          <w:szCs w:val="24"/>
        </w:rPr>
        <w:t xml:space="preserve"> - Termination apply to all federal awards effective August 13, 2020.</w:t>
      </w:r>
    </w:p>
    <w:bookmarkEnd w:id="372"/>
    <w:p w14:paraId="5A6EE894" w14:textId="5B76B146" w:rsidR="00E5079E" w:rsidRPr="00E5079E" w:rsidRDefault="1322E2F4" w:rsidP="56882011">
      <w:pPr>
        <w:tabs>
          <w:tab w:val="num" w:pos="1080"/>
        </w:tabs>
        <w:ind w:hanging="360"/>
        <w:rPr>
          <w:rFonts w:cs="Arial"/>
          <w:b/>
          <w:bCs/>
        </w:rPr>
      </w:pPr>
      <w:r w:rsidRPr="56882011">
        <w:rPr>
          <w:rFonts w:cs="Arial"/>
        </w:rPr>
        <w:t xml:space="preserve">     </w:t>
      </w:r>
      <w:r w:rsidRPr="56882011">
        <w:rPr>
          <w:rFonts w:cs="Arial"/>
          <w:b/>
          <w:bCs/>
        </w:rPr>
        <w:t>Accessibility Provisions for All Award Application Packages and Funding Opportunity Announcements</w:t>
      </w:r>
    </w:p>
    <w:p w14:paraId="6BDD5A04" w14:textId="43BF29A7" w:rsidR="00E5079E" w:rsidRPr="00E5079E" w:rsidRDefault="00E5079E" w:rsidP="00E5079E">
      <w:pPr>
        <w:rPr>
          <w:rFonts w:eastAsia="Calibri" w:cs="Arial"/>
          <w:szCs w:val="24"/>
        </w:rPr>
      </w:pPr>
      <w:r w:rsidRPr="00E5079E">
        <w:rPr>
          <w:rFonts w:eastAsia="Calibri" w:cs="Arial"/>
          <w:szCs w:val="24"/>
        </w:rPr>
        <w:t xml:space="preserve">Should you successfully compete for an award, recipients of federal financial assistance (FFA) from HHS must administer their programs in compliance with federal civil rights laws that prohibit discrimination on the basis of race, color, national origin, disability, age and, in some circumstances, religion, conscience, and sex (including gender identity, sexual orientation, and pregnancy). This includes ensuring programs are accessible to persons with limited English proficiency and persons with disabilities. The HHS Office for Civil Rights provides guidance on complying with civil rights laws enforced by HHS. See </w:t>
      </w:r>
      <w:hyperlink r:id="rId88" w:history="1">
        <w:r w:rsidRPr="00E5079E">
          <w:rPr>
            <w:rFonts w:eastAsia="Calibri" w:cs="Arial"/>
            <w:color w:val="0000FF"/>
            <w:szCs w:val="24"/>
            <w:u w:val="single"/>
          </w:rPr>
          <w:t>https://www.hhs.gov/civil-rights/for-providers/provider-obligations/index.html</w:t>
        </w:r>
      </w:hyperlink>
      <w:r w:rsidRPr="00E5079E">
        <w:rPr>
          <w:rFonts w:eastAsia="Calibri" w:cs="Arial"/>
          <w:szCs w:val="24"/>
        </w:rPr>
        <w:t xml:space="preserve"> and </w:t>
      </w:r>
      <w:hyperlink r:id="rId89" w:history="1">
        <w:r w:rsidRPr="00E5079E">
          <w:rPr>
            <w:rFonts w:eastAsia="Calibri" w:cs="Arial"/>
            <w:color w:val="0000FF"/>
            <w:szCs w:val="24"/>
            <w:u w:val="single"/>
          </w:rPr>
          <w:t>https://www.hhs.gov/civil-rights/for-individuals/nondiscrimination/index.html</w:t>
        </w:r>
      </w:hyperlink>
      <w:r w:rsidRPr="00E5079E">
        <w:rPr>
          <w:rFonts w:eastAsia="Calibri" w:cs="Arial"/>
          <w:szCs w:val="24"/>
        </w:rPr>
        <w:t xml:space="preserve">. </w:t>
      </w:r>
    </w:p>
    <w:p w14:paraId="25D34D02" w14:textId="17ADD399" w:rsidR="00E5079E" w:rsidRPr="00E5079E" w:rsidRDefault="00E5079E" w:rsidP="00571C04">
      <w:pPr>
        <w:numPr>
          <w:ilvl w:val="0"/>
          <w:numId w:val="73"/>
        </w:numPr>
        <w:contextualSpacing/>
        <w:rPr>
          <w:rFonts w:eastAsia="Calibri" w:cs="Arial"/>
          <w:szCs w:val="24"/>
        </w:rPr>
      </w:pPr>
      <w:r w:rsidRPr="00E5079E">
        <w:rPr>
          <w:rFonts w:eastAsia="Calibri" w:cs="Arial"/>
          <w:szCs w:val="24"/>
        </w:rPr>
        <w:t xml:space="preserve">Recipients of FFA must ensure that their programs are accessible to persons with limited English proficiency. For guidance on meeting your legal obligation to take reasonable steps to ensure meaningful access to your programs or activities by limited English proficient individuals. See </w:t>
      </w:r>
      <w:hyperlink r:id="rId90" w:history="1">
        <w:r w:rsidRPr="00E5079E">
          <w:rPr>
            <w:rFonts w:eastAsia="Calibri" w:cs="Arial"/>
            <w:color w:val="0000FF"/>
            <w:szCs w:val="24"/>
            <w:u w:val="single"/>
          </w:rPr>
          <w:t>https://www.hhs.gov/civil-rights/for-individuals/special-topics/limited-english-proficiency/fact-sheet-guidance/index.html</w:t>
        </w:r>
      </w:hyperlink>
      <w:r w:rsidRPr="00E5079E">
        <w:rPr>
          <w:rFonts w:eastAsia="Calibri" w:cs="Arial"/>
          <w:szCs w:val="24"/>
        </w:rPr>
        <w:t xml:space="preserve"> and </w:t>
      </w:r>
      <w:hyperlink r:id="rId91" w:history="1">
        <w:r w:rsidRPr="00E5079E">
          <w:rPr>
            <w:rFonts w:eastAsia="Calibri" w:cs="Arial"/>
            <w:color w:val="0000FF"/>
            <w:szCs w:val="24"/>
            <w:u w:val="single"/>
          </w:rPr>
          <w:t>https://www.lep.gov/</w:t>
        </w:r>
      </w:hyperlink>
      <w:r w:rsidRPr="00E5079E">
        <w:rPr>
          <w:rFonts w:eastAsia="Calibri" w:cs="Arial"/>
          <w:szCs w:val="24"/>
        </w:rPr>
        <w:t xml:space="preserve">.   </w:t>
      </w:r>
    </w:p>
    <w:p w14:paraId="363DFB73" w14:textId="029B4597" w:rsidR="00E5079E" w:rsidRPr="00E5079E" w:rsidRDefault="00E5079E" w:rsidP="00571C04">
      <w:pPr>
        <w:numPr>
          <w:ilvl w:val="0"/>
          <w:numId w:val="73"/>
        </w:numPr>
        <w:contextualSpacing/>
        <w:rPr>
          <w:rFonts w:eastAsia="Calibri" w:cs="Arial"/>
          <w:szCs w:val="24"/>
        </w:rPr>
      </w:pPr>
      <w:r w:rsidRPr="00E5079E">
        <w:rPr>
          <w:rFonts w:eastAsia="Calibri" w:cs="Arial"/>
          <w:szCs w:val="24"/>
        </w:rPr>
        <w:t xml:space="preserve">For information on your specific legal obligations for serving qualified individuals with disabilities, including reasonable modifications and making services accessible to them, see </w:t>
      </w:r>
      <w:hyperlink r:id="rId92" w:history="1">
        <w:r w:rsidRPr="00E5079E">
          <w:rPr>
            <w:rFonts w:eastAsia="Calibri" w:cs="Arial"/>
            <w:color w:val="0000FF"/>
            <w:szCs w:val="24"/>
            <w:u w:val="single"/>
          </w:rPr>
          <w:t>http://www.hhs.gov/ocr/civilrights/understanding/disability/index.html</w:t>
        </w:r>
      </w:hyperlink>
      <w:r w:rsidRPr="00E5079E">
        <w:rPr>
          <w:rFonts w:eastAsia="Calibri" w:cs="Arial"/>
          <w:szCs w:val="24"/>
        </w:rPr>
        <w:t xml:space="preserve">.  </w:t>
      </w:r>
    </w:p>
    <w:p w14:paraId="02E44DB0" w14:textId="19C95D64" w:rsidR="00E5079E" w:rsidRPr="00E5079E" w:rsidRDefault="00E5079E" w:rsidP="00571C04">
      <w:pPr>
        <w:numPr>
          <w:ilvl w:val="0"/>
          <w:numId w:val="73"/>
        </w:numPr>
        <w:contextualSpacing/>
        <w:rPr>
          <w:rFonts w:eastAsia="Calibri" w:cs="Arial"/>
          <w:szCs w:val="24"/>
        </w:rPr>
      </w:pPr>
      <w:r w:rsidRPr="00E5079E">
        <w:rPr>
          <w:rFonts w:eastAsia="Calibri" w:cs="Arial"/>
          <w:szCs w:val="24"/>
        </w:rPr>
        <w:t xml:space="preserve">HHS funded health and education programs must be administered in an environment free of sexual harassment, see </w:t>
      </w:r>
      <w:hyperlink r:id="rId93" w:history="1">
        <w:r w:rsidRPr="00E5079E">
          <w:rPr>
            <w:rFonts w:eastAsia="Calibri" w:cs="Arial"/>
            <w:color w:val="0000FF"/>
            <w:szCs w:val="24"/>
            <w:u w:val="single"/>
          </w:rPr>
          <w:t>https://www.hhs.gov/civil-rights/for-individuals/sex-discrimination/index.html</w:t>
        </w:r>
      </w:hyperlink>
      <w:r w:rsidRPr="00E5079E">
        <w:rPr>
          <w:rFonts w:eastAsia="Calibri" w:cs="Arial"/>
          <w:szCs w:val="24"/>
        </w:rPr>
        <w:t xml:space="preserve">. </w:t>
      </w:r>
    </w:p>
    <w:p w14:paraId="0B85036D" w14:textId="5D108D43" w:rsidR="00E5079E" w:rsidRPr="00E5079E" w:rsidRDefault="00E5079E" w:rsidP="00571C04">
      <w:pPr>
        <w:numPr>
          <w:ilvl w:val="0"/>
          <w:numId w:val="73"/>
        </w:numPr>
        <w:contextualSpacing/>
        <w:rPr>
          <w:rFonts w:eastAsia="Calibri" w:cs="Arial"/>
          <w:szCs w:val="24"/>
        </w:rPr>
      </w:pPr>
      <w:r w:rsidRPr="00E5079E">
        <w:rPr>
          <w:rFonts w:eastAsia="Calibri" w:cs="Arial"/>
          <w:szCs w:val="24"/>
        </w:rPr>
        <w:t xml:space="preserve">For guidance on administering your program in compliance with applicable federal religious nondiscrimination laws and applicable federal conscience protection and associated anti-discrimination laws, see </w:t>
      </w:r>
      <w:hyperlink r:id="rId94" w:history="1">
        <w:r w:rsidRPr="00E5079E">
          <w:rPr>
            <w:rFonts w:eastAsia="Calibri" w:cs="Arial"/>
            <w:color w:val="0000FF"/>
            <w:szCs w:val="24"/>
            <w:u w:val="single"/>
          </w:rPr>
          <w:t>https://www.hhs.gov/conscience/conscience-protections/index.html</w:t>
        </w:r>
      </w:hyperlink>
      <w:r w:rsidRPr="00E5079E">
        <w:rPr>
          <w:rFonts w:eastAsia="Calibri" w:cs="Arial"/>
          <w:szCs w:val="24"/>
        </w:rPr>
        <w:t xml:space="preserve"> and </w:t>
      </w:r>
      <w:hyperlink r:id="rId95" w:history="1">
        <w:r w:rsidRPr="00E5079E">
          <w:rPr>
            <w:rFonts w:eastAsia="Calibri" w:cs="Arial"/>
            <w:color w:val="0000FF"/>
            <w:szCs w:val="24"/>
            <w:u w:val="single"/>
          </w:rPr>
          <w:t>https://www.hhs.gov/conscience/religious-freedom/index.html</w:t>
        </w:r>
      </w:hyperlink>
      <w:r w:rsidRPr="00E5079E">
        <w:rPr>
          <w:rFonts w:eastAsia="Calibri" w:cs="Arial"/>
          <w:szCs w:val="24"/>
        </w:rPr>
        <w:t xml:space="preserve">. </w:t>
      </w:r>
    </w:p>
    <w:p w14:paraId="08B5EB43" w14:textId="77777777" w:rsidR="0039276B" w:rsidRDefault="0039276B" w:rsidP="00E5079E">
      <w:pPr>
        <w:rPr>
          <w:rFonts w:cs="Arial"/>
          <w:b/>
          <w:szCs w:val="24"/>
        </w:rPr>
      </w:pPr>
    </w:p>
    <w:p w14:paraId="4E1620FC" w14:textId="77777777" w:rsidR="0039276B" w:rsidRDefault="0039276B" w:rsidP="00E5079E">
      <w:pPr>
        <w:rPr>
          <w:rFonts w:cs="Arial"/>
          <w:b/>
          <w:szCs w:val="24"/>
        </w:rPr>
      </w:pPr>
    </w:p>
    <w:p w14:paraId="08E11FB4" w14:textId="460F2548" w:rsidR="00E5079E" w:rsidRPr="00E5079E" w:rsidRDefault="00E5079E" w:rsidP="00E5079E">
      <w:pPr>
        <w:rPr>
          <w:rFonts w:cs="Arial"/>
          <w:b/>
          <w:szCs w:val="24"/>
        </w:rPr>
      </w:pPr>
      <w:r w:rsidRPr="00E5079E">
        <w:rPr>
          <w:rFonts w:cs="Arial"/>
          <w:b/>
          <w:szCs w:val="24"/>
        </w:rPr>
        <w:lastRenderedPageBreak/>
        <w:t>Acknowledgement of Federal Funding</w:t>
      </w:r>
    </w:p>
    <w:p w14:paraId="3F8A0237" w14:textId="75BB7632" w:rsidR="00E5079E" w:rsidRPr="00E5079E" w:rsidRDefault="00E5079E" w:rsidP="00E5079E">
      <w:pPr>
        <w:rPr>
          <w:rFonts w:cs="Arial"/>
          <w:szCs w:val="24"/>
        </w:rPr>
      </w:pPr>
      <w:r w:rsidRPr="00E5079E">
        <w:rPr>
          <w:rFonts w:cs="Arial"/>
          <w:szCs w:val="24"/>
        </w:rPr>
        <w:t>As required by HHS appropriations acts, all HHS recipients must acknowledge Federal funding when issuing statements, press releases, publications, requests for proposal, bid solicitations, and other documents, such as toolkits, resource guides, websites, and presentations describing the projects or programs funded in whole or in part with HHS federal funds. The recipient must clearly state: 1) the percentage and dollar amount of the total costs of the program or project funded with federal money; and 2) the percentage and dollar amount of the total costs of the project or program funded by non-governmental sources.</w:t>
      </w:r>
    </w:p>
    <w:p w14:paraId="2C83CDA7" w14:textId="77777777" w:rsidR="00E5079E" w:rsidRPr="00E5079E" w:rsidRDefault="00E5079E" w:rsidP="00E5079E">
      <w:pPr>
        <w:tabs>
          <w:tab w:val="num" w:pos="1080"/>
        </w:tabs>
        <w:ind w:hanging="360"/>
        <w:rPr>
          <w:rFonts w:cs="Arial"/>
          <w:b/>
          <w:szCs w:val="24"/>
        </w:rPr>
      </w:pPr>
      <w:r w:rsidRPr="00E5079E">
        <w:rPr>
          <w:rFonts w:cs="Arial"/>
          <w:szCs w:val="24"/>
        </w:rPr>
        <w:t xml:space="preserve">     </w:t>
      </w:r>
      <w:r w:rsidRPr="00E5079E">
        <w:rPr>
          <w:rFonts w:cs="Arial"/>
          <w:b/>
          <w:szCs w:val="24"/>
        </w:rPr>
        <w:t>Supplement Not Supplant</w:t>
      </w:r>
    </w:p>
    <w:p w14:paraId="5775522A" w14:textId="11C7A911" w:rsidR="00E5079E" w:rsidRPr="00E5079E" w:rsidRDefault="1322E2F4" w:rsidP="56882011">
      <w:pPr>
        <w:rPr>
          <w:rFonts w:cs="Arial"/>
        </w:rPr>
      </w:pPr>
      <w:r w:rsidRPr="56882011">
        <w:rPr>
          <w:rFonts w:cs="Arial"/>
        </w:rPr>
        <w:t xml:space="preserve"> Funds may be used to supplement existing activities. </w:t>
      </w:r>
      <w:r w:rsidR="001D7AB4">
        <w:rPr>
          <w:rFonts w:cs="Arial"/>
        </w:rPr>
        <w:t>Award</w:t>
      </w:r>
      <w:r w:rsidRPr="56882011">
        <w:rPr>
          <w:rFonts w:cs="Arial"/>
        </w:rPr>
        <w:t xml:space="preserve"> funds may not be used to supplant current funding of existing activities. “Supplant” is defined as replacing funding of a recipient’s existing program with funds from a federal award (2 CFR Part 200, Appendix XI).</w:t>
      </w:r>
    </w:p>
    <w:p w14:paraId="4ADDEE92" w14:textId="77777777" w:rsidR="00E5079E" w:rsidRPr="00E5079E" w:rsidRDefault="00E5079E" w:rsidP="00E5079E">
      <w:pPr>
        <w:tabs>
          <w:tab w:val="left" w:pos="900"/>
          <w:tab w:val="num" w:pos="1530"/>
        </w:tabs>
        <w:ind w:hanging="360"/>
        <w:rPr>
          <w:rFonts w:cs="Arial"/>
          <w:b/>
          <w:szCs w:val="24"/>
        </w:rPr>
      </w:pPr>
      <w:r w:rsidRPr="00E5079E">
        <w:rPr>
          <w:rFonts w:cs="Arial"/>
          <w:spacing w:val="-1"/>
          <w:szCs w:val="24"/>
        </w:rPr>
        <w:t xml:space="preserve">     </w:t>
      </w:r>
      <w:r w:rsidRPr="00E5079E">
        <w:rPr>
          <w:rFonts w:cs="Arial"/>
          <w:b/>
          <w:spacing w:val="-1"/>
          <w:szCs w:val="24"/>
        </w:rPr>
        <w:t>Mandatory Disclosures</w:t>
      </w:r>
    </w:p>
    <w:p w14:paraId="3F1644A9" w14:textId="77777777" w:rsidR="00E5079E" w:rsidRPr="00E5079E" w:rsidRDefault="00E5079E" w:rsidP="00E5079E">
      <w:pPr>
        <w:tabs>
          <w:tab w:val="left" w:pos="900"/>
        </w:tabs>
        <w:rPr>
          <w:rFonts w:cs="Arial"/>
          <w:szCs w:val="24"/>
        </w:rPr>
      </w:pPr>
      <w:r w:rsidRPr="00E5079E">
        <w:rPr>
          <w:rFonts w:cs="Arial"/>
          <w:spacing w:val="-1"/>
          <w:szCs w:val="24"/>
        </w:rPr>
        <w:t>A term may be added to the NoA which states: Consisten</w:t>
      </w:r>
      <w:r w:rsidRPr="00E5079E">
        <w:rPr>
          <w:rFonts w:cs="Arial"/>
          <w:szCs w:val="24"/>
        </w:rPr>
        <w:t>t</w:t>
      </w:r>
      <w:r w:rsidRPr="00E5079E">
        <w:rPr>
          <w:rFonts w:cs="Arial"/>
          <w:spacing w:val="-1"/>
          <w:szCs w:val="24"/>
        </w:rPr>
        <w:t xml:space="preserve"> wit</w:t>
      </w:r>
      <w:r w:rsidRPr="00E5079E">
        <w:rPr>
          <w:rFonts w:cs="Arial"/>
          <w:szCs w:val="24"/>
        </w:rPr>
        <w:t>h</w:t>
      </w:r>
      <w:r w:rsidRPr="00E5079E">
        <w:rPr>
          <w:rFonts w:cs="Arial"/>
          <w:spacing w:val="-1"/>
          <w:szCs w:val="24"/>
        </w:rPr>
        <w:t xml:space="preserve"> 4</w:t>
      </w:r>
      <w:r w:rsidRPr="00E5079E">
        <w:rPr>
          <w:rFonts w:cs="Arial"/>
          <w:szCs w:val="24"/>
        </w:rPr>
        <w:t>5</w:t>
      </w:r>
      <w:r w:rsidRPr="00E5079E">
        <w:rPr>
          <w:rFonts w:cs="Arial"/>
          <w:spacing w:val="-1"/>
          <w:szCs w:val="24"/>
        </w:rPr>
        <w:t xml:space="preserve"> CF</w:t>
      </w:r>
      <w:r w:rsidRPr="00E5079E">
        <w:rPr>
          <w:rFonts w:cs="Arial"/>
          <w:szCs w:val="24"/>
        </w:rPr>
        <w:t>R</w:t>
      </w:r>
      <w:r w:rsidRPr="00E5079E">
        <w:rPr>
          <w:rFonts w:cs="Arial"/>
          <w:spacing w:val="-1"/>
          <w:szCs w:val="24"/>
        </w:rPr>
        <w:t xml:space="preserve"> 75.113</w:t>
      </w:r>
      <w:r w:rsidRPr="00E5079E">
        <w:rPr>
          <w:rFonts w:cs="Arial"/>
          <w:szCs w:val="24"/>
        </w:rPr>
        <w:t>,</w:t>
      </w:r>
      <w:r w:rsidRPr="00E5079E">
        <w:rPr>
          <w:rFonts w:cs="Arial"/>
          <w:spacing w:val="-1"/>
          <w:szCs w:val="24"/>
        </w:rPr>
        <w:t xml:space="preserve"> appl</w:t>
      </w:r>
      <w:r w:rsidRPr="00E5079E">
        <w:rPr>
          <w:rFonts w:cs="Arial"/>
          <w:spacing w:val="1"/>
          <w:szCs w:val="24"/>
        </w:rPr>
        <w:t>i</w:t>
      </w:r>
      <w:r w:rsidRPr="00E5079E">
        <w:rPr>
          <w:rFonts w:cs="Arial"/>
          <w:szCs w:val="24"/>
        </w:rPr>
        <w:t>cants</w:t>
      </w:r>
      <w:r w:rsidRPr="00E5079E">
        <w:rPr>
          <w:rFonts w:cs="Arial"/>
          <w:spacing w:val="-1"/>
          <w:szCs w:val="24"/>
        </w:rPr>
        <w:t xml:space="preserve"> </w:t>
      </w:r>
      <w:r w:rsidRPr="00E5079E">
        <w:rPr>
          <w:rFonts w:cs="Arial"/>
          <w:szCs w:val="24"/>
        </w:rPr>
        <w:t>and</w:t>
      </w:r>
      <w:r w:rsidRPr="00E5079E">
        <w:rPr>
          <w:rFonts w:cs="Arial"/>
          <w:spacing w:val="-1"/>
          <w:szCs w:val="24"/>
        </w:rPr>
        <w:t xml:space="preserve"> </w:t>
      </w:r>
      <w:r w:rsidRPr="00E5079E">
        <w:rPr>
          <w:rFonts w:cs="Arial"/>
          <w:szCs w:val="24"/>
        </w:rPr>
        <w:t>recipients</w:t>
      </w:r>
      <w:r w:rsidRPr="00E5079E">
        <w:rPr>
          <w:rFonts w:cs="Arial"/>
          <w:spacing w:val="-1"/>
          <w:szCs w:val="24"/>
        </w:rPr>
        <w:t xml:space="preserve"> </w:t>
      </w:r>
      <w:r w:rsidRPr="00E5079E">
        <w:rPr>
          <w:rFonts w:cs="Arial"/>
          <w:szCs w:val="24"/>
        </w:rPr>
        <w:t>must</w:t>
      </w:r>
      <w:r w:rsidRPr="00E5079E">
        <w:rPr>
          <w:rFonts w:cs="Arial"/>
          <w:spacing w:val="-1"/>
          <w:szCs w:val="24"/>
        </w:rPr>
        <w:t xml:space="preserve"> </w:t>
      </w:r>
      <w:r w:rsidRPr="00E5079E">
        <w:rPr>
          <w:rFonts w:cs="Arial"/>
          <w:szCs w:val="24"/>
        </w:rPr>
        <w:t>dis</w:t>
      </w:r>
      <w:r w:rsidRPr="00E5079E">
        <w:rPr>
          <w:rFonts w:cs="Arial"/>
          <w:spacing w:val="-2"/>
          <w:szCs w:val="24"/>
        </w:rPr>
        <w:t>c</w:t>
      </w:r>
      <w:r w:rsidRPr="00E5079E">
        <w:rPr>
          <w:rFonts w:cs="Arial"/>
          <w:szCs w:val="24"/>
        </w:rPr>
        <w:t>lose</w:t>
      </w:r>
      <w:r w:rsidRPr="00E5079E">
        <w:rPr>
          <w:rFonts w:cs="Arial"/>
          <w:spacing w:val="-1"/>
          <w:szCs w:val="24"/>
        </w:rPr>
        <w:t xml:space="preserve"> </w:t>
      </w:r>
      <w:r w:rsidRPr="00E5079E">
        <w:rPr>
          <w:rFonts w:cs="Arial"/>
          <w:szCs w:val="24"/>
        </w:rPr>
        <w:t>in</w:t>
      </w:r>
      <w:r w:rsidRPr="00E5079E">
        <w:rPr>
          <w:rFonts w:cs="Arial"/>
          <w:spacing w:val="-1"/>
          <w:szCs w:val="24"/>
        </w:rPr>
        <w:t xml:space="preserve"> </w:t>
      </w:r>
      <w:r w:rsidRPr="00E5079E">
        <w:rPr>
          <w:rFonts w:cs="Arial"/>
          <w:szCs w:val="24"/>
        </w:rPr>
        <w:t>a</w:t>
      </w:r>
      <w:r w:rsidRPr="00E5079E">
        <w:rPr>
          <w:rFonts w:cs="Arial"/>
          <w:spacing w:val="-1"/>
          <w:szCs w:val="24"/>
        </w:rPr>
        <w:t xml:space="preserve"> </w:t>
      </w:r>
      <w:r w:rsidRPr="00E5079E">
        <w:rPr>
          <w:rFonts w:cs="Arial"/>
          <w:szCs w:val="24"/>
        </w:rPr>
        <w:t>ti</w:t>
      </w:r>
      <w:r w:rsidRPr="00E5079E">
        <w:rPr>
          <w:rFonts w:cs="Arial"/>
          <w:spacing w:val="-2"/>
          <w:szCs w:val="24"/>
        </w:rPr>
        <w:t>m</w:t>
      </w:r>
      <w:r w:rsidRPr="00E5079E">
        <w:rPr>
          <w:rFonts w:cs="Arial"/>
          <w:szCs w:val="24"/>
        </w:rPr>
        <w:t>ely</w:t>
      </w:r>
      <w:r w:rsidRPr="00E5079E">
        <w:rPr>
          <w:rFonts w:cs="Arial"/>
          <w:spacing w:val="-1"/>
          <w:szCs w:val="24"/>
        </w:rPr>
        <w:t xml:space="preserve"> </w:t>
      </w:r>
      <w:r w:rsidRPr="00E5079E">
        <w:rPr>
          <w:rFonts w:cs="Arial"/>
          <w:spacing w:val="-2"/>
          <w:szCs w:val="24"/>
        </w:rPr>
        <w:t>m</w:t>
      </w:r>
      <w:r w:rsidRPr="00E5079E">
        <w:rPr>
          <w:rFonts w:cs="Arial"/>
          <w:szCs w:val="24"/>
        </w:rPr>
        <w:t>anner,</w:t>
      </w:r>
      <w:r w:rsidRPr="00E5079E">
        <w:rPr>
          <w:rFonts w:cs="Arial"/>
          <w:spacing w:val="-1"/>
          <w:szCs w:val="24"/>
        </w:rPr>
        <w:t xml:space="preserve"> </w:t>
      </w:r>
      <w:r w:rsidRPr="00E5079E">
        <w:rPr>
          <w:rFonts w:cs="Arial"/>
          <w:szCs w:val="24"/>
        </w:rPr>
        <w:t>in writing</w:t>
      </w:r>
      <w:r w:rsidRPr="00E5079E">
        <w:rPr>
          <w:rFonts w:cs="Arial"/>
          <w:spacing w:val="-1"/>
          <w:szCs w:val="24"/>
        </w:rPr>
        <w:t xml:space="preserve"> </w:t>
      </w:r>
      <w:r w:rsidRPr="00E5079E">
        <w:rPr>
          <w:rFonts w:cs="Arial"/>
          <w:szCs w:val="24"/>
        </w:rPr>
        <w:t>to</w:t>
      </w:r>
      <w:r w:rsidRPr="00E5079E">
        <w:rPr>
          <w:rFonts w:cs="Arial"/>
          <w:spacing w:val="-1"/>
          <w:szCs w:val="24"/>
        </w:rPr>
        <w:t xml:space="preserve"> </w:t>
      </w:r>
      <w:r w:rsidRPr="00E5079E">
        <w:rPr>
          <w:rFonts w:cs="Arial"/>
          <w:szCs w:val="24"/>
        </w:rPr>
        <w:t>t</w:t>
      </w:r>
      <w:r w:rsidRPr="00E5079E">
        <w:rPr>
          <w:rFonts w:cs="Arial"/>
          <w:spacing w:val="-2"/>
          <w:szCs w:val="24"/>
        </w:rPr>
        <w:t>h</w:t>
      </w:r>
      <w:r w:rsidRPr="00E5079E">
        <w:rPr>
          <w:rFonts w:cs="Arial"/>
          <w:szCs w:val="24"/>
        </w:rPr>
        <w:t>e</w:t>
      </w:r>
      <w:r w:rsidRPr="00E5079E">
        <w:rPr>
          <w:rFonts w:cs="Arial"/>
          <w:spacing w:val="-1"/>
          <w:szCs w:val="24"/>
        </w:rPr>
        <w:t xml:space="preserve"> </w:t>
      </w:r>
      <w:r w:rsidRPr="00E5079E">
        <w:rPr>
          <w:rFonts w:cs="Arial"/>
          <w:szCs w:val="24"/>
        </w:rPr>
        <w:t>HHS</w:t>
      </w:r>
      <w:r w:rsidRPr="00E5079E">
        <w:rPr>
          <w:rFonts w:cs="Arial"/>
          <w:spacing w:val="-1"/>
          <w:szCs w:val="24"/>
        </w:rPr>
        <w:t xml:space="preserve"> </w:t>
      </w:r>
      <w:r w:rsidRPr="00E5079E">
        <w:rPr>
          <w:rFonts w:cs="Arial"/>
          <w:szCs w:val="24"/>
        </w:rPr>
        <w:t>awarding</w:t>
      </w:r>
      <w:r w:rsidRPr="00E5079E">
        <w:rPr>
          <w:rFonts w:cs="Arial"/>
          <w:spacing w:val="-1"/>
          <w:szCs w:val="24"/>
        </w:rPr>
        <w:t xml:space="preserve"> </w:t>
      </w:r>
      <w:r w:rsidRPr="00E5079E">
        <w:rPr>
          <w:rFonts w:cs="Arial"/>
          <w:szCs w:val="24"/>
        </w:rPr>
        <w:t>agency,</w:t>
      </w:r>
      <w:r w:rsidRPr="00E5079E">
        <w:rPr>
          <w:rFonts w:cs="Arial"/>
          <w:spacing w:val="-2"/>
          <w:szCs w:val="24"/>
        </w:rPr>
        <w:t xml:space="preserve"> </w:t>
      </w:r>
      <w:r w:rsidRPr="00E5079E">
        <w:rPr>
          <w:rFonts w:cs="Arial"/>
          <w:szCs w:val="24"/>
        </w:rPr>
        <w:t>with</w:t>
      </w:r>
      <w:r w:rsidRPr="00E5079E">
        <w:rPr>
          <w:rFonts w:cs="Arial"/>
          <w:spacing w:val="-1"/>
          <w:szCs w:val="24"/>
        </w:rPr>
        <w:t xml:space="preserve"> </w:t>
      </w:r>
      <w:r w:rsidRPr="00E5079E">
        <w:rPr>
          <w:rFonts w:cs="Arial"/>
          <w:szCs w:val="24"/>
        </w:rPr>
        <w:t>a</w:t>
      </w:r>
      <w:r w:rsidRPr="00E5079E">
        <w:rPr>
          <w:rFonts w:cs="Arial"/>
          <w:spacing w:val="-1"/>
          <w:szCs w:val="24"/>
        </w:rPr>
        <w:t xml:space="preserve"> </w:t>
      </w:r>
      <w:r w:rsidRPr="00E5079E">
        <w:rPr>
          <w:rFonts w:cs="Arial"/>
          <w:szCs w:val="24"/>
        </w:rPr>
        <w:t>copy</w:t>
      </w:r>
      <w:r w:rsidRPr="00E5079E">
        <w:rPr>
          <w:rFonts w:cs="Arial"/>
          <w:spacing w:val="-2"/>
          <w:szCs w:val="24"/>
        </w:rPr>
        <w:t xml:space="preserve"> </w:t>
      </w:r>
      <w:r w:rsidRPr="00E5079E">
        <w:rPr>
          <w:rFonts w:cs="Arial"/>
          <w:szCs w:val="24"/>
        </w:rPr>
        <w:t>to the HHS Office of Inspector General (OIG), all</w:t>
      </w:r>
      <w:r w:rsidRPr="00E5079E">
        <w:rPr>
          <w:rFonts w:cs="Arial"/>
          <w:spacing w:val="-1"/>
          <w:szCs w:val="24"/>
        </w:rPr>
        <w:t xml:space="preserve"> </w:t>
      </w:r>
      <w:r w:rsidRPr="00E5079E">
        <w:rPr>
          <w:rFonts w:cs="Arial"/>
          <w:szCs w:val="24"/>
        </w:rPr>
        <w:t>infor</w:t>
      </w:r>
      <w:r w:rsidRPr="00E5079E">
        <w:rPr>
          <w:rFonts w:cs="Arial"/>
          <w:spacing w:val="-2"/>
          <w:szCs w:val="24"/>
        </w:rPr>
        <w:t>m</w:t>
      </w:r>
      <w:r w:rsidRPr="00E5079E">
        <w:rPr>
          <w:rFonts w:cs="Arial"/>
          <w:szCs w:val="24"/>
        </w:rPr>
        <w:t>ation</w:t>
      </w:r>
      <w:r w:rsidRPr="00E5079E">
        <w:rPr>
          <w:rFonts w:cs="Arial"/>
          <w:spacing w:val="-1"/>
          <w:szCs w:val="24"/>
        </w:rPr>
        <w:t xml:space="preserve"> </w:t>
      </w:r>
      <w:r w:rsidRPr="00E5079E">
        <w:rPr>
          <w:rFonts w:cs="Arial"/>
          <w:szCs w:val="24"/>
        </w:rPr>
        <w:t>related</w:t>
      </w:r>
      <w:r w:rsidRPr="00E5079E">
        <w:rPr>
          <w:rFonts w:cs="Arial"/>
          <w:spacing w:val="-1"/>
          <w:szCs w:val="24"/>
        </w:rPr>
        <w:t xml:space="preserve"> </w:t>
      </w:r>
      <w:r w:rsidRPr="00E5079E">
        <w:rPr>
          <w:rFonts w:cs="Arial"/>
          <w:szCs w:val="24"/>
        </w:rPr>
        <w:t>to</w:t>
      </w:r>
      <w:r w:rsidRPr="00E5079E">
        <w:rPr>
          <w:rFonts w:cs="Arial"/>
          <w:spacing w:val="-1"/>
          <w:szCs w:val="24"/>
        </w:rPr>
        <w:t xml:space="preserve"> </w:t>
      </w:r>
      <w:r w:rsidRPr="00E5079E">
        <w:rPr>
          <w:rFonts w:cs="Arial"/>
          <w:szCs w:val="24"/>
        </w:rPr>
        <w:t>viol</w:t>
      </w:r>
      <w:r w:rsidRPr="00E5079E">
        <w:rPr>
          <w:rFonts w:cs="Arial"/>
          <w:spacing w:val="-1"/>
          <w:szCs w:val="24"/>
        </w:rPr>
        <w:t>a</w:t>
      </w:r>
      <w:r w:rsidRPr="00E5079E">
        <w:rPr>
          <w:rFonts w:cs="Arial"/>
          <w:szCs w:val="24"/>
        </w:rPr>
        <w:t>tions of federal cri</w:t>
      </w:r>
      <w:r w:rsidRPr="00E5079E">
        <w:rPr>
          <w:rFonts w:cs="Arial"/>
          <w:spacing w:val="-2"/>
          <w:szCs w:val="24"/>
        </w:rPr>
        <w:t>m</w:t>
      </w:r>
      <w:r w:rsidRPr="00E5079E">
        <w:rPr>
          <w:rFonts w:cs="Arial"/>
          <w:szCs w:val="24"/>
        </w:rPr>
        <w:t xml:space="preserve">inal law involving fraud, bribery, or gratuity violations potentially affecting the </w:t>
      </w:r>
      <w:r w:rsidRPr="00E5079E">
        <w:rPr>
          <w:rFonts w:cs="Arial"/>
          <w:spacing w:val="-2"/>
          <w:szCs w:val="24"/>
        </w:rPr>
        <w:t>f</w:t>
      </w:r>
      <w:r w:rsidRPr="00E5079E">
        <w:rPr>
          <w:rFonts w:cs="Arial"/>
          <w:szCs w:val="24"/>
        </w:rPr>
        <w:t>ederal awa</w:t>
      </w:r>
      <w:r w:rsidRPr="00E5079E">
        <w:rPr>
          <w:rFonts w:cs="Arial"/>
          <w:spacing w:val="-3"/>
          <w:szCs w:val="24"/>
        </w:rPr>
        <w:t>r</w:t>
      </w:r>
      <w:r w:rsidRPr="00E5079E">
        <w:rPr>
          <w:rFonts w:cs="Arial"/>
          <w:szCs w:val="24"/>
        </w:rPr>
        <w:t>d. Sub-recipients</w:t>
      </w:r>
      <w:r w:rsidRPr="00E5079E">
        <w:rPr>
          <w:rFonts w:cs="Arial"/>
          <w:spacing w:val="-1"/>
          <w:szCs w:val="24"/>
        </w:rPr>
        <w:t xml:space="preserve"> </w:t>
      </w:r>
      <w:r w:rsidRPr="00E5079E">
        <w:rPr>
          <w:rFonts w:cs="Arial"/>
          <w:spacing w:val="-2"/>
          <w:szCs w:val="24"/>
        </w:rPr>
        <w:t>m</w:t>
      </w:r>
      <w:r w:rsidRPr="00E5079E">
        <w:rPr>
          <w:rFonts w:cs="Arial"/>
          <w:szCs w:val="24"/>
        </w:rPr>
        <w:t>ust</w:t>
      </w:r>
      <w:r w:rsidRPr="00E5079E">
        <w:rPr>
          <w:rFonts w:cs="Arial"/>
          <w:spacing w:val="-1"/>
          <w:szCs w:val="24"/>
        </w:rPr>
        <w:t xml:space="preserve"> </w:t>
      </w:r>
      <w:r w:rsidRPr="00E5079E">
        <w:rPr>
          <w:rFonts w:cs="Arial"/>
          <w:szCs w:val="24"/>
        </w:rPr>
        <w:t>disclose,</w:t>
      </w:r>
      <w:r w:rsidRPr="00E5079E">
        <w:rPr>
          <w:rFonts w:cs="Arial"/>
          <w:spacing w:val="-1"/>
          <w:szCs w:val="24"/>
        </w:rPr>
        <w:t xml:space="preserve"> </w:t>
      </w:r>
      <w:r w:rsidRPr="00E5079E">
        <w:rPr>
          <w:rFonts w:cs="Arial"/>
          <w:szCs w:val="24"/>
        </w:rPr>
        <w:t>in</w:t>
      </w:r>
      <w:r w:rsidRPr="00E5079E">
        <w:rPr>
          <w:rFonts w:cs="Arial"/>
          <w:spacing w:val="-1"/>
          <w:szCs w:val="24"/>
        </w:rPr>
        <w:t xml:space="preserve"> </w:t>
      </w:r>
      <w:r w:rsidRPr="00E5079E">
        <w:rPr>
          <w:rFonts w:cs="Arial"/>
          <w:szCs w:val="24"/>
        </w:rPr>
        <w:t>a</w:t>
      </w:r>
      <w:r w:rsidRPr="00E5079E">
        <w:rPr>
          <w:rFonts w:cs="Arial"/>
          <w:spacing w:val="-1"/>
          <w:szCs w:val="24"/>
        </w:rPr>
        <w:t xml:space="preserve"> </w:t>
      </w:r>
      <w:r w:rsidRPr="00E5079E">
        <w:rPr>
          <w:rFonts w:cs="Arial"/>
          <w:szCs w:val="24"/>
        </w:rPr>
        <w:t>ti</w:t>
      </w:r>
      <w:r w:rsidRPr="00E5079E">
        <w:rPr>
          <w:rFonts w:cs="Arial"/>
          <w:spacing w:val="-2"/>
          <w:szCs w:val="24"/>
        </w:rPr>
        <w:t>m</w:t>
      </w:r>
      <w:r w:rsidRPr="00E5079E">
        <w:rPr>
          <w:rFonts w:cs="Arial"/>
          <w:szCs w:val="24"/>
        </w:rPr>
        <w:t xml:space="preserve">ely </w:t>
      </w:r>
      <w:r w:rsidRPr="00E5079E">
        <w:rPr>
          <w:rFonts w:cs="Arial"/>
          <w:spacing w:val="-2"/>
          <w:szCs w:val="24"/>
        </w:rPr>
        <w:t>m</w:t>
      </w:r>
      <w:r w:rsidRPr="00E5079E">
        <w:rPr>
          <w:rFonts w:cs="Arial"/>
          <w:szCs w:val="24"/>
        </w:rPr>
        <w:t>anner,</w:t>
      </w:r>
      <w:r w:rsidRPr="00E5079E">
        <w:rPr>
          <w:rFonts w:cs="Arial"/>
          <w:spacing w:val="-1"/>
          <w:szCs w:val="24"/>
        </w:rPr>
        <w:t xml:space="preserve"> </w:t>
      </w:r>
      <w:r w:rsidRPr="00E5079E">
        <w:rPr>
          <w:rFonts w:cs="Arial"/>
          <w:szCs w:val="24"/>
        </w:rPr>
        <w:t>in</w:t>
      </w:r>
      <w:r w:rsidRPr="00E5079E">
        <w:rPr>
          <w:rFonts w:cs="Arial"/>
          <w:spacing w:val="-1"/>
          <w:szCs w:val="24"/>
        </w:rPr>
        <w:t xml:space="preserve"> </w:t>
      </w:r>
      <w:r w:rsidRPr="00E5079E">
        <w:rPr>
          <w:rFonts w:cs="Arial"/>
          <w:szCs w:val="24"/>
        </w:rPr>
        <w:t>writing</w:t>
      </w:r>
      <w:r w:rsidRPr="00E5079E">
        <w:rPr>
          <w:rFonts w:cs="Arial"/>
          <w:spacing w:val="-1"/>
          <w:szCs w:val="24"/>
        </w:rPr>
        <w:t xml:space="preserve"> </w:t>
      </w:r>
      <w:r w:rsidRPr="00E5079E">
        <w:rPr>
          <w:rFonts w:cs="Arial"/>
          <w:szCs w:val="24"/>
        </w:rPr>
        <w:t>to</w:t>
      </w:r>
      <w:r w:rsidRPr="00E5079E">
        <w:rPr>
          <w:rFonts w:cs="Arial"/>
          <w:spacing w:val="-1"/>
          <w:szCs w:val="24"/>
        </w:rPr>
        <w:t xml:space="preserve"> </w:t>
      </w:r>
      <w:r w:rsidRPr="00E5079E">
        <w:rPr>
          <w:rFonts w:cs="Arial"/>
          <w:szCs w:val="24"/>
        </w:rPr>
        <w:t>the</w:t>
      </w:r>
      <w:r w:rsidRPr="00E5079E">
        <w:rPr>
          <w:rFonts w:cs="Arial"/>
          <w:spacing w:val="-1"/>
          <w:szCs w:val="24"/>
        </w:rPr>
        <w:t xml:space="preserve"> </w:t>
      </w:r>
      <w:r w:rsidRPr="00E5079E">
        <w:rPr>
          <w:rFonts w:cs="Arial"/>
          <w:szCs w:val="24"/>
        </w:rPr>
        <w:t>pri</w:t>
      </w:r>
      <w:r w:rsidRPr="00E5079E">
        <w:rPr>
          <w:rFonts w:cs="Arial"/>
          <w:spacing w:val="-2"/>
          <w:szCs w:val="24"/>
        </w:rPr>
        <w:t>m</w:t>
      </w:r>
      <w:r w:rsidRPr="00E5079E">
        <w:rPr>
          <w:rFonts w:cs="Arial"/>
          <w:szCs w:val="24"/>
        </w:rPr>
        <w:t>e recipient</w:t>
      </w:r>
      <w:r w:rsidRPr="00E5079E">
        <w:rPr>
          <w:rFonts w:cs="Arial"/>
          <w:spacing w:val="-1"/>
          <w:szCs w:val="24"/>
        </w:rPr>
        <w:t xml:space="preserve"> </w:t>
      </w:r>
      <w:r w:rsidRPr="00E5079E">
        <w:rPr>
          <w:rFonts w:cs="Arial"/>
          <w:szCs w:val="24"/>
        </w:rPr>
        <w:t>(pass</w:t>
      </w:r>
      <w:r w:rsidRPr="00E5079E">
        <w:rPr>
          <w:rFonts w:cs="Arial"/>
          <w:spacing w:val="-1"/>
          <w:szCs w:val="24"/>
        </w:rPr>
        <w:t xml:space="preserve"> </w:t>
      </w:r>
      <w:r w:rsidRPr="00E5079E">
        <w:rPr>
          <w:rFonts w:cs="Arial"/>
          <w:szCs w:val="24"/>
        </w:rPr>
        <w:t>through</w:t>
      </w:r>
      <w:r w:rsidRPr="00E5079E">
        <w:rPr>
          <w:rFonts w:cs="Arial"/>
          <w:spacing w:val="-1"/>
          <w:szCs w:val="24"/>
        </w:rPr>
        <w:t xml:space="preserve"> </w:t>
      </w:r>
      <w:r w:rsidRPr="00E5079E">
        <w:rPr>
          <w:rFonts w:cs="Arial"/>
          <w:szCs w:val="24"/>
        </w:rPr>
        <w:t>entity)</w:t>
      </w:r>
      <w:r w:rsidRPr="00E5079E">
        <w:rPr>
          <w:rFonts w:cs="Arial"/>
          <w:spacing w:val="-1"/>
          <w:szCs w:val="24"/>
        </w:rPr>
        <w:t xml:space="preserve"> </w:t>
      </w:r>
      <w:r w:rsidRPr="00E5079E">
        <w:rPr>
          <w:rFonts w:cs="Arial"/>
          <w:szCs w:val="24"/>
        </w:rPr>
        <w:t>and</w:t>
      </w:r>
      <w:r w:rsidRPr="00E5079E">
        <w:rPr>
          <w:rFonts w:cs="Arial"/>
          <w:spacing w:val="-1"/>
          <w:szCs w:val="24"/>
        </w:rPr>
        <w:t xml:space="preserve"> </w:t>
      </w:r>
      <w:r w:rsidRPr="00E5079E">
        <w:rPr>
          <w:rFonts w:cs="Arial"/>
          <w:szCs w:val="24"/>
        </w:rPr>
        <w:t>the</w:t>
      </w:r>
      <w:r w:rsidRPr="00E5079E">
        <w:rPr>
          <w:rFonts w:cs="Arial"/>
          <w:spacing w:val="-1"/>
          <w:szCs w:val="24"/>
        </w:rPr>
        <w:t xml:space="preserve"> </w:t>
      </w:r>
      <w:r w:rsidRPr="00E5079E">
        <w:rPr>
          <w:rFonts w:cs="Arial"/>
          <w:spacing w:val="-2"/>
          <w:szCs w:val="24"/>
        </w:rPr>
        <w:t>H</w:t>
      </w:r>
      <w:r w:rsidRPr="00E5079E">
        <w:rPr>
          <w:rFonts w:cs="Arial"/>
          <w:spacing w:val="-1"/>
          <w:szCs w:val="24"/>
        </w:rPr>
        <w:t>H</w:t>
      </w:r>
      <w:r w:rsidRPr="00E5079E">
        <w:rPr>
          <w:rFonts w:cs="Arial"/>
          <w:szCs w:val="24"/>
        </w:rPr>
        <w:t>S</w:t>
      </w:r>
      <w:r w:rsidRPr="00E5079E">
        <w:rPr>
          <w:rFonts w:cs="Arial"/>
          <w:spacing w:val="-1"/>
          <w:szCs w:val="24"/>
        </w:rPr>
        <w:t xml:space="preserve"> </w:t>
      </w:r>
      <w:r w:rsidRPr="00E5079E">
        <w:rPr>
          <w:rFonts w:cs="Arial"/>
          <w:szCs w:val="24"/>
        </w:rPr>
        <w:t>OIG,</w:t>
      </w:r>
      <w:r w:rsidRPr="00E5079E">
        <w:rPr>
          <w:rFonts w:cs="Arial"/>
          <w:spacing w:val="-1"/>
          <w:szCs w:val="24"/>
        </w:rPr>
        <w:t xml:space="preserve"> </w:t>
      </w:r>
      <w:r w:rsidRPr="00E5079E">
        <w:rPr>
          <w:rFonts w:cs="Arial"/>
          <w:szCs w:val="24"/>
        </w:rPr>
        <w:t>all</w:t>
      </w:r>
      <w:r w:rsidRPr="00E5079E">
        <w:rPr>
          <w:rFonts w:cs="Arial"/>
          <w:spacing w:val="-1"/>
          <w:szCs w:val="24"/>
        </w:rPr>
        <w:t xml:space="preserve"> </w:t>
      </w:r>
      <w:r w:rsidRPr="00E5079E">
        <w:rPr>
          <w:rFonts w:cs="Arial"/>
          <w:szCs w:val="24"/>
        </w:rPr>
        <w:t>infor</w:t>
      </w:r>
      <w:r w:rsidRPr="00E5079E">
        <w:rPr>
          <w:rFonts w:cs="Arial"/>
          <w:spacing w:val="-2"/>
          <w:szCs w:val="24"/>
        </w:rPr>
        <w:t>m</w:t>
      </w:r>
      <w:r w:rsidRPr="00E5079E">
        <w:rPr>
          <w:rFonts w:cs="Arial"/>
          <w:szCs w:val="24"/>
        </w:rPr>
        <w:t>ation related to violations of feder</w:t>
      </w:r>
      <w:r w:rsidRPr="00E5079E">
        <w:rPr>
          <w:rFonts w:cs="Arial"/>
          <w:spacing w:val="-2"/>
          <w:szCs w:val="24"/>
        </w:rPr>
        <w:t>a</w:t>
      </w:r>
      <w:r w:rsidRPr="00E5079E">
        <w:rPr>
          <w:rFonts w:cs="Arial"/>
          <w:szCs w:val="24"/>
        </w:rPr>
        <w:t>l</w:t>
      </w:r>
      <w:r w:rsidRPr="00E5079E">
        <w:rPr>
          <w:rFonts w:cs="Arial"/>
          <w:spacing w:val="-1"/>
          <w:szCs w:val="24"/>
        </w:rPr>
        <w:t xml:space="preserve"> </w:t>
      </w:r>
      <w:r w:rsidRPr="00E5079E">
        <w:rPr>
          <w:rFonts w:cs="Arial"/>
          <w:szCs w:val="24"/>
        </w:rPr>
        <w:t>cri</w:t>
      </w:r>
      <w:r w:rsidRPr="00E5079E">
        <w:rPr>
          <w:rFonts w:cs="Arial"/>
          <w:spacing w:val="-2"/>
          <w:szCs w:val="24"/>
        </w:rPr>
        <w:t>m</w:t>
      </w:r>
      <w:r w:rsidRPr="00E5079E">
        <w:rPr>
          <w:rFonts w:cs="Arial"/>
          <w:spacing w:val="1"/>
          <w:szCs w:val="24"/>
        </w:rPr>
        <w:t>i</w:t>
      </w:r>
      <w:r w:rsidRPr="00E5079E">
        <w:rPr>
          <w:rFonts w:cs="Arial"/>
          <w:szCs w:val="24"/>
        </w:rPr>
        <w:t>nal</w:t>
      </w:r>
      <w:r w:rsidRPr="00E5079E">
        <w:rPr>
          <w:rFonts w:cs="Arial"/>
          <w:spacing w:val="-1"/>
          <w:szCs w:val="24"/>
        </w:rPr>
        <w:t xml:space="preserve"> </w:t>
      </w:r>
      <w:r w:rsidRPr="00E5079E">
        <w:rPr>
          <w:rFonts w:cs="Arial"/>
          <w:szCs w:val="24"/>
        </w:rPr>
        <w:t>law</w:t>
      </w:r>
      <w:r w:rsidRPr="00E5079E">
        <w:rPr>
          <w:rFonts w:cs="Arial"/>
          <w:spacing w:val="-1"/>
          <w:szCs w:val="24"/>
        </w:rPr>
        <w:t xml:space="preserve"> </w:t>
      </w:r>
      <w:r w:rsidRPr="00E5079E">
        <w:rPr>
          <w:rFonts w:cs="Arial"/>
          <w:szCs w:val="24"/>
        </w:rPr>
        <w:t>involving</w:t>
      </w:r>
      <w:r w:rsidRPr="00E5079E">
        <w:rPr>
          <w:rFonts w:cs="Arial"/>
          <w:spacing w:val="-1"/>
          <w:szCs w:val="24"/>
        </w:rPr>
        <w:t xml:space="preserve"> </w:t>
      </w:r>
      <w:r w:rsidRPr="00E5079E">
        <w:rPr>
          <w:rFonts w:cs="Arial"/>
          <w:szCs w:val="24"/>
        </w:rPr>
        <w:t>fraud,</w:t>
      </w:r>
      <w:r w:rsidRPr="00E5079E">
        <w:rPr>
          <w:rFonts w:cs="Arial"/>
          <w:spacing w:val="-1"/>
          <w:szCs w:val="24"/>
        </w:rPr>
        <w:t xml:space="preserve"> </w:t>
      </w:r>
      <w:r w:rsidRPr="00E5079E">
        <w:rPr>
          <w:rFonts w:cs="Arial"/>
          <w:szCs w:val="24"/>
        </w:rPr>
        <w:t>b</w:t>
      </w:r>
      <w:r w:rsidRPr="00E5079E">
        <w:rPr>
          <w:rFonts w:cs="Arial"/>
          <w:spacing w:val="-1"/>
          <w:szCs w:val="24"/>
        </w:rPr>
        <w:t>r</w:t>
      </w:r>
      <w:r w:rsidRPr="00E5079E">
        <w:rPr>
          <w:rFonts w:cs="Arial"/>
          <w:szCs w:val="24"/>
        </w:rPr>
        <w:t xml:space="preserve">ibery, or gratuity violations potentially </w:t>
      </w:r>
      <w:r w:rsidRPr="00E5079E">
        <w:rPr>
          <w:rFonts w:cs="Arial"/>
          <w:spacing w:val="-1"/>
          <w:szCs w:val="24"/>
        </w:rPr>
        <w:t>aff</w:t>
      </w:r>
      <w:r w:rsidRPr="00E5079E">
        <w:rPr>
          <w:rFonts w:cs="Arial"/>
          <w:szCs w:val="24"/>
        </w:rPr>
        <w:t xml:space="preserve">ecting the </w:t>
      </w:r>
      <w:r w:rsidRPr="00E5079E">
        <w:rPr>
          <w:rFonts w:cs="Arial"/>
          <w:spacing w:val="-1"/>
          <w:szCs w:val="24"/>
        </w:rPr>
        <w:t>f</w:t>
      </w:r>
      <w:r w:rsidRPr="00E5079E">
        <w:rPr>
          <w:rFonts w:cs="Arial"/>
          <w:szCs w:val="24"/>
        </w:rPr>
        <w:t>ederal awa</w:t>
      </w:r>
      <w:r w:rsidRPr="00E5079E">
        <w:rPr>
          <w:rFonts w:cs="Arial"/>
          <w:spacing w:val="-1"/>
          <w:szCs w:val="24"/>
        </w:rPr>
        <w:t>r</w:t>
      </w:r>
      <w:r w:rsidRPr="00E5079E">
        <w:rPr>
          <w:rFonts w:cs="Arial"/>
          <w:szCs w:val="24"/>
        </w:rPr>
        <w:t>d. Disclosu</w:t>
      </w:r>
      <w:r w:rsidRPr="00E5079E">
        <w:rPr>
          <w:rFonts w:cs="Arial"/>
          <w:spacing w:val="-1"/>
          <w:szCs w:val="24"/>
        </w:rPr>
        <w:t>r</w:t>
      </w:r>
      <w:r w:rsidRPr="00E5079E">
        <w:rPr>
          <w:rFonts w:cs="Arial"/>
          <w:szCs w:val="24"/>
        </w:rPr>
        <w:t xml:space="preserve">es </w:t>
      </w:r>
      <w:r w:rsidRPr="00E5079E">
        <w:rPr>
          <w:rFonts w:cs="Arial"/>
          <w:spacing w:val="-2"/>
          <w:szCs w:val="24"/>
        </w:rPr>
        <w:t>m</w:t>
      </w:r>
      <w:r w:rsidRPr="00E5079E">
        <w:rPr>
          <w:rFonts w:cs="Arial"/>
          <w:szCs w:val="24"/>
        </w:rPr>
        <w:t xml:space="preserve">ust be sent </w:t>
      </w:r>
      <w:r w:rsidRPr="00E5079E">
        <w:rPr>
          <w:rFonts w:cs="Arial"/>
          <w:szCs w:val="24"/>
          <w:u w:val="single"/>
        </w:rPr>
        <w:t>in</w:t>
      </w:r>
      <w:r w:rsidRPr="00E5079E">
        <w:rPr>
          <w:rFonts w:cs="Arial"/>
          <w:spacing w:val="-1"/>
          <w:szCs w:val="24"/>
          <w:u w:val="single"/>
        </w:rPr>
        <w:t xml:space="preserve"> </w:t>
      </w:r>
      <w:r w:rsidRPr="00E5079E">
        <w:rPr>
          <w:rFonts w:cs="Arial"/>
          <w:szCs w:val="24"/>
          <w:u w:val="single"/>
        </w:rPr>
        <w:t>w</w:t>
      </w:r>
      <w:r w:rsidRPr="00E5079E">
        <w:rPr>
          <w:rFonts w:cs="Arial"/>
          <w:spacing w:val="-1"/>
          <w:szCs w:val="24"/>
          <w:u w:val="single"/>
        </w:rPr>
        <w:t>r</w:t>
      </w:r>
      <w:r w:rsidRPr="00E5079E">
        <w:rPr>
          <w:rFonts w:cs="Arial"/>
          <w:szCs w:val="24"/>
          <w:u w:val="single"/>
        </w:rPr>
        <w:t>iti</w:t>
      </w:r>
      <w:r w:rsidRPr="00E5079E">
        <w:rPr>
          <w:rFonts w:cs="Arial"/>
          <w:spacing w:val="-2"/>
          <w:szCs w:val="24"/>
          <w:u w:val="single"/>
        </w:rPr>
        <w:t>n</w:t>
      </w:r>
      <w:r w:rsidRPr="00E5079E">
        <w:rPr>
          <w:rFonts w:cs="Arial"/>
          <w:szCs w:val="24"/>
          <w:u w:val="single"/>
        </w:rPr>
        <w:t xml:space="preserve">g </w:t>
      </w:r>
      <w:r w:rsidRPr="00E5079E">
        <w:rPr>
          <w:rFonts w:cs="Arial"/>
          <w:szCs w:val="24"/>
        </w:rPr>
        <w:t>to SAMHSA</w:t>
      </w:r>
      <w:r w:rsidRPr="00E5079E">
        <w:rPr>
          <w:rFonts w:cs="Arial"/>
          <w:spacing w:val="-1"/>
          <w:szCs w:val="24"/>
        </w:rPr>
        <w:t xml:space="preserve"> at </w:t>
      </w:r>
      <w:r w:rsidRPr="00E5079E">
        <w:rPr>
          <w:rFonts w:cs="Arial"/>
          <w:szCs w:val="24"/>
        </w:rPr>
        <w:t>the</w:t>
      </w:r>
      <w:r w:rsidRPr="00E5079E">
        <w:rPr>
          <w:rFonts w:cs="Arial"/>
          <w:spacing w:val="-1"/>
          <w:szCs w:val="24"/>
        </w:rPr>
        <w:t xml:space="preserve"> </w:t>
      </w:r>
      <w:r w:rsidRPr="00E5079E">
        <w:rPr>
          <w:rFonts w:cs="Arial"/>
          <w:szCs w:val="24"/>
        </w:rPr>
        <w:t>following</w:t>
      </w:r>
      <w:r w:rsidRPr="00E5079E">
        <w:rPr>
          <w:rFonts w:cs="Arial"/>
          <w:spacing w:val="-1"/>
          <w:szCs w:val="24"/>
        </w:rPr>
        <w:t xml:space="preserve"> </w:t>
      </w:r>
      <w:r w:rsidRPr="00E5079E">
        <w:rPr>
          <w:rFonts w:cs="Arial"/>
          <w:szCs w:val="24"/>
        </w:rPr>
        <w:t>a</w:t>
      </w:r>
      <w:r w:rsidRPr="00E5079E">
        <w:rPr>
          <w:rFonts w:cs="Arial"/>
          <w:spacing w:val="-2"/>
          <w:szCs w:val="24"/>
        </w:rPr>
        <w:t>d</w:t>
      </w:r>
      <w:r w:rsidRPr="00E5079E">
        <w:rPr>
          <w:rFonts w:cs="Arial"/>
          <w:szCs w:val="24"/>
        </w:rPr>
        <w:t>dress:</w:t>
      </w:r>
    </w:p>
    <w:p w14:paraId="5454D744" w14:textId="77777777" w:rsidR="00E5079E" w:rsidRPr="00E5079E" w:rsidRDefault="00E5079E" w:rsidP="00E5079E">
      <w:pPr>
        <w:spacing w:after="0"/>
        <w:contextualSpacing/>
        <w:rPr>
          <w:rFonts w:eastAsia="Calibri" w:cs="Arial"/>
          <w:szCs w:val="24"/>
        </w:rPr>
      </w:pPr>
      <w:r w:rsidRPr="00E5079E">
        <w:rPr>
          <w:rFonts w:eastAsia="Calibri" w:cs="Arial"/>
          <w:szCs w:val="24"/>
        </w:rPr>
        <w:t>SAMHSA</w:t>
      </w:r>
    </w:p>
    <w:p w14:paraId="55D33DAB" w14:textId="77777777" w:rsidR="00E5079E" w:rsidRPr="00E5079E" w:rsidRDefault="00E5079E" w:rsidP="00E5079E">
      <w:pPr>
        <w:spacing w:after="0"/>
        <w:contextualSpacing/>
        <w:rPr>
          <w:rFonts w:eastAsia="Calibri" w:cs="Arial"/>
          <w:szCs w:val="24"/>
        </w:rPr>
      </w:pPr>
      <w:r w:rsidRPr="00E5079E">
        <w:rPr>
          <w:rFonts w:eastAsia="Calibri" w:cs="Arial"/>
          <w:szCs w:val="24"/>
        </w:rPr>
        <w:t>Attention: Office of Financial Advisory Services</w:t>
      </w:r>
    </w:p>
    <w:p w14:paraId="23F1AD87" w14:textId="77777777" w:rsidR="00E5079E" w:rsidRPr="00E5079E" w:rsidRDefault="00E5079E" w:rsidP="00E5079E">
      <w:pPr>
        <w:spacing w:after="0"/>
        <w:contextualSpacing/>
        <w:rPr>
          <w:rFonts w:eastAsia="Calibri" w:cs="Arial"/>
          <w:szCs w:val="24"/>
        </w:rPr>
      </w:pPr>
      <w:r w:rsidRPr="00E5079E">
        <w:rPr>
          <w:rFonts w:eastAsia="Calibri" w:cs="Arial"/>
          <w:szCs w:val="24"/>
        </w:rPr>
        <w:t>5600 Fishers Lane</w:t>
      </w:r>
    </w:p>
    <w:p w14:paraId="099AD6CF" w14:textId="77777777" w:rsidR="00E5079E" w:rsidRPr="00E5079E" w:rsidRDefault="00E5079E" w:rsidP="00E5079E">
      <w:pPr>
        <w:spacing w:after="0"/>
        <w:contextualSpacing/>
        <w:rPr>
          <w:rFonts w:eastAsia="Calibri" w:cs="Arial"/>
          <w:szCs w:val="24"/>
        </w:rPr>
      </w:pPr>
      <w:r w:rsidRPr="00E5079E">
        <w:rPr>
          <w:rFonts w:eastAsia="Calibri" w:cs="Arial"/>
          <w:szCs w:val="24"/>
        </w:rPr>
        <w:t>Rockville, MD 20857</w:t>
      </w:r>
    </w:p>
    <w:p w14:paraId="142F709C" w14:textId="77777777" w:rsidR="00E5079E" w:rsidRPr="00E5079E" w:rsidRDefault="00E5079E" w:rsidP="00E5079E">
      <w:pPr>
        <w:spacing w:after="0"/>
        <w:contextualSpacing/>
        <w:rPr>
          <w:rFonts w:eastAsia="Calibri" w:cs="Arial"/>
          <w:szCs w:val="24"/>
        </w:rPr>
      </w:pPr>
    </w:p>
    <w:p w14:paraId="7AFFC6FE" w14:textId="5F081C34" w:rsidR="00E5079E" w:rsidRPr="00E5079E" w:rsidRDefault="00E5079E" w:rsidP="00E5079E">
      <w:pPr>
        <w:contextualSpacing/>
        <w:rPr>
          <w:rFonts w:cs="Arial"/>
          <w:bCs/>
          <w:spacing w:val="-1"/>
          <w:szCs w:val="24"/>
        </w:rPr>
      </w:pPr>
      <w:r w:rsidRPr="00E5079E">
        <w:rPr>
          <w:rFonts w:cs="Arial"/>
          <w:b/>
          <w:bCs/>
          <w:spacing w:val="-1"/>
          <w:szCs w:val="24"/>
        </w:rPr>
        <w:t xml:space="preserve">AND </w:t>
      </w:r>
      <w:r w:rsidRPr="00E5079E">
        <w:rPr>
          <w:rFonts w:cs="Arial"/>
          <w:bCs/>
          <w:spacing w:val="-1"/>
          <w:szCs w:val="24"/>
        </w:rPr>
        <w:t xml:space="preserve">by email to </w:t>
      </w:r>
      <w:hyperlink r:id="rId96" w:history="1">
        <w:r w:rsidRPr="00E5079E">
          <w:rPr>
            <w:rFonts w:cs="Arial"/>
            <w:bCs/>
            <w:color w:val="0000FF"/>
            <w:spacing w:val="-1"/>
            <w:szCs w:val="24"/>
            <w:u w:val="single"/>
          </w:rPr>
          <w:t>grantdisclosures@oig.hhs.gov</w:t>
        </w:r>
      </w:hyperlink>
      <w:r w:rsidRPr="00E5079E">
        <w:rPr>
          <w:rFonts w:cs="Arial"/>
          <w:bCs/>
          <w:spacing w:val="-1"/>
          <w:szCs w:val="24"/>
        </w:rPr>
        <w:t xml:space="preserve"> or by mail to the following address:</w:t>
      </w:r>
    </w:p>
    <w:p w14:paraId="4181F290" w14:textId="77777777" w:rsidR="00E5079E" w:rsidRPr="00E5079E" w:rsidRDefault="00E5079E" w:rsidP="00E5079E">
      <w:pPr>
        <w:ind w:firstLine="180"/>
        <w:contextualSpacing/>
        <w:rPr>
          <w:rFonts w:cs="Arial"/>
          <w:sz w:val="20"/>
        </w:rPr>
      </w:pPr>
    </w:p>
    <w:p w14:paraId="3143548E" w14:textId="77777777" w:rsidR="00E5079E" w:rsidRPr="00E5079E" w:rsidRDefault="00E5079E" w:rsidP="00E5079E">
      <w:pPr>
        <w:spacing w:before="69" w:after="120"/>
        <w:ind w:right="4773"/>
        <w:contextualSpacing/>
        <w:rPr>
          <w:rFonts w:cs="Arial"/>
        </w:rPr>
      </w:pPr>
      <w:r w:rsidRPr="00E5079E">
        <w:rPr>
          <w:rFonts w:cs="Arial"/>
        </w:rPr>
        <w:t>Office of Counsel to the Inspector General</w:t>
      </w:r>
    </w:p>
    <w:p w14:paraId="7F0FA80B" w14:textId="77777777" w:rsidR="00E5079E" w:rsidRPr="00E5079E" w:rsidRDefault="00E5079E" w:rsidP="00E5079E">
      <w:pPr>
        <w:spacing w:before="69" w:after="120"/>
        <w:ind w:right="4773"/>
        <w:contextualSpacing/>
        <w:rPr>
          <w:rFonts w:cs="Arial"/>
        </w:rPr>
      </w:pPr>
      <w:r w:rsidRPr="00E5079E">
        <w:rPr>
          <w:rFonts w:cs="Arial"/>
        </w:rPr>
        <w:t>Office of the Inspector General</w:t>
      </w:r>
    </w:p>
    <w:p w14:paraId="16AEB3BF" w14:textId="77777777" w:rsidR="00E5079E" w:rsidRPr="00E5079E" w:rsidRDefault="00E5079E" w:rsidP="00E5079E">
      <w:pPr>
        <w:spacing w:before="69" w:after="120"/>
        <w:ind w:right="4773"/>
        <w:contextualSpacing/>
        <w:rPr>
          <w:rFonts w:cs="Arial"/>
          <w:szCs w:val="24"/>
        </w:rPr>
      </w:pPr>
      <w:r w:rsidRPr="00E5079E">
        <w:rPr>
          <w:rFonts w:cs="Arial"/>
        </w:rPr>
        <w:t xml:space="preserve">U.S. Dept. of Health and Human Services </w:t>
      </w:r>
    </w:p>
    <w:p w14:paraId="473262B4" w14:textId="77777777" w:rsidR="00E5079E" w:rsidRPr="00E5079E" w:rsidRDefault="00E5079E" w:rsidP="00E5079E">
      <w:pPr>
        <w:spacing w:before="69" w:after="120"/>
        <w:ind w:right="4773"/>
        <w:contextualSpacing/>
        <w:rPr>
          <w:rFonts w:cs="Arial"/>
          <w:spacing w:val="-1"/>
        </w:rPr>
      </w:pPr>
      <w:r w:rsidRPr="00E5079E">
        <w:rPr>
          <w:rFonts w:cs="Arial"/>
          <w:spacing w:val="-1"/>
        </w:rPr>
        <w:t>Gran</w:t>
      </w:r>
      <w:r w:rsidRPr="00E5079E">
        <w:rPr>
          <w:rFonts w:cs="Arial"/>
        </w:rPr>
        <w:t>t</w:t>
      </w:r>
      <w:r w:rsidRPr="00E5079E">
        <w:rPr>
          <w:rFonts w:cs="Arial"/>
          <w:spacing w:val="-1"/>
        </w:rPr>
        <w:t xml:space="preserve"> Self-Disclosures </w:t>
      </w:r>
    </w:p>
    <w:p w14:paraId="730175B2" w14:textId="77777777" w:rsidR="00E5079E" w:rsidRPr="00E5079E" w:rsidRDefault="00E5079E" w:rsidP="00E5079E">
      <w:pPr>
        <w:spacing w:after="120"/>
        <w:ind w:right="3562"/>
        <w:contextualSpacing/>
        <w:rPr>
          <w:rFonts w:cs="Arial"/>
          <w:spacing w:val="-3"/>
        </w:rPr>
      </w:pPr>
      <w:r w:rsidRPr="00E5079E">
        <w:rPr>
          <w:rFonts w:cs="Arial"/>
        </w:rPr>
        <w:t>330 Independence Avenue S</w:t>
      </w:r>
      <w:r w:rsidRPr="00E5079E">
        <w:rPr>
          <w:rFonts w:cs="Arial"/>
          <w:spacing w:val="-3"/>
        </w:rPr>
        <w:t>W</w:t>
      </w:r>
    </w:p>
    <w:p w14:paraId="1A0D137F" w14:textId="77777777" w:rsidR="00E5079E" w:rsidRPr="00E5079E" w:rsidRDefault="00E5079E" w:rsidP="00E5079E">
      <w:pPr>
        <w:spacing w:after="120"/>
        <w:ind w:right="3562"/>
        <w:contextualSpacing/>
        <w:rPr>
          <w:rFonts w:cs="Arial"/>
        </w:rPr>
      </w:pPr>
      <w:r w:rsidRPr="00E5079E">
        <w:rPr>
          <w:rFonts w:cs="Arial"/>
        </w:rPr>
        <w:t>Cohen Building Room</w:t>
      </w:r>
      <w:r w:rsidRPr="00E5079E">
        <w:rPr>
          <w:rFonts w:cs="Arial"/>
          <w:spacing w:val="-2"/>
        </w:rPr>
        <w:t xml:space="preserve"> </w:t>
      </w:r>
      <w:r w:rsidRPr="00E5079E">
        <w:rPr>
          <w:rFonts w:cs="Arial"/>
        </w:rPr>
        <w:t>5527</w:t>
      </w:r>
    </w:p>
    <w:p w14:paraId="02B19CEC" w14:textId="77777777" w:rsidR="00E5079E" w:rsidRPr="00E5079E" w:rsidRDefault="00E5079E" w:rsidP="00E5079E">
      <w:pPr>
        <w:spacing w:after="120"/>
        <w:contextualSpacing/>
        <w:rPr>
          <w:rFonts w:cs="Arial"/>
          <w:spacing w:val="-1"/>
        </w:rPr>
      </w:pPr>
      <w:r w:rsidRPr="00E5079E">
        <w:rPr>
          <w:rFonts w:cs="Arial"/>
          <w:spacing w:val="-1"/>
        </w:rPr>
        <w:t>Washington</w:t>
      </w:r>
      <w:r w:rsidRPr="00E5079E">
        <w:rPr>
          <w:rFonts w:cs="Arial"/>
        </w:rPr>
        <w:t>,</w:t>
      </w:r>
      <w:r w:rsidRPr="00E5079E">
        <w:rPr>
          <w:rFonts w:cs="Arial"/>
          <w:spacing w:val="-1"/>
        </w:rPr>
        <w:t xml:space="preserve"> D</w:t>
      </w:r>
      <w:r w:rsidRPr="00E5079E">
        <w:rPr>
          <w:rFonts w:cs="Arial"/>
        </w:rPr>
        <w:t>C</w:t>
      </w:r>
      <w:r w:rsidRPr="00E5079E">
        <w:rPr>
          <w:rFonts w:cs="Arial"/>
          <w:spacing w:val="-1"/>
        </w:rPr>
        <w:t xml:space="preserve"> 20201</w:t>
      </w:r>
    </w:p>
    <w:p w14:paraId="72DDBC88" w14:textId="77777777" w:rsidR="00E5079E" w:rsidRPr="00E5079E" w:rsidRDefault="00E5079E" w:rsidP="00E5079E">
      <w:pPr>
        <w:spacing w:after="120"/>
        <w:contextualSpacing/>
        <w:rPr>
          <w:rFonts w:cs="Arial"/>
          <w:spacing w:val="-1"/>
        </w:rPr>
      </w:pPr>
    </w:p>
    <w:p w14:paraId="3F96B375" w14:textId="77777777" w:rsidR="00E5079E" w:rsidRPr="00E5079E" w:rsidRDefault="00E5079E" w:rsidP="00A10583">
      <w:pPr>
        <w:spacing w:after="0"/>
        <w:rPr>
          <w:rFonts w:cs="Arial"/>
        </w:rPr>
      </w:pPr>
      <w:r w:rsidRPr="00E5079E">
        <w:rPr>
          <w:rFonts w:cs="Arial"/>
        </w:rPr>
        <w:lastRenderedPageBreak/>
        <w:t>Failure to make required disclos</w:t>
      </w:r>
      <w:r w:rsidRPr="00E5079E">
        <w:rPr>
          <w:rFonts w:cs="Arial"/>
          <w:spacing w:val="-2"/>
        </w:rPr>
        <w:t>u</w:t>
      </w:r>
      <w:r w:rsidRPr="00E5079E">
        <w:rPr>
          <w:rFonts w:cs="Arial"/>
        </w:rPr>
        <w:t>res</w:t>
      </w:r>
      <w:r w:rsidRPr="00E5079E">
        <w:rPr>
          <w:rFonts w:cs="Arial"/>
          <w:spacing w:val="-1"/>
        </w:rPr>
        <w:t xml:space="preserve"> </w:t>
      </w:r>
      <w:r w:rsidRPr="00E5079E">
        <w:rPr>
          <w:rFonts w:cs="Arial"/>
        </w:rPr>
        <w:t>can</w:t>
      </w:r>
      <w:r w:rsidRPr="00E5079E">
        <w:rPr>
          <w:rFonts w:cs="Arial"/>
          <w:spacing w:val="-1"/>
        </w:rPr>
        <w:t xml:space="preserve"> </w:t>
      </w:r>
      <w:r w:rsidRPr="00E5079E">
        <w:rPr>
          <w:rFonts w:cs="Arial"/>
        </w:rPr>
        <w:t>res</w:t>
      </w:r>
      <w:r w:rsidRPr="00E5079E">
        <w:rPr>
          <w:rFonts w:cs="Arial"/>
          <w:spacing w:val="-2"/>
        </w:rPr>
        <w:t>u</w:t>
      </w:r>
      <w:r w:rsidRPr="00E5079E">
        <w:rPr>
          <w:rFonts w:cs="Arial"/>
        </w:rPr>
        <w:t>lt</w:t>
      </w:r>
      <w:r w:rsidRPr="00E5079E">
        <w:rPr>
          <w:rFonts w:cs="Arial"/>
          <w:spacing w:val="-1"/>
        </w:rPr>
        <w:t xml:space="preserve"> </w:t>
      </w:r>
      <w:r w:rsidRPr="00E5079E">
        <w:rPr>
          <w:rFonts w:cs="Arial"/>
        </w:rPr>
        <w:t>in</w:t>
      </w:r>
      <w:r w:rsidRPr="00E5079E">
        <w:rPr>
          <w:rFonts w:cs="Arial"/>
          <w:spacing w:val="-2"/>
        </w:rPr>
        <w:t xml:space="preserve"> </w:t>
      </w:r>
      <w:r w:rsidRPr="00E5079E">
        <w:rPr>
          <w:rFonts w:cs="Arial"/>
        </w:rPr>
        <w:t>any</w:t>
      </w:r>
      <w:r w:rsidRPr="00E5079E">
        <w:rPr>
          <w:rFonts w:cs="Arial"/>
          <w:spacing w:val="-1"/>
        </w:rPr>
        <w:t xml:space="preserve"> </w:t>
      </w:r>
      <w:r w:rsidRPr="00E5079E">
        <w:rPr>
          <w:rFonts w:cs="Arial"/>
        </w:rPr>
        <w:t>of</w:t>
      </w:r>
      <w:r w:rsidRPr="00E5079E">
        <w:rPr>
          <w:rFonts w:cs="Arial"/>
          <w:spacing w:val="-2"/>
        </w:rPr>
        <w:t xml:space="preserve"> </w:t>
      </w:r>
      <w:r w:rsidRPr="00E5079E">
        <w:rPr>
          <w:rFonts w:cs="Arial"/>
        </w:rPr>
        <w:t>the</w:t>
      </w:r>
      <w:r w:rsidRPr="00E5079E">
        <w:rPr>
          <w:rFonts w:cs="Arial"/>
          <w:spacing w:val="-1"/>
        </w:rPr>
        <w:t xml:space="preserve"> </w:t>
      </w:r>
      <w:r w:rsidRPr="00E5079E">
        <w:rPr>
          <w:rFonts w:cs="Arial"/>
        </w:rPr>
        <w:t>re</w:t>
      </w:r>
      <w:r w:rsidRPr="00E5079E">
        <w:rPr>
          <w:rFonts w:cs="Arial"/>
          <w:spacing w:val="-2"/>
        </w:rPr>
        <w:t>m</w:t>
      </w:r>
      <w:r w:rsidRPr="00E5079E">
        <w:rPr>
          <w:rFonts w:cs="Arial"/>
        </w:rPr>
        <w:t>edies</w:t>
      </w:r>
      <w:r w:rsidRPr="00E5079E">
        <w:rPr>
          <w:rFonts w:cs="Arial"/>
          <w:spacing w:val="-1"/>
        </w:rPr>
        <w:t xml:space="preserve"> </w:t>
      </w:r>
      <w:r w:rsidRPr="00E5079E">
        <w:rPr>
          <w:rFonts w:cs="Arial"/>
        </w:rPr>
        <w:t>described</w:t>
      </w:r>
      <w:r w:rsidRPr="00E5079E">
        <w:rPr>
          <w:rFonts w:cs="Arial"/>
          <w:spacing w:val="-1"/>
        </w:rPr>
        <w:t xml:space="preserve"> </w:t>
      </w:r>
      <w:r w:rsidRPr="00E5079E">
        <w:rPr>
          <w:rFonts w:cs="Arial"/>
        </w:rPr>
        <w:t>in</w:t>
      </w:r>
      <w:r w:rsidRPr="00E5079E">
        <w:rPr>
          <w:rFonts w:cs="Arial"/>
          <w:spacing w:val="-1"/>
        </w:rPr>
        <w:t xml:space="preserve"> </w:t>
      </w:r>
      <w:r w:rsidRPr="00E5079E">
        <w:rPr>
          <w:rFonts w:cs="Arial"/>
        </w:rPr>
        <w:t>45</w:t>
      </w:r>
      <w:r w:rsidRPr="00E5079E">
        <w:rPr>
          <w:rFonts w:cs="Arial"/>
          <w:spacing w:val="-1"/>
        </w:rPr>
        <w:t xml:space="preserve"> </w:t>
      </w:r>
      <w:r w:rsidRPr="00E5079E">
        <w:rPr>
          <w:rFonts w:cs="Arial"/>
        </w:rPr>
        <w:t>CFR 75.371 R</w:t>
      </w:r>
      <w:r w:rsidRPr="00E5079E">
        <w:rPr>
          <w:rFonts w:cs="Arial"/>
          <w:spacing w:val="1"/>
        </w:rPr>
        <w:t>e</w:t>
      </w:r>
      <w:r w:rsidRPr="00E5079E">
        <w:rPr>
          <w:rFonts w:cs="Arial"/>
        </w:rPr>
        <w:t>medies for nonco</w:t>
      </w:r>
      <w:r w:rsidRPr="00E5079E">
        <w:rPr>
          <w:rFonts w:cs="Arial"/>
          <w:spacing w:val="-2"/>
        </w:rPr>
        <w:t>m</w:t>
      </w:r>
      <w:r w:rsidRPr="00E5079E">
        <w:rPr>
          <w:rFonts w:cs="Arial"/>
        </w:rPr>
        <w:t>pliance; including suspension or debar</w:t>
      </w:r>
      <w:r w:rsidRPr="00E5079E">
        <w:rPr>
          <w:rFonts w:cs="Arial"/>
          <w:spacing w:val="-2"/>
        </w:rPr>
        <w:t>m</w:t>
      </w:r>
      <w:r w:rsidRPr="00E5079E">
        <w:rPr>
          <w:rFonts w:cs="Arial"/>
        </w:rPr>
        <w:t>ent (See 2 CFR parts 180 &amp; 376 and 31 U.S.C. 3321).”</w:t>
      </w:r>
    </w:p>
    <w:p w14:paraId="0C7627C5" w14:textId="77777777" w:rsidR="006428E1" w:rsidRDefault="00E5079E" w:rsidP="00A10583">
      <w:pPr>
        <w:tabs>
          <w:tab w:val="left" w:pos="1080"/>
        </w:tabs>
        <w:spacing w:after="0"/>
        <w:ind w:hanging="360"/>
        <w:rPr>
          <w:rFonts w:cs="Arial"/>
          <w:szCs w:val="24"/>
        </w:rPr>
      </w:pPr>
      <w:r w:rsidRPr="00E5079E">
        <w:rPr>
          <w:rFonts w:cs="Arial"/>
          <w:szCs w:val="24"/>
        </w:rPr>
        <w:t xml:space="preserve">     </w:t>
      </w:r>
    </w:p>
    <w:p w14:paraId="716CF7D2" w14:textId="77777777" w:rsidR="00A10583" w:rsidRDefault="00E5079E" w:rsidP="00A10583">
      <w:pPr>
        <w:tabs>
          <w:tab w:val="left" w:pos="1080"/>
        </w:tabs>
        <w:spacing w:after="0"/>
        <w:rPr>
          <w:rFonts w:cs="Arial"/>
          <w:b/>
          <w:szCs w:val="24"/>
        </w:rPr>
      </w:pPr>
      <w:r w:rsidRPr="00E5079E">
        <w:rPr>
          <w:rFonts w:cs="Arial"/>
          <w:b/>
          <w:szCs w:val="24"/>
        </w:rPr>
        <w:t>System for Award Management (SAM) Reporting</w:t>
      </w:r>
    </w:p>
    <w:p w14:paraId="136F5843" w14:textId="10A3A7E7" w:rsidR="00E5079E" w:rsidRPr="00E5079E" w:rsidRDefault="00E5079E" w:rsidP="00A10583">
      <w:pPr>
        <w:tabs>
          <w:tab w:val="left" w:pos="1080"/>
        </w:tabs>
        <w:spacing w:after="0"/>
        <w:rPr>
          <w:rFonts w:cs="Arial"/>
          <w:b/>
          <w:szCs w:val="24"/>
        </w:rPr>
      </w:pPr>
      <w:r w:rsidRPr="00E5079E">
        <w:rPr>
          <w:rFonts w:cs="Arial"/>
          <w:b/>
          <w:szCs w:val="24"/>
        </w:rPr>
        <w:t xml:space="preserve"> </w:t>
      </w:r>
    </w:p>
    <w:p w14:paraId="3199C421" w14:textId="1657105D" w:rsidR="00E5079E" w:rsidRPr="00E5079E" w:rsidRDefault="1322E2F4" w:rsidP="56882011">
      <w:pPr>
        <w:tabs>
          <w:tab w:val="left" w:pos="1080"/>
        </w:tabs>
        <w:rPr>
          <w:rFonts w:cs="Arial"/>
        </w:rPr>
      </w:pPr>
      <w:r w:rsidRPr="56882011">
        <w:rPr>
          <w:rFonts w:cs="Arial"/>
        </w:rPr>
        <w:t>A term may be added to the NoA that states: “In accordance with the regulatory requirements provided at 45 CFR 75.113, 2 CFR 25, and Appendix XII to 45 CFR Part 75, recipients that have currently active federal awards and procurement contracts with cumulative total value greater than $10,000,000, must report and maintain information in the System for Award Management (SAM)</w:t>
      </w:r>
      <w:r w:rsidRPr="56882011">
        <w:rPr>
          <w:rFonts w:cs="Arial"/>
          <w:sz w:val="16"/>
          <w:szCs w:val="16"/>
        </w:rPr>
        <w:t> </w:t>
      </w:r>
      <w:r w:rsidRPr="56882011">
        <w:rPr>
          <w:rFonts w:cs="Arial"/>
        </w:rPr>
        <w:t xml:space="preserve">about civil, criminal, and administrative proceedings in connection with the award or performance of a federal award that reached final disposition within the most recent five-year period. The recipient also must make semiannual disclosures regarding such proceedings. Proceedings information will be made publicly available in the designated integrity and performance system (currently </w:t>
      </w:r>
      <w:r w:rsidR="174BF813" w:rsidRPr="4C6D5887">
        <w:rPr>
          <w:rFonts w:cs="Arial"/>
        </w:rPr>
        <w:t>Responsibility</w:t>
      </w:r>
      <w:r w:rsidR="174BF813" w:rsidRPr="196AC5E6">
        <w:rPr>
          <w:rFonts w:cs="Arial"/>
        </w:rPr>
        <w:t xml:space="preserve">/Qualification in </w:t>
      </w:r>
      <w:r w:rsidR="174BF813" w:rsidRPr="37503A53">
        <w:rPr>
          <w:rFonts w:cs="Arial"/>
        </w:rPr>
        <w:t>SAM.gov (R/Q)).</w:t>
      </w:r>
      <w:r w:rsidR="55A0B2C5" w:rsidRPr="196AC5E6">
        <w:rPr>
          <w:rFonts w:cs="Arial"/>
        </w:rPr>
        <w:t xml:space="preserve"> </w:t>
      </w:r>
      <w:r w:rsidRPr="56882011">
        <w:rPr>
          <w:rFonts w:cs="Arial"/>
        </w:rPr>
        <w:t xml:space="preserve">  Full reporting requirements and procedures are found in Appendix XII to 45 CFR Part 75.” </w:t>
      </w:r>
    </w:p>
    <w:p w14:paraId="7305EBE5" w14:textId="77777777" w:rsidR="00E5079E" w:rsidRPr="00E5079E" w:rsidRDefault="00E5079E" w:rsidP="00E5079E">
      <w:pPr>
        <w:tabs>
          <w:tab w:val="num" w:pos="1080"/>
        </w:tabs>
        <w:ind w:hanging="360"/>
        <w:rPr>
          <w:rFonts w:cs="Arial"/>
          <w:b/>
          <w:i/>
          <w:szCs w:val="24"/>
        </w:rPr>
      </w:pPr>
      <w:r w:rsidRPr="00E5079E">
        <w:rPr>
          <w:rFonts w:cs="Arial"/>
          <w:szCs w:val="24"/>
        </w:rPr>
        <w:t xml:space="preserve">     </w:t>
      </w:r>
      <w:r w:rsidRPr="00E5079E">
        <w:rPr>
          <w:rFonts w:cs="Arial"/>
          <w:b/>
          <w:szCs w:val="24"/>
        </w:rPr>
        <w:t>Drug-Free Workplace</w:t>
      </w:r>
    </w:p>
    <w:p w14:paraId="45379C17" w14:textId="77777777" w:rsidR="00E5079E" w:rsidRPr="00E5079E" w:rsidRDefault="00E5079E" w:rsidP="00E5079E">
      <w:pPr>
        <w:rPr>
          <w:rFonts w:cs="Arial"/>
          <w:b/>
          <w:i/>
          <w:szCs w:val="24"/>
        </w:rPr>
      </w:pPr>
      <w:r w:rsidRPr="00E5079E">
        <w:rPr>
          <w:rFonts w:cs="Arial"/>
          <w:szCs w:val="24"/>
        </w:rPr>
        <w:t>A term may be added to the NoA that states: “You as the recipient must comply with drug-free workplace requirements in Subpart B (or Subpart C, if the recipient is an individual) of part 382, which adopts the Government-wide implementation (2 CFR part 182) of section 5152-5158 of the Drug-Free Workplace Act of 1988 (Pub. L. 100-690, Title V, Subtitle D; 41 U.S.C. 701-707).”</w:t>
      </w:r>
    </w:p>
    <w:p w14:paraId="016BE76A" w14:textId="77777777" w:rsidR="00E5079E" w:rsidRPr="00E5079E" w:rsidRDefault="00E5079E" w:rsidP="00E5079E">
      <w:pPr>
        <w:tabs>
          <w:tab w:val="num" w:pos="1350"/>
        </w:tabs>
        <w:ind w:hanging="360"/>
        <w:rPr>
          <w:rFonts w:cs="Arial"/>
          <w:b/>
          <w:szCs w:val="24"/>
        </w:rPr>
      </w:pPr>
      <w:r w:rsidRPr="00E5079E">
        <w:rPr>
          <w:rFonts w:cs="Arial"/>
          <w:szCs w:val="24"/>
        </w:rPr>
        <w:t xml:space="preserve">     </w:t>
      </w:r>
      <w:r w:rsidRPr="00E5079E">
        <w:rPr>
          <w:rFonts w:cs="Arial"/>
          <w:b/>
          <w:szCs w:val="24"/>
        </w:rPr>
        <w:t>Smoke-Free Workplace</w:t>
      </w:r>
    </w:p>
    <w:p w14:paraId="239984CF" w14:textId="77777777" w:rsidR="00E5079E" w:rsidRPr="00E5079E" w:rsidRDefault="00E5079E" w:rsidP="00E5079E">
      <w:pPr>
        <w:rPr>
          <w:rFonts w:cs="Arial"/>
          <w:szCs w:val="24"/>
        </w:rPr>
      </w:pPr>
      <w:r w:rsidRPr="00E5079E">
        <w:rPr>
          <w:rFonts w:cs="Arial"/>
          <w:szCs w:val="24"/>
        </w:rPr>
        <w:t>The Public Health Service strongly encourages all award recipients to provide a smoke-free workplace and to promote the non-use of all tobacco products. Further, 20 USC 6081 et seq., the Pro-Children Act of 1994, prohibits smoking in certain facilities (or in some cases, any portion of a facility) in which regular or routine education, library, day care, health care or early childhood development services are provided to children.</w:t>
      </w:r>
    </w:p>
    <w:p w14:paraId="5388AEA0" w14:textId="77777777" w:rsidR="00E5079E" w:rsidRPr="00E5079E" w:rsidRDefault="00E5079E" w:rsidP="00E5079E">
      <w:pPr>
        <w:tabs>
          <w:tab w:val="num" w:pos="1350"/>
        </w:tabs>
        <w:ind w:hanging="360"/>
        <w:rPr>
          <w:rFonts w:cs="Arial"/>
          <w:b/>
          <w:szCs w:val="24"/>
        </w:rPr>
      </w:pPr>
      <w:r w:rsidRPr="00E5079E">
        <w:rPr>
          <w:rFonts w:cs="Arial"/>
          <w:szCs w:val="24"/>
        </w:rPr>
        <w:t xml:space="preserve">     </w:t>
      </w:r>
      <w:r w:rsidRPr="00E5079E">
        <w:rPr>
          <w:rFonts w:cs="Arial"/>
          <w:b/>
          <w:szCs w:val="24"/>
        </w:rPr>
        <w:t>Standards for Financial Management</w:t>
      </w:r>
    </w:p>
    <w:p w14:paraId="3DA002A9" w14:textId="77777777" w:rsidR="00E5079E" w:rsidRPr="00E5079E" w:rsidRDefault="00E5079E" w:rsidP="00E5079E">
      <w:pPr>
        <w:rPr>
          <w:rFonts w:cs="Arial"/>
          <w:szCs w:val="24"/>
        </w:rPr>
      </w:pPr>
      <w:r w:rsidRPr="00E5079E">
        <w:rPr>
          <w:rFonts w:cs="Arial"/>
          <w:szCs w:val="24"/>
        </w:rPr>
        <w:t>Recipients are required to meet the standards and requirements for financial management systems set forth in 45 CFR part 75 Subpart D. The financial systems must enable the recipient to maintain records that adequately identify the sources of funds for federally assisted activities and the purposes for which the award was used, including authorizations, obligations, unobligated balances, assets, liabilities, outlays or expenditures, and any program income. The system must also enable the recipient to compare actual expenditures or outlays with the approved budget for the award.</w:t>
      </w:r>
    </w:p>
    <w:p w14:paraId="3E92D6F9" w14:textId="77777777" w:rsidR="00E5079E" w:rsidRPr="00E5079E" w:rsidRDefault="00E5079E" w:rsidP="00E5079E">
      <w:pPr>
        <w:rPr>
          <w:rFonts w:cs="Arial"/>
          <w:szCs w:val="24"/>
        </w:rPr>
      </w:pPr>
      <w:r w:rsidRPr="00E5079E">
        <w:rPr>
          <w:rFonts w:cs="Arial"/>
          <w:szCs w:val="24"/>
        </w:rPr>
        <w:lastRenderedPageBreak/>
        <w:t>SAMHSA funds must retain their award-specific identity − they may not be commingled with state funds or other federal funds. [“Commingling funds” typically means depositing or recording funds in a general account without the ability to identify each specific source of funds for any expenditure.]. Common mistakes related to comingling are outlined below:</w:t>
      </w:r>
    </w:p>
    <w:p w14:paraId="224DF689" w14:textId="4D71DF27" w:rsidR="00E5079E" w:rsidRPr="00E5079E" w:rsidRDefault="00E5079E" w:rsidP="00571C04">
      <w:pPr>
        <w:numPr>
          <w:ilvl w:val="0"/>
          <w:numId w:val="50"/>
        </w:numPr>
        <w:contextualSpacing/>
        <w:rPr>
          <w:rFonts w:cs="Arial"/>
          <w:color w:val="000000"/>
        </w:rPr>
      </w:pPr>
      <w:r w:rsidRPr="00E5079E">
        <w:rPr>
          <w:rFonts w:cs="Arial"/>
          <w:i/>
          <w:iCs/>
          <w:color w:val="000000"/>
        </w:rPr>
        <w:t>Commingling of Cost Centers</w:t>
      </w:r>
      <w:r w:rsidRPr="00E5079E">
        <w:rPr>
          <w:rFonts w:cs="Arial"/>
          <w:color w:val="000000"/>
        </w:rPr>
        <w:t xml:space="preserve">. Every business activity constitutes a cost center.  Examples of cost centers include: a federal </w:t>
      </w:r>
      <w:r w:rsidR="001D7AB4">
        <w:rPr>
          <w:rFonts w:cs="Arial"/>
          <w:color w:val="000000"/>
        </w:rPr>
        <w:t>award</w:t>
      </w:r>
      <w:r w:rsidRPr="00E5079E">
        <w:rPr>
          <w:rFonts w:cs="Arial"/>
          <w:color w:val="000000"/>
        </w:rPr>
        <w:t xml:space="preserve">, a state </w:t>
      </w:r>
      <w:r w:rsidR="001D7AB4">
        <w:rPr>
          <w:rFonts w:cs="Arial"/>
          <w:color w:val="000000"/>
        </w:rPr>
        <w:t>award</w:t>
      </w:r>
      <w:r w:rsidRPr="00E5079E">
        <w:rPr>
          <w:rFonts w:cs="Arial"/>
          <w:color w:val="000000"/>
        </w:rPr>
        <w:t xml:space="preserve">, a private </w:t>
      </w:r>
      <w:r w:rsidR="001D7AB4">
        <w:rPr>
          <w:rFonts w:cs="Arial"/>
          <w:color w:val="000000"/>
        </w:rPr>
        <w:t>award</w:t>
      </w:r>
      <w:r w:rsidRPr="00E5079E">
        <w:rPr>
          <w:rFonts w:cs="Arial"/>
          <w:color w:val="000000"/>
        </w:rPr>
        <w:t xml:space="preserve">, matching costs for a specific </w:t>
      </w:r>
      <w:r w:rsidR="001D7AB4">
        <w:rPr>
          <w:rFonts w:cs="Arial"/>
          <w:color w:val="000000"/>
        </w:rPr>
        <w:t>award</w:t>
      </w:r>
      <w:r w:rsidRPr="00E5079E">
        <w:rPr>
          <w:rFonts w:cs="Arial"/>
          <w:color w:val="000000"/>
        </w:rPr>
        <w:t>, a self-funded project, fundraising activities, membership activities, lines of business, unallowable costs, indirect costs, etc.  Recipients must establish a unique account(s) in the accounting system to capture and accumulate expenditures of each cost center, apart from other cost centers.</w:t>
      </w:r>
    </w:p>
    <w:p w14:paraId="23F7A4B6" w14:textId="77777777" w:rsidR="00E5079E" w:rsidRPr="00E5079E" w:rsidRDefault="00E5079E" w:rsidP="00571C04">
      <w:pPr>
        <w:numPr>
          <w:ilvl w:val="0"/>
          <w:numId w:val="50"/>
        </w:numPr>
        <w:contextualSpacing/>
        <w:rPr>
          <w:rFonts w:cs="Arial"/>
          <w:color w:val="000000"/>
        </w:rPr>
      </w:pPr>
      <w:r w:rsidRPr="00E5079E">
        <w:rPr>
          <w:rFonts w:cs="Arial"/>
          <w:i/>
          <w:iCs/>
          <w:color w:val="000000"/>
        </w:rPr>
        <w:t>Commingling of Cost Categories</w:t>
      </w:r>
      <w:r w:rsidRPr="00E5079E">
        <w:rPr>
          <w:rFonts w:cs="Arial"/>
          <w:color w:val="000000"/>
        </w:rPr>
        <w:t>. Recipients must avoid budget fluctuations that violate programmatic restrictions. They must also avoid applying indirect cost rates to prohibited cost categories, such as equipment, participant support costs and subcontracts/subawards in excess of $25,000. As a result, recipients must establish unique object codes in the accounting system to capture and accumulate costs by budget category (i.e., salaries, fringe benefits, consultants, travel, participant support costs, subcontracts, etc.).</w:t>
      </w:r>
    </w:p>
    <w:p w14:paraId="6E76A3C5" w14:textId="52F2D6B2" w:rsidR="00E5079E" w:rsidRPr="00E5079E" w:rsidRDefault="00E5079E" w:rsidP="00571C04">
      <w:pPr>
        <w:numPr>
          <w:ilvl w:val="0"/>
          <w:numId w:val="50"/>
        </w:numPr>
        <w:contextualSpacing/>
        <w:rPr>
          <w:rFonts w:cs="Arial"/>
          <w:color w:val="000000"/>
        </w:rPr>
      </w:pPr>
      <w:r w:rsidRPr="00E5079E">
        <w:rPr>
          <w:rFonts w:cs="Arial"/>
          <w:i/>
          <w:iCs/>
          <w:color w:val="000000"/>
        </w:rPr>
        <w:t xml:space="preserve">Commingling of Time Worked and Not Worked. </w:t>
      </w:r>
      <w:r w:rsidRPr="00E5079E">
        <w:rPr>
          <w:rFonts w:cs="Arial"/>
          <w:color w:val="000000"/>
        </w:rPr>
        <w:t>Recipients may not directly charge</w:t>
      </w:r>
      <w:r w:rsidRPr="00E5079E">
        <w:rPr>
          <w:rFonts w:ascii="Times New Roman" w:hAnsi="Times New Roman"/>
          <w:color w:val="000000"/>
        </w:rPr>
        <w:t xml:space="preserve"> </w:t>
      </w:r>
      <w:r w:rsidRPr="00E5079E">
        <w:rPr>
          <w:rFonts w:cs="Arial"/>
          <w:color w:val="000000"/>
        </w:rPr>
        <w:t>a</w:t>
      </w:r>
      <w:r w:rsidR="001D7AB4">
        <w:rPr>
          <w:rFonts w:cs="Arial"/>
          <w:color w:val="000000"/>
        </w:rPr>
        <w:t>n award</w:t>
      </w:r>
      <w:r w:rsidRPr="00E5079E">
        <w:rPr>
          <w:rFonts w:cs="Arial"/>
          <w:color w:val="000000"/>
        </w:rPr>
        <w:t xml:space="preserve"> for employees’ time not spent working on the </w:t>
      </w:r>
      <w:r w:rsidR="001D7AB4">
        <w:rPr>
          <w:rFonts w:cs="Arial"/>
          <w:color w:val="000000"/>
        </w:rPr>
        <w:t>award</w:t>
      </w:r>
      <w:r w:rsidRPr="00E5079E">
        <w:rPr>
          <w:rFonts w:cs="Arial"/>
          <w:color w:val="000000"/>
        </w:rPr>
        <w:t xml:space="preserve">. Therefore, </w:t>
      </w:r>
      <w:r w:rsidRPr="00E5079E">
        <w:rPr>
          <w:rFonts w:cs="Arial"/>
          <w:i/>
          <w:color w:val="000000"/>
        </w:rPr>
        <w:t>Paid Time Off</w:t>
      </w:r>
      <w:r w:rsidRPr="00E5079E">
        <w:rPr>
          <w:rFonts w:cs="Arial"/>
          <w:color w:val="000000"/>
        </w:rPr>
        <w:t xml:space="preserve"> (PTO), such as vacation, holiday, sick and other paid leave, is not recoverable directly from </w:t>
      </w:r>
      <w:r w:rsidR="001D7AB4">
        <w:rPr>
          <w:rFonts w:cs="Arial"/>
          <w:color w:val="000000"/>
        </w:rPr>
        <w:t>award</w:t>
      </w:r>
      <w:r w:rsidRPr="00E5079E">
        <w:rPr>
          <w:rFonts w:cs="Arial"/>
          <w:color w:val="000000"/>
        </w:rPr>
        <w:t xml:space="preserve">s, but rather must be allocated to all </w:t>
      </w:r>
      <w:r w:rsidR="001D7AB4">
        <w:rPr>
          <w:rFonts w:cs="Arial"/>
          <w:color w:val="000000"/>
        </w:rPr>
        <w:t>award</w:t>
      </w:r>
      <w:r w:rsidRPr="00E5079E">
        <w:rPr>
          <w:rFonts w:cs="Arial"/>
          <w:color w:val="000000"/>
        </w:rPr>
        <w:t>, projects, and cost centers over an entire cost accounting period through either an indirect cost or fringe benefit rate.</w:t>
      </w:r>
    </w:p>
    <w:p w14:paraId="5875AB9C" w14:textId="77404102" w:rsidR="00E5079E" w:rsidRPr="00E5079E" w:rsidRDefault="00E5079E" w:rsidP="00571C04">
      <w:pPr>
        <w:numPr>
          <w:ilvl w:val="0"/>
          <w:numId w:val="50"/>
        </w:numPr>
        <w:spacing w:before="120"/>
        <w:contextualSpacing/>
        <w:rPr>
          <w:rFonts w:cs="Arial"/>
          <w:color w:val="000000"/>
        </w:rPr>
      </w:pPr>
      <w:r w:rsidRPr="00E5079E">
        <w:rPr>
          <w:rFonts w:cs="Arial"/>
          <w:i/>
          <w:iCs/>
          <w:color w:val="000000"/>
        </w:rPr>
        <w:t>Unsupported Labor Costs.</w:t>
      </w:r>
      <w:r w:rsidRPr="00E5079E">
        <w:rPr>
          <w:rFonts w:cs="Arial"/>
          <w:color w:val="000000"/>
        </w:rPr>
        <w:t xml:space="preserve"> To support charges for direct and indirect salaries and wages, recipients maintaining hourly timesheets must ensure that timesheets encompass all hours worked and not worked on a daily basis. The timesheet should identify the: (a) </w:t>
      </w:r>
      <w:r w:rsidR="001D7AB4">
        <w:rPr>
          <w:rFonts w:cs="Arial"/>
          <w:color w:val="000000"/>
        </w:rPr>
        <w:t>award</w:t>
      </w:r>
      <w:r w:rsidRPr="00E5079E">
        <w:rPr>
          <w:rFonts w:cs="Arial"/>
          <w:color w:val="000000"/>
        </w:rPr>
        <w:t>, project or cost center being worked on; (b) number of hours worked on each; (c) description of work performed; and (d) Paid Time Off (PTO) hours. The total hours recorded each day should coincide with an individual’s employment status in accordance with established policy (i.e., full-time employees work 8 hours each day, etc.).</w:t>
      </w:r>
    </w:p>
    <w:p w14:paraId="40636DC0" w14:textId="51BEDBFE" w:rsidR="00E36027" w:rsidRPr="00E36027" w:rsidRDefault="00E5079E" w:rsidP="00571C04">
      <w:pPr>
        <w:numPr>
          <w:ilvl w:val="0"/>
          <w:numId w:val="50"/>
        </w:numPr>
        <w:tabs>
          <w:tab w:val="num" w:pos="1350"/>
        </w:tabs>
        <w:spacing w:after="0"/>
        <w:contextualSpacing/>
        <w:rPr>
          <w:rFonts w:cs="Arial"/>
          <w:b/>
          <w:szCs w:val="24"/>
        </w:rPr>
      </w:pPr>
      <w:r w:rsidRPr="00E36027">
        <w:rPr>
          <w:rFonts w:cs="Arial"/>
          <w:i/>
          <w:iCs/>
          <w:color w:val="000000"/>
        </w:rPr>
        <w:t>Inconsistent Treatment of Costs.</w:t>
      </w:r>
      <w:r w:rsidRPr="00E36027">
        <w:rPr>
          <w:rFonts w:cs="Arial"/>
          <w:color w:val="000000"/>
        </w:rPr>
        <w:t xml:space="preserve"> Recipients must treat costs consistently across all federal and non-federal </w:t>
      </w:r>
      <w:r w:rsidR="001D7AB4">
        <w:rPr>
          <w:rFonts w:cs="Arial"/>
          <w:color w:val="000000"/>
        </w:rPr>
        <w:t>award</w:t>
      </w:r>
      <w:r w:rsidRPr="00E36027">
        <w:rPr>
          <w:rFonts w:cs="Arial"/>
          <w:color w:val="000000"/>
        </w:rPr>
        <w:t xml:space="preserve">s, projects, and cost centers.  For example, recipients may not direct-charge federal </w:t>
      </w:r>
      <w:r w:rsidR="001D7AB4">
        <w:rPr>
          <w:rFonts w:cs="Arial"/>
          <w:color w:val="000000"/>
        </w:rPr>
        <w:t>award</w:t>
      </w:r>
      <w:r w:rsidRPr="00E36027">
        <w:rPr>
          <w:rFonts w:cs="Arial"/>
          <w:color w:val="000000"/>
        </w:rPr>
        <w:t xml:space="preserve">s for costs typically considered indirect in nature, unless done consistently. Examples of indirect costs include administrative salaries, rent, accounting fees, utilities, etc.  Additionally, in most cases, the cost to develop an accounting system adequate to justify direct charging of the aforementioned items outweighs the benefits.  As a result, use of an indirect cost rate is the most effective mechanism to recover these costs and not violate federal financial requirements of consistency, allocability and </w:t>
      </w:r>
      <w:r w:rsidRPr="00E36027">
        <w:rPr>
          <w:rFonts w:cs="Arial"/>
          <w:color w:val="000000"/>
        </w:rPr>
        <w:lastRenderedPageBreak/>
        <w:t>allowability.  See the appendix titled “</w:t>
      </w:r>
      <w:r w:rsidRPr="00E36027">
        <w:rPr>
          <w:rFonts w:cs="Arial"/>
          <w:i/>
          <w:color w:val="000000"/>
        </w:rPr>
        <w:t>Sample Budget and Justification</w:t>
      </w:r>
      <w:r w:rsidRPr="00E36027">
        <w:rPr>
          <w:rFonts w:cs="Arial"/>
          <w:color w:val="000000"/>
        </w:rPr>
        <w:t>,” for additional indirect cost guidance.</w:t>
      </w:r>
    </w:p>
    <w:p w14:paraId="51641DD2" w14:textId="77777777" w:rsidR="00E36027" w:rsidRPr="00E36027" w:rsidRDefault="00E36027" w:rsidP="00E36027">
      <w:pPr>
        <w:tabs>
          <w:tab w:val="num" w:pos="1350"/>
        </w:tabs>
        <w:spacing w:after="0"/>
        <w:ind w:left="720"/>
        <w:contextualSpacing/>
        <w:rPr>
          <w:rFonts w:cs="Arial"/>
          <w:b/>
          <w:szCs w:val="24"/>
        </w:rPr>
      </w:pPr>
    </w:p>
    <w:p w14:paraId="479BE8CC" w14:textId="6BD44B85" w:rsidR="00E5079E" w:rsidRPr="00E5079E" w:rsidRDefault="00E36027" w:rsidP="00E5079E">
      <w:pPr>
        <w:tabs>
          <w:tab w:val="num" w:pos="1350"/>
        </w:tabs>
        <w:ind w:hanging="360"/>
        <w:rPr>
          <w:rFonts w:cs="Arial"/>
          <w:b/>
          <w:szCs w:val="24"/>
        </w:rPr>
      </w:pPr>
      <w:r>
        <w:rPr>
          <w:rFonts w:cs="Arial"/>
          <w:b/>
          <w:szCs w:val="24"/>
        </w:rPr>
        <w:t xml:space="preserve">     </w:t>
      </w:r>
      <w:r w:rsidR="00E5079E" w:rsidRPr="00E5079E">
        <w:rPr>
          <w:rFonts w:cs="Arial"/>
          <w:b/>
          <w:szCs w:val="24"/>
        </w:rPr>
        <w:t>Trafficking in Persons</w:t>
      </w:r>
    </w:p>
    <w:p w14:paraId="433EA76F" w14:textId="552EE110" w:rsidR="00E5079E" w:rsidRPr="00E5079E" w:rsidRDefault="00E5079E" w:rsidP="00E5079E">
      <w:pPr>
        <w:rPr>
          <w:rFonts w:cs="Arial"/>
          <w:szCs w:val="24"/>
        </w:rPr>
      </w:pPr>
      <w:r w:rsidRPr="00E5079E">
        <w:rPr>
          <w:rFonts w:cs="Arial"/>
          <w:szCs w:val="24"/>
        </w:rPr>
        <w:t xml:space="preserve">Awards issued by SAMHSA are subject to the requirements of </w:t>
      </w:r>
      <w:hyperlink r:id="rId97" w:history="1">
        <w:r w:rsidRPr="00E5079E">
          <w:rPr>
            <w:rFonts w:cs="Arial"/>
            <w:color w:val="0000FF"/>
            <w:szCs w:val="24"/>
            <w:u w:val="single"/>
          </w:rPr>
          <w:t>2 CFR part 175</w:t>
        </w:r>
      </w:hyperlink>
      <w:r w:rsidRPr="00E5079E">
        <w:t xml:space="preserve"> and </w:t>
      </w:r>
      <w:hyperlink r:id="rId98" w:history="1">
        <w:r w:rsidRPr="00E5079E">
          <w:rPr>
            <w:color w:val="0000FF"/>
            <w:u w:val="single"/>
          </w:rPr>
          <w:t>22 USC 7104(g)</w:t>
        </w:r>
      </w:hyperlink>
      <w:r w:rsidRPr="00E5079E">
        <w:t xml:space="preserve">.  </w:t>
      </w:r>
      <w:r w:rsidRPr="00E5079E">
        <w:rPr>
          <w:rFonts w:cs="Arial"/>
          <w:szCs w:val="24"/>
        </w:rPr>
        <w:t xml:space="preserve">For the full text of the award term, go to </w:t>
      </w:r>
      <w:hyperlink r:id="rId99" w:history="1">
        <w:r w:rsidRPr="00E5079E">
          <w:rPr>
            <w:rFonts w:cs="Arial"/>
            <w:color w:val="0000FF"/>
            <w:szCs w:val="24"/>
            <w:u w:val="single"/>
          </w:rPr>
          <w:t>http://www.samhsa.gov/grants/grants-management/notice-award-noa/standard-terms-conditions</w:t>
        </w:r>
      </w:hyperlink>
      <w:r w:rsidRPr="00E5079E">
        <w:rPr>
          <w:rFonts w:cs="Arial"/>
          <w:szCs w:val="24"/>
        </w:rPr>
        <w:t xml:space="preserve">. </w:t>
      </w:r>
    </w:p>
    <w:p w14:paraId="55AA388C" w14:textId="77777777" w:rsidR="00E5079E" w:rsidRPr="00E5079E" w:rsidRDefault="00E5079E" w:rsidP="00E5079E">
      <w:pPr>
        <w:rPr>
          <w:rFonts w:cs="Arial"/>
          <w:szCs w:val="24"/>
        </w:rPr>
      </w:pPr>
      <w:r w:rsidRPr="00E5079E">
        <w:rPr>
          <w:rFonts w:cs="Arial"/>
          <w:szCs w:val="24"/>
        </w:rPr>
        <w:t>NOTE: The signature of the AOR on the application serves as the required certification of compliance for your organization regarding the administrative and national policy requirements.</w:t>
      </w:r>
    </w:p>
    <w:p w14:paraId="7E4829EC" w14:textId="77777777" w:rsidR="00E5079E" w:rsidRPr="00E5079E" w:rsidRDefault="00E5079E" w:rsidP="00E5079E">
      <w:pPr>
        <w:rPr>
          <w:rFonts w:cs="Arial"/>
          <w:b/>
        </w:rPr>
      </w:pPr>
      <w:bookmarkStart w:id="373" w:name="_Toc465087565"/>
      <w:bookmarkStart w:id="374" w:name="_Toc485307414"/>
      <w:r w:rsidRPr="00E5079E">
        <w:rPr>
          <w:rFonts w:cs="Arial"/>
          <w:b/>
        </w:rPr>
        <w:t>P</w:t>
      </w:r>
      <w:bookmarkEnd w:id="373"/>
      <w:bookmarkEnd w:id="374"/>
      <w:r w:rsidRPr="00E5079E">
        <w:rPr>
          <w:rFonts w:cs="Arial"/>
          <w:b/>
        </w:rPr>
        <w:t>ublications</w:t>
      </w:r>
    </w:p>
    <w:p w14:paraId="317D457C" w14:textId="251B8672" w:rsidR="00E5079E" w:rsidRPr="00E5079E" w:rsidRDefault="1322E2F4" w:rsidP="56882011">
      <w:pPr>
        <w:spacing w:after="0"/>
        <w:contextualSpacing/>
        <w:rPr>
          <w:rFonts w:cs="Arial"/>
        </w:rPr>
      </w:pPr>
      <w:r w:rsidRPr="56882011">
        <w:rPr>
          <w:rFonts w:cs="Arial"/>
        </w:rPr>
        <w:t>Recipients are required to notify the Government Project Officer (GPO) of any materials based on the SAMHSA-funded project that are accepted for publication. In addition, SAMHSA requests that recipients:</w:t>
      </w:r>
    </w:p>
    <w:p w14:paraId="2DDF7E8A" w14:textId="77777777" w:rsidR="00E5079E" w:rsidRPr="00E5079E" w:rsidRDefault="00E5079E" w:rsidP="00571C04">
      <w:pPr>
        <w:numPr>
          <w:ilvl w:val="0"/>
          <w:numId w:val="20"/>
        </w:numPr>
        <w:spacing w:after="0"/>
        <w:contextualSpacing/>
        <w:rPr>
          <w:rFonts w:cs="Arial"/>
          <w:szCs w:val="24"/>
        </w:rPr>
      </w:pPr>
      <w:r w:rsidRPr="00E5079E">
        <w:rPr>
          <w:rFonts w:cs="Arial"/>
          <w:szCs w:val="24"/>
        </w:rPr>
        <w:t>Provide the GPO with advance copies of publications.</w:t>
      </w:r>
    </w:p>
    <w:p w14:paraId="72063B76" w14:textId="2C0181E8" w:rsidR="00E5079E" w:rsidRPr="00E5079E" w:rsidRDefault="1322E2F4" w:rsidP="00571C04">
      <w:pPr>
        <w:numPr>
          <w:ilvl w:val="0"/>
          <w:numId w:val="20"/>
        </w:numPr>
        <w:spacing w:after="0"/>
        <w:contextualSpacing/>
        <w:rPr>
          <w:rFonts w:cs="Arial"/>
        </w:rPr>
      </w:pPr>
      <w:r w:rsidRPr="56882011">
        <w:rPr>
          <w:rFonts w:cs="Arial"/>
        </w:rPr>
        <w:t>Include acknowledgment of the SAMHSA program as the source of funding for the project.</w:t>
      </w:r>
    </w:p>
    <w:p w14:paraId="74241B12" w14:textId="77777777" w:rsidR="00E5079E" w:rsidRPr="00E5079E" w:rsidRDefault="00E5079E" w:rsidP="00571C04">
      <w:pPr>
        <w:numPr>
          <w:ilvl w:val="0"/>
          <w:numId w:val="21"/>
        </w:numPr>
        <w:contextualSpacing/>
        <w:rPr>
          <w:rFonts w:cs="Arial"/>
          <w:szCs w:val="24"/>
        </w:rPr>
      </w:pPr>
      <w:r w:rsidRPr="00E5079E">
        <w:rPr>
          <w:rFonts w:cs="Arial"/>
          <w:szCs w:val="24"/>
        </w:rPr>
        <w:t xml:space="preserve">Include a disclaimer stating that the views and opinions contained in the publication do not necessarily reflect those of SAMHSA or the U.S. Department of Health and Human Services and should not be construed as such.      </w:t>
      </w:r>
    </w:p>
    <w:p w14:paraId="282F6F76" w14:textId="77777777" w:rsidR="00E5079E" w:rsidRPr="00E5079E" w:rsidRDefault="00E5079E" w:rsidP="00E5079E">
      <w:pPr>
        <w:ind w:left="1080"/>
        <w:contextualSpacing/>
        <w:rPr>
          <w:rFonts w:cs="Arial"/>
          <w:szCs w:val="24"/>
        </w:rPr>
      </w:pPr>
      <w:r w:rsidRPr="00E5079E">
        <w:rPr>
          <w:rFonts w:cs="Arial"/>
          <w:szCs w:val="24"/>
        </w:rPr>
        <w:t xml:space="preserve"> </w:t>
      </w:r>
    </w:p>
    <w:p w14:paraId="3ED3C753" w14:textId="724C07D0" w:rsidR="00E5079E" w:rsidRPr="00E5079E" w:rsidRDefault="00E5079E" w:rsidP="00E5079E">
      <w:pPr>
        <w:contextualSpacing/>
        <w:rPr>
          <w:rFonts w:cs="Arial"/>
        </w:rPr>
      </w:pPr>
      <w:r w:rsidRPr="092D3345">
        <w:rPr>
          <w:rFonts w:cs="Arial"/>
        </w:rPr>
        <w:t>SAMHSA reserves the right to issue a press release about any publication deemed by SAMHSA to contain information of program or policy significance to the substance use treatment/substance use prevention/mental health services community.</w:t>
      </w:r>
    </w:p>
    <w:p w14:paraId="5D92A39A" w14:textId="77777777" w:rsidR="00E5079E" w:rsidRPr="00E5079E" w:rsidRDefault="00E5079E" w:rsidP="00E5079E">
      <w:pPr>
        <w:contextualSpacing/>
        <w:rPr>
          <w:rFonts w:cs="Arial"/>
          <w:szCs w:val="24"/>
        </w:rPr>
      </w:pPr>
    </w:p>
    <w:p w14:paraId="5D9B2CBA" w14:textId="77777777" w:rsidR="00E5079E" w:rsidRPr="00E5079E" w:rsidRDefault="00E5079E" w:rsidP="00E5079E">
      <w:pPr>
        <w:spacing w:after="0"/>
        <w:rPr>
          <w:rFonts w:cs="Arial"/>
          <w:b/>
          <w:bCs/>
          <w:kern w:val="32"/>
          <w:sz w:val="32"/>
          <w:szCs w:val="32"/>
        </w:rPr>
      </w:pPr>
      <w:bookmarkStart w:id="375" w:name="_Appendix_M_–"/>
      <w:bookmarkStart w:id="376" w:name="_Appendix_L_–"/>
      <w:bookmarkEnd w:id="375"/>
      <w:bookmarkEnd w:id="376"/>
      <w:r w:rsidRPr="00E5079E">
        <w:br w:type="page"/>
      </w:r>
    </w:p>
    <w:p w14:paraId="250FB6FC" w14:textId="1FDA0029" w:rsidR="00E5079E" w:rsidRPr="00E5079E" w:rsidRDefault="192C3D57" w:rsidP="008E745D">
      <w:pPr>
        <w:pStyle w:val="Heading1"/>
        <w:jc w:val="center"/>
      </w:pPr>
      <w:bookmarkStart w:id="377" w:name="_Appendix_M_–_1"/>
      <w:bookmarkStart w:id="378" w:name="_Toc81577309"/>
      <w:bookmarkStart w:id="379" w:name="_Toc83891285"/>
      <w:bookmarkStart w:id="380" w:name="_Toc85626737"/>
      <w:bookmarkStart w:id="381" w:name="_Toc90045189"/>
      <w:bookmarkStart w:id="382" w:name="_Toc133583679"/>
      <w:bookmarkEnd w:id="377"/>
      <w:r>
        <w:lastRenderedPageBreak/>
        <w:t xml:space="preserve">Appendix </w:t>
      </w:r>
      <w:r w:rsidR="1B79502C">
        <w:t>K</w:t>
      </w:r>
      <w:r>
        <w:t xml:space="preserve"> – Budget and Justification</w:t>
      </w:r>
      <w:bookmarkEnd w:id="378"/>
      <w:bookmarkEnd w:id="379"/>
      <w:bookmarkEnd w:id="380"/>
      <w:bookmarkEnd w:id="381"/>
      <w:bookmarkEnd w:id="382"/>
    </w:p>
    <w:p w14:paraId="5221BA63" w14:textId="77777777" w:rsidR="000C75A8" w:rsidRPr="00E5079E" w:rsidRDefault="000C75A8" w:rsidP="000C75A8">
      <w:pPr>
        <w:spacing w:after="200"/>
        <w:rPr>
          <w:rFonts w:eastAsia="Calibri" w:cs="Arial"/>
          <w:szCs w:val="24"/>
        </w:rPr>
      </w:pPr>
      <w:bookmarkStart w:id="383" w:name="_Hlk75354534"/>
      <w:bookmarkEnd w:id="370"/>
      <w:r w:rsidRPr="00E5079E">
        <w:rPr>
          <w:rFonts w:eastAsia="Calibri" w:cs="Arial"/>
          <w:szCs w:val="24"/>
        </w:rPr>
        <w:t xml:space="preserve">All applications must have a detailed budget justification and narrative that explains the federal and the non-federal expenditures broken out by the object class cost categories listed on SF-424A − Section B (Budget Category) for non-construction awards.  </w:t>
      </w:r>
    </w:p>
    <w:p w14:paraId="72F85129" w14:textId="77777777" w:rsidR="000C75A8" w:rsidRPr="00E5079E" w:rsidRDefault="000C75A8" w:rsidP="00571C04">
      <w:pPr>
        <w:numPr>
          <w:ilvl w:val="0"/>
          <w:numId w:val="22"/>
        </w:numPr>
        <w:spacing w:after="200"/>
        <w:rPr>
          <w:rFonts w:eastAsia="Calibri" w:cs="Arial"/>
          <w:szCs w:val="24"/>
        </w:rPr>
      </w:pPr>
      <w:r w:rsidRPr="00E5079E">
        <w:rPr>
          <w:rFonts w:eastAsia="Calibri" w:cs="Arial"/>
          <w:szCs w:val="24"/>
        </w:rPr>
        <w:t xml:space="preserve">The </w:t>
      </w:r>
      <w:r>
        <w:rPr>
          <w:rFonts w:eastAsia="Calibri" w:cs="Arial"/>
          <w:szCs w:val="24"/>
        </w:rPr>
        <w:t xml:space="preserve">detailed </w:t>
      </w:r>
      <w:r w:rsidRPr="00E5079E">
        <w:rPr>
          <w:rFonts w:eastAsia="Calibri" w:cs="Arial"/>
          <w:szCs w:val="24"/>
        </w:rPr>
        <w:t xml:space="preserve">budget must match the costs identified on the SF-424A form and the total costs on the SF-424.  </w:t>
      </w:r>
    </w:p>
    <w:p w14:paraId="3B4E92FF" w14:textId="77777777" w:rsidR="000C75A8" w:rsidRPr="00E5079E" w:rsidRDefault="000C75A8" w:rsidP="00571C04">
      <w:pPr>
        <w:numPr>
          <w:ilvl w:val="0"/>
          <w:numId w:val="22"/>
        </w:numPr>
        <w:spacing w:after="0"/>
        <w:rPr>
          <w:rFonts w:eastAsia="Calibri" w:cs="Arial"/>
          <w:szCs w:val="24"/>
        </w:rPr>
      </w:pPr>
      <w:r w:rsidRPr="00E5079E">
        <w:rPr>
          <w:rFonts w:eastAsia="Calibri" w:cs="Arial"/>
          <w:szCs w:val="24"/>
        </w:rPr>
        <w:t xml:space="preserve">The Budget Narrative and justification must be consistent with and support the Project Narrative. </w:t>
      </w:r>
    </w:p>
    <w:p w14:paraId="506A1947" w14:textId="77777777" w:rsidR="000C75A8" w:rsidRPr="00E5079E" w:rsidRDefault="000C75A8" w:rsidP="000C75A8">
      <w:pPr>
        <w:spacing w:after="0"/>
        <w:ind w:left="720"/>
        <w:rPr>
          <w:rFonts w:eastAsia="Calibri" w:cs="Arial"/>
          <w:szCs w:val="24"/>
        </w:rPr>
      </w:pPr>
      <w:r w:rsidRPr="00E5079E">
        <w:rPr>
          <w:rFonts w:eastAsia="Calibri" w:cs="Arial"/>
          <w:szCs w:val="24"/>
        </w:rPr>
        <w:t xml:space="preserve"> </w:t>
      </w:r>
    </w:p>
    <w:p w14:paraId="11588E11" w14:textId="77777777" w:rsidR="000C75A8" w:rsidRPr="00E5079E" w:rsidRDefault="000C75A8" w:rsidP="00571C04">
      <w:pPr>
        <w:numPr>
          <w:ilvl w:val="0"/>
          <w:numId w:val="22"/>
        </w:numPr>
        <w:spacing w:after="200"/>
        <w:rPr>
          <w:rFonts w:eastAsia="Calibri" w:cs="Arial"/>
          <w:szCs w:val="24"/>
        </w:rPr>
      </w:pPr>
      <w:r w:rsidRPr="00E5079E">
        <w:rPr>
          <w:rFonts w:eastAsia="Calibri" w:cs="Arial"/>
          <w:szCs w:val="24"/>
        </w:rPr>
        <w:t xml:space="preserve">The Budget Narrative and justification must be concrete and specific. It must provide a justification for the basis of each proposed cost in the budget and how that cost was calculated. Examples to consider when justifying the basis of your estimates can be ongoing activities, market rates, quotations received from vendors, or historical records. The proposed costs must be reasonable, allowable, allocable, and necessary for the supported activity. </w:t>
      </w:r>
    </w:p>
    <w:p w14:paraId="0D4ECA6A" w14:textId="77777777" w:rsidR="000C75A8" w:rsidRPr="00E5079E" w:rsidRDefault="000C75A8" w:rsidP="00571C04">
      <w:pPr>
        <w:numPr>
          <w:ilvl w:val="0"/>
          <w:numId w:val="22"/>
        </w:numPr>
        <w:rPr>
          <w:rFonts w:cs="Arial"/>
          <w:szCs w:val="24"/>
        </w:rPr>
      </w:pPr>
      <w:r w:rsidRPr="00E5079E">
        <w:rPr>
          <w:rFonts w:cs="Arial"/>
          <w:szCs w:val="24"/>
        </w:rPr>
        <w:t>NOFOs invite applications for periods of performance of one to up to five years. Generally, awards, on a competitive basis, will be for a one-year budget period but the period of performance may be up to five years. Submission and SAMHSA approval of the progress report(s) and any other required submission or reports is the basis for the budget period renewal and release of subsequent year funds. Funding beyond the one-year budget period but within the multi-year period of performance is subject to availability of funds, satisfactory progress of the recipient, and a determination that continued funding would be in the best interest of the Federal Government. Progress will be evaluated by submission of data on required performance measures, satisfactory achievement of identified goals and objectives, providing services to the projected number of individuals specified in the application, and satisfactory resolution of barriers and challenges that arise in the implementation of the project.</w:t>
      </w:r>
    </w:p>
    <w:p w14:paraId="22B80CBE" w14:textId="027D0B6B" w:rsidR="000C75A8" w:rsidRPr="00E5079E" w:rsidRDefault="000C75A8" w:rsidP="00571C04">
      <w:pPr>
        <w:numPr>
          <w:ilvl w:val="0"/>
          <w:numId w:val="22"/>
        </w:numPr>
        <w:spacing w:after="200"/>
        <w:contextualSpacing/>
        <w:rPr>
          <w:rFonts w:eastAsia="Calibri" w:cs="Arial"/>
          <w:szCs w:val="24"/>
        </w:rPr>
      </w:pPr>
      <w:r w:rsidRPr="00E5079E">
        <w:rPr>
          <w:rFonts w:eastAsia="Calibri" w:cs="Arial"/>
          <w:szCs w:val="24"/>
        </w:rPr>
        <w:t>Refer to the program specific Funding Restrictions/Limitations and the Standard Funding Restrictions in the NOFO, as well as to 45 CFR Part 75 (</w:t>
      </w:r>
      <w:hyperlink r:id="rId100" w:history="1">
        <w:r w:rsidRPr="00E5079E">
          <w:rPr>
            <w:color w:val="0000FF"/>
            <w:u w:val="single"/>
          </w:rPr>
          <w:t>https://www.ecfr.gov/cgi-bin/text-idx?node=pt45.1.75</w:t>
        </w:r>
      </w:hyperlink>
      <w:r w:rsidRPr="00E5079E">
        <w:rPr>
          <w:rFonts w:eastAsia="Calibri" w:cs="Arial"/>
          <w:szCs w:val="24"/>
        </w:rPr>
        <w:t xml:space="preserve">, for applicable administrative requirements and cost principles. </w:t>
      </w:r>
    </w:p>
    <w:p w14:paraId="09CD8C66" w14:textId="77777777" w:rsidR="000C75A8" w:rsidRPr="00E5079E" w:rsidRDefault="000C75A8" w:rsidP="000C75A8">
      <w:pPr>
        <w:spacing w:after="200"/>
        <w:ind w:left="720"/>
        <w:contextualSpacing/>
        <w:rPr>
          <w:rFonts w:eastAsia="Calibri" w:cs="Arial"/>
          <w:szCs w:val="24"/>
        </w:rPr>
      </w:pPr>
    </w:p>
    <w:p w14:paraId="2D8FE173" w14:textId="77777777" w:rsidR="000C75A8" w:rsidRPr="00E5079E" w:rsidRDefault="000C75A8" w:rsidP="000C75A8">
      <w:pPr>
        <w:rPr>
          <w:b/>
          <w:bCs/>
          <w:sz w:val="28"/>
          <w:szCs w:val="28"/>
        </w:rPr>
      </w:pPr>
      <w:r w:rsidRPr="00E5079E">
        <w:rPr>
          <w:b/>
          <w:bCs/>
          <w:sz w:val="28"/>
          <w:szCs w:val="28"/>
        </w:rPr>
        <w:t>SAMHSA Budget Template</w:t>
      </w:r>
    </w:p>
    <w:p w14:paraId="03C8BBB1" w14:textId="77777777" w:rsidR="000C75A8" w:rsidRPr="00E5079E" w:rsidRDefault="000C75A8" w:rsidP="000C75A8">
      <w:pPr>
        <w:shd w:val="clear" w:color="auto" w:fill="FFFFFF"/>
        <w:spacing w:after="180"/>
        <w:rPr>
          <w:rFonts w:cs="Arial"/>
          <w:szCs w:val="24"/>
        </w:rPr>
      </w:pPr>
      <w:r w:rsidRPr="00E5079E">
        <w:rPr>
          <w:rFonts w:cs="Arial"/>
          <w:szCs w:val="24"/>
        </w:rPr>
        <w:t>To expedite review of your application, it is highly recommended you use the following PDF budget template to complete the Detailed Budget and Narrative Justification for submission with your application:</w:t>
      </w:r>
    </w:p>
    <w:p w14:paraId="46D530A5" w14:textId="122BAADE" w:rsidR="000C75A8" w:rsidRPr="00E5079E" w:rsidRDefault="000C75A8" w:rsidP="00571C04">
      <w:pPr>
        <w:numPr>
          <w:ilvl w:val="0"/>
          <w:numId w:val="57"/>
        </w:numPr>
        <w:shd w:val="clear" w:color="auto" w:fill="FFFFFF"/>
        <w:spacing w:before="100" w:beforeAutospacing="1" w:after="0"/>
        <w:ind w:left="600"/>
        <w:rPr>
          <w:rFonts w:cs="Arial"/>
          <w:szCs w:val="24"/>
        </w:rPr>
      </w:pPr>
      <w:bookmarkStart w:id="384" w:name="_Hlk90548489"/>
      <w:r w:rsidRPr="00E5079E">
        <w:rPr>
          <w:rFonts w:cs="Arial"/>
          <w:color w:val="000000"/>
          <w:szCs w:val="24"/>
        </w:rPr>
        <w:lastRenderedPageBreak/>
        <w:t xml:space="preserve">To locate the budget template </w:t>
      </w:r>
      <w:hyperlink r:id="rId101" w:history="1">
        <w:r w:rsidRPr="00E5079E">
          <w:rPr>
            <w:rFonts w:cs="Arial"/>
            <w:color w:val="0070C0"/>
            <w:szCs w:val="24"/>
            <w:u w:val="single"/>
          </w:rPr>
          <w:t>Click here SAMHSA Forms and Resources</w:t>
        </w:r>
      </w:hyperlink>
      <w:r w:rsidRPr="00E5079E">
        <w:rPr>
          <w:rFonts w:cs="Arial"/>
          <w:color w:val="0070C0"/>
          <w:szCs w:val="24"/>
        </w:rPr>
        <w:t xml:space="preserve"> </w:t>
      </w:r>
      <w:r w:rsidRPr="00E5079E">
        <w:rPr>
          <w:rFonts w:cs="Arial"/>
          <w:color w:val="000000"/>
          <w:szCs w:val="24"/>
        </w:rPr>
        <w:t>– scroll down to “</w:t>
      </w:r>
      <w:r w:rsidRPr="00E5079E">
        <w:rPr>
          <w:rFonts w:cs="Arial"/>
          <w:b/>
          <w:bCs/>
          <w:color w:val="000000"/>
          <w:szCs w:val="24"/>
        </w:rPr>
        <w:t>SAMHSA Budget Template</w:t>
      </w:r>
      <w:r w:rsidRPr="00E5079E">
        <w:rPr>
          <w:rFonts w:cs="Arial"/>
          <w:color w:val="000000"/>
          <w:szCs w:val="24"/>
        </w:rPr>
        <w:t xml:space="preserve">” section. You </w:t>
      </w:r>
      <w:r w:rsidRPr="00E5079E">
        <w:rPr>
          <w:rFonts w:cs="Arial"/>
          <w:b/>
          <w:bCs/>
          <w:color w:val="000000"/>
          <w:szCs w:val="24"/>
        </w:rPr>
        <w:t>must</w:t>
      </w:r>
      <w:r w:rsidRPr="00E5079E">
        <w:rPr>
          <w:rFonts w:cs="Arial"/>
          <w:color w:val="000000"/>
          <w:szCs w:val="24"/>
        </w:rPr>
        <w:t xml:space="preserve"> download the budget template PDF to your computer first before opening it directly in Adobe Acrobat or Acrobat Reader (not your internet browser):</w:t>
      </w:r>
    </w:p>
    <w:p w14:paraId="7BB7FE62" w14:textId="77777777" w:rsidR="000C75A8" w:rsidRPr="00E5079E" w:rsidRDefault="000C75A8" w:rsidP="000C75A8">
      <w:pPr>
        <w:shd w:val="clear" w:color="auto" w:fill="FFFFFF"/>
        <w:spacing w:before="100" w:beforeAutospacing="1" w:after="0"/>
        <w:ind w:left="1320"/>
        <w:contextualSpacing/>
        <w:rPr>
          <w:rFonts w:cs="Arial"/>
          <w:szCs w:val="24"/>
        </w:rPr>
      </w:pPr>
    </w:p>
    <w:p w14:paraId="5CA6EAA3" w14:textId="77777777" w:rsidR="000C75A8" w:rsidRPr="00E5079E" w:rsidRDefault="000C75A8" w:rsidP="00571C04">
      <w:pPr>
        <w:numPr>
          <w:ilvl w:val="0"/>
          <w:numId w:val="72"/>
        </w:numPr>
        <w:shd w:val="clear" w:color="auto" w:fill="FFFFFF"/>
        <w:spacing w:before="100" w:beforeAutospacing="1" w:after="0"/>
        <w:contextualSpacing/>
        <w:rPr>
          <w:rFonts w:cs="Arial"/>
          <w:szCs w:val="24"/>
        </w:rPr>
      </w:pPr>
      <w:r w:rsidRPr="00E5079E">
        <w:rPr>
          <w:rFonts w:cs="Arial"/>
          <w:color w:val="000000"/>
          <w:szCs w:val="24"/>
        </w:rPr>
        <w:t>Right-click the link "</w:t>
      </w:r>
      <w:r w:rsidRPr="00E5079E">
        <w:rPr>
          <w:rFonts w:cs="Arial"/>
          <w:b/>
          <w:bCs/>
          <w:color w:val="000000"/>
          <w:szCs w:val="24"/>
        </w:rPr>
        <w:t>SAMHSA Budget Template (PDF)</w:t>
      </w:r>
      <w:r w:rsidRPr="00E5079E">
        <w:rPr>
          <w:rFonts w:cs="Arial"/>
          <w:color w:val="000000"/>
          <w:szCs w:val="24"/>
        </w:rPr>
        <w:t>"</w:t>
      </w:r>
    </w:p>
    <w:p w14:paraId="0A8464EE" w14:textId="77777777" w:rsidR="000C75A8" w:rsidRPr="00E5079E" w:rsidRDefault="000C75A8" w:rsidP="00571C04">
      <w:pPr>
        <w:numPr>
          <w:ilvl w:val="0"/>
          <w:numId w:val="72"/>
        </w:numPr>
        <w:shd w:val="clear" w:color="auto" w:fill="FFFFFF"/>
        <w:spacing w:before="100" w:beforeAutospacing="1" w:after="0"/>
        <w:contextualSpacing/>
        <w:rPr>
          <w:rFonts w:cs="Arial"/>
          <w:szCs w:val="24"/>
        </w:rPr>
      </w:pPr>
      <w:r w:rsidRPr="00E5079E">
        <w:rPr>
          <w:rFonts w:cs="Arial"/>
          <w:color w:val="000000"/>
          <w:szCs w:val="24"/>
        </w:rPr>
        <w:t>Select "save link as" and save to a location on your computer</w:t>
      </w:r>
    </w:p>
    <w:p w14:paraId="1420BFA7" w14:textId="77777777" w:rsidR="000C75A8" w:rsidRPr="00E5079E" w:rsidRDefault="000C75A8" w:rsidP="00571C04">
      <w:pPr>
        <w:numPr>
          <w:ilvl w:val="0"/>
          <w:numId w:val="72"/>
        </w:numPr>
        <w:shd w:val="clear" w:color="auto" w:fill="FFFFFF"/>
        <w:spacing w:after="0"/>
        <w:contextualSpacing/>
        <w:rPr>
          <w:rFonts w:cs="Arial"/>
          <w:szCs w:val="24"/>
        </w:rPr>
      </w:pPr>
      <w:r w:rsidRPr="00E5079E">
        <w:rPr>
          <w:rFonts w:cs="Arial"/>
          <w:color w:val="000000"/>
          <w:szCs w:val="24"/>
        </w:rPr>
        <w:t>Go to the saved location and open the "SAMHSA Budget Template (PDF)" using Adobe Acrobat or Acrobat Reader.</w:t>
      </w:r>
    </w:p>
    <w:bookmarkEnd w:id="384"/>
    <w:p w14:paraId="47651E31" w14:textId="77777777" w:rsidR="000C75A8" w:rsidRPr="00E5079E" w:rsidRDefault="000C75A8" w:rsidP="000C75A8">
      <w:pPr>
        <w:spacing w:after="0"/>
        <w:rPr>
          <w:b/>
          <w:bCs/>
          <w:sz w:val="28"/>
          <w:szCs w:val="28"/>
        </w:rPr>
      </w:pPr>
    </w:p>
    <w:p w14:paraId="0D44244E" w14:textId="77777777" w:rsidR="000C75A8" w:rsidRPr="00E5079E" w:rsidRDefault="000C75A8" w:rsidP="000C75A8">
      <w:pPr>
        <w:spacing w:after="0"/>
        <w:rPr>
          <w:b/>
          <w:bCs/>
          <w:sz w:val="28"/>
          <w:szCs w:val="28"/>
        </w:rPr>
      </w:pPr>
      <w:r w:rsidRPr="00E5079E">
        <w:rPr>
          <w:b/>
          <w:bCs/>
          <w:sz w:val="28"/>
          <w:szCs w:val="28"/>
        </w:rPr>
        <w:t>Guidance</w:t>
      </w:r>
    </w:p>
    <w:p w14:paraId="0A318A66" w14:textId="77777777" w:rsidR="000C75A8" w:rsidRPr="00E5079E" w:rsidRDefault="000C75A8" w:rsidP="000C75A8">
      <w:pPr>
        <w:spacing w:after="0"/>
        <w:rPr>
          <w:b/>
          <w:bCs/>
          <w:sz w:val="28"/>
          <w:szCs w:val="28"/>
        </w:rPr>
      </w:pPr>
    </w:p>
    <w:p w14:paraId="2997182A" w14:textId="77777777" w:rsidR="000C75A8" w:rsidRPr="00E5079E" w:rsidRDefault="000C75A8" w:rsidP="000C75A8">
      <w:pPr>
        <w:shd w:val="clear" w:color="auto" w:fill="FFFFFF"/>
        <w:spacing w:after="180"/>
        <w:rPr>
          <w:rFonts w:ascii="Times New Roman" w:hAnsi="Times New Roman"/>
          <w:szCs w:val="24"/>
        </w:rPr>
      </w:pPr>
      <w:r w:rsidRPr="00E5079E">
        <w:rPr>
          <w:szCs w:val="24"/>
        </w:rPr>
        <w:t>The following documents provide guidance on using the budget template:</w:t>
      </w:r>
    </w:p>
    <w:p w14:paraId="2486C413" w14:textId="3046B376" w:rsidR="000C75A8" w:rsidRPr="00E5079E" w:rsidRDefault="00587FF5" w:rsidP="00571C04">
      <w:pPr>
        <w:numPr>
          <w:ilvl w:val="0"/>
          <w:numId w:val="58"/>
        </w:numPr>
        <w:shd w:val="clear" w:color="auto" w:fill="FFFFFF"/>
        <w:spacing w:before="100" w:beforeAutospacing="1" w:after="120"/>
        <w:rPr>
          <w:rFonts w:cs="Arial"/>
          <w:szCs w:val="24"/>
          <w:u w:val="single"/>
        </w:rPr>
      </w:pPr>
      <w:hyperlink r:id="rId102" w:history="1">
        <w:r w:rsidR="000C75A8" w:rsidRPr="00E5079E">
          <w:rPr>
            <w:rFonts w:cs="Arial"/>
            <w:color w:val="0000FF"/>
            <w:szCs w:val="24"/>
            <w:u w:val="single"/>
          </w:rPr>
          <w:t>Key Features of the Budget Template</w:t>
        </w:r>
      </w:hyperlink>
    </w:p>
    <w:p w14:paraId="611CC4F2" w14:textId="235F71D0" w:rsidR="000C75A8" w:rsidRPr="00E5079E" w:rsidRDefault="00587FF5" w:rsidP="00571C04">
      <w:pPr>
        <w:numPr>
          <w:ilvl w:val="0"/>
          <w:numId w:val="58"/>
        </w:numPr>
        <w:shd w:val="clear" w:color="auto" w:fill="FFFFFF"/>
        <w:spacing w:before="100" w:beforeAutospacing="1" w:after="120"/>
        <w:rPr>
          <w:rFonts w:cs="Arial"/>
          <w:szCs w:val="24"/>
          <w:u w:val="single"/>
        </w:rPr>
      </w:pPr>
      <w:hyperlink r:id="rId103" w:history="1">
        <w:r w:rsidR="000C75A8" w:rsidRPr="00E5079E">
          <w:rPr>
            <w:rFonts w:cs="Arial"/>
            <w:color w:val="0000FF"/>
            <w:szCs w:val="24"/>
            <w:u w:val="single"/>
          </w:rPr>
          <w:t>Budget Template Users Guide</w:t>
        </w:r>
      </w:hyperlink>
    </w:p>
    <w:p w14:paraId="27BC7306" w14:textId="7433614E" w:rsidR="000C75A8" w:rsidRPr="0090435F" w:rsidRDefault="00587FF5" w:rsidP="00571C04">
      <w:pPr>
        <w:numPr>
          <w:ilvl w:val="0"/>
          <w:numId w:val="58"/>
        </w:numPr>
        <w:shd w:val="clear" w:color="auto" w:fill="FFFFFF"/>
        <w:spacing w:after="0"/>
        <w:rPr>
          <w:rFonts w:cs="Arial"/>
          <w:szCs w:val="24"/>
          <w:u w:val="single"/>
        </w:rPr>
      </w:pPr>
      <w:hyperlink r:id="rId104" w:history="1">
        <w:r w:rsidR="000C75A8" w:rsidRPr="00E5079E">
          <w:rPr>
            <w:rFonts w:cs="Arial"/>
            <w:color w:val="0000FF"/>
            <w:szCs w:val="24"/>
            <w:u w:val="single"/>
          </w:rPr>
          <w:t>Budget Review Checklist</w:t>
        </w:r>
      </w:hyperlink>
      <w:r w:rsidR="000C75A8" w:rsidRPr="00E5079E">
        <w:rPr>
          <w:rFonts w:cs="Arial"/>
          <w:szCs w:val="24"/>
        </w:rPr>
        <w:t xml:space="preserve"> – use this checklist to review your Detailed Budget and Narrative Justification before submission to SAMHSA.</w:t>
      </w:r>
    </w:p>
    <w:p w14:paraId="7228DCC0" w14:textId="77777777" w:rsidR="0090435F" w:rsidRPr="00E5079E" w:rsidRDefault="0090435F" w:rsidP="0090435F">
      <w:pPr>
        <w:shd w:val="clear" w:color="auto" w:fill="FFFFFF"/>
        <w:spacing w:after="0"/>
        <w:ind w:left="720"/>
        <w:rPr>
          <w:rFonts w:cs="Arial"/>
          <w:szCs w:val="24"/>
          <w:u w:val="single"/>
        </w:rPr>
      </w:pPr>
    </w:p>
    <w:p w14:paraId="0395715E" w14:textId="77777777" w:rsidR="000C75A8" w:rsidRPr="00E5079E" w:rsidRDefault="000C75A8" w:rsidP="0090435F">
      <w:pPr>
        <w:shd w:val="clear" w:color="auto" w:fill="FFFFFF"/>
        <w:spacing w:after="0"/>
        <w:rPr>
          <w:rFonts w:ascii="Times New Roman" w:hAnsi="Times New Roman"/>
          <w:b/>
          <w:sz w:val="28"/>
          <w:szCs w:val="24"/>
        </w:rPr>
      </w:pPr>
      <w:r w:rsidRPr="00E5079E">
        <w:rPr>
          <w:rFonts w:cs="Arial"/>
          <w:b/>
          <w:bCs/>
          <w:szCs w:val="24"/>
        </w:rPr>
        <w:t>Note:</w:t>
      </w:r>
      <w:r w:rsidRPr="00E5079E">
        <w:rPr>
          <w:rFonts w:ascii="Times New Roman" w:hAnsi="Times New Roman"/>
          <w:b/>
          <w:bCs/>
          <w:szCs w:val="24"/>
        </w:rPr>
        <w:t> </w:t>
      </w:r>
      <w:r w:rsidRPr="00E5079E">
        <w:rPr>
          <w:szCs w:val="24"/>
        </w:rPr>
        <w:t>For SAMHSA to view all of your budget data, you must convert the PDF to a non-editable format by </w:t>
      </w:r>
      <w:r w:rsidRPr="00E5079E">
        <w:rPr>
          <w:rFonts w:cs="Arial"/>
          <w:b/>
          <w:bCs/>
          <w:szCs w:val="24"/>
        </w:rPr>
        <w:t>PRINTING TO PDF</w:t>
      </w:r>
      <w:r w:rsidRPr="00E5079E">
        <w:rPr>
          <w:szCs w:val="24"/>
        </w:rPr>
        <w:t> before submission.</w:t>
      </w:r>
    </w:p>
    <w:p w14:paraId="0E1168CE" w14:textId="77777777" w:rsidR="0090435F" w:rsidRDefault="0090435F" w:rsidP="0090435F">
      <w:pPr>
        <w:spacing w:after="0"/>
        <w:rPr>
          <w:b/>
          <w:bCs/>
          <w:sz w:val="28"/>
          <w:szCs w:val="28"/>
        </w:rPr>
      </w:pPr>
    </w:p>
    <w:p w14:paraId="4CE618AC" w14:textId="2ED21B27" w:rsidR="000C75A8" w:rsidRPr="00E5079E" w:rsidRDefault="000C75A8" w:rsidP="000C75A8">
      <w:pPr>
        <w:rPr>
          <w:rFonts w:cs="Arial"/>
          <w:b/>
          <w:bCs/>
          <w:sz w:val="28"/>
          <w:szCs w:val="28"/>
        </w:rPr>
      </w:pPr>
      <w:r w:rsidRPr="00E5079E">
        <w:rPr>
          <w:rFonts w:cs="Arial"/>
          <w:b/>
          <w:bCs/>
          <w:sz w:val="28"/>
          <w:szCs w:val="28"/>
        </w:rPr>
        <w:t>Completing the SF-424A</w:t>
      </w:r>
      <w:r w:rsidR="3A0F509B" w:rsidRPr="1B31752F">
        <w:rPr>
          <w:rFonts w:cs="Arial"/>
          <w:b/>
          <w:bCs/>
          <w:sz w:val="28"/>
          <w:szCs w:val="28"/>
        </w:rPr>
        <w:t xml:space="preserve"> </w:t>
      </w:r>
      <w:r w:rsidR="3A0F509B" w:rsidRPr="6EBC045B">
        <w:rPr>
          <w:rFonts w:cs="Arial"/>
          <w:sz w:val="28"/>
          <w:szCs w:val="28"/>
        </w:rPr>
        <w:t>(see Section IV)</w:t>
      </w:r>
    </w:p>
    <w:p w14:paraId="324D5B19" w14:textId="77777777" w:rsidR="000C75A8" w:rsidRPr="00E5079E" w:rsidRDefault="000C75A8" w:rsidP="000C75A8">
      <w:pPr>
        <w:rPr>
          <w:rFonts w:cs="Arial"/>
          <w:szCs w:val="24"/>
        </w:rPr>
      </w:pPr>
      <w:r w:rsidRPr="00E5079E">
        <w:rPr>
          <w:rFonts w:cs="Arial"/>
          <w:b/>
          <w:bCs/>
          <w:szCs w:val="24"/>
        </w:rPr>
        <w:t>Complete Sections A – F</w:t>
      </w:r>
      <w:r w:rsidRPr="00E5079E">
        <w:rPr>
          <w:rFonts w:cs="Arial"/>
          <w:szCs w:val="24"/>
        </w:rPr>
        <w:t xml:space="preserve"> of the SF-424A Budget Information – Non-Construction Programs form included with the application package</w:t>
      </w:r>
      <w:r>
        <w:rPr>
          <w:rFonts w:cs="Arial"/>
          <w:szCs w:val="24"/>
        </w:rPr>
        <w:t>.</w:t>
      </w:r>
      <w:r w:rsidRPr="00E5079E">
        <w:rPr>
          <w:rFonts w:cs="Arial"/>
          <w:szCs w:val="24"/>
        </w:rPr>
        <w:t xml:space="preserve"> </w:t>
      </w:r>
      <w:r w:rsidRPr="00E5079E">
        <w:rPr>
          <w:rFonts w:cs="Arial"/>
          <w:szCs w:val="24"/>
        </w:rPr>
        <w:br/>
      </w:r>
      <w:r w:rsidRPr="00E5079E">
        <w:rPr>
          <w:rFonts w:cs="Arial"/>
          <w:szCs w:val="24"/>
        </w:rPr>
        <w:br/>
      </w:r>
      <w:bookmarkStart w:id="385" w:name="_Hlk101514721"/>
      <w:r w:rsidRPr="00E5079E">
        <w:rPr>
          <w:rFonts w:cs="Arial"/>
          <w:szCs w:val="24"/>
        </w:rPr>
        <w:t xml:space="preserve">In </w:t>
      </w:r>
      <w:r w:rsidRPr="00E5079E">
        <w:rPr>
          <w:rFonts w:cs="Arial"/>
          <w:b/>
          <w:bCs/>
          <w:szCs w:val="24"/>
        </w:rPr>
        <w:t>Section A</w:t>
      </w:r>
      <w:r w:rsidRPr="00E5079E">
        <w:rPr>
          <w:rFonts w:cs="Arial"/>
          <w:szCs w:val="24"/>
        </w:rPr>
        <w:t xml:space="preserve"> use rows 1–4 to provide the budget amounts for the first year of the project. Enter the amounts in the “New or Revised Budget” column- not the “Estimated Unobligated Funds” column. In Section B 6. Object Class Categories of the SF-424A, provide the object class category breakdown (i.e., line-item budget) for</w:t>
      </w:r>
      <w:r>
        <w:rPr>
          <w:rFonts w:cs="Arial"/>
          <w:szCs w:val="24"/>
        </w:rPr>
        <w:t xml:space="preserve"> the first year of the project.</w:t>
      </w:r>
      <w:r w:rsidRPr="00E5079E">
        <w:rPr>
          <w:rFonts w:cs="Arial"/>
          <w:szCs w:val="24"/>
        </w:rPr>
        <w:t xml:space="preserve"> </w:t>
      </w:r>
      <w:bookmarkEnd w:id="385"/>
    </w:p>
    <w:p w14:paraId="5CAC950A" w14:textId="77777777" w:rsidR="000C75A8" w:rsidRPr="00E5079E" w:rsidRDefault="000C75A8" w:rsidP="000C75A8">
      <w:pPr>
        <w:rPr>
          <w:rFonts w:cs="Arial"/>
          <w:szCs w:val="24"/>
        </w:rPr>
      </w:pPr>
      <w:r w:rsidRPr="00E5079E">
        <w:rPr>
          <w:rFonts w:cs="Arial"/>
          <w:szCs w:val="24"/>
        </w:rPr>
        <w:t xml:space="preserve">In </w:t>
      </w:r>
      <w:r w:rsidRPr="00E5079E">
        <w:rPr>
          <w:rFonts w:cs="Arial"/>
          <w:b/>
          <w:bCs/>
          <w:szCs w:val="24"/>
        </w:rPr>
        <w:t>Section B</w:t>
      </w:r>
      <w:r w:rsidRPr="00E5079E">
        <w:rPr>
          <w:rFonts w:cs="Arial"/>
          <w:szCs w:val="24"/>
        </w:rPr>
        <w:t xml:space="preserve">, use column (1) to provide category amounts for year one and use column (2), if applicable, for </w:t>
      </w:r>
      <w:r>
        <w:rPr>
          <w:rFonts w:cs="Arial"/>
          <w:szCs w:val="24"/>
        </w:rPr>
        <w:t>cost sharing/matching</w:t>
      </w:r>
      <w:r w:rsidRPr="00E5079E">
        <w:rPr>
          <w:rFonts w:cs="Arial"/>
          <w:szCs w:val="24"/>
        </w:rPr>
        <w:t xml:space="preserve">. </w:t>
      </w:r>
    </w:p>
    <w:p w14:paraId="63DE7AFF" w14:textId="77777777" w:rsidR="000C75A8" w:rsidRPr="00E5079E" w:rsidRDefault="000C75A8" w:rsidP="000C75A8">
      <w:pPr>
        <w:rPr>
          <w:rFonts w:cs="Arial"/>
          <w:szCs w:val="24"/>
        </w:rPr>
      </w:pPr>
      <w:r w:rsidRPr="00E5079E">
        <w:rPr>
          <w:rFonts w:cs="Arial"/>
          <w:b/>
          <w:bCs/>
          <w:szCs w:val="24"/>
        </w:rPr>
        <w:t>Section C – Non-Federal Resources</w:t>
      </w:r>
      <w:r w:rsidRPr="00E5079E">
        <w:rPr>
          <w:rFonts w:cs="Arial"/>
          <w:szCs w:val="24"/>
        </w:rPr>
        <w:t xml:space="preserve">: complete only if Section III. 2. Cost Sharing/Matching of the NOFO indicates that cost sharing/matching is required. </w:t>
      </w:r>
    </w:p>
    <w:p w14:paraId="692164B9" w14:textId="77777777" w:rsidR="000C75A8" w:rsidRPr="00E5079E" w:rsidRDefault="000C75A8" w:rsidP="000C75A8">
      <w:pPr>
        <w:rPr>
          <w:rFonts w:cs="Arial"/>
          <w:szCs w:val="24"/>
        </w:rPr>
      </w:pPr>
      <w:r w:rsidRPr="00E5079E">
        <w:rPr>
          <w:rFonts w:cs="Arial"/>
          <w:b/>
          <w:bCs/>
          <w:szCs w:val="24"/>
        </w:rPr>
        <w:t>Section D – Forecasted Cash Needs</w:t>
      </w:r>
      <w:r w:rsidRPr="00E5079E">
        <w:rPr>
          <w:rFonts w:cs="Arial"/>
          <w:szCs w:val="24"/>
        </w:rPr>
        <w:t xml:space="preserve">: If no cost sharing/matching is required, complete only line “13. Federal” in the first column titled “Total for 1st Year.” If cost sharing/matching is required, complete all three lines “13. Federal,” “14. Non-Federal,” and “15. Total (Sum of lines 13 and 14)” in the first column titled “Total for 1st Year.” </w:t>
      </w:r>
    </w:p>
    <w:p w14:paraId="4121F01D" w14:textId="77777777" w:rsidR="000C75A8" w:rsidRPr="00E5079E" w:rsidRDefault="000C75A8" w:rsidP="000C75A8">
      <w:pPr>
        <w:rPr>
          <w:rFonts w:cs="Arial"/>
          <w:szCs w:val="24"/>
        </w:rPr>
      </w:pPr>
      <w:r w:rsidRPr="00E5079E">
        <w:rPr>
          <w:rFonts w:cs="Arial"/>
          <w:b/>
          <w:bCs/>
          <w:szCs w:val="24"/>
        </w:rPr>
        <w:lastRenderedPageBreak/>
        <w:t>Section E – Budget Estimates of Federal Funds Needed for Balance of the Project:</w:t>
      </w:r>
      <w:r w:rsidRPr="00E5079E">
        <w:rPr>
          <w:rFonts w:cs="Arial"/>
          <w:szCs w:val="24"/>
        </w:rPr>
        <w:t xml:space="preserve"> Complete line 16 of the Future Funding Periods columns for the out years, with (b) First being the 2nd year, (c) Second being the 3rd year, etc. </w:t>
      </w:r>
    </w:p>
    <w:p w14:paraId="4E055962" w14:textId="77777777" w:rsidR="000C75A8" w:rsidRPr="00E5079E" w:rsidRDefault="000C75A8" w:rsidP="000C75A8">
      <w:pPr>
        <w:rPr>
          <w:rFonts w:cs="Arial"/>
          <w:szCs w:val="24"/>
        </w:rPr>
      </w:pPr>
      <w:r w:rsidRPr="00E5079E">
        <w:rPr>
          <w:rFonts w:cs="Arial"/>
          <w:b/>
          <w:bCs/>
          <w:szCs w:val="24"/>
        </w:rPr>
        <w:t>Section F – Other Budget Information</w:t>
      </w:r>
      <w:r w:rsidRPr="00E5079E">
        <w:rPr>
          <w:rFonts w:cs="Arial"/>
          <w:szCs w:val="24"/>
        </w:rPr>
        <w:t>. Complete as appropriate.</w:t>
      </w:r>
    </w:p>
    <w:p w14:paraId="3E42DE11" w14:textId="77777777" w:rsidR="000C75A8" w:rsidRPr="00E5079E" w:rsidRDefault="000C75A8" w:rsidP="000C75A8">
      <w:pPr>
        <w:keepNext/>
        <w:shd w:val="clear" w:color="auto" w:fill="FFFFFF"/>
        <w:spacing w:before="360" w:after="180"/>
        <w:outlineLvl w:val="3"/>
        <w:rPr>
          <w:rFonts w:cs="Arial"/>
          <w:b/>
          <w:bCs/>
          <w:sz w:val="28"/>
          <w:szCs w:val="28"/>
        </w:rPr>
      </w:pPr>
      <w:r w:rsidRPr="00E5079E">
        <w:rPr>
          <w:rFonts w:cs="Arial"/>
          <w:b/>
          <w:bCs/>
          <w:sz w:val="28"/>
          <w:szCs w:val="28"/>
        </w:rPr>
        <w:t>Budget Cost Categories</w:t>
      </w:r>
    </w:p>
    <w:p w14:paraId="264E075F" w14:textId="373EF0D1" w:rsidR="000C75A8" w:rsidRPr="00E5079E" w:rsidRDefault="3780D122" w:rsidP="56882011">
      <w:pPr>
        <w:rPr>
          <w:rFonts w:cs="Arial"/>
        </w:rPr>
      </w:pPr>
      <w:r w:rsidRPr="56882011">
        <w:rPr>
          <w:rFonts w:cs="Arial"/>
          <w:u w:val="single"/>
        </w:rPr>
        <w:t>Personnel Costs</w:t>
      </w:r>
      <w:r w:rsidRPr="56882011">
        <w:rPr>
          <w:rFonts w:cs="Arial"/>
        </w:rPr>
        <w:t xml:space="preserve">: Explain personnel costs by listing each staff member who will be supported from funds, name (if possible), position title, percentage of full-time equivalency, and annual salary. Award funds may not be used to pay the salary of an individual at a rate in excess of Executive Level II or </w:t>
      </w:r>
      <w:r w:rsidRPr="56882011">
        <w:rPr>
          <w:rFonts w:cs="Arial"/>
          <w:b/>
          <w:bCs/>
        </w:rPr>
        <w:t>$2</w:t>
      </w:r>
      <w:r w:rsidR="000C6322">
        <w:rPr>
          <w:rFonts w:cs="Arial"/>
          <w:b/>
          <w:bCs/>
        </w:rPr>
        <w:t>12</w:t>
      </w:r>
      <w:r w:rsidRPr="56882011">
        <w:rPr>
          <w:rFonts w:cs="Arial"/>
          <w:b/>
          <w:bCs/>
        </w:rPr>
        <w:t>,</w:t>
      </w:r>
      <w:r w:rsidR="000C6322">
        <w:rPr>
          <w:rFonts w:cs="Arial"/>
          <w:b/>
          <w:bCs/>
        </w:rPr>
        <w:t>1</w:t>
      </w:r>
      <w:r w:rsidRPr="56882011">
        <w:rPr>
          <w:rFonts w:cs="Arial"/>
          <w:b/>
          <w:bCs/>
        </w:rPr>
        <w:t>00</w:t>
      </w:r>
      <w:r w:rsidRPr="56882011">
        <w:rPr>
          <w:rFonts w:cs="Arial"/>
        </w:rPr>
        <w:t xml:space="preserve">. An individual's base salary, per se, is NOT constrained by the statutory provision for a limitation of salary. The rate limitation simply limits the amount that may be awarded and charged to SAMHSA awards and cooperative agreements. </w:t>
      </w:r>
    </w:p>
    <w:p w14:paraId="1A7D8F25" w14:textId="36ABC3EF" w:rsidR="000C75A8" w:rsidRPr="00E5079E" w:rsidRDefault="3780D122" w:rsidP="56882011">
      <w:pPr>
        <w:rPr>
          <w:rFonts w:cs="Arial"/>
        </w:rPr>
      </w:pPr>
      <w:bookmarkStart w:id="386" w:name="_Hlk82781739"/>
      <w:r w:rsidRPr="56882011">
        <w:rPr>
          <w:rFonts w:cs="Arial"/>
          <w:b/>
          <w:bCs/>
        </w:rPr>
        <w:t>Note</w:t>
      </w:r>
      <w:r w:rsidRPr="56882011">
        <w:rPr>
          <w:rFonts w:cs="Arial"/>
        </w:rPr>
        <w:t>:  If an organization is selected for an award t and chooses to move forward with hiring an individual for a Key Personnel position before receiving SAMHSA’s formal approval, this will be done at the organization’s own risk. If SAMHSA’s review of the Key Personnel request results in the proposed individual not being approved or deemed not qualified for the position, the expectation is that the organization must submit a qualified candidate to be placed in the Key Personnel position. SAMHSA will not be liable for any costs incurred or pay for salaries of a Key Personnel that is not approved or deemed not qualified for the  program.</w:t>
      </w:r>
    </w:p>
    <w:bookmarkEnd w:id="386"/>
    <w:p w14:paraId="5DE94ACB" w14:textId="77777777" w:rsidR="000C75A8" w:rsidRPr="00E5079E" w:rsidRDefault="000C75A8" w:rsidP="000C75A8">
      <w:pPr>
        <w:rPr>
          <w:rFonts w:cs="Arial"/>
          <w:szCs w:val="24"/>
        </w:rPr>
      </w:pPr>
      <w:r w:rsidRPr="00E5079E">
        <w:rPr>
          <w:rFonts w:cs="Arial"/>
          <w:szCs w:val="24"/>
          <w:u w:val="single"/>
        </w:rPr>
        <w:t>Fringe Benefits</w:t>
      </w:r>
      <w:r w:rsidRPr="00E5079E">
        <w:rPr>
          <w:rFonts w:cs="Arial"/>
          <w:szCs w:val="24"/>
        </w:rPr>
        <w:t xml:space="preserve">: List the components that comprise the fringe benefit rate, for example health insurance, taxes, unemployment insurance, life insurance, retirement plans, and tuition reimbursement. The fringe benefits should be directly proportional to that portion of personnel costs that are allocated for the project. </w:t>
      </w:r>
    </w:p>
    <w:p w14:paraId="59E72B1B" w14:textId="77777777" w:rsidR="000C75A8" w:rsidRPr="00E5079E" w:rsidRDefault="000C75A8" w:rsidP="000C75A8">
      <w:pPr>
        <w:rPr>
          <w:rFonts w:cs="Arial"/>
          <w:szCs w:val="24"/>
        </w:rPr>
      </w:pPr>
      <w:r w:rsidRPr="00E5079E">
        <w:rPr>
          <w:rFonts w:cs="Arial"/>
          <w:szCs w:val="24"/>
          <w:u w:val="single"/>
        </w:rPr>
        <w:t>Travel</w:t>
      </w:r>
      <w:r w:rsidRPr="00E5079E">
        <w:rPr>
          <w:rFonts w:cs="Arial"/>
          <w:szCs w:val="24"/>
        </w:rPr>
        <w:t>: List travel costs according to local and long-distance travel. For local travel, outline the mileage rate, number of miles, reason for travel and staff member/consumers completing the travel. The budget should also reflect the travel expenses (e.g., airfare, lodging, parking, per diem, etc.) for each person and trip associated with participating in meetings and other proposed trainings or workshops. Name the traveler(s) if possible, describe the purpose of the travel, provide number of trips involved, the destinations, and the number of individuals for whom funds are requested.</w:t>
      </w:r>
    </w:p>
    <w:p w14:paraId="146D9117" w14:textId="77777777" w:rsidR="000C75A8" w:rsidRPr="00E5079E" w:rsidRDefault="000C75A8" w:rsidP="000C75A8">
      <w:pPr>
        <w:rPr>
          <w:rFonts w:cs="Arial"/>
          <w:szCs w:val="24"/>
        </w:rPr>
      </w:pPr>
      <w:r w:rsidRPr="00E5079E">
        <w:rPr>
          <w:rFonts w:cs="Arial"/>
          <w:szCs w:val="24"/>
          <w:u w:val="single"/>
        </w:rPr>
        <w:t>Equipment</w:t>
      </w:r>
      <w:r w:rsidRPr="00E5079E">
        <w:rPr>
          <w:rFonts w:cs="Arial"/>
          <w:szCs w:val="24"/>
        </w:rPr>
        <w:t>: List equipment costs and provide justification for the need of the equipment to carry out the program’s goals. Extensive justification and a detailed status of current equipment must be provided when requesting funds for the purchase of items that meet the definition of equipment (a unit cost of $5,000 or more and a useful life of one or more years). For example, large items of medical equipment.</w:t>
      </w:r>
      <w:r w:rsidRPr="00E5079E">
        <w:rPr>
          <w:rFonts w:cs="Arial"/>
          <w:szCs w:val="24"/>
        </w:rPr>
        <w:br/>
      </w:r>
      <w:r w:rsidRPr="00E5079E">
        <w:rPr>
          <w:rFonts w:cs="Arial"/>
          <w:szCs w:val="24"/>
        </w:rPr>
        <w:br/>
      </w:r>
      <w:r w:rsidRPr="00E5079E">
        <w:rPr>
          <w:rFonts w:cs="Arial"/>
          <w:szCs w:val="24"/>
          <w:u w:val="single"/>
        </w:rPr>
        <w:lastRenderedPageBreak/>
        <w:t>Supplies</w:t>
      </w:r>
      <w:r w:rsidRPr="00E5079E">
        <w:rPr>
          <w:rFonts w:cs="Arial"/>
          <w:szCs w:val="24"/>
        </w:rPr>
        <w:t>: List the items that the project will use to implement the proposed project. Items must be listed separately: office supplies (e.g., paper, pencils).</w:t>
      </w:r>
    </w:p>
    <w:p w14:paraId="4A63D082" w14:textId="77777777" w:rsidR="000C75A8" w:rsidRPr="00E5079E" w:rsidRDefault="000C75A8" w:rsidP="000C75A8">
      <w:pPr>
        <w:rPr>
          <w:rFonts w:cs="Arial"/>
          <w:szCs w:val="24"/>
        </w:rPr>
      </w:pPr>
      <w:r w:rsidRPr="00E5079E">
        <w:rPr>
          <w:rFonts w:cs="Arial"/>
          <w:szCs w:val="24"/>
        </w:rPr>
        <w:t xml:space="preserve">Per 45 CFR § 75.321, property will be classified as supplies if the acquisition cost is under $5,000. Note that items such as laptops, tablets, and desktop computers are classified as a supply if the value is under the $5,000 equipment threshold. </w:t>
      </w:r>
    </w:p>
    <w:p w14:paraId="7242EB0F" w14:textId="77777777" w:rsidR="000C75A8" w:rsidRPr="00E5079E" w:rsidRDefault="000C75A8" w:rsidP="000C75A8">
      <w:pPr>
        <w:rPr>
          <w:rFonts w:cs="Arial"/>
          <w:szCs w:val="24"/>
        </w:rPr>
      </w:pPr>
      <w:r w:rsidRPr="00E5079E">
        <w:rPr>
          <w:rFonts w:cs="Arial"/>
          <w:szCs w:val="24"/>
          <w:u w:val="single"/>
        </w:rPr>
        <w:t>Contractual/Subawards/Consortium/Consultant</w:t>
      </w:r>
      <w:r w:rsidRPr="00E5079E">
        <w:rPr>
          <w:rFonts w:cs="Arial"/>
          <w:szCs w:val="24"/>
        </w:rPr>
        <w:t xml:space="preserve">: Provide a clear explanation as to the purpose of each contract/subaward, how the costs were estimated, and the specific contract/subaward deliverables. You should provide the basis for your cost estimate for the contract. You are responsible for ensuring that your organization or institution has in place an established and adequate procurement system with fully developed written procedures for awarding and monitoring all contracts/subawards. Recipients must notify potential subrecipients that entities receiving subawards must be registered in SAM and provide the recipient with their </w:t>
      </w:r>
      <w:r>
        <w:rPr>
          <w:rFonts w:cs="Arial"/>
          <w:szCs w:val="24"/>
        </w:rPr>
        <w:t>UEI</w:t>
      </w:r>
      <w:r w:rsidRPr="00E5079E">
        <w:rPr>
          <w:rFonts w:cs="Arial"/>
          <w:szCs w:val="24"/>
        </w:rPr>
        <w:t xml:space="preserve"> number (see 2 CFR part 25). For consultant services, list the total costs for all consultant services. In the budget narrative, identify each consultant, the services he/she will perform, total number of days, travel costs, and total estimated costs.</w:t>
      </w:r>
    </w:p>
    <w:p w14:paraId="0C408481" w14:textId="77777777" w:rsidR="000C75A8" w:rsidRPr="00E5079E" w:rsidRDefault="000C75A8" w:rsidP="000C75A8">
      <w:pPr>
        <w:rPr>
          <w:rFonts w:cs="Arial"/>
          <w:szCs w:val="24"/>
        </w:rPr>
      </w:pPr>
      <w:r w:rsidRPr="00E5079E">
        <w:rPr>
          <w:rFonts w:cs="Arial"/>
          <w:szCs w:val="24"/>
        </w:rPr>
        <w:t>For subawards to entities that will help carry out the work of the award, you should describe how you will monitor their work to ensure the funds are being properly used.</w:t>
      </w:r>
    </w:p>
    <w:p w14:paraId="22280BA0" w14:textId="77777777" w:rsidR="000C75A8" w:rsidRPr="00E5079E" w:rsidRDefault="000C75A8" w:rsidP="000C75A8">
      <w:pPr>
        <w:rPr>
          <w:rFonts w:cs="Arial"/>
          <w:szCs w:val="24"/>
        </w:rPr>
      </w:pPr>
      <w:r w:rsidRPr="00E5079E">
        <w:rPr>
          <w:rFonts w:cs="Arial"/>
          <w:szCs w:val="24"/>
          <w:u w:val="single"/>
        </w:rPr>
        <w:t>Other</w:t>
      </w:r>
      <w:r w:rsidRPr="00E5079E">
        <w:rPr>
          <w:rFonts w:cs="Arial"/>
          <w:szCs w:val="24"/>
        </w:rPr>
        <w:t>: Include all costs that do not fit into any other category and provide an explanation of each cost in this category (e.g., provider licenses). In some cases, rent, utilities, and insurance fall under this category if they are not included in an approved indirect cost rate.</w:t>
      </w:r>
    </w:p>
    <w:p w14:paraId="7552CCE4" w14:textId="77777777" w:rsidR="000C75A8" w:rsidRPr="00E5079E" w:rsidRDefault="000C75A8" w:rsidP="000C75A8">
      <w:pPr>
        <w:rPr>
          <w:rFonts w:cs="Arial"/>
          <w:szCs w:val="24"/>
        </w:rPr>
      </w:pPr>
      <w:r w:rsidRPr="00E5079E">
        <w:rPr>
          <w:rFonts w:cs="Arial"/>
          <w:szCs w:val="24"/>
          <w:u w:val="single"/>
        </w:rPr>
        <w:t>Indirect Costs</w:t>
      </w:r>
      <w:r w:rsidRPr="00E5079E">
        <w:rPr>
          <w:rFonts w:cs="Arial"/>
          <w:szCs w:val="24"/>
        </w:rPr>
        <w:t>: Indirect costs are those costs incurred for common or joint objectives which cannot be readily and specifically identified with a particular project or program but are necessary to the operations of the organization, e.g., the cost of operating and maintaining facilities, depreciation, and administrative salaries. For some institutions, the term “facilities and administration” (F&amp;A) is used to denote indirect costs. If your organization does not have an indirect cost rate, you may wish to obtain one through HHS’s Cost Allocation Services (CAS) (formerly the Division of Cost Allocation (DCA)). Visit CAS’s website to learn more about rate agreements, the process for applying for them, and the regional offices which negotiate them</w:t>
      </w:r>
      <w:r w:rsidRPr="00E5079E">
        <w:rPr>
          <w:rFonts w:cs="Arial"/>
          <w:b/>
          <w:bCs/>
          <w:szCs w:val="24"/>
        </w:rPr>
        <w:t>. If indirect costs are included in the budget, attach a copy of the indirect cost rate agreement</w:t>
      </w:r>
      <w:r w:rsidRPr="00E5079E">
        <w:rPr>
          <w:rFonts w:cs="Arial"/>
          <w:szCs w:val="24"/>
        </w:rPr>
        <w:t xml:space="preserve">. </w:t>
      </w:r>
    </w:p>
    <w:p w14:paraId="79614F6C" w14:textId="5890156C" w:rsidR="008B73C6" w:rsidRDefault="000C75A8" w:rsidP="00D61E0B">
      <w:pPr>
        <w:rPr>
          <w:rFonts w:cs="Arial"/>
        </w:rPr>
      </w:pPr>
      <w:r w:rsidRPr="00E5079E">
        <w:rPr>
          <w:rFonts w:cs="Arial"/>
          <w:szCs w:val="24"/>
        </w:rPr>
        <w:t>Any non-federal entity that has never received a negotiated indirect cost rate, (except a governmental department or agency unit that receives more than $35 million in direct federal funding) may elect to charge a de minimis rate of 10 percent of modified total direct costs (MTDC) which may be used indefinitely. If chosen, this methodology once elected must be used consistently for all federal awards until such time as a non-federal entity chooses to negotiate for a rate, which the nonfederal entity may apply to do at any time</w:t>
      </w:r>
      <w:bookmarkStart w:id="387" w:name="_Appendix_L_–_2"/>
      <w:bookmarkStart w:id="388" w:name="_Appendix_L_–Award"/>
      <w:bookmarkStart w:id="389" w:name="_Appendix_M_–_2"/>
      <w:bookmarkEnd w:id="226"/>
      <w:bookmarkEnd w:id="227"/>
      <w:bookmarkEnd w:id="308"/>
      <w:bookmarkEnd w:id="341"/>
      <w:bookmarkEnd w:id="364"/>
      <w:bookmarkEnd w:id="383"/>
      <w:bookmarkEnd w:id="387"/>
      <w:bookmarkEnd w:id="388"/>
      <w:bookmarkEnd w:id="389"/>
      <w:r w:rsidR="00D61E0B">
        <w:rPr>
          <w:rFonts w:cs="Arial"/>
          <w:szCs w:val="24"/>
        </w:rPr>
        <w:t>.</w:t>
      </w:r>
    </w:p>
    <w:sectPr w:rsidR="008B73C6" w:rsidSect="002E2B38">
      <w:headerReference w:type="default" r:id="rId105"/>
      <w:footerReference w:type="defaul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9782" w14:textId="77777777" w:rsidR="00701679" w:rsidRDefault="00701679">
      <w:r>
        <w:separator/>
      </w:r>
    </w:p>
  </w:endnote>
  <w:endnote w:type="continuationSeparator" w:id="0">
    <w:p w14:paraId="0E8A9B0B" w14:textId="77777777" w:rsidR="00701679" w:rsidRDefault="00701679">
      <w:r>
        <w:continuationSeparator/>
      </w:r>
    </w:p>
  </w:endnote>
  <w:endnote w:type="continuationNotice" w:id="1">
    <w:p w14:paraId="747D7F3F" w14:textId="77777777" w:rsidR="00701679" w:rsidRDefault="007016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7975"/>
      <w:docPartObj>
        <w:docPartGallery w:val="Page Numbers (Bottom of Page)"/>
        <w:docPartUnique/>
      </w:docPartObj>
    </w:sdtPr>
    <w:sdtEndPr>
      <w:rPr>
        <w:noProof/>
      </w:rPr>
    </w:sdtEndPr>
    <w:sdtContent>
      <w:p w14:paraId="10EDA6B3" w14:textId="0D803295" w:rsidR="0073161F" w:rsidRDefault="0073161F">
        <w:pPr>
          <w:pStyle w:val="Footer"/>
          <w:jc w:val="center"/>
        </w:pPr>
        <w:r>
          <w:fldChar w:fldCharType="begin"/>
        </w:r>
        <w:r>
          <w:instrText xml:space="preserve"> PAGE   \* MERGEFORMAT </w:instrText>
        </w:r>
        <w:r>
          <w:fldChar w:fldCharType="separate"/>
        </w:r>
        <w:r w:rsidR="002F6C8B">
          <w:rPr>
            <w:noProof/>
          </w:rPr>
          <w:t>21</w:t>
        </w:r>
        <w:r>
          <w:rPr>
            <w:noProof/>
          </w:rPr>
          <w:fldChar w:fldCharType="end"/>
        </w:r>
      </w:p>
    </w:sdtContent>
  </w:sdt>
  <w:p w14:paraId="69634E18" w14:textId="77777777" w:rsidR="0073161F" w:rsidRDefault="0073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FF3E" w14:textId="77777777" w:rsidR="00701679" w:rsidRDefault="00701679">
      <w:r>
        <w:separator/>
      </w:r>
    </w:p>
  </w:footnote>
  <w:footnote w:type="continuationSeparator" w:id="0">
    <w:p w14:paraId="633C7848" w14:textId="77777777" w:rsidR="00701679" w:rsidRDefault="00701679">
      <w:r>
        <w:continuationSeparator/>
      </w:r>
    </w:p>
  </w:footnote>
  <w:footnote w:type="continuationNotice" w:id="1">
    <w:p w14:paraId="0D60A80D" w14:textId="77777777" w:rsidR="00701679" w:rsidRDefault="00701679">
      <w:pPr>
        <w:spacing w:after="0"/>
      </w:pPr>
    </w:p>
  </w:footnote>
  <w:footnote w:id="2">
    <w:p w14:paraId="5F00F37E" w14:textId="078A0B99" w:rsidR="0096584D" w:rsidRDefault="0096584D">
      <w:pPr>
        <w:pStyle w:val="FootnoteText"/>
      </w:pPr>
      <w:r>
        <w:rPr>
          <w:rStyle w:val="FootnoteReference"/>
        </w:rPr>
        <w:footnoteRef/>
      </w:r>
      <w:r>
        <w:t xml:space="preserve"> </w:t>
      </w:r>
      <w:hyperlink r:id="rId1" w:history="1">
        <w:r w:rsidRPr="00D24E5D">
          <w:rPr>
            <w:rStyle w:val="Hyperlink"/>
          </w:rPr>
          <w:t>https://www.cdc.gov/suicide/programs/tribal/index.html</w:t>
        </w:r>
      </w:hyperlink>
    </w:p>
  </w:footnote>
  <w:footnote w:id="3">
    <w:p w14:paraId="3DC9C9EB" w14:textId="5209EE6B" w:rsidR="0073161F" w:rsidRDefault="0073161F" w:rsidP="008563D6">
      <w:pPr>
        <w:pStyle w:val="FootnoteText"/>
      </w:pPr>
      <w:r>
        <w:rPr>
          <w:rStyle w:val="FootnoteReference"/>
        </w:rPr>
        <w:footnoteRef/>
      </w:r>
      <w:r>
        <w:t xml:space="preserve"> “</w:t>
      </w:r>
      <w:hyperlink r:id="rId2" w:history="1">
        <w:r w:rsidRPr="00C61536">
          <w:rPr>
            <w:rStyle w:val="Hyperlink"/>
          </w:rPr>
          <w:t>Behavioral health</w:t>
        </w:r>
      </w:hyperlink>
      <w:r>
        <w:t>” means the promotion of mental health, resilience and wellbeing; the treatment of mental and substance use disorders; and the support of those who experience and/or are in recovery from these conditions, along with their families and communities.</w:t>
      </w:r>
    </w:p>
  </w:footnote>
  <w:footnote w:id="4">
    <w:p w14:paraId="015410AB" w14:textId="2CAF0971" w:rsidR="0073161F" w:rsidRDefault="0073161F" w:rsidP="008563D6">
      <w:pPr>
        <w:pStyle w:val="FootnoteText"/>
      </w:pPr>
      <w:r w:rsidRPr="00F32FEC">
        <w:rPr>
          <w:rStyle w:val="FootnoteReference"/>
        </w:rPr>
        <w:footnoteRef/>
      </w:r>
      <w:r w:rsidRPr="00F32FEC">
        <w:t xml:space="preserve"> </w:t>
      </w:r>
      <w:hyperlink r:id="rId3" w:history="1">
        <w:r w:rsidRPr="0007638E">
          <w:rPr>
            <w:rStyle w:val="Hyperlink"/>
          </w:rPr>
          <w:t>https://ncsacw.samhsa.gov/userfiles/files/SAMHSA_Trauma.pdf</w:t>
        </w:r>
      </w:hyperlink>
    </w:p>
  </w:footnote>
  <w:footnote w:id="5">
    <w:p w14:paraId="54683B0B" w14:textId="77777777" w:rsidR="00D61E0B" w:rsidRDefault="00D61E0B" w:rsidP="00D61E0B">
      <w:pPr>
        <w:pStyle w:val="FootnoteText"/>
      </w:pPr>
      <w:r>
        <w:rPr>
          <w:rStyle w:val="FootnoteReference"/>
        </w:rPr>
        <w:footnoteRef/>
      </w:r>
      <w:r>
        <w:t xml:space="preserve"> </w:t>
      </w:r>
      <w:r w:rsidRPr="00C67492">
        <w:rPr>
          <w:rFonts w:cs="Arial"/>
          <w:sz w:val="18"/>
          <w:szCs w:val="22"/>
        </w:rPr>
        <w:t>Healthy People 2030 defines a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disability; mental health; cognitive, sensory, or physical disability; sexual orientation or gender identity; geographic location; or other characteristics historically linked to discrimination or exclusion.”</w:t>
      </w:r>
    </w:p>
  </w:footnote>
  <w:footnote w:id="6">
    <w:p w14:paraId="3DAE0A2F" w14:textId="77777777" w:rsidR="00D61E0B" w:rsidRDefault="00D61E0B" w:rsidP="00D61E0B">
      <w:pPr>
        <w:pStyle w:val="ListParagraph"/>
        <w:tabs>
          <w:tab w:val="left" w:pos="0"/>
        </w:tabs>
        <w:spacing w:after="0"/>
        <w:ind w:left="0"/>
      </w:pPr>
      <w:r>
        <w:rPr>
          <w:rStyle w:val="FootnoteReference"/>
        </w:rPr>
        <w:footnoteRef/>
      </w:r>
      <w:r>
        <w:t xml:space="preserve"> </w:t>
      </w:r>
      <w:r w:rsidRPr="00C67492">
        <w:rPr>
          <w:sz w:val="18"/>
          <w:szCs w:val="18"/>
        </w:rPr>
        <w:t>Behavioral health equity the right to access high quality and affordable health care services and supports for all populations regardless of the individual’s race, age, ethnicity, gender (including gender identity), disability, socioeconomic status, sexual orientation, or geographical location.  Advancing behavioral health equity involves ensuring that everyone has a fair and just opportunity to be as healthy as possible.  In conjunction with quality services, this involves addressing social determinants of health, such as employment and housing stability, insurance status, proximity to services, and culturally responsive care – all of which have an impact on behavioral health outcomes</w:t>
      </w:r>
      <w:r w:rsidRPr="00891170">
        <w:rPr>
          <w:sz w:val="20"/>
        </w:rPr>
        <w:t>.</w:t>
      </w:r>
    </w:p>
    <w:p w14:paraId="58C98A35" w14:textId="77777777" w:rsidR="00D61E0B" w:rsidRDefault="00D61E0B" w:rsidP="00D61E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3161F" w14:paraId="6E070288" w14:textId="77777777" w:rsidTr="00E34F35">
      <w:tc>
        <w:tcPr>
          <w:tcW w:w="3120" w:type="dxa"/>
        </w:tcPr>
        <w:p w14:paraId="2236E088" w14:textId="3DEAE8E4" w:rsidR="0073161F" w:rsidRDefault="0073161F" w:rsidP="00E34F35">
          <w:pPr>
            <w:pStyle w:val="Header"/>
            <w:ind w:left="-115"/>
            <w:rPr>
              <w:szCs w:val="24"/>
            </w:rPr>
          </w:pPr>
        </w:p>
      </w:tc>
      <w:tc>
        <w:tcPr>
          <w:tcW w:w="3120" w:type="dxa"/>
        </w:tcPr>
        <w:p w14:paraId="17F9D4DD" w14:textId="4E6DB33C" w:rsidR="0073161F" w:rsidRDefault="0073161F" w:rsidP="00E34F35">
          <w:pPr>
            <w:pStyle w:val="Header"/>
            <w:jc w:val="center"/>
            <w:rPr>
              <w:szCs w:val="24"/>
            </w:rPr>
          </w:pPr>
        </w:p>
      </w:tc>
      <w:tc>
        <w:tcPr>
          <w:tcW w:w="3120" w:type="dxa"/>
        </w:tcPr>
        <w:p w14:paraId="2A3D334C" w14:textId="5B917660" w:rsidR="0073161F" w:rsidRDefault="0073161F" w:rsidP="00E34F35">
          <w:pPr>
            <w:pStyle w:val="Header"/>
            <w:ind w:right="-115"/>
            <w:jc w:val="right"/>
            <w:rPr>
              <w:szCs w:val="24"/>
            </w:rPr>
          </w:pPr>
        </w:p>
      </w:tc>
    </w:tr>
  </w:tbl>
  <w:p w14:paraId="0B0CFBC5" w14:textId="52E624D6" w:rsidR="0073161F" w:rsidRDefault="0073161F" w:rsidP="00E34F3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DC77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86A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F6BC1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ECA0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B8C0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0E81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A4D5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BC7E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5ACC9E"/>
    <w:lvl w:ilvl="0">
      <w:start w:val="1"/>
      <w:numFmt w:val="decimal"/>
      <w:pStyle w:val="ListNumber"/>
      <w:lvlText w:val="%1."/>
      <w:lvlJc w:val="left"/>
      <w:pPr>
        <w:tabs>
          <w:tab w:val="num" w:pos="360"/>
        </w:tabs>
        <w:ind w:left="360" w:hanging="360"/>
      </w:pPr>
    </w:lvl>
  </w:abstractNum>
  <w:abstractNum w:abstractNumId="9" w15:restartNumberingAfterBreak="0">
    <w:nsid w:val="00295071"/>
    <w:multiLevelType w:val="hybridMultilevel"/>
    <w:tmpl w:val="82AC6430"/>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34058E"/>
    <w:multiLevelType w:val="hybridMultilevel"/>
    <w:tmpl w:val="A1B650D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 w15:restartNumberingAfterBreak="0">
    <w:nsid w:val="01484D75"/>
    <w:multiLevelType w:val="hybridMultilevel"/>
    <w:tmpl w:val="8BC8F1C4"/>
    <w:lvl w:ilvl="0" w:tplc="B276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EE130C"/>
    <w:multiLevelType w:val="hybridMultilevel"/>
    <w:tmpl w:val="8E4208AA"/>
    <w:lvl w:ilvl="0" w:tplc="FFFFFFFF">
      <w:start w:val="1"/>
      <w:numFmt w:val="bullet"/>
      <w:lvlText w:val=""/>
      <w:lvlJc w:val="left"/>
      <w:pPr>
        <w:ind w:left="720" w:hanging="360"/>
      </w:pPr>
      <w:rPr>
        <w:rFonts w:ascii="Symbol" w:hAnsi="Symbol" w:hint="default"/>
      </w:rPr>
    </w:lvl>
    <w:lvl w:ilvl="1" w:tplc="506CCC72">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0437699E"/>
    <w:multiLevelType w:val="hybridMultilevel"/>
    <w:tmpl w:val="74BA64B4"/>
    <w:lvl w:ilvl="0" w:tplc="E5CC62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A05107"/>
    <w:multiLevelType w:val="hybridMultilevel"/>
    <w:tmpl w:val="B5BA22D0"/>
    <w:lvl w:ilvl="0" w:tplc="9440F8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B457CD"/>
    <w:multiLevelType w:val="hybridMultilevel"/>
    <w:tmpl w:val="50E6DB8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15:restartNumberingAfterBreak="0">
    <w:nsid w:val="080A1833"/>
    <w:multiLevelType w:val="hybridMultilevel"/>
    <w:tmpl w:val="27B2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3E7069"/>
    <w:multiLevelType w:val="hybridMultilevel"/>
    <w:tmpl w:val="B03C85DC"/>
    <w:lvl w:ilvl="0" w:tplc="0409000F">
      <w:start w:val="1"/>
      <w:numFmt w:val="decimal"/>
      <w:lvlText w:val="%1."/>
      <w:lvlJc w:val="left"/>
      <w:pPr>
        <w:ind w:left="720" w:hanging="360"/>
      </w:pPr>
    </w:lvl>
    <w:lvl w:ilvl="1" w:tplc="E92A97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2E90CA"/>
    <w:multiLevelType w:val="hybridMultilevel"/>
    <w:tmpl w:val="FFFFFFFF"/>
    <w:lvl w:ilvl="0" w:tplc="69521086">
      <w:start w:val="7"/>
      <w:numFmt w:val="decimal"/>
      <w:lvlText w:val="%1."/>
      <w:lvlJc w:val="left"/>
      <w:pPr>
        <w:ind w:left="720" w:hanging="360"/>
      </w:pPr>
    </w:lvl>
    <w:lvl w:ilvl="1" w:tplc="612C3A68">
      <w:start w:val="1"/>
      <w:numFmt w:val="lowerLetter"/>
      <w:lvlText w:val="%2."/>
      <w:lvlJc w:val="left"/>
      <w:pPr>
        <w:ind w:left="1440" w:hanging="360"/>
      </w:pPr>
    </w:lvl>
    <w:lvl w:ilvl="2" w:tplc="30C68D10">
      <w:start w:val="1"/>
      <w:numFmt w:val="lowerRoman"/>
      <w:lvlText w:val="%3."/>
      <w:lvlJc w:val="right"/>
      <w:pPr>
        <w:ind w:left="2160" w:hanging="180"/>
      </w:pPr>
    </w:lvl>
    <w:lvl w:ilvl="3" w:tplc="1FAEADB4">
      <w:start w:val="1"/>
      <w:numFmt w:val="decimal"/>
      <w:lvlText w:val="%4."/>
      <w:lvlJc w:val="left"/>
      <w:pPr>
        <w:ind w:left="2880" w:hanging="360"/>
      </w:pPr>
    </w:lvl>
    <w:lvl w:ilvl="4" w:tplc="6F04848E">
      <w:start w:val="1"/>
      <w:numFmt w:val="lowerLetter"/>
      <w:lvlText w:val="%5."/>
      <w:lvlJc w:val="left"/>
      <w:pPr>
        <w:ind w:left="3600" w:hanging="360"/>
      </w:pPr>
    </w:lvl>
    <w:lvl w:ilvl="5" w:tplc="CB923C38">
      <w:start w:val="1"/>
      <w:numFmt w:val="lowerRoman"/>
      <w:lvlText w:val="%6."/>
      <w:lvlJc w:val="right"/>
      <w:pPr>
        <w:ind w:left="4320" w:hanging="180"/>
      </w:pPr>
    </w:lvl>
    <w:lvl w:ilvl="6" w:tplc="8C10DAA0">
      <w:start w:val="1"/>
      <w:numFmt w:val="decimal"/>
      <w:lvlText w:val="%7."/>
      <w:lvlJc w:val="left"/>
      <w:pPr>
        <w:ind w:left="5040" w:hanging="360"/>
      </w:pPr>
    </w:lvl>
    <w:lvl w:ilvl="7" w:tplc="C02E5B30">
      <w:start w:val="1"/>
      <w:numFmt w:val="lowerLetter"/>
      <w:lvlText w:val="%8."/>
      <w:lvlJc w:val="left"/>
      <w:pPr>
        <w:ind w:left="5760" w:hanging="360"/>
      </w:pPr>
    </w:lvl>
    <w:lvl w:ilvl="8" w:tplc="CF30D8F2">
      <w:start w:val="1"/>
      <w:numFmt w:val="lowerRoman"/>
      <w:lvlText w:val="%9."/>
      <w:lvlJc w:val="right"/>
      <w:pPr>
        <w:ind w:left="6480" w:hanging="180"/>
      </w:pPr>
    </w:lvl>
  </w:abstractNum>
  <w:abstractNum w:abstractNumId="19" w15:restartNumberingAfterBreak="0">
    <w:nsid w:val="0C1E7B61"/>
    <w:multiLevelType w:val="hybridMultilevel"/>
    <w:tmpl w:val="FBE8A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41AEC"/>
    <w:multiLevelType w:val="hybridMultilevel"/>
    <w:tmpl w:val="F5F2E910"/>
    <w:lvl w:ilvl="0" w:tplc="ED40314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D2FAE91"/>
    <w:multiLevelType w:val="hybridMultilevel"/>
    <w:tmpl w:val="FFFFFFFF"/>
    <w:lvl w:ilvl="0" w:tplc="323239E8">
      <w:start w:val="1"/>
      <w:numFmt w:val="bullet"/>
      <w:lvlText w:val="·"/>
      <w:lvlJc w:val="left"/>
      <w:pPr>
        <w:ind w:left="720" w:hanging="360"/>
      </w:pPr>
      <w:rPr>
        <w:rFonts w:ascii="Symbol" w:hAnsi="Symbol" w:hint="default"/>
      </w:rPr>
    </w:lvl>
    <w:lvl w:ilvl="1" w:tplc="E2F20938">
      <w:start w:val="1"/>
      <w:numFmt w:val="bullet"/>
      <w:lvlText w:val="o"/>
      <w:lvlJc w:val="left"/>
      <w:pPr>
        <w:ind w:left="1440" w:hanging="360"/>
      </w:pPr>
      <w:rPr>
        <w:rFonts w:ascii="Courier New" w:hAnsi="Courier New" w:hint="default"/>
      </w:rPr>
    </w:lvl>
    <w:lvl w:ilvl="2" w:tplc="2EA2424C">
      <w:start w:val="1"/>
      <w:numFmt w:val="bullet"/>
      <w:lvlText w:val=""/>
      <w:lvlJc w:val="left"/>
      <w:pPr>
        <w:ind w:left="2160" w:hanging="360"/>
      </w:pPr>
      <w:rPr>
        <w:rFonts w:ascii="Wingdings" w:hAnsi="Wingdings" w:hint="default"/>
      </w:rPr>
    </w:lvl>
    <w:lvl w:ilvl="3" w:tplc="D3503664">
      <w:start w:val="1"/>
      <w:numFmt w:val="bullet"/>
      <w:lvlText w:val=""/>
      <w:lvlJc w:val="left"/>
      <w:pPr>
        <w:ind w:left="2880" w:hanging="360"/>
      </w:pPr>
      <w:rPr>
        <w:rFonts w:ascii="Symbol" w:hAnsi="Symbol" w:hint="default"/>
      </w:rPr>
    </w:lvl>
    <w:lvl w:ilvl="4" w:tplc="2D4647F4">
      <w:start w:val="1"/>
      <w:numFmt w:val="bullet"/>
      <w:lvlText w:val="o"/>
      <w:lvlJc w:val="left"/>
      <w:pPr>
        <w:ind w:left="3600" w:hanging="360"/>
      </w:pPr>
      <w:rPr>
        <w:rFonts w:ascii="Courier New" w:hAnsi="Courier New" w:hint="default"/>
      </w:rPr>
    </w:lvl>
    <w:lvl w:ilvl="5" w:tplc="A894E30E">
      <w:start w:val="1"/>
      <w:numFmt w:val="bullet"/>
      <w:lvlText w:val=""/>
      <w:lvlJc w:val="left"/>
      <w:pPr>
        <w:ind w:left="4320" w:hanging="360"/>
      </w:pPr>
      <w:rPr>
        <w:rFonts w:ascii="Wingdings" w:hAnsi="Wingdings" w:hint="default"/>
      </w:rPr>
    </w:lvl>
    <w:lvl w:ilvl="6" w:tplc="2D8CBA26">
      <w:start w:val="1"/>
      <w:numFmt w:val="bullet"/>
      <w:lvlText w:val=""/>
      <w:lvlJc w:val="left"/>
      <w:pPr>
        <w:ind w:left="5040" w:hanging="360"/>
      </w:pPr>
      <w:rPr>
        <w:rFonts w:ascii="Symbol" w:hAnsi="Symbol" w:hint="default"/>
      </w:rPr>
    </w:lvl>
    <w:lvl w:ilvl="7" w:tplc="BBF64A68">
      <w:start w:val="1"/>
      <w:numFmt w:val="bullet"/>
      <w:lvlText w:val="o"/>
      <w:lvlJc w:val="left"/>
      <w:pPr>
        <w:ind w:left="5760" w:hanging="360"/>
      </w:pPr>
      <w:rPr>
        <w:rFonts w:ascii="Courier New" w:hAnsi="Courier New" w:hint="default"/>
      </w:rPr>
    </w:lvl>
    <w:lvl w:ilvl="8" w:tplc="00AC127E">
      <w:start w:val="1"/>
      <w:numFmt w:val="bullet"/>
      <w:lvlText w:val=""/>
      <w:lvlJc w:val="left"/>
      <w:pPr>
        <w:ind w:left="6480" w:hanging="360"/>
      </w:pPr>
      <w:rPr>
        <w:rFonts w:ascii="Wingdings" w:hAnsi="Wingdings" w:hint="default"/>
      </w:rPr>
    </w:lvl>
  </w:abstractNum>
  <w:abstractNum w:abstractNumId="22" w15:restartNumberingAfterBreak="0">
    <w:nsid w:val="0D401575"/>
    <w:multiLevelType w:val="hybridMultilevel"/>
    <w:tmpl w:val="8C1A5AD0"/>
    <w:lvl w:ilvl="0" w:tplc="5CF24D0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D4D6ED3"/>
    <w:multiLevelType w:val="hybridMultilevel"/>
    <w:tmpl w:val="E8A48F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8D68AD"/>
    <w:multiLevelType w:val="hybridMultilevel"/>
    <w:tmpl w:val="D20A5BC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F45773F"/>
    <w:multiLevelType w:val="hybridMultilevel"/>
    <w:tmpl w:val="1D02401C"/>
    <w:lvl w:ilvl="0" w:tplc="022E0A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17B5A1A"/>
    <w:multiLevelType w:val="multilevel"/>
    <w:tmpl w:val="B6F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2626F7C"/>
    <w:multiLevelType w:val="hybridMultilevel"/>
    <w:tmpl w:val="FFFFFFFF"/>
    <w:lvl w:ilvl="0" w:tplc="89C84D32">
      <w:start w:val="1"/>
      <w:numFmt w:val="decimal"/>
      <w:lvlText w:val="%1."/>
      <w:lvlJc w:val="left"/>
      <w:pPr>
        <w:ind w:left="720" w:hanging="360"/>
      </w:pPr>
    </w:lvl>
    <w:lvl w:ilvl="1" w:tplc="066A664A">
      <w:start w:val="1"/>
      <w:numFmt w:val="decimal"/>
      <w:lvlText w:val="%2."/>
      <w:lvlJc w:val="left"/>
      <w:pPr>
        <w:ind w:left="1440" w:hanging="360"/>
      </w:pPr>
    </w:lvl>
    <w:lvl w:ilvl="2" w:tplc="B678BA9E">
      <w:start w:val="1"/>
      <w:numFmt w:val="lowerRoman"/>
      <w:lvlText w:val="%3."/>
      <w:lvlJc w:val="right"/>
      <w:pPr>
        <w:ind w:left="2160" w:hanging="180"/>
      </w:pPr>
    </w:lvl>
    <w:lvl w:ilvl="3" w:tplc="D6B6B35A">
      <w:start w:val="1"/>
      <w:numFmt w:val="decimal"/>
      <w:lvlText w:val="%4."/>
      <w:lvlJc w:val="left"/>
      <w:pPr>
        <w:ind w:left="2880" w:hanging="360"/>
      </w:pPr>
    </w:lvl>
    <w:lvl w:ilvl="4" w:tplc="32DEB49E">
      <w:start w:val="1"/>
      <w:numFmt w:val="lowerLetter"/>
      <w:lvlText w:val="%5."/>
      <w:lvlJc w:val="left"/>
      <w:pPr>
        <w:ind w:left="3600" w:hanging="360"/>
      </w:pPr>
    </w:lvl>
    <w:lvl w:ilvl="5" w:tplc="BB10E27E">
      <w:start w:val="1"/>
      <w:numFmt w:val="lowerRoman"/>
      <w:lvlText w:val="%6."/>
      <w:lvlJc w:val="right"/>
      <w:pPr>
        <w:ind w:left="4320" w:hanging="180"/>
      </w:pPr>
    </w:lvl>
    <w:lvl w:ilvl="6" w:tplc="A2A4F3BC">
      <w:start w:val="1"/>
      <w:numFmt w:val="decimal"/>
      <w:lvlText w:val="%7."/>
      <w:lvlJc w:val="left"/>
      <w:pPr>
        <w:ind w:left="5040" w:hanging="360"/>
      </w:pPr>
    </w:lvl>
    <w:lvl w:ilvl="7" w:tplc="0CD0C584">
      <w:start w:val="1"/>
      <w:numFmt w:val="lowerLetter"/>
      <w:lvlText w:val="%8."/>
      <w:lvlJc w:val="left"/>
      <w:pPr>
        <w:ind w:left="5760" w:hanging="360"/>
      </w:pPr>
    </w:lvl>
    <w:lvl w:ilvl="8" w:tplc="16F2990C">
      <w:start w:val="1"/>
      <w:numFmt w:val="lowerRoman"/>
      <w:lvlText w:val="%9."/>
      <w:lvlJc w:val="right"/>
      <w:pPr>
        <w:ind w:left="6480" w:hanging="180"/>
      </w:pPr>
    </w:lvl>
  </w:abstractNum>
  <w:abstractNum w:abstractNumId="28" w15:restartNumberingAfterBreak="0">
    <w:nsid w:val="130014D4"/>
    <w:multiLevelType w:val="hybridMultilevel"/>
    <w:tmpl w:val="96C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541C6D"/>
    <w:multiLevelType w:val="hybridMultilevel"/>
    <w:tmpl w:val="AA9CA6B2"/>
    <w:lvl w:ilvl="0" w:tplc="D3F85D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D13C73"/>
    <w:multiLevelType w:val="hybridMultilevel"/>
    <w:tmpl w:val="69FEC54A"/>
    <w:lvl w:ilvl="0" w:tplc="EFBA3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E847FB"/>
    <w:multiLevelType w:val="hybridMultilevel"/>
    <w:tmpl w:val="454CE660"/>
    <w:lvl w:ilvl="0" w:tplc="2F7E4A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2D541F"/>
    <w:multiLevelType w:val="hybridMultilevel"/>
    <w:tmpl w:val="C14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0A6B99"/>
    <w:multiLevelType w:val="hybridMultilevel"/>
    <w:tmpl w:val="72B61642"/>
    <w:lvl w:ilvl="0" w:tplc="7926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D4076A"/>
    <w:multiLevelType w:val="hybridMultilevel"/>
    <w:tmpl w:val="50D2DF5C"/>
    <w:lvl w:ilvl="0" w:tplc="793C548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1A253EDB"/>
    <w:multiLevelType w:val="hybridMultilevel"/>
    <w:tmpl w:val="C8667A00"/>
    <w:lvl w:ilvl="0" w:tplc="E6E0A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CF0D5B"/>
    <w:multiLevelType w:val="hybridMultilevel"/>
    <w:tmpl w:val="21727614"/>
    <w:lvl w:ilvl="0" w:tplc="3676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1E253212"/>
    <w:multiLevelType w:val="hybridMultilevel"/>
    <w:tmpl w:val="084C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AA25C6"/>
    <w:multiLevelType w:val="hybridMultilevel"/>
    <w:tmpl w:val="94A2A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1F372F1E"/>
    <w:multiLevelType w:val="hybridMultilevel"/>
    <w:tmpl w:val="81E80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C8EAA6"/>
    <w:multiLevelType w:val="hybridMultilevel"/>
    <w:tmpl w:val="FFFFFFFF"/>
    <w:lvl w:ilvl="0" w:tplc="9EB40872">
      <w:start w:val="1"/>
      <w:numFmt w:val="bullet"/>
      <w:lvlText w:val="o"/>
      <w:lvlJc w:val="left"/>
      <w:pPr>
        <w:ind w:left="1080" w:hanging="360"/>
      </w:pPr>
      <w:rPr>
        <w:rFonts w:ascii="&quot;Courier New&quot;" w:hAnsi="&quot;Courier New&quot;" w:hint="default"/>
      </w:rPr>
    </w:lvl>
    <w:lvl w:ilvl="1" w:tplc="57BC4A58">
      <w:start w:val="1"/>
      <w:numFmt w:val="bullet"/>
      <w:lvlText w:val="o"/>
      <w:lvlJc w:val="left"/>
      <w:pPr>
        <w:ind w:left="1800" w:hanging="360"/>
      </w:pPr>
      <w:rPr>
        <w:rFonts w:ascii="Courier New" w:hAnsi="Courier New" w:hint="default"/>
      </w:rPr>
    </w:lvl>
    <w:lvl w:ilvl="2" w:tplc="5E847312">
      <w:start w:val="1"/>
      <w:numFmt w:val="bullet"/>
      <w:lvlText w:val=""/>
      <w:lvlJc w:val="left"/>
      <w:pPr>
        <w:ind w:left="2520" w:hanging="360"/>
      </w:pPr>
      <w:rPr>
        <w:rFonts w:ascii="Wingdings" w:hAnsi="Wingdings" w:hint="default"/>
      </w:rPr>
    </w:lvl>
    <w:lvl w:ilvl="3" w:tplc="F6A824C2">
      <w:start w:val="1"/>
      <w:numFmt w:val="bullet"/>
      <w:lvlText w:val=""/>
      <w:lvlJc w:val="left"/>
      <w:pPr>
        <w:ind w:left="3240" w:hanging="360"/>
      </w:pPr>
      <w:rPr>
        <w:rFonts w:ascii="Symbol" w:hAnsi="Symbol" w:hint="default"/>
      </w:rPr>
    </w:lvl>
    <w:lvl w:ilvl="4" w:tplc="9238056C">
      <w:start w:val="1"/>
      <w:numFmt w:val="bullet"/>
      <w:lvlText w:val="o"/>
      <w:lvlJc w:val="left"/>
      <w:pPr>
        <w:ind w:left="3960" w:hanging="360"/>
      </w:pPr>
      <w:rPr>
        <w:rFonts w:ascii="Courier New" w:hAnsi="Courier New" w:hint="default"/>
      </w:rPr>
    </w:lvl>
    <w:lvl w:ilvl="5" w:tplc="82DA66FE">
      <w:start w:val="1"/>
      <w:numFmt w:val="bullet"/>
      <w:lvlText w:val=""/>
      <w:lvlJc w:val="left"/>
      <w:pPr>
        <w:ind w:left="4680" w:hanging="360"/>
      </w:pPr>
      <w:rPr>
        <w:rFonts w:ascii="Wingdings" w:hAnsi="Wingdings" w:hint="default"/>
      </w:rPr>
    </w:lvl>
    <w:lvl w:ilvl="6" w:tplc="7BA4DA8C">
      <w:start w:val="1"/>
      <w:numFmt w:val="bullet"/>
      <w:lvlText w:val=""/>
      <w:lvlJc w:val="left"/>
      <w:pPr>
        <w:ind w:left="5400" w:hanging="360"/>
      </w:pPr>
      <w:rPr>
        <w:rFonts w:ascii="Symbol" w:hAnsi="Symbol" w:hint="default"/>
      </w:rPr>
    </w:lvl>
    <w:lvl w:ilvl="7" w:tplc="AA9808D2">
      <w:start w:val="1"/>
      <w:numFmt w:val="bullet"/>
      <w:lvlText w:val="o"/>
      <w:lvlJc w:val="left"/>
      <w:pPr>
        <w:ind w:left="6120" w:hanging="360"/>
      </w:pPr>
      <w:rPr>
        <w:rFonts w:ascii="Courier New" w:hAnsi="Courier New" w:hint="default"/>
      </w:rPr>
    </w:lvl>
    <w:lvl w:ilvl="8" w:tplc="B7ACFA02">
      <w:start w:val="1"/>
      <w:numFmt w:val="bullet"/>
      <w:lvlText w:val=""/>
      <w:lvlJc w:val="left"/>
      <w:pPr>
        <w:ind w:left="6840" w:hanging="360"/>
      </w:pPr>
      <w:rPr>
        <w:rFonts w:ascii="Wingdings" w:hAnsi="Wingdings" w:hint="default"/>
      </w:rPr>
    </w:lvl>
  </w:abstractNum>
  <w:abstractNum w:abstractNumId="41" w15:restartNumberingAfterBreak="0">
    <w:nsid w:val="239E2143"/>
    <w:multiLevelType w:val="hybridMultilevel"/>
    <w:tmpl w:val="8606F9A2"/>
    <w:lvl w:ilvl="0" w:tplc="9440F8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5515B55"/>
    <w:multiLevelType w:val="hybridMultilevel"/>
    <w:tmpl w:val="3BB4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3D4BC3"/>
    <w:multiLevelType w:val="hybridMultilevel"/>
    <w:tmpl w:val="CFDA7DDE"/>
    <w:lvl w:ilvl="0" w:tplc="4FB8C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45141A"/>
    <w:multiLevelType w:val="hybridMultilevel"/>
    <w:tmpl w:val="BFA46E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414222"/>
    <w:multiLevelType w:val="hybridMultilevel"/>
    <w:tmpl w:val="B32884D2"/>
    <w:lvl w:ilvl="0" w:tplc="69846B6A">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2F230F7C"/>
    <w:multiLevelType w:val="multilevel"/>
    <w:tmpl w:val="936A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07404A5"/>
    <w:multiLevelType w:val="hybridMultilevel"/>
    <w:tmpl w:val="4C224DA0"/>
    <w:lvl w:ilvl="0" w:tplc="69846B6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29D555D"/>
    <w:multiLevelType w:val="hybridMultilevel"/>
    <w:tmpl w:val="FFFFFFFF"/>
    <w:lvl w:ilvl="0" w:tplc="21F2B466">
      <w:start w:val="1"/>
      <w:numFmt w:val="bullet"/>
      <w:lvlText w:val=""/>
      <w:lvlJc w:val="left"/>
      <w:pPr>
        <w:ind w:left="720" w:hanging="360"/>
      </w:pPr>
      <w:rPr>
        <w:rFonts w:ascii="Symbol" w:hAnsi="Symbol" w:hint="default"/>
      </w:rPr>
    </w:lvl>
    <w:lvl w:ilvl="1" w:tplc="20B8BC00">
      <w:start w:val="1"/>
      <w:numFmt w:val="bullet"/>
      <w:lvlText w:val="o"/>
      <w:lvlJc w:val="left"/>
      <w:pPr>
        <w:ind w:left="1440" w:hanging="360"/>
      </w:pPr>
      <w:rPr>
        <w:rFonts w:ascii="Courier New" w:hAnsi="Courier New" w:hint="default"/>
      </w:rPr>
    </w:lvl>
    <w:lvl w:ilvl="2" w:tplc="F730A2DA">
      <w:start w:val="1"/>
      <w:numFmt w:val="bullet"/>
      <w:lvlText w:val=""/>
      <w:lvlJc w:val="left"/>
      <w:pPr>
        <w:ind w:left="2160" w:hanging="360"/>
      </w:pPr>
      <w:rPr>
        <w:rFonts w:ascii="Wingdings" w:hAnsi="Wingdings" w:hint="default"/>
      </w:rPr>
    </w:lvl>
    <w:lvl w:ilvl="3" w:tplc="36C6AD2A">
      <w:start w:val="1"/>
      <w:numFmt w:val="bullet"/>
      <w:lvlText w:val=""/>
      <w:lvlJc w:val="left"/>
      <w:pPr>
        <w:ind w:left="2880" w:hanging="360"/>
      </w:pPr>
      <w:rPr>
        <w:rFonts w:ascii="Symbol" w:hAnsi="Symbol" w:hint="default"/>
      </w:rPr>
    </w:lvl>
    <w:lvl w:ilvl="4" w:tplc="B99ACD52">
      <w:start w:val="1"/>
      <w:numFmt w:val="bullet"/>
      <w:lvlText w:val="o"/>
      <w:lvlJc w:val="left"/>
      <w:pPr>
        <w:ind w:left="3600" w:hanging="360"/>
      </w:pPr>
      <w:rPr>
        <w:rFonts w:ascii="Courier New" w:hAnsi="Courier New" w:hint="default"/>
      </w:rPr>
    </w:lvl>
    <w:lvl w:ilvl="5" w:tplc="45146EC8">
      <w:start w:val="1"/>
      <w:numFmt w:val="bullet"/>
      <w:lvlText w:val=""/>
      <w:lvlJc w:val="left"/>
      <w:pPr>
        <w:ind w:left="4320" w:hanging="360"/>
      </w:pPr>
      <w:rPr>
        <w:rFonts w:ascii="Wingdings" w:hAnsi="Wingdings" w:hint="default"/>
      </w:rPr>
    </w:lvl>
    <w:lvl w:ilvl="6" w:tplc="8848AF3C">
      <w:start w:val="1"/>
      <w:numFmt w:val="bullet"/>
      <w:lvlText w:val=""/>
      <w:lvlJc w:val="left"/>
      <w:pPr>
        <w:ind w:left="5040" w:hanging="360"/>
      </w:pPr>
      <w:rPr>
        <w:rFonts w:ascii="Symbol" w:hAnsi="Symbol" w:hint="default"/>
      </w:rPr>
    </w:lvl>
    <w:lvl w:ilvl="7" w:tplc="052E0BFC">
      <w:start w:val="1"/>
      <w:numFmt w:val="bullet"/>
      <w:lvlText w:val="o"/>
      <w:lvlJc w:val="left"/>
      <w:pPr>
        <w:ind w:left="5760" w:hanging="360"/>
      </w:pPr>
      <w:rPr>
        <w:rFonts w:ascii="Courier New" w:hAnsi="Courier New" w:hint="default"/>
      </w:rPr>
    </w:lvl>
    <w:lvl w:ilvl="8" w:tplc="0C2C3596">
      <w:start w:val="1"/>
      <w:numFmt w:val="bullet"/>
      <w:lvlText w:val=""/>
      <w:lvlJc w:val="left"/>
      <w:pPr>
        <w:ind w:left="6480" w:hanging="360"/>
      </w:pPr>
      <w:rPr>
        <w:rFonts w:ascii="Wingdings" w:hAnsi="Wingdings" w:hint="default"/>
      </w:rPr>
    </w:lvl>
  </w:abstractNum>
  <w:abstractNum w:abstractNumId="49" w15:restartNumberingAfterBreak="0">
    <w:nsid w:val="34015573"/>
    <w:multiLevelType w:val="hybridMultilevel"/>
    <w:tmpl w:val="FFFFFFFF"/>
    <w:lvl w:ilvl="0" w:tplc="ED36BF26">
      <w:start w:val="1"/>
      <w:numFmt w:val="decimal"/>
      <w:lvlText w:val="%1."/>
      <w:lvlJc w:val="left"/>
      <w:pPr>
        <w:ind w:left="720" w:hanging="360"/>
      </w:pPr>
    </w:lvl>
    <w:lvl w:ilvl="1" w:tplc="C44E8AF0">
      <w:start w:val="1"/>
      <w:numFmt w:val="lowerLetter"/>
      <w:lvlText w:val="%2."/>
      <w:lvlJc w:val="left"/>
      <w:pPr>
        <w:ind w:left="1440" w:hanging="360"/>
      </w:pPr>
    </w:lvl>
    <w:lvl w:ilvl="2" w:tplc="8FCADE0C">
      <w:start w:val="1"/>
      <w:numFmt w:val="lowerRoman"/>
      <w:lvlText w:val="%3."/>
      <w:lvlJc w:val="right"/>
      <w:pPr>
        <w:ind w:left="2160" w:hanging="180"/>
      </w:pPr>
    </w:lvl>
    <w:lvl w:ilvl="3" w:tplc="F7EC9A90">
      <w:start w:val="1"/>
      <w:numFmt w:val="decimal"/>
      <w:lvlText w:val="%4."/>
      <w:lvlJc w:val="left"/>
      <w:pPr>
        <w:ind w:left="2880" w:hanging="360"/>
      </w:pPr>
    </w:lvl>
    <w:lvl w:ilvl="4" w:tplc="21029520">
      <w:start w:val="1"/>
      <w:numFmt w:val="lowerLetter"/>
      <w:lvlText w:val="%5."/>
      <w:lvlJc w:val="left"/>
      <w:pPr>
        <w:ind w:left="3600" w:hanging="360"/>
      </w:pPr>
    </w:lvl>
    <w:lvl w:ilvl="5" w:tplc="59D0D810">
      <w:start w:val="1"/>
      <w:numFmt w:val="lowerRoman"/>
      <w:lvlText w:val="%6."/>
      <w:lvlJc w:val="right"/>
      <w:pPr>
        <w:ind w:left="4320" w:hanging="180"/>
      </w:pPr>
    </w:lvl>
    <w:lvl w:ilvl="6" w:tplc="69B8351C">
      <w:start w:val="1"/>
      <w:numFmt w:val="decimal"/>
      <w:lvlText w:val="%7."/>
      <w:lvlJc w:val="left"/>
      <w:pPr>
        <w:ind w:left="5040" w:hanging="360"/>
      </w:pPr>
    </w:lvl>
    <w:lvl w:ilvl="7" w:tplc="C8643FCE">
      <w:start w:val="1"/>
      <w:numFmt w:val="lowerLetter"/>
      <w:lvlText w:val="%8."/>
      <w:lvlJc w:val="left"/>
      <w:pPr>
        <w:ind w:left="5760" w:hanging="360"/>
      </w:pPr>
    </w:lvl>
    <w:lvl w:ilvl="8" w:tplc="36B07BD8">
      <w:start w:val="1"/>
      <w:numFmt w:val="lowerRoman"/>
      <w:lvlText w:val="%9."/>
      <w:lvlJc w:val="right"/>
      <w:pPr>
        <w:ind w:left="6480" w:hanging="180"/>
      </w:pPr>
    </w:lvl>
  </w:abstractNum>
  <w:abstractNum w:abstractNumId="50" w15:restartNumberingAfterBreak="0">
    <w:nsid w:val="362026B8"/>
    <w:multiLevelType w:val="hybridMultilevel"/>
    <w:tmpl w:val="D0BC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BE47FE"/>
    <w:multiLevelType w:val="multilevel"/>
    <w:tmpl w:val="CEF404DE"/>
    <w:lvl w:ilvl="0">
      <w:start w:val="1"/>
      <w:numFmt w:val="decimal"/>
      <w:lvlText w:val="%1."/>
      <w:lvlJc w:val="left"/>
      <w:pPr>
        <w:ind w:left="360" w:hanging="360"/>
      </w:pPr>
      <w:rPr>
        <w:rFonts w:cs="Arial" w:hint="default"/>
        <w:b w:val="0"/>
      </w:rPr>
    </w:lvl>
    <w:lvl w:ilvl="1">
      <w:start w:val="1"/>
      <w:numFmt w:val="decimal"/>
      <w:isLgl/>
      <w:lvlText w:val="%1.%2"/>
      <w:lvlJc w:val="left"/>
      <w:pPr>
        <w:ind w:left="730" w:hanging="730"/>
      </w:pPr>
      <w:rPr>
        <w:rFonts w:hint="default"/>
      </w:rPr>
    </w:lvl>
    <w:lvl w:ilvl="2">
      <w:start w:val="1"/>
      <w:numFmt w:val="decimal"/>
      <w:isLgl/>
      <w:lvlText w:val="%1.%2.%3"/>
      <w:lvlJc w:val="left"/>
      <w:pPr>
        <w:ind w:left="730" w:hanging="73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377B3223"/>
    <w:multiLevelType w:val="hybridMultilevel"/>
    <w:tmpl w:val="5AC0CA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EE6A8C"/>
    <w:multiLevelType w:val="hybridMultilevel"/>
    <w:tmpl w:val="8F9E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DC6E3D"/>
    <w:multiLevelType w:val="hybridMultilevel"/>
    <w:tmpl w:val="17FED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481D15"/>
    <w:multiLevelType w:val="hybridMultilevel"/>
    <w:tmpl w:val="9B2C5134"/>
    <w:lvl w:ilvl="0" w:tplc="80049C6E">
      <w:start w:val="1"/>
      <w:numFmt w:val="decimal"/>
      <w:lvlText w:val="%1."/>
      <w:lvlJc w:val="left"/>
      <w:pPr>
        <w:tabs>
          <w:tab w:val="num" w:pos="1080"/>
        </w:tabs>
        <w:ind w:left="1080" w:hanging="360"/>
      </w:pPr>
      <w:rPr>
        <w:rFonts w:ascii="Arial" w:hAnsi="Arial" w:hint="default"/>
      </w:rPr>
    </w:lvl>
    <w:lvl w:ilvl="1" w:tplc="9CC8101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3ABAD16A"/>
    <w:multiLevelType w:val="hybridMultilevel"/>
    <w:tmpl w:val="FFFFFFFF"/>
    <w:lvl w:ilvl="0" w:tplc="587618B8">
      <w:start w:val="1"/>
      <w:numFmt w:val="bullet"/>
      <w:lvlText w:val="·"/>
      <w:lvlJc w:val="left"/>
      <w:pPr>
        <w:ind w:left="720" w:hanging="360"/>
      </w:pPr>
      <w:rPr>
        <w:rFonts w:ascii="Symbol" w:hAnsi="Symbol" w:hint="default"/>
      </w:rPr>
    </w:lvl>
    <w:lvl w:ilvl="1" w:tplc="9EDAB2EA">
      <w:start w:val="1"/>
      <w:numFmt w:val="bullet"/>
      <w:lvlText w:val="o"/>
      <w:lvlJc w:val="left"/>
      <w:pPr>
        <w:ind w:left="1440" w:hanging="360"/>
      </w:pPr>
      <w:rPr>
        <w:rFonts w:ascii="Courier New" w:hAnsi="Courier New" w:hint="default"/>
      </w:rPr>
    </w:lvl>
    <w:lvl w:ilvl="2" w:tplc="441A0BCC">
      <w:start w:val="1"/>
      <w:numFmt w:val="bullet"/>
      <w:lvlText w:val=""/>
      <w:lvlJc w:val="left"/>
      <w:pPr>
        <w:ind w:left="2160" w:hanging="360"/>
      </w:pPr>
      <w:rPr>
        <w:rFonts w:ascii="Wingdings" w:hAnsi="Wingdings" w:hint="default"/>
      </w:rPr>
    </w:lvl>
    <w:lvl w:ilvl="3" w:tplc="017432C0">
      <w:start w:val="1"/>
      <w:numFmt w:val="bullet"/>
      <w:lvlText w:val=""/>
      <w:lvlJc w:val="left"/>
      <w:pPr>
        <w:ind w:left="2880" w:hanging="360"/>
      </w:pPr>
      <w:rPr>
        <w:rFonts w:ascii="Symbol" w:hAnsi="Symbol" w:hint="default"/>
      </w:rPr>
    </w:lvl>
    <w:lvl w:ilvl="4" w:tplc="47261116">
      <w:start w:val="1"/>
      <w:numFmt w:val="bullet"/>
      <w:lvlText w:val="o"/>
      <w:lvlJc w:val="left"/>
      <w:pPr>
        <w:ind w:left="3600" w:hanging="360"/>
      </w:pPr>
      <w:rPr>
        <w:rFonts w:ascii="Courier New" w:hAnsi="Courier New" w:hint="default"/>
      </w:rPr>
    </w:lvl>
    <w:lvl w:ilvl="5" w:tplc="DCE6DE6A">
      <w:start w:val="1"/>
      <w:numFmt w:val="bullet"/>
      <w:lvlText w:val=""/>
      <w:lvlJc w:val="left"/>
      <w:pPr>
        <w:ind w:left="4320" w:hanging="360"/>
      </w:pPr>
      <w:rPr>
        <w:rFonts w:ascii="Wingdings" w:hAnsi="Wingdings" w:hint="default"/>
      </w:rPr>
    </w:lvl>
    <w:lvl w:ilvl="6" w:tplc="3ABCAFBA">
      <w:start w:val="1"/>
      <w:numFmt w:val="bullet"/>
      <w:lvlText w:val=""/>
      <w:lvlJc w:val="left"/>
      <w:pPr>
        <w:ind w:left="5040" w:hanging="360"/>
      </w:pPr>
      <w:rPr>
        <w:rFonts w:ascii="Symbol" w:hAnsi="Symbol" w:hint="default"/>
      </w:rPr>
    </w:lvl>
    <w:lvl w:ilvl="7" w:tplc="15384BC0">
      <w:start w:val="1"/>
      <w:numFmt w:val="bullet"/>
      <w:lvlText w:val="o"/>
      <w:lvlJc w:val="left"/>
      <w:pPr>
        <w:ind w:left="5760" w:hanging="360"/>
      </w:pPr>
      <w:rPr>
        <w:rFonts w:ascii="Courier New" w:hAnsi="Courier New" w:hint="default"/>
      </w:rPr>
    </w:lvl>
    <w:lvl w:ilvl="8" w:tplc="92766140">
      <w:start w:val="1"/>
      <w:numFmt w:val="bullet"/>
      <w:lvlText w:val=""/>
      <w:lvlJc w:val="left"/>
      <w:pPr>
        <w:ind w:left="6480" w:hanging="360"/>
      </w:pPr>
      <w:rPr>
        <w:rFonts w:ascii="Wingdings" w:hAnsi="Wingdings" w:hint="default"/>
      </w:rPr>
    </w:lvl>
  </w:abstractNum>
  <w:abstractNum w:abstractNumId="57" w15:restartNumberingAfterBreak="0">
    <w:nsid w:val="3ABB48B8"/>
    <w:multiLevelType w:val="hybridMultilevel"/>
    <w:tmpl w:val="F7EA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DC53EC"/>
    <w:multiLevelType w:val="hybridMultilevel"/>
    <w:tmpl w:val="FED60E82"/>
    <w:lvl w:ilvl="0" w:tplc="08D2CB28">
      <w:start w:val="1"/>
      <w:numFmt w:val="bullet"/>
      <w:pStyle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F25300A"/>
    <w:multiLevelType w:val="multilevel"/>
    <w:tmpl w:val="3C50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0528F98"/>
    <w:multiLevelType w:val="hybridMultilevel"/>
    <w:tmpl w:val="FFFFFFFF"/>
    <w:lvl w:ilvl="0" w:tplc="4342B3B4">
      <w:start w:val="1"/>
      <w:numFmt w:val="bullet"/>
      <w:lvlText w:val="·"/>
      <w:lvlJc w:val="left"/>
      <w:pPr>
        <w:ind w:left="720" w:hanging="360"/>
      </w:pPr>
      <w:rPr>
        <w:rFonts w:ascii="Symbol" w:hAnsi="Symbol" w:hint="default"/>
      </w:rPr>
    </w:lvl>
    <w:lvl w:ilvl="1" w:tplc="A17EC818">
      <w:start w:val="1"/>
      <w:numFmt w:val="bullet"/>
      <w:lvlText w:val="o"/>
      <w:lvlJc w:val="left"/>
      <w:pPr>
        <w:ind w:left="1440" w:hanging="360"/>
      </w:pPr>
      <w:rPr>
        <w:rFonts w:ascii="Courier New" w:hAnsi="Courier New" w:hint="default"/>
      </w:rPr>
    </w:lvl>
    <w:lvl w:ilvl="2" w:tplc="F1D8A584">
      <w:start w:val="1"/>
      <w:numFmt w:val="bullet"/>
      <w:lvlText w:val=""/>
      <w:lvlJc w:val="left"/>
      <w:pPr>
        <w:ind w:left="2160" w:hanging="360"/>
      </w:pPr>
      <w:rPr>
        <w:rFonts w:ascii="Wingdings" w:hAnsi="Wingdings" w:hint="default"/>
      </w:rPr>
    </w:lvl>
    <w:lvl w:ilvl="3" w:tplc="63C4D18E">
      <w:start w:val="1"/>
      <w:numFmt w:val="bullet"/>
      <w:lvlText w:val=""/>
      <w:lvlJc w:val="left"/>
      <w:pPr>
        <w:ind w:left="2880" w:hanging="360"/>
      </w:pPr>
      <w:rPr>
        <w:rFonts w:ascii="Symbol" w:hAnsi="Symbol" w:hint="default"/>
      </w:rPr>
    </w:lvl>
    <w:lvl w:ilvl="4" w:tplc="C3BE0D4C">
      <w:start w:val="1"/>
      <w:numFmt w:val="bullet"/>
      <w:lvlText w:val="o"/>
      <w:lvlJc w:val="left"/>
      <w:pPr>
        <w:ind w:left="3600" w:hanging="360"/>
      </w:pPr>
      <w:rPr>
        <w:rFonts w:ascii="Courier New" w:hAnsi="Courier New" w:hint="default"/>
      </w:rPr>
    </w:lvl>
    <w:lvl w:ilvl="5" w:tplc="75582382">
      <w:start w:val="1"/>
      <w:numFmt w:val="bullet"/>
      <w:lvlText w:val=""/>
      <w:lvlJc w:val="left"/>
      <w:pPr>
        <w:ind w:left="4320" w:hanging="360"/>
      </w:pPr>
      <w:rPr>
        <w:rFonts w:ascii="Wingdings" w:hAnsi="Wingdings" w:hint="default"/>
      </w:rPr>
    </w:lvl>
    <w:lvl w:ilvl="6" w:tplc="75106214">
      <w:start w:val="1"/>
      <w:numFmt w:val="bullet"/>
      <w:lvlText w:val=""/>
      <w:lvlJc w:val="left"/>
      <w:pPr>
        <w:ind w:left="5040" w:hanging="360"/>
      </w:pPr>
      <w:rPr>
        <w:rFonts w:ascii="Symbol" w:hAnsi="Symbol" w:hint="default"/>
      </w:rPr>
    </w:lvl>
    <w:lvl w:ilvl="7" w:tplc="03E26A1A">
      <w:start w:val="1"/>
      <w:numFmt w:val="bullet"/>
      <w:lvlText w:val="o"/>
      <w:lvlJc w:val="left"/>
      <w:pPr>
        <w:ind w:left="5760" w:hanging="360"/>
      </w:pPr>
      <w:rPr>
        <w:rFonts w:ascii="Courier New" w:hAnsi="Courier New" w:hint="default"/>
      </w:rPr>
    </w:lvl>
    <w:lvl w:ilvl="8" w:tplc="DB7A88A6">
      <w:start w:val="1"/>
      <w:numFmt w:val="bullet"/>
      <w:lvlText w:val=""/>
      <w:lvlJc w:val="left"/>
      <w:pPr>
        <w:ind w:left="6480" w:hanging="360"/>
      </w:pPr>
      <w:rPr>
        <w:rFonts w:ascii="Wingdings" w:hAnsi="Wingdings" w:hint="default"/>
      </w:rPr>
    </w:lvl>
  </w:abstractNum>
  <w:abstractNum w:abstractNumId="61" w15:restartNumberingAfterBreak="0">
    <w:nsid w:val="41941F5C"/>
    <w:multiLevelType w:val="multilevel"/>
    <w:tmpl w:val="6548F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7A7A74"/>
    <w:multiLevelType w:val="hybridMultilevel"/>
    <w:tmpl w:val="F5A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3E43E52"/>
    <w:multiLevelType w:val="hybridMultilevel"/>
    <w:tmpl w:val="FFFFFFFF"/>
    <w:lvl w:ilvl="0" w:tplc="AC0E27CC">
      <w:start w:val="1"/>
      <w:numFmt w:val="bullet"/>
      <w:lvlText w:val="·"/>
      <w:lvlJc w:val="left"/>
      <w:pPr>
        <w:ind w:left="720" w:hanging="360"/>
      </w:pPr>
      <w:rPr>
        <w:rFonts w:ascii="Symbol" w:hAnsi="Symbol" w:hint="default"/>
      </w:rPr>
    </w:lvl>
    <w:lvl w:ilvl="1" w:tplc="306E3818">
      <w:start w:val="1"/>
      <w:numFmt w:val="bullet"/>
      <w:lvlText w:val="o"/>
      <w:lvlJc w:val="left"/>
      <w:pPr>
        <w:ind w:left="1440" w:hanging="360"/>
      </w:pPr>
      <w:rPr>
        <w:rFonts w:ascii="Courier New" w:hAnsi="Courier New" w:hint="default"/>
      </w:rPr>
    </w:lvl>
    <w:lvl w:ilvl="2" w:tplc="677C6448">
      <w:start w:val="1"/>
      <w:numFmt w:val="bullet"/>
      <w:lvlText w:val=""/>
      <w:lvlJc w:val="left"/>
      <w:pPr>
        <w:ind w:left="2160" w:hanging="360"/>
      </w:pPr>
      <w:rPr>
        <w:rFonts w:ascii="Wingdings" w:hAnsi="Wingdings" w:hint="default"/>
      </w:rPr>
    </w:lvl>
    <w:lvl w:ilvl="3" w:tplc="9848B17C">
      <w:start w:val="1"/>
      <w:numFmt w:val="bullet"/>
      <w:lvlText w:val=""/>
      <w:lvlJc w:val="left"/>
      <w:pPr>
        <w:ind w:left="2880" w:hanging="360"/>
      </w:pPr>
      <w:rPr>
        <w:rFonts w:ascii="Symbol" w:hAnsi="Symbol" w:hint="default"/>
      </w:rPr>
    </w:lvl>
    <w:lvl w:ilvl="4" w:tplc="532EA2E6">
      <w:start w:val="1"/>
      <w:numFmt w:val="bullet"/>
      <w:lvlText w:val="o"/>
      <w:lvlJc w:val="left"/>
      <w:pPr>
        <w:ind w:left="3600" w:hanging="360"/>
      </w:pPr>
      <w:rPr>
        <w:rFonts w:ascii="Courier New" w:hAnsi="Courier New" w:hint="default"/>
      </w:rPr>
    </w:lvl>
    <w:lvl w:ilvl="5" w:tplc="BC105A3A">
      <w:start w:val="1"/>
      <w:numFmt w:val="bullet"/>
      <w:lvlText w:val=""/>
      <w:lvlJc w:val="left"/>
      <w:pPr>
        <w:ind w:left="4320" w:hanging="360"/>
      </w:pPr>
      <w:rPr>
        <w:rFonts w:ascii="Wingdings" w:hAnsi="Wingdings" w:hint="default"/>
      </w:rPr>
    </w:lvl>
    <w:lvl w:ilvl="6" w:tplc="CE147778">
      <w:start w:val="1"/>
      <w:numFmt w:val="bullet"/>
      <w:lvlText w:val=""/>
      <w:lvlJc w:val="left"/>
      <w:pPr>
        <w:ind w:left="5040" w:hanging="360"/>
      </w:pPr>
      <w:rPr>
        <w:rFonts w:ascii="Symbol" w:hAnsi="Symbol" w:hint="default"/>
      </w:rPr>
    </w:lvl>
    <w:lvl w:ilvl="7" w:tplc="C248F440">
      <w:start w:val="1"/>
      <w:numFmt w:val="bullet"/>
      <w:lvlText w:val="o"/>
      <w:lvlJc w:val="left"/>
      <w:pPr>
        <w:ind w:left="5760" w:hanging="360"/>
      </w:pPr>
      <w:rPr>
        <w:rFonts w:ascii="Courier New" w:hAnsi="Courier New" w:hint="default"/>
      </w:rPr>
    </w:lvl>
    <w:lvl w:ilvl="8" w:tplc="F4E6C3B4">
      <w:start w:val="1"/>
      <w:numFmt w:val="bullet"/>
      <w:lvlText w:val=""/>
      <w:lvlJc w:val="left"/>
      <w:pPr>
        <w:ind w:left="6480" w:hanging="360"/>
      </w:pPr>
      <w:rPr>
        <w:rFonts w:ascii="Wingdings" w:hAnsi="Wingdings" w:hint="default"/>
      </w:rPr>
    </w:lvl>
  </w:abstractNum>
  <w:abstractNum w:abstractNumId="64" w15:restartNumberingAfterBreak="0">
    <w:nsid w:val="444C5ECB"/>
    <w:multiLevelType w:val="hybridMultilevel"/>
    <w:tmpl w:val="989E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A2428D"/>
    <w:multiLevelType w:val="multilevel"/>
    <w:tmpl w:val="FD0A07C6"/>
    <w:lvl w:ilvl="0">
      <w:start w:val="1"/>
      <w:numFmt w:val="decimal"/>
      <w:lvlText w:val="%1."/>
      <w:lvlJc w:val="left"/>
      <w:pPr>
        <w:ind w:left="2160" w:hanging="360"/>
      </w:p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66" w15:restartNumberingAfterBreak="0">
    <w:nsid w:val="48CB546B"/>
    <w:multiLevelType w:val="multilevel"/>
    <w:tmpl w:val="639855D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490A3D4D"/>
    <w:multiLevelType w:val="hybridMultilevel"/>
    <w:tmpl w:val="F6AAA3AA"/>
    <w:lvl w:ilvl="0" w:tplc="9CC8101E">
      <w:start w:val="1"/>
      <w:numFmt w:val="decimal"/>
      <w:lvlText w:val="(%1)"/>
      <w:lvlJc w:val="left"/>
      <w:pPr>
        <w:tabs>
          <w:tab w:val="num" w:pos="1080"/>
        </w:tabs>
        <w:ind w:left="1080" w:hanging="360"/>
      </w:pPr>
      <w:rPr>
        <w:rFonts w:hint="default"/>
      </w:rPr>
    </w:lvl>
    <w:lvl w:ilvl="1" w:tplc="9CC8101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49661CA1"/>
    <w:multiLevelType w:val="hybridMultilevel"/>
    <w:tmpl w:val="AF2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97C5A84"/>
    <w:multiLevelType w:val="hybridMultilevel"/>
    <w:tmpl w:val="F59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BF249D4"/>
    <w:multiLevelType w:val="hybridMultilevel"/>
    <w:tmpl w:val="D96A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ED53BF"/>
    <w:multiLevelType w:val="hybridMultilevel"/>
    <w:tmpl w:val="041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D4E6ED9"/>
    <w:multiLevelType w:val="hybridMultilevel"/>
    <w:tmpl w:val="881ABDF0"/>
    <w:lvl w:ilvl="0" w:tplc="3C249F62">
      <w:start w:val="1"/>
      <w:numFmt w:val="decimal"/>
      <w:lvlText w:val="%1."/>
      <w:lvlJc w:val="left"/>
      <w:pPr>
        <w:ind w:left="1534" w:hanging="360"/>
      </w:pPr>
      <w:rPr>
        <w:b w:val="0"/>
        <w:bCs/>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73" w15:restartNumberingAfterBreak="0">
    <w:nsid w:val="4E566583"/>
    <w:multiLevelType w:val="hybridMultilevel"/>
    <w:tmpl w:val="FFFFFFFF"/>
    <w:lvl w:ilvl="0" w:tplc="2F785A44">
      <w:start w:val="1"/>
      <w:numFmt w:val="bullet"/>
      <w:lvlText w:val="·"/>
      <w:lvlJc w:val="left"/>
      <w:pPr>
        <w:ind w:left="720" w:hanging="360"/>
      </w:pPr>
      <w:rPr>
        <w:rFonts w:ascii="Symbol" w:hAnsi="Symbol" w:hint="default"/>
      </w:rPr>
    </w:lvl>
    <w:lvl w:ilvl="1" w:tplc="5016F39A">
      <w:start w:val="1"/>
      <w:numFmt w:val="bullet"/>
      <w:lvlText w:val="o"/>
      <w:lvlJc w:val="left"/>
      <w:pPr>
        <w:ind w:left="1440" w:hanging="360"/>
      </w:pPr>
      <w:rPr>
        <w:rFonts w:ascii="Courier New" w:hAnsi="Courier New" w:hint="default"/>
      </w:rPr>
    </w:lvl>
    <w:lvl w:ilvl="2" w:tplc="195409DC">
      <w:start w:val="1"/>
      <w:numFmt w:val="bullet"/>
      <w:lvlText w:val=""/>
      <w:lvlJc w:val="left"/>
      <w:pPr>
        <w:ind w:left="2160" w:hanging="360"/>
      </w:pPr>
      <w:rPr>
        <w:rFonts w:ascii="Wingdings" w:hAnsi="Wingdings" w:hint="default"/>
      </w:rPr>
    </w:lvl>
    <w:lvl w:ilvl="3" w:tplc="A86018B6">
      <w:start w:val="1"/>
      <w:numFmt w:val="bullet"/>
      <w:lvlText w:val=""/>
      <w:lvlJc w:val="left"/>
      <w:pPr>
        <w:ind w:left="2880" w:hanging="360"/>
      </w:pPr>
      <w:rPr>
        <w:rFonts w:ascii="Symbol" w:hAnsi="Symbol" w:hint="default"/>
      </w:rPr>
    </w:lvl>
    <w:lvl w:ilvl="4" w:tplc="5874C570">
      <w:start w:val="1"/>
      <w:numFmt w:val="bullet"/>
      <w:lvlText w:val="o"/>
      <w:lvlJc w:val="left"/>
      <w:pPr>
        <w:ind w:left="3600" w:hanging="360"/>
      </w:pPr>
      <w:rPr>
        <w:rFonts w:ascii="Courier New" w:hAnsi="Courier New" w:hint="default"/>
      </w:rPr>
    </w:lvl>
    <w:lvl w:ilvl="5" w:tplc="F942EA38">
      <w:start w:val="1"/>
      <w:numFmt w:val="bullet"/>
      <w:lvlText w:val=""/>
      <w:lvlJc w:val="left"/>
      <w:pPr>
        <w:ind w:left="4320" w:hanging="360"/>
      </w:pPr>
      <w:rPr>
        <w:rFonts w:ascii="Wingdings" w:hAnsi="Wingdings" w:hint="default"/>
      </w:rPr>
    </w:lvl>
    <w:lvl w:ilvl="6" w:tplc="0F9401F8">
      <w:start w:val="1"/>
      <w:numFmt w:val="bullet"/>
      <w:lvlText w:val=""/>
      <w:lvlJc w:val="left"/>
      <w:pPr>
        <w:ind w:left="5040" w:hanging="360"/>
      </w:pPr>
      <w:rPr>
        <w:rFonts w:ascii="Symbol" w:hAnsi="Symbol" w:hint="default"/>
      </w:rPr>
    </w:lvl>
    <w:lvl w:ilvl="7" w:tplc="C8BEA6AA">
      <w:start w:val="1"/>
      <w:numFmt w:val="bullet"/>
      <w:lvlText w:val="o"/>
      <w:lvlJc w:val="left"/>
      <w:pPr>
        <w:ind w:left="5760" w:hanging="360"/>
      </w:pPr>
      <w:rPr>
        <w:rFonts w:ascii="Courier New" w:hAnsi="Courier New" w:hint="default"/>
      </w:rPr>
    </w:lvl>
    <w:lvl w:ilvl="8" w:tplc="6B5E5832">
      <w:start w:val="1"/>
      <w:numFmt w:val="bullet"/>
      <w:lvlText w:val=""/>
      <w:lvlJc w:val="left"/>
      <w:pPr>
        <w:ind w:left="6480" w:hanging="360"/>
      </w:pPr>
      <w:rPr>
        <w:rFonts w:ascii="Wingdings" w:hAnsi="Wingdings" w:hint="default"/>
      </w:rPr>
    </w:lvl>
  </w:abstractNum>
  <w:abstractNum w:abstractNumId="74" w15:restartNumberingAfterBreak="0">
    <w:nsid w:val="4F549A38"/>
    <w:multiLevelType w:val="hybridMultilevel"/>
    <w:tmpl w:val="FFFFFFFF"/>
    <w:lvl w:ilvl="0" w:tplc="A81CB32C">
      <w:start w:val="1"/>
      <w:numFmt w:val="bullet"/>
      <w:lvlText w:val="·"/>
      <w:lvlJc w:val="left"/>
      <w:pPr>
        <w:ind w:left="720" w:hanging="360"/>
      </w:pPr>
      <w:rPr>
        <w:rFonts w:ascii="Symbol" w:hAnsi="Symbol" w:hint="default"/>
      </w:rPr>
    </w:lvl>
    <w:lvl w:ilvl="1" w:tplc="25DCB01E">
      <w:start w:val="1"/>
      <w:numFmt w:val="bullet"/>
      <w:lvlText w:val="o"/>
      <w:lvlJc w:val="left"/>
      <w:pPr>
        <w:ind w:left="1440" w:hanging="360"/>
      </w:pPr>
      <w:rPr>
        <w:rFonts w:ascii="Courier New" w:hAnsi="Courier New" w:hint="default"/>
      </w:rPr>
    </w:lvl>
    <w:lvl w:ilvl="2" w:tplc="1160F1DC">
      <w:start w:val="1"/>
      <w:numFmt w:val="bullet"/>
      <w:lvlText w:val=""/>
      <w:lvlJc w:val="left"/>
      <w:pPr>
        <w:ind w:left="2160" w:hanging="360"/>
      </w:pPr>
      <w:rPr>
        <w:rFonts w:ascii="Wingdings" w:hAnsi="Wingdings" w:hint="default"/>
      </w:rPr>
    </w:lvl>
    <w:lvl w:ilvl="3" w:tplc="3732D7D4">
      <w:start w:val="1"/>
      <w:numFmt w:val="bullet"/>
      <w:lvlText w:val=""/>
      <w:lvlJc w:val="left"/>
      <w:pPr>
        <w:ind w:left="2880" w:hanging="360"/>
      </w:pPr>
      <w:rPr>
        <w:rFonts w:ascii="Symbol" w:hAnsi="Symbol" w:hint="default"/>
      </w:rPr>
    </w:lvl>
    <w:lvl w:ilvl="4" w:tplc="87BCB574">
      <w:start w:val="1"/>
      <w:numFmt w:val="bullet"/>
      <w:lvlText w:val="o"/>
      <w:lvlJc w:val="left"/>
      <w:pPr>
        <w:ind w:left="3600" w:hanging="360"/>
      </w:pPr>
      <w:rPr>
        <w:rFonts w:ascii="Courier New" w:hAnsi="Courier New" w:hint="default"/>
      </w:rPr>
    </w:lvl>
    <w:lvl w:ilvl="5" w:tplc="903E454A">
      <w:start w:val="1"/>
      <w:numFmt w:val="bullet"/>
      <w:lvlText w:val=""/>
      <w:lvlJc w:val="left"/>
      <w:pPr>
        <w:ind w:left="4320" w:hanging="360"/>
      </w:pPr>
      <w:rPr>
        <w:rFonts w:ascii="Wingdings" w:hAnsi="Wingdings" w:hint="default"/>
      </w:rPr>
    </w:lvl>
    <w:lvl w:ilvl="6" w:tplc="8C808F7E">
      <w:start w:val="1"/>
      <w:numFmt w:val="bullet"/>
      <w:lvlText w:val=""/>
      <w:lvlJc w:val="left"/>
      <w:pPr>
        <w:ind w:left="5040" w:hanging="360"/>
      </w:pPr>
      <w:rPr>
        <w:rFonts w:ascii="Symbol" w:hAnsi="Symbol" w:hint="default"/>
      </w:rPr>
    </w:lvl>
    <w:lvl w:ilvl="7" w:tplc="3BBE6426">
      <w:start w:val="1"/>
      <w:numFmt w:val="bullet"/>
      <w:lvlText w:val="o"/>
      <w:lvlJc w:val="left"/>
      <w:pPr>
        <w:ind w:left="5760" w:hanging="360"/>
      </w:pPr>
      <w:rPr>
        <w:rFonts w:ascii="Courier New" w:hAnsi="Courier New" w:hint="default"/>
      </w:rPr>
    </w:lvl>
    <w:lvl w:ilvl="8" w:tplc="8D5ECCEC">
      <w:start w:val="1"/>
      <w:numFmt w:val="bullet"/>
      <w:lvlText w:val=""/>
      <w:lvlJc w:val="left"/>
      <w:pPr>
        <w:ind w:left="6480" w:hanging="360"/>
      </w:pPr>
      <w:rPr>
        <w:rFonts w:ascii="Wingdings" w:hAnsi="Wingdings" w:hint="default"/>
      </w:rPr>
    </w:lvl>
  </w:abstractNum>
  <w:abstractNum w:abstractNumId="75" w15:restartNumberingAfterBreak="0">
    <w:nsid w:val="505D496E"/>
    <w:multiLevelType w:val="hybridMultilevel"/>
    <w:tmpl w:val="02CEEED8"/>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50C434B7"/>
    <w:multiLevelType w:val="hybridMultilevel"/>
    <w:tmpl w:val="3A34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2E328F"/>
    <w:multiLevelType w:val="hybridMultilevel"/>
    <w:tmpl w:val="FFFFFFFF"/>
    <w:lvl w:ilvl="0" w:tplc="C276D0C4">
      <w:start w:val="1"/>
      <w:numFmt w:val="bullet"/>
      <w:lvlText w:val="·"/>
      <w:lvlJc w:val="left"/>
      <w:pPr>
        <w:ind w:left="720" w:hanging="360"/>
      </w:pPr>
      <w:rPr>
        <w:rFonts w:ascii="Symbol" w:hAnsi="Symbol" w:hint="default"/>
      </w:rPr>
    </w:lvl>
    <w:lvl w:ilvl="1" w:tplc="80187CAC">
      <w:start w:val="1"/>
      <w:numFmt w:val="bullet"/>
      <w:lvlText w:val="o"/>
      <w:lvlJc w:val="left"/>
      <w:pPr>
        <w:ind w:left="1440" w:hanging="360"/>
      </w:pPr>
      <w:rPr>
        <w:rFonts w:ascii="Courier New" w:hAnsi="Courier New" w:hint="default"/>
      </w:rPr>
    </w:lvl>
    <w:lvl w:ilvl="2" w:tplc="452C2C72">
      <w:start w:val="1"/>
      <w:numFmt w:val="bullet"/>
      <w:lvlText w:val=""/>
      <w:lvlJc w:val="left"/>
      <w:pPr>
        <w:ind w:left="2160" w:hanging="360"/>
      </w:pPr>
      <w:rPr>
        <w:rFonts w:ascii="Wingdings" w:hAnsi="Wingdings" w:hint="default"/>
      </w:rPr>
    </w:lvl>
    <w:lvl w:ilvl="3" w:tplc="7016937C">
      <w:start w:val="1"/>
      <w:numFmt w:val="bullet"/>
      <w:lvlText w:val=""/>
      <w:lvlJc w:val="left"/>
      <w:pPr>
        <w:ind w:left="2880" w:hanging="360"/>
      </w:pPr>
      <w:rPr>
        <w:rFonts w:ascii="Symbol" w:hAnsi="Symbol" w:hint="default"/>
      </w:rPr>
    </w:lvl>
    <w:lvl w:ilvl="4" w:tplc="71B0F3A6">
      <w:start w:val="1"/>
      <w:numFmt w:val="bullet"/>
      <w:lvlText w:val="o"/>
      <w:lvlJc w:val="left"/>
      <w:pPr>
        <w:ind w:left="3600" w:hanging="360"/>
      </w:pPr>
      <w:rPr>
        <w:rFonts w:ascii="Courier New" w:hAnsi="Courier New" w:hint="default"/>
      </w:rPr>
    </w:lvl>
    <w:lvl w:ilvl="5" w:tplc="D2BE4808">
      <w:start w:val="1"/>
      <w:numFmt w:val="bullet"/>
      <w:lvlText w:val=""/>
      <w:lvlJc w:val="left"/>
      <w:pPr>
        <w:ind w:left="4320" w:hanging="360"/>
      </w:pPr>
      <w:rPr>
        <w:rFonts w:ascii="Wingdings" w:hAnsi="Wingdings" w:hint="default"/>
      </w:rPr>
    </w:lvl>
    <w:lvl w:ilvl="6" w:tplc="E67E2376">
      <w:start w:val="1"/>
      <w:numFmt w:val="bullet"/>
      <w:lvlText w:val=""/>
      <w:lvlJc w:val="left"/>
      <w:pPr>
        <w:ind w:left="5040" w:hanging="360"/>
      </w:pPr>
      <w:rPr>
        <w:rFonts w:ascii="Symbol" w:hAnsi="Symbol" w:hint="default"/>
      </w:rPr>
    </w:lvl>
    <w:lvl w:ilvl="7" w:tplc="EE32A7F8">
      <w:start w:val="1"/>
      <w:numFmt w:val="bullet"/>
      <w:lvlText w:val="o"/>
      <w:lvlJc w:val="left"/>
      <w:pPr>
        <w:ind w:left="5760" w:hanging="360"/>
      </w:pPr>
      <w:rPr>
        <w:rFonts w:ascii="Courier New" w:hAnsi="Courier New" w:hint="default"/>
      </w:rPr>
    </w:lvl>
    <w:lvl w:ilvl="8" w:tplc="793A3BE8">
      <w:start w:val="1"/>
      <w:numFmt w:val="bullet"/>
      <w:lvlText w:val=""/>
      <w:lvlJc w:val="left"/>
      <w:pPr>
        <w:ind w:left="6480" w:hanging="360"/>
      </w:pPr>
      <w:rPr>
        <w:rFonts w:ascii="Wingdings" w:hAnsi="Wingdings" w:hint="default"/>
      </w:rPr>
    </w:lvl>
  </w:abstractNum>
  <w:abstractNum w:abstractNumId="78" w15:restartNumberingAfterBreak="0">
    <w:nsid w:val="53A353E3"/>
    <w:multiLevelType w:val="hybridMultilevel"/>
    <w:tmpl w:val="D4F670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409168F"/>
    <w:multiLevelType w:val="hybridMultilevel"/>
    <w:tmpl w:val="5132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4AF738C"/>
    <w:multiLevelType w:val="hybridMultilevel"/>
    <w:tmpl w:val="1ED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F8661A"/>
    <w:multiLevelType w:val="hybridMultilevel"/>
    <w:tmpl w:val="9B2C5134"/>
    <w:lvl w:ilvl="0" w:tplc="80049C6E">
      <w:start w:val="1"/>
      <w:numFmt w:val="decimal"/>
      <w:lvlText w:val="%1."/>
      <w:lvlJc w:val="left"/>
      <w:pPr>
        <w:tabs>
          <w:tab w:val="num" w:pos="-360"/>
        </w:tabs>
        <w:ind w:left="-360" w:hanging="360"/>
      </w:pPr>
      <w:rPr>
        <w:rFonts w:ascii="Arial" w:hAnsi="Arial" w:hint="default"/>
      </w:rPr>
    </w:lvl>
    <w:lvl w:ilvl="1" w:tplc="9CC8101E">
      <w:start w:val="1"/>
      <w:numFmt w:val="decimal"/>
      <w:lvlText w:val="(%2)"/>
      <w:lvlJc w:val="left"/>
      <w:pPr>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2" w15:restartNumberingAfterBreak="0">
    <w:nsid w:val="563272BB"/>
    <w:multiLevelType w:val="hybridMultilevel"/>
    <w:tmpl w:val="F66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3D3226"/>
    <w:multiLevelType w:val="hybridMultilevel"/>
    <w:tmpl w:val="0E344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8613E1"/>
    <w:multiLevelType w:val="hybridMultilevel"/>
    <w:tmpl w:val="E5022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71B6D01"/>
    <w:multiLevelType w:val="hybridMultilevel"/>
    <w:tmpl w:val="3E00F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A0E1F29"/>
    <w:multiLevelType w:val="hybridMultilevel"/>
    <w:tmpl w:val="BF7EF7CE"/>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87" w15:restartNumberingAfterBreak="0">
    <w:nsid w:val="5A6F0C49"/>
    <w:multiLevelType w:val="hybridMultilevel"/>
    <w:tmpl w:val="734A4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D117BD"/>
    <w:multiLevelType w:val="hybridMultilevel"/>
    <w:tmpl w:val="2266FEC6"/>
    <w:lvl w:ilvl="0" w:tplc="1E980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F74887"/>
    <w:multiLevelType w:val="hybridMultilevel"/>
    <w:tmpl w:val="4DE60400"/>
    <w:lvl w:ilvl="0" w:tplc="69D2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2263D5"/>
    <w:multiLevelType w:val="hybridMultilevel"/>
    <w:tmpl w:val="FFFFFFFF"/>
    <w:lvl w:ilvl="0" w:tplc="B9B61E9E">
      <w:start w:val="1"/>
      <w:numFmt w:val="decimal"/>
      <w:lvlText w:val="%1."/>
      <w:lvlJc w:val="left"/>
      <w:pPr>
        <w:ind w:left="720" w:hanging="360"/>
      </w:pPr>
    </w:lvl>
    <w:lvl w:ilvl="1" w:tplc="F40046FC">
      <w:start w:val="1"/>
      <w:numFmt w:val="lowerLetter"/>
      <w:lvlText w:val="%2."/>
      <w:lvlJc w:val="left"/>
      <w:pPr>
        <w:ind w:left="1440" w:hanging="360"/>
      </w:pPr>
    </w:lvl>
    <w:lvl w:ilvl="2" w:tplc="A11AD206">
      <w:start w:val="1"/>
      <w:numFmt w:val="lowerRoman"/>
      <w:lvlText w:val="%3."/>
      <w:lvlJc w:val="right"/>
      <w:pPr>
        <w:ind w:left="2160" w:hanging="180"/>
      </w:pPr>
    </w:lvl>
    <w:lvl w:ilvl="3" w:tplc="A782B278">
      <w:start w:val="1"/>
      <w:numFmt w:val="decimal"/>
      <w:lvlText w:val="%4."/>
      <w:lvlJc w:val="left"/>
      <w:pPr>
        <w:ind w:left="2880" w:hanging="360"/>
      </w:pPr>
    </w:lvl>
    <w:lvl w:ilvl="4" w:tplc="55AE70D6">
      <w:start w:val="1"/>
      <w:numFmt w:val="lowerLetter"/>
      <w:lvlText w:val="%5."/>
      <w:lvlJc w:val="left"/>
      <w:pPr>
        <w:ind w:left="3600" w:hanging="360"/>
      </w:pPr>
    </w:lvl>
    <w:lvl w:ilvl="5" w:tplc="5E4CDC5A">
      <w:start w:val="1"/>
      <w:numFmt w:val="lowerRoman"/>
      <w:lvlText w:val="%6."/>
      <w:lvlJc w:val="right"/>
      <w:pPr>
        <w:ind w:left="4320" w:hanging="180"/>
      </w:pPr>
    </w:lvl>
    <w:lvl w:ilvl="6" w:tplc="ECBA56D6">
      <w:start w:val="1"/>
      <w:numFmt w:val="decimal"/>
      <w:lvlText w:val="%7."/>
      <w:lvlJc w:val="left"/>
      <w:pPr>
        <w:ind w:left="5040" w:hanging="360"/>
      </w:pPr>
    </w:lvl>
    <w:lvl w:ilvl="7" w:tplc="EAA8EBC4">
      <w:start w:val="1"/>
      <w:numFmt w:val="lowerLetter"/>
      <w:lvlText w:val="%8."/>
      <w:lvlJc w:val="left"/>
      <w:pPr>
        <w:ind w:left="5760" w:hanging="360"/>
      </w:pPr>
    </w:lvl>
    <w:lvl w:ilvl="8" w:tplc="8180B382">
      <w:start w:val="1"/>
      <w:numFmt w:val="lowerRoman"/>
      <w:lvlText w:val="%9."/>
      <w:lvlJc w:val="right"/>
      <w:pPr>
        <w:ind w:left="6480" w:hanging="180"/>
      </w:pPr>
    </w:lvl>
  </w:abstractNum>
  <w:abstractNum w:abstractNumId="91" w15:restartNumberingAfterBreak="0">
    <w:nsid w:val="5F8417CF"/>
    <w:multiLevelType w:val="hybridMultilevel"/>
    <w:tmpl w:val="EFD2ED9E"/>
    <w:lvl w:ilvl="0" w:tplc="178A6838">
      <w:start w:val="7"/>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15:restartNumberingAfterBreak="0">
    <w:nsid w:val="61540F45"/>
    <w:multiLevelType w:val="hybridMultilevel"/>
    <w:tmpl w:val="DB20ECC8"/>
    <w:lvl w:ilvl="0" w:tplc="9A786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3" w15:restartNumberingAfterBreak="0">
    <w:nsid w:val="623E41BC"/>
    <w:multiLevelType w:val="hybridMultilevel"/>
    <w:tmpl w:val="3206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8A9C64"/>
    <w:multiLevelType w:val="hybridMultilevel"/>
    <w:tmpl w:val="FFFFFFFF"/>
    <w:lvl w:ilvl="0" w:tplc="22403C9A">
      <w:start w:val="1"/>
      <w:numFmt w:val="decimal"/>
      <w:lvlText w:val="%1."/>
      <w:lvlJc w:val="left"/>
      <w:pPr>
        <w:ind w:left="1080" w:hanging="360"/>
      </w:pPr>
    </w:lvl>
    <w:lvl w:ilvl="1" w:tplc="2E280680">
      <w:start w:val="1"/>
      <w:numFmt w:val="lowerLetter"/>
      <w:lvlText w:val="%2."/>
      <w:lvlJc w:val="left"/>
      <w:pPr>
        <w:ind w:left="1800" w:hanging="360"/>
      </w:pPr>
    </w:lvl>
    <w:lvl w:ilvl="2" w:tplc="A120EAF4">
      <w:start w:val="1"/>
      <w:numFmt w:val="lowerRoman"/>
      <w:lvlText w:val="%3."/>
      <w:lvlJc w:val="right"/>
      <w:pPr>
        <w:ind w:left="2520" w:hanging="180"/>
      </w:pPr>
    </w:lvl>
    <w:lvl w:ilvl="3" w:tplc="0FEE7156">
      <w:start w:val="1"/>
      <w:numFmt w:val="decimal"/>
      <w:lvlText w:val="%4."/>
      <w:lvlJc w:val="left"/>
      <w:pPr>
        <w:ind w:left="3240" w:hanging="360"/>
      </w:pPr>
    </w:lvl>
    <w:lvl w:ilvl="4" w:tplc="9396487A">
      <w:start w:val="1"/>
      <w:numFmt w:val="lowerLetter"/>
      <w:lvlText w:val="%5."/>
      <w:lvlJc w:val="left"/>
      <w:pPr>
        <w:ind w:left="3960" w:hanging="360"/>
      </w:pPr>
    </w:lvl>
    <w:lvl w:ilvl="5" w:tplc="E37490AC">
      <w:start w:val="1"/>
      <w:numFmt w:val="lowerRoman"/>
      <w:lvlText w:val="%6."/>
      <w:lvlJc w:val="right"/>
      <w:pPr>
        <w:ind w:left="4680" w:hanging="180"/>
      </w:pPr>
    </w:lvl>
    <w:lvl w:ilvl="6" w:tplc="8DDA805E">
      <w:start w:val="1"/>
      <w:numFmt w:val="decimal"/>
      <w:lvlText w:val="%7."/>
      <w:lvlJc w:val="left"/>
      <w:pPr>
        <w:ind w:left="5400" w:hanging="360"/>
      </w:pPr>
    </w:lvl>
    <w:lvl w:ilvl="7" w:tplc="FA6A4FEA">
      <w:start w:val="1"/>
      <w:numFmt w:val="lowerLetter"/>
      <w:lvlText w:val="%8."/>
      <w:lvlJc w:val="left"/>
      <w:pPr>
        <w:ind w:left="6120" w:hanging="360"/>
      </w:pPr>
    </w:lvl>
    <w:lvl w:ilvl="8" w:tplc="1AEAE0EE">
      <w:start w:val="1"/>
      <w:numFmt w:val="lowerRoman"/>
      <w:lvlText w:val="%9."/>
      <w:lvlJc w:val="right"/>
      <w:pPr>
        <w:ind w:left="6840" w:hanging="180"/>
      </w:pPr>
    </w:lvl>
  </w:abstractNum>
  <w:abstractNum w:abstractNumId="95" w15:restartNumberingAfterBreak="0">
    <w:nsid w:val="639A441D"/>
    <w:multiLevelType w:val="hybridMultilevel"/>
    <w:tmpl w:val="8C4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DA0FD2"/>
    <w:multiLevelType w:val="hybridMultilevel"/>
    <w:tmpl w:val="3C12F6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A41061A"/>
    <w:multiLevelType w:val="hybridMultilevel"/>
    <w:tmpl w:val="8F8E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9F00A1"/>
    <w:multiLevelType w:val="hybridMultilevel"/>
    <w:tmpl w:val="793EC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CB76EE2"/>
    <w:multiLevelType w:val="hybridMultilevel"/>
    <w:tmpl w:val="38381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E61D5B"/>
    <w:multiLevelType w:val="hybridMultilevel"/>
    <w:tmpl w:val="02A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01223F9"/>
    <w:multiLevelType w:val="hybridMultilevel"/>
    <w:tmpl w:val="AC5E33E8"/>
    <w:lvl w:ilvl="0" w:tplc="58D2EF22">
      <w:start w:val="1"/>
      <w:numFmt w:val="decimal"/>
      <w:pStyle w:val="BluePrintNumber-List"/>
      <w:lvlText w:val="%1."/>
      <w:lvlJc w:val="left"/>
      <w:pPr>
        <w:ind w:left="351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16455D0"/>
    <w:multiLevelType w:val="hybridMultilevel"/>
    <w:tmpl w:val="A6B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875911"/>
    <w:multiLevelType w:val="multilevel"/>
    <w:tmpl w:val="0409001D"/>
    <w:styleLink w:val="StyleNumberedLeft18ptHanging18p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4" w15:restartNumberingAfterBreak="0">
    <w:nsid w:val="78966F45"/>
    <w:multiLevelType w:val="hybridMultilevel"/>
    <w:tmpl w:val="CDF25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8F24153"/>
    <w:multiLevelType w:val="hybridMultilevel"/>
    <w:tmpl w:val="A6F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B313B8"/>
    <w:multiLevelType w:val="hybridMultilevel"/>
    <w:tmpl w:val="E378FC8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7B857D07"/>
    <w:multiLevelType w:val="hybridMultilevel"/>
    <w:tmpl w:val="B3E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C80B84"/>
    <w:multiLevelType w:val="hybridMultilevel"/>
    <w:tmpl w:val="1C006B14"/>
    <w:lvl w:ilvl="0" w:tplc="D034D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41106D"/>
    <w:multiLevelType w:val="hybridMultilevel"/>
    <w:tmpl w:val="E822134A"/>
    <w:lvl w:ilvl="0" w:tplc="7D1C3DC4">
      <w:start w:val="1"/>
      <w:numFmt w:val="decimal"/>
      <w:lvlText w:val="%1."/>
      <w:lvlJc w:val="left"/>
      <w:pPr>
        <w:ind w:left="1320" w:hanging="360"/>
      </w:pPr>
      <w:rPr>
        <w:rFonts w:ascii="Arial" w:eastAsia="Times New Roman" w:hAnsi="Arial" w:cs="Arial"/>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10" w15:restartNumberingAfterBreak="0">
    <w:nsid w:val="7D533A1F"/>
    <w:multiLevelType w:val="hybridMultilevel"/>
    <w:tmpl w:val="E36E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7D81185A"/>
    <w:multiLevelType w:val="hybridMultilevel"/>
    <w:tmpl w:val="C9C043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2" w15:restartNumberingAfterBreak="0">
    <w:nsid w:val="7E2476EF"/>
    <w:multiLevelType w:val="hybridMultilevel"/>
    <w:tmpl w:val="07E4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0259774">
    <w:abstractNumId w:val="27"/>
  </w:num>
  <w:num w:numId="2" w16cid:durableId="325861751">
    <w:abstractNumId w:val="58"/>
  </w:num>
  <w:num w:numId="3" w16cid:durableId="1180119123">
    <w:abstractNumId w:val="81"/>
  </w:num>
  <w:num w:numId="4" w16cid:durableId="551354818">
    <w:abstractNumId w:val="17"/>
  </w:num>
  <w:num w:numId="5" w16cid:durableId="448159652">
    <w:abstractNumId w:val="97"/>
  </w:num>
  <w:num w:numId="6" w16cid:durableId="778719781">
    <w:abstractNumId w:val="24"/>
  </w:num>
  <w:num w:numId="7" w16cid:durableId="190606124">
    <w:abstractNumId w:val="10"/>
  </w:num>
  <w:num w:numId="8" w16cid:durableId="846092334">
    <w:abstractNumId w:val="80"/>
  </w:num>
  <w:num w:numId="9" w16cid:durableId="957638124">
    <w:abstractNumId w:val="101"/>
  </w:num>
  <w:num w:numId="10" w16cid:durableId="1403024494">
    <w:abstractNumId w:val="16"/>
  </w:num>
  <w:num w:numId="11" w16cid:durableId="454254157">
    <w:abstractNumId w:val="29"/>
  </w:num>
  <w:num w:numId="12" w16cid:durableId="1411006230">
    <w:abstractNumId w:val="108"/>
  </w:num>
  <w:num w:numId="13" w16cid:durableId="210116799">
    <w:abstractNumId w:val="83"/>
  </w:num>
  <w:num w:numId="14" w16cid:durableId="1386218335">
    <w:abstractNumId w:val="87"/>
  </w:num>
  <w:num w:numId="15" w16cid:durableId="1447579834">
    <w:abstractNumId w:val="82"/>
  </w:num>
  <w:num w:numId="16" w16cid:durableId="455686981">
    <w:abstractNumId w:val="85"/>
  </w:num>
  <w:num w:numId="17" w16cid:durableId="145242342">
    <w:abstractNumId w:val="43"/>
  </w:num>
  <w:num w:numId="18" w16cid:durableId="1597130220">
    <w:abstractNumId w:val="88"/>
  </w:num>
  <w:num w:numId="19" w16cid:durableId="410082122">
    <w:abstractNumId w:val="47"/>
  </w:num>
  <w:num w:numId="20" w16cid:durableId="1933006850">
    <w:abstractNumId w:val="86"/>
  </w:num>
  <w:num w:numId="21" w16cid:durableId="806168977">
    <w:abstractNumId w:val="75"/>
  </w:num>
  <w:num w:numId="22" w16cid:durableId="982583238">
    <w:abstractNumId w:val="100"/>
  </w:num>
  <w:num w:numId="23" w16cid:durableId="889003638">
    <w:abstractNumId w:val="36"/>
  </w:num>
  <w:num w:numId="24" w16cid:durableId="1640307752">
    <w:abstractNumId w:val="33"/>
  </w:num>
  <w:num w:numId="25" w16cid:durableId="767771008">
    <w:abstractNumId w:val="11"/>
  </w:num>
  <w:num w:numId="26" w16cid:durableId="1927226829">
    <w:abstractNumId w:val="92"/>
  </w:num>
  <w:num w:numId="27" w16cid:durableId="592859408">
    <w:abstractNumId w:val="89"/>
  </w:num>
  <w:num w:numId="28" w16cid:durableId="1635863642">
    <w:abstractNumId w:val="30"/>
  </w:num>
  <w:num w:numId="29" w16cid:durableId="1627664342">
    <w:abstractNumId w:val="103"/>
  </w:num>
  <w:num w:numId="30" w16cid:durableId="2066491777">
    <w:abstractNumId w:val="35"/>
  </w:num>
  <w:num w:numId="31" w16cid:durableId="1357579942">
    <w:abstractNumId w:val="71"/>
  </w:num>
  <w:num w:numId="32" w16cid:durableId="235820301">
    <w:abstractNumId w:val="95"/>
  </w:num>
  <w:num w:numId="33" w16cid:durableId="308680768">
    <w:abstractNumId w:val="66"/>
  </w:num>
  <w:num w:numId="34" w16cid:durableId="580330077">
    <w:abstractNumId w:val="42"/>
  </w:num>
  <w:num w:numId="35" w16cid:durableId="451554878">
    <w:abstractNumId w:val="65"/>
  </w:num>
  <w:num w:numId="36" w16cid:durableId="112477653">
    <w:abstractNumId w:val="22"/>
  </w:num>
  <w:num w:numId="37" w16cid:durableId="1470854504">
    <w:abstractNumId w:val="44"/>
  </w:num>
  <w:num w:numId="38" w16cid:durableId="945845113">
    <w:abstractNumId w:val="45"/>
  </w:num>
  <w:num w:numId="39" w16cid:durableId="1856532507">
    <w:abstractNumId w:val="110"/>
  </w:num>
  <w:num w:numId="40" w16cid:durableId="1928341322">
    <w:abstractNumId w:val="104"/>
  </w:num>
  <w:num w:numId="41" w16cid:durableId="18893803">
    <w:abstractNumId w:val="96"/>
  </w:num>
  <w:num w:numId="42" w16cid:durableId="53625479">
    <w:abstractNumId w:val="68"/>
  </w:num>
  <w:num w:numId="43" w16cid:durableId="1224365506">
    <w:abstractNumId w:val="37"/>
  </w:num>
  <w:num w:numId="44" w16cid:durableId="229509756">
    <w:abstractNumId w:val="79"/>
  </w:num>
  <w:num w:numId="45" w16cid:durableId="1429427616">
    <w:abstractNumId w:val="13"/>
  </w:num>
  <w:num w:numId="46" w16cid:durableId="716321813">
    <w:abstractNumId w:val="69"/>
  </w:num>
  <w:num w:numId="47" w16cid:durableId="1003898508">
    <w:abstractNumId w:val="15"/>
  </w:num>
  <w:num w:numId="48" w16cid:durableId="263651973">
    <w:abstractNumId w:val="111"/>
  </w:num>
  <w:num w:numId="49" w16cid:durableId="2022126413">
    <w:abstractNumId w:val="105"/>
  </w:num>
  <w:num w:numId="50" w16cid:durableId="324477727">
    <w:abstractNumId w:val="57"/>
  </w:num>
  <w:num w:numId="51" w16cid:durableId="975331731">
    <w:abstractNumId w:val="38"/>
  </w:num>
  <w:num w:numId="52" w16cid:durableId="1829517296">
    <w:abstractNumId w:val="25"/>
  </w:num>
  <w:num w:numId="53" w16cid:durableId="539128769">
    <w:abstractNumId w:val="20"/>
  </w:num>
  <w:num w:numId="54" w16cid:durableId="1262449007">
    <w:abstractNumId w:val="61"/>
  </w:num>
  <w:num w:numId="55" w16cid:durableId="1510871521">
    <w:abstractNumId w:val="112"/>
  </w:num>
  <w:num w:numId="56" w16cid:durableId="815998875">
    <w:abstractNumId w:val="14"/>
  </w:num>
  <w:num w:numId="57" w16cid:durableId="2004353153">
    <w:abstractNumId w:val="46"/>
  </w:num>
  <w:num w:numId="58" w16cid:durableId="1647199892">
    <w:abstractNumId w:val="59"/>
  </w:num>
  <w:num w:numId="59" w16cid:durableId="30541712">
    <w:abstractNumId w:val="26"/>
  </w:num>
  <w:num w:numId="60" w16cid:durableId="1099833146">
    <w:abstractNumId w:val="93"/>
  </w:num>
  <w:num w:numId="61" w16cid:durableId="1313288679">
    <w:abstractNumId w:val="51"/>
  </w:num>
  <w:num w:numId="62" w16cid:durableId="814954494">
    <w:abstractNumId w:val="9"/>
  </w:num>
  <w:num w:numId="63" w16cid:durableId="654721534">
    <w:abstractNumId w:val="55"/>
  </w:num>
  <w:num w:numId="64" w16cid:durableId="1161583581">
    <w:abstractNumId w:val="91"/>
  </w:num>
  <w:num w:numId="65" w16cid:durableId="918028390">
    <w:abstractNumId w:val="78"/>
  </w:num>
  <w:num w:numId="66" w16cid:durableId="1168865733">
    <w:abstractNumId w:val="67"/>
  </w:num>
  <w:num w:numId="67" w16cid:durableId="1286347459">
    <w:abstractNumId w:val="23"/>
  </w:num>
  <w:num w:numId="68" w16cid:durableId="1461000323">
    <w:abstractNumId w:val="41"/>
  </w:num>
  <w:num w:numId="69" w16cid:durableId="1739860665">
    <w:abstractNumId w:val="64"/>
  </w:num>
  <w:num w:numId="70" w16cid:durableId="1340422504">
    <w:abstractNumId w:val="54"/>
  </w:num>
  <w:num w:numId="71" w16cid:durableId="221871476">
    <w:abstractNumId w:val="62"/>
  </w:num>
  <w:num w:numId="72" w16cid:durableId="1396852474">
    <w:abstractNumId w:val="109"/>
    <w:lvlOverride w:ilvl="0">
      <w:startOverride w:val="1"/>
    </w:lvlOverride>
    <w:lvlOverride w:ilvl="1"/>
    <w:lvlOverride w:ilvl="2"/>
    <w:lvlOverride w:ilvl="3"/>
    <w:lvlOverride w:ilvl="4"/>
    <w:lvlOverride w:ilvl="5"/>
    <w:lvlOverride w:ilvl="6"/>
    <w:lvlOverride w:ilvl="7"/>
    <w:lvlOverride w:ilvl="8"/>
  </w:num>
  <w:num w:numId="73" w16cid:durableId="1046291939">
    <w:abstractNumId w:val="32"/>
  </w:num>
  <w:num w:numId="74" w16cid:durableId="1162967269">
    <w:abstractNumId w:val="12"/>
  </w:num>
  <w:num w:numId="75" w16cid:durableId="1531651351">
    <w:abstractNumId w:val="34"/>
  </w:num>
  <w:num w:numId="76" w16cid:durableId="1323049240">
    <w:abstractNumId w:val="31"/>
  </w:num>
  <w:num w:numId="77" w16cid:durableId="1396510830">
    <w:abstractNumId w:val="98"/>
  </w:num>
  <w:num w:numId="78" w16cid:durableId="470826471">
    <w:abstractNumId w:val="99"/>
  </w:num>
  <w:num w:numId="79" w16cid:durableId="1804806546">
    <w:abstractNumId w:val="72"/>
  </w:num>
  <w:num w:numId="80" w16cid:durableId="1359354920">
    <w:abstractNumId w:val="28"/>
  </w:num>
  <w:num w:numId="81" w16cid:durableId="1606689042">
    <w:abstractNumId w:val="53"/>
  </w:num>
  <w:num w:numId="82" w16cid:durableId="113912231">
    <w:abstractNumId w:val="39"/>
  </w:num>
  <w:num w:numId="83" w16cid:durableId="1508211015">
    <w:abstractNumId w:val="84"/>
  </w:num>
  <w:num w:numId="84" w16cid:durableId="98331028">
    <w:abstractNumId w:val="52"/>
  </w:num>
  <w:num w:numId="85" w16cid:durableId="111364358">
    <w:abstractNumId w:val="70"/>
  </w:num>
  <w:num w:numId="86" w16cid:durableId="1421680471">
    <w:abstractNumId w:val="50"/>
  </w:num>
  <w:num w:numId="87" w16cid:durableId="1597129811">
    <w:abstractNumId w:val="7"/>
  </w:num>
  <w:num w:numId="88" w16cid:durableId="1087263276">
    <w:abstractNumId w:val="6"/>
  </w:num>
  <w:num w:numId="89" w16cid:durableId="1482766515">
    <w:abstractNumId w:val="5"/>
  </w:num>
  <w:num w:numId="90" w16cid:durableId="1774933989">
    <w:abstractNumId w:val="4"/>
  </w:num>
  <w:num w:numId="91" w16cid:durableId="1273785803">
    <w:abstractNumId w:val="8"/>
  </w:num>
  <w:num w:numId="92" w16cid:durableId="582449550">
    <w:abstractNumId w:val="3"/>
  </w:num>
  <w:num w:numId="93" w16cid:durableId="1219516833">
    <w:abstractNumId w:val="2"/>
  </w:num>
  <w:num w:numId="94" w16cid:durableId="1984430166">
    <w:abstractNumId w:val="1"/>
  </w:num>
  <w:num w:numId="95" w16cid:durableId="545028437">
    <w:abstractNumId w:val="0"/>
  </w:num>
  <w:num w:numId="96" w16cid:durableId="952250147">
    <w:abstractNumId w:val="74"/>
  </w:num>
  <w:num w:numId="97" w16cid:durableId="184877846">
    <w:abstractNumId w:val="77"/>
  </w:num>
  <w:num w:numId="98" w16cid:durableId="79567522">
    <w:abstractNumId w:val="18"/>
  </w:num>
  <w:num w:numId="99" w16cid:durableId="1855486892">
    <w:abstractNumId w:val="94"/>
  </w:num>
  <w:num w:numId="100" w16cid:durableId="1120224412">
    <w:abstractNumId w:val="21"/>
  </w:num>
  <w:num w:numId="101" w16cid:durableId="1556162655">
    <w:abstractNumId w:val="40"/>
  </w:num>
  <w:num w:numId="102" w16cid:durableId="2130929520">
    <w:abstractNumId w:val="73"/>
  </w:num>
  <w:num w:numId="103" w16cid:durableId="336157502">
    <w:abstractNumId w:val="49"/>
  </w:num>
  <w:num w:numId="104" w16cid:durableId="538518921">
    <w:abstractNumId w:val="48"/>
  </w:num>
  <w:num w:numId="105" w16cid:durableId="731732321">
    <w:abstractNumId w:val="90"/>
  </w:num>
  <w:num w:numId="106" w16cid:durableId="680473440">
    <w:abstractNumId w:val="63"/>
  </w:num>
  <w:num w:numId="107" w16cid:durableId="917249012">
    <w:abstractNumId w:val="60"/>
  </w:num>
  <w:num w:numId="108" w16cid:durableId="576288026">
    <w:abstractNumId w:val="56"/>
  </w:num>
  <w:num w:numId="109" w16cid:durableId="946235326">
    <w:abstractNumId w:val="107"/>
  </w:num>
  <w:num w:numId="110" w16cid:durableId="972714443">
    <w:abstractNumId w:val="19"/>
  </w:num>
  <w:num w:numId="111" w16cid:durableId="822769914">
    <w:abstractNumId w:val="102"/>
  </w:num>
  <w:num w:numId="112" w16cid:durableId="964626441">
    <w:abstractNumId w:val="106"/>
  </w:num>
  <w:num w:numId="113" w16cid:durableId="1405493024">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04"/>
    <w:rsid w:val="00000B97"/>
    <w:rsid w:val="00000D0F"/>
    <w:rsid w:val="00000F12"/>
    <w:rsid w:val="00001034"/>
    <w:rsid w:val="00001D33"/>
    <w:rsid w:val="000020BC"/>
    <w:rsid w:val="00002BEF"/>
    <w:rsid w:val="00002EDF"/>
    <w:rsid w:val="00003118"/>
    <w:rsid w:val="000036B0"/>
    <w:rsid w:val="000037DF"/>
    <w:rsid w:val="00003F39"/>
    <w:rsid w:val="00003FC2"/>
    <w:rsid w:val="00005327"/>
    <w:rsid w:val="00006217"/>
    <w:rsid w:val="00006CA2"/>
    <w:rsid w:val="00006DCE"/>
    <w:rsid w:val="000072B7"/>
    <w:rsid w:val="00010234"/>
    <w:rsid w:val="000103A1"/>
    <w:rsid w:val="000104AB"/>
    <w:rsid w:val="000106FC"/>
    <w:rsid w:val="0001088A"/>
    <w:rsid w:val="00010B32"/>
    <w:rsid w:val="000115B9"/>
    <w:rsid w:val="00011B57"/>
    <w:rsid w:val="000122D6"/>
    <w:rsid w:val="000126C6"/>
    <w:rsid w:val="00012FF5"/>
    <w:rsid w:val="0001407B"/>
    <w:rsid w:val="000140A4"/>
    <w:rsid w:val="00014126"/>
    <w:rsid w:val="0001418D"/>
    <w:rsid w:val="00014406"/>
    <w:rsid w:val="00014DAF"/>
    <w:rsid w:val="000151F5"/>
    <w:rsid w:val="00015A1D"/>
    <w:rsid w:val="00015DC6"/>
    <w:rsid w:val="00016430"/>
    <w:rsid w:val="000164BF"/>
    <w:rsid w:val="000167CF"/>
    <w:rsid w:val="000168C2"/>
    <w:rsid w:val="00016C06"/>
    <w:rsid w:val="0001794E"/>
    <w:rsid w:val="00021255"/>
    <w:rsid w:val="000212A8"/>
    <w:rsid w:val="000213D1"/>
    <w:rsid w:val="000216BD"/>
    <w:rsid w:val="00022189"/>
    <w:rsid w:val="00022D07"/>
    <w:rsid w:val="00022D47"/>
    <w:rsid w:val="00023046"/>
    <w:rsid w:val="00023539"/>
    <w:rsid w:val="00023A37"/>
    <w:rsid w:val="00023F41"/>
    <w:rsid w:val="0002417B"/>
    <w:rsid w:val="000247E6"/>
    <w:rsid w:val="000249D6"/>
    <w:rsid w:val="00024C74"/>
    <w:rsid w:val="00025137"/>
    <w:rsid w:val="00025583"/>
    <w:rsid w:val="00025CB6"/>
    <w:rsid w:val="00026000"/>
    <w:rsid w:val="00026707"/>
    <w:rsid w:val="00026771"/>
    <w:rsid w:val="000268A8"/>
    <w:rsid w:val="000268B5"/>
    <w:rsid w:val="00026C30"/>
    <w:rsid w:val="000276F3"/>
    <w:rsid w:val="00027E26"/>
    <w:rsid w:val="000300C1"/>
    <w:rsid w:val="00030512"/>
    <w:rsid w:val="000305C7"/>
    <w:rsid w:val="000314F6"/>
    <w:rsid w:val="00031FE4"/>
    <w:rsid w:val="00032E91"/>
    <w:rsid w:val="0003313B"/>
    <w:rsid w:val="000332FF"/>
    <w:rsid w:val="00033606"/>
    <w:rsid w:val="00033F7B"/>
    <w:rsid w:val="00034061"/>
    <w:rsid w:val="00034527"/>
    <w:rsid w:val="000346C5"/>
    <w:rsid w:val="00034A74"/>
    <w:rsid w:val="00034B64"/>
    <w:rsid w:val="00035C7D"/>
    <w:rsid w:val="000367AC"/>
    <w:rsid w:val="000376A4"/>
    <w:rsid w:val="00037851"/>
    <w:rsid w:val="0004016C"/>
    <w:rsid w:val="000403FE"/>
    <w:rsid w:val="00040502"/>
    <w:rsid w:val="00041090"/>
    <w:rsid w:val="00041323"/>
    <w:rsid w:val="0004169B"/>
    <w:rsid w:val="000417EC"/>
    <w:rsid w:val="00041834"/>
    <w:rsid w:val="0004249A"/>
    <w:rsid w:val="00042667"/>
    <w:rsid w:val="000426BA"/>
    <w:rsid w:val="000436CB"/>
    <w:rsid w:val="00044148"/>
    <w:rsid w:val="0004492D"/>
    <w:rsid w:val="00044EBC"/>
    <w:rsid w:val="000451C7"/>
    <w:rsid w:val="0004558D"/>
    <w:rsid w:val="00045A3E"/>
    <w:rsid w:val="00045FFE"/>
    <w:rsid w:val="00046E4F"/>
    <w:rsid w:val="000473BD"/>
    <w:rsid w:val="00047995"/>
    <w:rsid w:val="000502AF"/>
    <w:rsid w:val="00050C91"/>
    <w:rsid w:val="000514ED"/>
    <w:rsid w:val="00051EC7"/>
    <w:rsid w:val="00051ED7"/>
    <w:rsid w:val="000522ED"/>
    <w:rsid w:val="00053646"/>
    <w:rsid w:val="000538F4"/>
    <w:rsid w:val="00053DB3"/>
    <w:rsid w:val="00053DF5"/>
    <w:rsid w:val="000544FB"/>
    <w:rsid w:val="00054B4F"/>
    <w:rsid w:val="0005535A"/>
    <w:rsid w:val="00055466"/>
    <w:rsid w:val="00056146"/>
    <w:rsid w:val="0005676E"/>
    <w:rsid w:val="00056C6B"/>
    <w:rsid w:val="00056D5B"/>
    <w:rsid w:val="00057801"/>
    <w:rsid w:val="00060367"/>
    <w:rsid w:val="000607D5"/>
    <w:rsid w:val="00060804"/>
    <w:rsid w:val="00060845"/>
    <w:rsid w:val="00060D77"/>
    <w:rsid w:val="000620E0"/>
    <w:rsid w:val="000628F1"/>
    <w:rsid w:val="00062B23"/>
    <w:rsid w:val="00063651"/>
    <w:rsid w:val="00063BC9"/>
    <w:rsid w:val="00064251"/>
    <w:rsid w:val="000649BC"/>
    <w:rsid w:val="00064A25"/>
    <w:rsid w:val="00064A78"/>
    <w:rsid w:val="00064A87"/>
    <w:rsid w:val="00064F99"/>
    <w:rsid w:val="00065331"/>
    <w:rsid w:val="00066133"/>
    <w:rsid w:val="00066493"/>
    <w:rsid w:val="00066818"/>
    <w:rsid w:val="000668E1"/>
    <w:rsid w:val="000669BA"/>
    <w:rsid w:val="00066D7C"/>
    <w:rsid w:val="00066D9A"/>
    <w:rsid w:val="00066DF8"/>
    <w:rsid w:val="00066FB5"/>
    <w:rsid w:val="00067100"/>
    <w:rsid w:val="00067660"/>
    <w:rsid w:val="00067B2C"/>
    <w:rsid w:val="00070A1C"/>
    <w:rsid w:val="00070F50"/>
    <w:rsid w:val="0007126B"/>
    <w:rsid w:val="00071842"/>
    <w:rsid w:val="000725BD"/>
    <w:rsid w:val="0007380B"/>
    <w:rsid w:val="00073DE0"/>
    <w:rsid w:val="00074754"/>
    <w:rsid w:val="000747BE"/>
    <w:rsid w:val="00074D94"/>
    <w:rsid w:val="00074E0B"/>
    <w:rsid w:val="000752B6"/>
    <w:rsid w:val="000755DC"/>
    <w:rsid w:val="00075B3B"/>
    <w:rsid w:val="000767A1"/>
    <w:rsid w:val="00076A1E"/>
    <w:rsid w:val="00076BAF"/>
    <w:rsid w:val="000776B2"/>
    <w:rsid w:val="0008061F"/>
    <w:rsid w:val="0008071B"/>
    <w:rsid w:val="000808DD"/>
    <w:rsid w:val="00080DD3"/>
    <w:rsid w:val="00081368"/>
    <w:rsid w:val="0008180C"/>
    <w:rsid w:val="00081BFB"/>
    <w:rsid w:val="00082AF2"/>
    <w:rsid w:val="00082F1C"/>
    <w:rsid w:val="000837BE"/>
    <w:rsid w:val="00083869"/>
    <w:rsid w:val="00083B77"/>
    <w:rsid w:val="000843C9"/>
    <w:rsid w:val="00084610"/>
    <w:rsid w:val="0008488E"/>
    <w:rsid w:val="00085357"/>
    <w:rsid w:val="0008566D"/>
    <w:rsid w:val="00085C15"/>
    <w:rsid w:val="00085E29"/>
    <w:rsid w:val="000861EB"/>
    <w:rsid w:val="000872E2"/>
    <w:rsid w:val="00087347"/>
    <w:rsid w:val="0008738E"/>
    <w:rsid w:val="000875C2"/>
    <w:rsid w:val="00087A75"/>
    <w:rsid w:val="00090A1D"/>
    <w:rsid w:val="00090B98"/>
    <w:rsid w:val="00090D5A"/>
    <w:rsid w:val="00092078"/>
    <w:rsid w:val="000923FA"/>
    <w:rsid w:val="00092706"/>
    <w:rsid w:val="000938D1"/>
    <w:rsid w:val="00093E73"/>
    <w:rsid w:val="00094C3F"/>
    <w:rsid w:val="00094C46"/>
    <w:rsid w:val="00095AA8"/>
    <w:rsid w:val="00095E5C"/>
    <w:rsid w:val="00095F1B"/>
    <w:rsid w:val="00096C6F"/>
    <w:rsid w:val="000973D2"/>
    <w:rsid w:val="000974A6"/>
    <w:rsid w:val="000974FF"/>
    <w:rsid w:val="0009768F"/>
    <w:rsid w:val="00097D46"/>
    <w:rsid w:val="00097E0B"/>
    <w:rsid w:val="000A0628"/>
    <w:rsid w:val="000A06E5"/>
    <w:rsid w:val="000A0730"/>
    <w:rsid w:val="000A0E5C"/>
    <w:rsid w:val="000A1540"/>
    <w:rsid w:val="000A161B"/>
    <w:rsid w:val="000A1D57"/>
    <w:rsid w:val="000A1E8D"/>
    <w:rsid w:val="000A36C8"/>
    <w:rsid w:val="000A427A"/>
    <w:rsid w:val="000A47C2"/>
    <w:rsid w:val="000A5136"/>
    <w:rsid w:val="000A56CD"/>
    <w:rsid w:val="000A5D27"/>
    <w:rsid w:val="000A631C"/>
    <w:rsid w:val="000A6AA0"/>
    <w:rsid w:val="000A6E20"/>
    <w:rsid w:val="000A753A"/>
    <w:rsid w:val="000A7CC2"/>
    <w:rsid w:val="000A7F45"/>
    <w:rsid w:val="000B0597"/>
    <w:rsid w:val="000B065B"/>
    <w:rsid w:val="000B0E9B"/>
    <w:rsid w:val="000B0FF0"/>
    <w:rsid w:val="000B1460"/>
    <w:rsid w:val="000B2143"/>
    <w:rsid w:val="000B2336"/>
    <w:rsid w:val="000B2A5E"/>
    <w:rsid w:val="000B326C"/>
    <w:rsid w:val="000B3461"/>
    <w:rsid w:val="000B34D7"/>
    <w:rsid w:val="000B357A"/>
    <w:rsid w:val="000B3CDF"/>
    <w:rsid w:val="000B3EC6"/>
    <w:rsid w:val="000B4247"/>
    <w:rsid w:val="000B44C1"/>
    <w:rsid w:val="000B44F3"/>
    <w:rsid w:val="000B4839"/>
    <w:rsid w:val="000B4BB7"/>
    <w:rsid w:val="000B4C88"/>
    <w:rsid w:val="000B4F2E"/>
    <w:rsid w:val="000B55A2"/>
    <w:rsid w:val="000B620E"/>
    <w:rsid w:val="000B6809"/>
    <w:rsid w:val="000B6D35"/>
    <w:rsid w:val="000B70AD"/>
    <w:rsid w:val="000B751D"/>
    <w:rsid w:val="000B78AA"/>
    <w:rsid w:val="000BC7E8"/>
    <w:rsid w:val="000C1A32"/>
    <w:rsid w:val="000C21A8"/>
    <w:rsid w:val="000C26CD"/>
    <w:rsid w:val="000C2B9A"/>
    <w:rsid w:val="000C392C"/>
    <w:rsid w:val="000C3CCC"/>
    <w:rsid w:val="000C4DD6"/>
    <w:rsid w:val="000C4F8A"/>
    <w:rsid w:val="000C550B"/>
    <w:rsid w:val="000C5B7D"/>
    <w:rsid w:val="000C6322"/>
    <w:rsid w:val="000C6552"/>
    <w:rsid w:val="000C6E10"/>
    <w:rsid w:val="000C75A8"/>
    <w:rsid w:val="000D077C"/>
    <w:rsid w:val="000D0F12"/>
    <w:rsid w:val="000D10D5"/>
    <w:rsid w:val="000D1760"/>
    <w:rsid w:val="000D177C"/>
    <w:rsid w:val="000D1C47"/>
    <w:rsid w:val="000D1F25"/>
    <w:rsid w:val="000D21F3"/>
    <w:rsid w:val="000D2294"/>
    <w:rsid w:val="000D2936"/>
    <w:rsid w:val="000D3179"/>
    <w:rsid w:val="000D31C4"/>
    <w:rsid w:val="000D3251"/>
    <w:rsid w:val="000D3E5E"/>
    <w:rsid w:val="000D403A"/>
    <w:rsid w:val="000D4C55"/>
    <w:rsid w:val="000D5384"/>
    <w:rsid w:val="000D539C"/>
    <w:rsid w:val="000D55F8"/>
    <w:rsid w:val="000D5870"/>
    <w:rsid w:val="000D5BE3"/>
    <w:rsid w:val="000D5E6A"/>
    <w:rsid w:val="000D6340"/>
    <w:rsid w:val="000D6652"/>
    <w:rsid w:val="000D6987"/>
    <w:rsid w:val="000D77C8"/>
    <w:rsid w:val="000D7838"/>
    <w:rsid w:val="000D7D11"/>
    <w:rsid w:val="000E05C6"/>
    <w:rsid w:val="000E0678"/>
    <w:rsid w:val="000E08BA"/>
    <w:rsid w:val="000E0CEA"/>
    <w:rsid w:val="000E147C"/>
    <w:rsid w:val="000E1538"/>
    <w:rsid w:val="000E16C6"/>
    <w:rsid w:val="000E1A0B"/>
    <w:rsid w:val="000E1C5C"/>
    <w:rsid w:val="000E2099"/>
    <w:rsid w:val="000E2C9C"/>
    <w:rsid w:val="000E2CC4"/>
    <w:rsid w:val="000E3746"/>
    <w:rsid w:val="000E4FD8"/>
    <w:rsid w:val="000E519A"/>
    <w:rsid w:val="000E5F1F"/>
    <w:rsid w:val="000E6354"/>
    <w:rsid w:val="000E6671"/>
    <w:rsid w:val="000E766A"/>
    <w:rsid w:val="000E76B2"/>
    <w:rsid w:val="000F033F"/>
    <w:rsid w:val="000F0DA2"/>
    <w:rsid w:val="000F1251"/>
    <w:rsid w:val="000F1BC0"/>
    <w:rsid w:val="000F1EFD"/>
    <w:rsid w:val="000F2330"/>
    <w:rsid w:val="000F26AB"/>
    <w:rsid w:val="000F38A9"/>
    <w:rsid w:val="000F3EEC"/>
    <w:rsid w:val="000F3EEF"/>
    <w:rsid w:val="000F422E"/>
    <w:rsid w:val="000F4A5D"/>
    <w:rsid w:val="000F4B9D"/>
    <w:rsid w:val="000F53CC"/>
    <w:rsid w:val="000F53FA"/>
    <w:rsid w:val="000F5A94"/>
    <w:rsid w:val="000F5B82"/>
    <w:rsid w:val="000F5D8C"/>
    <w:rsid w:val="000F5F70"/>
    <w:rsid w:val="000F643C"/>
    <w:rsid w:val="000F6798"/>
    <w:rsid w:val="000F68C2"/>
    <w:rsid w:val="000F6996"/>
    <w:rsid w:val="000F7A68"/>
    <w:rsid w:val="000F7DA7"/>
    <w:rsid w:val="00100285"/>
    <w:rsid w:val="00100C35"/>
    <w:rsid w:val="00100F00"/>
    <w:rsid w:val="0010130D"/>
    <w:rsid w:val="00101393"/>
    <w:rsid w:val="001016A5"/>
    <w:rsid w:val="001018D4"/>
    <w:rsid w:val="00101BB3"/>
    <w:rsid w:val="00101C8D"/>
    <w:rsid w:val="00102554"/>
    <w:rsid w:val="00102968"/>
    <w:rsid w:val="00102BB3"/>
    <w:rsid w:val="0010308E"/>
    <w:rsid w:val="0010326C"/>
    <w:rsid w:val="001036F0"/>
    <w:rsid w:val="0010463D"/>
    <w:rsid w:val="001047BA"/>
    <w:rsid w:val="001057A3"/>
    <w:rsid w:val="0010591F"/>
    <w:rsid w:val="00105FA8"/>
    <w:rsid w:val="00106930"/>
    <w:rsid w:val="0010748B"/>
    <w:rsid w:val="00107EAD"/>
    <w:rsid w:val="00110738"/>
    <w:rsid w:val="0011099B"/>
    <w:rsid w:val="00110FA9"/>
    <w:rsid w:val="00111DBA"/>
    <w:rsid w:val="00111FFF"/>
    <w:rsid w:val="001131CC"/>
    <w:rsid w:val="00113251"/>
    <w:rsid w:val="0011366E"/>
    <w:rsid w:val="0011394D"/>
    <w:rsid w:val="00114454"/>
    <w:rsid w:val="00114482"/>
    <w:rsid w:val="00114566"/>
    <w:rsid w:val="001147F5"/>
    <w:rsid w:val="00114913"/>
    <w:rsid w:val="0011497F"/>
    <w:rsid w:val="00114CC7"/>
    <w:rsid w:val="00114EA2"/>
    <w:rsid w:val="00115FA4"/>
    <w:rsid w:val="001160AC"/>
    <w:rsid w:val="00116502"/>
    <w:rsid w:val="0011677E"/>
    <w:rsid w:val="00117921"/>
    <w:rsid w:val="0012011E"/>
    <w:rsid w:val="001205C4"/>
    <w:rsid w:val="001207E6"/>
    <w:rsid w:val="00120FC4"/>
    <w:rsid w:val="00121C2D"/>
    <w:rsid w:val="00121C5C"/>
    <w:rsid w:val="001220E4"/>
    <w:rsid w:val="00122BAC"/>
    <w:rsid w:val="00122CA7"/>
    <w:rsid w:val="00122E65"/>
    <w:rsid w:val="00123677"/>
    <w:rsid w:val="00123CE9"/>
    <w:rsid w:val="00124755"/>
    <w:rsid w:val="00125676"/>
    <w:rsid w:val="00126485"/>
    <w:rsid w:val="00126A49"/>
    <w:rsid w:val="00126DB7"/>
    <w:rsid w:val="00127B2F"/>
    <w:rsid w:val="001301CC"/>
    <w:rsid w:val="00130607"/>
    <w:rsid w:val="00130620"/>
    <w:rsid w:val="0013069B"/>
    <w:rsid w:val="00130CFC"/>
    <w:rsid w:val="001310D3"/>
    <w:rsid w:val="00131800"/>
    <w:rsid w:val="00131BDC"/>
    <w:rsid w:val="00132537"/>
    <w:rsid w:val="00132630"/>
    <w:rsid w:val="001326FC"/>
    <w:rsid w:val="00132A1E"/>
    <w:rsid w:val="00132F84"/>
    <w:rsid w:val="001337AC"/>
    <w:rsid w:val="0013456D"/>
    <w:rsid w:val="0013546F"/>
    <w:rsid w:val="001356B3"/>
    <w:rsid w:val="00135869"/>
    <w:rsid w:val="0013601C"/>
    <w:rsid w:val="00136029"/>
    <w:rsid w:val="00136055"/>
    <w:rsid w:val="00136175"/>
    <w:rsid w:val="001368D7"/>
    <w:rsid w:val="00136BDA"/>
    <w:rsid w:val="00137D55"/>
    <w:rsid w:val="00137DD4"/>
    <w:rsid w:val="001401BE"/>
    <w:rsid w:val="001402C8"/>
    <w:rsid w:val="00142047"/>
    <w:rsid w:val="00142126"/>
    <w:rsid w:val="00142241"/>
    <w:rsid w:val="001422E5"/>
    <w:rsid w:val="001423AF"/>
    <w:rsid w:val="00142465"/>
    <w:rsid w:val="001425B9"/>
    <w:rsid w:val="0014277D"/>
    <w:rsid w:val="00143273"/>
    <w:rsid w:val="001449A8"/>
    <w:rsid w:val="001454E0"/>
    <w:rsid w:val="00145522"/>
    <w:rsid w:val="00145B08"/>
    <w:rsid w:val="00145ED0"/>
    <w:rsid w:val="0014610B"/>
    <w:rsid w:val="0014692A"/>
    <w:rsid w:val="00146D9C"/>
    <w:rsid w:val="00147113"/>
    <w:rsid w:val="00147508"/>
    <w:rsid w:val="00147A41"/>
    <w:rsid w:val="00147C2E"/>
    <w:rsid w:val="00150293"/>
    <w:rsid w:val="0015091B"/>
    <w:rsid w:val="00151317"/>
    <w:rsid w:val="001514C0"/>
    <w:rsid w:val="001517A2"/>
    <w:rsid w:val="00152056"/>
    <w:rsid w:val="00152268"/>
    <w:rsid w:val="00152AA1"/>
    <w:rsid w:val="00152BB7"/>
    <w:rsid w:val="00153C12"/>
    <w:rsid w:val="00154501"/>
    <w:rsid w:val="00154B3D"/>
    <w:rsid w:val="0015518F"/>
    <w:rsid w:val="00155396"/>
    <w:rsid w:val="0015568D"/>
    <w:rsid w:val="00155C9B"/>
    <w:rsid w:val="001562C3"/>
    <w:rsid w:val="001565EC"/>
    <w:rsid w:val="001571D1"/>
    <w:rsid w:val="00157805"/>
    <w:rsid w:val="0015791C"/>
    <w:rsid w:val="00157DEC"/>
    <w:rsid w:val="00160346"/>
    <w:rsid w:val="001614EB"/>
    <w:rsid w:val="00161825"/>
    <w:rsid w:val="001618A6"/>
    <w:rsid w:val="00162773"/>
    <w:rsid w:val="0016444C"/>
    <w:rsid w:val="00164452"/>
    <w:rsid w:val="001649AD"/>
    <w:rsid w:val="00164F39"/>
    <w:rsid w:val="00166342"/>
    <w:rsid w:val="001664E6"/>
    <w:rsid w:val="00166649"/>
    <w:rsid w:val="001666B3"/>
    <w:rsid w:val="001667C2"/>
    <w:rsid w:val="00166D2A"/>
    <w:rsid w:val="00166F37"/>
    <w:rsid w:val="001676D4"/>
    <w:rsid w:val="00167E9B"/>
    <w:rsid w:val="0017003D"/>
    <w:rsid w:val="00170C9D"/>
    <w:rsid w:val="00170FC4"/>
    <w:rsid w:val="0017119F"/>
    <w:rsid w:val="0017135A"/>
    <w:rsid w:val="00171C24"/>
    <w:rsid w:val="00171CEC"/>
    <w:rsid w:val="00172297"/>
    <w:rsid w:val="0017249E"/>
    <w:rsid w:val="00172DB2"/>
    <w:rsid w:val="00173439"/>
    <w:rsid w:val="00173C3E"/>
    <w:rsid w:val="00174241"/>
    <w:rsid w:val="001744AB"/>
    <w:rsid w:val="00174768"/>
    <w:rsid w:val="0017554D"/>
    <w:rsid w:val="00175ACE"/>
    <w:rsid w:val="00175B22"/>
    <w:rsid w:val="00176006"/>
    <w:rsid w:val="001762C4"/>
    <w:rsid w:val="0017665D"/>
    <w:rsid w:val="00176C78"/>
    <w:rsid w:val="00176F8D"/>
    <w:rsid w:val="0017D7AB"/>
    <w:rsid w:val="001802D6"/>
    <w:rsid w:val="00180574"/>
    <w:rsid w:val="0018066F"/>
    <w:rsid w:val="001807BF"/>
    <w:rsid w:val="00180911"/>
    <w:rsid w:val="00180917"/>
    <w:rsid w:val="00180AA3"/>
    <w:rsid w:val="00180AE8"/>
    <w:rsid w:val="00181379"/>
    <w:rsid w:val="001814AA"/>
    <w:rsid w:val="001815AE"/>
    <w:rsid w:val="00181676"/>
    <w:rsid w:val="001817DC"/>
    <w:rsid w:val="00181825"/>
    <w:rsid w:val="00181DE4"/>
    <w:rsid w:val="001836DB"/>
    <w:rsid w:val="001843A4"/>
    <w:rsid w:val="00184ECE"/>
    <w:rsid w:val="001851C1"/>
    <w:rsid w:val="00185215"/>
    <w:rsid w:val="00185390"/>
    <w:rsid w:val="001853C9"/>
    <w:rsid w:val="001853D1"/>
    <w:rsid w:val="00186102"/>
    <w:rsid w:val="00186121"/>
    <w:rsid w:val="00186503"/>
    <w:rsid w:val="00186A41"/>
    <w:rsid w:val="00190221"/>
    <w:rsid w:val="0019071B"/>
    <w:rsid w:val="0019073E"/>
    <w:rsid w:val="00190FFE"/>
    <w:rsid w:val="0019178B"/>
    <w:rsid w:val="00191E67"/>
    <w:rsid w:val="0019204D"/>
    <w:rsid w:val="00192ED2"/>
    <w:rsid w:val="00194204"/>
    <w:rsid w:val="0019468F"/>
    <w:rsid w:val="0019547D"/>
    <w:rsid w:val="00195585"/>
    <w:rsid w:val="001959B7"/>
    <w:rsid w:val="00195D65"/>
    <w:rsid w:val="0019645B"/>
    <w:rsid w:val="001979AF"/>
    <w:rsid w:val="001979D1"/>
    <w:rsid w:val="00197D17"/>
    <w:rsid w:val="001A0426"/>
    <w:rsid w:val="001A05AD"/>
    <w:rsid w:val="001A0EEC"/>
    <w:rsid w:val="001A1ADF"/>
    <w:rsid w:val="001A2215"/>
    <w:rsid w:val="001A2D66"/>
    <w:rsid w:val="001A353D"/>
    <w:rsid w:val="001A4985"/>
    <w:rsid w:val="001A4DFE"/>
    <w:rsid w:val="001A4F18"/>
    <w:rsid w:val="001A592B"/>
    <w:rsid w:val="001A5C0B"/>
    <w:rsid w:val="001A627D"/>
    <w:rsid w:val="001A6BED"/>
    <w:rsid w:val="001A7545"/>
    <w:rsid w:val="001A7656"/>
    <w:rsid w:val="001A765F"/>
    <w:rsid w:val="001A7EB4"/>
    <w:rsid w:val="001B095E"/>
    <w:rsid w:val="001B15E2"/>
    <w:rsid w:val="001B28DE"/>
    <w:rsid w:val="001B40B3"/>
    <w:rsid w:val="001B4830"/>
    <w:rsid w:val="001B4EA7"/>
    <w:rsid w:val="001B5944"/>
    <w:rsid w:val="001B6098"/>
    <w:rsid w:val="001B60DC"/>
    <w:rsid w:val="001B67ED"/>
    <w:rsid w:val="001B6C06"/>
    <w:rsid w:val="001B6CE3"/>
    <w:rsid w:val="001B732C"/>
    <w:rsid w:val="001B7A9B"/>
    <w:rsid w:val="001C006E"/>
    <w:rsid w:val="001C0194"/>
    <w:rsid w:val="001C01C2"/>
    <w:rsid w:val="001C110E"/>
    <w:rsid w:val="001C16CD"/>
    <w:rsid w:val="001C297A"/>
    <w:rsid w:val="001C2A71"/>
    <w:rsid w:val="001C318F"/>
    <w:rsid w:val="001C366C"/>
    <w:rsid w:val="001C3972"/>
    <w:rsid w:val="001C4198"/>
    <w:rsid w:val="001C43A8"/>
    <w:rsid w:val="001C4830"/>
    <w:rsid w:val="001C5616"/>
    <w:rsid w:val="001C5AB8"/>
    <w:rsid w:val="001C5AE0"/>
    <w:rsid w:val="001C68CA"/>
    <w:rsid w:val="001C6E7F"/>
    <w:rsid w:val="001C73DC"/>
    <w:rsid w:val="001C7579"/>
    <w:rsid w:val="001C766A"/>
    <w:rsid w:val="001C7958"/>
    <w:rsid w:val="001D0355"/>
    <w:rsid w:val="001D06C4"/>
    <w:rsid w:val="001D0AD3"/>
    <w:rsid w:val="001D129A"/>
    <w:rsid w:val="001D14DB"/>
    <w:rsid w:val="001D1A3C"/>
    <w:rsid w:val="001D1E03"/>
    <w:rsid w:val="001D1E07"/>
    <w:rsid w:val="001D2A36"/>
    <w:rsid w:val="001D3EE7"/>
    <w:rsid w:val="001D4C33"/>
    <w:rsid w:val="001D4D12"/>
    <w:rsid w:val="001D4DE8"/>
    <w:rsid w:val="001D5447"/>
    <w:rsid w:val="001D66C8"/>
    <w:rsid w:val="001D779C"/>
    <w:rsid w:val="001D7A55"/>
    <w:rsid w:val="001D7AB4"/>
    <w:rsid w:val="001E0601"/>
    <w:rsid w:val="001E0EFB"/>
    <w:rsid w:val="001E10D4"/>
    <w:rsid w:val="001E16FF"/>
    <w:rsid w:val="001E1D95"/>
    <w:rsid w:val="001E1E5B"/>
    <w:rsid w:val="001E21C6"/>
    <w:rsid w:val="001E2293"/>
    <w:rsid w:val="001E242A"/>
    <w:rsid w:val="001E376F"/>
    <w:rsid w:val="001E4740"/>
    <w:rsid w:val="001E4832"/>
    <w:rsid w:val="001E503B"/>
    <w:rsid w:val="001E51EA"/>
    <w:rsid w:val="001E53B6"/>
    <w:rsid w:val="001E548D"/>
    <w:rsid w:val="001E5EB6"/>
    <w:rsid w:val="001E6AED"/>
    <w:rsid w:val="001E797D"/>
    <w:rsid w:val="001E7CD2"/>
    <w:rsid w:val="001E7DB5"/>
    <w:rsid w:val="001E7FD0"/>
    <w:rsid w:val="001F003B"/>
    <w:rsid w:val="001F097E"/>
    <w:rsid w:val="001F165C"/>
    <w:rsid w:val="001F1783"/>
    <w:rsid w:val="001F18AB"/>
    <w:rsid w:val="001F1A4E"/>
    <w:rsid w:val="001F2075"/>
    <w:rsid w:val="001F22B5"/>
    <w:rsid w:val="001F22DE"/>
    <w:rsid w:val="001F3225"/>
    <w:rsid w:val="001F344A"/>
    <w:rsid w:val="001F3832"/>
    <w:rsid w:val="001F4672"/>
    <w:rsid w:val="001F4B66"/>
    <w:rsid w:val="001F4E2F"/>
    <w:rsid w:val="001F5899"/>
    <w:rsid w:val="001F5E50"/>
    <w:rsid w:val="001F65ED"/>
    <w:rsid w:val="001F743E"/>
    <w:rsid w:val="001F79FB"/>
    <w:rsid w:val="001F7A27"/>
    <w:rsid w:val="001F7C83"/>
    <w:rsid w:val="001F7D71"/>
    <w:rsid w:val="001F7E03"/>
    <w:rsid w:val="00200224"/>
    <w:rsid w:val="0020038B"/>
    <w:rsid w:val="00201137"/>
    <w:rsid w:val="002015F1"/>
    <w:rsid w:val="0020172D"/>
    <w:rsid w:val="002020F0"/>
    <w:rsid w:val="00203CC8"/>
    <w:rsid w:val="00203D8D"/>
    <w:rsid w:val="00203DCA"/>
    <w:rsid w:val="00204780"/>
    <w:rsid w:val="00204AC7"/>
    <w:rsid w:val="00204E3E"/>
    <w:rsid w:val="00204F12"/>
    <w:rsid w:val="00206442"/>
    <w:rsid w:val="002067C2"/>
    <w:rsid w:val="002071A8"/>
    <w:rsid w:val="002074FA"/>
    <w:rsid w:val="002101D1"/>
    <w:rsid w:val="0021071E"/>
    <w:rsid w:val="00210872"/>
    <w:rsid w:val="00210A90"/>
    <w:rsid w:val="00210DB6"/>
    <w:rsid w:val="0021147C"/>
    <w:rsid w:val="00211593"/>
    <w:rsid w:val="00211BA3"/>
    <w:rsid w:val="00211D15"/>
    <w:rsid w:val="00212099"/>
    <w:rsid w:val="002120C0"/>
    <w:rsid w:val="00212314"/>
    <w:rsid w:val="002135F0"/>
    <w:rsid w:val="00213C12"/>
    <w:rsid w:val="00213EAD"/>
    <w:rsid w:val="00214C78"/>
    <w:rsid w:val="00215081"/>
    <w:rsid w:val="002150A1"/>
    <w:rsid w:val="00215100"/>
    <w:rsid w:val="002156FA"/>
    <w:rsid w:val="00216BD5"/>
    <w:rsid w:val="00216C7B"/>
    <w:rsid w:val="0021735C"/>
    <w:rsid w:val="00217510"/>
    <w:rsid w:val="002175D2"/>
    <w:rsid w:val="002205AC"/>
    <w:rsid w:val="002209D3"/>
    <w:rsid w:val="00220F08"/>
    <w:rsid w:val="00221306"/>
    <w:rsid w:val="002215B1"/>
    <w:rsid w:val="00221758"/>
    <w:rsid w:val="00221B3E"/>
    <w:rsid w:val="00221B41"/>
    <w:rsid w:val="00221C2E"/>
    <w:rsid w:val="00221FFA"/>
    <w:rsid w:val="00222735"/>
    <w:rsid w:val="00222F62"/>
    <w:rsid w:val="002230CE"/>
    <w:rsid w:val="00223387"/>
    <w:rsid w:val="0022341E"/>
    <w:rsid w:val="00223653"/>
    <w:rsid w:val="0022365A"/>
    <w:rsid w:val="00224219"/>
    <w:rsid w:val="00224593"/>
    <w:rsid w:val="00224A68"/>
    <w:rsid w:val="00225116"/>
    <w:rsid w:val="0022555A"/>
    <w:rsid w:val="00225B0B"/>
    <w:rsid w:val="00226888"/>
    <w:rsid w:val="00226B5F"/>
    <w:rsid w:val="00230B77"/>
    <w:rsid w:val="00230C8F"/>
    <w:rsid w:val="00230D3C"/>
    <w:rsid w:val="00230DC0"/>
    <w:rsid w:val="002317BB"/>
    <w:rsid w:val="00231B82"/>
    <w:rsid w:val="00231F0C"/>
    <w:rsid w:val="00231F98"/>
    <w:rsid w:val="002324C2"/>
    <w:rsid w:val="002328BB"/>
    <w:rsid w:val="002329C4"/>
    <w:rsid w:val="00232EFD"/>
    <w:rsid w:val="002331CF"/>
    <w:rsid w:val="002332D2"/>
    <w:rsid w:val="0023437F"/>
    <w:rsid w:val="00234931"/>
    <w:rsid w:val="002352EF"/>
    <w:rsid w:val="0023569F"/>
    <w:rsid w:val="00235CC9"/>
    <w:rsid w:val="00236046"/>
    <w:rsid w:val="002361D1"/>
    <w:rsid w:val="00236BDA"/>
    <w:rsid w:val="00236E28"/>
    <w:rsid w:val="00236E75"/>
    <w:rsid w:val="00236EDF"/>
    <w:rsid w:val="00237200"/>
    <w:rsid w:val="0023753F"/>
    <w:rsid w:val="0024076D"/>
    <w:rsid w:val="00241725"/>
    <w:rsid w:val="00241D6C"/>
    <w:rsid w:val="00242369"/>
    <w:rsid w:val="00242A9D"/>
    <w:rsid w:val="00242B21"/>
    <w:rsid w:val="0024336A"/>
    <w:rsid w:val="00243450"/>
    <w:rsid w:val="002435A8"/>
    <w:rsid w:val="00243C26"/>
    <w:rsid w:val="0024422B"/>
    <w:rsid w:val="00244593"/>
    <w:rsid w:val="002448A6"/>
    <w:rsid w:val="00244AE2"/>
    <w:rsid w:val="0024550A"/>
    <w:rsid w:val="00245DCB"/>
    <w:rsid w:val="0024604B"/>
    <w:rsid w:val="00246808"/>
    <w:rsid w:val="00246954"/>
    <w:rsid w:val="00246CF7"/>
    <w:rsid w:val="00247012"/>
    <w:rsid w:val="00247069"/>
    <w:rsid w:val="0024710A"/>
    <w:rsid w:val="00247957"/>
    <w:rsid w:val="00247B8E"/>
    <w:rsid w:val="002501BB"/>
    <w:rsid w:val="002503C3"/>
    <w:rsid w:val="0025053B"/>
    <w:rsid w:val="00250BDB"/>
    <w:rsid w:val="00251E3D"/>
    <w:rsid w:val="00252196"/>
    <w:rsid w:val="00252852"/>
    <w:rsid w:val="00252B65"/>
    <w:rsid w:val="0025315B"/>
    <w:rsid w:val="0025372A"/>
    <w:rsid w:val="00253BD5"/>
    <w:rsid w:val="00253EBD"/>
    <w:rsid w:val="002541CE"/>
    <w:rsid w:val="0025439C"/>
    <w:rsid w:val="002547AA"/>
    <w:rsid w:val="002549C2"/>
    <w:rsid w:val="0025502F"/>
    <w:rsid w:val="00255252"/>
    <w:rsid w:val="00255810"/>
    <w:rsid w:val="00256188"/>
    <w:rsid w:val="002563EA"/>
    <w:rsid w:val="00256A15"/>
    <w:rsid w:val="002572ED"/>
    <w:rsid w:val="00257461"/>
    <w:rsid w:val="00257A9D"/>
    <w:rsid w:val="00257EE7"/>
    <w:rsid w:val="00260BFB"/>
    <w:rsid w:val="00260C00"/>
    <w:rsid w:val="002610AA"/>
    <w:rsid w:val="00261D68"/>
    <w:rsid w:val="00262051"/>
    <w:rsid w:val="002623CE"/>
    <w:rsid w:val="0026244C"/>
    <w:rsid w:val="002626C5"/>
    <w:rsid w:val="00262BA9"/>
    <w:rsid w:val="0026307A"/>
    <w:rsid w:val="0026331F"/>
    <w:rsid w:val="00263395"/>
    <w:rsid w:val="00263615"/>
    <w:rsid w:val="0026437F"/>
    <w:rsid w:val="002658F0"/>
    <w:rsid w:val="002659ED"/>
    <w:rsid w:val="00265E51"/>
    <w:rsid w:val="00265FF1"/>
    <w:rsid w:val="00266568"/>
    <w:rsid w:val="00266C06"/>
    <w:rsid w:val="00267048"/>
    <w:rsid w:val="002671E7"/>
    <w:rsid w:val="00267438"/>
    <w:rsid w:val="00267D3E"/>
    <w:rsid w:val="002700CE"/>
    <w:rsid w:val="0027094C"/>
    <w:rsid w:val="00270F82"/>
    <w:rsid w:val="002711D4"/>
    <w:rsid w:val="00271216"/>
    <w:rsid w:val="0027199F"/>
    <w:rsid w:val="00271A0C"/>
    <w:rsid w:val="002724D6"/>
    <w:rsid w:val="0027277E"/>
    <w:rsid w:val="0027297D"/>
    <w:rsid w:val="00272988"/>
    <w:rsid w:val="002729F7"/>
    <w:rsid w:val="0027326F"/>
    <w:rsid w:val="00274A9F"/>
    <w:rsid w:val="00274C80"/>
    <w:rsid w:val="00274D6C"/>
    <w:rsid w:val="002750D0"/>
    <w:rsid w:val="00275537"/>
    <w:rsid w:val="002758B5"/>
    <w:rsid w:val="002766F1"/>
    <w:rsid w:val="00276915"/>
    <w:rsid w:val="00276CBF"/>
    <w:rsid w:val="00277930"/>
    <w:rsid w:val="00280BAC"/>
    <w:rsid w:val="00280F45"/>
    <w:rsid w:val="00281762"/>
    <w:rsid w:val="002817A1"/>
    <w:rsid w:val="00281BA4"/>
    <w:rsid w:val="00281D48"/>
    <w:rsid w:val="00281D89"/>
    <w:rsid w:val="00282919"/>
    <w:rsid w:val="002832ED"/>
    <w:rsid w:val="0028367B"/>
    <w:rsid w:val="0028404B"/>
    <w:rsid w:val="00284A0C"/>
    <w:rsid w:val="00285756"/>
    <w:rsid w:val="00285947"/>
    <w:rsid w:val="002860BA"/>
    <w:rsid w:val="00286771"/>
    <w:rsid w:val="00286CC7"/>
    <w:rsid w:val="002871E8"/>
    <w:rsid w:val="0028767E"/>
    <w:rsid w:val="00287EC1"/>
    <w:rsid w:val="00290208"/>
    <w:rsid w:val="00290631"/>
    <w:rsid w:val="002908CD"/>
    <w:rsid w:val="002917F5"/>
    <w:rsid w:val="00291C10"/>
    <w:rsid w:val="00291D03"/>
    <w:rsid w:val="00291E28"/>
    <w:rsid w:val="00292B46"/>
    <w:rsid w:val="002934EC"/>
    <w:rsid w:val="00293813"/>
    <w:rsid w:val="00293A5B"/>
    <w:rsid w:val="00293DA2"/>
    <w:rsid w:val="00294273"/>
    <w:rsid w:val="00294D7B"/>
    <w:rsid w:val="00295177"/>
    <w:rsid w:val="0029546E"/>
    <w:rsid w:val="00295D24"/>
    <w:rsid w:val="00296148"/>
    <w:rsid w:val="00296661"/>
    <w:rsid w:val="00296EA6"/>
    <w:rsid w:val="00297047"/>
    <w:rsid w:val="002970BE"/>
    <w:rsid w:val="00297628"/>
    <w:rsid w:val="002A0851"/>
    <w:rsid w:val="002A0925"/>
    <w:rsid w:val="002A0FA2"/>
    <w:rsid w:val="002A101A"/>
    <w:rsid w:val="002A1D2A"/>
    <w:rsid w:val="002A1D71"/>
    <w:rsid w:val="002A1D94"/>
    <w:rsid w:val="002A223A"/>
    <w:rsid w:val="002A2D62"/>
    <w:rsid w:val="002A340A"/>
    <w:rsid w:val="002A36CE"/>
    <w:rsid w:val="002A3856"/>
    <w:rsid w:val="002A3A84"/>
    <w:rsid w:val="002A3F27"/>
    <w:rsid w:val="002A42FE"/>
    <w:rsid w:val="002A4D71"/>
    <w:rsid w:val="002A5266"/>
    <w:rsid w:val="002A56A5"/>
    <w:rsid w:val="002A57C5"/>
    <w:rsid w:val="002A58BB"/>
    <w:rsid w:val="002A5A0F"/>
    <w:rsid w:val="002A6B8F"/>
    <w:rsid w:val="002A733D"/>
    <w:rsid w:val="002A73B2"/>
    <w:rsid w:val="002B012D"/>
    <w:rsid w:val="002B074D"/>
    <w:rsid w:val="002B0D14"/>
    <w:rsid w:val="002B0ECD"/>
    <w:rsid w:val="002B13B1"/>
    <w:rsid w:val="002B15FB"/>
    <w:rsid w:val="002B1981"/>
    <w:rsid w:val="002B237A"/>
    <w:rsid w:val="002B251C"/>
    <w:rsid w:val="002B276F"/>
    <w:rsid w:val="002B2939"/>
    <w:rsid w:val="002B47BA"/>
    <w:rsid w:val="002B4923"/>
    <w:rsid w:val="002B4D4A"/>
    <w:rsid w:val="002B4FDA"/>
    <w:rsid w:val="002B5415"/>
    <w:rsid w:val="002B54C0"/>
    <w:rsid w:val="002B5630"/>
    <w:rsid w:val="002B569C"/>
    <w:rsid w:val="002B5A1F"/>
    <w:rsid w:val="002B6468"/>
    <w:rsid w:val="002B68B6"/>
    <w:rsid w:val="002B792E"/>
    <w:rsid w:val="002C0175"/>
    <w:rsid w:val="002C0559"/>
    <w:rsid w:val="002C081D"/>
    <w:rsid w:val="002C0CF8"/>
    <w:rsid w:val="002C14BF"/>
    <w:rsid w:val="002C186A"/>
    <w:rsid w:val="002C2374"/>
    <w:rsid w:val="002C378C"/>
    <w:rsid w:val="002C38CB"/>
    <w:rsid w:val="002C3B2A"/>
    <w:rsid w:val="002C45E6"/>
    <w:rsid w:val="002C4B00"/>
    <w:rsid w:val="002C52F0"/>
    <w:rsid w:val="002C5AEC"/>
    <w:rsid w:val="002C6332"/>
    <w:rsid w:val="002C63AB"/>
    <w:rsid w:val="002C67E0"/>
    <w:rsid w:val="002C6C17"/>
    <w:rsid w:val="002C727A"/>
    <w:rsid w:val="002C74B9"/>
    <w:rsid w:val="002C7740"/>
    <w:rsid w:val="002C7B42"/>
    <w:rsid w:val="002C7E54"/>
    <w:rsid w:val="002D0368"/>
    <w:rsid w:val="002D095A"/>
    <w:rsid w:val="002D0A78"/>
    <w:rsid w:val="002D1B3D"/>
    <w:rsid w:val="002D1CD4"/>
    <w:rsid w:val="002D2474"/>
    <w:rsid w:val="002D2F8F"/>
    <w:rsid w:val="002D3373"/>
    <w:rsid w:val="002D3A84"/>
    <w:rsid w:val="002D3BF5"/>
    <w:rsid w:val="002D4111"/>
    <w:rsid w:val="002D461F"/>
    <w:rsid w:val="002D4932"/>
    <w:rsid w:val="002D4DBA"/>
    <w:rsid w:val="002D5F30"/>
    <w:rsid w:val="002D6080"/>
    <w:rsid w:val="002D617E"/>
    <w:rsid w:val="002D6733"/>
    <w:rsid w:val="002D675D"/>
    <w:rsid w:val="002D67B0"/>
    <w:rsid w:val="002D6FE1"/>
    <w:rsid w:val="002D7281"/>
    <w:rsid w:val="002D7360"/>
    <w:rsid w:val="002D75C5"/>
    <w:rsid w:val="002E026A"/>
    <w:rsid w:val="002E042D"/>
    <w:rsid w:val="002E0F63"/>
    <w:rsid w:val="002E1D22"/>
    <w:rsid w:val="002E206D"/>
    <w:rsid w:val="002E2806"/>
    <w:rsid w:val="002E2B38"/>
    <w:rsid w:val="002E35DF"/>
    <w:rsid w:val="002E36B4"/>
    <w:rsid w:val="002E3A78"/>
    <w:rsid w:val="002E3E63"/>
    <w:rsid w:val="002E4440"/>
    <w:rsid w:val="002E4714"/>
    <w:rsid w:val="002E56C9"/>
    <w:rsid w:val="002E6414"/>
    <w:rsid w:val="002E6973"/>
    <w:rsid w:val="002E69B5"/>
    <w:rsid w:val="002E6C41"/>
    <w:rsid w:val="002E6E2E"/>
    <w:rsid w:val="002E6FD4"/>
    <w:rsid w:val="002E7285"/>
    <w:rsid w:val="002E7F04"/>
    <w:rsid w:val="002E7FD2"/>
    <w:rsid w:val="002F0C90"/>
    <w:rsid w:val="002F0D60"/>
    <w:rsid w:val="002F15CB"/>
    <w:rsid w:val="002F21DB"/>
    <w:rsid w:val="002F235A"/>
    <w:rsid w:val="002F2639"/>
    <w:rsid w:val="002F2B41"/>
    <w:rsid w:val="002F2EBB"/>
    <w:rsid w:val="002F2F50"/>
    <w:rsid w:val="002F32F3"/>
    <w:rsid w:val="002F379B"/>
    <w:rsid w:val="002F40B6"/>
    <w:rsid w:val="002F4D3D"/>
    <w:rsid w:val="002F4E29"/>
    <w:rsid w:val="002F574F"/>
    <w:rsid w:val="002F601B"/>
    <w:rsid w:val="002F6551"/>
    <w:rsid w:val="002F66FB"/>
    <w:rsid w:val="002F6C8B"/>
    <w:rsid w:val="002F7762"/>
    <w:rsid w:val="002F7C21"/>
    <w:rsid w:val="002F7D15"/>
    <w:rsid w:val="00300111"/>
    <w:rsid w:val="00300415"/>
    <w:rsid w:val="00300D6D"/>
    <w:rsid w:val="00300FFF"/>
    <w:rsid w:val="0030115B"/>
    <w:rsid w:val="00301486"/>
    <w:rsid w:val="0030150D"/>
    <w:rsid w:val="003017C3"/>
    <w:rsid w:val="00301ED4"/>
    <w:rsid w:val="00302400"/>
    <w:rsid w:val="0030244F"/>
    <w:rsid w:val="003029F1"/>
    <w:rsid w:val="00302CB7"/>
    <w:rsid w:val="00302CCB"/>
    <w:rsid w:val="00302D67"/>
    <w:rsid w:val="00303B3E"/>
    <w:rsid w:val="0030419F"/>
    <w:rsid w:val="003043D9"/>
    <w:rsid w:val="003046BA"/>
    <w:rsid w:val="00304DF1"/>
    <w:rsid w:val="00304E91"/>
    <w:rsid w:val="00304F0E"/>
    <w:rsid w:val="00305ECF"/>
    <w:rsid w:val="003061E3"/>
    <w:rsid w:val="00306210"/>
    <w:rsid w:val="003062A7"/>
    <w:rsid w:val="00306CE7"/>
    <w:rsid w:val="00306F6C"/>
    <w:rsid w:val="00307273"/>
    <w:rsid w:val="00307C78"/>
    <w:rsid w:val="00310119"/>
    <w:rsid w:val="003102E9"/>
    <w:rsid w:val="0031144C"/>
    <w:rsid w:val="003114D4"/>
    <w:rsid w:val="00311DEF"/>
    <w:rsid w:val="00313C97"/>
    <w:rsid w:val="00314257"/>
    <w:rsid w:val="003144EA"/>
    <w:rsid w:val="00315313"/>
    <w:rsid w:val="003153A6"/>
    <w:rsid w:val="0031581F"/>
    <w:rsid w:val="0031634E"/>
    <w:rsid w:val="003168C9"/>
    <w:rsid w:val="0031690E"/>
    <w:rsid w:val="00316A56"/>
    <w:rsid w:val="003172BA"/>
    <w:rsid w:val="00317B5C"/>
    <w:rsid w:val="003204BC"/>
    <w:rsid w:val="00321764"/>
    <w:rsid w:val="00321B47"/>
    <w:rsid w:val="00321C08"/>
    <w:rsid w:val="003224CC"/>
    <w:rsid w:val="00322548"/>
    <w:rsid w:val="00322C35"/>
    <w:rsid w:val="003236B1"/>
    <w:rsid w:val="0032384A"/>
    <w:rsid w:val="00323A55"/>
    <w:rsid w:val="00324B6E"/>
    <w:rsid w:val="003251F8"/>
    <w:rsid w:val="003253FD"/>
    <w:rsid w:val="003259ED"/>
    <w:rsid w:val="00325C2D"/>
    <w:rsid w:val="00326760"/>
    <w:rsid w:val="003267A7"/>
    <w:rsid w:val="00326A73"/>
    <w:rsid w:val="00326D40"/>
    <w:rsid w:val="00326E24"/>
    <w:rsid w:val="00326FC1"/>
    <w:rsid w:val="00327206"/>
    <w:rsid w:val="0033036D"/>
    <w:rsid w:val="003306B4"/>
    <w:rsid w:val="003311CA"/>
    <w:rsid w:val="00331500"/>
    <w:rsid w:val="00331744"/>
    <w:rsid w:val="00331E2C"/>
    <w:rsid w:val="00331EAC"/>
    <w:rsid w:val="0033256B"/>
    <w:rsid w:val="00332599"/>
    <w:rsid w:val="003328B9"/>
    <w:rsid w:val="00332D77"/>
    <w:rsid w:val="00332E04"/>
    <w:rsid w:val="003331A9"/>
    <w:rsid w:val="00333331"/>
    <w:rsid w:val="00333F20"/>
    <w:rsid w:val="00333F49"/>
    <w:rsid w:val="00334EFF"/>
    <w:rsid w:val="00335057"/>
    <w:rsid w:val="003356BC"/>
    <w:rsid w:val="00335FB4"/>
    <w:rsid w:val="003370BF"/>
    <w:rsid w:val="003379DD"/>
    <w:rsid w:val="00337AA3"/>
    <w:rsid w:val="00337BA3"/>
    <w:rsid w:val="00340176"/>
    <w:rsid w:val="00340311"/>
    <w:rsid w:val="00340523"/>
    <w:rsid w:val="003409EE"/>
    <w:rsid w:val="00340A1F"/>
    <w:rsid w:val="00340A56"/>
    <w:rsid w:val="0034134A"/>
    <w:rsid w:val="00341A26"/>
    <w:rsid w:val="0034277A"/>
    <w:rsid w:val="00343119"/>
    <w:rsid w:val="0034404A"/>
    <w:rsid w:val="00344AAA"/>
    <w:rsid w:val="003453F5"/>
    <w:rsid w:val="003455AB"/>
    <w:rsid w:val="00345643"/>
    <w:rsid w:val="00345970"/>
    <w:rsid w:val="00345F5A"/>
    <w:rsid w:val="00346416"/>
    <w:rsid w:val="0034674B"/>
    <w:rsid w:val="00347044"/>
    <w:rsid w:val="003471C9"/>
    <w:rsid w:val="00347739"/>
    <w:rsid w:val="003478C8"/>
    <w:rsid w:val="00347924"/>
    <w:rsid w:val="00350560"/>
    <w:rsid w:val="003514C9"/>
    <w:rsid w:val="003515DB"/>
    <w:rsid w:val="00351AFA"/>
    <w:rsid w:val="00351B58"/>
    <w:rsid w:val="00351C7E"/>
    <w:rsid w:val="00351FA2"/>
    <w:rsid w:val="00352116"/>
    <w:rsid w:val="00353797"/>
    <w:rsid w:val="003544D1"/>
    <w:rsid w:val="00354C43"/>
    <w:rsid w:val="00354D00"/>
    <w:rsid w:val="00354DFC"/>
    <w:rsid w:val="003554A8"/>
    <w:rsid w:val="003557DC"/>
    <w:rsid w:val="00355CC6"/>
    <w:rsid w:val="00356033"/>
    <w:rsid w:val="00356A66"/>
    <w:rsid w:val="00357127"/>
    <w:rsid w:val="0035729C"/>
    <w:rsid w:val="003574F9"/>
    <w:rsid w:val="003578CE"/>
    <w:rsid w:val="00357B4F"/>
    <w:rsid w:val="00357BCD"/>
    <w:rsid w:val="00357DA7"/>
    <w:rsid w:val="00360209"/>
    <w:rsid w:val="003602E9"/>
    <w:rsid w:val="00360325"/>
    <w:rsid w:val="00360F93"/>
    <w:rsid w:val="00360FDC"/>
    <w:rsid w:val="00361141"/>
    <w:rsid w:val="003611C1"/>
    <w:rsid w:val="00361AD6"/>
    <w:rsid w:val="00361E3A"/>
    <w:rsid w:val="003628EA"/>
    <w:rsid w:val="00362965"/>
    <w:rsid w:val="00362B0B"/>
    <w:rsid w:val="00362B2C"/>
    <w:rsid w:val="00362E37"/>
    <w:rsid w:val="00363336"/>
    <w:rsid w:val="003636FA"/>
    <w:rsid w:val="0036470B"/>
    <w:rsid w:val="00364D88"/>
    <w:rsid w:val="003660F9"/>
    <w:rsid w:val="0036642B"/>
    <w:rsid w:val="00366522"/>
    <w:rsid w:val="0036652E"/>
    <w:rsid w:val="003669B8"/>
    <w:rsid w:val="00366A10"/>
    <w:rsid w:val="00367085"/>
    <w:rsid w:val="0036734F"/>
    <w:rsid w:val="0036743E"/>
    <w:rsid w:val="00367971"/>
    <w:rsid w:val="00367B39"/>
    <w:rsid w:val="00367BD4"/>
    <w:rsid w:val="003701A6"/>
    <w:rsid w:val="003702C6"/>
    <w:rsid w:val="00370DB0"/>
    <w:rsid w:val="003710A4"/>
    <w:rsid w:val="00371533"/>
    <w:rsid w:val="0037226B"/>
    <w:rsid w:val="003723FE"/>
    <w:rsid w:val="003724FC"/>
    <w:rsid w:val="003728DB"/>
    <w:rsid w:val="0037290D"/>
    <w:rsid w:val="003729C3"/>
    <w:rsid w:val="00372B16"/>
    <w:rsid w:val="0037312F"/>
    <w:rsid w:val="003732EE"/>
    <w:rsid w:val="00373452"/>
    <w:rsid w:val="00373D31"/>
    <w:rsid w:val="00373E30"/>
    <w:rsid w:val="00374071"/>
    <w:rsid w:val="0037435C"/>
    <w:rsid w:val="00374909"/>
    <w:rsid w:val="00374BCD"/>
    <w:rsid w:val="00374E8D"/>
    <w:rsid w:val="00375016"/>
    <w:rsid w:val="00375126"/>
    <w:rsid w:val="003751B8"/>
    <w:rsid w:val="00375464"/>
    <w:rsid w:val="00375900"/>
    <w:rsid w:val="00375A47"/>
    <w:rsid w:val="00375C22"/>
    <w:rsid w:val="0037680F"/>
    <w:rsid w:val="003769F5"/>
    <w:rsid w:val="00376DC5"/>
    <w:rsid w:val="003770AB"/>
    <w:rsid w:val="0037741F"/>
    <w:rsid w:val="0037790A"/>
    <w:rsid w:val="0038096E"/>
    <w:rsid w:val="00380D19"/>
    <w:rsid w:val="003818CA"/>
    <w:rsid w:val="00381E9B"/>
    <w:rsid w:val="00383A72"/>
    <w:rsid w:val="00384278"/>
    <w:rsid w:val="003843BE"/>
    <w:rsid w:val="00384506"/>
    <w:rsid w:val="00384D78"/>
    <w:rsid w:val="00386401"/>
    <w:rsid w:val="0038676B"/>
    <w:rsid w:val="00386A3F"/>
    <w:rsid w:val="00386AC6"/>
    <w:rsid w:val="00386AF5"/>
    <w:rsid w:val="00386B0A"/>
    <w:rsid w:val="00386E99"/>
    <w:rsid w:val="0038766E"/>
    <w:rsid w:val="00387C2C"/>
    <w:rsid w:val="0039029D"/>
    <w:rsid w:val="0039089D"/>
    <w:rsid w:val="00390A75"/>
    <w:rsid w:val="003913A0"/>
    <w:rsid w:val="00391CA0"/>
    <w:rsid w:val="00391DB6"/>
    <w:rsid w:val="0039276B"/>
    <w:rsid w:val="00392DC6"/>
    <w:rsid w:val="0039373E"/>
    <w:rsid w:val="003937A9"/>
    <w:rsid w:val="00394927"/>
    <w:rsid w:val="0039494D"/>
    <w:rsid w:val="00394FA1"/>
    <w:rsid w:val="00395C2D"/>
    <w:rsid w:val="00395CE0"/>
    <w:rsid w:val="00396768"/>
    <w:rsid w:val="00396857"/>
    <w:rsid w:val="00396F3B"/>
    <w:rsid w:val="00396F6B"/>
    <w:rsid w:val="00397A88"/>
    <w:rsid w:val="0039F8A4"/>
    <w:rsid w:val="003A04BA"/>
    <w:rsid w:val="003A12CD"/>
    <w:rsid w:val="003A16A9"/>
    <w:rsid w:val="003A1703"/>
    <w:rsid w:val="003A17A6"/>
    <w:rsid w:val="003A1F18"/>
    <w:rsid w:val="003A213D"/>
    <w:rsid w:val="003A295B"/>
    <w:rsid w:val="003A2A7C"/>
    <w:rsid w:val="003A2DD3"/>
    <w:rsid w:val="003A3207"/>
    <w:rsid w:val="003A325D"/>
    <w:rsid w:val="003A3280"/>
    <w:rsid w:val="003A3331"/>
    <w:rsid w:val="003A4B0E"/>
    <w:rsid w:val="003A53C4"/>
    <w:rsid w:val="003A5D6C"/>
    <w:rsid w:val="003A644F"/>
    <w:rsid w:val="003A647C"/>
    <w:rsid w:val="003A6761"/>
    <w:rsid w:val="003A682E"/>
    <w:rsid w:val="003A6EF3"/>
    <w:rsid w:val="003A7222"/>
    <w:rsid w:val="003A726D"/>
    <w:rsid w:val="003A73D4"/>
    <w:rsid w:val="003A7E82"/>
    <w:rsid w:val="003B067C"/>
    <w:rsid w:val="003B0D40"/>
    <w:rsid w:val="003B0D87"/>
    <w:rsid w:val="003B0FD4"/>
    <w:rsid w:val="003B11CF"/>
    <w:rsid w:val="003B1B29"/>
    <w:rsid w:val="003B274B"/>
    <w:rsid w:val="003B287F"/>
    <w:rsid w:val="003B2909"/>
    <w:rsid w:val="003B2E48"/>
    <w:rsid w:val="003B30D0"/>
    <w:rsid w:val="003B331B"/>
    <w:rsid w:val="003B3C90"/>
    <w:rsid w:val="003B409E"/>
    <w:rsid w:val="003B40F9"/>
    <w:rsid w:val="003B476E"/>
    <w:rsid w:val="003B4837"/>
    <w:rsid w:val="003B4FC3"/>
    <w:rsid w:val="003B5B19"/>
    <w:rsid w:val="003B607E"/>
    <w:rsid w:val="003B6960"/>
    <w:rsid w:val="003B697C"/>
    <w:rsid w:val="003B6C1C"/>
    <w:rsid w:val="003B6CC0"/>
    <w:rsid w:val="003B6E93"/>
    <w:rsid w:val="003B6FC7"/>
    <w:rsid w:val="003B7673"/>
    <w:rsid w:val="003B7771"/>
    <w:rsid w:val="003B77F1"/>
    <w:rsid w:val="003B7886"/>
    <w:rsid w:val="003C0147"/>
    <w:rsid w:val="003C036E"/>
    <w:rsid w:val="003C05CC"/>
    <w:rsid w:val="003C0C41"/>
    <w:rsid w:val="003C2076"/>
    <w:rsid w:val="003C3AA1"/>
    <w:rsid w:val="003C3D23"/>
    <w:rsid w:val="003C43EE"/>
    <w:rsid w:val="003C4DAC"/>
    <w:rsid w:val="003C50DB"/>
    <w:rsid w:val="003C584D"/>
    <w:rsid w:val="003C595A"/>
    <w:rsid w:val="003C5B4E"/>
    <w:rsid w:val="003C5EE5"/>
    <w:rsid w:val="003C61F3"/>
    <w:rsid w:val="003C691B"/>
    <w:rsid w:val="003C6D11"/>
    <w:rsid w:val="003C6DE4"/>
    <w:rsid w:val="003C7177"/>
    <w:rsid w:val="003C71F2"/>
    <w:rsid w:val="003C7675"/>
    <w:rsid w:val="003C7D21"/>
    <w:rsid w:val="003C7DC6"/>
    <w:rsid w:val="003D03BA"/>
    <w:rsid w:val="003D055D"/>
    <w:rsid w:val="003D0828"/>
    <w:rsid w:val="003D0C03"/>
    <w:rsid w:val="003D0D12"/>
    <w:rsid w:val="003D0DF8"/>
    <w:rsid w:val="003D10FE"/>
    <w:rsid w:val="003D1F4F"/>
    <w:rsid w:val="003D2305"/>
    <w:rsid w:val="003D26C8"/>
    <w:rsid w:val="003D3468"/>
    <w:rsid w:val="003D37B7"/>
    <w:rsid w:val="003D3F37"/>
    <w:rsid w:val="003D4339"/>
    <w:rsid w:val="003D4C8B"/>
    <w:rsid w:val="003D4F06"/>
    <w:rsid w:val="003D539C"/>
    <w:rsid w:val="003D577E"/>
    <w:rsid w:val="003D5BE1"/>
    <w:rsid w:val="003D6087"/>
    <w:rsid w:val="003D66B4"/>
    <w:rsid w:val="003D6C4B"/>
    <w:rsid w:val="003D6DA4"/>
    <w:rsid w:val="003D72F9"/>
    <w:rsid w:val="003D7655"/>
    <w:rsid w:val="003D77B1"/>
    <w:rsid w:val="003D7A74"/>
    <w:rsid w:val="003E001E"/>
    <w:rsid w:val="003E03C6"/>
    <w:rsid w:val="003E1088"/>
    <w:rsid w:val="003E11F2"/>
    <w:rsid w:val="003E1923"/>
    <w:rsid w:val="003E2211"/>
    <w:rsid w:val="003E25DC"/>
    <w:rsid w:val="003E2820"/>
    <w:rsid w:val="003E29E1"/>
    <w:rsid w:val="003E312B"/>
    <w:rsid w:val="003E3AF3"/>
    <w:rsid w:val="003E41D9"/>
    <w:rsid w:val="003E43A4"/>
    <w:rsid w:val="003E5857"/>
    <w:rsid w:val="003E5CC1"/>
    <w:rsid w:val="003E5CC4"/>
    <w:rsid w:val="003E6F9E"/>
    <w:rsid w:val="003E6FB8"/>
    <w:rsid w:val="003E71AA"/>
    <w:rsid w:val="003E7509"/>
    <w:rsid w:val="003E7597"/>
    <w:rsid w:val="003E776E"/>
    <w:rsid w:val="003E7FFA"/>
    <w:rsid w:val="003F0D99"/>
    <w:rsid w:val="003F0F33"/>
    <w:rsid w:val="003F0F7F"/>
    <w:rsid w:val="003F1330"/>
    <w:rsid w:val="003F17FF"/>
    <w:rsid w:val="003F1966"/>
    <w:rsid w:val="003F1ACB"/>
    <w:rsid w:val="003F1C28"/>
    <w:rsid w:val="003F1FD6"/>
    <w:rsid w:val="003F2099"/>
    <w:rsid w:val="003F2307"/>
    <w:rsid w:val="003F2884"/>
    <w:rsid w:val="003F2ECE"/>
    <w:rsid w:val="003F38BB"/>
    <w:rsid w:val="003F4ABF"/>
    <w:rsid w:val="003F5044"/>
    <w:rsid w:val="003F565E"/>
    <w:rsid w:val="003F632D"/>
    <w:rsid w:val="003F6AF6"/>
    <w:rsid w:val="003F6B61"/>
    <w:rsid w:val="003F6EC1"/>
    <w:rsid w:val="003F71D6"/>
    <w:rsid w:val="003F7776"/>
    <w:rsid w:val="003F7B16"/>
    <w:rsid w:val="003F7BD6"/>
    <w:rsid w:val="00401257"/>
    <w:rsid w:val="004020F1"/>
    <w:rsid w:val="0040292F"/>
    <w:rsid w:val="00402E8D"/>
    <w:rsid w:val="0040326B"/>
    <w:rsid w:val="004040FA"/>
    <w:rsid w:val="004045BF"/>
    <w:rsid w:val="00404725"/>
    <w:rsid w:val="004057AF"/>
    <w:rsid w:val="00406C9E"/>
    <w:rsid w:val="00407061"/>
    <w:rsid w:val="004071B8"/>
    <w:rsid w:val="00407235"/>
    <w:rsid w:val="0040734E"/>
    <w:rsid w:val="00407453"/>
    <w:rsid w:val="004076D1"/>
    <w:rsid w:val="00407BF0"/>
    <w:rsid w:val="0041026C"/>
    <w:rsid w:val="0041098B"/>
    <w:rsid w:val="00410CF7"/>
    <w:rsid w:val="00410F7C"/>
    <w:rsid w:val="004119AE"/>
    <w:rsid w:val="00411B4B"/>
    <w:rsid w:val="0041217B"/>
    <w:rsid w:val="00412182"/>
    <w:rsid w:val="0041278C"/>
    <w:rsid w:val="004133E2"/>
    <w:rsid w:val="0041379D"/>
    <w:rsid w:val="004139DC"/>
    <w:rsid w:val="00413C00"/>
    <w:rsid w:val="00413DEB"/>
    <w:rsid w:val="00413E02"/>
    <w:rsid w:val="00413F08"/>
    <w:rsid w:val="004145A1"/>
    <w:rsid w:val="00414E8F"/>
    <w:rsid w:val="00415346"/>
    <w:rsid w:val="004153F3"/>
    <w:rsid w:val="00415896"/>
    <w:rsid w:val="00416A1B"/>
    <w:rsid w:val="004171EC"/>
    <w:rsid w:val="00417452"/>
    <w:rsid w:val="00417932"/>
    <w:rsid w:val="00420B2C"/>
    <w:rsid w:val="004211F3"/>
    <w:rsid w:val="004216AF"/>
    <w:rsid w:val="00421EFB"/>
    <w:rsid w:val="00422155"/>
    <w:rsid w:val="00422629"/>
    <w:rsid w:val="0042284A"/>
    <w:rsid w:val="00422A09"/>
    <w:rsid w:val="00422F50"/>
    <w:rsid w:val="00423076"/>
    <w:rsid w:val="00423083"/>
    <w:rsid w:val="004234F3"/>
    <w:rsid w:val="00423964"/>
    <w:rsid w:val="00423FA6"/>
    <w:rsid w:val="00424E2F"/>
    <w:rsid w:val="004251DB"/>
    <w:rsid w:val="004251E2"/>
    <w:rsid w:val="004254EA"/>
    <w:rsid w:val="00426357"/>
    <w:rsid w:val="004264B6"/>
    <w:rsid w:val="00426509"/>
    <w:rsid w:val="004265E3"/>
    <w:rsid w:val="00426C07"/>
    <w:rsid w:val="004304A2"/>
    <w:rsid w:val="004308DF"/>
    <w:rsid w:val="0043095C"/>
    <w:rsid w:val="00430CC6"/>
    <w:rsid w:val="0043356E"/>
    <w:rsid w:val="004335CC"/>
    <w:rsid w:val="004337E4"/>
    <w:rsid w:val="004339D2"/>
    <w:rsid w:val="00433BB8"/>
    <w:rsid w:val="00433F64"/>
    <w:rsid w:val="00433F90"/>
    <w:rsid w:val="00433FBD"/>
    <w:rsid w:val="004341B0"/>
    <w:rsid w:val="00434451"/>
    <w:rsid w:val="00434858"/>
    <w:rsid w:val="00434D1A"/>
    <w:rsid w:val="00435018"/>
    <w:rsid w:val="004359D6"/>
    <w:rsid w:val="00435D07"/>
    <w:rsid w:val="00436473"/>
    <w:rsid w:val="004365CF"/>
    <w:rsid w:val="00436FE6"/>
    <w:rsid w:val="00437134"/>
    <w:rsid w:val="0043734B"/>
    <w:rsid w:val="004373F1"/>
    <w:rsid w:val="0043799A"/>
    <w:rsid w:val="00437D7D"/>
    <w:rsid w:val="00437EDA"/>
    <w:rsid w:val="0044010B"/>
    <w:rsid w:val="00440EB9"/>
    <w:rsid w:val="00441463"/>
    <w:rsid w:val="004429E6"/>
    <w:rsid w:val="004432D8"/>
    <w:rsid w:val="00443559"/>
    <w:rsid w:val="004436F5"/>
    <w:rsid w:val="00443979"/>
    <w:rsid w:val="00443B8A"/>
    <w:rsid w:val="00444014"/>
    <w:rsid w:val="0044535F"/>
    <w:rsid w:val="004455B4"/>
    <w:rsid w:val="00445D3F"/>
    <w:rsid w:val="00445E86"/>
    <w:rsid w:val="0044622B"/>
    <w:rsid w:val="00446420"/>
    <w:rsid w:val="0044676B"/>
    <w:rsid w:val="00447778"/>
    <w:rsid w:val="00450654"/>
    <w:rsid w:val="00450D9F"/>
    <w:rsid w:val="00450FAF"/>
    <w:rsid w:val="0045131E"/>
    <w:rsid w:val="00451423"/>
    <w:rsid w:val="00451540"/>
    <w:rsid w:val="00451E3C"/>
    <w:rsid w:val="004522E1"/>
    <w:rsid w:val="004539F4"/>
    <w:rsid w:val="00453C85"/>
    <w:rsid w:val="00453C91"/>
    <w:rsid w:val="00454193"/>
    <w:rsid w:val="004544E1"/>
    <w:rsid w:val="004547C0"/>
    <w:rsid w:val="00454EA7"/>
    <w:rsid w:val="00455313"/>
    <w:rsid w:val="0045586D"/>
    <w:rsid w:val="00455CA4"/>
    <w:rsid w:val="00456975"/>
    <w:rsid w:val="00456A74"/>
    <w:rsid w:val="00456BEB"/>
    <w:rsid w:val="00457309"/>
    <w:rsid w:val="00457435"/>
    <w:rsid w:val="0045754D"/>
    <w:rsid w:val="00457873"/>
    <w:rsid w:val="0046026E"/>
    <w:rsid w:val="00461604"/>
    <w:rsid w:val="00462599"/>
    <w:rsid w:val="00462AF5"/>
    <w:rsid w:val="00463B81"/>
    <w:rsid w:val="00463C8B"/>
    <w:rsid w:val="00463DE6"/>
    <w:rsid w:val="0046438B"/>
    <w:rsid w:val="00464D7C"/>
    <w:rsid w:val="00465752"/>
    <w:rsid w:val="00465D34"/>
    <w:rsid w:val="00466B44"/>
    <w:rsid w:val="004678C2"/>
    <w:rsid w:val="00467B6B"/>
    <w:rsid w:val="00467DF0"/>
    <w:rsid w:val="00467FD7"/>
    <w:rsid w:val="00467FFA"/>
    <w:rsid w:val="0047036C"/>
    <w:rsid w:val="0047073F"/>
    <w:rsid w:val="0047090C"/>
    <w:rsid w:val="00470A85"/>
    <w:rsid w:val="00470D59"/>
    <w:rsid w:val="00470F25"/>
    <w:rsid w:val="00471293"/>
    <w:rsid w:val="00472296"/>
    <w:rsid w:val="00473E7B"/>
    <w:rsid w:val="00473F29"/>
    <w:rsid w:val="004748D6"/>
    <w:rsid w:val="00474AC5"/>
    <w:rsid w:val="00475433"/>
    <w:rsid w:val="00475EA0"/>
    <w:rsid w:val="00476001"/>
    <w:rsid w:val="0047642E"/>
    <w:rsid w:val="00476612"/>
    <w:rsid w:val="0047674D"/>
    <w:rsid w:val="004769DA"/>
    <w:rsid w:val="00476CA8"/>
    <w:rsid w:val="0047703E"/>
    <w:rsid w:val="00477609"/>
    <w:rsid w:val="00477AE5"/>
    <w:rsid w:val="004802CB"/>
    <w:rsid w:val="004805A3"/>
    <w:rsid w:val="00480A07"/>
    <w:rsid w:val="00480A38"/>
    <w:rsid w:val="00480F39"/>
    <w:rsid w:val="0048102A"/>
    <w:rsid w:val="004811E6"/>
    <w:rsid w:val="00481489"/>
    <w:rsid w:val="00481F46"/>
    <w:rsid w:val="0048208A"/>
    <w:rsid w:val="00482581"/>
    <w:rsid w:val="004825E1"/>
    <w:rsid w:val="0048294E"/>
    <w:rsid w:val="004833E4"/>
    <w:rsid w:val="004839F4"/>
    <w:rsid w:val="00483D3A"/>
    <w:rsid w:val="00484714"/>
    <w:rsid w:val="00484A44"/>
    <w:rsid w:val="00485151"/>
    <w:rsid w:val="0048562E"/>
    <w:rsid w:val="0048577F"/>
    <w:rsid w:val="00485BE2"/>
    <w:rsid w:val="00486BF7"/>
    <w:rsid w:val="00486DB7"/>
    <w:rsid w:val="00486FF4"/>
    <w:rsid w:val="0048708A"/>
    <w:rsid w:val="00487254"/>
    <w:rsid w:val="00487974"/>
    <w:rsid w:val="00487A18"/>
    <w:rsid w:val="00490B2D"/>
    <w:rsid w:val="00490D10"/>
    <w:rsid w:val="00490F4B"/>
    <w:rsid w:val="00490FFF"/>
    <w:rsid w:val="00491594"/>
    <w:rsid w:val="004915EB"/>
    <w:rsid w:val="0049179B"/>
    <w:rsid w:val="00491E3F"/>
    <w:rsid w:val="00492715"/>
    <w:rsid w:val="0049279A"/>
    <w:rsid w:val="00492B45"/>
    <w:rsid w:val="00492B66"/>
    <w:rsid w:val="00492F38"/>
    <w:rsid w:val="004930F2"/>
    <w:rsid w:val="00493D86"/>
    <w:rsid w:val="004944C4"/>
    <w:rsid w:val="004944E0"/>
    <w:rsid w:val="004947B8"/>
    <w:rsid w:val="00494B77"/>
    <w:rsid w:val="00495E8E"/>
    <w:rsid w:val="004962ED"/>
    <w:rsid w:val="00496546"/>
    <w:rsid w:val="00496629"/>
    <w:rsid w:val="004966A6"/>
    <w:rsid w:val="00496AC5"/>
    <w:rsid w:val="004975CF"/>
    <w:rsid w:val="00497835"/>
    <w:rsid w:val="00497A4A"/>
    <w:rsid w:val="004A003F"/>
    <w:rsid w:val="004A06BD"/>
    <w:rsid w:val="004A0BE1"/>
    <w:rsid w:val="004A0D03"/>
    <w:rsid w:val="004A0EF9"/>
    <w:rsid w:val="004A187C"/>
    <w:rsid w:val="004A19F6"/>
    <w:rsid w:val="004A1D6F"/>
    <w:rsid w:val="004A1ED2"/>
    <w:rsid w:val="004A254C"/>
    <w:rsid w:val="004A2C81"/>
    <w:rsid w:val="004A2D5F"/>
    <w:rsid w:val="004A3142"/>
    <w:rsid w:val="004A318B"/>
    <w:rsid w:val="004A4893"/>
    <w:rsid w:val="004A4C0F"/>
    <w:rsid w:val="004A609F"/>
    <w:rsid w:val="004A61DF"/>
    <w:rsid w:val="004A6340"/>
    <w:rsid w:val="004A6772"/>
    <w:rsid w:val="004A6B20"/>
    <w:rsid w:val="004A6D46"/>
    <w:rsid w:val="004A6EF3"/>
    <w:rsid w:val="004A72C3"/>
    <w:rsid w:val="004A774B"/>
    <w:rsid w:val="004A7A38"/>
    <w:rsid w:val="004A7C5A"/>
    <w:rsid w:val="004A7FCE"/>
    <w:rsid w:val="004B0554"/>
    <w:rsid w:val="004B05AB"/>
    <w:rsid w:val="004B0A73"/>
    <w:rsid w:val="004B14AC"/>
    <w:rsid w:val="004B155A"/>
    <w:rsid w:val="004B1C41"/>
    <w:rsid w:val="004B1C62"/>
    <w:rsid w:val="004B1DA5"/>
    <w:rsid w:val="004B220D"/>
    <w:rsid w:val="004B2779"/>
    <w:rsid w:val="004B2C90"/>
    <w:rsid w:val="004B301A"/>
    <w:rsid w:val="004B329A"/>
    <w:rsid w:val="004B522E"/>
    <w:rsid w:val="004B5483"/>
    <w:rsid w:val="004B556C"/>
    <w:rsid w:val="004B559C"/>
    <w:rsid w:val="004B61FB"/>
    <w:rsid w:val="004B66BB"/>
    <w:rsid w:val="004B693A"/>
    <w:rsid w:val="004B78E2"/>
    <w:rsid w:val="004B7F9E"/>
    <w:rsid w:val="004C00CD"/>
    <w:rsid w:val="004C0967"/>
    <w:rsid w:val="004C09F2"/>
    <w:rsid w:val="004C0C42"/>
    <w:rsid w:val="004C21FE"/>
    <w:rsid w:val="004C26B1"/>
    <w:rsid w:val="004C2A0A"/>
    <w:rsid w:val="004C2B49"/>
    <w:rsid w:val="004C30E5"/>
    <w:rsid w:val="004C34FE"/>
    <w:rsid w:val="004C3DBF"/>
    <w:rsid w:val="004C4C28"/>
    <w:rsid w:val="004C4DE7"/>
    <w:rsid w:val="004C538A"/>
    <w:rsid w:val="004C54EB"/>
    <w:rsid w:val="004C57D0"/>
    <w:rsid w:val="004C59EE"/>
    <w:rsid w:val="004C5BB9"/>
    <w:rsid w:val="004C66B5"/>
    <w:rsid w:val="004C6C3A"/>
    <w:rsid w:val="004C6FC2"/>
    <w:rsid w:val="004C7BA9"/>
    <w:rsid w:val="004C7C77"/>
    <w:rsid w:val="004D051F"/>
    <w:rsid w:val="004D0D94"/>
    <w:rsid w:val="004D0E69"/>
    <w:rsid w:val="004D0FF9"/>
    <w:rsid w:val="004D123A"/>
    <w:rsid w:val="004D1962"/>
    <w:rsid w:val="004D19FB"/>
    <w:rsid w:val="004D1B2C"/>
    <w:rsid w:val="004D2946"/>
    <w:rsid w:val="004D2F8A"/>
    <w:rsid w:val="004D36DF"/>
    <w:rsid w:val="004D36E8"/>
    <w:rsid w:val="004D3B0F"/>
    <w:rsid w:val="004D4191"/>
    <w:rsid w:val="004D4236"/>
    <w:rsid w:val="004D54BE"/>
    <w:rsid w:val="004D5562"/>
    <w:rsid w:val="004D641C"/>
    <w:rsid w:val="004D69B8"/>
    <w:rsid w:val="004D701E"/>
    <w:rsid w:val="004D7761"/>
    <w:rsid w:val="004E1039"/>
    <w:rsid w:val="004E1652"/>
    <w:rsid w:val="004E1669"/>
    <w:rsid w:val="004E1813"/>
    <w:rsid w:val="004E18A8"/>
    <w:rsid w:val="004E1A2A"/>
    <w:rsid w:val="004E1ED5"/>
    <w:rsid w:val="004E295A"/>
    <w:rsid w:val="004E3A22"/>
    <w:rsid w:val="004E3A29"/>
    <w:rsid w:val="004E3FE9"/>
    <w:rsid w:val="004E4225"/>
    <w:rsid w:val="004E4452"/>
    <w:rsid w:val="004E50A9"/>
    <w:rsid w:val="004E524A"/>
    <w:rsid w:val="004E63A9"/>
    <w:rsid w:val="004E6503"/>
    <w:rsid w:val="004E6D71"/>
    <w:rsid w:val="004E6FB3"/>
    <w:rsid w:val="004E7DC0"/>
    <w:rsid w:val="004F0359"/>
    <w:rsid w:val="004F0B00"/>
    <w:rsid w:val="004F10EB"/>
    <w:rsid w:val="004F20AB"/>
    <w:rsid w:val="004F2A2A"/>
    <w:rsid w:val="004F32A5"/>
    <w:rsid w:val="004F3975"/>
    <w:rsid w:val="004F4047"/>
    <w:rsid w:val="004F430A"/>
    <w:rsid w:val="004F47EE"/>
    <w:rsid w:val="004F4B1A"/>
    <w:rsid w:val="004F4F8F"/>
    <w:rsid w:val="004F592B"/>
    <w:rsid w:val="004F5A09"/>
    <w:rsid w:val="004F5A91"/>
    <w:rsid w:val="004F5B91"/>
    <w:rsid w:val="004F6781"/>
    <w:rsid w:val="004F67A7"/>
    <w:rsid w:val="004F6900"/>
    <w:rsid w:val="004F7286"/>
    <w:rsid w:val="00500568"/>
    <w:rsid w:val="005005E6"/>
    <w:rsid w:val="00500B9F"/>
    <w:rsid w:val="00501002"/>
    <w:rsid w:val="00501AC4"/>
    <w:rsid w:val="00501F78"/>
    <w:rsid w:val="00502D74"/>
    <w:rsid w:val="005030DC"/>
    <w:rsid w:val="0050328C"/>
    <w:rsid w:val="0050372B"/>
    <w:rsid w:val="005043A3"/>
    <w:rsid w:val="00505AE2"/>
    <w:rsid w:val="005064C4"/>
    <w:rsid w:val="00506A22"/>
    <w:rsid w:val="00506CB2"/>
    <w:rsid w:val="005071AA"/>
    <w:rsid w:val="00507A03"/>
    <w:rsid w:val="00507B39"/>
    <w:rsid w:val="00507FFA"/>
    <w:rsid w:val="005101D3"/>
    <w:rsid w:val="0051081E"/>
    <w:rsid w:val="00510A6A"/>
    <w:rsid w:val="0051123C"/>
    <w:rsid w:val="00511F71"/>
    <w:rsid w:val="00512A53"/>
    <w:rsid w:val="00512D16"/>
    <w:rsid w:val="005132B1"/>
    <w:rsid w:val="005135FB"/>
    <w:rsid w:val="00513675"/>
    <w:rsid w:val="005146BE"/>
    <w:rsid w:val="00514D15"/>
    <w:rsid w:val="00514F4A"/>
    <w:rsid w:val="005150BF"/>
    <w:rsid w:val="00515422"/>
    <w:rsid w:val="00515D4B"/>
    <w:rsid w:val="00515D8A"/>
    <w:rsid w:val="005164B2"/>
    <w:rsid w:val="00516959"/>
    <w:rsid w:val="00517A70"/>
    <w:rsid w:val="00517BF3"/>
    <w:rsid w:val="00517CCF"/>
    <w:rsid w:val="00517E35"/>
    <w:rsid w:val="00520954"/>
    <w:rsid w:val="00520C3D"/>
    <w:rsid w:val="00520CB7"/>
    <w:rsid w:val="00520EBA"/>
    <w:rsid w:val="00520F66"/>
    <w:rsid w:val="005213CB"/>
    <w:rsid w:val="00522282"/>
    <w:rsid w:val="00522393"/>
    <w:rsid w:val="00522742"/>
    <w:rsid w:val="00522F6D"/>
    <w:rsid w:val="0052329A"/>
    <w:rsid w:val="005241FD"/>
    <w:rsid w:val="0052474E"/>
    <w:rsid w:val="005247BB"/>
    <w:rsid w:val="00524D21"/>
    <w:rsid w:val="00524EE5"/>
    <w:rsid w:val="005253A9"/>
    <w:rsid w:val="005256D6"/>
    <w:rsid w:val="005258CF"/>
    <w:rsid w:val="00525BB6"/>
    <w:rsid w:val="00525E9C"/>
    <w:rsid w:val="00525ED1"/>
    <w:rsid w:val="00525FEC"/>
    <w:rsid w:val="00526759"/>
    <w:rsid w:val="005275D5"/>
    <w:rsid w:val="00527B37"/>
    <w:rsid w:val="00527B90"/>
    <w:rsid w:val="005307FA"/>
    <w:rsid w:val="00530925"/>
    <w:rsid w:val="005309BE"/>
    <w:rsid w:val="00530C83"/>
    <w:rsid w:val="00530FB7"/>
    <w:rsid w:val="0053165D"/>
    <w:rsid w:val="00531C5F"/>
    <w:rsid w:val="00531CFB"/>
    <w:rsid w:val="00531D68"/>
    <w:rsid w:val="00531D8A"/>
    <w:rsid w:val="0053207B"/>
    <w:rsid w:val="005326EF"/>
    <w:rsid w:val="0053275D"/>
    <w:rsid w:val="0053278E"/>
    <w:rsid w:val="00532DCE"/>
    <w:rsid w:val="00532FC3"/>
    <w:rsid w:val="005334E4"/>
    <w:rsid w:val="00533BB4"/>
    <w:rsid w:val="005348D5"/>
    <w:rsid w:val="0053568F"/>
    <w:rsid w:val="00535AF6"/>
    <w:rsid w:val="0053613B"/>
    <w:rsid w:val="00536321"/>
    <w:rsid w:val="0053670D"/>
    <w:rsid w:val="005369B4"/>
    <w:rsid w:val="00536C4C"/>
    <w:rsid w:val="00537381"/>
    <w:rsid w:val="005376B2"/>
    <w:rsid w:val="00537793"/>
    <w:rsid w:val="0053779C"/>
    <w:rsid w:val="00540C92"/>
    <w:rsid w:val="00540CC8"/>
    <w:rsid w:val="005410EE"/>
    <w:rsid w:val="00541536"/>
    <w:rsid w:val="005415FD"/>
    <w:rsid w:val="00541D78"/>
    <w:rsid w:val="00542A34"/>
    <w:rsid w:val="00543483"/>
    <w:rsid w:val="00543787"/>
    <w:rsid w:val="005437FD"/>
    <w:rsid w:val="00543802"/>
    <w:rsid w:val="00543949"/>
    <w:rsid w:val="00544A82"/>
    <w:rsid w:val="00544CE0"/>
    <w:rsid w:val="00544E8C"/>
    <w:rsid w:val="005454FB"/>
    <w:rsid w:val="00545BFE"/>
    <w:rsid w:val="00546154"/>
    <w:rsid w:val="005471A6"/>
    <w:rsid w:val="00547753"/>
    <w:rsid w:val="00551291"/>
    <w:rsid w:val="00551D0F"/>
    <w:rsid w:val="0055249B"/>
    <w:rsid w:val="00552C5B"/>
    <w:rsid w:val="0055346E"/>
    <w:rsid w:val="005535DD"/>
    <w:rsid w:val="00553E80"/>
    <w:rsid w:val="005541FE"/>
    <w:rsid w:val="00555691"/>
    <w:rsid w:val="00555DC6"/>
    <w:rsid w:val="005560B9"/>
    <w:rsid w:val="0055686F"/>
    <w:rsid w:val="00556DCF"/>
    <w:rsid w:val="00557407"/>
    <w:rsid w:val="005576C6"/>
    <w:rsid w:val="00557D4A"/>
    <w:rsid w:val="00560051"/>
    <w:rsid w:val="00560434"/>
    <w:rsid w:val="005616ED"/>
    <w:rsid w:val="00561D70"/>
    <w:rsid w:val="00561DC7"/>
    <w:rsid w:val="0056215E"/>
    <w:rsid w:val="005622A3"/>
    <w:rsid w:val="00562537"/>
    <w:rsid w:val="005626D7"/>
    <w:rsid w:val="005627DA"/>
    <w:rsid w:val="0056305F"/>
    <w:rsid w:val="005636DD"/>
    <w:rsid w:val="0056388E"/>
    <w:rsid w:val="00563A9D"/>
    <w:rsid w:val="0056412E"/>
    <w:rsid w:val="00564359"/>
    <w:rsid w:val="005646C2"/>
    <w:rsid w:val="0056483D"/>
    <w:rsid w:val="00564E6A"/>
    <w:rsid w:val="005653D0"/>
    <w:rsid w:val="005653FB"/>
    <w:rsid w:val="005656F4"/>
    <w:rsid w:val="0056598E"/>
    <w:rsid w:val="005659C0"/>
    <w:rsid w:val="005664F3"/>
    <w:rsid w:val="00566560"/>
    <w:rsid w:val="005665A5"/>
    <w:rsid w:val="00567725"/>
    <w:rsid w:val="00567C15"/>
    <w:rsid w:val="005702D5"/>
    <w:rsid w:val="00570464"/>
    <w:rsid w:val="00570A74"/>
    <w:rsid w:val="00570A9C"/>
    <w:rsid w:val="0057110D"/>
    <w:rsid w:val="00571C04"/>
    <w:rsid w:val="00572197"/>
    <w:rsid w:val="005723AD"/>
    <w:rsid w:val="0057247A"/>
    <w:rsid w:val="00573080"/>
    <w:rsid w:val="005735D7"/>
    <w:rsid w:val="005737A5"/>
    <w:rsid w:val="0057380E"/>
    <w:rsid w:val="00573BE3"/>
    <w:rsid w:val="00573CA0"/>
    <w:rsid w:val="0057414D"/>
    <w:rsid w:val="00574486"/>
    <w:rsid w:val="00574981"/>
    <w:rsid w:val="005750A3"/>
    <w:rsid w:val="00575435"/>
    <w:rsid w:val="0057563D"/>
    <w:rsid w:val="00575D5C"/>
    <w:rsid w:val="005762D1"/>
    <w:rsid w:val="005763AD"/>
    <w:rsid w:val="005763B0"/>
    <w:rsid w:val="005763B6"/>
    <w:rsid w:val="00576D27"/>
    <w:rsid w:val="00576ED9"/>
    <w:rsid w:val="00576FDA"/>
    <w:rsid w:val="0057729A"/>
    <w:rsid w:val="005779E1"/>
    <w:rsid w:val="00577F0D"/>
    <w:rsid w:val="005804A6"/>
    <w:rsid w:val="005807C5"/>
    <w:rsid w:val="00580C76"/>
    <w:rsid w:val="00580D49"/>
    <w:rsid w:val="005816F2"/>
    <w:rsid w:val="00581A0B"/>
    <w:rsid w:val="00582105"/>
    <w:rsid w:val="00582143"/>
    <w:rsid w:val="00582C4E"/>
    <w:rsid w:val="0058339F"/>
    <w:rsid w:val="00583962"/>
    <w:rsid w:val="00583AB4"/>
    <w:rsid w:val="00583DB5"/>
    <w:rsid w:val="00583EBA"/>
    <w:rsid w:val="0058417C"/>
    <w:rsid w:val="00584BE9"/>
    <w:rsid w:val="00584E83"/>
    <w:rsid w:val="00585313"/>
    <w:rsid w:val="00585B47"/>
    <w:rsid w:val="00585F2F"/>
    <w:rsid w:val="00586930"/>
    <w:rsid w:val="00586A23"/>
    <w:rsid w:val="0058752F"/>
    <w:rsid w:val="00587FB1"/>
    <w:rsid w:val="00587FF5"/>
    <w:rsid w:val="00591049"/>
    <w:rsid w:val="0059128C"/>
    <w:rsid w:val="005917E1"/>
    <w:rsid w:val="00591C8F"/>
    <w:rsid w:val="00592483"/>
    <w:rsid w:val="00593466"/>
    <w:rsid w:val="00594420"/>
    <w:rsid w:val="0059462D"/>
    <w:rsid w:val="00595824"/>
    <w:rsid w:val="00595BF8"/>
    <w:rsid w:val="00595BF9"/>
    <w:rsid w:val="00595D8A"/>
    <w:rsid w:val="00596A0F"/>
    <w:rsid w:val="00596FB2"/>
    <w:rsid w:val="00597BB0"/>
    <w:rsid w:val="00597E8B"/>
    <w:rsid w:val="00597EC4"/>
    <w:rsid w:val="005A0674"/>
    <w:rsid w:val="005A092C"/>
    <w:rsid w:val="005A0DAD"/>
    <w:rsid w:val="005A11BD"/>
    <w:rsid w:val="005A13C2"/>
    <w:rsid w:val="005A1C12"/>
    <w:rsid w:val="005A2537"/>
    <w:rsid w:val="005A2F3E"/>
    <w:rsid w:val="005A34C1"/>
    <w:rsid w:val="005A375C"/>
    <w:rsid w:val="005A37FD"/>
    <w:rsid w:val="005A3E13"/>
    <w:rsid w:val="005A4242"/>
    <w:rsid w:val="005A42F7"/>
    <w:rsid w:val="005A5D91"/>
    <w:rsid w:val="005A5E4C"/>
    <w:rsid w:val="005A5F1F"/>
    <w:rsid w:val="005A5F29"/>
    <w:rsid w:val="005A67FC"/>
    <w:rsid w:val="005A6893"/>
    <w:rsid w:val="005A69D1"/>
    <w:rsid w:val="005A7EC3"/>
    <w:rsid w:val="005B047B"/>
    <w:rsid w:val="005B0E78"/>
    <w:rsid w:val="005B116B"/>
    <w:rsid w:val="005B1774"/>
    <w:rsid w:val="005B1A12"/>
    <w:rsid w:val="005B1C20"/>
    <w:rsid w:val="005B268D"/>
    <w:rsid w:val="005B2DD5"/>
    <w:rsid w:val="005B2F9B"/>
    <w:rsid w:val="005B3114"/>
    <w:rsid w:val="005B341D"/>
    <w:rsid w:val="005B367B"/>
    <w:rsid w:val="005B3A0C"/>
    <w:rsid w:val="005B4BAD"/>
    <w:rsid w:val="005B5644"/>
    <w:rsid w:val="005B5DEA"/>
    <w:rsid w:val="005B5F44"/>
    <w:rsid w:val="005B6254"/>
    <w:rsid w:val="005B75B1"/>
    <w:rsid w:val="005B7A43"/>
    <w:rsid w:val="005C00FB"/>
    <w:rsid w:val="005C03D0"/>
    <w:rsid w:val="005C0883"/>
    <w:rsid w:val="005C0F5F"/>
    <w:rsid w:val="005C0F85"/>
    <w:rsid w:val="005C12C7"/>
    <w:rsid w:val="005C1703"/>
    <w:rsid w:val="005C17A1"/>
    <w:rsid w:val="005C1B01"/>
    <w:rsid w:val="005C3B06"/>
    <w:rsid w:val="005C3D5A"/>
    <w:rsid w:val="005C5E69"/>
    <w:rsid w:val="005C62A4"/>
    <w:rsid w:val="005C6470"/>
    <w:rsid w:val="005C6AF2"/>
    <w:rsid w:val="005C71DE"/>
    <w:rsid w:val="005C7320"/>
    <w:rsid w:val="005C7456"/>
    <w:rsid w:val="005C7E20"/>
    <w:rsid w:val="005D020C"/>
    <w:rsid w:val="005D0261"/>
    <w:rsid w:val="005D0648"/>
    <w:rsid w:val="005D094B"/>
    <w:rsid w:val="005D1035"/>
    <w:rsid w:val="005D11F9"/>
    <w:rsid w:val="005D1760"/>
    <w:rsid w:val="005D17F9"/>
    <w:rsid w:val="005D1803"/>
    <w:rsid w:val="005D1905"/>
    <w:rsid w:val="005D20D6"/>
    <w:rsid w:val="005D2728"/>
    <w:rsid w:val="005D2F04"/>
    <w:rsid w:val="005D31C1"/>
    <w:rsid w:val="005D3342"/>
    <w:rsid w:val="005D354D"/>
    <w:rsid w:val="005D43E2"/>
    <w:rsid w:val="005D4B92"/>
    <w:rsid w:val="005D4BA4"/>
    <w:rsid w:val="005D4F98"/>
    <w:rsid w:val="005D55C4"/>
    <w:rsid w:val="005D59EC"/>
    <w:rsid w:val="005D5B91"/>
    <w:rsid w:val="005D60F8"/>
    <w:rsid w:val="005D6351"/>
    <w:rsid w:val="005D65CE"/>
    <w:rsid w:val="005D69AE"/>
    <w:rsid w:val="005D6A1C"/>
    <w:rsid w:val="005E0B99"/>
    <w:rsid w:val="005E0EC9"/>
    <w:rsid w:val="005E10E0"/>
    <w:rsid w:val="005E11DC"/>
    <w:rsid w:val="005E13BF"/>
    <w:rsid w:val="005E1B58"/>
    <w:rsid w:val="005E1CE9"/>
    <w:rsid w:val="005E24ED"/>
    <w:rsid w:val="005E27C5"/>
    <w:rsid w:val="005E352E"/>
    <w:rsid w:val="005E3A8E"/>
    <w:rsid w:val="005E3B4F"/>
    <w:rsid w:val="005E3FB4"/>
    <w:rsid w:val="005E42A9"/>
    <w:rsid w:val="005E4B8E"/>
    <w:rsid w:val="005E4C67"/>
    <w:rsid w:val="005E4D62"/>
    <w:rsid w:val="005E511A"/>
    <w:rsid w:val="005E5358"/>
    <w:rsid w:val="005E55BF"/>
    <w:rsid w:val="005E65A4"/>
    <w:rsid w:val="005E70B7"/>
    <w:rsid w:val="005E7559"/>
    <w:rsid w:val="005F0425"/>
    <w:rsid w:val="005F04CB"/>
    <w:rsid w:val="005F05EA"/>
    <w:rsid w:val="005F067A"/>
    <w:rsid w:val="005F0867"/>
    <w:rsid w:val="005F1481"/>
    <w:rsid w:val="005F1485"/>
    <w:rsid w:val="005F209A"/>
    <w:rsid w:val="005F20F4"/>
    <w:rsid w:val="005F24C5"/>
    <w:rsid w:val="005F25B1"/>
    <w:rsid w:val="005F4425"/>
    <w:rsid w:val="005F47C9"/>
    <w:rsid w:val="005F487C"/>
    <w:rsid w:val="005F491E"/>
    <w:rsid w:val="005F4CBA"/>
    <w:rsid w:val="005F4F32"/>
    <w:rsid w:val="005F59D9"/>
    <w:rsid w:val="005F5AE6"/>
    <w:rsid w:val="005F5B4E"/>
    <w:rsid w:val="005F5F71"/>
    <w:rsid w:val="005F6978"/>
    <w:rsid w:val="005F6EF1"/>
    <w:rsid w:val="005F7168"/>
    <w:rsid w:val="005F77B5"/>
    <w:rsid w:val="005F7861"/>
    <w:rsid w:val="005F7F36"/>
    <w:rsid w:val="00600838"/>
    <w:rsid w:val="00600DC6"/>
    <w:rsid w:val="00600E03"/>
    <w:rsid w:val="006011BC"/>
    <w:rsid w:val="0060155F"/>
    <w:rsid w:val="00601C81"/>
    <w:rsid w:val="00602069"/>
    <w:rsid w:val="0060295E"/>
    <w:rsid w:val="00603977"/>
    <w:rsid w:val="00603DB5"/>
    <w:rsid w:val="00603E85"/>
    <w:rsid w:val="00604687"/>
    <w:rsid w:val="006052FA"/>
    <w:rsid w:val="006057A8"/>
    <w:rsid w:val="00605D74"/>
    <w:rsid w:val="00605F83"/>
    <w:rsid w:val="006069BA"/>
    <w:rsid w:val="00606E7D"/>
    <w:rsid w:val="00606F82"/>
    <w:rsid w:val="0060711C"/>
    <w:rsid w:val="006072AF"/>
    <w:rsid w:val="00607321"/>
    <w:rsid w:val="006074EF"/>
    <w:rsid w:val="00607FAC"/>
    <w:rsid w:val="00611C71"/>
    <w:rsid w:val="00612647"/>
    <w:rsid w:val="00612ACA"/>
    <w:rsid w:val="006130B8"/>
    <w:rsid w:val="006141A1"/>
    <w:rsid w:val="00614354"/>
    <w:rsid w:val="00615567"/>
    <w:rsid w:val="00616317"/>
    <w:rsid w:val="00616ED9"/>
    <w:rsid w:val="00616EFE"/>
    <w:rsid w:val="00620586"/>
    <w:rsid w:val="006208FB"/>
    <w:rsid w:val="00620EA0"/>
    <w:rsid w:val="00620F3D"/>
    <w:rsid w:val="006210E8"/>
    <w:rsid w:val="00622606"/>
    <w:rsid w:val="00622A7F"/>
    <w:rsid w:val="00622C42"/>
    <w:rsid w:val="00623221"/>
    <w:rsid w:val="00623591"/>
    <w:rsid w:val="00623907"/>
    <w:rsid w:val="00623FF7"/>
    <w:rsid w:val="00624BA7"/>
    <w:rsid w:val="00625057"/>
    <w:rsid w:val="00625B45"/>
    <w:rsid w:val="00625E9D"/>
    <w:rsid w:val="00626041"/>
    <w:rsid w:val="00626567"/>
    <w:rsid w:val="00626654"/>
    <w:rsid w:val="00626F57"/>
    <w:rsid w:val="0063012D"/>
    <w:rsid w:val="00630677"/>
    <w:rsid w:val="00631472"/>
    <w:rsid w:val="0063159B"/>
    <w:rsid w:val="00631A50"/>
    <w:rsid w:val="00633056"/>
    <w:rsid w:val="00633369"/>
    <w:rsid w:val="006338ED"/>
    <w:rsid w:val="00633948"/>
    <w:rsid w:val="00633BB4"/>
    <w:rsid w:val="006341BF"/>
    <w:rsid w:val="006344A4"/>
    <w:rsid w:val="006344A6"/>
    <w:rsid w:val="00634521"/>
    <w:rsid w:val="0063583B"/>
    <w:rsid w:val="00635926"/>
    <w:rsid w:val="00635D49"/>
    <w:rsid w:val="00636193"/>
    <w:rsid w:val="00636701"/>
    <w:rsid w:val="00636857"/>
    <w:rsid w:val="00636959"/>
    <w:rsid w:val="00636980"/>
    <w:rsid w:val="00636ED2"/>
    <w:rsid w:val="0063729E"/>
    <w:rsid w:val="00637C50"/>
    <w:rsid w:val="006409AB"/>
    <w:rsid w:val="00640D73"/>
    <w:rsid w:val="00640DC1"/>
    <w:rsid w:val="00640DDD"/>
    <w:rsid w:val="00640E2B"/>
    <w:rsid w:val="006410A0"/>
    <w:rsid w:val="00641C19"/>
    <w:rsid w:val="006428E1"/>
    <w:rsid w:val="00642D6F"/>
    <w:rsid w:val="006442B9"/>
    <w:rsid w:val="006451B0"/>
    <w:rsid w:val="00645282"/>
    <w:rsid w:val="00645996"/>
    <w:rsid w:val="006462D5"/>
    <w:rsid w:val="0064633D"/>
    <w:rsid w:val="00646A74"/>
    <w:rsid w:val="00646A75"/>
    <w:rsid w:val="00646FC4"/>
    <w:rsid w:val="006472A8"/>
    <w:rsid w:val="006477EA"/>
    <w:rsid w:val="00647893"/>
    <w:rsid w:val="0064AB36"/>
    <w:rsid w:val="0065036C"/>
    <w:rsid w:val="00650BCC"/>
    <w:rsid w:val="006511B7"/>
    <w:rsid w:val="00651514"/>
    <w:rsid w:val="00652386"/>
    <w:rsid w:val="00652683"/>
    <w:rsid w:val="006528D7"/>
    <w:rsid w:val="00652AE2"/>
    <w:rsid w:val="00652C1A"/>
    <w:rsid w:val="00653070"/>
    <w:rsid w:val="00653B5C"/>
    <w:rsid w:val="00654338"/>
    <w:rsid w:val="0065488A"/>
    <w:rsid w:val="00654B5C"/>
    <w:rsid w:val="00654DB3"/>
    <w:rsid w:val="00654E17"/>
    <w:rsid w:val="00655474"/>
    <w:rsid w:val="00655D44"/>
    <w:rsid w:val="00656095"/>
    <w:rsid w:val="0065685E"/>
    <w:rsid w:val="006571C6"/>
    <w:rsid w:val="006571D6"/>
    <w:rsid w:val="0065786C"/>
    <w:rsid w:val="00657C2A"/>
    <w:rsid w:val="00657E93"/>
    <w:rsid w:val="0066006C"/>
    <w:rsid w:val="00660453"/>
    <w:rsid w:val="00661381"/>
    <w:rsid w:val="00661570"/>
    <w:rsid w:val="00661596"/>
    <w:rsid w:val="00661781"/>
    <w:rsid w:val="00662397"/>
    <w:rsid w:val="006625C2"/>
    <w:rsid w:val="006631D7"/>
    <w:rsid w:val="0066323F"/>
    <w:rsid w:val="0066393E"/>
    <w:rsid w:val="00664248"/>
    <w:rsid w:val="00664327"/>
    <w:rsid w:val="0066452B"/>
    <w:rsid w:val="0066485D"/>
    <w:rsid w:val="00664ABC"/>
    <w:rsid w:val="00664B54"/>
    <w:rsid w:val="006651F9"/>
    <w:rsid w:val="00666175"/>
    <w:rsid w:val="00666E52"/>
    <w:rsid w:val="00667082"/>
    <w:rsid w:val="006670CB"/>
    <w:rsid w:val="00667358"/>
    <w:rsid w:val="00667F55"/>
    <w:rsid w:val="00667F87"/>
    <w:rsid w:val="00667FF3"/>
    <w:rsid w:val="006708E1"/>
    <w:rsid w:val="006708EB"/>
    <w:rsid w:val="00670900"/>
    <w:rsid w:val="00670A7D"/>
    <w:rsid w:val="00671402"/>
    <w:rsid w:val="00671908"/>
    <w:rsid w:val="00671F1B"/>
    <w:rsid w:val="006722C1"/>
    <w:rsid w:val="006726C0"/>
    <w:rsid w:val="0067278C"/>
    <w:rsid w:val="00672B88"/>
    <w:rsid w:val="00672E9D"/>
    <w:rsid w:val="006734DC"/>
    <w:rsid w:val="006737B8"/>
    <w:rsid w:val="00674EDF"/>
    <w:rsid w:val="006752A7"/>
    <w:rsid w:val="006758EA"/>
    <w:rsid w:val="00676563"/>
    <w:rsid w:val="00676568"/>
    <w:rsid w:val="00676BB4"/>
    <w:rsid w:val="00677CC0"/>
    <w:rsid w:val="00681567"/>
    <w:rsid w:val="00681574"/>
    <w:rsid w:val="00681724"/>
    <w:rsid w:val="0068193A"/>
    <w:rsid w:val="00681A46"/>
    <w:rsid w:val="00681A9C"/>
    <w:rsid w:val="00681C11"/>
    <w:rsid w:val="00681DEA"/>
    <w:rsid w:val="00682282"/>
    <w:rsid w:val="0068297E"/>
    <w:rsid w:val="00682E20"/>
    <w:rsid w:val="00683B41"/>
    <w:rsid w:val="00683EAF"/>
    <w:rsid w:val="00684953"/>
    <w:rsid w:val="00684C34"/>
    <w:rsid w:val="006862B7"/>
    <w:rsid w:val="006866E4"/>
    <w:rsid w:val="00686A35"/>
    <w:rsid w:val="00686B2D"/>
    <w:rsid w:val="00686FA6"/>
    <w:rsid w:val="006905B2"/>
    <w:rsid w:val="00691271"/>
    <w:rsid w:val="00691A5C"/>
    <w:rsid w:val="0069218F"/>
    <w:rsid w:val="00692309"/>
    <w:rsid w:val="00692796"/>
    <w:rsid w:val="00692D1A"/>
    <w:rsid w:val="00693204"/>
    <w:rsid w:val="00693344"/>
    <w:rsid w:val="00693A46"/>
    <w:rsid w:val="00693E0E"/>
    <w:rsid w:val="00694579"/>
    <w:rsid w:val="00695EEA"/>
    <w:rsid w:val="00696661"/>
    <w:rsid w:val="006966C6"/>
    <w:rsid w:val="006968EC"/>
    <w:rsid w:val="006974AE"/>
    <w:rsid w:val="006A0280"/>
    <w:rsid w:val="006A03A3"/>
    <w:rsid w:val="006A099F"/>
    <w:rsid w:val="006A0A0E"/>
    <w:rsid w:val="006A0D88"/>
    <w:rsid w:val="006A0F4B"/>
    <w:rsid w:val="006A1824"/>
    <w:rsid w:val="006A1FB2"/>
    <w:rsid w:val="006A21E3"/>
    <w:rsid w:val="006A3178"/>
    <w:rsid w:val="006A329E"/>
    <w:rsid w:val="006A34C0"/>
    <w:rsid w:val="006A36E5"/>
    <w:rsid w:val="006A383D"/>
    <w:rsid w:val="006A3E63"/>
    <w:rsid w:val="006A40BB"/>
    <w:rsid w:val="006A454C"/>
    <w:rsid w:val="006A4B80"/>
    <w:rsid w:val="006A4EA7"/>
    <w:rsid w:val="006A5485"/>
    <w:rsid w:val="006A572A"/>
    <w:rsid w:val="006A589C"/>
    <w:rsid w:val="006A6003"/>
    <w:rsid w:val="006A63C0"/>
    <w:rsid w:val="006A644B"/>
    <w:rsid w:val="006A6A15"/>
    <w:rsid w:val="006A6AAD"/>
    <w:rsid w:val="006A6D0F"/>
    <w:rsid w:val="006A6DC9"/>
    <w:rsid w:val="006B03F1"/>
    <w:rsid w:val="006B06EB"/>
    <w:rsid w:val="006B0A46"/>
    <w:rsid w:val="006B0C52"/>
    <w:rsid w:val="006B1450"/>
    <w:rsid w:val="006B188C"/>
    <w:rsid w:val="006B1957"/>
    <w:rsid w:val="006B2214"/>
    <w:rsid w:val="006B2913"/>
    <w:rsid w:val="006B36B4"/>
    <w:rsid w:val="006B39E4"/>
    <w:rsid w:val="006B3AC3"/>
    <w:rsid w:val="006B3CFE"/>
    <w:rsid w:val="006B3D56"/>
    <w:rsid w:val="006B3F1E"/>
    <w:rsid w:val="006B4407"/>
    <w:rsid w:val="006B47C9"/>
    <w:rsid w:val="006B4FB7"/>
    <w:rsid w:val="006B654C"/>
    <w:rsid w:val="006B6A03"/>
    <w:rsid w:val="006B6F82"/>
    <w:rsid w:val="006B7378"/>
    <w:rsid w:val="006B794E"/>
    <w:rsid w:val="006C07D3"/>
    <w:rsid w:val="006C09C3"/>
    <w:rsid w:val="006C0A3D"/>
    <w:rsid w:val="006C0C47"/>
    <w:rsid w:val="006C101B"/>
    <w:rsid w:val="006C1F2E"/>
    <w:rsid w:val="006C26A0"/>
    <w:rsid w:val="006C2C1A"/>
    <w:rsid w:val="006C3146"/>
    <w:rsid w:val="006C3714"/>
    <w:rsid w:val="006C39E3"/>
    <w:rsid w:val="006C3EBF"/>
    <w:rsid w:val="006C3EF8"/>
    <w:rsid w:val="006C49CC"/>
    <w:rsid w:val="006C5350"/>
    <w:rsid w:val="006C54E3"/>
    <w:rsid w:val="006C5910"/>
    <w:rsid w:val="006C645F"/>
    <w:rsid w:val="006C73DD"/>
    <w:rsid w:val="006C7659"/>
    <w:rsid w:val="006C76E4"/>
    <w:rsid w:val="006C7B8C"/>
    <w:rsid w:val="006C7D42"/>
    <w:rsid w:val="006D0085"/>
    <w:rsid w:val="006D03B1"/>
    <w:rsid w:val="006D09BF"/>
    <w:rsid w:val="006D09D1"/>
    <w:rsid w:val="006D147E"/>
    <w:rsid w:val="006D16E7"/>
    <w:rsid w:val="006D2560"/>
    <w:rsid w:val="006D2E6C"/>
    <w:rsid w:val="006D3CA0"/>
    <w:rsid w:val="006D422F"/>
    <w:rsid w:val="006D4332"/>
    <w:rsid w:val="006D43D4"/>
    <w:rsid w:val="006D4B51"/>
    <w:rsid w:val="006D5E75"/>
    <w:rsid w:val="006D62EB"/>
    <w:rsid w:val="006D6833"/>
    <w:rsid w:val="006D6915"/>
    <w:rsid w:val="006D6DBB"/>
    <w:rsid w:val="006D70F0"/>
    <w:rsid w:val="006E062B"/>
    <w:rsid w:val="006E1898"/>
    <w:rsid w:val="006E2421"/>
    <w:rsid w:val="006E2714"/>
    <w:rsid w:val="006E399F"/>
    <w:rsid w:val="006E3C73"/>
    <w:rsid w:val="006E3E44"/>
    <w:rsid w:val="006E3FD0"/>
    <w:rsid w:val="006E4285"/>
    <w:rsid w:val="006E46A9"/>
    <w:rsid w:val="006E51BC"/>
    <w:rsid w:val="006E5703"/>
    <w:rsid w:val="006E594F"/>
    <w:rsid w:val="006E5B84"/>
    <w:rsid w:val="006E665B"/>
    <w:rsid w:val="006E6BDA"/>
    <w:rsid w:val="006E6DFE"/>
    <w:rsid w:val="006E718D"/>
    <w:rsid w:val="006E7338"/>
    <w:rsid w:val="006E7466"/>
    <w:rsid w:val="006F020C"/>
    <w:rsid w:val="006F0314"/>
    <w:rsid w:val="006F0F85"/>
    <w:rsid w:val="006F0FAE"/>
    <w:rsid w:val="006F12B6"/>
    <w:rsid w:val="006F19D2"/>
    <w:rsid w:val="006F2374"/>
    <w:rsid w:val="006F32C8"/>
    <w:rsid w:val="006F35EE"/>
    <w:rsid w:val="006F3769"/>
    <w:rsid w:val="006F3A6E"/>
    <w:rsid w:val="006F3E82"/>
    <w:rsid w:val="006F45E4"/>
    <w:rsid w:val="006F4ADE"/>
    <w:rsid w:val="006F5AD1"/>
    <w:rsid w:val="006F63C2"/>
    <w:rsid w:val="006F685B"/>
    <w:rsid w:val="006F6C02"/>
    <w:rsid w:val="006F7057"/>
    <w:rsid w:val="006F731F"/>
    <w:rsid w:val="006F75B4"/>
    <w:rsid w:val="007000C7"/>
    <w:rsid w:val="00700A53"/>
    <w:rsid w:val="00700ED1"/>
    <w:rsid w:val="00701679"/>
    <w:rsid w:val="0070188D"/>
    <w:rsid w:val="00701B4A"/>
    <w:rsid w:val="00701F64"/>
    <w:rsid w:val="0070209A"/>
    <w:rsid w:val="0070280B"/>
    <w:rsid w:val="007028B4"/>
    <w:rsid w:val="007036B5"/>
    <w:rsid w:val="007046E8"/>
    <w:rsid w:val="00704BE0"/>
    <w:rsid w:val="00704DBF"/>
    <w:rsid w:val="007062CE"/>
    <w:rsid w:val="007065DE"/>
    <w:rsid w:val="007070A5"/>
    <w:rsid w:val="007074B2"/>
    <w:rsid w:val="00707779"/>
    <w:rsid w:val="007078DD"/>
    <w:rsid w:val="00707D8A"/>
    <w:rsid w:val="00710496"/>
    <w:rsid w:val="00710538"/>
    <w:rsid w:val="0071111B"/>
    <w:rsid w:val="00711633"/>
    <w:rsid w:val="00711FAC"/>
    <w:rsid w:val="00712EE3"/>
    <w:rsid w:val="00713016"/>
    <w:rsid w:val="00713406"/>
    <w:rsid w:val="00714058"/>
    <w:rsid w:val="0071406C"/>
    <w:rsid w:val="007142B3"/>
    <w:rsid w:val="00714746"/>
    <w:rsid w:val="00714C5C"/>
    <w:rsid w:val="00714D3C"/>
    <w:rsid w:val="00714F0B"/>
    <w:rsid w:val="0071531D"/>
    <w:rsid w:val="00715960"/>
    <w:rsid w:val="0071605F"/>
    <w:rsid w:val="00717620"/>
    <w:rsid w:val="007210D6"/>
    <w:rsid w:val="00721549"/>
    <w:rsid w:val="00722634"/>
    <w:rsid w:val="00722896"/>
    <w:rsid w:val="00722B3D"/>
    <w:rsid w:val="00722C97"/>
    <w:rsid w:val="00722CEB"/>
    <w:rsid w:val="007231EB"/>
    <w:rsid w:val="007235C1"/>
    <w:rsid w:val="007236EF"/>
    <w:rsid w:val="00723907"/>
    <w:rsid w:val="00723B9C"/>
    <w:rsid w:val="0072500C"/>
    <w:rsid w:val="00725199"/>
    <w:rsid w:val="00725D34"/>
    <w:rsid w:val="007261FF"/>
    <w:rsid w:val="00726216"/>
    <w:rsid w:val="007269D5"/>
    <w:rsid w:val="00726F6C"/>
    <w:rsid w:val="0072759E"/>
    <w:rsid w:val="00727A4B"/>
    <w:rsid w:val="00727DF1"/>
    <w:rsid w:val="00727F8F"/>
    <w:rsid w:val="00730250"/>
    <w:rsid w:val="00730CDB"/>
    <w:rsid w:val="00730F3A"/>
    <w:rsid w:val="0073161F"/>
    <w:rsid w:val="00731753"/>
    <w:rsid w:val="0073176E"/>
    <w:rsid w:val="00731E16"/>
    <w:rsid w:val="0073220A"/>
    <w:rsid w:val="00732280"/>
    <w:rsid w:val="0073356F"/>
    <w:rsid w:val="00734236"/>
    <w:rsid w:val="007346F7"/>
    <w:rsid w:val="007348B4"/>
    <w:rsid w:val="007350B4"/>
    <w:rsid w:val="00735C11"/>
    <w:rsid w:val="00735C17"/>
    <w:rsid w:val="00736C9B"/>
    <w:rsid w:val="00737076"/>
    <w:rsid w:val="007373D3"/>
    <w:rsid w:val="00740BB5"/>
    <w:rsid w:val="00741441"/>
    <w:rsid w:val="007417F3"/>
    <w:rsid w:val="00741AE2"/>
    <w:rsid w:val="00741BB9"/>
    <w:rsid w:val="00741CD6"/>
    <w:rsid w:val="0074259D"/>
    <w:rsid w:val="00742906"/>
    <w:rsid w:val="007434C6"/>
    <w:rsid w:val="0074376C"/>
    <w:rsid w:val="00743932"/>
    <w:rsid w:val="00743A5A"/>
    <w:rsid w:val="00743A9F"/>
    <w:rsid w:val="00743B37"/>
    <w:rsid w:val="00744A79"/>
    <w:rsid w:val="00744CF2"/>
    <w:rsid w:val="00744DD2"/>
    <w:rsid w:val="007452AC"/>
    <w:rsid w:val="00745A00"/>
    <w:rsid w:val="0074660B"/>
    <w:rsid w:val="00746808"/>
    <w:rsid w:val="00746961"/>
    <w:rsid w:val="0074702C"/>
    <w:rsid w:val="007474E2"/>
    <w:rsid w:val="00747D27"/>
    <w:rsid w:val="00750F5A"/>
    <w:rsid w:val="00751911"/>
    <w:rsid w:val="00752B66"/>
    <w:rsid w:val="00752C50"/>
    <w:rsid w:val="0075367C"/>
    <w:rsid w:val="007538D2"/>
    <w:rsid w:val="00753E34"/>
    <w:rsid w:val="00753EF3"/>
    <w:rsid w:val="00755361"/>
    <w:rsid w:val="00755ABB"/>
    <w:rsid w:val="0075608C"/>
    <w:rsid w:val="0075617C"/>
    <w:rsid w:val="007562DE"/>
    <w:rsid w:val="007570B1"/>
    <w:rsid w:val="00757DAE"/>
    <w:rsid w:val="00757E33"/>
    <w:rsid w:val="00757E8B"/>
    <w:rsid w:val="00757F99"/>
    <w:rsid w:val="007604EF"/>
    <w:rsid w:val="007607E6"/>
    <w:rsid w:val="00760A35"/>
    <w:rsid w:val="00760C68"/>
    <w:rsid w:val="00760D17"/>
    <w:rsid w:val="00760F53"/>
    <w:rsid w:val="00762397"/>
    <w:rsid w:val="00762541"/>
    <w:rsid w:val="007629A4"/>
    <w:rsid w:val="00763626"/>
    <w:rsid w:val="007640D8"/>
    <w:rsid w:val="007640E6"/>
    <w:rsid w:val="007644CE"/>
    <w:rsid w:val="0076478F"/>
    <w:rsid w:val="0076520E"/>
    <w:rsid w:val="007656BC"/>
    <w:rsid w:val="007657AF"/>
    <w:rsid w:val="007662F4"/>
    <w:rsid w:val="00766CA1"/>
    <w:rsid w:val="00766FE6"/>
    <w:rsid w:val="007670AD"/>
    <w:rsid w:val="00767B48"/>
    <w:rsid w:val="00767C59"/>
    <w:rsid w:val="00767D49"/>
    <w:rsid w:val="00770788"/>
    <w:rsid w:val="00770944"/>
    <w:rsid w:val="00770F02"/>
    <w:rsid w:val="00771505"/>
    <w:rsid w:val="00772070"/>
    <w:rsid w:val="007721A8"/>
    <w:rsid w:val="00772301"/>
    <w:rsid w:val="00772E13"/>
    <w:rsid w:val="00773CCA"/>
    <w:rsid w:val="0077406B"/>
    <w:rsid w:val="0077408F"/>
    <w:rsid w:val="00775AAB"/>
    <w:rsid w:val="0077616E"/>
    <w:rsid w:val="00776C5C"/>
    <w:rsid w:val="00777275"/>
    <w:rsid w:val="007773E0"/>
    <w:rsid w:val="00777586"/>
    <w:rsid w:val="007775F8"/>
    <w:rsid w:val="00777957"/>
    <w:rsid w:val="00777966"/>
    <w:rsid w:val="007800B5"/>
    <w:rsid w:val="007801CC"/>
    <w:rsid w:val="007806C6"/>
    <w:rsid w:val="00780A91"/>
    <w:rsid w:val="00781274"/>
    <w:rsid w:val="00781F27"/>
    <w:rsid w:val="0078213A"/>
    <w:rsid w:val="00782C54"/>
    <w:rsid w:val="00782DC0"/>
    <w:rsid w:val="0078361A"/>
    <w:rsid w:val="007838B8"/>
    <w:rsid w:val="00783949"/>
    <w:rsid w:val="0078421B"/>
    <w:rsid w:val="007848BA"/>
    <w:rsid w:val="00784A2F"/>
    <w:rsid w:val="00784D8E"/>
    <w:rsid w:val="00784E4E"/>
    <w:rsid w:val="00784F46"/>
    <w:rsid w:val="007851A7"/>
    <w:rsid w:val="007851F2"/>
    <w:rsid w:val="00785A0B"/>
    <w:rsid w:val="00786FC0"/>
    <w:rsid w:val="00787054"/>
    <w:rsid w:val="00787553"/>
    <w:rsid w:val="00787E18"/>
    <w:rsid w:val="007905F6"/>
    <w:rsid w:val="00790697"/>
    <w:rsid w:val="00790DCE"/>
    <w:rsid w:val="007915C1"/>
    <w:rsid w:val="007919AA"/>
    <w:rsid w:val="00791AE8"/>
    <w:rsid w:val="00791D1C"/>
    <w:rsid w:val="007923C6"/>
    <w:rsid w:val="007936B8"/>
    <w:rsid w:val="0079374B"/>
    <w:rsid w:val="00793C1A"/>
    <w:rsid w:val="00793E58"/>
    <w:rsid w:val="007945E0"/>
    <w:rsid w:val="007949AA"/>
    <w:rsid w:val="00794B07"/>
    <w:rsid w:val="00794B3F"/>
    <w:rsid w:val="00794B93"/>
    <w:rsid w:val="00794DB2"/>
    <w:rsid w:val="007952DA"/>
    <w:rsid w:val="00795483"/>
    <w:rsid w:val="00795A77"/>
    <w:rsid w:val="0079631B"/>
    <w:rsid w:val="007970C6"/>
    <w:rsid w:val="00797AD6"/>
    <w:rsid w:val="007A0508"/>
    <w:rsid w:val="007A05F3"/>
    <w:rsid w:val="007A0E27"/>
    <w:rsid w:val="007A0FA4"/>
    <w:rsid w:val="007A17D0"/>
    <w:rsid w:val="007A186D"/>
    <w:rsid w:val="007A1896"/>
    <w:rsid w:val="007A1CC9"/>
    <w:rsid w:val="007A25DA"/>
    <w:rsid w:val="007A265C"/>
    <w:rsid w:val="007A27E4"/>
    <w:rsid w:val="007A2FC9"/>
    <w:rsid w:val="007A32FF"/>
    <w:rsid w:val="007A39FD"/>
    <w:rsid w:val="007A4257"/>
    <w:rsid w:val="007A42CF"/>
    <w:rsid w:val="007A45D9"/>
    <w:rsid w:val="007A4CCA"/>
    <w:rsid w:val="007A4DA0"/>
    <w:rsid w:val="007A53F7"/>
    <w:rsid w:val="007A5617"/>
    <w:rsid w:val="007A59DF"/>
    <w:rsid w:val="007A64E0"/>
    <w:rsid w:val="007A69C2"/>
    <w:rsid w:val="007A6DAE"/>
    <w:rsid w:val="007A6E11"/>
    <w:rsid w:val="007A73ED"/>
    <w:rsid w:val="007A7A18"/>
    <w:rsid w:val="007B05D7"/>
    <w:rsid w:val="007B090A"/>
    <w:rsid w:val="007B0CDB"/>
    <w:rsid w:val="007B0CE8"/>
    <w:rsid w:val="007B0FBE"/>
    <w:rsid w:val="007B1F0A"/>
    <w:rsid w:val="007B2DCB"/>
    <w:rsid w:val="007B37C9"/>
    <w:rsid w:val="007B3985"/>
    <w:rsid w:val="007B41B5"/>
    <w:rsid w:val="007B4291"/>
    <w:rsid w:val="007B4E8C"/>
    <w:rsid w:val="007B4FEE"/>
    <w:rsid w:val="007B58F7"/>
    <w:rsid w:val="007B5C77"/>
    <w:rsid w:val="007B60D6"/>
    <w:rsid w:val="007B6C0E"/>
    <w:rsid w:val="007B6D16"/>
    <w:rsid w:val="007B7472"/>
    <w:rsid w:val="007B77A3"/>
    <w:rsid w:val="007B77C3"/>
    <w:rsid w:val="007B78C0"/>
    <w:rsid w:val="007B7D14"/>
    <w:rsid w:val="007C0838"/>
    <w:rsid w:val="007C0942"/>
    <w:rsid w:val="007C146E"/>
    <w:rsid w:val="007C2169"/>
    <w:rsid w:val="007C308B"/>
    <w:rsid w:val="007C3492"/>
    <w:rsid w:val="007C34FF"/>
    <w:rsid w:val="007C398F"/>
    <w:rsid w:val="007C3AF2"/>
    <w:rsid w:val="007C3E69"/>
    <w:rsid w:val="007C4403"/>
    <w:rsid w:val="007C4751"/>
    <w:rsid w:val="007C49FF"/>
    <w:rsid w:val="007C4A20"/>
    <w:rsid w:val="007C4DAD"/>
    <w:rsid w:val="007C4EE3"/>
    <w:rsid w:val="007C5025"/>
    <w:rsid w:val="007C5320"/>
    <w:rsid w:val="007C59D4"/>
    <w:rsid w:val="007C5D50"/>
    <w:rsid w:val="007C6022"/>
    <w:rsid w:val="007C623B"/>
    <w:rsid w:val="007C674C"/>
    <w:rsid w:val="007C74A6"/>
    <w:rsid w:val="007C78DB"/>
    <w:rsid w:val="007C7EA6"/>
    <w:rsid w:val="007D058F"/>
    <w:rsid w:val="007D09F7"/>
    <w:rsid w:val="007D1665"/>
    <w:rsid w:val="007D16F7"/>
    <w:rsid w:val="007D1B21"/>
    <w:rsid w:val="007D1C35"/>
    <w:rsid w:val="007D2458"/>
    <w:rsid w:val="007D25B2"/>
    <w:rsid w:val="007D2876"/>
    <w:rsid w:val="007D2C1F"/>
    <w:rsid w:val="007D2FE1"/>
    <w:rsid w:val="007D38E2"/>
    <w:rsid w:val="007D4317"/>
    <w:rsid w:val="007D476E"/>
    <w:rsid w:val="007D488A"/>
    <w:rsid w:val="007D4971"/>
    <w:rsid w:val="007D4BB7"/>
    <w:rsid w:val="007D5C20"/>
    <w:rsid w:val="007D6985"/>
    <w:rsid w:val="007D6C5F"/>
    <w:rsid w:val="007D7F56"/>
    <w:rsid w:val="007E01FA"/>
    <w:rsid w:val="007E02E9"/>
    <w:rsid w:val="007E0431"/>
    <w:rsid w:val="007E0F3B"/>
    <w:rsid w:val="007E10B1"/>
    <w:rsid w:val="007E16F3"/>
    <w:rsid w:val="007E16F6"/>
    <w:rsid w:val="007E171A"/>
    <w:rsid w:val="007E1B2D"/>
    <w:rsid w:val="007E2125"/>
    <w:rsid w:val="007E24C1"/>
    <w:rsid w:val="007E34CE"/>
    <w:rsid w:val="007E3A44"/>
    <w:rsid w:val="007E41BF"/>
    <w:rsid w:val="007E440A"/>
    <w:rsid w:val="007E469F"/>
    <w:rsid w:val="007E4B35"/>
    <w:rsid w:val="007E5101"/>
    <w:rsid w:val="007E5851"/>
    <w:rsid w:val="007E5A69"/>
    <w:rsid w:val="007E69C1"/>
    <w:rsid w:val="007E6D52"/>
    <w:rsid w:val="007E6EE1"/>
    <w:rsid w:val="007E7012"/>
    <w:rsid w:val="007E79AF"/>
    <w:rsid w:val="007E7B99"/>
    <w:rsid w:val="007E7BEB"/>
    <w:rsid w:val="007E7C2E"/>
    <w:rsid w:val="007E7E15"/>
    <w:rsid w:val="007F0D47"/>
    <w:rsid w:val="007F0D96"/>
    <w:rsid w:val="007F0F79"/>
    <w:rsid w:val="007F154D"/>
    <w:rsid w:val="007F1C30"/>
    <w:rsid w:val="007F1D6C"/>
    <w:rsid w:val="007F318D"/>
    <w:rsid w:val="007F37C0"/>
    <w:rsid w:val="007F39DC"/>
    <w:rsid w:val="007F3E14"/>
    <w:rsid w:val="007F4772"/>
    <w:rsid w:val="007F4953"/>
    <w:rsid w:val="007F4A4E"/>
    <w:rsid w:val="007F4E88"/>
    <w:rsid w:val="007F56A6"/>
    <w:rsid w:val="007F5A6A"/>
    <w:rsid w:val="007F5D3A"/>
    <w:rsid w:val="007F60E5"/>
    <w:rsid w:val="007F65C1"/>
    <w:rsid w:val="007F6AE4"/>
    <w:rsid w:val="007F6E93"/>
    <w:rsid w:val="007F7801"/>
    <w:rsid w:val="008001DF"/>
    <w:rsid w:val="00800400"/>
    <w:rsid w:val="0080071B"/>
    <w:rsid w:val="00800882"/>
    <w:rsid w:val="00800E43"/>
    <w:rsid w:val="00801904"/>
    <w:rsid w:val="00801BB7"/>
    <w:rsid w:val="00802564"/>
    <w:rsid w:val="008027A2"/>
    <w:rsid w:val="008027BD"/>
    <w:rsid w:val="00803DE1"/>
    <w:rsid w:val="00803EA3"/>
    <w:rsid w:val="008048A9"/>
    <w:rsid w:val="00804B51"/>
    <w:rsid w:val="00805392"/>
    <w:rsid w:val="00805958"/>
    <w:rsid w:val="00805E6F"/>
    <w:rsid w:val="008061AE"/>
    <w:rsid w:val="008062BD"/>
    <w:rsid w:val="008068C2"/>
    <w:rsid w:val="00810D65"/>
    <w:rsid w:val="00810FEF"/>
    <w:rsid w:val="008110BC"/>
    <w:rsid w:val="00811314"/>
    <w:rsid w:val="0081186C"/>
    <w:rsid w:val="00811EB9"/>
    <w:rsid w:val="00811F48"/>
    <w:rsid w:val="008124DE"/>
    <w:rsid w:val="008128FB"/>
    <w:rsid w:val="0081399B"/>
    <w:rsid w:val="00814867"/>
    <w:rsid w:val="00814BF8"/>
    <w:rsid w:val="00814D1F"/>
    <w:rsid w:val="00814F77"/>
    <w:rsid w:val="008151E5"/>
    <w:rsid w:val="0081534F"/>
    <w:rsid w:val="00815B5D"/>
    <w:rsid w:val="0081667C"/>
    <w:rsid w:val="0081695A"/>
    <w:rsid w:val="00816E10"/>
    <w:rsid w:val="00817252"/>
    <w:rsid w:val="00817511"/>
    <w:rsid w:val="0081798E"/>
    <w:rsid w:val="008203FA"/>
    <w:rsid w:val="00821025"/>
    <w:rsid w:val="00821140"/>
    <w:rsid w:val="008211B2"/>
    <w:rsid w:val="00821443"/>
    <w:rsid w:val="00822A73"/>
    <w:rsid w:val="00823F68"/>
    <w:rsid w:val="0082447C"/>
    <w:rsid w:val="00824488"/>
    <w:rsid w:val="00824C94"/>
    <w:rsid w:val="00824DC7"/>
    <w:rsid w:val="008255DE"/>
    <w:rsid w:val="008260D1"/>
    <w:rsid w:val="0082612B"/>
    <w:rsid w:val="00826800"/>
    <w:rsid w:val="008269B7"/>
    <w:rsid w:val="0082727B"/>
    <w:rsid w:val="00827290"/>
    <w:rsid w:val="008276EA"/>
    <w:rsid w:val="00827C8C"/>
    <w:rsid w:val="008301E4"/>
    <w:rsid w:val="00830293"/>
    <w:rsid w:val="00830453"/>
    <w:rsid w:val="00830669"/>
    <w:rsid w:val="00830EC7"/>
    <w:rsid w:val="00831083"/>
    <w:rsid w:val="008316B7"/>
    <w:rsid w:val="00831F6D"/>
    <w:rsid w:val="00832170"/>
    <w:rsid w:val="0083284C"/>
    <w:rsid w:val="00833902"/>
    <w:rsid w:val="00833B1F"/>
    <w:rsid w:val="00833E01"/>
    <w:rsid w:val="008348DE"/>
    <w:rsid w:val="00834ECF"/>
    <w:rsid w:val="00835CDD"/>
    <w:rsid w:val="00836106"/>
    <w:rsid w:val="00836318"/>
    <w:rsid w:val="0083643B"/>
    <w:rsid w:val="00836924"/>
    <w:rsid w:val="00836CE7"/>
    <w:rsid w:val="00837EE8"/>
    <w:rsid w:val="00840485"/>
    <w:rsid w:val="0084096A"/>
    <w:rsid w:val="0084110A"/>
    <w:rsid w:val="00841BB7"/>
    <w:rsid w:val="00841DC4"/>
    <w:rsid w:val="008424CF"/>
    <w:rsid w:val="008431AA"/>
    <w:rsid w:val="0084321A"/>
    <w:rsid w:val="00843347"/>
    <w:rsid w:val="008434C2"/>
    <w:rsid w:val="00843A98"/>
    <w:rsid w:val="00843DE6"/>
    <w:rsid w:val="00843E15"/>
    <w:rsid w:val="00843E52"/>
    <w:rsid w:val="00844254"/>
    <w:rsid w:val="00845BCF"/>
    <w:rsid w:val="00845D91"/>
    <w:rsid w:val="00845FF7"/>
    <w:rsid w:val="00846121"/>
    <w:rsid w:val="0084663D"/>
    <w:rsid w:val="00846854"/>
    <w:rsid w:val="00847907"/>
    <w:rsid w:val="00847C66"/>
    <w:rsid w:val="00847EA7"/>
    <w:rsid w:val="00850391"/>
    <w:rsid w:val="008505BF"/>
    <w:rsid w:val="0085074E"/>
    <w:rsid w:val="00850A70"/>
    <w:rsid w:val="0085235F"/>
    <w:rsid w:val="0085277A"/>
    <w:rsid w:val="00852F8E"/>
    <w:rsid w:val="00852FE0"/>
    <w:rsid w:val="00853237"/>
    <w:rsid w:val="00853296"/>
    <w:rsid w:val="008538C2"/>
    <w:rsid w:val="00853911"/>
    <w:rsid w:val="00853DC2"/>
    <w:rsid w:val="00853E4B"/>
    <w:rsid w:val="00853FBC"/>
    <w:rsid w:val="0085477E"/>
    <w:rsid w:val="00854D6B"/>
    <w:rsid w:val="00854EEB"/>
    <w:rsid w:val="0085544B"/>
    <w:rsid w:val="00855854"/>
    <w:rsid w:val="008558D3"/>
    <w:rsid w:val="0085604D"/>
    <w:rsid w:val="008563D6"/>
    <w:rsid w:val="00856667"/>
    <w:rsid w:val="00856A81"/>
    <w:rsid w:val="008570D3"/>
    <w:rsid w:val="00857907"/>
    <w:rsid w:val="0085799D"/>
    <w:rsid w:val="008604F7"/>
    <w:rsid w:val="00860E82"/>
    <w:rsid w:val="00861086"/>
    <w:rsid w:val="008613B3"/>
    <w:rsid w:val="008617C9"/>
    <w:rsid w:val="008625DE"/>
    <w:rsid w:val="00862CBB"/>
    <w:rsid w:val="00863095"/>
    <w:rsid w:val="008636CB"/>
    <w:rsid w:val="008637D0"/>
    <w:rsid w:val="0086445C"/>
    <w:rsid w:val="00864594"/>
    <w:rsid w:val="00864F0E"/>
    <w:rsid w:val="008651E0"/>
    <w:rsid w:val="0086539E"/>
    <w:rsid w:val="00865445"/>
    <w:rsid w:val="00865615"/>
    <w:rsid w:val="00865C4F"/>
    <w:rsid w:val="008667E8"/>
    <w:rsid w:val="00866AE7"/>
    <w:rsid w:val="00867710"/>
    <w:rsid w:val="00867C35"/>
    <w:rsid w:val="00867DCB"/>
    <w:rsid w:val="008700B6"/>
    <w:rsid w:val="00870153"/>
    <w:rsid w:val="00870519"/>
    <w:rsid w:val="008706E9"/>
    <w:rsid w:val="0087075F"/>
    <w:rsid w:val="00871343"/>
    <w:rsid w:val="00871AE8"/>
    <w:rsid w:val="00871B9A"/>
    <w:rsid w:val="008728E5"/>
    <w:rsid w:val="00872D2E"/>
    <w:rsid w:val="00872F1D"/>
    <w:rsid w:val="0087308C"/>
    <w:rsid w:val="00873136"/>
    <w:rsid w:val="008732CF"/>
    <w:rsid w:val="00873AE9"/>
    <w:rsid w:val="00873B5A"/>
    <w:rsid w:val="00874215"/>
    <w:rsid w:val="00875201"/>
    <w:rsid w:val="008754DB"/>
    <w:rsid w:val="0087556B"/>
    <w:rsid w:val="00875B34"/>
    <w:rsid w:val="00875C13"/>
    <w:rsid w:val="0087656F"/>
    <w:rsid w:val="00876613"/>
    <w:rsid w:val="00876CB2"/>
    <w:rsid w:val="00876DE1"/>
    <w:rsid w:val="00877178"/>
    <w:rsid w:val="0087735A"/>
    <w:rsid w:val="0088006B"/>
    <w:rsid w:val="00880555"/>
    <w:rsid w:val="0088078A"/>
    <w:rsid w:val="008807D6"/>
    <w:rsid w:val="008809C2"/>
    <w:rsid w:val="00880D94"/>
    <w:rsid w:val="00880F7D"/>
    <w:rsid w:val="00881522"/>
    <w:rsid w:val="0088191B"/>
    <w:rsid w:val="008819A5"/>
    <w:rsid w:val="0088217A"/>
    <w:rsid w:val="00882E31"/>
    <w:rsid w:val="008859A4"/>
    <w:rsid w:val="00885BFE"/>
    <w:rsid w:val="00885DA1"/>
    <w:rsid w:val="00886392"/>
    <w:rsid w:val="00887651"/>
    <w:rsid w:val="00887E53"/>
    <w:rsid w:val="008906A5"/>
    <w:rsid w:val="00890759"/>
    <w:rsid w:val="008907FF"/>
    <w:rsid w:val="00890C83"/>
    <w:rsid w:val="00891D59"/>
    <w:rsid w:val="00891DD3"/>
    <w:rsid w:val="008920F4"/>
    <w:rsid w:val="008929BA"/>
    <w:rsid w:val="00894797"/>
    <w:rsid w:val="00894A29"/>
    <w:rsid w:val="00894B1F"/>
    <w:rsid w:val="00894F34"/>
    <w:rsid w:val="00895194"/>
    <w:rsid w:val="008956CB"/>
    <w:rsid w:val="008959AF"/>
    <w:rsid w:val="00895D47"/>
    <w:rsid w:val="008964EE"/>
    <w:rsid w:val="00896676"/>
    <w:rsid w:val="00896F4A"/>
    <w:rsid w:val="00897289"/>
    <w:rsid w:val="0089733D"/>
    <w:rsid w:val="00897459"/>
    <w:rsid w:val="008A0C86"/>
    <w:rsid w:val="008A1078"/>
    <w:rsid w:val="008A144E"/>
    <w:rsid w:val="008A2637"/>
    <w:rsid w:val="008A27C8"/>
    <w:rsid w:val="008A2A12"/>
    <w:rsid w:val="008A2B88"/>
    <w:rsid w:val="008A2F42"/>
    <w:rsid w:val="008A364D"/>
    <w:rsid w:val="008A3FB6"/>
    <w:rsid w:val="008A44AF"/>
    <w:rsid w:val="008A44E0"/>
    <w:rsid w:val="008A4967"/>
    <w:rsid w:val="008A4B24"/>
    <w:rsid w:val="008A4EA5"/>
    <w:rsid w:val="008A4EF2"/>
    <w:rsid w:val="008A5019"/>
    <w:rsid w:val="008A576D"/>
    <w:rsid w:val="008A5999"/>
    <w:rsid w:val="008A6CA8"/>
    <w:rsid w:val="008A7907"/>
    <w:rsid w:val="008A7BDF"/>
    <w:rsid w:val="008A7D50"/>
    <w:rsid w:val="008A7ED3"/>
    <w:rsid w:val="008B00C6"/>
    <w:rsid w:val="008B0BC8"/>
    <w:rsid w:val="008B10C1"/>
    <w:rsid w:val="008B13E0"/>
    <w:rsid w:val="008B248E"/>
    <w:rsid w:val="008B25FC"/>
    <w:rsid w:val="008B28FF"/>
    <w:rsid w:val="008B3285"/>
    <w:rsid w:val="008B3636"/>
    <w:rsid w:val="008B38F2"/>
    <w:rsid w:val="008B3A67"/>
    <w:rsid w:val="008B4729"/>
    <w:rsid w:val="008B565C"/>
    <w:rsid w:val="008B6835"/>
    <w:rsid w:val="008B6DD0"/>
    <w:rsid w:val="008B72C5"/>
    <w:rsid w:val="008B7306"/>
    <w:rsid w:val="008B73C6"/>
    <w:rsid w:val="008B79AF"/>
    <w:rsid w:val="008B7ACD"/>
    <w:rsid w:val="008C0263"/>
    <w:rsid w:val="008C0EDA"/>
    <w:rsid w:val="008C0F4F"/>
    <w:rsid w:val="008C1729"/>
    <w:rsid w:val="008C1730"/>
    <w:rsid w:val="008C24FF"/>
    <w:rsid w:val="008C2B18"/>
    <w:rsid w:val="008C3149"/>
    <w:rsid w:val="008C3427"/>
    <w:rsid w:val="008C367B"/>
    <w:rsid w:val="008C3D33"/>
    <w:rsid w:val="008C3E7D"/>
    <w:rsid w:val="008C428D"/>
    <w:rsid w:val="008C45D8"/>
    <w:rsid w:val="008C465F"/>
    <w:rsid w:val="008C4CA0"/>
    <w:rsid w:val="008C5FC6"/>
    <w:rsid w:val="008C6581"/>
    <w:rsid w:val="008C6A70"/>
    <w:rsid w:val="008C6ADD"/>
    <w:rsid w:val="008C73F6"/>
    <w:rsid w:val="008C75EB"/>
    <w:rsid w:val="008D0FF0"/>
    <w:rsid w:val="008D12A1"/>
    <w:rsid w:val="008D12F2"/>
    <w:rsid w:val="008D238B"/>
    <w:rsid w:val="008D2398"/>
    <w:rsid w:val="008D3609"/>
    <w:rsid w:val="008D36B3"/>
    <w:rsid w:val="008D391A"/>
    <w:rsid w:val="008D3C7D"/>
    <w:rsid w:val="008D4145"/>
    <w:rsid w:val="008D41B7"/>
    <w:rsid w:val="008D472B"/>
    <w:rsid w:val="008D4D53"/>
    <w:rsid w:val="008D4DBD"/>
    <w:rsid w:val="008D4DFD"/>
    <w:rsid w:val="008D5AC1"/>
    <w:rsid w:val="008D6839"/>
    <w:rsid w:val="008D69A4"/>
    <w:rsid w:val="008D6BEA"/>
    <w:rsid w:val="008D7705"/>
    <w:rsid w:val="008E0848"/>
    <w:rsid w:val="008E137A"/>
    <w:rsid w:val="008E2388"/>
    <w:rsid w:val="008E2AAA"/>
    <w:rsid w:val="008E2F00"/>
    <w:rsid w:val="008E33F0"/>
    <w:rsid w:val="008E4A53"/>
    <w:rsid w:val="008E4A9C"/>
    <w:rsid w:val="008E4D63"/>
    <w:rsid w:val="008E4DAA"/>
    <w:rsid w:val="008E4F8E"/>
    <w:rsid w:val="008E4FED"/>
    <w:rsid w:val="008E5169"/>
    <w:rsid w:val="008E5930"/>
    <w:rsid w:val="008E5CFF"/>
    <w:rsid w:val="008E6147"/>
    <w:rsid w:val="008E6600"/>
    <w:rsid w:val="008E6660"/>
    <w:rsid w:val="008E6A04"/>
    <w:rsid w:val="008E745D"/>
    <w:rsid w:val="008E7F40"/>
    <w:rsid w:val="008E7F53"/>
    <w:rsid w:val="008E7FA1"/>
    <w:rsid w:val="008F0300"/>
    <w:rsid w:val="008F031C"/>
    <w:rsid w:val="008F0C3D"/>
    <w:rsid w:val="008F0E7F"/>
    <w:rsid w:val="008F0EAD"/>
    <w:rsid w:val="008F0F87"/>
    <w:rsid w:val="008F0FDA"/>
    <w:rsid w:val="008F106E"/>
    <w:rsid w:val="008F12C2"/>
    <w:rsid w:val="008F1572"/>
    <w:rsid w:val="008F29F8"/>
    <w:rsid w:val="008F2F11"/>
    <w:rsid w:val="008F34AD"/>
    <w:rsid w:val="008F3893"/>
    <w:rsid w:val="008F3A92"/>
    <w:rsid w:val="008F3C05"/>
    <w:rsid w:val="008F3E51"/>
    <w:rsid w:val="008F4952"/>
    <w:rsid w:val="008F495B"/>
    <w:rsid w:val="008F4ABB"/>
    <w:rsid w:val="008F4BC8"/>
    <w:rsid w:val="008F4C4B"/>
    <w:rsid w:val="008F4F3A"/>
    <w:rsid w:val="008F51EA"/>
    <w:rsid w:val="008F5D78"/>
    <w:rsid w:val="008F609A"/>
    <w:rsid w:val="008F672D"/>
    <w:rsid w:val="008F67D1"/>
    <w:rsid w:val="008F686D"/>
    <w:rsid w:val="008F69DC"/>
    <w:rsid w:val="008F6CA6"/>
    <w:rsid w:val="008F725A"/>
    <w:rsid w:val="008F73EA"/>
    <w:rsid w:val="008F78B8"/>
    <w:rsid w:val="008F7F92"/>
    <w:rsid w:val="0090088B"/>
    <w:rsid w:val="00901083"/>
    <w:rsid w:val="009010FB"/>
    <w:rsid w:val="00901468"/>
    <w:rsid w:val="009014FD"/>
    <w:rsid w:val="009021A6"/>
    <w:rsid w:val="009028F1"/>
    <w:rsid w:val="00902AAB"/>
    <w:rsid w:val="00902C6C"/>
    <w:rsid w:val="00902E0A"/>
    <w:rsid w:val="00903403"/>
    <w:rsid w:val="009037C6"/>
    <w:rsid w:val="00903AC8"/>
    <w:rsid w:val="00903D28"/>
    <w:rsid w:val="00903DFB"/>
    <w:rsid w:val="0090435F"/>
    <w:rsid w:val="009043F4"/>
    <w:rsid w:val="00905053"/>
    <w:rsid w:val="009055FF"/>
    <w:rsid w:val="00905E1D"/>
    <w:rsid w:val="009060DB"/>
    <w:rsid w:val="009064B5"/>
    <w:rsid w:val="009064F5"/>
    <w:rsid w:val="00906F56"/>
    <w:rsid w:val="00907646"/>
    <w:rsid w:val="00907A8F"/>
    <w:rsid w:val="00907A9D"/>
    <w:rsid w:val="009107FB"/>
    <w:rsid w:val="00910832"/>
    <w:rsid w:val="0091092B"/>
    <w:rsid w:val="00910F47"/>
    <w:rsid w:val="009117EC"/>
    <w:rsid w:val="00911DE8"/>
    <w:rsid w:val="00912535"/>
    <w:rsid w:val="009128E4"/>
    <w:rsid w:val="00912A77"/>
    <w:rsid w:val="00912C11"/>
    <w:rsid w:val="00912C84"/>
    <w:rsid w:val="0091309A"/>
    <w:rsid w:val="0091342D"/>
    <w:rsid w:val="00913B61"/>
    <w:rsid w:val="009146E1"/>
    <w:rsid w:val="0091480E"/>
    <w:rsid w:val="00914877"/>
    <w:rsid w:val="00914C5C"/>
    <w:rsid w:val="00914C96"/>
    <w:rsid w:val="00914CB6"/>
    <w:rsid w:val="00914FB2"/>
    <w:rsid w:val="00915578"/>
    <w:rsid w:val="0091652F"/>
    <w:rsid w:val="00916A34"/>
    <w:rsid w:val="009173EE"/>
    <w:rsid w:val="0091757B"/>
    <w:rsid w:val="00917D04"/>
    <w:rsid w:val="00917F21"/>
    <w:rsid w:val="009203C9"/>
    <w:rsid w:val="009209A8"/>
    <w:rsid w:val="00920D6D"/>
    <w:rsid w:val="00925302"/>
    <w:rsid w:val="00925413"/>
    <w:rsid w:val="00926BE7"/>
    <w:rsid w:val="00926C84"/>
    <w:rsid w:val="00927626"/>
    <w:rsid w:val="0092779D"/>
    <w:rsid w:val="0093077C"/>
    <w:rsid w:val="00930A25"/>
    <w:rsid w:val="00931655"/>
    <w:rsid w:val="00931F12"/>
    <w:rsid w:val="009323FE"/>
    <w:rsid w:val="00932B28"/>
    <w:rsid w:val="00932FD9"/>
    <w:rsid w:val="009331A6"/>
    <w:rsid w:val="009336AB"/>
    <w:rsid w:val="00933E29"/>
    <w:rsid w:val="0093453F"/>
    <w:rsid w:val="0093485F"/>
    <w:rsid w:val="0093486F"/>
    <w:rsid w:val="009349EE"/>
    <w:rsid w:val="00934BCC"/>
    <w:rsid w:val="00935777"/>
    <w:rsid w:val="00935BCC"/>
    <w:rsid w:val="00935BF0"/>
    <w:rsid w:val="00935C5B"/>
    <w:rsid w:val="00935C8D"/>
    <w:rsid w:val="00935E94"/>
    <w:rsid w:val="00935FCC"/>
    <w:rsid w:val="009361DC"/>
    <w:rsid w:val="0093738E"/>
    <w:rsid w:val="009376BF"/>
    <w:rsid w:val="009377A1"/>
    <w:rsid w:val="00937954"/>
    <w:rsid w:val="009409D5"/>
    <w:rsid w:val="009415D8"/>
    <w:rsid w:val="009416C3"/>
    <w:rsid w:val="00941CE2"/>
    <w:rsid w:val="009426F3"/>
    <w:rsid w:val="00942778"/>
    <w:rsid w:val="00942FE4"/>
    <w:rsid w:val="00943147"/>
    <w:rsid w:val="0094373B"/>
    <w:rsid w:val="00943C0C"/>
    <w:rsid w:val="00943C52"/>
    <w:rsid w:val="00944004"/>
    <w:rsid w:val="00944256"/>
    <w:rsid w:val="00944357"/>
    <w:rsid w:val="009447B2"/>
    <w:rsid w:val="00944F43"/>
    <w:rsid w:val="00944FD3"/>
    <w:rsid w:val="009457D1"/>
    <w:rsid w:val="00946012"/>
    <w:rsid w:val="00946421"/>
    <w:rsid w:val="0094668D"/>
    <w:rsid w:val="00946D73"/>
    <w:rsid w:val="00947D5B"/>
    <w:rsid w:val="00947D9E"/>
    <w:rsid w:val="00947E1A"/>
    <w:rsid w:val="00947FA1"/>
    <w:rsid w:val="00950644"/>
    <w:rsid w:val="00950BD0"/>
    <w:rsid w:val="00950DDA"/>
    <w:rsid w:val="0095103E"/>
    <w:rsid w:val="009522CE"/>
    <w:rsid w:val="00952990"/>
    <w:rsid w:val="00952D60"/>
    <w:rsid w:val="00952FD1"/>
    <w:rsid w:val="00953BC0"/>
    <w:rsid w:val="00953DDA"/>
    <w:rsid w:val="00954845"/>
    <w:rsid w:val="00954E9D"/>
    <w:rsid w:val="00954F01"/>
    <w:rsid w:val="00955080"/>
    <w:rsid w:val="00955453"/>
    <w:rsid w:val="0095572B"/>
    <w:rsid w:val="00956118"/>
    <w:rsid w:val="0095622A"/>
    <w:rsid w:val="009566B5"/>
    <w:rsid w:val="009567F6"/>
    <w:rsid w:val="009571E2"/>
    <w:rsid w:val="0095759D"/>
    <w:rsid w:val="0095782F"/>
    <w:rsid w:val="009603C7"/>
    <w:rsid w:val="009604B5"/>
    <w:rsid w:val="0096088A"/>
    <w:rsid w:val="00960E7F"/>
    <w:rsid w:val="009618FF"/>
    <w:rsid w:val="00962020"/>
    <w:rsid w:val="0096224D"/>
    <w:rsid w:val="009624DF"/>
    <w:rsid w:val="00962844"/>
    <w:rsid w:val="00962D6F"/>
    <w:rsid w:val="009634C7"/>
    <w:rsid w:val="0096362B"/>
    <w:rsid w:val="0096379E"/>
    <w:rsid w:val="0096404E"/>
    <w:rsid w:val="0096416D"/>
    <w:rsid w:val="00964201"/>
    <w:rsid w:val="00964758"/>
    <w:rsid w:val="00964C30"/>
    <w:rsid w:val="009655F0"/>
    <w:rsid w:val="0096584D"/>
    <w:rsid w:val="00965898"/>
    <w:rsid w:val="009661E4"/>
    <w:rsid w:val="00966828"/>
    <w:rsid w:val="0096698C"/>
    <w:rsid w:val="00966CB7"/>
    <w:rsid w:val="00966F7A"/>
    <w:rsid w:val="00967146"/>
    <w:rsid w:val="009675AA"/>
    <w:rsid w:val="00970317"/>
    <w:rsid w:val="009709A1"/>
    <w:rsid w:val="00970AAD"/>
    <w:rsid w:val="009716DB"/>
    <w:rsid w:val="00971702"/>
    <w:rsid w:val="00971BF3"/>
    <w:rsid w:val="00972150"/>
    <w:rsid w:val="00973023"/>
    <w:rsid w:val="00973125"/>
    <w:rsid w:val="009731E1"/>
    <w:rsid w:val="0097395C"/>
    <w:rsid w:val="0097428A"/>
    <w:rsid w:val="00974716"/>
    <w:rsid w:val="00974C93"/>
    <w:rsid w:val="009761AE"/>
    <w:rsid w:val="009762B7"/>
    <w:rsid w:val="009763E9"/>
    <w:rsid w:val="0097787B"/>
    <w:rsid w:val="00977C23"/>
    <w:rsid w:val="00981A59"/>
    <w:rsid w:val="00981A84"/>
    <w:rsid w:val="0098329A"/>
    <w:rsid w:val="0098329D"/>
    <w:rsid w:val="0098382D"/>
    <w:rsid w:val="0098397F"/>
    <w:rsid w:val="00983E9C"/>
    <w:rsid w:val="00984077"/>
    <w:rsid w:val="009840AA"/>
    <w:rsid w:val="00984643"/>
    <w:rsid w:val="00984C37"/>
    <w:rsid w:val="00984DA4"/>
    <w:rsid w:val="009857FA"/>
    <w:rsid w:val="00985AED"/>
    <w:rsid w:val="00985E6D"/>
    <w:rsid w:val="0098727C"/>
    <w:rsid w:val="00987387"/>
    <w:rsid w:val="009902A8"/>
    <w:rsid w:val="0099064C"/>
    <w:rsid w:val="009915AA"/>
    <w:rsid w:val="00991745"/>
    <w:rsid w:val="0099183D"/>
    <w:rsid w:val="00991C26"/>
    <w:rsid w:val="00991C3D"/>
    <w:rsid w:val="00991CDD"/>
    <w:rsid w:val="00991D5E"/>
    <w:rsid w:val="00992746"/>
    <w:rsid w:val="00992A4D"/>
    <w:rsid w:val="009938F8"/>
    <w:rsid w:val="00993F7B"/>
    <w:rsid w:val="00994730"/>
    <w:rsid w:val="0099488B"/>
    <w:rsid w:val="00994EB4"/>
    <w:rsid w:val="009952F3"/>
    <w:rsid w:val="00995A94"/>
    <w:rsid w:val="00995D03"/>
    <w:rsid w:val="0099629B"/>
    <w:rsid w:val="0099632E"/>
    <w:rsid w:val="00996664"/>
    <w:rsid w:val="00996DED"/>
    <w:rsid w:val="00997046"/>
    <w:rsid w:val="0099744D"/>
    <w:rsid w:val="00997691"/>
    <w:rsid w:val="009976AC"/>
    <w:rsid w:val="00997B9F"/>
    <w:rsid w:val="009A0155"/>
    <w:rsid w:val="009A044E"/>
    <w:rsid w:val="009A05BC"/>
    <w:rsid w:val="009A0914"/>
    <w:rsid w:val="009A0AC9"/>
    <w:rsid w:val="009A1685"/>
    <w:rsid w:val="009A2BAE"/>
    <w:rsid w:val="009A3005"/>
    <w:rsid w:val="009A36B6"/>
    <w:rsid w:val="009A3D4C"/>
    <w:rsid w:val="009A4CF1"/>
    <w:rsid w:val="009A51DB"/>
    <w:rsid w:val="009A53DC"/>
    <w:rsid w:val="009A5C06"/>
    <w:rsid w:val="009A6981"/>
    <w:rsid w:val="009A6984"/>
    <w:rsid w:val="009A6AE2"/>
    <w:rsid w:val="009A73BF"/>
    <w:rsid w:val="009A7A8E"/>
    <w:rsid w:val="009A7AFB"/>
    <w:rsid w:val="009A7C9D"/>
    <w:rsid w:val="009A7CC8"/>
    <w:rsid w:val="009A7F6D"/>
    <w:rsid w:val="009B0121"/>
    <w:rsid w:val="009B0AE4"/>
    <w:rsid w:val="009B0D99"/>
    <w:rsid w:val="009B153B"/>
    <w:rsid w:val="009B1672"/>
    <w:rsid w:val="009B256E"/>
    <w:rsid w:val="009B2950"/>
    <w:rsid w:val="009B2B89"/>
    <w:rsid w:val="009B2F38"/>
    <w:rsid w:val="009B3E58"/>
    <w:rsid w:val="009B3F02"/>
    <w:rsid w:val="009B43B7"/>
    <w:rsid w:val="009B4DB8"/>
    <w:rsid w:val="009B5276"/>
    <w:rsid w:val="009B5425"/>
    <w:rsid w:val="009B5988"/>
    <w:rsid w:val="009B5E98"/>
    <w:rsid w:val="009B637A"/>
    <w:rsid w:val="009B74B5"/>
    <w:rsid w:val="009B75AE"/>
    <w:rsid w:val="009B7716"/>
    <w:rsid w:val="009B7EEE"/>
    <w:rsid w:val="009C07B9"/>
    <w:rsid w:val="009C1064"/>
    <w:rsid w:val="009C18D3"/>
    <w:rsid w:val="009C29C4"/>
    <w:rsid w:val="009C29CD"/>
    <w:rsid w:val="009C2B8A"/>
    <w:rsid w:val="009C3131"/>
    <w:rsid w:val="009C3239"/>
    <w:rsid w:val="009C3AAB"/>
    <w:rsid w:val="009C3B9A"/>
    <w:rsid w:val="009C40E1"/>
    <w:rsid w:val="009C416C"/>
    <w:rsid w:val="009C4FD4"/>
    <w:rsid w:val="009C50DA"/>
    <w:rsid w:val="009C5263"/>
    <w:rsid w:val="009C528D"/>
    <w:rsid w:val="009C57D4"/>
    <w:rsid w:val="009C5A35"/>
    <w:rsid w:val="009C6A6C"/>
    <w:rsid w:val="009C6D20"/>
    <w:rsid w:val="009C7064"/>
    <w:rsid w:val="009C7B58"/>
    <w:rsid w:val="009C7FAE"/>
    <w:rsid w:val="009D0505"/>
    <w:rsid w:val="009D07AC"/>
    <w:rsid w:val="009D0D44"/>
    <w:rsid w:val="009D181B"/>
    <w:rsid w:val="009D1B39"/>
    <w:rsid w:val="009D1D65"/>
    <w:rsid w:val="009D2ADE"/>
    <w:rsid w:val="009D2DAD"/>
    <w:rsid w:val="009D2F7A"/>
    <w:rsid w:val="009D33D5"/>
    <w:rsid w:val="009D395C"/>
    <w:rsid w:val="009D4698"/>
    <w:rsid w:val="009D5076"/>
    <w:rsid w:val="009D5D19"/>
    <w:rsid w:val="009D5DB5"/>
    <w:rsid w:val="009D5F29"/>
    <w:rsid w:val="009D62EF"/>
    <w:rsid w:val="009D6A36"/>
    <w:rsid w:val="009D7246"/>
    <w:rsid w:val="009D7AD3"/>
    <w:rsid w:val="009D7C29"/>
    <w:rsid w:val="009E0150"/>
    <w:rsid w:val="009E02E6"/>
    <w:rsid w:val="009E0616"/>
    <w:rsid w:val="009E095A"/>
    <w:rsid w:val="009E1045"/>
    <w:rsid w:val="009E182A"/>
    <w:rsid w:val="009E1F5E"/>
    <w:rsid w:val="009E2A87"/>
    <w:rsid w:val="009E30B8"/>
    <w:rsid w:val="009E32A3"/>
    <w:rsid w:val="009E3D6A"/>
    <w:rsid w:val="009E43E2"/>
    <w:rsid w:val="009E48AE"/>
    <w:rsid w:val="009E4C49"/>
    <w:rsid w:val="009E5487"/>
    <w:rsid w:val="009E581C"/>
    <w:rsid w:val="009E760B"/>
    <w:rsid w:val="009E7683"/>
    <w:rsid w:val="009E7BA5"/>
    <w:rsid w:val="009E7E32"/>
    <w:rsid w:val="009F13F5"/>
    <w:rsid w:val="009F157C"/>
    <w:rsid w:val="009F1673"/>
    <w:rsid w:val="009F223A"/>
    <w:rsid w:val="009F2DBA"/>
    <w:rsid w:val="009F30F5"/>
    <w:rsid w:val="009F3534"/>
    <w:rsid w:val="009F3A09"/>
    <w:rsid w:val="009F4098"/>
    <w:rsid w:val="009F4466"/>
    <w:rsid w:val="009F48B6"/>
    <w:rsid w:val="009F50B6"/>
    <w:rsid w:val="009F5AF0"/>
    <w:rsid w:val="00A0024A"/>
    <w:rsid w:val="00A002B9"/>
    <w:rsid w:val="00A003F5"/>
    <w:rsid w:val="00A006E6"/>
    <w:rsid w:val="00A00F51"/>
    <w:rsid w:val="00A01867"/>
    <w:rsid w:val="00A01D7A"/>
    <w:rsid w:val="00A02302"/>
    <w:rsid w:val="00A02523"/>
    <w:rsid w:val="00A0254E"/>
    <w:rsid w:val="00A02559"/>
    <w:rsid w:val="00A02BB5"/>
    <w:rsid w:val="00A02CFF"/>
    <w:rsid w:val="00A033BC"/>
    <w:rsid w:val="00A037A2"/>
    <w:rsid w:val="00A039EB"/>
    <w:rsid w:val="00A03B0F"/>
    <w:rsid w:val="00A045C6"/>
    <w:rsid w:val="00A04CAB"/>
    <w:rsid w:val="00A061D0"/>
    <w:rsid w:val="00A0621C"/>
    <w:rsid w:val="00A06387"/>
    <w:rsid w:val="00A063A3"/>
    <w:rsid w:val="00A06485"/>
    <w:rsid w:val="00A06677"/>
    <w:rsid w:val="00A0696C"/>
    <w:rsid w:val="00A06B05"/>
    <w:rsid w:val="00A0702E"/>
    <w:rsid w:val="00A07432"/>
    <w:rsid w:val="00A0751F"/>
    <w:rsid w:val="00A07D14"/>
    <w:rsid w:val="00A0CBE3"/>
    <w:rsid w:val="00A10583"/>
    <w:rsid w:val="00A10C85"/>
    <w:rsid w:val="00A11B3D"/>
    <w:rsid w:val="00A11E57"/>
    <w:rsid w:val="00A12076"/>
    <w:rsid w:val="00A12938"/>
    <w:rsid w:val="00A12B42"/>
    <w:rsid w:val="00A13923"/>
    <w:rsid w:val="00A13B10"/>
    <w:rsid w:val="00A14E8F"/>
    <w:rsid w:val="00A14FA6"/>
    <w:rsid w:val="00A15263"/>
    <w:rsid w:val="00A1595D"/>
    <w:rsid w:val="00A15C6A"/>
    <w:rsid w:val="00A15D2C"/>
    <w:rsid w:val="00A15E9D"/>
    <w:rsid w:val="00A16773"/>
    <w:rsid w:val="00A1699A"/>
    <w:rsid w:val="00A169D9"/>
    <w:rsid w:val="00A16BCD"/>
    <w:rsid w:val="00A17496"/>
    <w:rsid w:val="00A1760D"/>
    <w:rsid w:val="00A1794B"/>
    <w:rsid w:val="00A17ECF"/>
    <w:rsid w:val="00A2016E"/>
    <w:rsid w:val="00A20D03"/>
    <w:rsid w:val="00A2116A"/>
    <w:rsid w:val="00A216FB"/>
    <w:rsid w:val="00A21719"/>
    <w:rsid w:val="00A224C3"/>
    <w:rsid w:val="00A228D7"/>
    <w:rsid w:val="00A22F4E"/>
    <w:rsid w:val="00A2440C"/>
    <w:rsid w:val="00A24EB4"/>
    <w:rsid w:val="00A250ED"/>
    <w:rsid w:val="00A2531A"/>
    <w:rsid w:val="00A25B5A"/>
    <w:rsid w:val="00A25C55"/>
    <w:rsid w:val="00A261B5"/>
    <w:rsid w:val="00A263A5"/>
    <w:rsid w:val="00A276DA"/>
    <w:rsid w:val="00A2778E"/>
    <w:rsid w:val="00A2796A"/>
    <w:rsid w:val="00A27A91"/>
    <w:rsid w:val="00A27AEE"/>
    <w:rsid w:val="00A30194"/>
    <w:rsid w:val="00A30FA6"/>
    <w:rsid w:val="00A31653"/>
    <w:rsid w:val="00A31AD7"/>
    <w:rsid w:val="00A31B2C"/>
    <w:rsid w:val="00A31CD1"/>
    <w:rsid w:val="00A32124"/>
    <w:rsid w:val="00A326D2"/>
    <w:rsid w:val="00A32AC9"/>
    <w:rsid w:val="00A32C25"/>
    <w:rsid w:val="00A32D7B"/>
    <w:rsid w:val="00A32FEB"/>
    <w:rsid w:val="00A336C0"/>
    <w:rsid w:val="00A346D7"/>
    <w:rsid w:val="00A34FFD"/>
    <w:rsid w:val="00A3504C"/>
    <w:rsid w:val="00A35131"/>
    <w:rsid w:val="00A351BD"/>
    <w:rsid w:val="00A3549B"/>
    <w:rsid w:val="00A35AB5"/>
    <w:rsid w:val="00A35B2B"/>
    <w:rsid w:val="00A35C02"/>
    <w:rsid w:val="00A364D9"/>
    <w:rsid w:val="00A36927"/>
    <w:rsid w:val="00A3792A"/>
    <w:rsid w:val="00A409E9"/>
    <w:rsid w:val="00A41C2E"/>
    <w:rsid w:val="00A41E77"/>
    <w:rsid w:val="00A41E8B"/>
    <w:rsid w:val="00A420FD"/>
    <w:rsid w:val="00A4218B"/>
    <w:rsid w:val="00A427DD"/>
    <w:rsid w:val="00A4296A"/>
    <w:rsid w:val="00A42C91"/>
    <w:rsid w:val="00A435B0"/>
    <w:rsid w:val="00A4371C"/>
    <w:rsid w:val="00A443AB"/>
    <w:rsid w:val="00A44962"/>
    <w:rsid w:val="00A44D37"/>
    <w:rsid w:val="00A44EDD"/>
    <w:rsid w:val="00A4540E"/>
    <w:rsid w:val="00A4664D"/>
    <w:rsid w:val="00A47121"/>
    <w:rsid w:val="00A4731B"/>
    <w:rsid w:val="00A47537"/>
    <w:rsid w:val="00A47668"/>
    <w:rsid w:val="00A47A36"/>
    <w:rsid w:val="00A47A57"/>
    <w:rsid w:val="00A49D18"/>
    <w:rsid w:val="00A5053B"/>
    <w:rsid w:val="00A51127"/>
    <w:rsid w:val="00A514C6"/>
    <w:rsid w:val="00A52F9A"/>
    <w:rsid w:val="00A538E4"/>
    <w:rsid w:val="00A540E6"/>
    <w:rsid w:val="00A55003"/>
    <w:rsid w:val="00A55813"/>
    <w:rsid w:val="00A56413"/>
    <w:rsid w:val="00A564AC"/>
    <w:rsid w:val="00A56FBC"/>
    <w:rsid w:val="00A576F1"/>
    <w:rsid w:val="00A5775B"/>
    <w:rsid w:val="00A57B7B"/>
    <w:rsid w:val="00A57BE0"/>
    <w:rsid w:val="00A606F9"/>
    <w:rsid w:val="00A609B8"/>
    <w:rsid w:val="00A60A32"/>
    <w:rsid w:val="00A60CEA"/>
    <w:rsid w:val="00A6176E"/>
    <w:rsid w:val="00A61A70"/>
    <w:rsid w:val="00A628AD"/>
    <w:rsid w:val="00A62E23"/>
    <w:rsid w:val="00A635E7"/>
    <w:rsid w:val="00A63679"/>
    <w:rsid w:val="00A63A3D"/>
    <w:rsid w:val="00A63ADE"/>
    <w:rsid w:val="00A65108"/>
    <w:rsid w:val="00A654BF"/>
    <w:rsid w:val="00A655C1"/>
    <w:rsid w:val="00A659F7"/>
    <w:rsid w:val="00A65DD9"/>
    <w:rsid w:val="00A65E77"/>
    <w:rsid w:val="00A661D7"/>
    <w:rsid w:val="00A665E7"/>
    <w:rsid w:val="00A66736"/>
    <w:rsid w:val="00A67A85"/>
    <w:rsid w:val="00A67BC8"/>
    <w:rsid w:val="00A70ACF"/>
    <w:rsid w:val="00A70B60"/>
    <w:rsid w:val="00A70D19"/>
    <w:rsid w:val="00A70EA3"/>
    <w:rsid w:val="00A70F41"/>
    <w:rsid w:val="00A7125D"/>
    <w:rsid w:val="00A71792"/>
    <w:rsid w:val="00A71EE5"/>
    <w:rsid w:val="00A72B4F"/>
    <w:rsid w:val="00A73182"/>
    <w:rsid w:val="00A73280"/>
    <w:rsid w:val="00A73406"/>
    <w:rsid w:val="00A73655"/>
    <w:rsid w:val="00A73E6B"/>
    <w:rsid w:val="00A74374"/>
    <w:rsid w:val="00A746CD"/>
    <w:rsid w:val="00A7491F"/>
    <w:rsid w:val="00A74A75"/>
    <w:rsid w:val="00A756B8"/>
    <w:rsid w:val="00A76161"/>
    <w:rsid w:val="00A762C2"/>
    <w:rsid w:val="00A763AE"/>
    <w:rsid w:val="00A764D2"/>
    <w:rsid w:val="00A76B73"/>
    <w:rsid w:val="00A76D74"/>
    <w:rsid w:val="00A770CD"/>
    <w:rsid w:val="00A7797A"/>
    <w:rsid w:val="00A77ACC"/>
    <w:rsid w:val="00A80220"/>
    <w:rsid w:val="00A80512"/>
    <w:rsid w:val="00A805AF"/>
    <w:rsid w:val="00A8064E"/>
    <w:rsid w:val="00A81081"/>
    <w:rsid w:val="00A82056"/>
    <w:rsid w:val="00A820B6"/>
    <w:rsid w:val="00A821EC"/>
    <w:rsid w:val="00A8229E"/>
    <w:rsid w:val="00A833E3"/>
    <w:rsid w:val="00A836E1"/>
    <w:rsid w:val="00A837CD"/>
    <w:rsid w:val="00A83DE7"/>
    <w:rsid w:val="00A843E4"/>
    <w:rsid w:val="00A84FC9"/>
    <w:rsid w:val="00A854E6"/>
    <w:rsid w:val="00A85880"/>
    <w:rsid w:val="00A85B7B"/>
    <w:rsid w:val="00A867F6"/>
    <w:rsid w:val="00A86836"/>
    <w:rsid w:val="00A86A23"/>
    <w:rsid w:val="00A8773D"/>
    <w:rsid w:val="00A87929"/>
    <w:rsid w:val="00A87A1F"/>
    <w:rsid w:val="00A87AB5"/>
    <w:rsid w:val="00A87E60"/>
    <w:rsid w:val="00A87FFD"/>
    <w:rsid w:val="00A90655"/>
    <w:rsid w:val="00A90C36"/>
    <w:rsid w:val="00A91589"/>
    <w:rsid w:val="00A9180C"/>
    <w:rsid w:val="00A91D6C"/>
    <w:rsid w:val="00A92611"/>
    <w:rsid w:val="00A929C6"/>
    <w:rsid w:val="00A931AA"/>
    <w:rsid w:val="00A93273"/>
    <w:rsid w:val="00A932CE"/>
    <w:rsid w:val="00A934F4"/>
    <w:rsid w:val="00A93980"/>
    <w:rsid w:val="00A945B3"/>
    <w:rsid w:val="00A94DB7"/>
    <w:rsid w:val="00A95706"/>
    <w:rsid w:val="00A9589E"/>
    <w:rsid w:val="00A95D0D"/>
    <w:rsid w:val="00A96DD2"/>
    <w:rsid w:val="00A96E4C"/>
    <w:rsid w:val="00A9716B"/>
    <w:rsid w:val="00A97641"/>
    <w:rsid w:val="00A97710"/>
    <w:rsid w:val="00A97C9A"/>
    <w:rsid w:val="00A97E1F"/>
    <w:rsid w:val="00AA1067"/>
    <w:rsid w:val="00AA12D6"/>
    <w:rsid w:val="00AA179E"/>
    <w:rsid w:val="00AA1F84"/>
    <w:rsid w:val="00AA23AC"/>
    <w:rsid w:val="00AA26B9"/>
    <w:rsid w:val="00AA2F1F"/>
    <w:rsid w:val="00AA31AA"/>
    <w:rsid w:val="00AA3216"/>
    <w:rsid w:val="00AA39B2"/>
    <w:rsid w:val="00AA3F4C"/>
    <w:rsid w:val="00AA3FE4"/>
    <w:rsid w:val="00AA4BAE"/>
    <w:rsid w:val="00AA5BFE"/>
    <w:rsid w:val="00AA5D41"/>
    <w:rsid w:val="00AA5E34"/>
    <w:rsid w:val="00AA6721"/>
    <w:rsid w:val="00AA67C2"/>
    <w:rsid w:val="00AA6829"/>
    <w:rsid w:val="00AA6A54"/>
    <w:rsid w:val="00AA6B4C"/>
    <w:rsid w:val="00AA6D62"/>
    <w:rsid w:val="00AA6E80"/>
    <w:rsid w:val="00AA6F4D"/>
    <w:rsid w:val="00AA722C"/>
    <w:rsid w:val="00AA744B"/>
    <w:rsid w:val="00AA79F2"/>
    <w:rsid w:val="00AA7BFF"/>
    <w:rsid w:val="00AB026F"/>
    <w:rsid w:val="00AB04EB"/>
    <w:rsid w:val="00AB0645"/>
    <w:rsid w:val="00AB0665"/>
    <w:rsid w:val="00AB0911"/>
    <w:rsid w:val="00AB0D56"/>
    <w:rsid w:val="00AB0F19"/>
    <w:rsid w:val="00AB192A"/>
    <w:rsid w:val="00AB1E5A"/>
    <w:rsid w:val="00AB1F0A"/>
    <w:rsid w:val="00AB1FFE"/>
    <w:rsid w:val="00AB2332"/>
    <w:rsid w:val="00AB2863"/>
    <w:rsid w:val="00AB29F7"/>
    <w:rsid w:val="00AB371E"/>
    <w:rsid w:val="00AB3DAC"/>
    <w:rsid w:val="00AB49EE"/>
    <w:rsid w:val="00AB4B5E"/>
    <w:rsid w:val="00AB53F6"/>
    <w:rsid w:val="00AB5B51"/>
    <w:rsid w:val="00AB5B52"/>
    <w:rsid w:val="00AB5D5D"/>
    <w:rsid w:val="00AB6262"/>
    <w:rsid w:val="00AB654A"/>
    <w:rsid w:val="00AB6931"/>
    <w:rsid w:val="00AB72F0"/>
    <w:rsid w:val="00AB7703"/>
    <w:rsid w:val="00AB7C54"/>
    <w:rsid w:val="00AB7C84"/>
    <w:rsid w:val="00AC06CB"/>
    <w:rsid w:val="00AC08EE"/>
    <w:rsid w:val="00AC0A72"/>
    <w:rsid w:val="00AC15D2"/>
    <w:rsid w:val="00AC1A19"/>
    <w:rsid w:val="00AC1E63"/>
    <w:rsid w:val="00AC2191"/>
    <w:rsid w:val="00AC231E"/>
    <w:rsid w:val="00AC2A75"/>
    <w:rsid w:val="00AC30DB"/>
    <w:rsid w:val="00AC34BE"/>
    <w:rsid w:val="00AC39C1"/>
    <w:rsid w:val="00AC3A5E"/>
    <w:rsid w:val="00AC3FE4"/>
    <w:rsid w:val="00AC46F6"/>
    <w:rsid w:val="00AC49CC"/>
    <w:rsid w:val="00AC4FEA"/>
    <w:rsid w:val="00AC550A"/>
    <w:rsid w:val="00AC5B26"/>
    <w:rsid w:val="00AC5FC9"/>
    <w:rsid w:val="00AC5FCB"/>
    <w:rsid w:val="00AC6046"/>
    <w:rsid w:val="00AC667A"/>
    <w:rsid w:val="00AC667F"/>
    <w:rsid w:val="00AC6911"/>
    <w:rsid w:val="00AC7854"/>
    <w:rsid w:val="00AC7E1C"/>
    <w:rsid w:val="00AC7FF7"/>
    <w:rsid w:val="00AD0145"/>
    <w:rsid w:val="00AD0255"/>
    <w:rsid w:val="00AD0712"/>
    <w:rsid w:val="00AD09AC"/>
    <w:rsid w:val="00AD0E53"/>
    <w:rsid w:val="00AD1B1F"/>
    <w:rsid w:val="00AD1CFE"/>
    <w:rsid w:val="00AD1D05"/>
    <w:rsid w:val="00AD2894"/>
    <w:rsid w:val="00AD2969"/>
    <w:rsid w:val="00AD2ADD"/>
    <w:rsid w:val="00AD2B3B"/>
    <w:rsid w:val="00AD2E04"/>
    <w:rsid w:val="00AD3039"/>
    <w:rsid w:val="00AD3295"/>
    <w:rsid w:val="00AD35BA"/>
    <w:rsid w:val="00AD3CA4"/>
    <w:rsid w:val="00AD40E9"/>
    <w:rsid w:val="00AD52D9"/>
    <w:rsid w:val="00AD5322"/>
    <w:rsid w:val="00AD5540"/>
    <w:rsid w:val="00AD5DCE"/>
    <w:rsid w:val="00AD6644"/>
    <w:rsid w:val="00AD672A"/>
    <w:rsid w:val="00AD6948"/>
    <w:rsid w:val="00AD6A2D"/>
    <w:rsid w:val="00AD6D0E"/>
    <w:rsid w:val="00AD79F4"/>
    <w:rsid w:val="00AE0708"/>
    <w:rsid w:val="00AE1088"/>
    <w:rsid w:val="00AE1245"/>
    <w:rsid w:val="00AE17F1"/>
    <w:rsid w:val="00AE1916"/>
    <w:rsid w:val="00AE24E4"/>
    <w:rsid w:val="00AE2CBD"/>
    <w:rsid w:val="00AE2E8E"/>
    <w:rsid w:val="00AE2F6B"/>
    <w:rsid w:val="00AE3A71"/>
    <w:rsid w:val="00AE43A0"/>
    <w:rsid w:val="00AE490D"/>
    <w:rsid w:val="00AE4B7D"/>
    <w:rsid w:val="00AE4F3B"/>
    <w:rsid w:val="00AE5529"/>
    <w:rsid w:val="00AE6306"/>
    <w:rsid w:val="00AE6791"/>
    <w:rsid w:val="00AE6DB2"/>
    <w:rsid w:val="00AE7213"/>
    <w:rsid w:val="00AE7D18"/>
    <w:rsid w:val="00AE7D97"/>
    <w:rsid w:val="00AF047B"/>
    <w:rsid w:val="00AF0CDA"/>
    <w:rsid w:val="00AF1A4D"/>
    <w:rsid w:val="00AF21FA"/>
    <w:rsid w:val="00AF27A9"/>
    <w:rsid w:val="00AF2C63"/>
    <w:rsid w:val="00AF2F4F"/>
    <w:rsid w:val="00AF3145"/>
    <w:rsid w:val="00AF3383"/>
    <w:rsid w:val="00AF3571"/>
    <w:rsid w:val="00AF3C91"/>
    <w:rsid w:val="00AF49AC"/>
    <w:rsid w:val="00AF4BF5"/>
    <w:rsid w:val="00AF558A"/>
    <w:rsid w:val="00AF5618"/>
    <w:rsid w:val="00AF5B08"/>
    <w:rsid w:val="00AF5ED5"/>
    <w:rsid w:val="00AF6AD5"/>
    <w:rsid w:val="00AF6C08"/>
    <w:rsid w:val="00AF7118"/>
    <w:rsid w:val="00AF71C4"/>
    <w:rsid w:val="00AF7B03"/>
    <w:rsid w:val="00AF7BFA"/>
    <w:rsid w:val="00B00182"/>
    <w:rsid w:val="00B00D3F"/>
    <w:rsid w:val="00B017FF"/>
    <w:rsid w:val="00B01E2F"/>
    <w:rsid w:val="00B0210F"/>
    <w:rsid w:val="00B024AC"/>
    <w:rsid w:val="00B027F0"/>
    <w:rsid w:val="00B029E0"/>
    <w:rsid w:val="00B02F64"/>
    <w:rsid w:val="00B03068"/>
    <w:rsid w:val="00B06121"/>
    <w:rsid w:val="00B061DE"/>
    <w:rsid w:val="00B06515"/>
    <w:rsid w:val="00B065EC"/>
    <w:rsid w:val="00B06862"/>
    <w:rsid w:val="00B068D0"/>
    <w:rsid w:val="00B069D9"/>
    <w:rsid w:val="00B06A0F"/>
    <w:rsid w:val="00B06F6B"/>
    <w:rsid w:val="00B070E6"/>
    <w:rsid w:val="00B07AB0"/>
    <w:rsid w:val="00B1026F"/>
    <w:rsid w:val="00B108FF"/>
    <w:rsid w:val="00B109DA"/>
    <w:rsid w:val="00B10A1D"/>
    <w:rsid w:val="00B111BF"/>
    <w:rsid w:val="00B112C2"/>
    <w:rsid w:val="00B12847"/>
    <w:rsid w:val="00B12A09"/>
    <w:rsid w:val="00B12ACF"/>
    <w:rsid w:val="00B13724"/>
    <w:rsid w:val="00B13995"/>
    <w:rsid w:val="00B13DB0"/>
    <w:rsid w:val="00B13E50"/>
    <w:rsid w:val="00B14160"/>
    <w:rsid w:val="00B142F5"/>
    <w:rsid w:val="00B145B9"/>
    <w:rsid w:val="00B14749"/>
    <w:rsid w:val="00B14820"/>
    <w:rsid w:val="00B152CF"/>
    <w:rsid w:val="00B15AD2"/>
    <w:rsid w:val="00B164E0"/>
    <w:rsid w:val="00B1676F"/>
    <w:rsid w:val="00B167BD"/>
    <w:rsid w:val="00B17877"/>
    <w:rsid w:val="00B20E0E"/>
    <w:rsid w:val="00B20FB3"/>
    <w:rsid w:val="00B21F25"/>
    <w:rsid w:val="00B220C7"/>
    <w:rsid w:val="00B2233A"/>
    <w:rsid w:val="00B2348F"/>
    <w:rsid w:val="00B23949"/>
    <w:rsid w:val="00B23B86"/>
    <w:rsid w:val="00B23F72"/>
    <w:rsid w:val="00B24A31"/>
    <w:rsid w:val="00B2588E"/>
    <w:rsid w:val="00B25927"/>
    <w:rsid w:val="00B2635C"/>
    <w:rsid w:val="00B26581"/>
    <w:rsid w:val="00B2699E"/>
    <w:rsid w:val="00B26C50"/>
    <w:rsid w:val="00B27C1D"/>
    <w:rsid w:val="00B27EEC"/>
    <w:rsid w:val="00B30318"/>
    <w:rsid w:val="00B307C7"/>
    <w:rsid w:val="00B308F5"/>
    <w:rsid w:val="00B30FD2"/>
    <w:rsid w:val="00B31077"/>
    <w:rsid w:val="00B3159F"/>
    <w:rsid w:val="00B31BDF"/>
    <w:rsid w:val="00B32032"/>
    <w:rsid w:val="00B32186"/>
    <w:rsid w:val="00B325A2"/>
    <w:rsid w:val="00B32A3B"/>
    <w:rsid w:val="00B32D42"/>
    <w:rsid w:val="00B332C8"/>
    <w:rsid w:val="00B337A6"/>
    <w:rsid w:val="00B3434E"/>
    <w:rsid w:val="00B34EF7"/>
    <w:rsid w:val="00B3555C"/>
    <w:rsid w:val="00B357F0"/>
    <w:rsid w:val="00B359F2"/>
    <w:rsid w:val="00B35E56"/>
    <w:rsid w:val="00B35FE3"/>
    <w:rsid w:val="00B36791"/>
    <w:rsid w:val="00B371BB"/>
    <w:rsid w:val="00B37D06"/>
    <w:rsid w:val="00B40C2F"/>
    <w:rsid w:val="00B40C5E"/>
    <w:rsid w:val="00B40E41"/>
    <w:rsid w:val="00B41B25"/>
    <w:rsid w:val="00B42423"/>
    <w:rsid w:val="00B4317F"/>
    <w:rsid w:val="00B43465"/>
    <w:rsid w:val="00B441D7"/>
    <w:rsid w:val="00B44BDA"/>
    <w:rsid w:val="00B456EC"/>
    <w:rsid w:val="00B4590E"/>
    <w:rsid w:val="00B45947"/>
    <w:rsid w:val="00B45B12"/>
    <w:rsid w:val="00B45BCF"/>
    <w:rsid w:val="00B45BDA"/>
    <w:rsid w:val="00B46663"/>
    <w:rsid w:val="00B472D8"/>
    <w:rsid w:val="00B4791B"/>
    <w:rsid w:val="00B49E5F"/>
    <w:rsid w:val="00B5079D"/>
    <w:rsid w:val="00B50A66"/>
    <w:rsid w:val="00B51824"/>
    <w:rsid w:val="00B51915"/>
    <w:rsid w:val="00B5198C"/>
    <w:rsid w:val="00B51A6B"/>
    <w:rsid w:val="00B51E14"/>
    <w:rsid w:val="00B52371"/>
    <w:rsid w:val="00B52376"/>
    <w:rsid w:val="00B526B4"/>
    <w:rsid w:val="00B52B0A"/>
    <w:rsid w:val="00B52B17"/>
    <w:rsid w:val="00B54256"/>
    <w:rsid w:val="00B54D34"/>
    <w:rsid w:val="00B55982"/>
    <w:rsid w:val="00B55DD4"/>
    <w:rsid w:val="00B565E0"/>
    <w:rsid w:val="00B567B9"/>
    <w:rsid w:val="00B56CAF"/>
    <w:rsid w:val="00B56FA8"/>
    <w:rsid w:val="00B57444"/>
    <w:rsid w:val="00B57EB5"/>
    <w:rsid w:val="00B60192"/>
    <w:rsid w:val="00B60D90"/>
    <w:rsid w:val="00B61418"/>
    <w:rsid w:val="00B61ABC"/>
    <w:rsid w:val="00B61AE3"/>
    <w:rsid w:val="00B61BFF"/>
    <w:rsid w:val="00B62B5A"/>
    <w:rsid w:val="00B62C45"/>
    <w:rsid w:val="00B638FE"/>
    <w:rsid w:val="00B63AD5"/>
    <w:rsid w:val="00B640A1"/>
    <w:rsid w:val="00B641B7"/>
    <w:rsid w:val="00B64FEF"/>
    <w:rsid w:val="00B6578B"/>
    <w:rsid w:val="00B65AEA"/>
    <w:rsid w:val="00B666F7"/>
    <w:rsid w:val="00B66C60"/>
    <w:rsid w:val="00B670FE"/>
    <w:rsid w:val="00B671B6"/>
    <w:rsid w:val="00B67425"/>
    <w:rsid w:val="00B67A22"/>
    <w:rsid w:val="00B67A78"/>
    <w:rsid w:val="00B67F7F"/>
    <w:rsid w:val="00B706D7"/>
    <w:rsid w:val="00B70A08"/>
    <w:rsid w:val="00B70DD5"/>
    <w:rsid w:val="00B719CC"/>
    <w:rsid w:val="00B71C61"/>
    <w:rsid w:val="00B71DEC"/>
    <w:rsid w:val="00B71F36"/>
    <w:rsid w:val="00B71F83"/>
    <w:rsid w:val="00B71FBF"/>
    <w:rsid w:val="00B72853"/>
    <w:rsid w:val="00B7295E"/>
    <w:rsid w:val="00B72C78"/>
    <w:rsid w:val="00B73E9F"/>
    <w:rsid w:val="00B744C9"/>
    <w:rsid w:val="00B745A4"/>
    <w:rsid w:val="00B7460E"/>
    <w:rsid w:val="00B7494A"/>
    <w:rsid w:val="00B75929"/>
    <w:rsid w:val="00B75A6C"/>
    <w:rsid w:val="00B80218"/>
    <w:rsid w:val="00B80CE0"/>
    <w:rsid w:val="00B81A93"/>
    <w:rsid w:val="00B81E0F"/>
    <w:rsid w:val="00B82B06"/>
    <w:rsid w:val="00B82EDD"/>
    <w:rsid w:val="00B83000"/>
    <w:rsid w:val="00B8375B"/>
    <w:rsid w:val="00B83C60"/>
    <w:rsid w:val="00B83DAE"/>
    <w:rsid w:val="00B846B8"/>
    <w:rsid w:val="00B854A8"/>
    <w:rsid w:val="00B8615F"/>
    <w:rsid w:val="00B866BE"/>
    <w:rsid w:val="00B869C6"/>
    <w:rsid w:val="00B86FF6"/>
    <w:rsid w:val="00B87333"/>
    <w:rsid w:val="00B901F4"/>
    <w:rsid w:val="00B91131"/>
    <w:rsid w:val="00B911F7"/>
    <w:rsid w:val="00B91C59"/>
    <w:rsid w:val="00B92253"/>
    <w:rsid w:val="00B925B3"/>
    <w:rsid w:val="00B9338B"/>
    <w:rsid w:val="00B941DF"/>
    <w:rsid w:val="00B94211"/>
    <w:rsid w:val="00B94AA3"/>
    <w:rsid w:val="00B94CA2"/>
    <w:rsid w:val="00B94DCB"/>
    <w:rsid w:val="00B94FE0"/>
    <w:rsid w:val="00B95572"/>
    <w:rsid w:val="00B9575B"/>
    <w:rsid w:val="00B95A10"/>
    <w:rsid w:val="00B96008"/>
    <w:rsid w:val="00B9628B"/>
    <w:rsid w:val="00B962B1"/>
    <w:rsid w:val="00B96A4D"/>
    <w:rsid w:val="00B972B1"/>
    <w:rsid w:val="00B973BA"/>
    <w:rsid w:val="00B97C06"/>
    <w:rsid w:val="00B97DAF"/>
    <w:rsid w:val="00BA0E91"/>
    <w:rsid w:val="00BA186B"/>
    <w:rsid w:val="00BA1B2C"/>
    <w:rsid w:val="00BA3866"/>
    <w:rsid w:val="00BA3B92"/>
    <w:rsid w:val="00BA3EA0"/>
    <w:rsid w:val="00BA416C"/>
    <w:rsid w:val="00BA4958"/>
    <w:rsid w:val="00BA4F4F"/>
    <w:rsid w:val="00BA509A"/>
    <w:rsid w:val="00BA5B18"/>
    <w:rsid w:val="00BA5B57"/>
    <w:rsid w:val="00BA63F0"/>
    <w:rsid w:val="00BA69B9"/>
    <w:rsid w:val="00BA705D"/>
    <w:rsid w:val="00BA7366"/>
    <w:rsid w:val="00BA7C63"/>
    <w:rsid w:val="00BB0051"/>
    <w:rsid w:val="00BB007A"/>
    <w:rsid w:val="00BB0A4E"/>
    <w:rsid w:val="00BB0BC1"/>
    <w:rsid w:val="00BB123E"/>
    <w:rsid w:val="00BB158F"/>
    <w:rsid w:val="00BB1A4D"/>
    <w:rsid w:val="00BB24E1"/>
    <w:rsid w:val="00BB2CC8"/>
    <w:rsid w:val="00BB340D"/>
    <w:rsid w:val="00BB3906"/>
    <w:rsid w:val="00BB3D9E"/>
    <w:rsid w:val="00BB3EF9"/>
    <w:rsid w:val="00BB41A2"/>
    <w:rsid w:val="00BB44B0"/>
    <w:rsid w:val="00BB4FE3"/>
    <w:rsid w:val="00BB56B4"/>
    <w:rsid w:val="00BB57D6"/>
    <w:rsid w:val="00BB5CCB"/>
    <w:rsid w:val="00BB615C"/>
    <w:rsid w:val="00BB61B0"/>
    <w:rsid w:val="00BB6B49"/>
    <w:rsid w:val="00BB6C49"/>
    <w:rsid w:val="00BB7AC3"/>
    <w:rsid w:val="00BB7F7B"/>
    <w:rsid w:val="00BC057D"/>
    <w:rsid w:val="00BC116A"/>
    <w:rsid w:val="00BC1D5D"/>
    <w:rsid w:val="00BC1E5E"/>
    <w:rsid w:val="00BC29BB"/>
    <w:rsid w:val="00BC2A7B"/>
    <w:rsid w:val="00BC31DD"/>
    <w:rsid w:val="00BC3728"/>
    <w:rsid w:val="00BC37B2"/>
    <w:rsid w:val="00BC3997"/>
    <w:rsid w:val="00BC3C26"/>
    <w:rsid w:val="00BC3EC9"/>
    <w:rsid w:val="00BC4545"/>
    <w:rsid w:val="00BC467E"/>
    <w:rsid w:val="00BC48DB"/>
    <w:rsid w:val="00BC4A7C"/>
    <w:rsid w:val="00BC4DDF"/>
    <w:rsid w:val="00BC4FEE"/>
    <w:rsid w:val="00BC50F4"/>
    <w:rsid w:val="00BC59BA"/>
    <w:rsid w:val="00BC5B0F"/>
    <w:rsid w:val="00BC5E64"/>
    <w:rsid w:val="00BC6C52"/>
    <w:rsid w:val="00BC6EE4"/>
    <w:rsid w:val="00BC7126"/>
    <w:rsid w:val="00BC7808"/>
    <w:rsid w:val="00BC7C20"/>
    <w:rsid w:val="00BD028A"/>
    <w:rsid w:val="00BD0B97"/>
    <w:rsid w:val="00BD0D43"/>
    <w:rsid w:val="00BD0E17"/>
    <w:rsid w:val="00BD1258"/>
    <w:rsid w:val="00BD12B6"/>
    <w:rsid w:val="00BD151B"/>
    <w:rsid w:val="00BD1555"/>
    <w:rsid w:val="00BD1A94"/>
    <w:rsid w:val="00BD1D94"/>
    <w:rsid w:val="00BD2286"/>
    <w:rsid w:val="00BD2325"/>
    <w:rsid w:val="00BD3185"/>
    <w:rsid w:val="00BD3531"/>
    <w:rsid w:val="00BD3C65"/>
    <w:rsid w:val="00BD4338"/>
    <w:rsid w:val="00BD5CEA"/>
    <w:rsid w:val="00BD5FBB"/>
    <w:rsid w:val="00BD6240"/>
    <w:rsid w:val="00BD678F"/>
    <w:rsid w:val="00BD6C3E"/>
    <w:rsid w:val="00BD6F83"/>
    <w:rsid w:val="00BD735E"/>
    <w:rsid w:val="00BDA15B"/>
    <w:rsid w:val="00BE00CE"/>
    <w:rsid w:val="00BE021D"/>
    <w:rsid w:val="00BE0368"/>
    <w:rsid w:val="00BE0529"/>
    <w:rsid w:val="00BE09F1"/>
    <w:rsid w:val="00BE15EA"/>
    <w:rsid w:val="00BE2227"/>
    <w:rsid w:val="00BE2EFB"/>
    <w:rsid w:val="00BE2F02"/>
    <w:rsid w:val="00BE397C"/>
    <w:rsid w:val="00BE3FDC"/>
    <w:rsid w:val="00BE42AF"/>
    <w:rsid w:val="00BE4ADE"/>
    <w:rsid w:val="00BE4B42"/>
    <w:rsid w:val="00BE4FD3"/>
    <w:rsid w:val="00BE527C"/>
    <w:rsid w:val="00BE587B"/>
    <w:rsid w:val="00BE5CCB"/>
    <w:rsid w:val="00BE612C"/>
    <w:rsid w:val="00BE763F"/>
    <w:rsid w:val="00BE77BD"/>
    <w:rsid w:val="00BE7AD9"/>
    <w:rsid w:val="00BE7FB8"/>
    <w:rsid w:val="00BF01A3"/>
    <w:rsid w:val="00BF0567"/>
    <w:rsid w:val="00BF059D"/>
    <w:rsid w:val="00BF0D4F"/>
    <w:rsid w:val="00BF10B2"/>
    <w:rsid w:val="00BF151E"/>
    <w:rsid w:val="00BF15A1"/>
    <w:rsid w:val="00BF1A44"/>
    <w:rsid w:val="00BF1A9B"/>
    <w:rsid w:val="00BF1B9F"/>
    <w:rsid w:val="00BF1BDB"/>
    <w:rsid w:val="00BF1E51"/>
    <w:rsid w:val="00BF25DE"/>
    <w:rsid w:val="00BF2698"/>
    <w:rsid w:val="00BF29DA"/>
    <w:rsid w:val="00BF2C92"/>
    <w:rsid w:val="00BF2FED"/>
    <w:rsid w:val="00BF3ECD"/>
    <w:rsid w:val="00BF4A70"/>
    <w:rsid w:val="00BF4FB1"/>
    <w:rsid w:val="00BF4FB8"/>
    <w:rsid w:val="00BF52CD"/>
    <w:rsid w:val="00BF53D4"/>
    <w:rsid w:val="00BF5B12"/>
    <w:rsid w:val="00BF5F70"/>
    <w:rsid w:val="00BF67E5"/>
    <w:rsid w:val="00BF6A15"/>
    <w:rsid w:val="00BF784E"/>
    <w:rsid w:val="00BF7B31"/>
    <w:rsid w:val="00BF7DB5"/>
    <w:rsid w:val="00C002F5"/>
    <w:rsid w:val="00C009C2"/>
    <w:rsid w:val="00C00B2A"/>
    <w:rsid w:val="00C00BB5"/>
    <w:rsid w:val="00C011B6"/>
    <w:rsid w:val="00C0296C"/>
    <w:rsid w:val="00C0369F"/>
    <w:rsid w:val="00C03B14"/>
    <w:rsid w:val="00C03EE2"/>
    <w:rsid w:val="00C05237"/>
    <w:rsid w:val="00C0536C"/>
    <w:rsid w:val="00C0546D"/>
    <w:rsid w:val="00C05562"/>
    <w:rsid w:val="00C06B03"/>
    <w:rsid w:val="00C07159"/>
    <w:rsid w:val="00C07F5D"/>
    <w:rsid w:val="00C07FAB"/>
    <w:rsid w:val="00C1111E"/>
    <w:rsid w:val="00C113AB"/>
    <w:rsid w:val="00C11623"/>
    <w:rsid w:val="00C118CA"/>
    <w:rsid w:val="00C11A33"/>
    <w:rsid w:val="00C11BA5"/>
    <w:rsid w:val="00C11E33"/>
    <w:rsid w:val="00C124FF"/>
    <w:rsid w:val="00C135A9"/>
    <w:rsid w:val="00C13AE7"/>
    <w:rsid w:val="00C13DC0"/>
    <w:rsid w:val="00C140B5"/>
    <w:rsid w:val="00C14151"/>
    <w:rsid w:val="00C14191"/>
    <w:rsid w:val="00C141B2"/>
    <w:rsid w:val="00C1479D"/>
    <w:rsid w:val="00C15B1A"/>
    <w:rsid w:val="00C15CE0"/>
    <w:rsid w:val="00C15E0F"/>
    <w:rsid w:val="00C168E6"/>
    <w:rsid w:val="00C170D8"/>
    <w:rsid w:val="00C17715"/>
    <w:rsid w:val="00C178BD"/>
    <w:rsid w:val="00C17AF6"/>
    <w:rsid w:val="00C17E7E"/>
    <w:rsid w:val="00C207DB"/>
    <w:rsid w:val="00C20A0C"/>
    <w:rsid w:val="00C217FC"/>
    <w:rsid w:val="00C21B48"/>
    <w:rsid w:val="00C22364"/>
    <w:rsid w:val="00C22C90"/>
    <w:rsid w:val="00C23059"/>
    <w:rsid w:val="00C232E7"/>
    <w:rsid w:val="00C233C8"/>
    <w:rsid w:val="00C23676"/>
    <w:rsid w:val="00C236F8"/>
    <w:rsid w:val="00C23A64"/>
    <w:rsid w:val="00C23AD7"/>
    <w:rsid w:val="00C23C0A"/>
    <w:rsid w:val="00C24DBB"/>
    <w:rsid w:val="00C24EB3"/>
    <w:rsid w:val="00C25454"/>
    <w:rsid w:val="00C2553B"/>
    <w:rsid w:val="00C257E3"/>
    <w:rsid w:val="00C25E64"/>
    <w:rsid w:val="00C264B0"/>
    <w:rsid w:val="00C268B2"/>
    <w:rsid w:val="00C26A64"/>
    <w:rsid w:val="00C26C7A"/>
    <w:rsid w:val="00C26CC2"/>
    <w:rsid w:val="00C26CED"/>
    <w:rsid w:val="00C27267"/>
    <w:rsid w:val="00C27718"/>
    <w:rsid w:val="00C27F5A"/>
    <w:rsid w:val="00C303E4"/>
    <w:rsid w:val="00C306AF"/>
    <w:rsid w:val="00C309DB"/>
    <w:rsid w:val="00C31015"/>
    <w:rsid w:val="00C31319"/>
    <w:rsid w:val="00C313CF"/>
    <w:rsid w:val="00C324E3"/>
    <w:rsid w:val="00C327D3"/>
    <w:rsid w:val="00C32915"/>
    <w:rsid w:val="00C32A90"/>
    <w:rsid w:val="00C3454A"/>
    <w:rsid w:val="00C34B75"/>
    <w:rsid w:val="00C34CBF"/>
    <w:rsid w:val="00C3568B"/>
    <w:rsid w:val="00C3582F"/>
    <w:rsid w:val="00C369A3"/>
    <w:rsid w:val="00C378C1"/>
    <w:rsid w:val="00C37BEC"/>
    <w:rsid w:val="00C404E6"/>
    <w:rsid w:val="00C40C73"/>
    <w:rsid w:val="00C411C6"/>
    <w:rsid w:val="00C41380"/>
    <w:rsid w:val="00C414EF"/>
    <w:rsid w:val="00C41802"/>
    <w:rsid w:val="00C41F7B"/>
    <w:rsid w:val="00C4206B"/>
    <w:rsid w:val="00C42349"/>
    <w:rsid w:val="00C425A8"/>
    <w:rsid w:val="00C428E2"/>
    <w:rsid w:val="00C42E6B"/>
    <w:rsid w:val="00C43005"/>
    <w:rsid w:val="00C435AD"/>
    <w:rsid w:val="00C4386B"/>
    <w:rsid w:val="00C43D00"/>
    <w:rsid w:val="00C45121"/>
    <w:rsid w:val="00C45742"/>
    <w:rsid w:val="00C45A69"/>
    <w:rsid w:val="00C45D92"/>
    <w:rsid w:val="00C46DCC"/>
    <w:rsid w:val="00C4702E"/>
    <w:rsid w:val="00C4771A"/>
    <w:rsid w:val="00C50B77"/>
    <w:rsid w:val="00C5174F"/>
    <w:rsid w:val="00C518BB"/>
    <w:rsid w:val="00C5261C"/>
    <w:rsid w:val="00C528F7"/>
    <w:rsid w:val="00C52EB1"/>
    <w:rsid w:val="00C53189"/>
    <w:rsid w:val="00C5363B"/>
    <w:rsid w:val="00C53C63"/>
    <w:rsid w:val="00C53E3B"/>
    <w:rsid w:val="00C54682"/>
    <w:rsid w:val="00C5502F"/>
    <w:rsid w:val="00C550E9"/>
    <w:rsid w:val="00C559D8"/>
    <w:rsid w:val="00C563FF"/>
    <w:rsid w:val="00C57111"/>
    <w:rsid w:val="00C577B8"/>
    <w:rsid w:val="00C604EA"/>
    <w:rsid w:val="00C6077F"/>
    <w:rsid w:val="00C6104D"/>
    <w:rsid w:val="00C612F9"/>
    <w:rsid w:val="00C61D59"/>
    <w:rsid w:val="00C61D74"/>
    <w:rsid w:val="00C61E7F"/>
    <w:rsid w:val="00C6274A"/>
    <w:rsid w:val="00C62B08"/>
    <w:rsid w:val="00C630A6"/>
    <w:rsid w:val="00C632AB"/>
    <w:rsid w:val="00C6381E"/>
    <w:rsid w:val="00C63847"/>
    <w:rsid w:val="00C6427B"/>
    <w:rsid w:val="00C649C0"/>
    <w:rsid w:val="00C64E41"/>
    <w:rsid w:val="00C65B00"/>
    <w:rsid w:val="00C665BC"/>
    <w:rsid w:val="00C66F80"/>
    <w:rsid w:val="00C67226"/>
    <w:rsid w:val="00C67327"/>
    <w:rsid w:val="00C679DA"/>
    <w:rsid w:val="00C67AA2"/>
    <w:rsid w:val="00C67CD7"/>
    <w:rsid w:val="00C7051E"/>
    <w:rsid w:val="00C70B14"/>
    <w:rsid w:val="00C70F16"/>
    <w:rsid w:val="00C70FE4"/>
    <w:rsid w:val="00C7138B"/>
    <w:rsid w:val="00C71647"/>
    <w:rsid w:val="00C71948"/>
    <w:rsid w:val="00C71A40"/>
    <w:rsid w:val="00C72E1C"/>
    <w:rsid w:val="00C73AF9"/>
    <w:rsid w:val="00C73DFF"/>
    <w:rsid w:val="00C74853"/>
    <w:rsid w:val="00C74A1A"/>
    <w:rsid w:val="00C74AAF"/>
    <w:rsid w:val="00C74AF1"/>
    <w:rsid w:val="00C74E72"/>
    <w:rsid w:val="00C7525B"/>
    <w:rsid w:val="00C75613"/>
    <w:rsid w:val="00C760C4"/>
    <w:rsid w:val="00C76424"/>
    <w:rsid w:val="00C77500"/>
    <w:rsid w:val="00C775CB"/>
    <w:rsid w:val="00C77870"/>
    <w:rsid w:val="00C77944"/>
    <w:rsid w:val="00C7795C"/>
    <w:rsid w:val="00C77996"/>
    <w:rsid w:val="00C77D46"/>
    <w:rsid w:val="00C77D95"/>
    <w:rsid w:val="00C80817"/>
    <w:rsid w:val="00C8084E"/>
    <w:rsid w:val="00C80FB3"/>
    <w:rsid w:val="00C81656"/>
    <w:rsid w:val="00C826EA"/>
    <w:rsid w:val="00C82776"/>
    <w:rsid w:val="00C83690"/>
    <w:rsid w:val="00C8382E"/>
    <w:rsid w:val="00C84053"/>
    <w:rsid w:val="00C84B44"/>
    <w:rsid w:val="00C86378"/>
    <w:rsid w:val="00C86696"/>
    <w:rsid w:val="00C870A0"/>
    <w:rsid w:val="00C87207"/>
    <w:rsid w:val="00C8747C"/>
    <w:rsid w:val="00C875EF"/>
    <w:rsid w:val="00C90287"/>
    <w:rsid w:val="00C9039B"/>
    <w:rsid w:val="00C9054A"/>
    <w:rsid w:val="00C90625"/>
    <w:rsid w:val="00C9091C"/>
    <w:rsid w:val="00C90B26"/>
    <w:rsid w:val="00C91112"/>
    <w:rsid w:val="00C91599"/>
    <w:rsid w:val="00C925FE"/>
    <w:rsid w:val="00C92AEB"/>
    <w:rsid w:val="00C9316C"/>
    <w:rsid w:val="00C93447"/>
    <w:rsid w:val="00C93456"/>
    <w:rsid w:val="00C94310"/>
    <w:rsid w:val="00C943F6"/>
    <w:rsid w:val="00C94963"/>
    <w:rsid w:val="00C94A3B"/>
    <w:rsid w:val="00C95B75"/>
    <w:rsid w:val="00C96AC4"/>
    <w:rsid w:val="00C97D52"/>
    <w:rsid w:val="00C97EAB"/>
    <w:rsid w:val="00C97F0C"/>
    <w:rsid w:val="00CA0519"/>
    <w:rsid w:val="00CA0654"/>
    <w:rsid w:val="00CA0B1D"/>
    <w:rsid w:val="00CA10EC"/>
    <w:rsid w:val="00CA204C"/>
    <w:rsid w:val="00CA2825"/>
    <w:rsid w:val="00CA345B"/>
    <w:rsid w:val="00CA350E"/>
    <w:rsid w:val="00CA3559"/>
    <w:rsid w:val="00CA3729"/>
    <w:rsid w:val="00CA37FE"/>
    <w:rsid w:val="00CA38D1"/>
    <w:rsid w:val="00CA3F5E"/>
    <w:rsid w:val="00CA3F9D"/>
    <w:rsid w:val="00CA4076"/>
    <w:rsid w:val="00CA482B"/>
    <w:rsid w:val="00CA4AC2"/>
    <w:rsid w:val="00CA4AF2"/>
    <w:rsid w:val="00CA4D91"/>
    <w:rsid w:val="00CA5014"/>
    <w:rsid w:val="00CA5929"/>
    <w:rsid w:val="00CA596D"/>
    <w:rsid w:val="00CA5A55"/>
    <w:rsid w:val="00CA5E1C"/>
    <w:rsid w:val="00CA6161"/>
    <w:rsid w:val="00CA690D"/>
    <w:rsid w:val="00CA73D0"/>
    <w:rsid w:val="00CA75E9"/>
    <w:rsid w:val="00CA763C"/>
    <w:rsid w:val="00CA7BF7"/>
    <w:rsid w:val="00CB05B3"/>
    <w:rsid w:val="00CB077B"/>
    <w:rsid w:val="00CB08BB"/>
    <w:rsid w:val="00CB0941"/>
    <w:rsid w:val="00CB0C30"/>
    <w:rsid w:val="00CB0CC1"/>
    <w:rsid w:val="00CB1082"/>
    <w:rsid w:val="00CB1964"/>
    <w:rsid w:val="00CB1AA5"/>
    <w:rsid w:val="00CB2367"/>
    <w:rsid w:val="00CB245E"/>
    <w:rsid w:val="00CB273E"/>
    <w:rsid w:val="00CB2B84"/>
    <w:rsid w:val="00CB2D84"/>
    <w:rsid w:val="00CB2E01"/>
    <w:rsid w:val="00CB32EC"/>
    <w:rsid w:val="00CB34DA"/>
    <w:rsid w:val="00CB38E1"/>
    <w:rsid w:val="00CB3907"/>
    <w:rsid w:val="00CB3B54"/>
    <w:rsid w:val="00CB4B46"/>
    <w:rsid w:val="00CB4C1A"/>
    <w:rsid w:val="00CB51F5"/>
    <w:rsid w:val="00CB57C9"/>
    <w:rsid w:val="00CB581B"/>
    <w:rsid w:val="00CB5A6A"/>
    <w:rsid w:val="00CB5D5C"/>
    <w:rsid w:val="00CB5E8B"/>
    <w:rsid w:val="00CB60FC"/>
    <w:rsid w:val="00CB62AD"/>
    <w:rsid w:val="00CB6741"/>
    <w:rsid w:val="00CB7234"/>
    <w:rsid w:val="00CB7E4D"/>
    <w:rsid w:val="00CC00C5"/>
    <w:rsid w:val="00CC05CD"/>
    <w:rsid w:val="00CC082E"/>
    <w:rsid w:val="00CC0DCD"/>
    <w:rsid w:val="00CC154B"/>
    <w:rsid w:val="00CC16E8"/>
    <w:rsid w:val="00CC19A0"/>
    <w:rsid w:val="00CC1F65"/>
    <w:rsid w:val="00CC2B60"/>
    <w:rsid w:val="00CC3AE5"/>
    <w:rsid w:val="00CC3BBB"/>
    <w:rsid w:val="00CC4A2C"/>
    <w:rsid w:val="00CC4EFB"/>
    <w:rsid w:val="00CC543F"/>
    <w:rsid w:val="00CC5BA4"/>
    <w:rsid w:val="00CC6024"/>
    <w:rsid w:val="00CC6822"/>
    <w:rsid w:val="00CC7136"/>
    <w:rsid w:val="00CC7CBC"/>
    <w:rsid w:val="00CC7E32"/>
    <w:rsid w:val="00CD0637"/>
    <w:rsid w:val="00CD07C3"/>
    <w:rsid w:val="00CD0817"/>
    <w:rsid w:val="00CD0982"/>
    <w:rsid w:val="00CD0DE9"/>
    <w:rsid w:val="00CD13E4"/>
    <w:rsid w:val="00CD1447"/>
    <w:rsid w:val="00CD162F"/>
    <w:rsid w:val="00CD29C7"/>
    <w:rsid w:val="00CD2A06"/>
    <w:rsid w:val="00CD33C7"/>
    <w:rsid w:val="00CD3BD2"/>
    <w:rsid w:val="00CD4523"/>
    <w:rsid w:val="00CD490D"/>
    <w:rsid w:val="00CD4BA1"/>
    <w:rsid w:val="00CD5008"/>
    <w:rsid w:val="00CD5A0E"/>
    <w:rsid w:val="00CD5CC1"/>
    <w:rsid w:val="00CD649E"/>
    <w:rsid w:val="00CD6C8C"/>
    <w:rsid w:val="00CD6D1B"/>
    <w:rsid w:val="00CD7195"/>
    <w:rsid w:val="00CD7556"/>
    <w:rsid w:val="00CE126E"/>
    <w:rsid w:val="00CE1929"/>
    <w:rsid w:val="00CE1CF3"/>
    <w:rsid w:val="00CE2EC1"/>
    <w:rsid w:val="00CE3310"/>
    <w:rsid w:val="00CE52DC"/>
    <w:rsid w:val="00CE5911"/>
    <w:rsid w:val="00CE5A28"/>
    <w:rsid w:val="00CE5D59"/>
    <w:rsid w:val="00CE656B"/>
    <w:rsid w:val="00CE6788"/>
    <w:rsid w:val="00CE6892"/>
    <w:rsid w:val="00CE768E"/>
    <w:rsid w:val="00CE769D"/>
    <w:rsid w:val="00CE7788"/>
    <w:rsid w:val="00CE7837"/>
    <w:rsid w:val="00CE78DD"/>
    <w:rsid w:val="00CE796C"/>
    <w:rsid w:val="00CE7D20"/>
    <w:rsid w:val="00CE7D71"/>
    <w:rsid w:val="00CE7EE2"/>
    <w:rsid w:val="00CE7F7B"/>
    <w:rsid w:val="00CF19FC"/>
    <w:rsid w:val="00CF1BD8"/>
    <w:rsid w:val="00CF1CC3"/>
    <w:rsid w:val="00CF2272"/>
    <w:rsid w:val="00CF2814"/>
    <w:rsid w:val="00CF29CC"/>
    <w:rsid w:val="00CF37FF"/>
    <w:rsid w:val="00CF3D61"/>
    <w:rsid w:val="00CF3E72"/>
    <w:rsid w:val="00CF405B"/>
    <w:rsid w:val="00CF41A1"/>
    <w:rsid w:val="00CF4694"/>
    <w:rsid w:val="00CF46CD"/>
    <w:rsid w:val="00CF5F64"/>
    <w:rsid w:val="00CF645F"/>
    <w:rsid w:val="00CF6E5C"/>
    <w:rsid w:val="00CF764A"/>
    <w:rsid w:val="00CF76C2"/>
    <w:rsid w:val="00CF78C6"/>
    <w:rsid w:val="00D001FC"/>
    <w:rsid w:val="00D00278"/>
    <w:rsid w:val="00D0090A"/>
    <w:rsid w:val="00D00992"/>
    <w:rsid w:val="00D01351"/>
    <w:rsid w:val="00D01516"/>
    <w:rsid w:val="00D0175F"/>
    <w:rsid w:val="00D01834"/>
    <w:rsid w:val="00D01BE3"/>
    <w:rsid w:val="00D01C69"/>
    <w:rsid w:val="00D025DA"/>
    <w:rsid w:val="00D027AE"/>
    <w:rsid w:val="00D02812"/>
    <w:rsid w:val="00D02ACD"/>
    <w:rsid w:val="00D02F66"/>
    <w:rsid w:val="00D02FFA"/>
    <w:rsid w:val="00D041C3"/>
    <w:rsid w:val="00D056ED"/>
    <w:rsid w:val="00D05DD0"/>
    <w:rsid w:val="00D05F58"/>
    <w:rsid w:val="00D06326"/>
    <w:rsid w:val="00D0635D"/>
    <w:rsid w:val="00D067DA"/>
    <w:rsid w:val="00D06CDD"/>
    <w:rsid w:val="00D07930"/>
    <w:rsid w:val="00D07D1F"/>
    <w:rsid w:val="00D1013E"/>
    <w:rsid w:val="00D10310"/>
    <w:rsid w:val="00D109F5"/>
    <w:rsid w:val="00D113AA"/>
    <w:rsid w:val="00D11413"/>
    <w:rsid w:val="00D11FEC"/>
    <w:rsid w:val="00D12F0E"/>
    <w:rsid w:val="00D1348A"/>
    <w:rsid w:val="00D13A85"/>
    <w:rsid w:val="00D13FE9"/>
    <w:rsid w:val="00D14614"/>
    <w:rsid w:val="00D14B81"/>
    <w:rsid w:val="00D14BB0"/>
    <w:rsid w:val="00D15151"/>
    <w:rsid w:val="00D15EF2"/>
    <w:rsid w:val="00D1663A"/>
    <w:rsid w:val="00D16705"/>
    <w:rsid w:val="00D16D38"/>
    <w:rsid w:val="00D17CC1"/>
    <w:rsid w:val="00D17D70"/>
    <w:rsid w:val="00D20626"/>
    <w:rsid w:val="00D20F63"/>
    <w:rsid w:val="00D2124F"/>
    <w:rsid w:val="00D212F6"/>
    <w:rsid w:val="00D21ADB"/>
    <w:rsid w:val="00D21DE7"/>
    <w:rsid w:val="00D21F31"/>
    <w:rsid w:val="00D220A4"/>
    <w:rsid w:val="00D22152"/>
    <w:rsid w:val="00D227F9"/>
    <w:rsid w:val="00D22E53"/>
    <w:rsid w:val="00D23A90"/>
    <w:rsid w:val="00D24608"/>
    <w:rsid w:val="00D24E5D"/>
    <w:rsid w:val="00D24E99"/>
    <w:rsid w:val="00D250F7"/>
    <w:rsid w:val="00D25208"/>
    <w:rsid w:val="00D252D7"/>
    <w:rsid w:val="00D2556B"/>
    <w:rsid w:val="00D25589"/>
    <w:rsid w:val="00D25696"/>
    <w:rsid w:val="00D25961"/>
    <w:rsid w:val="00D26DC4"/>
    <w:rsid w:val="00D274DF"/>
    <w:rsid w:val="00D27A83"/>
    <w:rsid w:val="00D3013A"/>
    <w:rsid w:val="00D3040C"/>
    <w:rsid w:val="00D31251"/>
    <w:rsid w:val="00D322BB"/>
    <w:rsid w:val="00D32A9F"/>
    <w:rsid w:val="00D32D8E"/>
    <w:rsid w:val="00D32F5E"/>
    <w:rsid w:val="00D334C4"/>
    <w:rsid w:val="00D33762"/>
    <w:rsid w:val="00D33B17"/>
    <w:rsid w:val="00D33E94"/>
    <w:rsid w:val="00D341AA"/>
    <w:rsid w:val="00D347F8"/>
    <w:rsid w:val="00D348E9"/>
    <w:rsid w:val="00D35853"/>
    <w:rsid w:val="00D35B5C"/>
    <w:rsid w:val="00D368BE"/>
    <w:rsid w:val="00D36E66"/>
    <w:rsid w:val="00D37166"/>
    <w:rsid w:val="00D37A02"/>
    <w:rsid w:val="00D400E1"/>
    <w:rsid w:val="00D4110B"/>
    <w:rsid w:val="00D41795"/>
    <w:rsid w:val="00D4229A"/>
    <w:rsid w:val="00D43331"/>
    <w:rsid w:val="00D434AC"/>
    <w:rsid w:val="00D43761"/>
    <w:rsid w:val="00D4505E"/>
    <w:rsid w:val="00D45B9B"/>
    <w:rsid w:val="00D46F37"/>
    <w:rsid w:val="00D471E7"/>
    <w:rsid w:val="00D473BC"/>
    <w:rsid w:val="00D476EE"/>
    <w:rsid w:val="00D47B7F"/>
    <w:rsid w:val="00D47BE1"/>
    <w:rsid w:val="00D47C0E"/>
    <w:rsid w:val="00D47C83"/>
    <w:rsid w:val="00D507EE"/>
    <w:rsid w:val="00D511D7"/>
    <w:rsid w:val="00D51856"/>
    <w:rsid w:val="00D52023"/>
    <w:rsid w:val="00D520B2"/>
    <w:rsid w:val="00D5213B"/>
    <w:rsid w:val="00D5286E"/>
    <w:rsid w:val="00D52930"/>
    <w:rsid w:val="00D52FEA"/>
    <w:rsid w:val="00D533C3"/>
    <w:rsid w:val="00D53537"/>
    <w:rsid w:val="00D539C8"/>
    <w:rsid w:val="00D53A3A"/>
    <w:rsid w:val="00D53F96"/>
    <w:rsid w:val="00D5480B"/>
    <w:rsid w:val="00D54885"/>
    <w:rsid w:val="00D5519B"/>
    <w:rsid w:val="00D559AB"/>
    <w:rsid w:val="00D56820"/>
    <w:rsid w:val="00D56C19"/>
    <w:rsid w:val="00D56C45"/>
    <w:rsid w:val="00D56DD3"/>
    <w:rsid w:val="00D5716B"/>
    <w:rsid w:val="00D57D3D"/>
    <w:rsid w:val="00D57DBC"/>
    <w:rsid w:val="00D60006"/>
    <w:rsid w:val="00D6054F"/>
    <w:rsid w:val="00D60636"/>
    <w:rsid w:val="00D60759"/>
    <w:rsid w:val="00D60A44"/>
    <w:rsid w:val="00D60BD0"/>
    <w:rsid w:val="00D60BD8"/>
    <w:rsid w:val="00D60F58"/>
    <w:rsid w:val="00D61027"/>
    <w:rsid w:val="00D61E0B"/>
    <w:rsid w:val="00D6259A"/>
    <w:rsid w:val="00D62797"/>
    <w:rsid w:val="00D62A51"/>
    <w:rsid w:val="00D62D16"/>
    <w:rsid w:val="00D634D4"/>
    <w:rsid w:val="00D63958"/>
    <w:rsid w:val="00D645D8"/>
    <w:rsid w:val="00D645DC"/>
    <w:rsid w:val="00D64A68"/>
    <w:rsid w:val="00D65ACA"/>
    <w:rsid w:val="00D66AFB"/>
    <w:rsid w:val="00D66F69"/>
    <w:rsid w:val="00D67266"/>
    <w:rsid w:val="00D6729B"/>
    <w:rsid w:val="00D672BD"/>
    <w:rsid w:val="00D675E4"/>
    <w:rsid w:val="00D67BFD"/>
    <w:rsid w:val="00D67E40"/>
    <w:rsid w:val="00D7075E"/>
    <w:rsid w:val="00D708D4"/>
    <w:rsid w:val="00D70A3C"/>
    <w:rsid w:val="00D70C5E"/>
    <w:rsid w:val="00D71F34"/>
    <w:rsid w:val="00D721F1"/>
    <w:rsid w:val="00D72A50"/>
    <w:rsid w:val="00D72E57"/>
    <w:rsid w:val="00D7339C"/>
    <w:rsid w:val="00D736E5"/>
    <w:rsid w:val="00D73770"/>
    <w:rsid w:val="00D739BE"/>
    <w:rsid w:val="00D73EB9"/>
    <w:rsid w:val="00D7401F"/>
    <w:rsid w:val="00D746BC"/>
    <w:rsid w:val="00D74941"/>
    <w:rsid w:val="00D75879"/>
    <w:rsid w:val="00D759CE"/>
    <w:rsid w:val="00D76322"/>
    <w:rsid w:val="00D764D7"/>
    <w:rsid w:val="00D766CB"/>
    <w:rsid w:val="00D768CC"/>
    <w:rsid w:val="00D76916"/>
    <w:rsid w:val="00D770E8"/>
    <w:rsid w:val="00D772E7"/>
    <w:rsid w:val="00D77562"/>
    <w:rsid w:val="00D80435"/>
    <w:rsid w:val="00D80DA6"/>
    <w:rsid w:val="00D80F8A"/>
    <w:rsid w:val="00D81944"/>
    <w:rsid w:val="00D81F0E"/>
    <w:rsid w:val="00D8262F"/>
    <w:rsid w:val="00D831D0"/>
    <w:rsid w:val="00D83A7D"/>
    <w:rsid w:val="00D83E81"/>
    <w:rsid w:val="00D851E1"/>
    <w:rsid w:val="00D852E1"/>
    <w:rsid w:val="00D8564C"/>
    <w:rsid w:val="00D856BC"/>
    <w:rsid w:val="00D86137"/>
    <w:rsid w:val="00D86491"/>
    <w:rsid w:val="00D865AA"/>
    <w:rsid w:val="00D8660E"/>
    <w:rsid w:val="00D86971"/>
    <w:rsid w:val="00D86AF6"/>
    <w:rsid w:val="00D8721B"/>
    <w:rsid w:val="00D872AB"/>
    <w:rsid w:val="00D87FDE"/>
    <w:rsid w:val="00D90517"/>
    <w:rsid w:val="00D909A5"/>
    <w:rsid w:val="00D90A77"/>
    <w:rsid w:val="00D90CEE"/>
    <w:rsid w:val="00D90FED"/>
    <w:rsid w:val="00D91040"/>
    <w:rsid w:val="00D91592"/>
    <w:rsid w:val="00D930CC"/>
    <w:rsid w:val="00D93D7F"/>
    <w:rsid w:val="00D93DE5"/>
    <w:rsid w:val="00D940A0"/>
    <w:rsid w:val="00D9437F"/>
    <w:rsid w:val="00D948EE"/>
    <w:rsid w:val="00D95CE2"/>
    <w:rsid w:val="00D966F5"/>
    <w:rsid w:val="00D96C65"/>
    <w:rsid w:val="00D9760B"/>
    <w:rsid w:val="00DA0C9D"/>
    <w:rsid w:val="00DA0E93"/>
    <w:rsid w:val="00DA1C46"/>
    <w:rsid w:val="00DA1E5B"/>
    <w:rsid w:val="00DA2875"/>
    <w:rsid w:val="00DA30F3"/>
    <w:rsid w:val="00DA37BB"/>
    <w:rsid w:val="00DA4C73"/>
    <w:rsid w:val="00DA50A5"/>
    <w:rsid w:val="00DA58C9"/>
    <w:rsid w:val="00DA5A5E"/>
    <w:rsid w:val="00DA5B37"/>
    <w:rsid w:val="00DA5CF9"/>
    <w:rsid w:val="00DA5DFB"/>
    <w:rsid w:val="00DA61A0"/>
    <w:rsid w:val="00DA6452"/>
    <w:rsid w:val="00DA69E0"/>
    <w:rsid w:val="00DA6AAC"/>
    <w:rsid w:val="00DA6B4A"/>
    <w:rsid w:val="00DA6B5D"/>
    <w:rsid w:val="00DA7117"/>
    <w:rsid w:val="00DA71EB"/>
    <w:rsid w:val="00DA79D1"/>
    <w:rsid w:val="00DA7BD2"/>
    <w:rsid w:val="00DA7C33"/>
    <w:rsid w:val="00DA7E69"/>
    <w:rsid w:val="00DB009F"/>
    <w:rsid w:val="00DB06F2"/>
    <w:rsid w:val="00DB13F4"/>
    <w:rsid w:val="00DB15F2"/>
    <w:rsid w:val="00DB1A8E"/>
    <w:rsid w:val="00DB212E"/>
    <w:rsid w:val="00DB213B"/>
    <w:rsid w:val="00DB22E8"/>
    <w:rsid w:val="00DB2C5F"/>
    <w:rsid w:val="00DB2D22"/>
    <w:rsid w:val="00DB3A84"/>
    <w:rsid w:val="00DB3E9C"/>
    <w:rsid w:val="00DB3F58"/>
    <w:rsid w:val="00DB48EA"/>
    <w:rsid w:val="00DB4F7B"/>
    <w:rsid w:val="00DB547C"/>
    <w:rsid w:val="00DB5C59"/>
    <w:rsid w:val="00DB5E52"/>
    <w:rsid w:val="00DB5FC7"/>
    <w:rsid w:val="00DB6464"/>
    <w:rsid w:val="00DB64F8"/>
    <w:rsid w:val="00DB6D97"/>
    <w:rsid w:val="00DB6FF6"/>
    <w:rsid w:val="00DB7821"/>
    <w:rsid w:val="00DB7B5B"/>
    <w:rsid w:val="00DB7DDC"/>
    <w:rsid w:val="00DC0700"/>
    <w:rsid w:val="00DC102B"/>
    <w:rsid w:val="00DC14BF"/>
    <w:rsid w:val="00DC1786"/>
    <w:rsid w:val="00DC1E28"/>
    <w:rsid w:val="00DC2991"/>
    <w:rsid w:val="00DC29FB"/>
    <w:rsid w:val="00DC352C"/>
    <w:rsid w:val="00DC404B"/>
    <w:rsid w:val="00DC48F6"/>
    <w:rsid w:val="00DC4D86"/>
    <w:rsid w:val="00DC4F0F"/>
    <w:rsid w:val="00DC527E"/>
    <w:rsid w:val="00DC54AC"/>
    <w:rsid w:val="00DC5B1A"/>
    <w:rsid w:val="00DC5EC0"/>
    <w:rsid w:val="00DC62CD"/>
    <w:rsid w:val="00DC6BED"/>
    <w:rsid w:val="00DC6CAE"/>
    <w:rsid w:val="00DD0E7A"/>
    <w:rsid w:val="00DD124E"/>
    <w:rsid w:val="00DD18A3"/>
    <w:rsid w:val="00DD2501"/>
    <w:rsid w:val="00DD2D0D"/>
    <w:rsid w:val="00DD3ABF"/>
    <w:rsid w:val="00DD3DA2"/>
    <w:rsid w:val="00DD3FB2"/>
    <w:rsid w:val="00DD4547"/>
    <w:rsid w:val="00DD4CF9"/>
    <w:rsid w:val="00DD4F81"/>
    <w:rsid w:val="00DD513F"/>
    <w:rsid w:val="00DD58A1"/>
    <w:rsid w:val="00DD63BA"/>
    <w:rsid w:val="00DD6753"/>
    <w:rsid w:val="00DD6CFC"/>
    <w:rsid w:val="00DD6EBC"/>
    <w:rsid w:val="00DD6FD1"/>
    <w:rsid w:val="00DD7F2B"/>
    <w:rsid w:val="00DD7F8A"/>
    <w:rsid w:val="00DE1163"/>
    <w:rsid w:val="00DE1C62"/>
    <w:rsid w:val="00DE1ED2"/>
    <w:rsid w:val="00DE2734"/>
    <w:rsid w:val="00DE2B69"/>
    <w:rsid w:val="00DE2DB3"/>
    <w:rsid w:val="00DE2F64"/>
    <w:rsid w:val="00DE31E5"/>
    <w:rsid w:val="00DE3269"/>
    <w:rsid w:val="00DE3BC3"/>
    <w:rsid w:val="00DE3DCE"/>
    <w:rsid w:val="00DE3EB4"/>
    <w:rsid w:val="00DE4EBA"/>
    <w:rsid w:val="00DE4EC0"/>
    <w:rsid w:val="00DE4FFF"/>
    <w:rsid w:val="00DE554A"/>
    <w:rsid w:val="00DE66E5"/>
    <w:rsid w:val="00DE6CDC"/>
    <w:rsid w:val="00DE7344"/>
    <w:rsid w:val="00DF0D5C"/>
    <w:rsid w:val="00DF128D"/>
    <w:rsid w:val="00DF1303"/>
    <w:rsid w:val="00DF1D4A"/>
    <w:rsid w:val="00DF1EF5"/>
    <w:rsid w:val="00DF2F55"/>
    <w:rsid w:val="00DF3247"/>
    <w:rsid w:val="00DF33FC"/>
    <w:rsid w:val="00DF392E"/>
    <w:rsid w:val="00DF4AA0"/>
    <w:rsid w:val="00DF4C5D"/>
    <w:rsid w:val="00DF5067"/>
    <w:rsid w:val="00DF53AA"/>
    <w:rsid w:val="00DF5C35"/>
    <w:rsid w:val="00DF5DD7"/>
    <w:rsid w:val="00DF62E9"/>
    <w:rsid w:val="00DF6CE7"/>
    <w:rsid w:val="00DF6EC7"/>
    <w:rsid w:val="00DF71AE"/>
    <w:rsid w:val="00DF7BA6"/>
    <w:rsid w:val="00DF7E15"/>
    <w:rsid w:val="00E00144"/>
    <w:rsid w:val="00E0063B"/>
    <w:rsid w:val="00E00882"/>
    <w:rsid w:val="00E00A2E"/>
    <w:rsid w:val="00E00B6F"/>
    <w:rsid w:val="00E00C8D"/>
    <w:rsid w:val="00E017CF"/>
    <w:rsid w:val="00E018D1"/>
    <w:rsid w:val="00E01B45"/>
    <w:rsid w:val="00E01B8A"/>
    <w:rsid w:val="00E01B97"/>
    <w:rsid w:val="00E01BFB"/>
    <w:rsid w:val="00E026BC"/>
    <w:rsid w:val="00E029DF"/>
    <w:rsid w:val="00E029FD"/>
    <w:rsid w:val="00E03EBA"/>
    <w:rsid w:val="00E04825"/>
    <w:rsid w:val="00E04E37"/>
    <w:rsid w:val="00E04F9A"/>
    <w:rsid w:val="00E0546D"/>
    <w:rsid w:val="00E05646"/>
    <w:rsid w:val="00E0629C"/>
    <w:rsid w:val="00E0663B"/>
    <w:rsid w:val="00E067EE"/>
    <w:rsid w:val="00E06926"/>
    <w:rsid w:val="00E06D47"/>
    <w:rsid w:val="00E07C39"/>
    <w:rsid w:val="00E10239"/>
    <w:rsid w:val="00E109A3"/>
    <w:rsid w:val="00E111AF"/>
    <w:rsid w:val="00E112ED"/>
    <w:rsid w:val="00E113AE"/>
    <w:rsid w:val="00E11A5F"/>
    <w:rsid w:val="00E1209B"/>
    <w:rsid w:val="00E124ED"/>
    <w:rsid w:val="00E12ED5"/>
    <w:rsid w:val="00E12F6C"/>
    <w:rsid w:val="00E135DC"/>
    <w:rsid w:val="00E13DDA"/>
    <w:rsid w:val="00E13E43"/>
    <w:rsid w:val="00E14757"/>
    <w:rsid w:val="00E1494D"/>
    <w:rsid w:val="00E14D0A"/>
    <w:rsid w:val="00E14EBC"/>
    <w:rsid w:val="00E151C2"/>
    <w:rsid w:val="00E153A9"/>
    <w:rsid w:val="00E1587E"/>
    <w:rsid w:val="00E15CE8"/>
    <w:rsid w:val="00E1649F"/>
    <w:rsid w:val="00E17898"/>
    <w:rsid w:val="00E178C0"/>
    <w:rsid w:val="00E179EB"/>
    <w:rsid w:val="00E179F9"/>
    <w:rsid w:val="00E2035D"/>
    <w:rsid w:val="00E20AB1"/>
    <w:rsid w:val="00E20B97"/>
    <w:rsid w:val="00E21DE5"/>
    <w:rsid w:val="00E21E21"/>
    <w:rsid w:val="00E2227F"/>
    <w:rsid w:val="00E22B7F"/>
    <w:rsid w:val="00E23C58"/>
    <w:rsid w:val="00E2432A"/>
    <w:rsid w:val="00E24545"/>
    <w:rsid w:val="00E24680"/>
    <w:rsid w:val="00E24912"/>
    <w:rsid w:val="00E249DE"/>
    <w:rsid w:val="00E24BF7"/>
    <w:rsid w:val="00E24D20"/>
    <w:rsid w:val="00E255CF"/>
    <w:rsid w:val="00E25FE1"/>
    <w:rsid w:val="00E27210"/>
    <w:rsid w:val="00E272E1"/>
    <w:rsid w:val="00E30708"/>
    <w:rsid w:val="00E30738"/>
    <w:rsid w:val="00E30913"/>
    <w:rsid w:val="00E315A0"/>
    <w:rsid w:val="00E31D69"/>
    <w:rsid w:val="00E32BEB"/>
    <w:rsid w:val="00E32D42"/>
    <w:rsid w:val="00E32E1B"/>
    <w:rsid w:val="00E34F35"/>
    <w:rsid w:val="00E35332"/>
    <w:rsid w:val="00E35AC2"/>
    <w:rsid w:val="00E35AF4"/>
    <w:rsid w:val="00E36027"/>
    <w:rsid w:val="00E36153"/>
    <w:rsid w:val="00E3615E"/>
    <w:rsid w:val="00E364C9"/>
    <w:rsid w:val="00E368B6"/>
    <w:rsid w:val="00E36B23"/>
    <w:rsid w:val="00E36B96"/>
    <w:rsid w:val="00E37338"/>
    <w:rsid w:val="00E378AF"/>
    <w:rsid w:val="00E37CCA"/>
    <w:rsid w:val="00E40137"/>
    <w:rsid w:val="00E40222"/>
    <w:rsid w:val="00E40C4F"/>
    <w:rsid w:val="00E40F44"/>
    <w:rsid w:val="00E40F4D"/>
    <w:rsid w:val="00E423A6"/>
    <w:rsid w:val="00E42FA2"/>
    <w:rsid w:val="00E43210"/>
    <w:rsid w:val="00E4336F"/>
    <w:rsid w:val="00E434A3"/>
    <w:rsid w:val="00E43DE2"/>
    <w:rsid w:val="00E44060"/>
    <w:rsid w:val="00E44164"/>
    <w:rsid w:val="00E4442D"/>
    <w:rsid w:val="00E44A57"/>
    <w:rsid w:val="00E44CF6"/>
    <w:rsid w:val="00E45678"/>
    <w:rsid w:val="00E456A4"/>
    <w:rsid w:val="00E45C42"/>
    <w:rsid w:val="00E45EF5"/>
    <w:rsid w:val="00E46621"/>
    <w:rsid w:val="00E466C5"/>
    <w:rsid w:val="00E469BC"/>
    <w:rsid w:val="00E47031"/>
    <w:rsid w:val="00E476E0"/>
    <w:rsid w:val="00E47C22"/>
    <w:rsid w:val="00E47E46"/>
    <w:rsid w:val="00E47F54"/>
    <w:rsid w:val="00E50054"/>
    <w:rsid w:val="00E50162"/>
    <w:rsid w:val="00E503C4"/>
    <w:rsid w:val="00E5079E"/>
    <w:rsid w:val="00E509B9"/>
    <w:rsid w:val="00E50B6F"/>
    <w:rsid w:val="00E520D2"/>
    <w:rsid w:val="00E5221A"/>
    <w:rsid w:val="00E53A28"/>
    <w:rsid w:val="00E53D60"/>
    <w:rsid w:val="00E5433C"/>
    <w:rsid w:val="00E54381"/>
    <w:rsid w:val="00E54AAC"/>
    <w:rsid w:val="00E5541C"/>
    <w:rsid w:val="00E55935"/>
    <w:rsid w:val="00E5598F"/>
    <w:rsid w:val="00E561C8"/>
    <w:rsid w:val="00E566CB"/>
    <w:rsid w:val="00E57630"/>
    <w:rsid w:val="00E60AA7"/>
    <w:rsid w:val="00E60CEA"/>
    <w:rsid w:val="00E60DE8"/>
    <w:rsid w:val="00E60F10"/>
    <w:rsid w:val="00E61A77"/>
    <w:rsid w:val="00E61AFD"/>
    <w:rsid w:val="00E61B13"/>
    <w:rsid w:val="00E61C0F"/>
    <w:rsid w:val="00E61D38"/>
    <w:rsid w:val="00E61D84"/>
    <w:rsid w:val="00E621F8"/>
    <w:rsid w:val="00E623F1"/>
    <w:rsid w:val="00E626D5"/>
    <w:rsid w:val="00E62A08"/>
    <w:rsid w:val="00E6384F"/>
    <w:rsid w:val="00E63900"/>
    <w:rsid w:val="00E64075"/>
    <w:rsid w:val="00E64317"/>
    <w:rsid w:val="00E64CE5"/>
    <w:rsid w:val="00E64F5D"/>
    <w:rsid w:val="00E656D7"/>
    <w:rsid w:val="00E6638A"/>
    <w:rsid w:val="00E66592"/>
    <w:rsid w:val="00E666B0"/>
    <w:rsid w:val="00E666B7"/>
    <w:rsid w:val="00E66A20"/>
    <w:rsid w:val="00E66D67"/>
    <w:rsid w:val="00E674F7"/>
    <w:rsid w:val="00E67A09"/>
    <w:rsid w:val="00E70CBE"/>
    <w:rsid w:val="00E70F4C"/>
    <w:rsid w:val="00E71007"/>
    <w:rsid w:val="00E7149F"/>
    <w:rsid w:val="00E71F47"/>
    <w:rsid w:val="00E71F62"/>
    <w:rsid w:val="00E71FE1"/>
    <w:rsid w:val="00E72903"/>
    <w:rsid w:val="00E72EDB"/>
    <w:rsid w:val="00E73CF4"/>
    <w:rsid w:val="00E73D22"/>
    <w:rsid w:val="00E745DA"/>
    <w:rsid w:val="00E74F9F"/>
    <w:rsid w:val="00E753F1"/>
    <w:rsid w:val="00E759C5"/>
    <w:rsid w:val="00E75EDB"/>
    <w:rsid w:val="00E7609E"/>
    <w:rsid w:val="00E76117"/>
    <w:rsid w:val="00E76583"/>
    <w:rsid w:val="00E76A17"/>
    <w:rsid w:val="00E76F79"/>
    <w:rsid w:val="00E7743E"/>
    <w:rsid w:val="00E77CBE"/>
    <w:rsid w:val="00E8053D"/>
    <w:rsid w:val="00E80910"/>
    <w:rsid w:val="00E80B5F"/>
    <w:rsid w:val="00E81C48"/>
    <w:rsid w:val="00E81FFE"/>
    <w:rsid w:val="00E82424"/>
    <w:rsid w:val="00E82B01"/>
    <w:rsid w:val="00E83DEF"/>
    <w:rsid w:val="00E844FE"/>
    <w:rsid w:val="00E847AF"/>
    <w:rsid w:val="00E853AE"/>
    <w:rsid w:val="00E85404"/>
    <w:rsid w:val="00E85678"/>
    <w:rsid w:val="00E8610A"/>
    <w:rsid w:val="00E867F4"/>
    <w:rsid w:val="00E868B9"/>
    <w:rsid w:val="00E86C9F"/>
    <w:rsid w:val="00E87157"/>
    <w:rsid w:val="00E8736D"/>
    <w:rsid w:val="00E87653"/>
    <w:rsid w:val="00E87657"/>
    <w:rsid w:val="00E87806"/>
    <w:rsid w:val="00E9040E"/>
    <w:rsid w:val="00E9053C"/>
    <w:rsid w:val="00E906B4"/>
    <w:rsid w:val="00E90D9A"/>
    <w:rsid w:val="00E90FEC"/>
    <w:rsid w:val="00E9156D"/>
    <w:rsid w:val="00E91C52"/>
    <w:rsid w:val="00E927B2"/>
    <w:rsid w:val="00E933B1"/>
    <w:rsid w:val="00E938A3"/>
    <w:rsid w:val="00E938B2"/>
    <w:rsid w:val="00E93BE6"/>
    <w:rsid w:val="00E94392"/>
    <w:rsid w:val="00E946C4"/>
    <w:rsid w:val="00E94CE4"/>
    <w:rsid w:val="00E94EB0"/>
    <w:rsid w:val="00E952FE"/>
    <w:rsid w:val="00E9558B"/>
    <w:rsid w:val="00E95825"/>
    <w:rsid w:val="00E9582A"/>
    <w:rsid w:val="00E95F21"/>
    <w:rsid w:val="00E96C71"/>
    <w:rsid w:val="00E96E0F"/>
    <w:rsid w:val="00E9702B"/>
    <w:rsid w:val="00E97224"/>
    <w:rsid w:val="00E9740F"/>
    <w:rsid w:val="00E97657"/>
    <w:rsid w:val="00E97D17"/>
    <w:rsid w:val="00EA0115"/>
    <w:rsid w:val="00EA0829"/>
    <w:rsid w:val="00EA0CE2"/>
    <w:rsid w:val="00EA0E8B"/>
    <w:rsid w:val="00EA0F5B"/>
    <w:rsid w:val="00EA0FB5"/>
    <w:rsid w:val="00EA13AC"/>
    <w:rsid w:val="00EA1476"/>
    <w:rsid w:val="00EA16CE"/>
    <w:rsid w:val="00EA1896"/>
    <w:rsid w:val="00EA1DFB"/>
    <w:rsid w:val="00EA227D"/>
    <w:rsid w:val="00EA2344"/>
    <w:rsid w:val="00EA362A"/>
    <w:rsid w:val="00EA3733"/>
    <w:rsid w:val="00EA3794"/>
    <w:rsid w:val="00EA3BC5"/>
    <w:rsid w:val="00EA478F"/>
    <w:rsid w:val="00EA48FD"/>
    <w:rsid w:val="00EA4B51"/>
    <w:rsid w:val="00EA4DC0"/>
    <w:rsid w:val="00EA51BD"/>
    <w:rsid w:val="00EA6834"/>
    <w:rsid w:val="00EA71A7"/>
    <w:rsid w:val="00EA72E0"/>
    <w:rsid w:val="00EA735E"/>
    <w:rsid w:val="00EA7699"/>
    <w:rsid w:val="00EA7DDF"/>
    <w:rsid w:val="00EA7F67"/>
    <w:rsid w:val="00EB02EE"/>
    <w:rsid w:val="00EB099F"/>
    <w:rsid w:val="00EB0CF0"/>
    <w:rsid w:val="00EB0D24"/>
    <w:rsid w:val="00EB10BD"/>
    <w:rsid w:val="00EB1E67"/>
    <w:rsid w:val="00EB2D69"/>
    <w:rsid w:val="00EB304E"/>
    <w:rsid w:val="00EB3942"/>
    <w:rsid w:val="00EB3FB9"/>
    <w:rsid w:val="00EB4046"/>
    <w:rsid w:val="00EB47D1"/>
    <w:rsid w:val="00EB4C20"/>
    <w:rsid w:val="00EB506C"/>
    <w:rsid w:val="00EB55F2"/>
    <w:rsid w:val="00EB624B"/>
    <w:rsid w:val="00EB6C4E"/>
    <w:rsid w:val="00EB6F6F"/>
    <w:rsid w:val="00EB7117"/>
    <w:rsid w:val="00EB715D"/>
    <w:rsid w:val="00EB71AA"/>
    <w:rsid w:val="00EB7274"/>
    <w:rsid w:val="00EB7425"/>
    <w:rsid w:val="00EB7843"/>
    <w:rsid w:val="00EB7B94"/>
    <w:rsid w:val="00EB7DBF"/>
    <w:rsid w:val="00EC16C3"/>
    <w:rsid w:val="00EC1AF9"/>
    <w:rsid w:val="00EC1E6E"/>
    <w:rsid w:val="00EC1F23"/>
    <w:rsid w:val="00EC1F7F"/>
    <w:rsid w:val="00EC20B8"/>
    <w:rsid w:val="00EC2108"/>
    <w:rsid w:val="00EC306B"/>
    <w:rsid w:val="00EC4E7C"/>
    <w:rsid w:val="00EC4F9C"/>
    <w:rsid w:val="00EC4FEE"/>
    <w:rsid w:val="00EC51FC"/>
    <w:rsid w:val="00EC5AFF"/>
    <w:rsid w:val="00EC661F"/>
    <w:rsid w:val="00EC681E"/>
    <w:rsid w:val="00EC684A"/>
    <w:rsid w:val="00EC69C9"/>
    <w:rsid w:val="00EC6B8B"/>
    <w:rsid w:val="00EC6B94"/>
    <w:rsid w:val="00EC6DB5"/>
    <w:rsid w:val="00EC7862"/>
    <w:rsid w:val="00ED0169"/>
    <w:rsid w:val="00ED0A21"/>
    <w:rsid w:val="00ED1CA8"/>
    <w:rsid w:val="00ED1CC2"/>
    <w:rsid w:val="00ED1CD0"/>
    <w:rsid w:val="00ED2317"/>
    <w:rsid w:val="00ED23B0"/>
    <w:rsid w:val="00ED28BF"/>
    <w:rsid w:val="00ED2CA7"/>
    <w:rsid w:val="00ED334A"/>
    <w:rsid w:val="00ED361D"/>
    <w:rsid w:val="00ED3F62"/>
    <w:rsid w:val="00ED4EDD"/>
    <w:rsid w:val="00ED4EEF"/>
    <w:rsid w:val="00ED55F4"/>
    <w:rsid w:val="00ED56D1"/>
    <w:rsid w:val="00ED6245"/>
    <w:rsid w:val="00ED6AA1"/>
    <w:rsid w:val="00ED75BB"/>
    <w:rsid w:val="00EE0F15"/>
    <w:rsid w:val="00EE0F92"/>
    <w:rsid w:val="00EE0FF9"/>
    <w:rsid w:val="00EE1188"/>
    <w:rsid w:val="00EE1736"/>
    <w:rsid w:val="00EE18A9"/>
    <w:rsid w:val="00EE1A3E"/>
    <w:rsid w:val="00EE1BFE"/>
    <w:rsid w:val="00EE1FBB"/>
    <w:rsid w:val="00EE200C"/>
    <w:rsid w:val="00EE23F4"/>
    <w:rsid w:val="00EE307B"/>
    <w:rsid w:val="00EE30C8"/>
    <w:rsid w:val="00EE3324"/>
    <w:rsid w:val="00EE39D2"/>
    <w:rsid w:val="00EE4729"/>
    <w:rsid w:val="00EE53AB"/>
    <w:rsid w:val="00EE6070"/>
    <w:rsid w:val="00EE6511"/>
    <w:rsid w:val="00EE6754"/>
    <w:rsid w:val="00EE68A1"/>
    <w:rsid w:val="00EE7662"/>
    <w:rsid w:val="00EE7C08"/>
    <w:rsid w:val="00EF08E0"/>
    <w:rsid w:val="00EF0C0E"/>
    <w:rsid w:val="00EF2121"/>
    <w:rsid w:val="00EF24D7"/>
    <w:rsid w:val="00EF264F"/>
    <w:rsid w:val="00EF2920"/>
    <w:rsid w:val="00EF2E57"/>
    <w:rsid w:val="00EF45FF"/>
    <w:rsid w:val="00EF4EE9"/>
    <w:rsid w:val="00EF59CA"/>
    <w:rsid w:val="00EF5BB6"/>
    <w:rsid w:val="00EF67BB"/>
    <w:rsid w:val="00EF6AFB"/>
    <w:rsid w:val="00EF6DFA"/>
    <w:rsid w:val="00EF7A30"/>
    <w:rsid w:val="00EF7A89"/>
    <w:rsid w:val="00F003E8"/>
    <w:rsid w:val="00F006A5"/>
    <w:rsid w:val="00F015B0"/>
    <w:rsid w:val="00F018D3"/>
    <w:rsid w:val="00F018FE"/>
    <w:rsid w:val="00F01A75"/>
    <w:rsid w:val="00F01F82"/>
    <w:rsid w:val="00F02033"/>
    <w:rsid w:val="00F025E1"/>
    <w:rsid w:val="00F02E0A"/>
    <w:rsid w:val="00F02E3B"/>
    <w:rsid w:val="00F03289"/>
    <w:rsid w:val="00F0374E"/>
    <w:rsid w:val="00F03E88"/>
    <w:rsid w:val="00F04104"/>
    <w:rsid w:val="00F04858"/>
    <w:rsid w:val="00F04C0C"/>
    <w:rsid w:val="00F04DDC"/>
    <w:rsid w:val="00F04F82"/>
    <w:rsid w:val="00F0516D"/>
    <w:rsid w:val="00F059D8"/>
    <w:rsid w:val="00F06247"/>
    <w:rsid w:val="00F06D72"/>
    <w:rsid w:val="00F0704A"/>
    <w:rsid w:val="00F071A0"/>
    <w:rsid w:val="00F07295"/>
    <w:rsid w:val="00F074B4"/>
    <w:rsid w:val="00F075FA"/>
    <w:rsid w:val="00F10263"/>
    <w:rsid w:val="00F106B7"/>
    <w:rsid w:val="00F10B37"/>
    <w:rsid w:val="00F1190E"/>
    <w:rsid w:val="00F11A93"/>
    <w:rsid w:val="00F11C55"/>
    <w:rsid w:val="00F11C93"/>
    <w:rsid w:val="00F11DD6"/>
    <w:rsid w:val="00F126EB"/>
    <w:rsid w:val="00F12D47"/>
    <w:rsid w:val="00F12F47"/>
    <w:rsid w:val="00F13F01"/>
    <w:rsid w:val="00F13F15"/>
    <w:rsid w:val="00F13FB5"/>
    <w:rsid w:val="00F141AE"/>
    <w:rsid w:val="00F147EC"/>
    <w:rsid w:val="00F14888"/>
    <w:rsid w:val="00F156C3"/>
    <w:rsid w:val="00F16303"/>
    <w:rsid w:val="00F16600"/>
    <w:rsid w:val="00F17053"/>
    <w:rsid w:val="00F2009A"/>
    <w:rsid w:val="00F20362"/>
    <w:rsid w:val="00F20548"/>
    <w:rsid w:val="00F20E12"/>
    <w:rsid w:val="00F20F6A"/>
    <w:rsid w:val="00F21068"/>
    <w:rsid w:val="00F21181"/>
    <w:rsid w:val="00F217C9"/>
    <w:rsid w:val="00F22282"/>
    <w:rsid w:val="00F22A4E"/>
    <w:rsid w:val="00F22EDD"/>
    <w:rsid w:val="00F23445"/>
    <w:rsid w:val="00F2357F"/>
    <w:rsid w:val="00F23C35"/>
    <w:rsid w:val="00F23D80"/>
    <w:rsid w:val="00F23F6D"/>
    <w:rsid w:val="00F243C7"/>
    <w:rsid w:val="00F25017"/>
    <w:rsid w:val="00F25088"/>
    <w:rsid w:val="00F26C5E"/>
    <w:rsid w:val="00F27054"/>
    <w:rsid w:val="00F2724D"/>
    <w:rsid w:val="00F27979"/>
    <w:rsid w:val="00F31072"/>
    <w:rsid w:val="00F3184B"/>
    <w:rsid w:val="00F318A5"/>
    <w:rsid w:val="00F31CFC"/>
    <w:rsid w:val="00F32C10"/>
    <w:rsid w:val="00F33AC0"/>
    <w:rsid w:val="00F34207"/>
    <w:rsid w:val="00F3478C"/>
    <w:rsid w:val="00F34A8B"/>
    <w:rsid w:val="00F34D35"/>
    <w:rsid w:val="00F34F04"/>
    <w:rsid w:val="00F35D81"/>
    <w:rsid w:val="00F3673F"/>
    <w:rsid w:val="00F36E14"/>
    <w:rsid w:val="00F37910"/>
    <w:rsid w:val="00F37A4A"/>
    <w:rsid w:val="00F37E22"/>
    <w:rsid w:val="00F37FA6"/>
    <w:rsid w:val="00F40F24"/>
    <w:rsid w:val="00F41087"/>
    <w:rsid w:val="00F41820"/>
    <w:rsid w:val="00F41B8B"/>
    <w:rsid w:val="00F42B1D"/>
    <w:rsid w:val="00F43178"/>
    <w:rsid w:val="00F431D8"/>
    <w:rsid w:val="00F43941"/>
    <w:rsid w:val="00F43D0B"/>
    <w:rsid w:val="00F43DAE"/>
    <w:rsid w:val="00F44212"/>
    <w:rsid w:val="00F443C3"/>
    <w:rsid w:val="00F45275"/>
    <w:rsid w:val="00F454DC"/>
    <w:rsid w:val="00F45C54"/>
    <w:rsid w:val="00F45E95"/>
    <w:rsid w:val="00F4601B"/>
    <w:rsid w:val="00F461EE"/>
    <w:rsid w:val="00F46209"/>
    <w:rsid w:val="00F46888"/>
    <w:rsid w:val="00F46A48"/>
    <w:rsid w:val="00F4721C"/>
    <w:rsid w:val="00F47ACC"/>
    <w:rsid w:val="00F50598"/>
    <w:rsid w:val="00F5108C"/>
    <w:rsid w:val="00F52067"/>
    <w:rsid w:val="00F520F3"/>
    <w:rsid w:val="00F52717"/>
    <w:rsid w:val="00F52D1B"/>
    <w:rsid w:val="00F53751"/>
    <w:rsid w:val="00F53BC9"/>
    <w:rsid w:val="00F53F97"/>
    <w:rsid w:val="00F5444A"/>
    <w:rsid w:val="00F547C2"/>
    <w:rsid w:val="00F5483B"/>
    <w:rsid w:val="00F55393"/>
    <w:rsid w:val="00F55395"/>
    <w:rsid w:val="00F558FC"/>
    <w:rsid w:val="00F559C4"/>
    <w:rsid w:val="00F561B6"/>
    <w:rsid w:val="00F564F5"/>
    <w:rsid w:val="00F56F96"/>
    <w:rsid w:val="00F60017"/>
    <w:rsid w:val="00F60273"/>
    <w:rsid w:val="00F60366"/>
    <w:rsid w:val="00F60C60"/>
    <w:rsid w:val="00F61069"/>
    <w:rsid w:val="00F6170F"/>
    <w:rsid w:val="00F6213F"/>
    <w:rsid w:val="00F629A6"/>
    <w:rsid w:val="00F629D4"/>
    <w:rsid w:val="00F6365E"/>
    <w:rsid w:val="00F636B0"/>
    <w:rsid w:val="00F6376F"/>
    <w:rsid w:val="00F63B77"/>
    <w:rsid w:val="00F64275"/>
    <w:rsid w:val="00F64554"/>
    <w:rsid w:val="00F647BA"/>
    <w:rsid w:val="00F65EB9"/>
    <w:rsid w:val="00F66288"/>
    <w:rsid w:val="00F66366"/>
    <w:rsid w:val="00F6677F"/>
    <w:rsid w:val="00F676C9"/>
    <w:rsid w:val="00F677B5"/>
    <w:rsid w:val="00F67E02"/>
    <w:rsid w:val="00F70000"/>
    <w:rsid w:val="00F70D70"/>
    <w:rsid w:val="00F712F9"/>
    <w:rsid w:val="00F713D0"/>
    <w:rsid w:val="00F7205D"/>
    <w:rsid w:val="00F721A9"/>
    <w:rsid w:val="00F725AC"/>
    <w:rsid w:val="00F727B0"/>
    <w:rsid w:val="00F72B99"/>
    <w:rsid w:val="00F72CE8"/>
    <w:rsid w:val="00F7317D"/>
    <w:rsid w:val="00F73F52"/>
    <w:rsid w:val="00F74490"/>
    <w:rsid w:val="00F747C7"/>
    <w:rsid w:val="00F74919"/>
    <w:rsid w:val="00F74EBE"/>
    <w:rsid w:val="00F7507D"/>
    <w:rsid w:val="00F750A8"/>
    <w:rsid w:val="00F750E1"/>
    <w:rsid w:val="00F75195"/>
    <w:rsid w:val="00F75745"/>
    <w:rsid w:val="00F75B6E"/>
    <w:rsid w:val="00F77126"/>
    <w:rsid w:val="00F772CD"/>
    <w:rsid w:val="00F775FC"/>
    <w:rsid w:val="00F7793C"/>
    <w:rsid w:val="00F810F9"/>
    <w:rsid w:val="00F81490"/>
    <w:rsid w:val="00F81768"/>
    <w:rsid w:val="00F81896"/>
    <w:rsid w:val="00F81DCA"/>
    <w:rsid w:val="00F8215C"/>
    <w:rsid w:val="00F82858"/>
    <w:rsid w:val="00F82EFF"/>
    <w:rsid w:val="00F82F4B"/>
    <w:rsid w:val="00F833FB"/>
    <w:rsid w:val="00F83504"/>
    <w:rsid w:val="00F83BBD"/>
    <w:rsid w:val="00F8426A"/>
    <w:rsid w:val="00F84482"/>
    <w:rsid w:val="00F85065"/>
    <w:rsid w:val="00F851E2"/>
    <w:rsid w:val="00F85657"/>
    <w:rsid w:val="00F85B53"/>
    <w:rsid w:val="00F86977"/>
    <w:rsid w:val="00F86B32"/>
    <w:rsid w:val="00F86EB6"/>
    <w:rsid w:val="00F86F4E"/>
    <w:rsid w:val="00F87030"/>
    <w:rsid w:val="00F87347"/>
    <w:rsid w:val="00F87A35"/>
    <w:rsid w:val="00F87EE4"/>
    <w:rsid w:val="00F90D37"/>
    <w:rsid w:val="00F91EDC"/>
    <w:rsid w:val="00F92096"/>
    <w:rsid w:val="00F9275C"/>
    <w:rsid w:val="00F9292C"/>
    <w:rsid w:val="00F92D62"/>
    <w:rsid w:val="00F94EE4"/>
    <w:rsid w:val="00F95005"/>
    <w:rsid w:val="00F96076"/>
    <w:rsid w:val="00F96986"/>
    <w:rsid w:val="00F96CF7"/>
    <w:rsid w:val="00F970F8"/>
    <w:rsid w:val="00F978C8"/>
    <w:rsid w:val="00F97A67"/>
    <w:rsid w:val="00F97B79"/>
    <w:rsid w:val="00F97E5E"/>
    <w:rsid w:val="00FA0276"/>
    <w:rsid w:val="00FA04D4"/>
    <w:rsid w:val="00FA13EC"/>
    <w:rsid w:val="00FA1512"/>
    <w:rsid w:val="00FA201F"/>
    <w:rsid w:val="00FA2494"/>
    <w:rsid w:val="00FA280B"/>
    <w:rsid w:val="00FA37CD"/>
    <w:rsid w:val="00FA3E05"/>
    <w:rsid w:val="00FA4171"/>
    <w:rsid w:val="00FA4402"/>
    <w:rsid w:val="00FA4660"/>
    <w:rsid w:val="00FA4E70"/>
    <w:rsid w:val="00FA5247"/>
    <w:rsid w:val="00FA61BE"/>
    <w:rsid w:val="00FA6F8D"/>
    <w:rsid w:val="00FB0291"/>
    <w:rsid w:val="00FB0E82"/>
    <w:rsid w:val="00FB199E"/>
    <w:rsid w:val="00FB1AA8"/>
    <w:rsid w:val="00FB3141"/>
    <w:rsid w:val="00FB31A4"/>
    <w:rsid w:val="00FB364D"/>
    <w:rsid w:val="00FB4138"/>
    <w:rsid w:val="00FB41DE"/>
    <w:rsid w:val="00FB50FA"/>
    <w:rsid w:val="00FB5E26"/>
    <w:rsid w:val="00FB61BC"/>
    <w:rsid w:val="00FB6229"/>
    <w:rsid w:val="00FB6498"/>
    <w:rsid w:val="00FB653E"/>
    <w:rsid w:val="00FB6D9B"/>
    <w:rsid w:val="00FB6DF0"/>
    <w:rsid w:val="00FB7039"/>
    <w:rsid w:val="00FB7AB2"/>
    <w:rsid w:val="00FC009F"/>
    <w:rsid w:val="00FC0564"/>
    <w:rsid w:val="00FC09F7"/>
    <w:rsid w:val="00FC0BAB"/>
    <w:rsid w:val="00FC0CA5"/>
    <w:rsid w:val="00FC1520"/>
    <w:rsid w:val="00FC157E"/>
    <w:rsid w:val="00FC185E"/>
    <w:rsid w:val="00FC1BDE"/>
    <w:rsid w:val="00FC2D16"/>
    <w:rsid w:val="00FC2E60"/>
    <w:rsid w:val="00FC36C6"/>
    <w:rsid w:val="00FC3B11"/>
    <w:rsid w:val="00FC3D32"/>
    <w:rsid w:val="00FC4131"/>
    <w:rsid w:val="00FC42F8"/>
    <w:rsid w:val="00FC4582"/>
    <w:rsid w:val="00FC4ACE"/>
    <w:rsid w:val="00FC579B"/>
    <w:rsid w:val="00FC57DA"/>
    <w:rsid w:val="00FC7274"/>
    <w:rsid w:val="00FC739A"/>
    <w:rsid w:val="00FC797C"/>
    <w:rsid w:val="00FC7C29"/>
    <w:rsid w:val="00FC7FCE"/>
    <w:rsid w:val="00FD07E2"/>
    <w:rsid w:val="00FD0D82"/>
    <w:rsid w:val="00FD15B7"/>
    <w:rsid w:val="00FD17CA"/>
    <w:rsid w:val="00FD1808"/>
    <w:rsid w:val="00FD18E9"/>
    <w:rsid w:val="00FD1F6B"/>
    <w:rsid w:val="00FD2ECE"/>
    <w:rsid w:val="00FD3845"/>
    <w:rsid w:val="00FD41B2"/>
    <w:rsid w:val="00FD442C"/>
    <w:rsid w:val="00FD4824"/>
    <w:rsid w:val="00FD4D26"/>
    <w:rsid w:val="00FD4E22"/>
    <w:rsid w:val="00FD4EF0"/>
    <w:rsid w:val="00FD5155"/>
    <w:rsid w:val="00FD57F1"/>
    <w:rsid w:val="00FD5CA1"/>
    <w:rsid w:val="00FD611B"/>
    <w:rsid w:val="00FD63DA"/>
    <w:rsid w:val="00FD63FE"/>
    <w:rsid w:val="00FD6533"/>
    <w:rsid w:val="00FD66D4"/>
    <w:rsid w:val="00FD6C6F"/>
    <w:rsid w:val="00FD75A6"/>
    <w:rsid w:val="00FD76CA"/>
    <w:rsid w:val="00FE0549"/>
    <w:rsid w:val="00FE0AFE"/>
    <w:rsid w:val="00FE0DFE"/>
    <w:rsid w:val="00FE0F1A"/>
    <w:rsid w:val="00FE0F24"/>
    <w:rsid w:val="00FE1942"/>
    <w:rsid w:val="00FE1A4F"/>
    <w:rsid w:val="00FE2730"/>
    <w:rsid w:val="00FE28A7"/>
    <w:rsid w:val="00FE2EB5"/>
    <w:rsid w:val="00FE2F88"/>
    <w:rsid w:val="00FE395A"/>
    <w:rsid w:val="00FE3F45"/>
    <w:rsid w:val="00FE42C1"/>
    <w:rsid w:val="00FE4A42"/>
    <w:rsid w:val="00FE4ABC"/>
    <w:rsid w:val="00FE4E5E"/>
    <w:rsid w:val="00FE5180"/>
    <w:rsid w:val="00FE58A8"/>
    <w:rsid w:val="00FE5EEF"/>
    <w:rsid w:val="00FE6818"/>
    <w:rsid w:val="00FE7C3D"/>
    <w:rsid w:val="00FE7D65"/>
    <w:rsid w:val="00FF02DB"/>
    <w:rsid w:val="00FF17B3"/>
    <w:rsid w:val="00FF1E26"/>
    <w:rsid w:val="00FF249B"/>
    <w:rsid w:val="00FF25A3"/>
    <w:rsid w:val="00FF2624"/>
    <w:rsid w:val="00FF2767"/>
    <w:rsid w:val="00FF2D60"/>
    <w:rsid w:val="00FF3625"/>
    <w:rsid w:val="00FF3A67"/>
    <w:rsid w:val="00FF3E60"/>
    <w:rsid w:val="00FF3EB0"/>
    <w:rsid w:val="00FF4400"/>
    <w:rsid w:val="00FF50FD"/>
    <w:rsid w:val="00FF5247"/>
    <w:rsid w:val="00FF52DD"/>
    <w:rsid w:val="00FF551D"/>
    <w:rsid w:val="00FF58E9"/>
    <w:rsid w:val="00FF59D9"/>
    <w:rsid w:val="00FF5DF4"/>
    <w:rsid w:val="00FF6512"/>
    <w:rsid w:val="00FF660F"/>
    <w:rsid w:val="00FF675B"/>
    <w:rsid w:val="00FF6FF3"/>
    <w:rsid w:val="00FF71F5"/>
    <w:rsid w:val="00FF7201"/>
    <w:rsid w:val="00FF749A"/>
    <w:rsid w:val="00FF7602"/>
    <w:rsid w:val="00FF79DB"/>
    <w:rsid w:val="012E768E"/>
    <w:rsid w:val="01341F69"/>
    <w:rsid w:val="013D5694"/>
    <w:rsid w:val="0143B11A"/>
    <w:rsid w:val="01544FAA"/>
    <w:rsid w:val="015D516A"/>
    <w:rsid w:val="01683D1A"/>
    <w:rsid w:val="016A729A"/>
    <w:rsid w:val="016B0BF8"/>
    <w:rsid w:val="016FF247"/>
    <w:rsid w:val="017E3B74"/>
    <w:rsid w:val="017F4AC8"/>
    <w:rsid w:val="0182BD52"/>
    <w:rsid w:val="018EB8FC"/>
    <w:rsid w:val="01A3717C"/>
    <w:rsid w:val="01B7C24B"/>
    <w:rsid w:val="01B926C8"/>
    <w:rsid w:val="01CD9EF8"/>
    <w:rsid w:val="01D6EA60"/>
    <w:rsid w:val="02042CDC"/>
    <w:rsid w:val="020AAB5B"/>
    <w:rsid w:val="022E63F6"/>
    <w:rsid w:val="024178A9"/>
    <w:rsid w:val="024DE5B7"/>
    <w:rsid w:val="0292FA2C"/>
    <w:rsid w:val="0294E4B8"/>
    <w:rsid w:val="029687BB"/>
    <w:rsid w:val="029D427B"/>
    <w:rsid w:val="02B12FCD"/>
    <w:rsid w:val="02B8AB5A"/>
    <w:rsid w:val="02D5F017"/>
    <w:rsid w:val="02E0127B"/>
    <w:rsid w:val="02EDEE8A"/>
    <w:rsid w:val="030187EA"/>
    <w:rsid w:val="0305BB2D"/>
    <w:rsid w:val="03194E86"/>
    <w:rsid w:val="031C0136"/>
    <w:rsid w:val="032D1B39"/>
    <w:rsid w:val="03416969"/>
    <w:rsid w:val="03444299"/>
    <w:rsid w:val="0349CDB5"/>
    <w:rsid w:val="035FF774"/>
    <w:rsid w:val="0374288A"/>
    <w:rsid w:val="0390C8E5"/>
    <w:rsid w:val="03AFA92A"/>
    <w:rsid w:val="03B173BA"/>
    <w:rsid w:val="03B1855B"/>
    <w:rsid w:val="03B1A12D"/>
    <w:rsid w:val="03B4DFDD"/>
    <w:rsid w:val="03BC73BC"/>
    <w:rsid w:val="03C1790F"/>
    <w:rsid w:val="03C2D2EF"/>
    <w:rsid w:val="03C51DFC"/>
    <w:rsid w:val="03CDAA30"/>
    <w:rsid w:val="03D8B351"/>
    <w:rsid w:val="03DBAC2C"/>
    <w:rsid w:val="03FFFD59"/>
    <w:rsid w:val="0400DE6A"/>
    <w:rsid w:val="041B4F8D"/>
    <w:rsid w:val="044D62EC"/>
    <w:rsid w:val="045AAFB3"/>
    <w:rsid w:val="045F4BC0"/>
    <w:rsid w:val="045F5FF7"/>
    <w:rsid w:val="046351F7"/>
    <w:rsid w:val="048FAA15"/>
    <w:rsid w:val="049E42CB"/>
    <w:rsid w:val="04A4C316"/>
    <w:rsid w:val="04AADF73"/>
    <w:rsid w:val="04AB6BF4"/>
    <w:rsid w:val="04B37873"/>
    <w:rsid w:val="04CC3736"/>
    <w:rsid w:val="04CEA46D"/>
    <w:rsid w:val="04D1196D"/>
    <w:rsid w:val="04D63805"/>
    <w:rsid w:val="04DDF670"/>
    <w:rsid w:val="04E9E2BB"/>
    <w:rsid w:val="052B28A8"/>
    <w:rsid w:val="05377755"/>
    <w:rsid w:val="053EBD4E"/>
    <w:rsid w:val="054463D1"/>
    <w:rsid w:val="05539C99"/>
    <w:rsid w:val="0567FACA"/>
    <w:rsid w:val="056EC425"/>
    <w:rsid w:val="058802A2"/>
    <w:rsid w:val="05AEE3A6"/>
    <w:rsid w:val="05BAD8EB"/>
    <w:rsid w:val="05F1C337"/>
    <w:rsid w:val="05F1FFDA"/>
    <w:rsid w:val="060DA218"/>
    <w:rsid w:val="0610D6C8"/>
    <w:rsid w:val="061FF792"/>
    <w:rsid w:val="06232E02"/>
    <w:rsid w:val="062A7221"/>
    <w:rsid w:val="0646AFD4"/>
    <w:rsid w:val="064F3667"/>
    <w:rsid w:val="065AFA0C"/>
    <w:rsid w:val="06761961"/>
    <w:rsid w:val="06774CF1"/>
    <w:rsid w:val="0683D9ED"/>
    <w:rsid w:val="06915161"/>
    <w:rsid w:val="069A0867"/>
    <w:rsid w:val="0720E3EB"/>
    <w:rsid w:val="073D832E"/>
    <w:rsid w:val="0762B80C"/>
    <w:rsid w:val="07653EA6"/>
    <w:rsid w:val="0778E340"/>
    <w:rsid w:val="077E6D38"/>
    <w:rsid w:val="078FE414"/>
    <w:rsid w:val="079D8FD0"/>
    <w:rsid w:val="07A21328"/>
    <w:rsid w:val="07A6FD0A"/>
    <w:rsid w:val="07BBC7F3"/>
    <w:rsid w:val="07C63558"/>
    <w:rsid w:val="07C74ED2"/>
    <w:rsid w:val="07E47F4A"/>
    <w:rsid w:val="0803D442"/>
    <w:rsid w:val="080EBF6E"/>
    <w:rsid w:val="08187B17"/>
    <w:rsid w:val="081A5053"/>
    <w:rsid w:val="082B6C9F"/>
    <w:rsid w:val="086DFB00"/>
    <w:rsid w:val="08ABD695"/>
    <w:rsid w:val="08AC2561"/>
    <w:rsid w:val="08B298D2"/>
    <w:rsid w:val="08C85C42"/>
    <w:rsid w:val="08DCC3F6"/>
    <w:rsid w:val="08F3A90F"/>
    <w:rsid w:val="090683A4"/>
    <w:rsid w:val="092D3345"/>
    <w:rsid w:val="092E458F"/>
    <w:rsid w:val="09308FE5"/>
    <w:rsid w:val="0934A35B"/>
    <w:rsid w:val="093BA147"/>
    <w:rsid w:val="094543B2"/>
    <w:rsid w:val="09635643"/>
    <w:rsid w:val="09689486"/>
    <w:rsid w:val="097471C0"/>
    <w:rsid w:val="0976EDB4"/>
    <w:rsid w:val="0985AEF4"/>
    <w:rsid w:val="098941B4"/>
    <w:rsid w:val="098E8773"/>
    <w:rsid w:val="09AD1FA2"/>
    <w:rsid w:val="09BF38A6"/>
    <w:rsid w:val="09CA8F3F"/>
    <w:rsid w:val="09D28110"/>
    <w:rsid w:val="09FC0B8E"/>
    <w:rsid w:val="0A0A4381"/>
    <w:rsid w:val="0A1909AD"/>
    <w:rsid w:val="0A1BCC34"/>
    <w:rsid w:val="0A2BBEA1"/>
    <w:rsid w:val="0A49A92F"/>
    <w:rsid w:val="0A5884AD"/>
    <w:rsid w:val="0A5F0BB6"/>
    <w:rsid w:val="0A804469"/>
    <w:rsid w:val="0A9E9285"/>
    <w:rsid w:val="0AE52569"/>
    <w:rsid w:val="0AE73801"/>
    <w:rsid w:val="0AFCBFBE"/>
    <w:rsid w:val="0B032AC3"/>
    <w:rsid w:val="0B149F2B"/>
    <w:rsid w:val="0B18EC6E"/>
    <w:rsid w:val="0B2CB6B5"/>
    <w:rsid w:val="0B394F07"/>
    <w:rsid w:val="0B53F6C2"/>
    <w:rsid w:val="0B56FFFF"/>
    <w:rsid w:val="0B600051"/>
    <w:rsid w:val="0B84FD78"/>
    <w:rsid w:val="0B935BF4"/>
    <w:rsid w:val="0BA3D5F6"/>
    <w:rsid w:val="0BBB34AD"/>
    <w:rsid w:val="0BD81C37"/>
    <w:rsid w:val="0BD862E7"/>
    <w:rsid w:val="0BF405C0"/>
    <w:rsid w:val="0C28929D"/>
    <w:rsid w:val="0C3ACD44"/>
    <w:rsid w:val="0C4E75E9"/>
    <w:rsid w:val="0C516E21"/>
    <w:rsid w:val="0C572F0D"/>
    <w:rsid w:val="0C5F08BF"/>
    <w:rsid w:val="0C760A06"/>
    <w:rsid w:val="0C8F406B"/>
    <w:rsid w:val="0CA9E95E"/>
    <w:rsid w:val="0CB27924"/>
    <w:rsid w:val="0CCFA033"/>
    <w:rsid w:val="0CDDEBB5"/>
    <w:rsid w:val="0CDE66B2"/>
    <w:rsid w:val="0CE302BD"/>
    <w:rsid w:val="0CE7E402"/>
    <w:rsid w:val="0CF83540"/>
    <w:rsid w:val="0D1F178E"/>
    <w:rsid w:val="0D35234E"/>
    <w:rsid w:val="0D47876E"/>
    <w:rsid w:val="0D4DE34C"/>
    <w:rsid w:val="0D5B1F45"/>
    <w:rsid w:val="0D6C130B"/>
    <w:rsid w:val="0D95F410"/>
    <w:rsid w:val="0DACA44E"/>
    <w:rsid w:val="0DBCEE37"/>
    <w:rsid w:val="0DC462FE"/>
    <w:rsid w:val="0DE44B40"/>
    <w:rsid w:val="0E042D06"/>
    <w:rsid w:val="0E0DBED9"/>
    <w:rsid w:val="0E130668"/>
    <w:rsid w:val="0E264CD7"/>
    <w:rsid w:val="0E4407C0"/>
    <w:rsid w:val="0E45B9BF"/>
    <w:rsid w:val="0E678065"/>
    <w:rsid w:val="0E786F78"/>
    <w:rsid w:val="0E8CBCA7"/>
    <w:rsid w:val="0EB4D799"/>
    <w:rsid w:val="0EF04302"/>
    <w:rsid w:val="0EFC164A"/>
    <w:rsid w:val="0F0DFD1F"/>
    <w:rsid w:val="0F408EF4"/>
    <w:rsid w:val="0F4EA160"/>
    <w:rsid w:val="0F5A991C"/>
    <w:rsid w:val="0F63CB46"/>
    <w:rsid w:val="0F7C20DD"/>
    <w:rsid w:val="0F8260E1"/>
    <w:rsid w:val="0F91999A"/>
    <w:rsid w:val="0FA9BFEB"/>
    <w:rsid w:val="0FD5F8B1"/>
    <w:rsid w:val="0FF8C8D9"/>
    <w:rsid w:val="102087A4"/>
    <w:rsid w:val="10255DDC"/>
    <w:rsid w:val="1039DBD0"/>
    <w:rsid w:val="10A55F94"/>
    <w:rsid w:val="10A74D64"/>
    <w:rsid w:val="10B6A63A"/>
    <w:rsid w:val="10BE96FF"/>
    <w:rsid w:val="10E6CF6E"/>
    <w:rsid w:val="10EAC8E9"/>
    <w:rsid w:val="10F70275"/>
    <w:rsid w:val="11009896"/>
    <w:rsid w:val="110FF101"/>
    <w:rsid w:val="1116024D"/>
    <w:rsid w:val="1121F122"/>
    <w:rsid w:val="11242BC8"/>
    <w:rsid w:val="113054D9"/>
    <w:rsid w:val="1159AE9B"/>
    <w:rsid w:val="115B8E3C"/>
    <w:rsid w:val="1161B0C5"/>
    <w:rsid w:val="116D1DBD"/>
    <w:rsid w:val="117238E1"/>
    <w:rsid w:val="118DD6E9"/>
    <w:rsid w:val="11BEB297"/>
    <w:rsid w:val="11D0A0BE"/>
    <w:rsid w:val="11EFC6B3"/>
    <w:rsid w:val="11F36187"/>
    <w:rsid w:val="1205F340"/>
    <w:rsid w:val="12061893"/>
    <w:rsid w:val="122DCF0A"/>
    <w:rsid w:val="1247FF90"/>
    <w:rsid w:val="125EFF7C"/>
    <w:rsid w:val="12613301"/>
    <w:rsid w:val="127B8AE3"/>
    <w:rsid w:val="129EB9DB"/>
    <w:rsid w:val="12AC08CC"/>
    <w:rsid w:val="12D73266"/>
    <w:rsid w:val="12DA6921"/>
    <w:rsid w:val="12E4A026"/>
    <w:rsid w:val="12F4B0F5"/>
    <w:rsid w:val="130DAA16"/>
    <w:rsid w:val="1322BC33"/>
    <w:rsid w:val="1322E2F4"/>
    <w:rsid w:val="132AB5B3"/>
    <w:rsid w:val="132D8891"/>
    <w:rsid w:val="132F1E7C"/>
    <w:rsid w:val="13559A24"/>
    <w:rsid w:val="13968ED1"/>
    <w:rsid w:val="13B3C973"/>
    <w:rsid w:val="13BB9A7C"/>
    <w:rsid w:val="13C44443"/>
    <w:rsid w:val="13C4FDB4"/>
    <w:rsid w:val="13F5A049"/>
    <w:rsid w:val="14076217"/>
    <w:rsid w:val="141D2493"/>
    <w:rsid w:val="142E6BE8"/>
    <w:rsid w:val="14354496"/>
    <w:rsid w:val="146652A5"/>
    <w:rsid w:val="1468C9E5"/>
    <w:rsid w:val="146F1C9E"/>
    <w:rsid w:val="14770B04"/>
    <w:rsid w:val="147726FE"/>
    <w:rsid w:val="14807087"/>
    <w:rsid w:val="14837218"/>
    <w:rsid w:val="1485EB7F"/>
    <w:rsid w:val="1498C57F"/>
    <w:rsid w:val="14AF8992"/>
    <w:rsid w:val="14B49613"/>
    <w:rsid w:val="14B551FE"/>
    <w:rsid w:val="14C6551B"/>
    <w:rsid w:val="14D20D77"/>
    <w:rsid w:val="14EEBF05"/>
    <w:rsid w:val="14F7CA40"/>
    <w:rsid w:val="15120FF4"/>
    <w:rsid w:val="1531337A"/>
    <w:rsid w:val="15337D0E"/>
    <w:rsid w:val="1556AF11"/>
    <w:rsid w:val="1559C399"/>
    <w:rsid w:val="156488FA"/>
    <w:rsid w:val="156FF4EC"/>
    <w:rsid w:val="15A397C9"/>
    <w:rsid w:val="15C22F04"/>
    <w:rsid w:val="15D2A8F3"/>
    <w:rsid w:val="15F5163B"/>
    <w:rsid w:val="16187860"/>
    <w:rsid w:val="161A4D14"/>
    <w:rsid w:val="16229797"/>
    <w:rsid w:val="166CADAF"/>
    <w:rsid w:val="16A7752B"/>
    <w:rsid w:val="16A81EC5"/>
    <w:rsid w:val="16ABCE27"/>
    <w:rsid w:val="16FF5D8C"/>
    <w:rsid w:val="17090A6A"/>
    <w:rsid w:val="17346448"/>
    <w:rsid w:val="174BF813"/>
    <w:rsid w:val="176019C9"/>
    <w:rsid w:val="176161CA"/>
    <w:rsid w:val="177ACFB4"/>
    <w:rsid w:val="1792986B"/>
    <w:rsid w:val="17939BFB"/>
    <w:rsid w:val="17987BCF"/>
    <w:rsid w:val="17B05C3D"/>
    <w:rsid w:val="17B4FDD2"/>
    <w:rsid w:val="17C9E05D"/>
    <w:rsid w:val="17CA325A"/>
    <w:rsid w:val="17EE816E"/>
    <w:rsid w:val="17F17DB4"/>
    <w:rsid w:val="17F36822"/>
    <w:rsid w:val="17FA0CAB"/>
    <w:rsid w:val="17FB07BB"/>
    <w:rsid w:val="18095E34"/>
    <w:rsid w:val="1823A487"/>
    <w:rsid w:val="183C9AF5"/>
    <w:rsid w:val="18579275"/>
    <w:rsid w:val="185B6FE7"/>
    <w:rsid w:val="185DA377"/>
    <w:rsid w:val="18607A70"/>
    <w:rsid w:val="1869D7B3"/>
    <w:rsid w:val="186C9EC9"/>
    <w:rsid w:val="186E75DC"/>
    <w:rsid w:val="1895D026"/>
    <w:rsid w:val="1906430E"/>
    <w:rsid w:val="191A1875"/>
    <w:rsid w:val="192AD439"/>
    <w:rsid w:val="192B6F70"/>
    <w:rsid w:val="192C3D57"/>
    <w:rsid w:val="19307E3E"/>
    <w:rsid w:val="1930EE43"/>
    <w:rsid w:val="1937E699"/>
    <w:rsid w:val="19633E02"/>
    <w:rsid w:val="19669A33"/>
    <w:rsid w:val="196AC5E6"/>
    <w:rsid w:val="197ECD32"/>
    <w:rsid w:val="19923E5A"/>
    <w:rsid w:val="199500E1"/>
    <w:rsid w:val="19C5CD85"/>
    <w:rsid w:val="1A1ED1C0"/>
    <w:rsid w:val="1A36F0D6"/>
    <w:rsid w:val="1A3E0A6E"/>
    <w:rsid w:val="1A86592B"/>
    <w:rsid w:val="1A9AE1A9"/>
    <w:rsid w:val="1A9D891D"/>
    <w:rsid w:val="1AAECE33"/>
    <w:rsid w:val="1ABBE984"/>
    <w:rsid w:val="1AE4C792"/>
    <w:rsid w:val="1AF49454"/>
    <w:rsid w:val="1AF7E97E"/>
    <w:rsid w:val="1AFCE354"/>
    <w:rsid w:val="1B01E19B"/>
    <w:rsid w:val="1B246A91"/>
    <w:rsid w:val="1B31752F"/>
    <w:rsid w:val="1B3B5D79"/>
    <w:rsid w:val="1B4F3B4E"/>
    <w:rsid w:val="1B5E0089"/>
    <w:rsid w:val="1B625C69"/>
    <w:rsid w:val="1B6A8C9E"/>
    <w:rsid w:val="1B79502C"/>
    <w:rsid w:val="1B9CA2CB"/>
    <w:rsid w:val="1BB9EC1A"/>
    <w:rsid w:val="1BBB5698"/>
    <w:rsid w:val="1BBB7679"/>
    <w:rsid w:val="1BD107A4"/>
    <w:rsid w:val="1BD3F4FE"/>
    <w:rsid w:val="1BE7A86F"/>
    <w:rsid w:val="1C145A66"/>
    <w:rsid w:val="1C3303CD"/>
    <w:rsid w:val="1C6B2E39"/>
    <w:rsid w:val="1C93B9DF"/>
    <w:rsid w:val="1C9BED2F"/>
    <w:rsid w:val="1CA73CD8"/>
    <w:rsid w:val="1CBC65B9"/>
    <w:rsid w:val="1CBEC0CB"/>
    <w:rsid w:val="1CC92064"/>
    <w:rsid w:val="1CCC0A2B"/>
    <w:rsid w:val="1CD0C0BA"/>
    <w:rsid w:val="1D304F9A"/>
    <w:rsid w:val="1D306E02"/>
    <w:rsid w:val="1D35CE71"/>
    <w:rsid w:val="1D483F12"/>
    <w:rsid w:val="1D66F31C"/>
    <w:rsid w:val="1D6B7F63"/>
    <w:rsid w:val="1D94B673"/>
    <w:rsid w:val="1D9EB65E"/>
    <w:rsid w:val="1DA27E9D"/>
    <w:rsid w:val="1DABF288"/>
    <w:rsid w:val="1DBA7F44"/>
    <w:rsid w:val="1DC44215"/>
    <w:rsid w:val="1DC94BF1"/>
    <w:rsid w:val="1DE7608A"/>
    <w:rsid w:val="1E121E9C"/>
    <w:rsid w:val="1E3F8817"/>
    <w:rsid w:val="1E3FE06E"/>
    <w:rsid w:val="1E462E2C"/>
    <w:rsid w:val="1E994457"/>
    <w:rsid w:val="1EC538D8"/>
    <w:rsid w:val="1EF04037"/>
    <w:rsid w:val="1F19F313"/>
    <w:rsid w:val="1F24ED73"/>
    <w:rsid w:val="1F2F9C1C"/>
    <w:rsid w:val="1F449A4C"/>
    <w:rsid w:val="1F5552AC"/>
    <w:rsid w:val="1F58107E"/>
    <w:rsid w:val="1F5C6048"/>
    <w:rsid w:val="1F6A7B71"/>
    <w:rsid w:val="1F75E93D"/>
    <w:rsid w:val="1F7F20DB"/>
    <w:rsid w:val="1F8418FF"/>
    <w:rsid w:val="1F8759B2"/>
    <w:rsid w:val="1F90F217"/>
    <w:rsid w:val="1F992B7A"/>
    <w:rsid w:val="1FC60755"/>
    <w:rsid w:val="1FC872E9"/>
    <w:rsid w:val="1FD4DBC2"/>
    <w:rsid w:val="1FDA0802"/>
    <w:rsid w:val="1FE84522"/>
    <w:rsid w:val="1FF8C90A"/>
    <w:rsid w:val="1FF9B294"/>
    <w:rsid w:val="1FFD6718"/>
    <w:rsid w:val="20003F1C"/>
    <w:rsid w:val="200083BF"/>
    <w:rsid w:val="2040A445"/>
    <w:rsid w:val="2060CBEE"/>
    <w:rsid w:val="20B3958B"/>
    <w:rsid w:val="20D16174"/>
    <w:rsid w:val="20D2AF9B"/>
    <w:rsid w:val="20FDD304"/>
    <w:rsid w:val="210779C7"/>
    <w:rsid w:val="210E8345"/>
    <w:rsid w:val="2117C69D"/>
    <w:rsid w:val="211B772C"/>
    <w:rsid w:val="211CBCDD"/>
    <w:rsid w:val="211E866C"/>
    <w:rsid w:val="21315BAE"/>
    <w:rsid w:val="2144FEFD"/>
    <w:rsid w:val="214BC213"/>
    <w:rsid w:val="21543873"/>
    <w:rsid w:val="216370EB"/>
    <w:rsid w:val="216D2C62"/>
    <w:rsid w:val="216F9BC7"/>
    <w:rsid w:val="2176536C"/>
    <w:rsid w:val="217C1827"/>
    <w:rsid w:val="2191F877"/>
    <w:rsid w:val="21981D8F"/>
    <w:rsid w:val="21C9EF55"/>
    <w:rsid w:val="2215247E"/>
    <w:rsid w:val="2216CFC5"/>
    <w:rsid w:val="221AA1CB"/>
    <w:rsid w:val="2229365B"/>
    <w:rsid w:val="222DA2A4"/>
    <w:rsid w:val="223128CA"/>
    <w:rsid w:val="2239A18F"/>
    <w:rsid w:val="224DF5A7"/>
    <w:rsid w:val="226A0FD5"/>
    <w:rsid w:val="226B3F4C"/>
    <w:rsid w:val="227E182E"/>
    <w:rsid w:val="2288A2CB"/>
    <w:rsid w:val="228BCED8"/>
    <w:rsid w:val="22B2E9A1"/>
    <w:rsid w:val="22BDC0CF"/>
    <w:rsid w:val="22C37C03"/>
    <w:rsid w:val="22DFE452"/>
    <w:rsid w:val="22E75337"/>
    <w:rsid w:val="230AFA69"/>
    <w:rsid w:val="231DA2B3"/>
    <w:rsid w:val="231E3911"/>
    <w:rsid w:val="233198BC"/>
    <w:rsid w:val="23380A2B"/>
    <w:rsid w:val="2380F3D5"/>
    <w:rsid w:val="23BF870C"/>
    <w:rsid w:val="23D4E45B"/>
    <w:rsid w:val="23D7C233"/>
    <w:rsid w:val="23EC3DE4"/>
    <w:rsid w:val="23F7418A"/>
    <w:rsid w:val="24407AFB"/>
    <w:rsid w:val="24462407"/>
    <w:rsid w:val="244AE474"/>
    <w:rsid w:val="24591664"/>
    <w:rsid w:val="2489EC06"/>
    <w:rsid w:val="24A99D17"/>
    <w:rsid w:val="24D2DAF4"/>
    <w:rsid w:val="24D91FC4"/>
    <w:rsid w:val="24F2491E"/>
    <w:rsid w:val="24F734D9"/>
    <w:rsid w:val="25067772"/>
    <w:rsid w:val="250E4C51"/>
    <w:rsid w:val="252789E5"/>
    <w:rsid w:val="253D65B4"/>
    <w:rsid w:val="25632C97"/>
    <w:rsid w:val="25645C69"/>
    <w:rsid w:val="2564B1CE"/>
    <w:rsid w:val="25BCBB92"/>
    <w:rsid w:val="25D86009"/>
    <w:rsid w:val="25DC19F4"/>
    <w:rsid w:val="25EF5882"/>
    <w:rsid w:val="25F839C1"/>
    <w:rsid w:val="25F9FF2E"/>
    <w:rsid w:val="25FDF6BF"/>
    <w:rsid w:val="2600E043"/>
    <w:rsid w:val="2608050F"/>
    <w:rsid w:val="260F3D9A"/>
    <w:rsid w:val="2616ED9C"/>
    <w:rsid w:val="2622EC61"/>
    <w:rsid w:val="263A43BE"/>
    <w:rsid w:val="263B3777"/>
    <w:rsid w:val="264AEA1B"/>
    <w:rsid w:val="264FCCBA"/>
    <w:rsid w:val="26608E29"/>
    <w:rsid w:val="26610F1D"/>
    <w:rsid w:val="26ABC22A"/>
    <w:rsid w:val="26DC4F89"/>
    <w:rsid w:val="26F51F9A"/>
    <w:rsid w:val="27124251"/>
    <w:rsid w:val="272DACA2"/>
    <w:rsid w:val="273680FC"/>
    <w:rsid w:val="275AAAE6"/>
    <w:rsid w:val="2765DDB0"/>
    <w:rsid w:val="278405A6"/>
    <w:rsid w:val="279181D7"/>
    <w:rsid w:val="27B1B73F"/>
    <w:rsid w:val="27BA2CE5"/>
    <w:rsid w:val="27BAE105"/>
    <w:rsid w:val="27CCD06B"/>
    <w:rsid w:val="27D9978E"/>
    <w:rsid w:val="27E17E63"/>
    <w:rsid w:val="27E27AF4"/>
    <w:rsid w:val="27EE4935"/>
    <w:rsid w:val="2821A237"/>
    <w:rsid w:val="28228E78"/>
    <w:rsid w:val="282815B6"/>
    <w:rsid w:val="282EA0A1"/>
    <w:rsid w:val="28442EBF"/>
    <w:rsid w:val="2845E819"/>
    <w:rsid w:val="2864D98F"/>
    <w:rsid w:val="2883B596"/>
    <w:rsid w:val="288BBF44"/>
    <w:rsid w:val="2892628F"/>
    <w:rsid w:val="289EFC39"/>
    <w:rsid w:val="28B1AC77"/>
    <w:rsid w:val="28B52483"/>
    <w:rsid w:val="28BF372B"/>
    <w:rsid w:val="28EF8A19"/>
    <w:rsid w:val="28F8FE97"/>
    <w:rsid w:val="28FA7CF6"/>
    <w:rsid w:val="290AF679"/>
    <w:rsid w:val="291B4280"/>
    <w:rsid w:val="29429C88"/>
    <w:rsid w:val="29446F27"/>
    <w:rsid w:val="294D5BF3"/>
    <w:rsid w:val="295CCD7B"/>
    <w:rsid w:val="29714D08"/>
    <w:rsid w:val="2985A475"/>
    <w:rsid w:val="29A29F8C"/>
    <w:rsid w:val="29BB0954"/>
    <w:rsid w:val="29C7B24A"/>
    <w:rsid w:val="29C7BB5C"/>
    <w:rsid w:val="29DA7B58"/>
    <w:rsid w:val="2A173CD1"/>
    <w:rsid w:val="2A240028"/>
    <w:rsid w:val="2A42EE98"/>
    <w:rsid w:val="2A6BA97B"/>
    <w:rsid w:val="2A762689"/>
    <w:rsid w:val="2A7DB786"/>
    <w:rsid w:val="2A7ECEEE"/>
    <w:rsid w:val="2AB754AD"/>
    <w:rsid w:val="2AC81BE2"/>
    <w:rsid w:val="2ACCB452"/>
    <w:rsid w:val="2AF4BF65"/>
    <w:rsid w:val="2B16095C"/>
    <w:rsid w:val="2B271E95"/>
    <w:rsid w:val="2B274E15"/>
    <w:rsid w:val="2B2925BA"/>
    <w:rsid w:val="2B4CB783"/>
    <w:rsid w:val="2B534170"/>
    <w:rsid w:val="2B739456"/>
    <w:rsid w:val="2BB35419"/>
    <w:rsid w:val="2BB6E787"/>
    <w:rsid w:val="2BC127D7"/>
    <w:rsid w:val="2BEB6992"/>
    <w:rsid w:val="2BECD000"/>
    <w:rsid w:val="2BF0D287"/>
    <w:rsid w:val="2C1B0FEF"/>
    <w:rsid w:val="2C2165A5"/>
    <w:rsid w:val="2C4624DF"/>
    <w:rsid w:val="2C4EBEE9"/>
    <w:rsid w:val="2C54E4E9"/>
    <w:rsid w:val="2C67B581"/>
    <w:rsid w:val="2C6B4456"/>
    <w:rsid w:val="2C7A943C"/>
    <w:rsid w:val="2C87E37A"/>
    <w:rsid w:val="2CA26CFC"/>
    <w:rsid w:val="2CA3071A"/>
    <w:rsid w:val="2CC03223"/>
    <w:rsid w:val="2CC2C1C3"/>
    <w:rsid w:val="2CC4730C"/>
    <w:rsid w:val="2CE55791"/>
    <w:rsid w:val="2CF13DBD"/>
    <w:rsid w:val="2D0DF0EA"/>
    <w:rsid w:val="2D481DF2"/>
    <w:rsid w:val="2D6B1FB4"/>
    <w:rsid w:val="2D7BFDF7"/>
    <w:rsid w:val="2D8034F8"/>
    <w:rsid w:val="2D94FA8B"/>
    <w:rsid w:val="2DEE5DF7"/>
    <w:rsid w:val="2E051113"/>
    <w:rsid w:val="2E19ADC6"/>
    <w:rsid w:val="2E496AD8"/>
    <w:rsid w:val="2E6D9AFC"/>
    <w:rsid w:val="2E7AE490"/>
    <w:rsid w:val="2E7C2CF1"/>
    <w:rsid w:val="2EA7D637"/>
    <w:rsid w:val="2EE27AF0"/>
    <w:rsid w:val="2EE4F6E0"/>
    <w:rsid w:val="2EF62E51"/>
    <w:rsid w:val="2F0EABAA"/>
    <w:rsid w:val="2F147144"/>
    <w:rsid w:val="2F14FDB6"/>
    <w:rsid w:val="2F18112D"/>
    <w:rsid w:val="2F3B5520"/>
    <w:rsid w:val="2F8ACA8C"/>
    <w:rsid w:val="2F93ACB9"/>
    <w:rsid w:val="2FA8CEFA"/>
    <w:rsid w:val="2FBE4F9D"/>
    <w:rsid w:val="2FD647AC"/>
    <w:rsid w:val="2FDA33C0"/>
    <w:rsid w:val="2FF0D9F3"/>
    <w:rsid w:val="302DC79F"/>
    <w:rsid w:val="30330E82"/>
    <w:rsid w:val="30588ACB"/>
    <w:rsid w:val="30708E29"/>
    <w:rsid w:val="3075840F"/>
    <w:rsid w:val="308875F1"/>
    <w:rsid w:val="308D12F4"/>
    <w:rsid w:val="3094A467"/>
    <w:rsid w:val="30AC2494"/>
    <w:rsid w:val="30B05F10"/>
    <w:rsid w:val="30BD4282"/>
    <w:rsid w:val="30CADFA3"/>
    <w:rsid w:val="30F95722"/>
    <w:rsid w:val="3156A3BC"/>
    <w:rsid w:val="31724DE9"/>
    <w:rsid w:val="317605F9"/>
    <w:rsid w:val="317D5B0C"/>
    <w:rsid w:val="319225EE"/>
    <w:rsid w:val="31C5BCCD"/>
    <w:rsid w:val="31C6526D"/>
    <w:rsid w:val="31C9190E"/>
    <w:rsid w:val="31D59432"/>
    <w:rsid w:val="31EE4129"/>
    <w:rsid w:val="31EFBFB7"/>
    <w:rsid w:val="3202AE25"/>
    <w:rsid w:val="32059745"/>
    <w:rsid w:val="321BC4DE"/>
    <w:rsid w:val="32476CA5"/>
    <w:rsid w:val="325D7ED0"/>
    <w:rsid w:val="32677C87"/>
    <w:rsid w:val="326CA118"/>
    <w:rsid w:val="3279C18F"/>
    <w:rsid w:val="32B0D589"/>
    <w:rsid w:val="32B1C427"/>
    <w:rsid w:val="32C03C09"/>
    <w:rsid w:val="32C0BB54"/>
    <w:rsid w:val="32C9F1D4"/>
    <w:rsid w:val="32CA8C82"/>
    <w:rsid w:val="32DCFF68"/>
    <w:rsid w:val="32E1F8C9"/>
    <w:rsid w:val="32EF4324"/>
    <w:rsid w:val="334D77E2"/>
    <w:rsid w:val="3351CD1A"/>
    <w:rsid w:val="33726642"/>
    <w:rsid w:val="33755733"/>
    <w:rsid w:val="33C92661"/>
    <w:rsid w:val="33CC23DD"/>
    <w:rsid w:val="33CC4F41"/>
    <w:rsid w:val="33D0499A"/>
    <w:rsid w:val="33F11ED5"/>
    <w:rsid w:val="33FC6CBA"/>
    <w:rsid w:val="340E1D50"/>
    <w:rsid w:val="344FEC16"/>
    <w:rsid w:val="3452AE9D"/>
    <w:rsid w:val="34538516"/>
    <w:rsid w:val="345DD881"/>
    <w:rsid w:val="347262BF"/>
    <w:rsid w:val="34742467"/>
    <w:rsid w:val="347A92EE"/>
    <w:rsid w:val="347C401D"/>
    <w:rsid w:val="347F72EC"/>
    <w:rsid w:val="3486F5BD"/>
    <w:rsid w:val="3498987E"/>
    <w:rsid w:val="34A99A5B"/>
    <w:rsid w:val="34AB1F67"/>
    <w:rsid w:val="34AF8606"/>
    <w:rsid w:val="34B6E09F"/>
    <w:rsid w:val="34B9FB8B"/>
    <w:rsid w:val="34BAFBAE"/>
    <w:rsid w:val="34C0081C"/>
    <w:rsid w:val="3500761C"/>
    <w:rsid w:val="350A5764"/>
    <w:rsid w:val="3513E468"/>
    <w:rsid w:val="351FA167"/>
    <w:rsid w:val="35275B21"/>
    <w:rsid w:val="353B5B36"/>
    <w:rsid w:val="3551C0F6"/>
    <w:rsid w:val="3553F8C9"/>
    <w:rsid w:val="358506DF"/>
    <w:rsid w:val="359973C2"/>
    <w:rsid w:val="359D9F75"/>
    <w:rsid w:val="35C67144"/>
    <w:rsid w:val="35CD4472"/>
    <w:rsid w:val="35CDF928"/>
    <w:rsid w:val="35D5B7F2"/>
    <w:rsid w:val="35F5A12F"/>
    <w:rsid w:val="3612B69E"/>
    <w:rsid w:val="361A747A"/>
    <w:rsid w:val="36210DB5"/>
    <w:rsid w:val="3648E3AB"/>
    <w:rsid w:val="36514FB0"/>
    <w:rsid w:val="365764C3"/>
    <w:rsid w:val="3657EE60"/>
    <w:rsid w:val="36653C97"/>
    <w:rsid w:val="36717C70"/>
    <w:rsid w:val="367BC7BB"/>
    <w:rsid w:val="3690FB06"/>
    <w:rsid w:val="369DED71"/>
    <w:rsid w:val="36BDE1EB"/>
    <w:rsid w:val="36EB2BEB"/>
    <w:rsid w:val="370649E7"/>
    <w:rsid w:val="371E1D65"/>
    <w:rsid w:val="371FB0FC"/>
    <w:rsid w:val="37503A53"/>
    <w:rsid w:val="3761B7B3"/>
    <w:rsid w:val="3765448C"/>
    <w:rsid w:val="37691DEC"/>
    <w:rsid w:val="3780D122"/>
    <w:rsid w:val="378B25D8"/>
    <w:rsid w:val="378D9649"/>
    <w:rsid w:val="37A57919"/>
    <w:rsid w:val="37B9F5A9"/>
    <w:rsid w:val="37BCEAD0"/>
    <w:rsid w:val="37D0D251"/>
    <w:rsid w:val="37EADB86"/>
    <w:rsid w:val="380A630C"/>
    <w:rsid w:val="38155053"/>
    <w:rsid w:val="381B2DA9"/>
    <w:rsid w:val="38294C93"/>
    <w:rsid w:val="383577E9"/>
    <w:rsid w:val="38413FD1"/>
    <w:rsid w:val="3852C3FF"/>
    <w:rsid w:val="388B68DD"/>
    <w:rsid w:val="38AD4BB6"/>
    <w:rsid w:val="38B60D9B"/>
    <w:rsid w:val="38D366BB"/>
    <w:rsid w:val="38D5A38F"/>
    <w:rsid w:val="38D7696E"/>
    <w:rsid w:val="38E962E1"/>
    <w:rsid w:val="38EED8E1"/>
    <w:rsid w:val="38F9AD04"/>
    <w:rsid w:val="3914A462"/>
    <w:rsid w:val="39198EA3"/>
    <w:rsid w:val="39206F83"/>
    <w:rsid w:val="392D7FE2"/>
    <w:rsid w:val="394414A4"/>
    <w:rsid w:val="394DADF2"/>
    <w:rsid w:val="39731F41"/>
    <w:rsid w:val="3979D7A2"/>
    <w:rsid w:val="397F710E"/>
    <w:rsid w:val="397F8A82"/>
    <w:rsid w:val="39981431"/>
    <w:rsid w:val="39A5C333"/>
    <w:rsid w:val="39B045A4"/>
    <w:rsid w:val="39C18A41"/>
    <w:rsid w:val="39C19197"/>
    <w:rsid w:val="39E1A7C6"/>
    <w:rsid w:val="3A0F509B"/>
    <w:rsid w:val="3A173DD6"/>
    <w:rsid w:val="3A72FF1C"/>
    <w:rsid w:val="3A7D6B54"/>
    <w:rsid w:val="3A851123"/>
    <w:rsid w:val="3A8EAA7E"/>
    <w:rsid w:val="3AB377D1"/>
    <w:rsid w:val="3AC37920"/>
    <w:rsid w:val="3AD7857C"/>
    <w:rsid w:val="3AE30509"/>
    <w:rsid w:val="3AEA8CED"/>
    <w:rsid w:val="3AFA8554"/>
    <w:rsid w:val="3B039808"/>
    <w:rsid w:val="3B0A7BBE"/>
    <w:rsid w:val="3B0C37D1"/>
    <w:rsid w:val="3B1C4861"/>
    <w:rsid w:val="3B284E15"/>
    <w:rsid w:val="3B33735D"/>
    <w:rsid w:val="3B3FBA6F"/>
    <w:rsid w:val="3B6F847D"/>
    <w:rsid w:val="3B9DBA73"/>
    <w:rsid w:val="3BA153E5"/>
    <w:rsid w:val="3BA623EB"/>
    <w:rsid w:val="3BAED84B"/>
    <w:rsid w:val="3BC3EC6E"/>
    <w:rsid w:val="3BCC18EA"/>
    <w:rsid w:val="3BF24EE1"/>
    <w:rsid w:val="3C31F82B"/>
    <w:rsid w:val="3C388E88"/>
    <w:rsid w:val="3C5D290A"/>
    <w:rsid w:val="3C71A9A9"/>
    <w:rsid w:val="3C76AD62"/>
    <w:rsid w:val="3C771304"/>
    <w:rsid w:val="3C7AF2DF"/>
    <w:rsid w:val="3C8A268C"/>
    <w:rsid w:val="3C8B2F1F"/>
    <w:rsid w:val="3C9A2139"/>
    <w:rsid w:val="3CAA560A"/>
    <w:rsid w:val="3CB542BD"/>
    <w:rsid w:val="3CB702F8"/>
    <w:rsid w:val="3CFA13C1"/>
    <w:rsid w:val="3D057A5A"/>
    <w:rsid w:val="3D160AF9"/>
    <w:rsid w:val="3D1847AD"/>
    <w:rsid w:val="3D281DC1"/>
    <w:rsid w:val="3D37AD0E"/>
    <w:rsid w:val="3D61C82C"/>
    <w:rsid w:val="3D6613D5"/>
    <w:rsid w:val="3D8AF65B"/>
    <w:rsid w:val="3DA75FEB"/>
    <w:rsid w:val="3DD91140"/>
    <w:rsid w:val="3DDC9F48"/>
    <w:rsid w:val="3DE15E70"/>
    <w:rsid w:val="3DE6AA81"/>
    <w:rsid w:val="3DFD7975"/>
    <w:rsid w:val="3E431B59"/>
    <w:rsid w:val="3E432A99"/>
    <w:rsid w:val="3E709581"/>
    <w:rsid w:val="3EA7D944"/>
    <w:rsid w:val="3EABB6E6"/>
    <w:rsid w:val="3EAC7F8C"/>
    <w:rsid w:val="3EB39BD4"/>
    <w:rsid w:val="3EBEF995"/>
    <w:rsid w:val="3EC1C9B6"/>
    <w:rsid w:val="3EE4C76D"/>
    <w:rsid w:val="3F052AEE"/>
    <w:rsid w:val="3F1597CF"/>
    <w:rsid w:val="3F438BB5"/>
    <w:rsid w:val="3F541194"/>
    <w:rsid w:val="3F5E11EC"/>
    <w:rsid w:val="3F73CF7E"/>
    <w:rsid w:val="3F7BFEAB"/>
    <w:rsid w:val="3F7FD68A"/>
    <w:rsid w:val="3F91B53B"/>
    <w:rsid w:val="3F9727AC"/>
    <w:rsid w:val="3FAAA257"/>
    <w:rsid w:val="3FB0FE13"/>
    <w:rsid w:val="3FBAEE50"/>
    <w:rsid w:val="3FBB506E"/>
    <w:rsid w:val="3FC23A7B"/>
    <w:rsid w:val="3FC76FB0"/>
    <w:rsid w:val="3FC7B56A"/>
    <w:rsid w:val="3FD7C017"/>
    <w:rsid w:val="3FD864DE"/>
    <w:rsid w:val="3FE36941"/>
    <w:rsid w:val="3FFA9675"/>
    <w:rsid w:val="3FFDB47A"/>
    <w:rsid w:val="400FFB65"/>
    <w:rsid w:val="40180233"/>
    <w:rsid w:val="4026999D"/>
    <w:rsid w:val="402E504C"/>
    <w:rsid w:val="404549E4"/>
    <w:rsid w:val="4050E94A"/>
    <w:rsid w:val="407F0C35"/>
    <w:rsid w:val="4082CB43"/>
    <w:rsid w:val="409C13F1"/>
    <w:rsid w:val="40A3898E"/>
    <w:rsid w:val="40D77D75"/>
    <w:rsid w:val="40DC9376"/>
    <w:rsid w:val="40EB699F"/>
    <w:rsid w:val="4141E0FB"/>
    <w:rsid w:val="4145303C"/>
    <w:rsid w:val="4183DCAA"/>
    <w:rsid w:val="41911A38"/>
    <w:rsid w:val="41C99068"/>
    <w:rsid w:val="41E1CA63"/>
    <w:rsid w:val="41E7B85E"/>
    <w:rsid w:val="41EA35AF"/>
    <w:rsid w:val="4203A079"/>
    <w:rsid w:val="4225CC3D"/>
    <w:rsid w:val="42430CBD"/>
    <w:rsid w:val="42469892"/>
    <w:rsid w:val="424842DF"/>
    <w:rsid w:val="42602C24"/>
    <w:rsid w:val="42766A8D"/>
    <w:rsid w:val="4297EB63"/>
    <w:rsid w:val="42BD70FE"/>
    <w:rsid w:val="42D32F72"/>
    <w:rsid w:val="42D6985D"/>
    <w:rsid w:val="42D9B792"/>
    <w:rsid w:val="42F0ABC5"/>
    <w:rsid w:val="432D2428"/>
    <w:rsid w:val="432FB3DE"/>
    <w:rsid w:val="433674EC"/>
    <w:rsid w:val="43377805"/>
    <w:rsid w:val="433827F3"/>
    <w:rsid w:val="435CB160"/>
    <w:rsid w:val="435DA2E7"/>
    <w:rsid w:val="439264B5"/>
    <w:rsid w:val="439785DC"/>
    <w:rsid w:val="43A20DF1"/>
    <w:rsid w:val="43AF7E77"/>
    <w:rsid w:val="43B79FC6"/>
    <w:rsid w:val="43BE99EA"/>
    <w:rsid w:val="43EB05A9"/>
    <w:rsid w:val="440E5A74"/>
    <w:rsid w:val="440EDE3A"/>
    <w:rsid w:val="441B5775"/>
    <w:rsid w:val="441D38D6"/>
    <w:rsid w:val="4423070C"/>
    <w:rsid w:val="44300377"/>
    <w:rsid w:val="443B89FB"/>
    <w:rsid w:val="44406EAA"/>
    <w:rsid w:val="444923A9"/>
    <w:rsid w:val="444CA8B4"/>
    <w:rsid w:val="445CC6F2"/>
    <w:rsid w:val="44750B44"/>
    <w:rsid w:val="447F3A30"/>
    <w:rsid w:val="44803FFD"/>
    <w:rsid w:val="448234CD"/>
    <w:rsid w:val="44AD64D3"/>
    <w:rsid w:val="44B74D36"/>
    <w:rsid w:val="44BA8BBA"/>
    <w:rsid w:val="44BE4025"/>
    <w:rsid w:val="44C3DF22"/>
    <w:rsid w:val="44D9FD8A"/>
    <w:rsid w:val="44E20B14"/>
    <w:rsid w:val="44E307B3"/>
    <w:rsid w:val="44EA15A1"/>
    <w:rsid w:val="44F2CF40"/>
    <w:rsid w:val="45063D6D"/>
    <w:rsid w:val="4508D477"/>
    <w:rsid w:val="4526A65D"/>
    <w:rsid w:val="4527E27A"/>
    <w:rsid w:val="45376A49"/>
    <w:rsid w:val="453A1F50"/>
    <w:rsid w:val="456CDDBD"/>
    <w:rsid w:val="45842A72"/>
    <w:rsid w:val="4597B218"/>
    <w:rsid w:val="45AB3F3C"/>
    <w:rsid w:val="45D1FB94"/>
    <w:rsid w:val="45DF62C8"/>
    <w:rsid w:val="45F5BC72"/>
    <w:rsid w:val="45FBDEC1"/>
    <w:rsid w:val="46152524"/>
    <w:rsid w:val="4637AADB"/>
    <w:rsid w:val="463E2495"/>
    <w:rsid w:val="464B23B8"/>
    <w:rsid w:val="464B6F1A"/>
    <w:rsid w:val="466C6F39"/>
    <w:rsid w:val="467A27FC"/>
    <w:rsid w:val="4694125E"/>
    <w:rsid w:val="469BE2C6"/>
    <w:rsid w:val="46A0E93F"/>
    <w:rsid w:val="46A81A92"/>
    <w:rsid w:val="46C3E055"/>
    <w:rsid w:val="46C7B61A"/>
    <w:rsid w:val="46DDC2C3"/>
    <w:rsid w:val="46E048CF"/>
    <w:rsid w:val="46EB577A"/>
    <w:rsid w:val="471C7A93"/>
    <w:rsid w:val="4741DA33"/>
    <w:rsid w:val="474982F0"/>
    <w:rsid w:val="474A8B20"/>
    <w:rsid w:val="4750FB4C"/>
    <w:rsid w:val="476A9338"/>
    <w:rsid w:val="476D9C6C"/>
    <w:rsid w:val="478A8825"/>
    <w:rsid w:val="478E5C9E"/>
    <w:rsid w:val="47977CC4"/>
    <w:rsid w:val="47988B58"/>
    <w:rsid w:val="479B526E"/>
    <w:rsid w:val="47B9A929"/>
    <w:rsid w:val="47BE92EB"/>
    <w:rsid w:val="47BF0485"/>
    <w:rsid w:val="47C013C4"/>
    <w:rsid w:val="47CC68A5"/>
    <w:rsid w:val="47F87476"/>
    <w:rsid w:val="48175356"/>
    <w:rsid w:val="482711FF"/>
    <w:rsid w:val="482A7BB2"/>
    <w:rsid w:val="482E5ACF"/>
    <w:rsid w:val="483D12CF"/>
    <w:rsid w:val="483E9064"/>
    <w:rsid w:val="48563239"/>
    <w:rsid w:val="486703F4"/>
    <w:rsid w:val="4868F4F9"/>
    <w:rsid w:val="486CF947"/>
    <w:rsid w:val="487F0E31"/>
    <w:rsid w:val="4884A6F3"/>
    <w:rsid w:val="4887F586"/>
    <w:rsid w:val="488BC911"/>
    <w:rsid w:val="488D23B2"/>
    <w:rsid w:val="48B1C56A"/>
    <w:rsid w:val="48D72C67"/>
    <w:rsid w:val="48DE1B81"/>
    <w:rsid w:val="48DE826E"/>
    <w:rsid w:val="48F40E60"/>
    <w:rsid w:val="48F4D59A"/>
    <w:rsid w:val="48FD8C69"/>
    <w:rsid w:val="4906BAE4"/>
    <w:rsid w:val="4913C32C"/>
    <w:rsid w:val="49140B65"/>
    <w:rsid w:val="49170301"/>
    <w:rsid w:val="49247CEE"/>
    <w:rsid w:val="49297B98"/>
    <w:rsid w:val="4943C8E6"/>
    <w:rsid w:val="49607024"/>
    <w:rsid w:val="497F3559"/>
    <w:rsid w:val="498A0A9A"/>
    <w:rsid w:val="49A62DBE"/>
    <w:rsid w:val="49BC4FC4"/>
    <w:rsid w:val="49BF707E"/>
    <w:rsid w:val="49E49CAE"/>
    <w:rsid w:val="4A0C46C8"/>
    <w:rsid w:val="4A0FA8F2"/>
    <w:rsid w:val="4A1E27BE"/>
    <w:rsid w:val="4A2864DA"/>
    <w:rsid w:val="4A2D42D7"/>
    <w:rsid w:val="4A44E813"/>
    <w:rsid w:val="4A476872"/>
    <w:rsid w:val="4A555445"/>
    <w:rsid w:val="4A6A9602"/>
    <w:rsid w:val="4A753FB1"/>
    <w:rsid w:val="4A7B39BA"/>
    <w:rsid w:val="4A8359DC"/>
    <w:rsid w:val="4A9DDC04"/>
    <w:rsid w:val="4A9F81CE"/>
    <w:rsid w:val="4AC64F6C"/>
    <w:rsid w:val="4B03192F"/>
    <w:rsid w:val="4B1227EE"/>
    <w:rsid w:val="4B2C450D"/>
    <w:rsid w:val="4B5E5D60"/>
    <w:rsid w:val="4B9318E8"/>
    <w:rsid w:val="4BC8EEB1"/>
    <w:rsid w:val="4BEA9A38"/>
    <w:rsid w:val="4BF7570E"/>
    <w:rsid w:val="4BF97CAB"/>
    <w:rsid w:val="4BFFC052"/>
    <w:rsid w:val="4C0E5E7B"/>
    <w:rsid w:val="4C11A03A"/>
    <w:rsid w:val="4C24D943"/>
    <w:rsid w:val="4C530235"/>
    <w:rsid w:val="4C56B57D"/>
    <w:rsid w:val="4C5D58D0"/>
    <w:rsid w:val="4C5FB97B"/>
    <w:rsid w:val="4C6D5887"/>
    <w:rsid w:val="4C85EDA2"/>
    <w:rsid w:val="4CACBEAB"/>
    <w:rsid w:val="4CAD1CB0"/>
    <w:rsid w:val="4CC642D6"/>
    <w:rsid w:val="4CDC315D"/>
    <w:rsid w:val="4CDDFBB3"/>
    <w:rsid w:val="4CE13DCB"/>
    <w:rsid w:val="4CE4B81B"/>
    <w:rsid w:val="4CE6EEC1"/>
    <w:rsid w:val="4CF1E8D4"/>
    <w:rsid w:val="4CF29D6C"/>
    <w:rsid w:val="4CFD1AF0"/>
    <w:rsid w:val="4CFEADA6"/>
    <w:rsid w:val="4D43BBD9"/>
    <w:rsid w:val="4D593E70"/>
    <w:rsid w:val="4D5A0BF4"/>
    <w:rsid w:val="4D632F6E"/>
    <w:rsid w:val="4D6A9606"/>
    <w:rsid w:val="4D8CAB26"/>
    <w:rsid w:val="4DAF5897"/>
    <w:rsid w:val="4DEF83E1"/>
    <w:rsid w:val="4E34749D"/>
    <w:rsid w:val="4E41938A"/>
    <w:rsid w:val="4E486DDC"/>
    <w:rsid w:val="4E5478CB"/>
    <w:rsid w:val="4E54804E"/>
    <w:rsid w:val="4E6CE8D4"/>
    <w:rsid w:val="4E705401"/>
    <w:rsid w:val="4E789090"/>
    <w:rsid w:val="4E85C060"/>
    <w:rsid w:val="4E9196A3"/>
    <w:rsid w:val="4E985834"/>
    <w:rsid w:val="4EA7BCD5"/>
    <w:rsid w:val="4EC31260"/>
    <w:rsid w:val="4EE4C7C6"/>
    <w:rsid w:val="4EEF3C4C"/>
    <w:rsid w:val="4EFDD987"/>
    <w:rsid w:val="4F16722B"/>
    <w:rsid w:val="4F1B2B46"/>
    <w:rsid w:val="4F32D08F"/>
    <w:rsid w:val="4F3DBF7D"/>
    <w:rsid w:val="4F5EE995"/>
    <w:rsid w:val="4F63FE14"/>
    <w:rsid w:val="4F6827EE"/>
    <w:rsid w:val="4F6F740A"/>
    <w:rsid w:val="4F89D8AE"/>
    <w:rsid w:val="4F8E0BF1"/>
    <w:rsid w:val="4FA1D21B"/>
    <w:rsid w:val="4FA78873"/>
    <w:rsid w:val="4FBD8291"/>
    <w:rsid w:val="4FC6FB37"/>
    <w:rsid w:val="4FD53A0A"/>
    <w:rsid w:val="4FE7AB6A"/>
    <w:rsid w:val="4FE7B1AE"/>
    <w:rsid w:val="4FFAA7E5"/>
    <w:rsid w:val="500117AB"/>
    <w:rsid w:val="500C05EB"/>
    <w:rsid w:val="5025572C"/>
    <w:rsid w:val="5068F81C"/>
    <w:rsid w:val="50819810"/>
    <w:rsid w:val="50833049"/>
    <w:rsid w:val="508BEE5E"/>
    <w:rsid w:val="5096A3B9"/>
    <w:rsid w:val="50999977"/>
    <w:rsid w:val="50A3129E"/>
    <w:rsid w:val="50CEEE4B"/>
    <w:rsid w:val="50EF8F06"/>
    <w:rsid w:val="5105E65E"/>
    <w:rsid w:val="511D250C"/>
    <w:rsid w:val="512B2866"/>
    <w:rsid w:val="5141D3ED"/>
    <w:rsid w:val="51656F00"/>
    <w:rsid w:val="517B0EEE"/>
    <w:rsid w:val="517DD56A"/>
    <w:rsid w:val="518E6F9B"/>
    <w:rsid w:val="519102AD"/>
    <w:rsid w:val="51CEE52B"/>
    <w:rsid w:val="51E1A5CB"/>
    <w:rsid w:val="51E480E9"/>
    <w:rsid w:val="51EA15FE"/>
    <w:rsid w:val="52099D84"/>
    <w:rsid w:val="520E7363"/>
    <w:rsid w:val="5211F2D4"/>
    <w:rsid w:val="5225C4D6"/>
    <w:rsid w:val="523C4832"/>
    <w:rsid w:val="5260F0C8"/>
    <w:rsid w:val="5263D60A"/>
    <w:rsid w:val="527A1FED"/>
    <w:rsid w:val="52806326"/>
    <w:rsid w:val="52B69B60"/>
    <w:rsid w:val="52BF8C6F"/>
    <w:rsid w:val="52C44FAE"/>
    <w:rsid w:val="52C4ACFD"/>
    <w:rsid w:val="52C810C8"/>
    <w:rsid w:val="52CF1313"/>
    <w:rsid w:val="52DC7850"/>
    <w:rsid w:val="52E1398A"/>
    <w:rsid w:val="52E40549"/>
    <w:rsid w:val="52F59A2F"/>
    <w:rsid w:val="5308A9BA"/>
    <w:rsid w:val="530A4E5E"/>
    <w:rsid w:val="53220597"/>
    <w:rsid w:val="533598F0"/>
    <w:rsid w:val="533756F2"/>
    <w:rsid w:val="53859AD1"/>
    <w:rsid w:val="53902A75"/>
    <w:rsid w:val="53937376"/>
    <w:rsid w:val="53A0458E"/>
    <w:rsid w:val="53A38217"/>
    <w:rsid w:val="53A4A464"/>
    <w:rsid w:val="53A90E9C"/>
    <w:rsid w:val="53BC4208"/>
    <w:rsid w:val="53ED66B0"/>
    <w:rsid w:val="53FCA662"/>
    <w:rsid w:val="54117848"/>
    <w:rsid w:val="541E7A00"/>
    <w:rsid w:val="5438191E"/>
    <w:rsid w:val="544F6C77"/>
    <w:rsid w:val="5460200F"/>
    <w:rsid w:val="546841DF"/>
    <w:rsid w:val="546ACB98"/>
    <w:rsid w:val="54742A56"/>
    <w:rsid w:val="54858490"/>
    <w:rsid w:val="54A6BA01"/>
    <w:rsid w:val="54BDDC2D"/>
    <w:rsid w:val="54DB959D"/>
    <w:rsid w:val="54E389DC"/>
    <w:rsid w:val="5502D31C"/>
    <w:rsid w:val="55117485"/>
    <w:rsid w:val="552473E9"/>
    <w:rsid w:val="552C49B2"/>
    <w:rsid w:val="553D5F6D"/>
    <w:rsid w:val="5540EEA8"/>
    <w:rsid w:val="555E6463"/>
    <w:rsid w:val="559B38AE"/>
    <w:rsid w:val="559B76CC"/>
    <w:rsid w:val="559C3AFB"/>
    <w:rsid w:val="55A0B2C5"/>
    <w:rsid w:val="55A8212D"/>
    <w:rsid w:val="55FBF070"/>
    <w:rsid w:val="55FFAB12"/>
    <w:rsid w:val="561518CD"/>
    <w:rsid w:val="5650F1A2"/>
    <w:rsid w:val="565F58DA"/>
    <w:rsid w:val="566EF7B4"/>
    <w:rsid w:val="567FB9A4"/>
    <w:rsid w:val="56843F94"/>
    <w:rsid w:val="56882011"/>
    <w:rsid w:val="56A51B74"/>
    <w:rsid w:val="56C60568"/>
    <w:rsid w:val="56D1AB93"/>
    <w:rsid w:val="56E3EF83"/>
    <w:rsid w:val="56FDCCA7"/>
    <w:rsid w:val="56FE0E53"/>
    <w:rsid w:val="57060582"/>
    <w:rsid w:val="571A9C8A"/>
    <w:rsid w:val="57224871"/>
    <w:rsid w:val="57590DAC"/>
    <w:rsid w:val="575BE4FD"/>
    <w:rsid w:val="5764FDB6"/>
    <w:rsid w:val="5771F8DD"/>
    <w:rsid w:val="578D6C34"/>
    <w:rsid w:val="5797A6D8"/>
    <w:rsid w:val="57BFB449"/>
    <w:rsid w:val="57F2BD4F"/>
    <w:rsid w:val="57FB33DC"/>
    <w:rsid w:val="5812B59B"/>
    <w:rsid w:val="58197B9C"/>
    <w:rsid w:val="58573E7A"/>
    <w:rsid w:val="585C0245"/>
    <w:rsid w:val="586357EC"/>
    <w:rsid w:val="586437A5"/>
    <w:rsid w:val="587B3155"/>
    <w:rsid w:val="58A77E27"/>
    <w:rsid w:val="58AB595D"/>
    <w:rsid w:val="58B04084"/>
    <w:rsid w:val="58B8CC9C"/>
    <w:rsid w:val="58C42EEB"/>
    <w:rsid w:val="58E0F866"/>
    <w:rsid w:val="58E6E6EB"/>
    <w:rsid w:val="58F2060B"/>
    <w:rsid w:val="58F3E420"/>
    <w:rsid w:val="5901400D"/>
    <w:rsid w:val="59160B35"/>
    <w:rsid w:val="592553AD"/>
    <w:rsid w:val="594DA0A8"/>
    <w:rsid w:val="5957DAF6"/>
    <w:rsid w:val="596A3FBE"/>
    <w:rsid w:val="596F3202"/>
    <w:rsid w:val="5982D464"/>
    <w:rsid w:val="5988B322"/>
    <w:rsid w:val="59A4B8C3"/>
    <w:rsid w:val="59A6222C"/>
    <w:rsid w:val="59A7E333"/>
    <w:rsid w:val="59AE85FC"/>
    <w:rsid w:val="59D8AC5E"/>
    <w:rsid w:val="59F69A18"/>
    <w:rsid w:val="59F817DD"/>
    <w:rsid w:val="59FCAA58"/>
    <w:rsid w:val="5A04D558"/>
    <w:rsid w:val="5A06A0A9"/>
    <w:rsid w:val="5A1B74A5"/>
    <w:rsid w:val="5A25F427"/>
    <w:rsid w:val="5A28EA30"/>
    <w:rsid w:val="5A2B3C7D"/>
    <w:rsid w:val="5A339753"/>
    <w:rsid w:val="5A34EFA3"/>
    <w:rsid w:val="5A3A0715"/>
    <w:rsid w:val="5A3D88F2"/>
    <w:rsid w:val="5A3FD153"/>
    <w:rsid w:val="5A43095B"/>
    <w:rsid w:val="5A5317E0"/>
    <w:rsid w:val="5A7D3AED"/>
    <w:rsid w:val="5A87EE05"/>
    <w:rsid w:val="5A9DC68E"/>
    <w:rsid w:val="5AAC40B6"/>
    <w:rsid w:val="5AB1DB96"/>
    <w:rsid w:val="5AC07BC6"/>
    <w:rsid w:val="5B12CD4F"/>
    <w:rsid w:val="5B28847B"/>
    <w:rsid w:val="5B339C71"/>
    <w:rsid w:val="5B3F9210"/>
    <w:rsid w:val="5B4308B5"/>
    <w:rsid w:val="5B5084E6"/>
    <w:rsid w:val="5B55AFE5"/>
    <w:rsid w:val="5B6A459B"/>
    <w:rsid w:val="5B6A7559"/>
    <w:rsid w:val="5B862EA4"/>
    <w:rsid w:val="5B8A027A"/>
    <w:rsid w:val="5B9DA893"/>
    <w:rsid w:val="5BA92CA3"/>
    <w:rsid w:val="5BBACCC1"/>
    <w:rsid w:val="5BD15DA6"/>
    <w:rsid w:val="5BD98E86"/>
    <w:rsid w:val="5BDACE56"/>
    <w:rsid w:val="5C402F24"/>
    <w:rsid w:val="5C562347"/>
    <w:rsid w:val="5C654E93"/>
    <w:rsid w:val="5C70ADE3"/>
    <w:rsid w:val="5C989234"/>
    <w:rsid w:val="5C995CDA"/>
    <w:rsid w:val="5CAA5D5E"/>
    <w:rsid w:val="5CCD9E3F"/>
    <w:rsid w:val="5CE82613"/>
    <w:rsid w:val="5CED4B37"/>
    <w:rsid w:val="5D1F4293"/>
    <w:rsid w:val="5D259A27"/>
    <w:rsid w:val="5D2D3F43"/>
    <w:rsid w:val="5D344B1A"/>
    <w:rsid w:val="5D357772"/>
    <w:rsid w:val="5D540AE0"/>
    <w:rsid w:val="5D63D95E"/>
    <w:rsid w:val="5D77D56D"/>
    <w:rsid w:val="5D8712C4"/>
    <w:rsid w:val="5D90D6E0"/>
    <w:rsid w:val="5DBD4C41"/>
    <w:rsid w:val="5DC8C718"/>
    <w:rsid w:val="5DF1366B"/>
    <w:rsid w:val="5DF8F2D5"/>
    <w:rsid w:val="5E018A02"/>
    <w:rsid w:val="5E0B9C62"/>
    <w:rsid w:val="5E258447"/>
    <w:rsid w:val="5E2A791B"/>
    <w:rsid w:val="5E39D95A"/>
    <w:rsid w:val="5E3B5E0F"/>
    <w:rsid w:val="5E44497F"/>
    <w:rsid w:val="5E544B09"/>
    <w:rsid w:val="5E632E06"/>
    <w:rsid w:val="5E670873"/>
    <w:rsid w:val="5E6D4735"/>
    <w:rsid w:val="5E70D989"/>
    <w:rsid w:val="5E8386AA"/>
    <w:rsid w:val="5E9191A6"/>
    <w:rsid w:val="5EA1E65D"/>
    <w:rsid w:val="5EC63133"/>
    <w:rsid w:val="5EDEFB11"/>
    <w:rsid w:val="5EE9E04A"/>
    <w:rsid w:val="5EF456C8"/>
    <w:rsid w:val="5F0E7DF9"/>
    <w:rsid w:val="5F10352C"/>
    <w:rsid w:val="5F1452B9"/>
    <w:rsid w:val="5F39FC34"/>
    <w:rsid w:val="5F5EFE83"/>
    <w:rsid w:val="5F66BA91"/>
    <w:rsid w:val="5F7DEB71"/>
    <w:rsid w:val="5FC6D8C0"/>
    <w:rsid w:val="5FC97735"/>
    <w:rsid w:val="5FD0BDBB"/>
    <w:rsid w:val="5FDB21E5"/>
    <w:rsid w:val="5FDF31EB"/>
    <w:rsid w:val="60000C65"/>
    <w:rsid w:val="600EF1F4"/>
    <w:rsid w:val="604C917A"/>
    <w:rsid w:val="6050F38B"/>
    <w:rsid w:val="606445F4"/>
    <w:rsid w:val="6086E9AD"/>
    <w:rsid w:val="60995C3D"/>
    <w:rsid w:val="60C128CA"/>
    <w:rsid w:val="60CF3638"/>
    <w:rsid w:val="60CFE9AC"/>
    <w:rsid w:val="60D4FD68"/>
    <w:rsid w:val="60E2872C"/>
    <w:rsid w:val="611D2071"/>
    <w:rsid w:val="612927D2"/>
    <w:rsid w:val="616C245A"/>
    <w:rsid w:val="6170E24C"/>
    <w:rsid w:val="61967599"/>
    <w:rsid w:val="61A1BC0A"/>
    <w:rsid w:val="61A24A84"/>
    <w:rsid w:val="61B08398"/>
    <w:rsid w:val="61BE500A"/>
    <w:rsid w:val="61CE0CE4"/>
    <w:rsid w:val="61D70099"/>
    <w:rsid w:val="61D8BDD1"/>
    <w:rsid w:val="61E2F22F"/>
    <w:rsid w:val="62124FB5"/>
    <w:rsid w:val="62126EFC"/>
    <w:rsid w:val="6216D22A"/>
    <w:rsid w:val="621F9D4C"/>
    <w:rsid w:val="6227E09C"/>
    <w:rsid w:val="622A71F8"/>
    <w:rsid w:val="62356CB8"/>
    <w:rsid w:val="625A90BE"/>
    <w:rsid w:val="627BC102"/>
    <w:rsid w:val="627E42CD"/>
    <w:rsid w:val="629D5F77"/>
    <w:rsid w:val="62B4F942"/>
    <w:rsid w:val="62B5E81D"/>
    <w:rsid w:val="62B94AD9"/>
    <w:rsid w:val="62F71152"/>
    <w:rsid w:val="630E655B"/>
    <w:rsid w:val="6320FE0B"/>
    <w:rsid w:val="63212B2D"/>
    <w:rsid w:val="6349AD81"/>
    <w:rsid w:val="63618FD7"/>
    <w:rsid w:val="63639524"/>
    <w:rsid w:val="636E1F99"/>
    <w:rsid w:val="637267CE"/>
    <w:rsid w:val="637CC607"/>
    <w:rsid w:val="6395CEC3"/>
    <w:rsid w:val="63A17C0B"/>
    <w:rsid w:val="63C64259"/>
    <w:rsid w:val="63DFA06C"/>
    <w:rsid w:val="63EBCFCF"/>
    <w:rsid w:val="6401792A"/>
    <w:rsid w:val="640BB535"/>
    <w:rsid w:val="6416242B"/>
    <w:rsid w:val="64369703"/>
    <w:rsid w:val="643BB8A1"/>
    <w:rsid w:val="6464397C"/>
    <w:rsid w:val="6464F832"/>
    <w:rsid w:val="647FE82D"/>
    <w:rsid w:val="648A30AD"/>
    <w:rsid w:val="64D95697"/>
    <w:rsid w:val="64F138A3"/>
    <w:rsid w:val="6520293D"/>
    <w:rsid w:val="6524E400"/>
    <w:rsid w:val="656C7EE1"/>
    <w:rsid w:val="65704171"/>
    <w:rsid w:val="65A9DC76"/>
    <w:rsid w:val="65C0017A"/>
    <w:rsid w:val="65C283D5"/>
    <w:rsid w:val="65C8A25E"/>
    <w:rsid w:val="65D702BC"/>
    <w:rsid w:val="65DC720D"/>
    <w:rsid w:val="65F6AFC5"/>
    <w:rsid w:val="6615E361"/>
    <w:rsid w:val="6629BADF"/>
    <w:rsid w:val="6655178E"/>
    <w:rsid w:val="66562C4F"/>
    <w:rsid w:val="66716DDF"/>
    <w:rsid w:val="667BE27F"/>
    <w:rsid w:val="6691FE05"/>
    <w:rsid w:val="66B3840D"/>
    <w:rsid w:val="66B3BE89"/>
    <w:rsid w:val="66B89F57"/>
    <w:rsid w:val="66DD8F22"/>
    <w:rsid w:val="66E33BAA"/>
    <w:rsid w:val="66F7C63B"/>
    <w:rsid w:val="670197C3"/>
    <w:rsid w:val="672C188D"/>
    <w:rsid w:val="6730D0EB"/>
    <w:rsid w:val="674318C2"/>
    <w:rsid w:val="674D12D4"/>
    <w:rsid w:val="675144DB"/>
    <w:rsid w:val="67516893"/>
    <w:rsid w:val="6757A932"/>
    <w:rsid w:val="6760FB55"/>
    <w:rsid w:val="678F63A7"/>
    <w:rsid w:val="6790A414"/>
    <w:rsid w:val="67B34313"/>
    <w:rsid w:val="67BCD357"/>
    <w:rsid w:val="67CA3142"/>
    <w:rsid w:val="67CC6597"/>
    <w:rsid w:val="67D2608E"/>
    <w:rsid w:val="67FA1DE1"/>
    <w:rsid w:val="6809BF83"/>
    <w:rsid w:val="682CBC9E"/>
    <w:rsid w:val="683DD483"/>
    <w:rsid w:val="684F0EC2"/>
    <w:rsid w:val="685F5D97"/>
    <w:rsid w:val="6871BC0C"/>
    <w:rsid w:val="68741E48"/>
    <w:rsid w:val="68889E4B"/>
    <w:rsid w:val="688C3A9C"/>
    <w:rsid w:val="688D8F38"/>
    <w:rsid w:val="688F7FDF"/>
    <w:rsid w:val="6893D37A"/>
    <w:rsid w:val="68B432A1"/>
    <w:rsid w:val="68BEB53C"/>
    <w:rsid w:val="68C4246F"/>
    <w:rsid w:val="68C4E0BD"/>
    <w:rsid w:val="68C805EF"/>
    <w:rsid w:val="68E12386"/>
    <w:rsid w:val="6924CDB7"/>
    <w:rsid w:val="6929EA30"/>
    <w:rsid w:val="696C8FF6"/>
    <w:rsid w:val="698EA862"/>
    <w:rsid w:val="699EA97C"/>
    <w:rsid w:val="69E8C609"/>
    <w:rsid w:val="69EC5D71"/>
    <w:rsid w:val="6A0959A4"/>
    <w:rsid w:val="6A0C6EE5"/>
    <w:rsid w:val="6A1590BA"/>
    <w:rsid w:val="6A390D0E"/>
    <w:rsid w:val="6A62E2F0"/>
    <w:rsid w:val="6A6BD27E"/>
    <w:rsid w:val="6A8111E9"/>
    <w:rsid w:val="6AD92EFD"/>
    <w:rsid w:val="6ADC9E2C"/>
    <w:rsid w:val="6AE24737"/>
    <w:rsid w:val="6B155BBC"/>
    <w:rsid w:val="6B35B9B7"/>
    <w:rsid w:val="6B4454D2"/>
    <w:rsid w:val="6B509EAC"/>
    <w:rsid w:val="6B6677BA"/>
    <w:rsid w:val="6B928E0F"/>
    <w:rsid w:val="6B92AC5A"/>
    <w:rsid w:val="6BD4DD6F"/>
    <w:rsid w:val="6BDD61F4"/>
    <w:rsid w:val="6BDE0C97"/>
    <w:rsid w:val="6BEA1561"/>
    <w:rsid w:val="6BF50FF1"/>
    <w:rsid w:val="6C04388E"/>
    <w:rsid w:val="6C2628D7"/>
    <w:rsid w:val="6C2C487A"/>
    <w:rsid w:val="6C30C900"/>
    <w:rsid w:val="6C3CF8BB"/>
    <w:rsid w:val="6C3EDA21"/>
    <w:rsid w:val="6C67FBA4"/>
    <w:rsid w:val="6C685D02"/>
    <w:rsid w:val="6C863C7F"/>
    <w:rsid w:val="6CF7C9FF"/>
    <w:rsid w:val="6CF7FCD0"/>
    <w:rsid w:val="6D018134"/>
    <w:rsid w:val="6D0FC36C"/>
    <w:rsid w:val="6D0FCC4D"/>
    <w:rsid w:val="6D25B37E"/>
    <w:rsid w:val="6D3E3E57"/>
    <w:rsid w:val="6D4D9D59"/>
    <w:rsid w:val="6D566BD1"/>
    <w:rsid w:val="6D59E43D"/>
    <w:rsid w:val="6D6FE58E"/>
    <w:rsid w:val="6D750E86"/>
    <w:rsid w:val="6D89B53B"/>
    <w:rsid w:val="6D94B79E"/>
    <w:rsid w:val="6D9FAF35"/>
    <w:rsid w:val="6DA55EAD"/>
    <w:rsid w:val="6DA961B8"/>
    <w:rsid w:val="6DBC3190"/>
    <w:rsid w:val="6DBE49DF"/>
    <w:rsid w:val="6DCADC75"/>
    <w:rsid w:val="6DE1149F"/>
    <w:rsid w:val="6DE332B8"/>
    <w:rsid w:val="6DF2F5EB"/>
    <w:rsid w:val="6DFBEDBF"/>
    <w:rsid w:val="6E1B357F"/>
    <w:rsid w:val="6E3F094E"/>
    <w:rsid w:val="6E41174B"/>
    <w:rsid w:val="6E613EBA"/>
    <w:rsid w:val="6E6E31EB"/>
    <w:rsid w:val="6EA073BB"/>
    <w:rsid w:val="6EA8C8E0"/>
    <w:rsid w:val="6EB160DC"/>
    <w:rsid w:val="6EBB6AA1"/>
    <w:rsid w:val="6EBC045B"/>
    <w:rsid w:val="6EC1FB59"/>
    <w:rsid w:val="6ED32DDF"/>
    <w:rsid w:val="6ED99E41"/>
    <w:rsid w:val="6EF1BC54"/>
    <w:rsid w:val="6EFC6B85"/>
    <w:rsid w:val="6F18606D"/>
    <w:rsid w:val="6F3D5816"/>
    <w:rsid w:val="6F470026"/>
    <w:rsid w:val="6F4B2373"/>
    <w:rsid w:val="6F54DF26"/>
    <w:rsid w:val="6F5615E3"/>
    <w:rsid w:val="6F5F4BE1"/>
    <w:rsid w:val="6F6704FB"/>
    <w:rsid w:val="6F67C60A"/>
    <w:rsid w:val="6F8596EB"/>
    <w:rsid w:val="6FA5183C"/>
    <w:rsid w:val="6FE37396"/>
    <w:rsid w:val="6FF9AED0"/>
    <w:rsid w:val="7009D87D"/>
    <w:rsid w:val="700B976F"/>
    <w:rsid w:val="700EEE8F"/>
    <w:rsid w:val="70207CD2"/>
    <w:rsid w:val="705B63BE"/>
    <w:rsid w:val="705E6081"/>
    <w:rsid w:val="70634930"/>
    <w:rsid w:val="7065FF32"/>
    <w:rsid w:val="7080AFD6"/>
    <w:rsid w:val="70900C06"/>
    <w:rsid w:val="70CB6E92"/>
    <w:rsid w:val="70F44A32"/>
    <w:rsid w:val="71043A23"/>
    <w:rsid w:val="710CD9CF"/>
    <w:rsid w:val="712618B6"/>
    <w:rsid w:val="71600993"/>
    <w:rsid w:val="7161A4E7"/>
    <w:rsid w:val="716BA2D5"/>
    <w:rsid w:val="716F710A"/>
    <w:rsid w:val="717EEF20"/>
    <w:rsid w:val="7185602B"/>
    <w:rsid w:val="718A53B6"/>
    <w:rsid w:val="7193347F"/>
    <w:rsid w:val="719EC91E"/>
    <w:rsid w:val="71B120EA"/>
    <w:rsid w:val="71B5C98F"/>
    <w:rsid w:val="71BD5BBC"/>
    <w:rsid w:val="71D3AB95"/>
    <w:rsid w:val="71D8B753"/>
    <w:rsid w:val="720DE1BB"/>
    <w:rsid w:val="721DAE42"/>
    <w:rsid w:val="722F5AC8"/>
    <w:rsid w:val="723D8E07"/>
    <w:rsid w:val="7245B84B"/>
    <w:rsid w:val="72465BE1"/>
    <w:rsid w:val="725AC232"/>
    <w:rsid w:val="7263B847"/>
    <w:rsid w:val="72A268BB"/>
    <w:rsid w:val="72A38840"/>
    <w:rsid w:val="72B0F5E8"/>
    <w:rsid w:val="72C71D71"/>
    <w:rsid w:val="72CF1ACF"/>
    <w:rsid w:val="72DB238F"/>
    <w:rsid w:val="72E47B58"/>
    <w:rsid w:val="72EE3F71"/>
    <w:rsid w:val="730BE18F"/>
    <w:rsid w:val="7316544C"/>
    <w:rsid w:val="7335579F"/>
    <w:rsid w:val="73400826"/>
    <w:rsid w:val="73672D70"/>
    <w:rsid w:val="73686C49"/>
    <w:rsid w:val="736D1198"/>
    <w:rsid w:val="736E1FB2"/>
    <w:rsid w:val="7385A2EE"/>
    <w:rsid w:val="739E03F9"/>
    <w:rsid w:val="73A1380C"/>
    <w:rsid w:val="73BD347B"/>
    <w:rsid w:val="73C55CA5"/>
    <w:rsid w:val="73CE1C39"/>
    <w:rsid w:val="73D75C11"/>
    <w:rsid w:val="740C75D9"/>
    <w:rsid w:val="740E8E12"/>
    <w:rsid w:val="740F4BC2"/>
    <w:rsid w:val="741913F8"/>
    <w:rsid w:val="741CD4AE"/>
    <w:rsid w:val="746A47A4"/>
    <w:rsid w:val="7471017B"/>
    <w:rsid w:val="748FC4C2"/>
    <w:rsid w:val="749D9DF0"/>
    <w:rsid w:val="74A1FBF5"/>
    <w:rsid w:val="74A46384"/>
    <w:rsid w:val="74CBA54E"/>
    <w:rsid w:val="74D636CF"/>
    <w:rsid w:val="75053EAD"/>
    <w:rsid w:val="75075C6D"/>
    <w:rsid w:val="75186813"/>
    <w:rsid w:val="752F12A3"/>
    <w:rsid w:val="75472E14"/>
    <w:rsid w:val="7547B521"/>
    <w:rsid w:val="754D3008"/>
    <w:rsid w:val="758CDEF2"/>
    <w:rsid w:val="7590E572"/>
    <w:rsid w:val="75A5DBD9"/>
    <w:rsid w:val="75AFBD4B"/>
    <w:rsid w:val="75B1D5A1"/>
    <w:rsid w:val="75B74418"/>
    <w:rsid w:val="75BB8E8C"/>
    <w:rsid w:val="75C2C619"/>
    <w:rsid w:val="75C781A8"/>
    <w:rsid w:val="75F7E5E7"/>
    <w:rsid w:val="7601E641"/>
    <w:rsid w:val="7614842B"/>
    <w:rsid w:val="761A6005"/>
    <w:rsid w:val="762B65C4"/>
    <w:rsid w:val="763DCB50"/>
    <w:rsid w:val="7642EAD9"/>
    <w:rsid w:val="7682F6A0"/>
    <w:rsid w:val="76835277"/>
    <w:rsid w:val="76898F79"/>
    <w:rsid w:val="768F2734"/>
    <w:rsid w:val="76B5A103"/>
    <w:rsid w:val="76B761D4"/>
    <w:rsid w:val="76DFC0BC"/>
    <w:rsid w:val="76EBF466"/>
    <w:rsid w:val="7708566F"/>
    <w:rsid w:val="77121E11"/>
    <w:rsid w:val="77274B0F"/>
    <w:rsid w:val="77387339"/>
    <w:rsid w:val="7750767A"/>
    <w:rsid w:val="7756C4E3"/>
    <w:rsid w:val="7759C7C1"/>
    <w:rsid w:val="775F56DD"/>
    <w:rsid w:val="7771B691"/>
    <w:rsid w:val="77A8735C"/>
    <w:rsid w:val="77BF9725"/>
    <w:rsid w:val="77D5EB86"/>
    <w:rsid w:val="77DD5C60"/>
    <w:rsid w:val="77E09500"/>
    <w:rsid w:val="77FA50F8"/>
    <w:rsid w:val="7807A4DC"/>
    <w:rsid w:val="78171148"/>
    <w:rsid w:val="781C4976"/>
    <w:rsid w:val="782128AE"/>
    <w:rsid w:val="7821BE0A"/>
    <w:rsid w:val="7887EEFD"/>
    <w:rsid w:val="7889C1CC"/>
    <w:rsid w:val="78937B8B"/>
    <w:rsid w:val="78B9D2DC"/>
    <w:rsid w:val="78BB9C6B"/>
    <w:rsid w:val="78C308C3"/>
    <w:rsid w:val="78D63487"/>
    <w:rsid w:val="7904AB11"/>
    <w:rsid w:val="79069686"/>
    <w:rsid w:val="790859CF"/>
    <w:rsid w:val="792D564F"/>
    <w:rsid w:val="792FF7A3"/>
    <w:rsid w:val="7945372A"/>
    <w:rsid w:val="79800B8E"/>
    <w:rsid w:val="79A5FDE8"/>
    <w:rsid w:val="79C92915"/>
    <w:rsid w:val="79D31B41"/>
    <w:rsid w:val="79E0C863"/>
    <w:rsid w:val="79FF01D0"/>
    <w:rsid w:val="7A05E283"/>
    <w:rsid w:val="7A53929A"/>
    <w:rsid w:val="7A563461"/>
    <w:rsid w:val="7A57E9CB"/>
    <w:rsid w:val="7A581B89"/>
    <w:rsid w:val="7A612E58"/>
    <w:rsid w:val="7A6F8595"/>
    <w:rsid w:val="7A84E63A"/>
    <w:rsid w:val="7A9CFD3F"/>
    <w:rsid w:val="7A9D5D60"/>
    <w:rsid w:val="7AD0E86D"/>
    <w:rsid w:val="7AD539DE"/>
    <w:rsid w:val="7ADB59CC"/>
    <w:rsid w:val="7ADED881"/>
    <w:rsid w:val="7B0CA3F0"/>
    <w:rsid w:val="7B0DEF6B"/>
    <w:rsid w:val="7B2B67D9"/>
    <w:rsid w:val="7B2D6E7A"/>
    <w:rsid w:val="7B3D9AA3"/>
    <w:rsid w:val="7B3ECB90"/>
    <w:rsid w:val="7B423EBF"/>
    <w:rsid w:val="7B6642F5"/>
    <w:rsid w:val="7B66F3E5"/>
    <w:rsid w:val="7B6F80D0"/>
    <w:rsid w:val="7B9CC89D"/>
    <w:rsid w:val="7B9F226B"/>
    <w:rsid w:val="7BAB2C42"/>
    <w:rsid w:val="7BB1540E"/>
    <w:rsid w:val="7BB3B1F2"/>
    <w:rsid w:val="7BB7DDA5"/>
    <w:rsid w:val="7BC0A647"/>
    <w:rsid w:val="7BCA4ACF"/>
    <w:rsid w:val="7BE67BE9"/>
    <w:rsid w:val="7C084F75"/>
    <w:rsid w:val="7C13955F"/>
    <w:rsid w:val="7C19F900"/>
    <w:rsid w:val="7C21CC92"/>
    <w:rsid w:val="7C298EC5"/>
    <w:rsid w:val="7C34C8FB"/>
    <w:rsid w:val="7C3623C8"/>
    <w:rsid w:val="7C574D51"/>
    <w:rsid w:val="7C7100E3"/>
    <w:rsid w:val="7C86CBBB"/>
    <w:rsid w:val="7CB69F32"/>
    <w:rsid w:val="7CBAAAD4"/>
    <w:rsid w:val="7CC7B58B"/>
    <w:rsid w:val="7CCBC217"/>
    <w:rsid w:val="7CD7C2D9"/>
    <w:rsid w:val="7CEE4223"/>
    <w:rsid w:val="7CFFF519"/>
    <w:rsid w:val="7D0DA61F"/>
    <w:rsid w:val="7D4E2C00"/>
    <w:rsid w:val="7D56EB5F"/>
    <w:rsid w:val="7D8E6F9B"/>
    <w:rsid w:val="7DA793BA"/>
    <w:rsid w:val="7DAB3006"/>
    <w:rsid w:val="7DBAE6D6"/>
    <w:rsid w:val="7DED2EED"/>
    <w:rsid w:val="7E0D0065"/>
    <w:rsid w:val="7E0EFEC0"/>
    <w:rsid w:val="7E147D82"/>
    <w:rsid w:val="7E18D193"/>
    <w:rsid w:val="7E1BEB34"/>
    <w:rsid w:val="7E344425"/>
    <w:rsid w:val="7E63E333"/>
    <w:rsid w:val="7E65DFC6"/>
    <w:rsid w:val="7E66CD18"/>
    <w:rsid w:val="7E70185D"/>
    <w:rsid w:val="7E78F1E6"/>
    <w:rsid w:val="7E7D5820"/>
    <w:rsid w:val="7E821B7D"/>
    <w:rsid w:val="7EB32AE1"/>
    <w:rsid w:val="7ECAC84B"/>
    <w:rsid w:val="7EE8501C"/>
    <w:rsid w:val="7EF296F6"/>
    <w:rsid w:val="7EFFAC57"/>
    <w:rsid w:val="7F06E89F"/>
    <w:rsid w:val="7F07C6B0"/>
    <w:rsid w:val="7F2487E1"/>
    <w:rsid w:val="7F299373"/>
    <w:rsid w:val="7F695F82"/>
    <w:rsid w:val="7F6D52B5"/>
    <w:rsid w:val="7F78677A"/>
    <w:rsid w:val="7F9F502F"/>
    <w:rsid w:val="7FB77EA9"/>
    <w:rsid w:val="7FB7BB95"/>
    <w:rsid w:val="7FC34691"/>
    <w:rsid w:val="7FE1EA41"/>
    <w:rsid w:val="7FF7F0BC"/>
    <w:rsid w:val="7FFAE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E0EDD"/>
  <w15:docId w15:val="{AA21CA07-B7B1-4BFB-AF54-A4618F83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C08"/>
    <w:pPr>
      <w:spacing w:after="240"/>
    </w:pPr>
    <w:rPr>
      <w:rFonts w:ascii="Arial" w:hAnsi="Arial"/>
      <w:sz w:val="24"/>
    </w:rPr>
  </w:style>
  <w:style w:type="paragraph" w:styleId="Heading1">
    <w:name w:val="heading 1"/>
    <w:basedOn w:val="Normal"/>
    <w:next w:val="Normal"/>
    <w:link w:val="Heading1Char"/>
    <w:qFormat/>
    <w:locked/>
    <w:rsid w:val="001F1783"/>
    <w:pPr>
      <w:keepNext/>
      <w:tabs>
        <w:tab w:val="left" w:pos="720"/>
      </w:tabs>
      <w:outlineLvl w:val="0"/>
    </w:pPr>
    <w:rPr>
      <w:rFonts w:cs="Arial"/>
      <w:b/>
      <w:bCs/>
      <w:kern w:val="32"/>
      <w:sz w:val="32"/>
      <w:szCs w:val="32"/>
    </w:rPr>
  </w:style>
  <w:style w:type="paragraph" w:styleId="Heading2">
    <w:name w:val="heading 2"/>
    <w:basedOn w:val="Normal"/>
    <w:next w:val="Normal"/>
    <w:link w:val="Heading2Char"/>
    <w:qFormat/>
    <w:locked/>
    <w:rsid w:val="001F1783"/>
    <w:pPr>
      <w:keepNext/>
      <w:tabs>
        <w:tab w:val="left" w:pos="720"/>
      </w:tabs>
      <w:outlineLvl w:val="1"/>
    </w:pPr>
    <w:rPr>
      <w:rFonts w:cs="Arial"/>
      <w:b/>
      <w:bCs/>
      <w:iCs/>
      <w:szCs w:val="28"/>
    </w:rPr>
  </w:style>
  <w:style w:type="paragraph" w:styleId="Heading3">
    <w:name w:val="heading 3"/>
    <w:basedOn w:val="Normal"/>
    <w:next w:val="Normal"/>
    <w:link w:val="Heading3Char"/>
    <w:uiPriority w:val="9"/>
    <w:qFormat/>
    <w:locked/>
    <w:rsid w:val="005576C6"/>
    <w:pPr>
      <w:keepNext/>
      <w:outlineLvl w:val="2"/>
    </w:pPr>
    <w:rPr>
      <w:rFonts w:cs="Arial"/>
      <w:b/>
      <w:bCs/>
      <w:szCs w:val="26"/>
    </w:rPr>
  </w:style>
  <w:style w:type="paragraph" w:styleId="Heading4">
    <w:name w:val="heading 4"/>
    <w:basedOn w:val="Style3"/>
    <w:next w:val="Normal"/>
    <w:link w:val="Heading4Char"/>
    <w:qFormat/>
    <w:rsid w:val="00DB7DDC"/>
    <w:pPr>
      <w:keepNext/>
      <w:spacing w:before="240" w:after="60"/>
      <w:outlineLvl w:val="3"/>
    </w:pPr>
    <w:rPr>
      <w:bCs/>
      <w:sz w:val="28"/>
      <w:szCs w:val="28"/>
    </w:rPr>
  </w:style>
  <w:style w:type="paragraph" w:styleId="Heading5">
    <w:name w:val="heading 5"/>
    <w:basedOn w:val="Normal"/>
    <w:next w:val="Normal"/>
    <w:link w:val="Heading5Char"/>
    <w:semiHidden/>
    <w:unhideWhenUsed/>
    <w:qFormat/>
    <w:rsid w:val="00354D0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913B61"/>
    <w:pPr>
      <w:spacing w:before="240" w:after="60"/>
      <w:outlineLvl w:val="5"/>
    </w:pPr>
    <w:rPr>
      <w:b/>
      <w:bCs/>
      <w:sz w:val="22"/>
      <w:szCs w:val="22"/>
    </w:rPr>
  </w:style>
  <w:style w:type="paragraph" w:styleId="Heading7">
    <w:name w:val="heading 7"/>
    <w:basedOn w:val="Normal"/>
    <w:next w:val="Normal"/>
    <w:qFormat/>
    <w:rsid w:val="00441463"/>
    <w:pPr>
      <w:spacing w:before="240" w:after="60"/>
      <w:outlineLvl w:val="6"/>
    </w:pPr>
    <w:rPr>
      <w:szCs w:val="24"/>
    </w:rPr>
  </w:style>
  <w:style w:type="paragraph" w:styleId="Heading8">
    <w:name w:val="heading 8"/>
    <w:basedOn w:val="Normal"/>
    <w:next w:val="Normal"/>
    <w:qFormat/>
    <w:rsid w:val="00F04104"/>
    <w:pPr>
      <w:spacing w:before="240" w:after="60"/>
      <w:outlineLvl w:val="7"/>
    </w:pPr>
    <w:rPr>
      <w:i/>
      <w:iCs/>
      <w:szCs w:val="24"/>
    </w:rPr>
  </w:style>
  <w:style w:type="paragraph" w:styleId="Heading9">
    <w:name w:val="heading 9"/>
    <w:basedOn w:val="Normal"/>
    <w:next w:val="Normal"/>
    <w:qFormat/>
    <w:rsid w:val="0044146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iPriority w:val="99"/>
    <w:locked/>
    <w:rsid w:val="001C318F"/>
    <w:rPr>
      <w:szCs w:val="24"/>
    </w:rPr>
  </w:style>
  <w:style w:type="character" w:styleId="Hyperlink">
    <w:name w:val="Hyperlink"/>
    <w:uiPriority w:val="99"/>
    <w:rsid w:val="00CE7EE2"/>
    <w:rPr>
      <w:color w:val="0000FF"/>
      <w:u w:val="single"/>
    </w:rPr>
  </w:style>
  <w:style w:type="paragraph" w:styleId="Subtitle">
    <w:name w:val="Subtitle"/>
    <w:basedOn w:val="Normal"/>
    <w:qFormat/>
    <w:rsid w:val="00C45742"/>
    <w:pPr>
      <w:jc w:val="center"/>
    </w:pPr>
    <w:rPr>
      <w:rFonts w:cs="Arial"/>
      <w:b/>
      <w:bCs/>
      <w:sz w:val="32"/>
    </w:rPr>
  </w:style>
  <w:style w:type="character" w:customStyle="1" w:styleId="ListBulletChar">
    <w:name w:val="List Bullet Char"/>
    <w:link w:val="ListBullet"/>
    <w:uiPriority w:val="99"/>
    <w:rsid w:val="001C318F"/>
    <w:rPr>
      <w:rFonts w:ascii="Arial" w:hAnsi="Arial"/>
      <w:sz w:val="24"/>
      <w:szCs w:val="24"/>
    </w:rPr>
  </w:style>
  <w:style w:type="paragraph" w:styleId="Footer">
    <w:name w:val="footer"/>
    <w:basedOn w:val="Normal"/>
    <w:link w:val="FooterChar"/>
    <w:uiPriority w:val="99"/>
    <w:rsid w:val="00BB340D"/>
    <w:pPr>
      <w:tabs>
        <w:tab w:val="center" w:pos="4320"/>
        <w:tab w:val="right" w:pos="8640"/>
      </w:tabs>
    </w:pPr>
  </w:style>
  <w:style w:type="paragraph" w:styleId="TOC1">
    <w:name w:val="toc 1"/>
    <w:basedOn w:val="Normal"/>
    <w:next w:val="Normal"/>
    <w:autoRedefine/>
    <w:uiPriority w:val="39"/>
    <w:qFormat/>
    <w:locked/>
    <w:rsid w:val="0092779D"/>
    <w:pPr>
      <w:tabs>
        <w:tab w:val="left" w:pos="540"/>
        <w:tab w:val="left" w:pos="1260"/>
        <w:tab w:val="right" w:leader="dot" w:pos="9350"/>
      </w:tabs>
      <w:spacing w:before="240" w:after="120"/>
      <w:ind w:left="720" w:hanging="806"/>
    </w:pPr>
    <w:rPr>
      <w:noProof/>
      <w:szCs w:val="24"/>
    </w:rPr>
  </w:style>
  <w:style w:type="paragraph" w:styleId="TOC2">
    <w:name w:val="toc 2"/>
    <w:basedOn w:val="Normal"/>
    <w:next w:val="Normal"/>
    <w:autoRedefine/>
    <w:uiPriority w:val="39"/>
    <w:qFormat/>
    <w:locked/>
    <w:rsid w:val="0092779D"/>
    <w:pPr>
      <w:tabs>
        <w:tab w:val="left" w:pos="1080"/>
        <w:tab w:val="right" w:leader="dot" w:pos="9350"/>
      </w:tabs>
      <w:spacing w:before="120" w:after="120"/>
      <w:ind w:left="547"/>
    </w:pPr>
    <w:rPr>
      <w:noProof/>
    </w:rPr>
  </w:style>
  <w:style w:type="paragraph" w:styleId="TOC3">
    <w:name w:val="toc 3"/>
    <w:basedOn w:val="Normal"/>
    <w:next w:val="Normal"/>
    <w:autoRedefine/>
    <w:qFormat/>
    <w:locked/>
    <w:rsid w:val="00CE7EE2"/>
    <w:pPr>
      <w:tabs>
        <w:tab w:val="right" w:leader="dot" w:pos="9350"/>
      </w:tabs>
      <w:ind w:left="480" w:hanging="480"/>
    </w:pPr>
  </w:style>
  <w:style w:type="character" w:styleId="PageNumber">
    <w:name w:val="page number"/>
    <w:basedOn w:val="DefaultParagraphFont"/>
    <w:locked/>
    <w:rsid w:val="00BB340D"/>
  </w:style>
  <w:style w:type="paragraph" w:styleId="FootnoteText">
    <w:name w:val="footnote text"/>
    <w:aliases w:val="F1"/>
    <w:basedOn w:val="Normal"/>
    <w:link w:val="FootnoteTextChar"/>
    <w:uiPriority w:val="99"/>
    <w:semiHidden/>
    <w:locked/>
    <w:rsid w:val="00E15CE8"/>
    <w:rPr>
      <w:sz w:val="20"/>
    </w:rPr>
  </w:style>
  <w:style w:type="character" w:styleId="FootnoteReference">
    <w:name w:val="footnote reference"/>
    <w:uiPriority w:val="99"/>
    <w:semiHidden/>
    <w:locked/>
    <w:rsid w:val="00E15CE8"/>
    <w:rPr>
      <w:vertAlign w:val="superscript"/>
    </w:rPr>
  </w:style>
  <w:style w:type="paragraph" w:styleId="BodyTextIndent3">
    <w:name w:val="Body Text Indent 3"/>
    <w:basedOn w:val="Normal"/>
    <w:rsid w:val="00E15CE8"/>
    <w:pPr>
      <w:ind w:left="1980"/>
    </w:pPr>
  </w:style>
  <w:style w:type="paragraph" w:customStyle="1" w:styleId="StyleHeading3TimesNewRoman">
    <w:name w:val="Style Heading 3 + Times New Roman"/>
    <w:basedOn w:val="Heading3"/>
    <w:link w:val="StyleHeading3TimesNewRomanChar"/>
    <w:rsid w:val="00A31653"/>
    <w:rPr>
      <w:rFonts w:ascii="Times New Roman" w:hAnsi="Times New Roman"/>
    </w:rPr>
  </w:style>
  <w:style w:type="character" w:customStyle="1" w:styleId="Heading3Char">
    <w:name w:val="Heading 3 Char"/>
    <w:link w:val="Heading3"/>
    <w:uiPriority w:val="9"/>
    <w:rsid w:val="00FE6818"/>
    <w:rPr>
      <w:rFonts w:ascii="Arial" w:hAnsi="Arial" w:cs="Arial"/>
      <w:b/>
      <w:bCs/>
      <w:sz w:val="24"/>
      <w:szCs w:val="26"/>
      <w:lang w:val="en-US" w:eastAsia="en-US" w:bidi="ar-SA"/>
    </w:rPr>
  </w:style>
  <w:style w:type="character" w:customStyle="1" w:styleId="StyleHeading3TimesNewRomanChar">
    <w:name w:val="Style Heading 3 + Times New Roman Char"/>
    <w:link w:val="StyleHeading3TimesNewRoman"/>
    <w:rsid w:val="00FE6818"/>
    <w:rPr>
      <w:rFonts w:ascii="Arial" w:hAnsi="Arial" w:cs="Arial"/>
      <w:b/>
      <w:bCs/>
      <w:sz w:val="24"/>
      <w:szCs w:val="26"/>
      <w:lang w:val="en-US" w:eastAsia="en-US" w:bidi="ar-SA"/>
    </w:rPr>
  </w:style>
  <w:style w:type="character" w:customStyle="1" w:styleId="EmailStyle30">
    <w:name w:val="EmailStyle30"/>
    <w:semiHidden/>
    <w:rsid w:val="006C1F2E"/>
    <w:rPr>
      <w:rFonts w:ascii="Arial" w:hAnsi="Arial" w:cs="Arial"/>
      <w:color w:val="auto"/>
      <w:sz w:val="20"/>
      <w:szCs w:val="20"/>
    </w:rPr>
  </w:style>
  <w:style w:type="paragraph" w:styleId="Title">
    <w:name w:val="Title"/>
    <w:basedOn w:val="Normal"/>
    <w:qFormat/>
    <w:rsid w:val="00C45742"/>
    <w:pPr>
      <w:jc w:val="center"/>
    </w:pPr>
    <w:rPr>
      <w:b/>
      <w:bCs/>
      <w:sz w:val="36"/>
    </w:rPr>
  </w:style>
  <w:style w:type="paragraph" w:styleId="Header">
    <w:name w:val="header"/>
    <w:basedOn w:val="Normal"/>
    <w:link w:val="HeaderChar"/>
    <w:uiPriority w:val="99"/>
    <w:rsid w:val="006C1F2E"/>
    <w:pPr>
      <w:tabs>
        <w:tab w:val="center" w:pos="4320"/>
        <w:tab w:val="right" w:pos="8640"/>
      </w:tabs>
    </w:pPr>
  </w:style>
  <w:style w:type="paragraph" w:styleId="CommentText">
    <w:name w:val="annotation text"/>
    <w:basedOn w:val="Normal"/>
    <w:link w:val="CommentTextChar"/>
    <w:uiPriority w:val="99"/>
    <w:rsid w:val="006C1F2E"/>
    <w:rPr>
      <w:sz w:val="20"/>
    </w:rPr>
  </w:style>
  <w:style w:type="paragraph" w:styleId="CommentSubject">
    <w:name w:val="annotation subject"/>
    <w:basedOn w:val="CommentText"/>
    <w:next w:val="CommentText"/>
    <w:semiHidden/>
    <w:rsid w:val="006C1F2E"/>
    <w:rPr>
      <w:b/>
      <w:bCs/>
    </w:rPr>
  </w:style>
  <w:style w:type="paragraph" w:styleId="PlainText">
    <w:name w:val="Plain Text"/>
    <w:basedOn w:val="Normal"/>
    <w:link w:val="PlainTextChar"/>
    <w:uiPriority w:val="99"/>
    <w:rsid w:val="00525ED1"/>
    <w:rPr>
      <w:rFonts w:ascii="Courier New" w:hAnsi="Courier New" w:cs="Courier New"/>
      <w:sz w:val="20"/>
    </w:rPr>
  </w:style>
  <w:style w:type="character" w:customStyle="1" w:styleId="CommentTextChar">
    <w:name w:val="Comment Text Char"/>
    <w:link w:val="CommentText"/>
    <w:uiPriority w:val="99"/>
    <w:rsid w:val="00692796"/>
    <w:rPr>
      <w:lang w:val="en-US" w:eastAsia="en-US" w:bidi="ar-SA"/>
    </w:rPr>
  </w:style>
  <w:style w:type="character" w:styleId="FollowedHyperlink">
    <w:name w:val="FollowedHyperlink"/>
    <w:rsid w:val="00F02E0A"/>
    <w:rPr>
      <w:color w:val="800080"/>
      <w:u w:val="single"/>
    </w:rPr>
  </w:style>
  <w:style w:type="paragraph" w:styleId="DocumentMap">
    <w:name w:val="Document Map"/>
    <w:basedOn w:val="Normal"/>
    <w:semiHidden/>
    <w:rsid w:val="00DC352C"/>
    <w:pPr>
      <w:shd w:val="clear" w:color="auto" w:fill="000080"/>
    </w:pPr>
    <w:rPr>
      <w:rFonts w:ascii="Tahoma" w:hAnsi="Tahoma" w:cs="Tahoma"/>
      <w:sz w:val="20"/>
    </w:rPr>
  </w:style>
  <w:style w:type="paragraph" w:customStyle="1" w:styleId="Bullet">
    <w:name w:val="Bullet"/>
    <w:basedOn w:val="ListBullet"/>
    <w:rsid w:val="00A3792A"/>
    <w:pPr>
      <w:numPr>
        <w:numId w:val="2"/>
      </w:numPr>
      <w:tabs>
        <w:tab w:val="clear" w:pos="3600"/>
        <w:tab w:val="num" w:pos="720"/>
      </w:tabs>
      <w:spacing w:after="0"/>
      <w:ind w:hanging="3240"/>
    </w:pPr>
    <w:rPr>
      <w:szCs w:val="20"/>
    </w:rPr>
  </w:style>
  <w:style w:type="paragraph" w:styleId="BodyText">
    <w:name w:val="Body Text"/>
    <w:basedOn w:val="Normal"/>
    <w:link w:val="BodyTextChar"/>
    <w:rsid w:val="00C324E3"/>
    <w:pPr>
      <w:spacing w:after="120"/>
    </w:pPr>
  </w:style>
  <w:style w:type="paragraph" w:styleId="List">
    <w:name w:val="List"/>
    <w:basedOn w:val="Normal"/>
    <w:rsid w:val="00C324E3"/>
    <w:pPr>
      <w:ind w:left="360" w:hanging="360"/>
    </w:pPr>
  </w:style>
  <w:style w:type="table" w:styleId="TableGrid">
    <w:name w:val="Table Grid"/>
    <w:basedOn w:val="TableNormal"/>
    <w:uiPriority w:val="59"/>
    <w:rsid w:val="00DB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14757"/>
    <w:rPr>
      <w:rFonts w:ascii="Arial" w:hAnsi="Arial" w:cs="Arial"/>
      <w:b/>
      <w:bCs/>
      <w:sz w:val="28"/>
      <w:szCs w:val="28"/>
    </w:rPr>
  </w:style>
  <w:style w:type="character" w:customStyle="1" w:styleId="StyleBold">
    <w:name w:val="Style Bold"/>
    <w:rsid w:val="00726216"/>
    <w:rPr>
      <w:rFonts w:ascii="Arial" w:hAnsi="Arial"/>
      <w:b/>
      <w:bCs/>
      <w:sz w:val="24"/>
    </w:rPr>
  </w:style>
  <w:style w:type="paragraph" w:customStyle="1" w:styleId="TOCTitle">
    <w:name w:val="TOC Title"/>
    <w:basedOn w:val="Normal"/>
    <w:rsid w:val="00C45742"/>
    <w:pPr>
      <w:spacing w:before="240"/>
      <w:jc w:val="center"/>
    </w:pPr>
    <w:rPr>
      <w:b/>
      <w:bCs/>
      <w:sz w:val="32"/>
    </w:rPr>
  </w:style>
  <w:style w:type="paragraph" w:customStyle="1" w:styleId="StyleListBulletBold">
    <w:name w:val="Style List Bullet + Bold"/>
    <w:basedOn w:val="ListBullet"/>
    <w:link w:val="StyleListBulletBoldChar"/>
    <w:rsid w:val="00EF45FF"/>
    <w:rPr>
      <w:b/>
      <w:bCs/>
    </w:rPr>
  </w:style>
  <w:style w:type="character" w:customStyle="1" w:styleId="StyleListBulletBoldChar">
    <w:name w:val="Style List Bullet + Bold Char"/>
    <w:link w:val="StyleListBulletBold"/>
    <w:rsid w:val="00EF45FF"/>
    <w:rPr>
      <w:rFonts w:ascii="Arial" w:hAnsi="Arial"/>
      <w:b/>
      <w:bCs/>
      <w:sz w:val="24"/>
      <w:szCs w:val="24"/>
    </w:rPr>
  </w:style>
  <w:style w:type="paragraph" w:customStyle="1" w:styleId="StyleBoldCentered">
    <w:name w:val="Style Bold Centered"/>
    <w:basedOn w:val="Normal"/>
    <w:rsid w:val="00A2796A"/>
    <w:pPr>
      <w:spacing w:after="0"/>
      <w:jc w:val="center"/>
    </w:pPr>
    <w:rPr>
      <w:b/>
      <w:bCs/>
    </w:rPr>
  </w:style>
  <w:style w:type="paragraph" w:customStyle="1" w:styleId="Normal0pt">
    <w:name w:val="Normal 0pt"/>
    <w:basedOn w:val="Normal"/>
    <w:rsid w:val="00A2796A"/>
  </w:style>
  <w:style w:type="paragraph" w:customStyle="1" w:styleId="Normal0ptParagraph">
    <w:name w:val="Normal 0pt Paragraph"/>
    <w:basedOn w:val="Normal"/>
    <w:next w:val="Normal"/>
    <w:rsid w:val="00A2796A"/>
    <w:pPr>
      <w:spacing w:after="0"/>
    </w:pPr>
  </w:style>
  <w:style w:type="paragraph" w:styleId="Caption">
    <w:name w:val="caption"/>
    <w:basedOn w:val="Normal"/>
    <w:next w:val="Normal"/>
    <w:qFormat/>
    <w:rsid w:val="00BF15A1"/>
    <w:rPr>
      <w:b/>
      <w:bCs/>
      <w:sz w:val="20"/>
    </w:rPr>
  </w:style>
  <w:style w:type="paragraph" w:customStyle="1" w:styleId="Style3">
    <w:name w:val="Style3"/>
    <w:basedOn w:val="Heading3"/>
    <w:link w:val="Style3Char"/>
    <w:rsid w:val="0053670D"/>
    <w:pPr>
      <w:keepNext w:val="0"/>
      <w:spacing w:after="0"/>
    </w:pPr>
    <w:rPr>
      <w:bCs w:val="0"/>
      <w:szCs w:val="20"/>
    </w:rPr>
  </w:style>
  <w:style w:type="character" w:customStyle="1" w:styleId="Style3Char">
    <w:name w:val="Style3 Char"/>
    <w:link w:val="Style3"/>
    <w:rsid w:val="0053670D"/>
    <w:rPr>
      <w:rFonts w:ascii="Arial" w:hAnsi="Arial" w:cs="Arial"/>
      <w:b/>
      <w:bCs/>
      <w:sz w:val="24"/>
      <w:szCs w:val="26"/>
      <w:lang w:val="en-US" w:eastAsia="en-US" w:bidi="ar-SA"/>
    </w:rPr>
  </w:style>
  <w:style w:type="paragraph" w:customStyle="1" w:styleId="Style4">
    <w:name w:val="Style4"/>
    <w:basedOn w:val="CommentText"/>
    <w:rsid w:val="0053670D"/>
    <w:pPr>
      <w:spacing w:after="0"/>
    </w:pPr>
    <w:rPr>
      <w:rFonts w:cs="Arial"/>
      <w:b/>
      <w:bCs/>
      <w:color w:val="008000"/>
      <w:sz w:val="24"/>
      <w:szCs w:val="24"/>
    </w:rPr>
  </w:style>
  <w:style w:type="paragraph" w:customStyle="1" w:styleId="Default">
    <w:name w:val="Default"/>
    <w:rsid w:val="0053670D"/>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94EB4"/>
    <w:rPr>
      <w:rFonts w:ascii="Arial" w:hAnsi="Arial"/>
      <w:sz w:val="24"/>
    </w:rPr>
  </w:style>
  <w:style w:type="paragraph" w:styleId="BalloonText">
    <w:name w:val="Balloon Text"/>
    <w:basedOn w:val="Normal"/>
    <w:link w:val="BalloonTextChar"/>
    <w:rsid w:val="00994EB4"/>
    <w:pPr>
      <w:spacing w:after="0"/>
    </w:pPr>
    <w:rPr>
      <w:rFonts w:ascii="Tahoma" w:hAnsi="Tahoma" w:cs="Tahoma"/>
      <w:sz w:val="16"/>
      <w:szCs w:val="16"/>
    </w:rPr>
  </w:style>
  <w:style w:type="character" w:customStyle="1" w:styleId="BalloonTextChar">
    <w:name w:val="Balloon Text Char"/>
    <w:link w:val="BalloonText"/>
    <w:rsid w:val="00994EB4"/>
    <w:rPr>
      <w:rFonts w:ascii="Tahoma" w:hAnsi="Tahoma" w:cs="Tahoma"/>
      <w:sz w:val="16"/>
      <w:szCs w:val="16"/>
    </w:rPr>
  </w:style>
  <w:style w:type="character" w:customStyle="1" w:styleId="Heading1Char">
    <w:name w:val="Heading 1 Char"/>
    <w:link w:val="Heading1"/>
    <w:rsid w:val="00E01B45"/>
    <w:rPr>
      <w:rFonts w:ascii="Arial" w:hAnsi="Arial" w:cs="Arial"/>
      <w:b/>
      <w:bCs/>
      <w:kern w:val="32"/>
      <w:sz w:val="32"/>
      <w:szCs w:val="32"/>
    </w:rPr>
  </w:style>
  <w:style w:type="paragraph" w:styleId="ListParagraph">
    <w:name w:val="List Paragraph"/>
    <w:basedOn w:val="Normal"/>
    <w:link w:val="ListParagraphChar"/>
    <w:uiPriority w:val="34"/>
    <w:qFormat/>
    <w:rsid w:val="00065331"/>
    <w:pPr>
      <w:ind w:left="720"/>
      <w:contextualSpacing/>
    </w:pPr>
  </w:style>
  <w:style w:type="character" w:customStyle="1" w:styleId="stylebold0">
    <w:name w:val="stylebold"/>
    <w:rsid w:val="00D056ED"/>
    <w:rPr>
      <w:rFonts w:ascii="Arial" w:hAnsi="Arial" w:cs="Arial" w:hint="default"/>
      <w:b/>
      <w:bCs/>
    </w:rPr>
  </w:style>
  <w:style w:type="character" w:styleId="CommentReference">
    <w:name w:val="annotation reference"/>
    <w:uiPriority w:val="99"/>
    <w:rsid w:val="00AC3FE4"/>
    <w:rPr>
      <w:sz w:val="16"/>
      <w:szCs w:val="16"/>
    </w:rPr>
  </w:style>
  <w:style w:type="character" w:styleId="Emphasis">
    <w:name w:val="Emphasis"/>
    <w:uiPriority w:val="20"/>
    <w:qFormat/>
    <w:rsid w:val="00417452"/>
    <w:rPr>
      <w:rFonts w:ascii="Times New Roman" w:hAnsi="Times New Roman" w:cs="Times New Roman" w:hint="default"/>
      <w:i/>
      <w:iCs/>
    </w:rPr>
  </w:style>
  <w:style w:type="character" w:customStyle="1" w:styleId="bqstart">
    <w:name w:val="bqstart"/>
    <w:rsid w:val="00417452"/>
    <w:rPr>
      <w:rFonts w:ascii="Times New Roman" w:hAnsi="Times New Roman" w:cs="Times New Roman" w:hint="default"/>
    </w:rPr>
  </w:style>
  <w:style w:type="character" w:customStyle="1" w:styleId="bqend">
    <w:name w:val="bqend"/>
    <w:rsid w:val="00417452"/>
    <w:rPr>
      <w:rFonts w:ascii="Times New Roman" w:hAnsi="Times New Roman" w:cs="Times New Roman" w:hint="default"/>
    </w:rPr>
  </w:style>
  <w:style w:type="character" w:customStyle="1" w:styleId="PlainTextChar">
    <w:name w:val="Plain Text Char"/>
    <w:link w:val="PlainText"/>
    <w:uiPriority w:val="99"/>
    <w:rsid w:val="00612ACA"/>
    <w:rPr>
      <w:rFonts w:ascii="Courier New" w:hAnsi="Courier New" w:cs="Courier New"/>
    </w:rPr>
  </w:style>
  <w:style w:type="paragraph" w:styleId="NoSpacing">
    <w:name w:val="No Spacing"/>
    <w:uiPriority w:val="1"/>
    <w:qFormat/>
    <w:rsid w:val="00132630"/>
    <w:rPr>
      <w:rFonts w:ascii="Calibri" w:eastAsia="Calibri" w:hAnsi="Calibri"/>
      <w:sz w:val="24"/>
      <w:szCs w:val="22"/>
    </w:rPr>
  </w:style>
  <w:style w:type="paragraph" w:customStyle="1" w:styleId="BluePrintNumber-List">
    <w:name w:val="BluePrint_Number-List"/>
    <w:basedOn w:val="ListParagraph"/>
    <w:qFormat/>
    <w:rsid w:val="00D33762"/>
    <w:pPr>
      <w:numPr>
        <w:numId w:val="9"/>
      </w:numPr>
      <w:spacing w:after="120" w:line="264" w:lineRule="auto"/>
      <w:contextualSpacing w:val="0"/>
    </w:pPr>
    <w:rPr>
      <w:rFonts w:ascii="Palatino Linotype" w:hAnsi="Palatino Linotype"/>
      <w:color w:val="0D1F35"/>
      <w:spacing w:val="6"/>
      <w:kern w:val="22"/>
      <w:sz w:val="22"/>
      <w:szCs w:val="21"/>
    </w:rPr>
  </w:style>
  <w:style w:type="paragraph" w:styleId="NormalWeb">
    <w:name w:val="Normal (Web)"/>
    <w:basedOn w:val="Normal"/>
    <w:uiPriority w:val="99"/>
    <w:unhideWhenUsed/>
    <w:rsid w:val="005A5F1F"/>
    <w:pPr>
      <w:spacing w:before="100" w:beforeAutospacing="1" w:after="100" w:afterAutospacing="1"/>
    </w:pPr>
    <w:rPr>
      <w:rFonts w:ascii="Times New Roman" w:hAnsi="Times New Roman"/>
      <w:szCs w:val="24"/>
    </w:rPr>
  </w:style>
  <w:style w:type="character" w:styleId="Strong">
    <w:name w:val="Strong"/>
    <w:uiPriority w:val="22"/>
    <w:qFormat/>
    <w:rsid w:val="00C40C73"/>
    <w:rPr>
      <w:b/>
      <w:bCs/>
    </w:rPr>
  </w:style>
  <w:style w:type="character" w:customStyle="1" w:styleId="CommentTextChar1">
    <w:name w:val="Comment Text Char1"/>
    <w:uiPriority w:val="99"/>
    <w:rsid w:val="00A80220"/>
  </w:style>
  <w:style w:type="character" w:customStyle="1" w:styleId="Heading2Char">
    <w:name w:val="Heading 2 Char"/>
    <w:link w:val="Heading2"/>
    <w:rsid w:val="00475433"/>
    <w:rPr>
      <w:rFonts w:ascii="Arial" w:hAnsi="Arial" w:cs="Arial"/>
      <w:b/>
      <w:bCs/>
      <w:iCs/>
      <w:sz w:val="24"/>
      <w:szCs w:val="28"/>
    </w:rPr>
  </w:style>
  <w:style w:type="paragraph" w:customStyle="1" w:styleId="li">
    <w:name w:val="li"/>
    <w:rsid w:val="00475433"/>
    <w:pPr>
      <w:keepLines/>
      <w:spacing w:before="80" w:after="80" w:line="240" w:lineRule="atLeast"/>
      <w:ind w:left="600"/>
    </w:pPr>
    <w:rPr>
      <w:rFonts w:eastAsia="Arial"/>
      <w:color w:val="000000"/>
      <w:sz w:val="22"/>
      <w:szCs w:val="22"/>
    </w:rPr>
  </w:style>
  <w:style w:type="paragraph" w:customStyle="1" w:styleId="CM2">
    <w:name w:val="CM2"/>
    <w:basedOn w:val="Default"/>
    <w:next w:val="Default"/>
    <w:uiPriority w:val="99"/>
    <w:rsid w:val="00475433"/>
    <w:pPr>
      <w:spacing w:line="231" w:lineRule="atLeast"/>
    </w:pPr>
    <w:rPr>
      <w:rFonts w:ascii="Arial" w:hAnsi="Arial" w:cs="Arial"/>
      <w:color w:val="auto"/>
    </w:rPr>
  </w:style>
  <w:style w:type="character" w:customStyle="1" w:styleId="BodyTextChar">
    <w:name w:val="Body Text Char"/>
    <w:link w:val="BodyText"/>
    <w:rsid w:val="00475433"/>
    <w:rPr>
      <w:rFonts w:ascii="Arial" w:hAnsi="Arial"/>
      <w:sz w:val="24"/>
    </w:rPr>
  </w:style>
  <w:style w:type="character" w:customStyle="1" w:styleId="HeaderChar">
    <w:name w:val="Header Char"/>
    <w:link w:val="Header"/>
    <w:uiPriority w:val="99"/>
    <w:rsid w:val="00475433"/>
    <w:rPr>
      <w:rFonts w:ascii="Arial" w:hAnsi="Arial"/>
      <w:sz w:val="24"/>
    </w:rPr>
  </w:style>
  <w:style w:type="paragraph" w:styleId="Revision">
    <w:name w:val="Revision"/>
    <w:hidden/>
    <w:uiPriority w:val="99"/>
    <w:semiHidden/>
    <w:rsid w:val="00636193"/>
    <w:rPr>
      <w:rFonts w:ascii="Arial" w:hAnsi="Arial"/>
      <w:sz w:val="24"/>
    </w:rPr>
  </w:style>
  <w:style w:type="character" w:customStyle="1" w:styleId="apple-converted-space">
    <w:name w:val="apple-converted-space"/>
    <w:rsid w:val="009B5425"/>
  </w:style>
  <w:style w:type="character" w:customStyle="1" w:styleId="ListParagraphChar">
    <w:name w:val="List Paragraph Char"/>
    <w:link w:val="ListParagraph"/>
    <w:uiPriority w:val="34"/>
    <w:locked/>
    <w:rsid w:val="00D434AC"/>
    <w:rPr>
      <w:rFonts w:ascii="Arial" w:hAnsi="Arial"/>
      <w:sz w:val="24"/>
    </w:rPr>
  </w:style>
  <w:style w:type="table" w:customStyle="1" w:styleId="TableGrid1">
    <w:name w:val="Table Grid1"/>
    <w:basedOn w:val="TableNormal"/>
    <w:next w:val="TableGrid"/>
    <w:uiPriority w:val="59"/>
    <w:rsid w:val="005D6A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C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C41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4198"/>
    <w:rPr>
      <w:rFonts w:ascii="Arial" w:hAnsi="Arial"/>
      <w:b/>
      <w:bCs/>
      <w:i/>
      <w:iCs/>
      <w:color w:val="4F81BD" w:themeColor="accent1"/>
      <w:sz w:val="24"/>
    </w:rPr>
  </w:style>
  <w:style w:type="character" w:styleId="HTMLCite">
    <w:name w:val="HTML Cite"/>
    <w:basedOn w:val="DefaultParagraphFont"/>
    <w:uiPriority w:val="99"/>
    <w:unhideWhenUsed/>
    <w:rsid w:val="005723AD"/>
    <w:rPr>
      <w:i/>
      <w:iCs/>
    </w:rPr>
  </w:style>
  <w:style w:type="paragraph" w:customStyle="1" w:styleId="StyleHeading4">
    <w:name w:val="Style Heading 4"/>
    <w:basedOn w:val="Normal"/>
    <w:rsid w:val="006866E4"/>
    <w:rPr>
      <w:b/>
    </w:rPr>
  </w:style>
  <w:style w:type="character" w:customStyle="1" w:styleId="Heading4Char1">
    <w:name w:val="Heading 4 Char1"/>
    <w:rsid w:val="006866E4"/>
    <w:rPr>
      <w:b/>
      <w:bCs/>
      <w:sz w:val="28"/>
      <w:szCs w:val="28"/>
      <w:lang w:val="en-US" w:eastAsia="en-US" w:bidi="ar-SA"/>
    </w:rPr>
  </w:style>
  <w:style w:type="paragraph" w:customStyle="1" w:styleId="Subtitle2">
    <w:name w:val="Subtitle2"/>
    <w:basedOn w:val="Normal"/>
    <w:rsid w:val="006866E4"/>
  </w:style>
  <w:style w:type="paragraph" w:customStyle="1" w:styleId="Subtitle3">
    <w:name w:val="Subtitle3"/>
    <w:basedOn w:val="Subtitle2"/>
    <w:next w:val="Normal"/>
    <w:rsid w:val="006866E4"/>
    <w:rPr>
      <w:b/>
    </w:rPr>
  </w:style>
  <w:style w:type="character" w:customStyle="1" w:styleId="EmailStyle47">
    <w:name w:val="EmailStyle47"/>
    <w:semiHidden/>
    <w:rsid w:val="006866E4"/>
    <w:rPr>
      <w:rFonts w:ascii="Arial" w:hAnsi="Arial" w:cs="Arial"/>
      <w:color w:val="auto"/>
      <w:sz w:val="20"/>
      <w:szCs w:val="20"/>
    </w:rPr>
  </w:style>
  <w:style w:type="paragraph" w:customStyle="1" w:styleId="Address">
    <w:name w:val="Address"/>
    <w:basedOn w:val="Normal"/>
    <w:next w:val="Normal"/>
    <w:rsid w:val="006866E4"/>
    <w:pPr>
      <w:spacing w:after="0"/>
      <w:ind w:left="720"/>
    </w:pPr>
  </w:style>
  <w:style w:type="numbering" w:customStyle="1" w:styleId="StyleNumberedLeft18ptHanging18pt">
    <w:name w:val="Style Numbered Left:  18 pt Hanging:  18 pt"/>
    <w:basedOn w:val="NoList"/>
    <w:rsid w:val="006866E4"/>
    <w:pPr>
      <w:numPr>
        <w:numId w:val="29"/>
      </w:numPr>
    </w:pPr>
  </w:style>
  <w:style w:type="paragraph" w:styleId="EndnoteText">
    <w:name w:val="endnote text"/>
    <w:basedOn w:val="Normal"/>
    <w:link w:val="EndnoteTextChar"/>
    <w:rsid w:val="006866E4"/>
    <w:pPr>
      <w:spacing w:after="0"/>
    </w:pPr>
    <w:rPr>
      <w:sz w:val="20"/>
    </w:rPr>
  </w:style>
  <w:style w:type="character" w:customStyle="1" w:styleId="EndnoteTextChar">
    <w:name w:val="Endnote Text Char"/>
    <w:basedOn w:val="DefaultParagraphFont"/>
    <w:link w:val="EndnoteText"/>
    <w:rsid w:val="006866E4"/>
    <w:rPr>
      <w:rFonts w:ascii="Arial" w:hAnsi="Arial"/>
    </w:rPr>
  </w:style>
  <w:style w:type="character" w:styleId="EndnoteReference">
    <w:name w:val="endnote reference"/>
    <w:rsid w:val="006866E4"/>
    <w:rPr>
      <w:vertAlign w:val="superscript"/>
    </w:rPr>
  </w:style>
  <w:style w:type="table" w:customStyle="1" w:styleId="TableGrid11">
    <w:name w:val="Table Grid1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866E4"/>
    <w:pPr>
      <w:keepLines/>
      <w:tabs>
        <w:tab w:val="clear" w:pos="720"/>
      </w:tab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22">
    <w:name w:val="Table Grid2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41090"/>
    <w:rPr>
      <w:color w:val="605E5C"/>
      <w:shd w:val="clear" w:color="auto" w:fill="E1DFDD"/>
    </w:rPr>
  </w:style>
  <w:style w:type="character" w:customStyle="1" w:styleId="UnresolvedMention2">
    <w:name w:val="Unresolved Mention2"/>
    <w:basedOn w:val="DefaultParagraphFont"/>
    <w:uiPriority w:val="99"/>
    <w:semiHidden/>
    <w:unhideWhenUsed/>
    <w:rsid w:val="0026244C"/>
    <w:rPr>
      <w:color w:val="605E5C"/>
      <w:shd w:val="clear" w:color="auto" w:fill="E1DFDD"/>
    </w:rPr>
  </w:style>
  <w:style w:type="character" w:customStyle="1" w:styleId="UnresolvedMention3">
    <w:name w:val="Unresolved Mention3"/>
    <w:basedOn w:val="DefaultParagraphFont"/>
    <w:uiPriority w:val="99"/>
    <w:unhideWhenUsed/>
    <w:rsid w:val="00E40137"/>
    <w:rPr>
      <w:color w:val="605E5C"/>
      <w:shd w:val="clear" w:color="auto" w:fill="E1DFDD"/>
    </w:rPr>
  </w:style>
  <w:style w:type="character" w:customStyle="1" w:styleId="normaltextrun">
    <w:name w:val="normaltextrun"/>
    <w:basedOn w:val="DefaultParagraphFont"/>
    <w:rsid w:val="00E36B96"/>
  </w:style>
  <w:style w:type="character" w:customStyle="1" w:styleId="eop">
    <w:name w:val="eop"/>
    <w:basedOn w:val="DefaultParagraphFont"/>
    <w:rsid w:val="00E36B96"/>
  </w:style>
  <w:style w:type="paragraph" w:customStyle="1" w:styleId="paragraph">
    <w:name w:val="paragraph"/>
    <w:basedOn w:val="Normal"/>
    <w:rsid w:val="00A756B8"/>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nhideWhenUsed/>
    <w:rsid w:val="00722CEB"/>
    <w:pPr>
      <w:spacing w:after="0"/>
    </w:pPr>
    <w:rPr>
      <w:rFonts w:ascii="Consolas" w:hAnsi="Consolas"/>
      <w:sz w:val="20"/>
    </w:rPr>
  </w:style>
  <w:style w:type="character" w:customStyle="1" w:styleId="HTMLPreformattedChar">
    <w:name w:val="HTML Preformatted Char"/>
    <w:basedOn w:val="DefaultParagraphFont"/>
    <w:link w:val="HTMLPreformatted"/>
    <w:rsid w:val="00722CEB"/>
    <w:rPr>
      <w:rFonts w:ascii="Consolas" w:hAnsi="Consolas"/>
    </w:rPr>
  </w:style>
  <w:style w:type="character" w:customStyle="1" w:styleId="contextualspellingandgrammarerror">
    <w:name w:val="contextualspellingandgrammarerror"/>
    <w:basedOn w:val="DefaultParagraphFont"/>
    <w:rsid w:val="00585F2F"/>
  </w:style>
  <w:style w:type="character" w:customStyle="1" w:styleId="Mention1">
    <w:name w:val="Mention1"/>
    <w:basedOn w:val="DefaultParagraphFont"/>
    <w:uiPriority w:val="99"/>
    <w:unhideWhenUsed/>
    <w:rPr>
      <w:color w:val="2B579A"/>
      <w:shd w:val="clear" w:color="auto" w:fill="E6E6E6"/>
    </w:rPr>
  </w:style>
  <w:style w:type="character" w:customStyle="1" w:styleId="FootnoteTextChar">
    <w:name w:val="Footnote Text Char"/>
    <w:aliases w:val="F1 Char"/>
    <w:basedOn w:val="DefaultParagraphFont"/>
    <w:link w:val="FootnoteText"/>
    <w:uiPriority w:val="99"/>
    <w:semiHidden/>
    <w:rsid w:val="005A34C1"/>
    <w:rPr>
      <w:rFonts w:ascii="Arial" w:hAnsi="Arial"/>
    </w:rPr>
  </w:style>
  <w:style w:type="character" w:customStyle="1" w:styleId="findhit">
    <w:name w:val="findhit"/>
    <w:basedOn w:val="DefaultParagraphFont"/>
    <w:rsid w:val="00A0254E"/>
  </w:style>
  <w:style w:type="character" w:customStyle="1" w:styleId="superscript">
    <w:name w:val="superscript"/>
    <w:basedOn w:val="DefaultParagraphFont"/>
    <w:rsid w:val="00A0254E"/>
  </w:style>
  <w:style w:type="paragraph" w:customStyle="1" w:styleId="field">
    <w:name w:val="field"/>
    <w:basedOn w:val="Normal"/>
    <w:rsid w:val="006451B0"/>
    <w:pPr>
      <w:spacing w:before="100" w:beforeAutospacing="1" w:after="100" w:afterAutospacing="1"/>
    </w:pPr>
    <w:rPr>
      <w:rFonts w:ascii="Times New Roman" w:hAnsi="Times New Roman"/>
      <w:szCs w:val="24"/>
    </w:rPr>
  </w:style>
  <w:style w:type="character" w:customStyle="1" w:styleId="UnresolvedMention4">
    <w:name w:val="Unresolved Mention4"/>
    <w:basedOn w:val="DefaultParagraphFont"/>
    <w:uiPriority w:val="99"/>
    <w:semiHidden/>
    <w:unhideWhenUsed/>
    <w:rsid w:val="00FA4E70"/>
    <w:rPr>
      <w:color w:val="605E5C"/>
      <w:shd w:val="clear" w:color="auto" w:fill="E1DFDD"/>
    </w:rPr>
  </w:style>
  <w:style w:type="character" w:customStyle="1" w:styleId="UnresolvedMention5">
    <w:name w:val="Unresolved Mention5"/>
    <w:basedOn w:val="DefaultParagraphFont"/>
    <w:uiPriority w:val="99"/>
    <w:semiHidden/>
    <w:unhideWhenUsed/>
    <w:rsid w:val="008F69DC"/>
    <w:rPr>
      <w:color w:val="605E5C"/>
      <w:shd w:val="clear" w:color="auto" w:fill="E1DFDD"/>
    </w:rPr>
  </w:style>
  <w:style w:type="character" w:customStyle="1" w:styleId="scxw63181819">
    <w:name w:val="scxw63181819"/>
    <w:basedOn w:val="DefaultParagraphFont"/>
    <w:rsid w:val="00FB6DF0"/>
  </w:style>
  <w:style w:type="paragraph" w:styleId="Bibliography">
    <w:name w:val="Bibliography"/>
    <w:basedOn w:val="Normal"/>
    <w:next w:val="Normal"/>
    <w:uiPriority w:val="37"/>
    <w:semiHidden/>
    <w:unhideWhenUsed/>
    <w:rsid w:val="00354D00"/>
  </w:style>
  <w:style w:type="paragraph" w:styleId="BlockText">
    <w:name w:val="Block Text"/>
    <w:basedOn w:val="Normal"/>
    <w:semiHidden/>
    <w:unhideWhenUsed/>
    <w:rsid w:val="00354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54D00"/>
    <w:pPr>
      <w:spacing w:after="120" w:line="480" w:lineRule="auto"/>
    </w:pPr>
  </w:style>
  <w:style w:type="character" w:customStyle="1" w:styleId="BodyText2Char">
    <w:name w:val="Body Text 2 Char"/>
    <w:basedOn w:val="DefaultParagraphFont"/>
    <w:link w:val="BodyText2"/>
    <w:semiHidden/>
    <w:rsid w:val="00354D00"/>
    <w:rPr>
      <w:rFonts w:ascii="Arial" w:hAnsi="Arial"/>
      <w:sz w:val="24"/>
    </w:rPr>
  </w:style>
  <w:style w:type="paragraph" w:styleId="BodyText3">
    <w:name w:val="Body Text 3"/>
    <w:basedOn w:val="Normal"/>
    <w:link w:val="BodyText3Char"/>
    <w:semiHidden/>
    <w:unhideWhenUsed/>
    <w:rsid w:val="00354D00"/>
    <w:pPr>
      <w:spacing w:after="120"/>
    </w:pPr>
    <w:rPr>
      <w:sz w:val="16"/>
      <w:szCs w:val="16"/>
    </w:rPr>
  </w:style>
  <w:style w:type="character" w:customStyle="1" w:styleId="BodyText3Char">
    <w:name w:val="Body Text 3 Char"/>
    <w:basedOn w:val="DefaultParagraphFont"/>
    <w:link w:val="BodyText3"/>
    <w:semiHidden/>
    <w:rsid w:val="00354D00"/>
    <w:rPr>
      <w:rFonts w:ascii="Arial" w:hAnsi="Arial"/>
      <w:sz w:val="16"/>
      <w:szCs w:val="16"/>
    </w:rPr>
  </w:style>
  <w:style w:type="paragraph" w:styleId="BodyTextFirstIndent">
    <w:name w:val="Body Text First Indent"/>
    <w:basedOn w:val="BodyText"/>
    <w:link w:val="BodyTextFirstIndentChar"/>
    <w:semiHidden/>
    <w:unhideWhenUsed/>
    <w:rsid w:val="00354D00"/>
    <w:pPr>
      <w:spacing w:after="240"/>
      <w:ind w:firstLine="360"/>
    </w:pPr>
  </w:style>
  <w:style w:type="character" w:customStyle="1" w:styleId="BodyTextFirstIndentChar">
    <w:name w:val="Body Text First Indent Char"/>
    <w:basedOn w:val="BodyTextChar"/>
    <w:link w:val="BodyTextFirstIndent"/>
    <w:semiHidden/>
    <w:rsid w:val="00354D00"/>
    <w:rPr>
      <w:rFonts w:ascii="Arial" w:hAnsi="Arial"/>
      <w:sz w:val="24"/>
    </w:rPr>
  </w:style>
  <w:style w:type="paragraph" w:styleId="BodyTextIndent">
    <w:name w:val="Body Text Indent"/>
    <w:basedOn w:val="Normal"/>
    <w:link w:val="BodyTextIndentChar"/>
    <w:semiHidden/>
    <w:unhideWhenUsed/>
    <w:rsid w:val="00354D00"/>
    <w:pPr>
      <w:spacing w:after="120"/>
      <w:ind w:left="360"/>
    </w:pPr>
  </w:style>
  <w:style w:type="character" w:customStyle="1" w:styleId="BodyTextIndentChar">
    <w:name w:val="Body Text Indent Char"/>
    <w:basedOn w:val="DefaultParagraphFont"/>
    <w:link w:val="BodyTextIndent"/>
    <w:semiHidden/>
    <w:rsid w:val="00354D00"/>
    <w:rPr>
      <w:rFonts w:ascii="Arial" w:hAnsi="Arial"/>
      <w:sz w:val="24"/>
    </w:rPr>
  </w:style>
  <w:style w:type="paragraph" w:styleId="BodyTextFirstIndent2">
    <w:name w:val="Body Text First Indent 2"/>
    <w:basedOn w:val="BodyTextIndent"/>
    <w:link w:val="BodyTextFirstIndent2Char"/>
    <w:semiHidden/>
    <w:unhideWhenUsed/>
    <w:rsid w:val="00354D00"/>
    <w:pPr>
      <w:spacing w:after="240"/>
      <w:ind w:firstLine="360"/>
    </w:pPr>
  </w:style>
  <w:style w:type="character" w:customStyle="1" w:styleId="BodyTextFirstIndent2Char">
    <w:name w:val="Body Text First Indent 2 Char"/>
    <w:basedOn w:val="BodyTextIndentChar"/>
    <w:link w:val="BodyTextFirstIndent2"/>
    <w:semiHidden/>
    <w:rsid w:val="00354D00"/>
    <w:rPr>
      <w:rFonts w:ascii="Arial" w:hAnsi="Arial"/>
      <w:sz w:val="24"/>
    </w:rPr>
  </w:style>
  <w:style w:type="paragraph" w:styleId="BodyTextIndent2">
    <w:name w:val="Body Text Indent 2"/>
    <w:basedOn w:val="Normal"/>
    <w:link w:val="BodyTextIndent2Char"/>
    <w:semiHidden/>
    <w:unhideWhenUsed/>
    <w:rsid w:val="00354D00"/>
    <w:pPr>
      <w:spacing w:after="120" w:line="480" w:lineRule="auto"/>
      <w:ind w:left="360"/>
    </w:pPr>
  </w:style>
  <w:style w:type="character" w:customStyle="1" w:styleId="BodyTextIndent2Char">
    <w:name w:val="Body Text Indent 2 Char"/>
    <w:basedOn w:val="DefaultParagraphFont"/>
    <w:link w:val="BodyTextIndent2"/>
    <w:semiHidden/>
    <w:rsid w:val="00354D00"/>
    <w:rPr>
      <w:rFonts w:ascii="Arial" w:hAnsi="Arial"/>
      <w:sz w:val="24"/>
    </w:rPr>
  </w:style>
  <w:style w:type="paragraph" w:styleId="Closing">
    <w:name w:val="Closing"/>
    <w:basedOn w:val="Normal"/>
    <w:link w:val="ClosingChar"/>
    <w:semiHidden/>
    <w:unhideWhenUsed/>
    <w:rsid w:val="00354D00"/>
    <w:pPr>
      <w:spacing w:after="0"/>
      <w:ind w:left="4320"/>
    </w:pPr>
  </w:style>
  <w:style w:type="character" w:customStyle="1" w:styleId="ClosingChar">
    <w:name w:val="Closing Char"/>
    <w:basedOn w:val="DefaultParagraphFont"/>
    <w:link w:val="Closing"/>
    <w:semiHidden/>
    <w:rsid w:val="00354D00"/>
    <w:rPr>
      <w:rFonts w:ascii="Arial" w:hAnsi="Arial"/>
      <w:sz w:val="24"/>
    </w:rPr>
  </w:style>
  <w:style w:type="paragraph" w:styleId="Date">
    <w:name w:val="Date"/>
    <w:basedOn w:val="Normal"/>
    <w:next w:val="Normal"/>
    <w:link w:val="DateChar"/>
    <w:semiHidden/>
    <w:unhideWhenUsed/>
    <w:rsid w:val="00354D00"/>
  </w:style>
  <w:style w:type="character" w:customStyle="1" w:styleId="DateChar">
    <w:name w:val="Date Char"/>
    <w:basedOn w:val="DefaultParagraphFont"/>
    <w:link w:val="Date"/>
    <w:semiHidden/>
    <w:rsid w:val="00354D00"/>
    <w:rPr>
      <w:rFonts w:ascii="Arial" w:hAnsi="Arial"/>
      <w:sz w:val="24"/>
    </w:rPr>
  </w:style>
  <w:style w:type="paragraph" w:styleId="E-mailSignature">
    <w:name w:val="E-mail Signature"/>
    <w:basedOn w:val="Normal"/>
    <w:link w:val="E-mailSignatureChar"/>
    <w:semiHidden/>
    <w:unhideWhenUsed/>
    <w:rsid w:val="00354D00"/>
    <w:pPr>
      <w:spacing w:after="0"/>
    </w:pPr>
  </w:style>
  <w:style w:type="character" w:customStyle="1" w:styleId="E-mailSignatureChar">
    <w:name w:val="E-mail Signature Char"/>
    <w:basedOn w:val="DefaultParagraphFont"/>
    <w:link w:val="E-mailSignature"/>
    <w:semiHidden/>
    <w:rsid w:val="00354D00"/>
    <w:rPr>
      <w:rFonts w:ascii="Arial" w:hAnsi="Arial"/>
      <w:sz w:val="24"/>
    </w:rPr>
  </w:style>
  <w:style w:type="paragraph" w:styleId="EnvelopeAddress">
    <w:name w:val="envelope address"/>
    <w:basedOn w:val="Normal"/>
    <w:semiHidden/>
    <w:unhideWhenUsed/>
    <w:rsid w:val="00354D0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354D00"/>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semiHidden/>
    <w:rsid w:val="00354D00"/>
    <w:rPr>
      <w:rFonts w:asciiTheme="majorHAnsi" w:eastAsiaTheme="majorEastAsia" w:hAnsiTheme="majorHAnsi" w:cstheme="majorBidi"/>
      <w:color w:val="365F91" w:themeColor="accent1" w:themeShade="BF"/>
      <w:sz w:val="24"/>
    </w:rPr>
  </w:style>
  <w:style w:type="paragraph" w:styleId="HTMLAddress">
    <w:name w:val="HTML Address"/>
    <w:basedOn w:val="Normal"/>
    <w:link w:val="HTMLAddressChar"/>
    <w:semiHidden/>
    <w:unhideWhenUsed/>
    <w:rsid w:val="00354D00"/>
    <w:pPr>
      <w:spacing w:after="0"/>
    </w:pPr>
    <w:rPr>
      <w:i/>
      <w:iCs/>
    </w:rPr>
  </w:style>
  <w:style w:type="character" w:customStyle="1" w:styleId="HTMLAddressChar">
    <w:name w:val="HTML Address Char"/>
    <w:basedOn w:val="DefaultParagraphFont"/>
    <w:link w:val="HTMLAddress"/>
    <w:semiHidden/>
    <w:rsid w:val="00354D00"/>
    <w:rPr>
      <w:rFonts w:ascii="Arial" w:hAnsi="Arial"/>
      <w:i/>
      <w:iCs/>
      <w:sz w:val="24"/>
    </w:rPr>
  </w:style>
  <w:style w:type="paragraph" w:styleId="Index1">
    <w:name w:val="index 1"/>
    <w:basedOn w:val="Normal"/>
    <w:next w:val="Normal"/>
    <w:autoRedefine/>
    <w:semiHidden/>
    <w:unhideWhenUsed/>
    <w:rsid w:val="00354D00"/>
    <w:pPr>
      <w:spacing w:after="0"/>
      <w:ind w:left="240" w:hanging="240"/>
    </w:pPr>
  </w:style>
  <w:style w:type="paragraph" w:styleId="Index2">
    <w:name w:val="index 2"/>
    <w:basedOn w:val="Normal"/>
    <w:next w:val="Normal"/>
    <w:autoRedefine/>
    <w:semiHidden/>
    <w:unhideWhenUsed/>
    <w:rsid w:val="00354D00"/>
    <w:pPr>
      <w:spacing w:after="0"/>
      <w:ind w:left="480" w:hanging="240"/>
    </w:pPr>
  </w:style>
  <w:style w:type="paragraph" w:styleId="Index3">
    <w:name w:val="index 3"/>
    <w:basedOn w:val="Normal"/>
    <w:next w:val="Normal"/>
    <w:autoRedefine/>
    <w:semiHidden/>
    <w:unhideWhenUsed/>
    <w:rsid w:val="00354D00"/>
    <w:pPr>
      <w:spacing w:after="0"/>
      <w:ind w:left="720" w:hanging="240"/>
    </w:pPr>
  </w:style>
  <w:style w:type="paragraph" w:styleId="Index4">
    <w:name w:val="index 4"/>
    <w:basedOn w:val="Normal"/>
    <w:next w:val="Normal"/>
    <w:autoRedefine/>
    <w:semiHidden/>
    <w:unhideWhenUsed/>
    <w:rsid w:val="00354D00"/>
    <w:pPr>
      <w:spacing w:after="0"/>
      <w:ind w:left="960" w:hanging="240"/>
    </w:pPr>
  </w:style>
  <w:style w:type="paragraph" w:styleId="Index5">
    <w:name w:val="index 5"/>
    <w:basedOn w:val="Normal"/>
    <w:next w:val="Normal"/>
    <w:autoRedefine/>
    <w:semiHidden/>
    <w:unhideWhenUsed/>
    <w:rsid w:val="00354D00"/>
    <w:pPr>
      <w:spacing w:after="0"/>
      <w:ind w:left="1200" w:hanging="240"/>
    </w:pPr>
  </w:style>
  <w:style w:type="paragraph" w:styleId="Index6">
    <w:name w:val="index 6"/>
    <w:basedOn w:val="Normal"/>
    <w:next w:val="Normal"/>
    <w:autoRedefine/>
    <w:semiHidden/>
    <w:unhideWhenUsed/>
    <w:rsid w:val="00354D00"/>
    <w:pPr>
      <w:spacing w:after="0"/>
      <w:ind w:left="1440" w:hanging="240"/>
    </w:pPr>
  </w:style>
  <w:style w:type="paragraph" w:styleId="Index7">
    <w:name w:val="index 7"/>
    <w:basedOn w:val="Normal"/>
    <w:next w:val="Normal"/>
    <w:autoRedefine/>
    <w:semiHidden/>
    <w:unhideWhenUsed/>
    <w:rsid w:val="00354D00"/>
    <w:pPr>
      <w:spacing w:after="0"/>
      <w:ind w:left="1680" w:hanging="240"/>
    </w:pPr>
  </w:style>
  <w:style w:type="paragraph" w:styleId="Index8">
    <w:name w:val="index 8"/>
    <w:basedOn w:val="Normal"/>
    <w:next w:val="Normal"/>
    <w:autoRedefine/>
    <w:semiHidden/>
    <w:unhideWhenUsed/>
    <w:rsid w:val="00354D00"/>
    <w:pPr>
      <w:spacing w:after="0"/>
      <w:ind w:left="1920" w:hanging="240"/>
    </w:pPr>
  </w:style>
  <w:style w:type="paragraph" w:styleId="Index9">
    <w:name w:val="index 9"/>
    <w:basedOn w:val="Normal"/>
    <w:next w:val="Normal"/>
    <w:autoRedefine/>
    <w:semiHidden/>
    <w:unhideWhenUsed/>
    <w:rsid w:val="00354D00"/>
    <w:pPr>
      <w:spacing w:after="0"/>
      <w:ind w:left="2160" w:hanging="240"/>
    </w:pPr>
  </w:style>
  <w:style w:type="paragraph" w:styleId="IndexHeading">
    <w:name w:val="index heading"/>
    <w:basedOn w:val="Normal"/>
    <w:next w:val="Index1"/>
    <w:semiHidden/>
    <w:unhideWhenUsed/>
    <w:rsid w:val="00354D00"/>
    <w:rPr>
      <w:rFonts w:asciiTheme="majorHAnsi" w:eastAsiaTheme="majorEastAsia" w:hAnsiTheme="majorHAnsi" w:cstheme="majorBidi"/>
      <w:b/>
      <w:bCs/>
    </w:rPr>
  </w:style>
  <w:style w:type="paragraph" w:styleId="List2">
    <w:name w:val="List 2"/>
    <w:basedOn w:val="Normal"/>
    <w:rsid w:val="00354D00"/>
    <w:pPr>
      <w:ind w:left="720" w:hanging="360"/>
      <w:contextualSpacing/>
    </w:pPr>
  </w:style>
  <w:style w:type="paragraph" w:styleId="List3">
    <w:name w:val="List 3"/>
    <w:basedOn w:val="Normal"/>
    <w:semiHidden/>
    <w:unhideWhenUsed/>
    <w:rsid w:val="00354D00"/>
    <w:pPr>
      <w:ind w:left="1080" w:hanging="360"/>
      <w:contextualSpacing/>
    </w:pPr>
  </w:style>
  <w:style w:type="paragraph" w:styleId="List4">
    <w:name w:val="List 4"/>
    <w:basedOn w:val="Normal"/>
    <w:semiHidden/>
    <w:unhideWhenUsed/>
    <w:rsid w:val="00354D00"/>
    <w:pPr>
      <w:ind w:left="1440" w:hanging="360"/>
      <w:contextualSpacing/>
    </w:pPr>
  </w:style>
  <w:style w:type="paragraph" w:styleId="List5">
    <w:name w:val="List 5"/>
    <w:basedOn w:val="Normal"/>
    <w:semiHidden/>
    <w:unhideWhenUsed/>
    <w:rsid w:val="00354D00"/>
    <w:pPr>
      <w:ind w:left="1800" w:hanging="360"/>
      <w:contextualSpacing/>
    </w:pPr>
  </w:style>
  <w:style w:type="paragraph" w:styleId="ListBullet2">
    <w:name w:val="List Bullet 2"/>
    <w:basedOn w:val="Normal"/>
    <w:semiHidden/>
    <w:unhideWhenUsed/>
    <w:rsid w:val="00354D00"/>
    <w:pPr>
      <w:numPr>
        <w:numId w:val="87"/>
      </w:numPr>
      <w:contextualSpacing/>
    </w:pPr>
  </w:style>
  <w:style w:type="paragraph" w:styleId="ListBullet3">
    <w:name w:val="List Bullet 3"/>
    <w:basedOn w:val="Normal"/>
    <w:semiHidden/>
    <w:unhideWhenUsed/>
    <w:rsid w:val="00354D00"/>
    <w:pPr>
      <w:numPr>
        <w:numId w:val="88"/>
      </w:numPr>
      <w:contextualSpacing/>
    </w:pPr>
  </w:style>
  <w:style w:type="paragraph" w:styleId="ListBullet4">
    <w:name w:val="List Bullet 4"/>
    <w:basedOn w:val="Normal"/>
    <w:semiHidden/>
    <w:unhideWhenUsed/>
    <w:rsid w:val="00354D00"/>
    <w:pPr>
      <w:numPr>
        <w:numId w:val="89"/>
      </w:numPr>
      <w:contextualSpacing/>
    </w:pPr>
  </w:style>
  <w:style w:type="paragraph" w:styleId="ListBullet5">
    <w:name w:val="List Bullet 5"/>
    <w:basedOn w:val="Normal"/>
    <w:semiHidden/>
    <w:unhideWhenUsed/>
    <w:rsid w:val="00354D00"/>
    <w:pPr>
      <w:numPr>
        <w:numId w:val="90"/>
      </w:numPr>
      <w:contextualSpacing/>
    </w:pPr>
  </w:style>
  <w:style w:type="paragraph" w:styleId="ListContinue">
    <w:name w:val="List Continue"/>
    <w:basedOn w:val="Normal"/>
    <w:semiHidden/>
    <w:unhideWhenUsed/>
    <w:rsid w:val="00354D00"/>
    <w:pPr>
      <w:spacing w:after="120"/>
      <w:ind w:left="360"/>
      <w:contextualSpacing/>
    </w:pPr>
  </w:style>
  <w:style w:type="paragraph" w:styleId="ListContinue2">
    <w:name w:val="List Continue 2"/>
    <w:basedOn w:val="Normal"/>
    <w:semiHidden/>
    <w:unhideWhenUsed/>
    <w:rsid w:val="00354D00"/>
    <w:pPr>
      <w:spacing w:after="120"/>
      <w:ind w:left="720"/>
      <w:contextualSpacing/>
    </w:pPr>
  </w:style>
  <w:style w:type="paragraph" w:styleId="ListContinue3">
    <w:name w:val="List Continue 3"/>
    <w:basedOn w:val="Normal"/>
    <w:semiHidden/>
    <w:unhideWhenUsed/>
    <w:rsid w:val="00354D00"/>
    <w:pPr>
      <w:spacing w:after="120"/>
      <w:ind w:left="1080"/>
      <w:contextualSpacing/>
    </w:pPr>
  </w:style>
  <w:style w:type="paragraph" w:styleId="ListContinue4">
    <w:name w:val="List Continue 4"/>
    <w:basedOn w:val="Normal"/>
    <w:rsid w:val="00354D00"/>
    <w:pPr>
      <w:spacing w:after="120"/>
      <w:ind w:left="1440"/>
      <w:contextualSpacing/>
    </w:pPr>
  </w:style>
  <w:style w:type="paragraph" w:styleId="ListContinue5">
    <w:name w:val="List Continue 5"/>
    <w:basedOn w:val="Normal"/>
    <w:rsid w:val="00354D00"/>
    <w:pPr>
      <w:spacing w:after="120"/>
      <w:ind w:left="1800"/>
      <w:contextualSpacing/>
    </w:pPr>
  </w:style>
  <w:style w:type="paragraph" w:styleId="ListNumber">
    <w:name w:val="List Number"/>
    <w:basedOn w:val="Normal"/>
    <w:rsid w:val="00354D00"/>
    <w:pPr>
      <w:numPr>
        <w:numId w:val="91"/>
      </w:numPr>
      <w:contextualSpacing/>
    </w:pPr>
  </w:style>
  <w:style w:type="paragraph" w:styleId="ListNumber2">
    <w:name w:val="List Number 2"/>
    <w:basedOn w:val="Normal"/>
    <w:semiHidden/>
    <w:unhideWhenUsed/>
    <w:rsid w:val="00354D00"/>
    <w:pPr>
      <w:numPr>
        <w:numId w:val="92"/>
      </w:numPr>
      <w:contextualSpacing/>
    </w:pPr>
  </w:style>
  <w:style w:type="paragraph" w:styleId="ListNumber3">
    <w:name w:val="List Number 3"/>
    <w:basedOn w:val="Normal"/>
    <w:semiHidden/>
    <w:unhideWhenUsed/>
    <w:rsid w:val="00354D00"/>
    <w:pPr>
      <w:numPr>
        <w:numId w:val="93"/>
      </w:numPr>
      <w:contextualSpacing/>
    </w:pPr>
  </w:style>
  <w:style w:type="paragraph" w:styleId="ListNumber4">
    <w:name w:val="List Number 4"/>
    <w:basedOn w:val="Normal"/>
    <w:semiHidden/>
    <w:unhideWhenUsed/>
    <w:rsid w:val="00354D00"/>
    <w:pPr>
      <w:numPr>
        <w:numId w:val="94"/>
      </w:numPr>
      <w:contextualSpacing/>
    </w:pPr>
  </w:style>
  <w:style w:type="paragraph" w:styleId="ListNumber5">
    <w:name w:val="List Number 5"/>
    <w:basedOn w:val="Normal"/>
    <w:semiHidden/>
    <w:unhideWhenUsed/>
    <w:rsid w:val="00354D00"/>
    <w:pPr>
      <w:numPr>
        <w:numId w:val="95"/>
      </w:numPr>
      <w:contextualSpacing/>
    </w:pPr>
  </w:style>
  <w:style w:type="paragraph" w:styleId="MacroText">
    <w:name w:val="macro"/>
    <w:link w:val="MacroTextChar"/>
    <w:semiHidden/>
    <w:unhideWhenUsed/>
    <w:rsid w:val="00354D0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354D00"/>
    <w:rPr>
      <w:rFonts w:ascii="Consolas" w:hAnsi="Consolas"/>
    </w:rPr>
  </w:style>
  <w:style w:type="paragraph" w:styleId="MessageHeader">
    <w:name w:val="Message Header"/>
    <w:basedOn w:val="Normal"/>
    <w:link w:val="MessageHeaderChar"/>
    <w:rsid w:val="00354D0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354D00"/>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354D00"/>
    <w:pPr>
      <w:ind w:left="720"/>
    </w:pPr>
  </w:style>
  <w:style w:type="paragraph" w:styleId="NoteHeading">
    <w:name w:val="Note Heading"/>
    <w:basedOn w:val="Normal"/>
    <w:next w:val="Normal"/>
    <w:link w:val="NoteHeadingChar"/>
    <w:semiHidden/>
    <w:unhideWhenUsed/>
    <w:rsid w:val="00354D00"/>
    <w:pPr>
      <w:spacing w:after="0"/>
    </w:pPr>
  </w:style>
  <w:style w:type="character" w:customStyle="1" w:styleId="NoteHeadingChar">
    <w:name w:val="Note Heading Char"/>
    <w:basedOn w:val="DefaultParagraphFont"/>
    <w:link w:val="NoteHeading"/>
    <w:semiHidden/>
    <w:rsid w:val="00354D00"/>
    <w:rPr>
      <w:rFonts w:ascii="Arial" w:hAnsi="Arial"/>
      <w:sz w:val="24"/>
    </w:rPr>
  </w:style>
  <w:style w:type="paragraph" w:styleId="Quote">
    <w:name w:val="Quote"/>
    <w:basedOn w:val="Normal"/>
    <w:next w:val="Normal"/>
    <w:link w:val="QuoteChar"/>
    <w:uiPriority w:val="29"/>
    <w:qFormat/>
    <w:rsid w:val="00354D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4D00"/>
    <w:rPr>
      <w:rFonts w:ascii="Arial" w:hAnsi="Arial"/>
      <w:i/>
      <w:iCs/>
      <w:color w:val="404040" w:themeColor="text1" w:themeTint="BF"/>
      <w:sz w:val="24"/>
    </w:rPr>
  </w:style>
  <w:style w:type="paragraph" w:styleId="Salutation">
    <w:name w:val="Salutation"/>
    <w:basedOn w:val="Normal"/>
    <w:next w:val="Normal"/>
    <w:link w:val="SalutationChar"/>
    <w:semiHidden/>
    <w:unhideWhenUsed/>
    <w:rsid w:val="00354D00"/>
  </w:style>
  <w:style w:type="character" w:customStyle="1" w:styleId="SalutationChar">
    <w:name w:val="Salutation Char"/>
    <w:basedOn w:val="DefaultParagraphFont"/>
    <w:link w:val="Salutation"/>
    <w:semiHidden/>
    <w:rsid w:val="00354D00"/>
    <w:rPr>
      <w:rFonts w:ascii="Arial" w:hAnsi="Arial"/>
      <w:sz w:val="24"/>
    </w:rPr>
  </w:style>
  <w:style w:type="paragraph" w:styleId="Signature">
    <w:name w:val="Signature"/>
    <w:basedOn w:val="Normal"/>
    <w:link w:val="SignatureChar"/>
    <w:semiHidden/>
    <w:unhideWhenUsed/>
    <w:rsid w:val="00354D00"/>
    <w:pPr>
      <w:spacing w:after="0"/>
      <w:ind w:left="4320"/>
    </w:pPr>
  </w:style>
  <w:style w:type="character" w:customStyle="1" w:styleId="SignatureChar">
    <w:name w:val="Signature Char"/>
    <w:basedOn w:val="DefaultParagraphFont"/>
    <w:link w:val="Signature"/>
    <w:semiHidden/>
    <w:rsid w:val="00354D00"/>
    <w:rPr>
      <w:rFonts w:ascii="Arial" w:hAnsi="Arial"/>
      <w:sz w:val="24"/>
    </w:rPr>
  </w:style>
  <w:style w:type="paragraph" w:styleId="TableofAuthorities">
    <w:name w:val="table of authorities"/>
    <w:basedOn w:val="Normal"/>
    <w:next w:val="Normal"/>
    <w:semiHidden/>
    <w:unhideWhenUsed/>
    <w:rsid w:val="00354D00"/>
    <w:pPr>
      <w:spacing w:after="0"/>
      <w:ind w:left="240" w:hanging="240"/>
    </w:pPr>
  </w:style>
  <w:style w:type="paragraph" w:styleId="TableofFigures">
    <w:name w:val="table of figures"/>
    <w:basedOn w:val="Normal"/>
    <w:next w:val="Normal"/>
    <w:semiHidden/>
    <w:unhideWhenUsed/>
    <w:rsid w:val="00354D00"/>
    <w:pPr>
      <w:spacing w:after="0"/>
    </w:pPr>
  </w:style>
  <w:style w:type="paragraph" w:styleId="TOAHeading">
    <w:name w:val="toa heading"/>
    <w:basedOn w:val="Normal"/>
    <w:next w:val="Normal"/>
    <w:rsid w:val="00354D00"/>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locked/>
    <w:rsid w:val="00354D00"/>
    <w:pPr>
      <w:spacing w:after="100"/>
      <w:ind w:left="720"/>
    </w:pPr>
  </w:style>
  <w:style w:type="paragraph" w:styleId="TOC5">
    <w:name w:val="toc 5"/>
    <w:basedOn w:val="Normal"/>
    <w:next w:val="Normal"/>
    <w:autoRedefine/>
    <w:semiHidden/>
    <w:unhideWhenUsed/>
    <w:locked/>
    <w:rsid w:val="00354D00"/>
    <w:pPr>
      <w:spacing w:after="100"/>
      <w:ind w:left="960"/>
    </w:pPr>
  </w:style>
  <w:style w:type="paragraph" w:styleId="TOC6">
    <w:name w:val="toc 6"/>
    <w:basedOn w:val="Normal"/>
    <w:next w:val="Normal"/>
    <w:autoRedefine/>
    <w:semiHidden/>
    <w:unhideWhenUsed/>
    <w:locked/>
    <w:rsid w:val="00354D00"/>
    <w:pPr>
      <w:spacing w:after="100"/>
      <w:ind w:left="1200"/>
    </w:pPr>
  </w:style>
  <w:style w:type="paragraph" w:styleId="TOC7">
    <w:name w:val="toc 7"/>
    <w:basedOn w:val="Normal"/>
    <w:next w:val="Normal"/>
    <w:autoRedefine/>
    <w:semiHidden/>
    <w:unhideWhenUsed/>
    <w:locked/>
    <w:rsid w:val="00354D00"/>
    <w:pPr>
      <w:spacing w:after="100"/>
      <w:ind w:left="1440"/>
    </w:pPr>
  </w:style>
  <w:style w:type="paragraph" w:styleId="TOC8">
    <w:name w:val="toc 8"/>
    <w:basedOn w:val="Normal"/>
    <w:next w:val="Normal"/>
    <w:autoRedefine/>
    <w:semiHidden/>
    <w:unhideWhenUsed/>
    <w:locked/>
    <w:rsid w:val="00354D00"/>
    <w:pPr>
      <w:spacing w:after="100"/>
      <w:ind w:left="1680"/>
    </w:pPr>
  </w:style>
  <w:style w:type="paragraph" w:styleId="TOC9">
    <w:name w:val="toc 9"/>
    <w:basedOn w:val="Normal"/>
    <w:next w:val="Normal"/>
    <w:autoRedefine/>
    <w:semiHidden/>
    <w:unhideWhenUsed/>
    <w:locked/>
    <w:rsid w:val="00354D00"/>
    <w:pPr>
      <w:spacing w:after="100"/>
      <w:ind w:left="1920"/>
    </w:pPr>
  </w:style>
  <w:style w:type="character" w:styleId="UnresolvedMention">
    <w:name w:val="Unresolved Mention"/>
    <w:basedOn w:val="DefaultParagraphFont"/>
    <w:uiPriority w:val="99"/>
    <w:semiHidden/>
    <w:unhideWhenUsed/>
    <w:rsid w:val="006A6D0F"/>
    <w:rPr>
      <w:color w:val="605E5C"/>
      <w:shd w:val="clear" w:color="auto" w:fill="E1DFDD"/>
    </w:rPr>
  </w:style>
  <w:style w:type="character" w:customStyle="1" w:styleId="ui-provider">
    <w:name w:val="ui-provider"/>
    <w:basedOn w:val="DefaultParagraphFont"/>
    <w:rsid w:val="005C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172">
      <w:bodyDiv w:val="1"/>
      <w:marLeft w:val="0"/>
      <w:marRight w:val="0"/>
      <w:marTop w:val="0"/>
      <w:marBottom w:val="0"/>
      <w:divBdr>
        <w:top w:val="none" w:sz="0" w:space="0" w:color="auto"/>
        <w:left w:val="none" w:sz="0" w:space="0" w:color="auto"/>
        <w:bottom w:val="none" w:sz="0" w:space="0" w:color="auto"/>
        <w:right w:val="none" w:sz="0" w:space="0" w:color="auto"/>
      </w:divBdr>
    </w:div>
    <w:div w:id="29767725">
      <w:bodyDiv w:val="1"/>
      <w:marLeft w:val="0"/>
      <w:marRight w:val="0"/>
      <w:marTop w:val="0"/>
      <w:marBottom w:val="0"/>
      <w:divBdr>
        <w:top w:val="none" w:sz="0" w:space="0" w:color="auto"/>
        <w:left w:val="none" w:sz="0" w:space="0" w:color="auto"/>
        <w:bottom w:val="none" w:sz="0" w:space="0" w:color="auto"/>
        <w:right w:val="none" w:sz="0" w:space="0" w:color="auto"/>
      </w:divBdr>
      <w:divsChild>
        <w:div w:id="597445751">
          <w:marLeft w:val="547"/>
          <w:marRight w:val="0"/>
          <w:marTop w:val="0"/>
          <w:marBottom w:val="0"/>
          <w:divBdr>
            <w:top w:val="none" w:sz="0" w:space="0" w:color="auto"/>
            <w:left w:val="none" w:sz="0" w:space="0" w:color="auto"/>
            <w:bottom w:val="none" w:sz="0" w:space="0" w:color="auto"/>
            <w:right w:val="none" w:sz="0" w:space="0" w:color="auto"/>
          </w:divBdr>
        </w:div>
      </w:divsChild>
    </w:div>
    <w:div w:id="41297700">
      <w:bodyDiv w:val="1"/>
      <w:marLeft w:val="0"/>
      <w:marRight w:val="0"/>
      <w:marTop w:val="0"/>
      <w:marBottom w:val="0"/>
      <w:divBdr>
        <w:top w:val="none" w:sz="0" w:space="0" w:color="auto"/>
        <w:left w:val="none" w:sz="0" w:space="0" w:color="auto"/>
        <w:bottom w:val="none" w:sz="0" w:space="0" w:color="auto"/>
        <w:right w:val="none" w:sz="0" w:space="0" w:color="auto"/>
      </w:divBdr>
      <w:divsChild>
        <w:div w:id="61878950">
          <w:marLeft w:val="0"/>
          <w:marRight w:val="0"/>
          <w:marTop w:val="0"/>
          <w:marBottom w:val="0"/>
          <w:divBdr>
            <w:top w:val="none" w:sz="0" w:space="0" w:color="auto"/>
            <w:left w:val="none" w:sz="0" w:space="0" w:color="auto"/>
            <w:bottom w:val="none" w:sz="0" w:space="0" w:color="auto"/>
            <w:right w:val="none" w:sz="0" w:space="0" w:color="auto"/>
          </w:divBdr>
          <w:divsChild>
            <w:div w:id="1721632195">
              <w:marLeft w:val="0"/>
              <w:marRight w:val="0"/>
              <w:marTop w:val="0"/>
              <w:marBottom w:val="0"/>
              <w:divBdr>
                <w:top w:val="none" w:sz="0" w:space="0" w:color="auto"/>
                <w:left w:val="none" w:sz="0" w:space="0" w:color="auto"/>
                <w:bottom w:val="none" w:sz="0" w:space="0" w:color="auto"/>
                <w:right w:val="none" w:sz="0" w:space="0" w:color="auto"/>
              </w:divBdr>
            </w:div>
          </w:divsChild>
        </w:div>
        <w:div w:id="904140597">
          <w:marLeft w:val="0"/>
          <w:marRight w:val="0"/>
          <w:marTop w:val="0"/>
          <w:marBottom w:val="0"/>
          <w:divBdr>
            <w:top w:val="none" w:sz="0" w:space="0" w:color="auto"/>
            <w:left w:val="none" w:sz="0" w:space="0" w:color="auto"/>
            <w:bottom w:val="none" w:sz="0" w:space="0" w:color="auto"/>
            <w:right w:val="none" w:sz="0" w:space="0" w:color="auto"/>
          </w:divBdr>
          <w:divsChild>
            <w:div w:id="626932338">
              <w:marLeft w:val="0"/>
              <w:marRight w:val="0"/>
              <w:marTop w:val="0"/>
              <w:marBottom w:val="0"/>
              <w:divBdr>
                <w:top w:val="none" w:sz="0" w:space="0" w:color="auto"/>
                <w:left w:val="none" w:sz="0" w:space="0" w:color="auto"/>
                <w:bottom w:val="none" w:sz="0" w:space="0" w:color="auto"/>
                <w:right w:val="none" w:sz="0" w:space="0" w:color="auto"/>
              </w:divBdr>
            </w:div>
            <w:div w:id="1201894369">
              <w:marLeft w:val="0"/>
              <w:marRight w:val="0"/>
              <w:marTop w:val="0"/>
              <w:marBottom w:val="0"/>
              <w:divBdr>
                <w:top w:val="none" w:sz="0" w:space="0" w:color="auto"/>
                <w:left w:val="none" w:sz="0" w:space="0" w:color="auto"/>
                <w:bottom w:val="none" w:sz="0" w:space="0" w:color="auto"/>
                <w:right w:val="none" w:sz="0" w:space="0" w:color="auto"/>
              </w:divBdr>
            </w:div>
          </w:divsChild>
        </w:div>
        <w:div w:id="1888494564">
          <w:marLeft w:val="0"/>
          <w:marRight w:val="0"/>
          <w:marTop w:val="0"/>
          <w:marBottom w:val="0"/>
          <w:divBdr>
            <w:top w:val="none" w:sz="0" w:space="0" w:color="auto"/>
            <w:left w:val="none" w:sz="0" w:space="0" w:color="auto"/>
            <w:bottom w:val="none" w:sz="0" w:space="0" w:color="auto"/>
            <w:right w:val="none" w:sz="0" w:space="0" w:color="auto"/>
          </w:divBdr>
          <w:divsChild>
            <w:div w:id="452095757">
              <w:marLeft w:val="0"/>
              <w:marRight w:val="0"/>
              <w:marTop w:val="0"/>
              <w:marBottom w:val="0"/>
              <w:divBdr>
                <w:top w:val="none" w:sz="0" w:space="0" w:color="auto"/>
                <w:left w:val="none" w:sz="0" w:space="0" w:color="auto"/>
                <w:bottom w:val="none" w:sz="0" w:space="0" w:color="auto"/>
                <w:right w:val="none" w:sz="0" w:space="0" w:color="auto"/>
              </w:divBdr>
            </w:div>
          </w:divsChild>
        </w:div>
        <w:div w:id="1926113242">
          <w:marLeft w:val="0"/>
          <w:marRight w:val="0"/>
          <w:marTop w:val="0"/>
          <w:marBottom w:val="0"/>
          <w:divBdr>
            <w:top w:val="none" w:sz="0" w:space="0" w:color="auto"/>
            <w:left w:val="none" w:sz="0" w:space="0" w:color="auto"/>
            <w:bottom w:val="none" w:sz="0" w:space="0" w:color="auto"/>
            <w:right w:val="none" w:sz="0" w:space="0" w:color="auto"/>
          </w:divBdr>
          <w:divsChild>
            <w:div w:id="64955215">
              <w:marLeft w:val="0"/>
              <w:marRight w:val="0"/>
              <w:marTop w:val="0"/>
              <w:marBottom w:val="0"/>
              <w:divBdr>
                <w:top w:val="none" w:sz="0" w:space="0" w:color="auto"/>
                <w:left w:val="none" w:sz="0" w:space="0" w:color="auto"/>
                <w:bottom w:val="none" w:sz="0" w:space="0" w:color="auto"/>
                <w:right w:val="none" w:sz="0" w:space="0" w:color="auto"/>
              </w:divBdr>
            </w:div>
            <w:div w:id="2333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152">
      <w:bodyDiv w:val="1"/>
      <w:marLeft w:val="0"/>
      <w:marRight w:val="0"/>
      <w:marTop w:val="0"/>
      <w:marBottom w:val="0"/>
      <w:divBdr>
        <w:top w:val="none" w:sz="0" w:space="0" w:color="auto"/>
        <w:left w:val="none" w:sz="0" w:space="0" w:color="auto"/>
        <w:bottom w:val="none" w:sz="0" w:space="0" w:color="auto"/>
        <w:right w:val="none" w:sz="0" w:space="0" w:color="auto"/>
      </w:divBdr>
    </w:div>
    <w:div w:id="176584863">
      <w:bodyDiv w:val="1"/>
      <w:marLeft w:val="0"/>
      <w:marRight w:val="0"/>
      <w:marTop w:val="0"/>
      <w:marBottom w:val="0"/>
      <w:divBdr>
        <w:top w:val="none" w:sz="0" w:space="0" w:color="auto"/>
        <w:left w:val="none" w:sz="0" w:space="0" w:color="auto"/>
        <w:bottom w:val="none" w:sz="0" w:space="0" w:color="auto"/>
        <w:right w:val="none" w:sz="0" w:space="0" w:color="auto"/>
      </w:divBdr>
    </w:div>
    <w:div w:id="177080454">
      <w:bodyDiv w:val="1"/>
      <w:marLeft w:val="0"/>
      <w:marRight w:val="0"/>
      <w:marTop w:val="0"/>
      <w:marBottom w:val="0"/>
      <w:divBdr>
        <w:top w:val="none" w:sz="0" w:space="0" w:color="auto"/>
        <w:left w:val="none" w:sz="0" w:space="0" w:color="auto"/>
        <w:bottom w:val="none" w:sz="0" w:space="0" w:color="auto"/>
        <w:right w:val="none" w:sz="0" w:space="0" w:color="auto"/>
      </w:divBdr>
    </w:div>
    <w:div w:id="194465977">
      <w:bodyDiv w:val="1"/>
      <w:marLeft w:val="0"/>
      <w:marRight w:val="0"/>
      <w:marTop w:val="0"/>
      <w:marBottom w:val="0"/>
      <w:divBdr>
        <w:top w:val="none" w:sz="0" w:space="0" w:color="auto"/>
        <w:left w:val="none" w:sz="0" w:space="0" w:color="auto"/>
        <w:bottom w:val="none" w:sz="0" w:space="0" w:color="auto"/>
        <w:right w:val="none" w:sz="0" w:space="0" w:color="auto"/>
      </w:divBdr>
    </w:div>
    <w:div w:id="203060630">
      <w:bodyDiv w:val="1"/>
      <w:marLeft w:val="0"/>
      <w:marRight w:val="0"/>
      <w:marTop w:val="0"/>
      <w:marBottom w:val="0"/>
      <w:divBdr>
        <w:top w:val="none" w:sz="0" w:space="0" w:color="auto"/>
        <w:left w:val="none" w:sz="0" w:space="0" w:color="auto"/>
        <w:bottom w:val="none" w:sz="0" w:space="0" w:color="auto"/>
        <w:right w:val="none" w:sz="0" w:space="0" w:color="auto"/>
      </w:divBdr>
    </w:div>
    <w:div w:id="236016025">
      <w:bodyDiv w:val="1"/>
      <w:marLeft w:val="0"/>
      <w:marRight w:val="0"/>
      <w:marTop w:val="0"/>
      <w:marBottom w:val="0"/>
      <w:divBdr>
        <w:top w:val="none" w:sz="0" w:space="0" w:color="auto"/>
        <w:left w:val="none" w:sz="0" w:space="0" w:color="auto"/>
        <w:bottom w:val="none" w:sz="0" w:space="0" w:color="auto"/>
        <w:right w:val="none" w:sz="0" w:space="0" w:color="auto"/>
      </w:divBdr>
    </w:div>
    <w:div w:id="248200699">
      <w:bodyDiv w:val="1"/>
      <w:marLeft w:val="0"/>
      <w:marRight w:val="0"/>
      <w:marTop w:val="0"/>
      <w:marBottom w:val="0"/>
      <w:divBdr>
        <w:top w:val="none" w:sz="0" w:space="0" w:color="auto"/>
        <w:left w:val="none" w:sz="0" w:space="0" w:color="auto"/>
        <w:bottom w:val="none" w:sz="0" w:space="0" w:color="auto"/>
        <w:right w:val="none" w:sz="0" w:space="0" w:color="auto"/>
      </w:divBdr>
    </w:div>
    <w:div w:id="376319722">
      <w:bodyDiv w:val="1"/>
      <w:marLeft w:val="0"/>
      <w:marRight w:val="0"/>
      <w:marTop w:val="0"/>
      <w:marBottom w:val="0"/>
      <w:divBdr>
        <w:top w:val="none" w:sz="0" w:space="0" w:color="auto"/>
        <w:left w:val="none" w:sz="0" w:space="0" w:color="auto"/>
        <w:bottom w:val="none" w:sz="0" w:space="0" w:color="auto"/>
        <w:right w:val="none" w:sz="0" w:space="0" w:color="auto"/>
      </w:divBdr>
    </w:div>
    <w:div w:id="410932747">
      <w:bodyDiv w:val="1"/>
      <w:marLeft w:val="0"/>
      <w:marRight w:val="0"/>
      <w:marTop w:val="0"/>
      <w:marBottom w:val="0"/>
      <w:divBdr>
        <w:top w:val="none" w:sz="0" w:space="0" w:color="auto"/>
        <w:left w:val="none" w:sz="0" w:space="0" w:color="auto"/>
        <w:bottom w:val="none" w:sz="0" w:space="0" w:color="auto"/>
        <w:right w:val="none" w:sz="0" w:space="0" w:color="auto"/>
      </w:divBdr>
      <w:divsChild>
        <w:div w:id="564880685">
          <w:marLeft w:val="547"/>
          <w:marRight w:val="0"/>
          <w:marTop w:val="0"/>
          <w:marBottom w:val="240"/>
          <w:divBdr>
            <w:top w:val="none" w:sz="0" w:space="0" w:color="auto"/>
            <w:left w:val="none" w:sz="0" w:space="0" w:color="auto"/>
            <w:bottom w:val="none" w:sz="0" w:space="0" w:color="auto"/>
            <w:right w:val="none" w:sz="0" w:space="0" w:color="auto"/>
          </w:divBdr>
        </w:div>
        <w:div w:id="1478844173">
          <w:marLeft w:val="547"/>
          <w:marRight w:val="0"/>
          <w:marTop w:val="0"/>
          <w:marBottom w:val="240"/>
          <w:divBdr>
            <w:top w:val="none" w:sz="0" w:space="0" w:color="auto"/>
            <w:left w:val="none" w:sz="0" w:space="0" w:color="auto"/>
            <w:bottom w:val="none" w:sz="0" w:space="0" w:color="auto"/>
            <w:right w:val="none" w:sz="0" w:space="0" w:color="auto"/>
          </w:divBdr>
        </w:div>
      </w:divsChild>
    </w:div>
    <w:div w:id="452596849">
      <w:bodyDiv w:val="1"/>
      <w:marLeft w:val="0"/>
      <w:marRight w:val="0"/>
      <w:marTop w:val="0"/>
      <w:marBottom w:val="0"/>
      <w:divBdr>
        <w:top w:val="none" w:sz="0" w:space="0" w:color="auto"/>
        <w:left w:val="none" w:sz="0" w:space="0" w:color="auto"/>
        <w:bottom w:val="none" w:sz="0" w:space="0" w:color="auto"/>
        <w:right w:val="none" w:sz="0" w:space="0" w:color="auto"/>
      </w:divBdr>
      <w:divsChild>
        <w:div w:id="631399267">
          <w:marLeft w:val="0"/>
          <w:marRight w:val="0"/>
          <w:marTop w:val="0"/>
          <w:marBottom w:val="0"/>
          <w:divBdr>
            <w:top w:val="none" w:sz="0" w:space="0" w:color="auto"/>
            <w:left w:val="none" w:sz="0" w:space="0" w:color="auto"/>
            <w:bottom w:val="none" w:sz="0" w:space="0" w:color="auto"/>
            <w:right w:val="none" w:sz="0" w:space="0" w:color="auto"/>
          </w:divBdr>
        </w:div>
        <w:div w:id="1634865721">
          <w:marLeft w:val="0"/>
          <w:marRight w:val="0"/>
          <w:marTop w:val="0"/>
          <w:marBottom w:val="0"/>
          <w:divBdr>
            <w:top w:val="none" w:sz="0" w:space="0" w:color="auto"/>
            <w:left w:val="none" w:sz="0" w:space="0" w:color="auto"/>
            <w:bottom w:val="none" w:sz="0" w:space="0" w:color="auto"/>
            <w:right w:val="none" w:sz="0" w:space="0" w:color="auto"/>
          </w:divBdr>
        </w:div>
      </w:divsChild>
    </w:div>
    <w:div w:id="464347950">
      <w:bodyDiv w:val="1"/>
      <w:marLeft w:val="0"/>
      <w:marRight w:val="0"/>
      <w:marTop w:val="0"/>
      <w:marBottom w:val="0"/>
      <w:divBdr>
        <w:top w:val="none" w:sz="0" w:space="0" w:color="auto"/>
        <w:left w:val="none" w:sz="0" w:space="0" w:color="auto"/>
        <w:bottom w:val="none" w:sz="0" w:space="0" w:color="auto"/>
        <w:right w:val="none" w:sz="0" w:space="0" w:color="auto"/>
      </w:divBdr>
    </w:div>
    <w:div w:id="501093988">
      <w:bodyDiv w:val="1"/>
      <w:marLeft w:val="0"/>
      <w:marRight w:val="0"/>
      <w:marTop w:val="0"/>
      <w:marBottom w:val="0"/>
      <w:divBdr>
        <w:top w:val="none" w:sz="0" w:space="0" w:color="auto"/>
        <w:left w:val="none" w:sz="0" w:space="0" w:color="auto"/>
        <w:bottom w:val="none" w:sz="0" w:space="0" w:color="auto"/>
        <w:right w:val="none" w:sz="0" w:space="0" w:color="auto"/>
      </w:divBdr>
    </w:div>
    <w:div w:id="509833302">
      <w:bodyDiv w:val="1"/>
      <w:marLeft w:val="0"/>
      <w:marRight w:val="0"/>
      <w:marTop w:val="0"/>
      <w:marBottom w:val="0"/>
      <w:divBdr>
        <w:top w:val="none" w:sz="0" w:space="0" w:color="auto"/>
        <w:left w:val="none" w:sz="0" w:space="0" w:color="auto"/>
        <w:bottom w:val="none" w:sz="0" w:space="0" w:color="auto"/>
        <w:right w:val="none" w:sz="0" w:space="0" w:color="auto"/>
      </w:divBdr>
    </w:div>
    <w:div w:id="519439058">
      <w:bodyDiv w:val="1"/>
      <w:marLeft w:val="0"/>
      <w:marRight w:val="0"/>
      <w:marTop w:val="0"/>
      <w:marBottom w:val="0"/>
      <w:divBdr>
        <w:top w:val="none" w:sz="0" w:space="0" w:color="auto"/>
        <w:left w:val="none" w:sz="0" w:space="0" w:color="auto"/>
        <w:bottom w:val="none" w:sz="0" w:space="0" w:color="auto"/>
        <w:right w:val="none" w:sz="0" w:space="0" w:color="auto"/>
      </w:divBdr>
      <w:divsChild>
        <w:div w:id="1096290926">
          <w:marLeft w:val="547"/>
          <w:marRight w:val="0"/>
          <w:marTop w:val="0"/>
          <w:marBottom w:val="240"/>
          <w:divBdr>
            <w:top w:val="none" w:sz="0" w:space="0" w:color="auto"/>
            <w:left w:val="none" w:sz="0" w:space="0" w:color="auto"/>
            <w:bottom w:val="none" w:sz="0" w:space="0" w:color="auto"/>
            <w:right w:val="none" w:sz="0" w:space="0" w:color="auto"/>
          </w:divBdr>
        </w:div>
      </w:divsChild>
    </w:div>
    <w:div w:id="537622652">
      <w:bodyDiv w:val="1"/>
      <w:marLeft w:val="0"/>
      <w:marRight w:val="0"/>
      <w:marTop w:val="0"/>
      <w:marBottom w:val="0"/>
      <w:divBdr>
        <w:top w:val="none" w:sz="0" w:space="0" w:color="auto"/>
        <w:left w:val="none" w:sz="0" w:space="0" w:color="auto"/>
        <w:bottom w:val="none" w:sz="0" w:space="0" w:color="auto"/>
        <w:right w:val="none" w:sz="0" w:space="0" w:color="auto"/>
      </w:divBdr>
    </w:div>
    <w:div w:id="581450094">
      <w:bodyDiv w:val="1"/>
      <w:marLeft w:val="0"/>
      <w:marRight w:val="0"/>
      <w:marTop w:val="0"/>
      <w:marBottom w:val="0"/>
      <w:divBdr>
        <w:top w:val="none" w:sz="0" w:space="0" w:color="auto"/>
        <w:left w:val="none" w:sz="0" w:space="0" w:color="auto"/>
        <w:bottom w:val="none" w:sz="0" w:space="0" w:color="auto"/>
        <w:right w:val="none" w:sz="0" w:space="0" w:color="auto"/>
      </w:divBdr>
      <w:divsChild>
        <w:div w:id="190728511">
          <w:marLeft w:val="0"/>
          <w:marRight w:val="0"/>
          <w:marTop w:val="0"/>
          <w:marBottom w:val="0"/>
          <w:divBdr>
            <w:top w:val="none" w:sz="0" w:space="0" w:color="auto"/>
            <w:left w:val="none" w:sz="0" w:space="0" w:color="auto"/>
            <w:bottom w:val="none" w:sz="0" w:space="0" w:color="auto"/>
            <w:right w:val="none" w:sz="0" w:space="0" w:color="auto"/>
          </w:divBdr>
        </w:div>
        <w:div w:id="1510556393">
          <w:marLeft w:val="0"/>
          <w:marRight w:val="0"/>
          <w:marTop w:val="0"/>
          <w:marBottom w:val="0"/>
          <w:divBdr>
            <w:top w:val="none" w:sz="0" w:space="0" w:color="auto"/>
            <w:left w:val="none" w:sz="0" w:space="0" w:color="auto"/>
            <w:bottom w:val="none" w:sz="0" w:space="0" w:color="auto"/>
            <w:right w:val="none" w:sz="0" w:space="0" w:color="auto"/>
          </w:divBdr>
        </w:div>
      </w:divsChild>
    </w:div>
    <w:div w:id="584535612">
      <w:bodyDiv w:val="1"/>
      <w:marLeft w:val="0"/>
      <w:marRight w:val="0"/>
      <w:marTop w:val="0"/>
      <w:marBottom w:val="0"/>
      <w:divBdr>
        <w:top w:val="none" w:sz="0" w:space="0" w:color="auto"/>
        <w:left w:val="none" w:sz="0" w:space="0" w:color="auto"/>
        <w:bottom w:val="none" w:sz="0" w:space="0" w:color="auto"/>
        <w:right w:val="none" w:sz="0" w:space="0" w:color="auto"/>
      </w:divBdr>
      <w:divsChild>
        <w:div w:id="1017081961">
          <w:marLeft w:val="0"/>
          <w:marRight w:val="0"/>
          <w:marTop w:val="0"/>
          <w:marBottom w:val="0"/>
          <w:divBdr>
            <w:top w:val="none" w:sz="0" w:space="0" w:color="auto"/>
            <w:left w:val="none" w:sz="0" w:space="0" w:color="auto"/>
            <w:bottom w:val="none" w:sz="0" w:space="0" w:color="auto"/>
            <w:right w:val="none" w:sz="0" w:space="0" w:color="auto"/>
          </w:divBdr>
        </w:div>
        <w:div w:id="1803883670">
          <w:marLeft w:val="0"/>
          <w:marRight w:val="0"/>
          <w:marTop w:val="0"/>
          <w:marBottom w:val="0"/>
          <w:divBdr>
            <w:top w:val="none" w:sz="0" w:space="0" w:color="auto"/>
            <w:left w:val="none" w:sz="0" w:space="0" w:color="auto"/>
            <w:bottom w:val="none" w:sz="0" w:space="0" w:color="auto"/>
            <w:right w:val="none" w:sz="0" w:space="0" w:color="auto"/>
          </w:divBdr>
        </w:div>
      </w:divsChild>
    </w:div>
    <w:div w:id="677922257">
      <w:bodyDiv w:val="1"/>
      <w:marLeft w:val="0"/>
      <w:marRight w:val="0"/>
      <w:marTop w:val="0"/>
      <w:marBottom w:val="0"/>
      <w:divBdr>
        <w:top w:val="none" w:sz="0" w:space="0" w:color="auto"/>
        <w:left w:val="none" w:sz="0" w:space="0" w:color="auto"/>
        <w:bottom w:val="none" w:sz="0" w:space="0" w:color="auto"/>
        <w:right w:val="none" w:sz="0" w:space="0" w:color="auto"/>
      </w:divBdr>
    </w:div>
    <w:div w:id="747578024">
      <w:bodyDiv w:val="1"/>
      <w:marLeft w:val="0"/>
      <w:marRight w:val="0"/>
      <w:marTop w:val="0"/>
      <w:marBottom w:val="0"/>
      <w:divBdr>
        <w:top w:val="none" w:sz="0" w:space="0" w:color="auto"/>
        <w:left w:val="none" w:sz="0" w:space="0" w:color="auto"/>
        <w:bottom w:val="none" w:sz="0" w:space="0" w:color="auto"/>
        <w:right w:val="none" w:sz="0" w:space="0" w:color="auto"/>
      </w:divBdr>
    </w:div>
    <w:div w:id="760764207">
      <w:bodyDiv w:val="1"/>
      <w:marLeft w:val="0"/>
      <w:marRight w:val="0"/>
      <w:marTop w:val="0"/>
      <w:marBottom w:val="0"/>
      <w:divBdr>
        <w:top w:val="none" w:sz="0" w:space="0" w:color="auto"/>
        <w:left w:val="none" w:sz="0" w:space="0" w:color="auto"/>
        <w:bottom w:val="none" w:sz="0" w:space="0" w:color="auto"/>
        <w:right w:val="none" w:sz="0" w:space="0" w:color="auto"/>
      </w:divBdr>
    </w:div>
    <w:div w:id="810709514">
      <w:bodyDiv w:val="1"/>
      <w:marLeft w:val="0"/>
      <w:marRight w:val="0"/>
      <w:marTop w:val="0"/>
      <w:marBottom w:val="0"/>
      <w:divBdr>
        <w:top w:val="none" w:sz="0" w:space="0" w:color="auto"/>
        <w:left w:val="none" w:sz="0" w:space="0" w:color="auto"/>
        <w:bottom w:val="none" w:sz="0" w:space="0" w:color="auto"/>
        <w:right w:val="none" w:sz="0" w:space="0" w:color="auto"/>
      </w:divBdr>
    </w:div>
    <w:div w:id="837427715">
      <w:bodyDiv w:val="1"/>
      <w:marLeft w:val="0"/>
      <w:marRight w:val="0"/>
      <w:marTop w:val="0"/>
      <w:marBottom w:val="0"/>
      <w:divBdr>
        <w:top w:val="none" w:sz="0" w:space="0" w:color="auto"/>
        <w:left w:val="none" w:sz="0" w:space="0" w:color="auto"/>
        <w:bottom w:val="none" w:sz="0" w:space="0" w:color="auto"/>
        <w:right w:val="none" w:sz="0" w:space="0" w:color="auto"/>
      </w:divBdr>
    </w:div>
    <w:div w:id="867522149">
      <w:bodyDiv w:val="1"/>
      <w:marLeft w:val="0"/>
      <w:marRight w:val="0"/>
      <w:marTop w:val="0"/>
      <w:marBottom w:val="0"/>
      <w:divBdr>
        <w:top w:val="none" w:sz="0" w:space="0" w:color="auto"/>
        <w:left w:val="none" w:sz="0" w:space="0" w:color="auto"/>
        <w:bottom w:val="none" w:sz="0" w:space="0" w:color="auto"/>
        <w:right w:val="none" w:sz="0" w:space="0" w:color="auto"/>
      </w:divBdr>
    </w:div>
    <w:div w:id="955336023">
      <w:bodyDiv w:val="1"/>
      <w:marLeft w:val="0"/>
      <w:marRight w:val="0"/>
      <w:marTop w:val="0"/>
      <w:marBottom w:val="0"/>
      <w:divBdr>
        <w:top w:val="none" w:sz="0" w:space="0" w:color="auto"/>
        <w:left w:val="none" w:sz="0" w:space="0" w:color="auto"/>
        <w:bottom w:val="none" w:sz="0" w:space="0" w:color="auto"/>
        <w:right w:val="none" w:sz="0" w:space="0" w:color="auto"/>
      </w:divBdr>
    </w:div>
    <w:div w:id="968895108">
      <w:bodyDiv w:val="1"/>
      <w:marLeft w:val="0"/>
      <w:marRight w:val="0"/>
      <w:marTop w:val="0"/>
      <w:marBottom w:val="0"/>
      <w:divBdr>
        <w:top w:val="none" w:sz="0" w:space="0" w:color="auto"/>
        <w:left w:val="none" w:sz="0" w:space="0" w:color="auto"/>
        <w:bottom w:val="none" w:sz="0" w:space="0" w:color="auto"/>
        <w:right w:val="none" w:sz="0" w:space="0" w:color="auto"/>
      </w:divBdr>
    </w:div>
    <w:div w:id="1021399129">
      <w:bodyDiv w:val="1"/>
      <w:marLeft w:val="0"/>
      <w:marRight w:val="0"/>
      <w:marTop w:val="0"/>
      <w:marBottom w:val="0"/>
      <w:divBdr>
        <w:top w:val="none" w:sz="0" w:space="0" w:color="auto"/>
        <w:left w:val="none" w:sz="0" w:space="0" w:color="auto"/>
        <w:bottom w:val="none" w:sz="0" w:space="0" w:color="auto"/>
        <w:right w:val="none" w:sz="0" w:space="0" w:color="auto"/>
      </w:divBdr>
      <w:divsChild>
        <w:div w:id="411242742">
          <w:marLeft w:val="0"/>
          <w:marRight w:val="0"/>
          <w:marTop w:val="0"/>
          <w:marBottom w:val="0"/>
          <w:divBdr>
            <w:top w:val="none" w:sz="0" w:space="0" w:color="auto"/>
            <w:left w:val="none" w:sz="0" w:space="0" w:color="auto"/>
            <w:bottom w:val="none" w:sz="0" w:space="0" w:color="auto"/>
            <w:right w:val="none" w:sz="0" w:space="0" w:color="auto"/>
          </w:divBdr>
          <w:divsChild>
            <w:div w:id="1804497815">
              <w:marLeft w:val="0"/>
              <w:marRight w:val="0"/>
              <w:marTop w:val="0"/>
              <w:marBottom w:val="0"/>
              <w:divBdr>
                <w:top w:val="none" w:sz="0" w:space="0" w:color="auto"/>
                <w:left w:val="none" w:sz="0" w:space="0" w:color="auto"/>
                <w:bottom w:val="none" w:sz="0" w:space="0" w:color="auto"/>
                <w:right w:val="none" w:sz="0" w:space="0" w:color="auto"/>
              </w:divBdr>
            </w:div>
          </w:divsChild>
        </w:div>
        <w:div w:id="1291398387">
          <w:marLeft w:val="0"/>
          <w:marRight w:val="0"/>
          <w:marTop w:val="0"/>
          <w:marBottom w:val="0"/>
          <w:divBdr>
            <w:top w:val="none" w:sz="0" w:space="0" w:color="auto"/>
            <w:left w:val="none" w:sz="0" w:space="0" w:color="auto"/>
            <w:bottom w:val="none" w:sz="0" w:space="0" w:color="auto"/>
            <w:right w:val="none" w:sz="0" w:space="0" w:color="auto"/>
          </w:divBdr>
          <w:divsChild>
            <w:div w:id="520238213">
              <w:marLeft w:val="0"/>
              <w:marRight w:val="0"/>
              <w:marTop w:val="0"/>
              <w:marBottom w:val="0"/>
              <w:divBdr>
                <w:top w:val="none" w:sz="0" w:space="0" w:color="auto"/>
                <w:left w:val="none" w:sz="0" w:space="0" w:color="auto"/>
                <w:bottom w:val="none" w:sz="0" w:space="0" w:color="auto"/>
                <w:right w:val="none" w:sz="0" w:space="0" w:color="auto"/>
              </w:divBdr>
            </w:div>
            <w:div w:id="1642346368">
              <w:marLeft w:val="0"/>
              <w:marRight w:val="0"/>
              <w:marTop w:val="0"/>
              <w:marBottom w:val="0"/>
              <w:divBdr>
                <w:top w:val="none" w:sz="0" w:space="0" w:color="auto"/>
                <w:left w:val="none" w:sz="0" w:space="0" w:color="auto"/>
                <w:bottom w:val="none" w:sz="0" w:space="0" w:color="auto"/>
                <w:right w:val="none" w:sz="0" w:space="0" w:color="auto"/>
              </w:divBdr>
            </w:div>
          </w:divsChild>
        </w:div>
        <w:div w:id="1424103428">
          <w:marLeft w:val="0"/>
          <w:marRight w:val="0"/>
          <w:marTop w:val="0"/>
          <w:marBottom w:val="0"/>
          <w:divBdr>
            <w:top w:val="none" w:sz="0" w:space="0" w:color="auto"/>
            <w:left w:val="none" w:sz="0" w:space="0" w:color="auto"/>
            <w:bottom w:val="none" w:sz="0" w:space="0" w:color="auto"/>
            <w:right w:val="none" w:sz="0" w:space="0" w:color="auto"/>
          </w:divBdr>
          <w:divsChild>
            <w:div w:id="80493394">
              <w:marLeft w:val="0"/>
              <w:marRight w:val="0"/>
              <w:marTop w:val="0"/>
              <w:marBottom w:val="0"/>
              <w:divBdr>
                <w:top w:val="none" w:sz="0" w:space="0" w:color="auto"/>
                <w:left w:val="none" w:sz="0" w:space="0" w:color="auto"/>
                <w:bottom w:val="none" w:sz="0" w:space="0" w:color="auto"/>
                <w:right w:val="none" w:sz="0" w:space="0" w:color="auto"/>
              </w:divBdr>
            </w:div>
          </w:divsChild>
        </w:div>
        <w:div w:id="2017420999">
          <w:marLeft w:val="0"/>
          <w:marRight w:val="0"/>
          <w:marTop w:val="0"/>
          <w:marBottom w:val="0"/>
          <w:divBdr>
            <w:top w:val="none" w:sz="0" w:space="0" w:color="auto"/>
            <w:left w:val="none" w:sz="0" w:space="0" w:color="auto"/>
            <w:bottom w:val="none" w:sz="0" w:space="0" w:color="auto"/>
            <w:right w:val="none" w:sz="0" w:space="0" w:color="auto"/>
          </w:divBdr>
          <w:divsChild>
            <w:div w:id="11241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534">
      <w:bodyDiv w:val="1"/>
      <w:marLeft w:val="0"/>
      <w:marRight w:val="0"/>
      <w:marTop w:val="0"/>
      <w:marBottom w:val="0"/>
      <w:divBdr>
        <w:top w:val="none" w:sz="0" w:space="0" w:color="auto"/>
        <w:left w:val="none" w:sz="0" w:space="0" w:color="auto"/>
        <w:bottom w:val="none" w:sz="0" w:space="0" w:color="auto"/>
        <w:right w:val="none" w:sz="0" w:space="0" w:color="auto"/>
      </w:divBdr>
      <w:divsChild>
        <w:div w:id="90900746">
          <w:marLeft w:val="0"/>
          <w:marRight w:val="0"/>
          <w:marTop w:val="0"/>
          <w:marBottom w:val="0"/>
          <w:divBdr>
            <w:top w:val="none" w:sz="0" w:space="0" w:color="auto"/>
            <w:left w:val="none" w:sz="0" w:space="0" w:color="auto"/>
            <w:bottom w:val="none" w:sz="0" w:space="0" w:color="auto"/>
            <w:right w:val="none" w:sz="0" w:space="0" w:color="auto"/>
          </w:divBdr>
        </w:div>
        <w:div w:id="740374300">
          <w:marLeft w:val="0"/>
          <w:marRight w:val="0"/>
          <w:marTop w:val="0"/>
          <w:marBottom w:val="0"/>
          <w:divBdr>
            <w:top w:val="none" w:sz="0" w:space="0" w:color="auto"/>
            <w:left w:val="none" w:sz="0" w:space="0" w:color="auto"/>
            <w:bottom w:val="none" w:sz="0" w:space="0" w:color="auto"/>
            <w:right w:val="none" w:sz="0" w:space="0" w:color="auto"/>
          </w:divBdr>
        </w:div>
        <w:div w:id="1276064259">
          <w:marLeft w:val="0"/>
          <w:marRight w:val="0"/>
          <w:marTop w:val="0"/>
          <w:marBottom w:val="0"/>
          <w:divBdr>
            <w:top w:val="none" w:sz="0" w:space="0" w:color="auto"/>
            <w:left w:val="none" w:sz="0" w:space="0" w:color="auto"/>
            <w:bottom w:val="none" w:sz="0" w:space="0" w:color="auto"/>
            <w:right w:val="none" w:sz="0" w:space="0" w:color="auto"/>
          </w:divBdr>
        </w:div>
        <w:div w:id="1286962272">
          <w:marLeft w:val="0"/>
          <w:marRight w:val="0"/>
          <w:marTop w:val="0"/>
          <w:marBottom w:val="0"/>
          <w:divBdr>
            <w:top w:val="none" w:sz="0" w:space="0" w:color="auto"/>
            <w:left w:val="none" w:sz="0" w:space="0" w:color="auto"/>
            <w:bottom w:val="none" w:sz="0" w:space="0" w:color="auto"/>
            <w:right w:val="none" w:sz="0" w:space="0" w:color="auto"/>
          </w:divBdr>
        </w:div>
        <w:div w:id="1341203282">
          <w:marLeft w:val="0"/>
          <w:marRight w:val="0"/>
          <w:marTop w:val="0"/>
          <w:marBottom w:val="0"/>
          <w:divBdr>
            <w:top w:val="none" w:sz="0" w:space="0" w:color="auto"/>
            <w:left w:val="none" w:sz="0" w:space="0" w:color="auto"/>
            <w:bottom w:val="none" w:sz="0" w:space="0" w:color="auto"/>
            <w:right w:val="none" w:sz="0" w:space="0" w:color="auto"/>
          </w:divBdr>
        </w:div>
        <w:div w:id="1634822637">
          <w:marLeft w:val="0"/>
          <w:marRight w:val="0"/>
          <w:marTop w:val="0"/>
          <w:marBottom w:val="0"/>
          <w:divBdr>
            <w:top w:val="none" w:sz="0" w:space="0" w:color="auto"/>
            <w:left w:val="none" w:sz="0" w:space="0" w:color="auto"/>
            <w:bottom w:val="none" w:sz="0" w:space="0" w:color="auto"/>
            <w:right w:val="none" w:sz="0" w:space="0" w:color="auto"/>
          </w:divBdr>
        </w:div>
      </w:divsChild>
    </w:div>
    <w:div w:id="1061060043">
      <w:bodyDiv w:val="1"/>
      <w:marLeft w:val="0"/>
      <w:marRight w:val="0"/>
      <w:marTop w:val="0"/>
      <w:marBottom w:val="0"/>
      <w:divBdr>
        <w:top w:val="none" w:sz="0" w:space="0" w:color="auto"/>
        <w:left w:val="none" w:sz="0" w:space="0" w:color="auto"/>
        <w:bottom w:val="none" w:sz="0" w:space="0" w:color="auto"/>
        <w:right w:val="none" w:sz="0" w:space="0" w:color="auto"/>
      </w:divBdr>
    </w:div>
    <w:div w:id="1135568049">
      <w:bodyDiv w:val="1"/>
      <w:marLeft w:val="0"/>
      <w:marRight w:val="0"/>
      <w:marTop w:val="0"/>
      <w:marBottom w:val="0"/>
      <w:divBdr>
        <w:top w:val="none" w:sz="0" w:space="0" w:color="auto"/>
        <w:left w:val="none" w:sz="0" w:space="0" w:color="auto"/>
        <w:bottom w:val="none" w:sz="0" w:space="0" w:color="auto"/>
        <w:right w:val="none" w:sz="0" w:space="0" w:color="auto"/>
      </w:divBdr>
    </w:div>
    <w:div w:id="1172986778">
      <w:bodyDiv w:val="1"/>
      <w:marLeft w:val="0"/>
      <w:marRight w:val="0"/>
      <w:marTop w:val="0"/>
      <w:marBottom w:val="0"/>
      <w:divBdr>
        <w:top w:val="none" w:sz="0" w:space="0" w:color="auto"/>
        <w:left w:val="none" w:sz="0" w:space="0" w:color="auto"/>
        <w:bottom w:val="none" w:sz="0" w:space="0" w:color="auto"/>
        <w:right w:val="none" w:sz="0" w:space="0" w:color="auto"/>
      </w:divBdr>
    </w:div>
    <w:div w:id="1177816124">
      <w:bodyDiv w:val="1"/>
      <w:marLeft w:val="0"/>
      <w:marRight w:val="0"/>
      <w:marTop w:val="0"/>
      <w:marBottom w:val="0"/>
      <w:divBdr>
        <w:top w:val="none" w:sz="0" w:space="0" w:color="auto"/>
        <w:left w:val="none" w:sz="0" w:space="0" w:color="auto"/>
        <w:bottom w:val="none" w:sz="0" w:space="0" w:color="auto"/>
        <w:right w:val="none" w:sz="0" w:space="0" w:color="auto"/>
      </w:divBdr>
    </w:div>
    <w:div w:id="1198008466">
      <w:bodyDiv w:val="1"/>
      <w:marLeft w:val="0"/>
      <w:marRight w:val="0"/>
      <w:marTop w:val="0"/>
      <w:marBottom w:val="0"/>
      <w:divBdr>
        <w:top w:val="none" w:sz="0" w:space="0" w:color="auto"/>
        <w:left w:val="none" w:sz="0" w:space="0" w:color="auto"/>
        <w:bottom w:val="none" w:sz="0" w:space="0" w:color="auto"/>
        <w:right w:val="none" w:sz="0" w:space="0" w:color="auto"/>
      </w:divBdr>
    </w:div>
    <w:div w:id="1208755575">
      <w:bodyDiv w:val="1"/>
      <w:marLeft w:val="0"/>
      <w:marRight w:val="0"/>
      <w:marTop w:val="0"/>
      <w:marBottom w:val="0"/>
      <w:divBdr>
        <w:top w:val="none" w:sz="0" w:space="0" w:color="auto"/>
        <w:left w:val="none" w:sz="0" w:space="0" w:color="auto"/>
        <w:bottom w:val="none" w:sz="0" w:space="0" w:color="auto"/>
        <w:right w:val="none" w:sz="0" w:space="0" w:color="auto"/>
      </w:divBdr>
    </w:div>
    <w:div w:id="1250459214">
      <w:bodyDiv w:val="1"/>
      <w:marLeft w:val="0"/>
      <w:marRight w:val="0"/>
      <w:marTop w:val="0"/>
      <w:marBottom w:val="0"/>
      <w:divBdr>
        <w:top w:val="none" w:sz="0" w:space="0" w:color="auto"/>
        <w:left w:val="none" w:sz="0" w:space="0" w:color="auto"/>
        <w:bottom w:val="none" w:sz="0" w:space="0" w:color="auto"/>
        <w:right w:val="none" w:sz="0" w:space="0" w:color="auto"/>
      </w:divBdr>
    </w:div>
    <w:div w:id="1289358051">
      <w:bodyDiv w:val="1"/>
      <w:marLeft w:val="0"/>
      <w:marRight w:val="0"/>
      <w:marTop w:val="0"/>
      <w:marBottom w:val="0"/>
      <w:divBdr>
        <w:top w:val="none" w:sz="0" w:space="0" w:color="auto"/>
        <w:left w:val="none" w:sz="0" w:space="0" w:color="auto"/>
        <w:bottom w:val="none" w:sz="0" w:space="0" w:color="auto"/>
        <w:right w:val="none" w:sz="0" w:space="0" w:color="auto"/>
      </w:divBdr>
    </w:div>
    <w:div w:id="1310793048">
      <w:bodyDiv w:val="1"/>
      <w:marLeft w:val="0"/>
      <w:marRight w:val="0"/>
      <w:marTop w:val="0"/>
      <w:marBottom w:val="0"/>
      <w:divBdr>
        <w:top w:val="none" w:sz="0" w:space="0" w:color="auto"/>
        <w:left w:val="none" w:sz="0" w:space="0" w:color="auto"/>
        <w:bottom w:val="none" w:sz="0" w:space="0" w:color="auto"/>
        <w:right w:val="none" w:sz="0" w:space="0" w:color="auto"/>
      </w:divBdr>
    </w:div>
    <w:div w:id="1381855326">
      <w:bodyDiv w:val="1"/>
      <w:marLeft w:val="0"/>
      <w:marRight w:val="0"/>
      <w:marTop w:val="0"/>
      <w:marBottom w:val="0"/>
      <w:divBdr>
        <w:top w:val="none" w:sz="0" w:space="0" w:color="auto"/>
        <w:left w:val="none" w:sz="0" w:space="0" w:color="auto"/>
        <w:bottom w:val="none" w:sz="0" w:space="0" w:color="auto"/>
        <w:right w:val="none" w:sz="0" w:space="0" w:color="auto"/>
      </w:divBdr>
    </w:div>
    <w:div w:id="1387535301">
      <w:bodyDiv w:val="1"/>
      <w:marLeft w:val="0"/>
      <w:marRight w:val="0"/>
      <w:marTop w:val="0"/>
      <w:marBottom w:val="0"/>
      <w:divBdr>
        <w:top w:val="none" w:sz="0" w:space="0" w:color="auto"/>
        <w:left w:val="none" w:sz="0" w:space="0" w:color="auto"/>
        <w:bottom w:val="none" w:sz="0" w:space="0" w:color="auto"/>
        <w:right w:val="none" w:sz="0" w:space="0" w:color="auto"/>
      </w:divBdr>
    </w:div>
    <w:div w:id="1397312817">
      <w:bodyDiv w:val="1"/>
      <w:marLeft w:val="0"/>
      <w:marRight w:val="0"/>
      <w:marTop w:val="0"/>
      <w:marBottom w:val="0"/>
      <w:divBdr>
        <w:top w:val="none" w:sz="0" w:space="0" w:color="auto"/>
        <w:left w:val="none" w:sz="0" w:space="0" w:color="auto"/>
        <w:bottom w:val="none" w:sz="0" w:space="0" w:color="auto"/>
        <w:right w:val="none" w:sz="0" w:space="0" w:color="auto"/>
      </w:divBdr>
    </w:div>
    <w:div w:id="1467163749">
      <w:bodyDiv w:val="1"/>
      <w:marLeft w:val="0"/>
      <w:marRight w:val="0"/>
      <w:marTop w:val="0"/>
      <w:marBottom w:val="0"/>
      <w:divBdr>
        <w:top w:val="none" w:sz="0" w:space="0" w:color="auto"/>
        <w:left w:val="none" w:sz="0" w:space="0" w:color="auto"/>
        <w:bottom w:val="none" w:sz="0" w:space="0" w:color="auto"/>
        <w:right w:val="none" w:sz="0" w:space="0" w:color="auto"/>
      </w:divBdr>
      <w:divsChild>
        <w:div w:id="458038923">
          <w:marLeft w:val="0"/>
          <w:marRight w:val="0"/>
          <w:marTop w:val="0"/>
          <w:marBottom w:val="0"/>
          <w:divBdr>
            <w:top w:val="none" w:sz="0" w:space="0" w:color="auto"/>
            <w:left w:val="none" w:sz="0" w:space="0" w:color="auto"/>
            <w:bottom w:val="none" w:sz="0" w:space="0" w:color="auto"/>
            <w:right w:val="none" w:sz="0" w:space="0" w:color="auto"/>
          </w:divBdr>
          <w:divsChild>
            <w:div w:id="1223524061">
              <w:marLeft w:val="0"/>
              <w:marRight w:val="0"/>
              <w:marTop w:val="0"/>
              <w:marBottom w:val="0"/>
              <w:divBdr>
                <w:top w:val="none" w:sz="0" w:space="0" w:color="auto"/>
                <w:left w:val="none" w:sz="0" w:space="0" w:color="auto"/>
                <w:bottom w:val="none" w:sz="0" w:space="0" w:color="auto"/>
                <w:right w:val="none" w:sz="0" w:space="0" w:color="auto"/>
              </w:divBdr>
              <w:divsChild>
                <w:div w:id="2090804405">
                  <w:marLeft w:val="0"/>
                  <w:marRight w:val="0"/>
                  <w:marTop w:val="0"/>
                  <w:marBottom w:val="0"/>
                  <w:divBdr>
                    <w:top w:val="none" w:sz="0" w:space="0" w:color="auto"/>
                    <w:left w:val="none" w:sz="0" w:space="0" w:color="auto"/>
                    <w:bottom w:val="none" w:sz="0" w:space="0" w:color="auto"/>
                    <w:right w:val="none" w:sz="0" w:space="0" w:color="auto"/>
                  </w:divBdr>
                  <w:divsChild>
                    <w:div w:id="226191077">
                      <w:marLeft w:val="0"/>
                      <w:marRight w:val="0"/>
                      <w:marTop w:val="0"/>
                      <w:marBottom w:val="0"/>
                      <w:divBdr>
                        <w:top w:val="none" w:sz="0" w:space="0" w:color="auto"/>
                        <w:left w:val="none" w:sz="0" w:space="0" w:color="auto"/>
                        <w:bottom w:val="none" w:sz="0" w:space="0" w:color="auto"/>
                        <w:right w:val="none" w:sz="0" w:space="0" w:color="auto"/>
                      </w:divBdr>
                      <w:divsChild>
                        <w:div w:id="1517110817">
                          <w:marLeft w:val="0"/>
                          <w:marRight w:val="0"/>
                          <w:marTop w:val="45"/>
                          <w:marBottom w:val="0"/>
                          <w:divBdr>
                            <w:top w:val="none" w:sz="0" w:space="0" w:color="auto"/>
                            <w:left w:val="none" w:sz="0" w:space="0" w:color="auto"/>
                            <w:bottom w:val="none" w:sz="0" w:space="0" w:color="auto"/>
                            <w:right w:val="none" w:sz="0" w:space="0" w:color="auto"/>
                          </w:divBdr>
                          <w:divsChild>
                            <w:div w:id="1040589695">
                              <w:marLeft w:val="0"/>
                              <w:marRight w:val="0"/>
                              <w:marTop w:val="0"/>
                              <w:marBottom w:val="0"/>
                              <w:divBdr>
                                <w:top w:val="none" w:sz="0" w:space="0" w:color="auto"/>
                                <w:left w:val="none" w:sz="0" w:space="0" w:color="auto"/>
                                <w:bottom w:val="none" w:sz="0" w:space="0" w:color="auto"/>
                                <w:right w:val="none" w:sz="0" w:space="0" w:color="auto"/>
                              </w:divBdr>
                              <w:divsChild>
                                <w:div w:id="1275332376">
                                  <w:marLeft w:val="2070"/>
                                  <w:marRight w:val="3810"/>
                                  <w:marTop w:val="0"/>
                                  <w:marBottom w:val="0"/>
                                  <w:divBdr>
                                    <w:top w:val="none" w:sz="0" w:space="0" w:color="auto"/>
                                    <w:left w:val="none" w:sz="0" w:space="0" w:color="auto"/>
                                    <w:bottom w:val="none" w:sz="0" w:space="0" w:color="auto"/>
                                    <w:right w:val="none" w:sz="0" w:space="0" w:color="auto"/>
                                  </w:divBdr>
                                  <w:divsChild>
                                    <w:div w:id="2031836065">
                                      <w:marLeft w:val="0"/>
                                      <w:marRight w:val="0"/>
                                      <w:marTop w:val="0"/>
                                      <w:marBottom w:val="0"/>
                                      <w:divBdr>
                                        <w:top w:val="none" w:sz="0" w:space="0" w:color="auto"/>
                                        <w:left w:val="none" w:sz="0" w:space="0" w:color="auto"/>
                                        <w:bottom w:val="none" w:sz="0" w:space="0" w:color="auto"/>
                                        <w:right w:val="none" w:sz="0" w:space="0" w:color="auto"/>
                                      </w:divBdr>
                                      <w:divsChild>
                                        <w:div w:id="29692816">
                                          <w:marLeft w:val="0"/>
                                          <w:marRight w:val="0"/>
                                          <w:marTop w:val="0"/>
                                          <w:marBottom w:val="0"/>
                                          <w:divBdr>
                                            <w:top w:val="none" w:sz="0" w:space="0" w:color="auto"/>
                                            <w:left w:val="none" w:sz="0" w:space="0" w:color="auto"/>
                                            <w:bottom w:val="none" w:sz="0" w:space="0" w:color="auto"/>
                                            <w:right w:val="none" w:sz="0" w:space="0" w:color="auto"/>
                                          </w:divBdr>
                                          <w:divsChild>
                                            <w:div w:id="790711091">
                                              <w:marLeft w:val="0"/>
                                              <w:marRight w:val="0"/>
                                              <w:marTop w:val="0"/>
                                              <w:marBottom w:val="0"/>
                                              <w:divBdr>
                                                <w:top w:val="none" w:sz="0" w:space="0" w:color="auto"/>
                                                <w:left w:val="none" w:sz="0" w:space="0" w:color="auto"/>
                                                <w:bottom w:val="none" w:sz="0" w:space="0" w:color="auto"/>
                                                <w:right w:val="none" w:sz="0" w:space="0" w:color="auto"/>
                                              </w:divBdr>
                                              <w:divsChild>
                                                <w:div w:id="2041317574">
                                                  <w:marLeft w:val="0"/>
                                                  <w:marRight w:val="0"/>
                                                  <w:marTop w:val="90"/>
                                                  <w:marBottom w:val="0"/>
                                                  <w:divBdr>
                                                    <w:top w:val="none" w:sz="0" w:space="0" w:color="auto"/>
                                                    <w:left w:val="none" w:sz="0" w:space="0" w:color="auto"/>
                                                    <w:bottom w:val="none" w:sz="0" w:space="0" w:color="auto"/>
                                                    <w:right w:val="none" w:sz="0" w:space="0" w:color="auto"/>
                                                  </w:divBdr>
                                                  <w:divsChild>
                                                    <w:div w:id="1058406757">
                                                      <w:marLeft w:val="0"/>
                                                      <w:marRight w:val="0"/>
                                                      <w:marTop w:val="0"/>
                                                      <w:marBottom w:val="0"/>
                                                      <w:divBdr>
                                                        <w:top w:val="none" w:sz="0" w:space="0" w:color="auto"/>
                                                        <w:left w:val="none" w:sz="0" w:space="0" w:color="auto"/>
                                                        <w:bottom w:val="none" w:sz="0" w:space="0" w:color="auto"/>
                                                        <w:right w:val="none" w:sz="0" w:space="0" w:color="auto"/>
                                                      </w:divBdr>
                                                      <w:divsChild>
                                                        <w:div w:id="19137398">
                                                          <w:marLeft w:val="0"/>
                                                          <w:marRight w:val="0"/>
                                                          <w:marTop w:val="0"/>
                                                          <w:marBottom w:val="0"/>
                                                          <w:divBdr>
                                                            <w:top w:val="none" w:sz="0" w:space="0" w:color="auto"/>
                                                            <w:left w:val="none" w:sz="0" w:space="0" w:color="auto"/>
                                                            <w:bottom w:val="none" w:sz="0" w:space="0" w:color="auto"/>
                                                            <w:right w:val="none" w:sz="0" w:space="0" w:color="auto"/>
                                                          </w:divBdr>
                                                          <w:divsChild>
                                                            <w:div w:id="1841265836">
                                                              <w:marLeft w:val="0"/>
                                                              <w:marRight w:val="0"/>
                                                              <w:marTop w:val="0"/>
                                                              <w:marBottom w:val="390"/>
                                                              <w:divBdr>
                                                                <w:top w:val="none" w:sz="0" w:space="0" w:color="auto"/>
                                                                <w:left w:val="none" w:sz="0" w:space="0" w:color="auto"/>
                                                                <w:bottom w:val="none" w:sz="0" w:space="0" w:color="auto"/>
                                                                <w:right w:val="none" w:sz="0" w:space="0" w:color="auto"/>
                                                              </w:divBdr>
                                                              <w:divsChild>
                                                                <w:div w:id="1253202046">
                                                                  <w:marLeft w:val="0"/>
                                                                  <w:marRight w:val="0"/>
                                                                  <w:marTop w:val="0"/>
                                                                  <w:marBottom w:val="0"/>
                                                                  <w:divBdr>
                                                                    <w:top w:val="none" w:sz="0" w:space="0" w:color="auto"/>
                                                                    <w:left w:val="none" w:sz="0" w:space="0" w:color="auto"/>
                                                                    <w:bottom w:val="none" w:sz="0" w:space="0" w:color="auto"/>
                                                                    <w:right w:val="none" w:sz="0" w:space="0" w:color="auto"/>
                                                                  </w:divBdr>
                                                                  <w:divsChild>
                                                                    <w:div w:id="17240467">
                                                                      <w:marLeft w:val="0"/>
                                                                      <w:marRight w:val="0"/>
                                                                      <w:marTop w:val="0"/>
                                                                      <w:marBottom w:val="0"/>
                                                                      <w:divBdr>
                                                                        <w:top w:val="none" w:sz="0" w:space="0" w:color="auto"/>
                                                                        <w:left w:val="none" w:sz="0" w:space="0" w:color="auto"/>
                                                                        <w:bottom w:val="none" w:sz="0" w:space="0" w:color="auto"/>
                                                                        <w:right w:val="none" w:sz="0" w:space="0" w:color="auto"/>
                                                                      </w:divBdr>
                                                                      <w:divsChild>
                                                                        <w:div w:id="1908807001">
                                                                          <w:marLeft w:val="0"/>
                                                                          <w:marRight w:val="0"/>
                                                                          <w:marTop w:val="0"/>
                                                                          <w:marBottom w:val="0"/>
                                                                          <w:divBdr>
                                                                            <w:top w:val="none" w:sz="0" w:space="0" w:color="auto"/>
                                                                            <w:left w:val="none" w:sz="0" w:space="0" w:color="auto"/>
                                                                            <w:bottom w:val="none" w:sz="0" w:space="0" w:color="auto"/>
                                                                            <w:right w:val="none" w:sz="0" w:space="0" w:color="auto"/>
                                                                          </w:divBdr>
                                                                          <w:divsChild>
                                                                            <w:div w:id="380440740">
                                                                              <w:marLeft w:val="0"/>
                                                                              <w:marRight w:val="0"/>
                                                                              <w:marTop w:val="0"/>
                                                                              <w:marBottom w:val="0"/>
                                                                              <w:divBdr>
                                                                                <w:top w:val="none" w:sz="0" w:space="0" w:color="auto"/>
                                                                                <w:left w:val="none" w:sz="0" w:space="0" w:color="auto"/>
                                                                                <w:bottom w:val="none" w:sz="0" w:space="0" w:color="auto"/>
                                                                                <w:right w:val="none" w:sz="0" w:space="0" w:color="auto"/>
                                                                              </w:divBdr>
                                                                              <w:divsChild>
                                                                                <w:div w:id="1246380297">
                                                                                  <w:marLeft w:val="0"/>
                                                                                  <w:marRight w:val="0"/>
                                                                                  <w:marTop w:val="0"/>
                                                                                  <w:marBottom w:val="0"/>
                                                                                  <w:divBdr>
                                                                                    <w:top w:val="none" w:sz="0" w:space="0" w:color="auto"/>
                                                                                    <w:left w:val="none" w:sz="0" w:space="0" w:color="auto"/>
                                                                                    <w:bottom w:val="none" w:sz="0" w:space="0" w:color="auto"/>
                                                                                    <w:right w:val="none" w:sz="0" w:space="0" w:color="auto"/>
                                                                                  </w:divBdr>
                                                                                  <w:divsChild>
                                                                                    <w:div w:id="541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665826">
      <w:bodyDiv w:val="1"/>
      <w:marLeft w:val="0"/>
      <w:marRight w:val="0"/>
      <w:marTop w:val="0"/>
      <w:marBottom w:val="0"/>
      <w:divBdr>
        <w:top w:val="none" w:sz="0" w:space="0" w:color="auto"/>
        <w:left w:val="none" w:sz="0" w:space="0" w:color="auto"/>
        <w:bottom w:val="none" w:sz="0" w:space="0" w:color="auto"/>
        <w:right w:val="none" w:sz="0" w:space="0" w:color="auto"/>
      </w:divBdr>
      <w:divsChild>
        <w:div w:id="127094315">
          <w:marLeft w:val="0"/>
          <w:marRight w:val="0"/>
          <w:marTop w:val="0"/>
          <w:marBottom w:val="0"/>
          <w:divBdr>
            <w:top w:val="none" w:sz="0" w:space="0" w:color="auto"/>
            <w:left w:val="none" w:sz="0" w:space="0" w:color="auto"/>
            <w:bottom w:val="none" w:sz="0" w:space="0" w:color="auto"/>
            <w:right w:val="none" w:sz="0" w:space="0" w:color="auto"/>
          </w:divBdr>
        </w:div>
        <w:div w:id="1392509051">
          <w:marLeft w:val="0"/>
          <w:marRight w:val="0"/>
          <w:marTop w:val="0"/>
          <w:marBottom w:val="0"/>
          <w:divBdr>
            <w:top w:val="none" w:sz="0" w:space="0" w:color="auto"/>
            <w:left w:val="none" w:sz="0" w:space="0" w:color="auto"/>
            <w:bottom w:val="none" w:sz="0" w:space="0" w:color="auto"/>
            <w:right w:val="none" w:sz="0" w:space="0" w:color="auto"/>
          </w:divBdr>
        </w:div>
        <w:div w:id="1810711155">
          <w:marLeft w:val="0"/>
          <w:marRight w:val="0"/>
          <w:marTop w:val="0"/>
          <w:marBottom w:val="0"/>
          <w:divBdr>
            <w:top w:val="none" w:sz="0" w:space="0" w:color="auto"/>
            <w:left w:val="none" w:sz="0" w:space="0" w:color="auto"/>
            <w:bottom w:val="none" w:sz="0" w:space="0" w:color="auto"/>
            <w:right w:val="none" w:sz="0" w:space="0" w:color="auto"/>
          </w:divBdr>
        </w:div>
      </w:divsChild>
    </w:div>
    <w:div w:id="1612594089">
      <w:bodyDiv w:val="1"/>
      <w:marLeft w:val="0"/>
      <w:marRight w:val="0"/>
      <w:marTop w:val="0"/>
      <w:marBottom w:val="0"/>
      <w:divBdr>
        <w:top w:val="none" w:sz="0" w:space="0" w:color="auto"/>
        <w:left w:val="none" w:sz="0" w:space="0" w:color="auto"/>
        <w:bottom w:val="none" w:sz="0" w:space="0" w:color="auto"/>
        <w:right w:val="none" w:sz="0" w:space="0" w:color="auto"/>
      </w:divBdr>
    </w:div>
    <w:div w:id="1626736305">
      <w:bodyDiv w:val="1"/>
      <w:marLeft w:val="0"/>
      <w:marRight w:val="0"/>
      <w:marTop w:val="0"/>
      <w:marBottom w:val="0"/>
      <w:divBdr>
        <w:top w:val="none" w:sz="0" w:space="0" w:color="auto"/>
        <w:left w:val="none" w:sz="0" w:space="0" w:color="auto"/>
        <w:bottom w:val="none" w:sz="0" w:space="0" w:color="auto"/>
        <w:right w:val="none" w:sz="0" w:space="0" w:color="auto"/>
      </w:divBdr>
    </w:div>
    <w:div w:id="1642154638">
      <w:bodyDiv w:val="1"/>
      <w:marLeft w:val="0"/>
      <w:marRight w:val="0"/>
      <w:marTop w:val="0"/>
      <w:marBottom w:val="0"/>
      <w:divBdr>
        <w:top w:val="none" w:sz="0" w:space="0" w:color="auto"/>
        <w:left w:val="none" w:sz="0" w:space="0" w:color="auto"/>
        <w:bottom w:val="none" w:sz="0" w:space="0" w:color="auto"/>
        <w:right w:val="none" w:sz="0" w:space="0" w:color="auto"/>
      </w:divBdr>
    </w:div>
    <w:div w:id="1667323815">
      <w:bodyDiv w:val="1"/>
      <w:marLeft w:val="0"/>
      <w:marRight w:val="0"/>
      <w:marTop w:val="0"/>
      <w:marBottom w:val="0"/>
      <w:divBdr>
        <w:top w:val="none" w:sz="0" w:space="0" w:color="auto"/>
        <w:left w:val="none" w:sz="0" w:space="0" w:color="auto"/>
        <w:bottom w:val="none" w:sz="0" w:space="0" w:color="auto"/>
        <w:right w:val="none" w:sz="0" w:space="0" w:color="auto"/>
      </w:divBdr>
      <w:divsChild>
        <w:div w:id="1981157049">
          <w:marLeft w:val="0"/>
          <w:marRight w:val="0"/>
          <w:marTop w:val="0"/>
          <w:marBottom w:val="0"/>
          <w:divBdr>
            <w:top w:val="none" w:sz="0" w:space="0" w:color="auto"/>
            <w:left w:val="none" w:sz="0" w:space="0" w:color="auto"/>
            <w:bottom w:val="none" w:sz="0" w:space="0" w:color="auto"/>
            <w:right w:val="none" w:sz="0" w:space="0" w:color="auto"/>
          </w:divBdr>
          <w:divsChild>
            <w:div w:id="1639649347">
              <w:marLeft w:val="0"/>
              <w:marRight w:val="0"/>
              <w:marTop w:val="0"/>
              <w:marBottom w:val="0"/>
              <w:divBdr>
                <w:top w:val="none" w:sz="0" w:space="0" w:color="auto"/>
                <w:left w:val="none" w:sz="0" w:space="0" w:color="auto"/>
                <w:bottom w:val="none" w:sz="0" w:space="0" w:color="auto"/>
                <w:right w:val="none" w:sz="0" w:space="0" w:color="auto"/>
              </w:divBdr>
              <w:divsChild>
                <w:div w:id="1966228807">
                  <w:marLeft w:val="0"/>
                  <w:marRight w:val="0"/>
                  <w:marTop w:val="0"/>
                  <w:marBottom w:val="0"/>
                  <w:divBdr>
                    <w:top w:val="none" w:sz="0" w:space="0" w:color="auto"/>
                    <w:left w:val="none" w:sz="0" w:space="0" w:color="auto"/>
                    <w:bottom w:val="none" w:sz="0" w:space="0" w:color="auto"/>
                    <w:right w:val="none" w:sz="0" w:space="0" w:color="auto"/>
                  </w:divBdr>
                  <w:divsChild>
                    <w:div w:id="1907495613">
                      <w:marLeft w:val="0"/>
                      <w:marRight w:val="0"/>
                      <w:marTop w:val="0"/>
                      <w:marBottom w:val="0"/>
                      <w:divBdr>
                        <w:top w:val="none" w:sz="0" w:space="0" w:color="auto"/>
                        <w:left w:val="none" w:sz="0" w:space="0" w:color="auto"/>
                        <w:bottom w:val="none" w:sz="0" w:space="0" w:color="auto"/>
                        <w:right w:val="none" w:sz="0" w:space="0" w:color="auto"/>
                      </w:divBdr>
                      <w:divsChild>
                        <w:div w:id="612858995">
                          <w:marLeft w:val="0"/>
                          <w:marRight w:val="0"/>
                          <w:marTop w:val="45"/>
                          <w:marBottom w:val="0"/>
                          <w:divBdr>
                            <w:top w:val="none" w:sz="0" w:space="0" w:color="auto"/>
                            <w:left w:val="none" w:sz="0" w:space="0" w:color="auto"/>
                            <w:bottom w:val="none" w:sz="0" w:space="0" w:color="auto"/>
                            <w:right w:val="none" w:sz="0" w:space="0" w:color="auto"/>
                          </w:divBdr>
                          <w:divsChild>
                            <w:div w:id="51123366">
                              <w:marLeft w:val="0"/>
                              <w:marRight w:val="0"/>
                              <w:marTop w:val="0"/>
                              <w:marBottom w:val="0"/>
                              <w:divBdr>
                                <w:top w:val="none" w:sz="0" w:space="0" w:color="auto"/>
                                <w:left w:val="none" w:sz="0" w:space="0" w:color="auto"/>
                                <w:bottom w:val="none" w:sz="0" w:space="0" w:color="auto"/>
                                <w:right w:val="none" w:sz="0" w:space="0" w:color="auto"/>
                              </w:divBdr>
                              <w:divsChild>
                                <w:div w:id="160200402">
                                  <w:marLeft w:val="2070"/>
                                  <w:marRight w:val="3810"/>
                                  <w:marTop w:val="0"/>
                                  <w:marBottom w:val="0"/>
                                  <w:divBdr>
                                    <w:top w:val="none" w:sz="0" w:space="0" w:color="auto"/>
                                    <w:left w:val="none" w:sz="0" w:space="0" w:color="auto"/>
                                    <w:bottom w:val="none" w:sz="0" w:space="0" w:color="auto"/>
                                    <w:right w:val="none" w:sz="0" w:space="0" w:color="auto"/>
                                  </w:divBdr>
                                  <w:divsChild>
                                    <w:div w:id="288973030">
                                      <w:marLeft w:val="0"/>
                                      <w:marRight w:val="0"/>
                                      <w:marTop w:val="0"/>
                                      <w:marBottom w:val="0"/>
                                      <w:divBdr>
                                        <w:top w:val="none" w:sz="0" w:space="0" w:color="auto"/>
                                        <w:left w:val="none" w:sz="0" w:space="0" w:color="auto"/>
                                        <w:bottom w:val="none" w:sz="0" w:space="0" w:color="auto"/>
                                        <w:right w:val="none" w:sz="0" w:space="0" w:color="auto"/>
                                      </w:divBdr>
                                      <w:divsChild>
                                        <w:div w:id="553614609">
                                          <w:marLeft w:val="0"/>
                                          <w:marRight w:val="0"/>
                                          <w:marTop w:val="0"/>
                                          <w:marBottom w:val="0"/>
                                          <w:divBdr>
                                            <w:top w:val="none" w:sz="0" w:space="0" w:color="auto"/>
                                            <w:left w:val="none" w:sz="0" w:space="0" w:color="auto"/>
                                            <w:bottom w:val="none" w:sz="0" w:space="0" w:color="auto"/>
                                            <w:right w:val="none" w:sz="0" w:space="0" w:color="auto"/>
                                          </w:divBdr>
                                          <w:divsChild>
                                            <w:div w:id="2138451425">
                                              <w:marLeft w:val="0"/>
                                              <w:marRight w:val="0"/>
                                              <w:marTop w:val="0"/>
                                              <w:marBottom w:val="0"/>
                                              <w:divBdr>
                                                <w:top w:val="none" w:sz="0" w:space="0" w:color="auto"/>
                                                <w:left w:val="none" w:sz="0" w:space="0" w:color="auto"/>
                                                <w:bottom w:val="none" w:sz="0" w:space="0" w:color="auto"/>
                                                <w:right w:val="none" w:sz="0" w:space="0" w:color="auto"/>
                                              </w:divBdr>
                                              <w:divsChild>
                                                <w:div w:id="1606496710">
                                                  <w:marLeft w:val="0"/>
                                                  <w:marRight w:val="0"/>
                                                  <w:marTop w:val="90"/>
                                                  <w:marBottom w:val="0"/>
                                                  <w:divBdr>
                                                    <w:top w:val="none" w:sz="0" w:space="0" w:color="auto"/>
                                                    <w:left w:val="none" w:sz="0" w:space="0" w:color="auto"/>
                                                    <w:bottom w:val="none" w:sz="0" w:space="0" w:color="auto"/>
                                                    <w:right w:val="none" w:sz="0" w:space="0" w:color="auto"/>
                                                  </w:divBdr>
                                                  <w:divsChild>
                                                    <w:div w:id="532839578">
                                                      <w:marLeft w:val="0"/>
                                                      <w:marRight w:val="0"/>
                                                      <w:marTop w:val="0"/>
                                                      <w:marBottom w:val="0"/>
                                                      <w:divBdr>
                                                        <w:top w:val="none" w:sz="0" w:space="0" w:color="auto"/>
                                                        <w:left w:val="none" w:sz="0" w:space="0" w:color="auto"/>
                                                        <w:bottom w:val="none" w:sz="0" w:space="0" w:color="auto"/>
                                                        <w:right w:val="none" w:sz="0" w:space="0" w:color="auto"/>
                                                      </w:divBdr>
                                                      <w:divsChild>
                                                        <w:div w:id="1977562860">
                                                          <w:marLeft w:val="0"/>
                                                          <w:marRight w:val="0"/>
                                                          <w:marTop w:val="0"/>
                                                          <w:marBottom w:val="0"/>
                                                          <w:divBdr>
                                                            <w:top w:val="none" w:sz="0" w:space="0" w:color="auto"/>
                                                            <w:left w:val="none" w:sz="0" w:space="0" w:color="auto"/>
                                                            <w:bottom w:val="none" w:sz="0" w:space="0" w:color="auto"/>
                                                            <w:right w:val="none" w:sz="0" w:space="0" w:color="auto"/>
                                                          </w:divBdr>
                                                          <w:divsChild>
                                                            <w:div w:id="630403542">
                                                              <w:marLeft w:val="0"/>
                                                              <w:marRight w:val="0"/>
                                                              <w:marTop w:val="0"/>
                                                              <w:marBottom w:val="390"/>
                                                              <w:divBdr>
                                                                <w:top w:val="none" w:sz="0" w:space="0" w:color="auto"/>
                                                                <w:left w:val="none" w:sz="0" w:space="0" w:color="auto"/>
                                                                <w:bottom w:val="none" w:sz="0" w:space="0" w:color="auto"/>
                                                                <w:right w:val="none" w:sz="0" w:space="0" w:color="auto"/>
                                                              </w:divBdr>
                                                              <w:divsChild>
                                                                <w:div w:id="526413199">
                                                                  <w:marLeft w:val="0"/>
                                                                  <w:marRight w:val="0"/>
                                                                  <w:marTop w:val="0"/>
                                                                  <w:marBottom w:val="0"/>
                                                                  <w:divBdr>
                                                                    <w:top w:val="none" w:sz="0" w:space="0" w:color="auto"/>
                                                                    <w:left w:val="none" w:sz="0" w:space="0" w:color="auto"/>
                                                                    <w:bottom w:val="none" w:sz="0" w:space="0" w:color="auto"/>
                                                                    <w:right w:val="none" w:sz="0" w:space="0" w:color="auto"/>
                                                                  </w:divBdr>
                                                                  <w:divsChild>
                                                                    <w:div w:id="190001336">
                                                                      <w:marLeft w:val="0"/>
                                                                      <w:marRight w:val="0"/>
                                                                      <w:marTop w:val="0"/>
                                                                      <w:marBottom w:val="0"/>
                                                                      <w:divBdr>
                                                                        <w:top w:val="none" w:sz="0" w:space="0" w:color="auto"/>
                                                                        <w:left w:val="none" w:sz="0" w:space="0" w:color="auto"/>
                                                                        <w:bottom w:val="none" w:sz="0" w:space="0" w:color="auto"/>
                                                                        <w:right w:val="none" w:sz="0" w:space="0" w:color="auto"/>
                                                                      </w:divBdr>
                                                                      <w:divsChild>
                                                                        <w:div w:id="1948123216">
                                                                          <w:marLeft w:val="0"/>
                                                                          <w:marRight w:val="0"/>
                                                                          <w:marTop w:val="0"/>
                                                                          <w:marBottom w:val="0"/>
                                                                          <w:divBdr>
                                                                            <w:top w:val="none" w:sz="0" w:space="0" w:color="auto"/>
                                                                            <w:left w:val="none" w:sz="0" w:space="0" w:color="auto"/>
                                                                            <w:bottom w:val="none" w:sz="0" w:space="0" w:color="auto"/>
                                                                            <w:right w:val="none" w:sz="0" w:space="0" w:color="auto"/>
                                                                          </w:divBdr>
                                                                          <w:divsChild>
                                                                            <w:div w:id="182550206">
                                                                              <w:marLeft w:val="0"/>
                                                                              <w:marRight w:val="0"/>
                                                                              <w:marTop w:val="0"/>
                                                                              <w:marBottom w:val="0"/>
                                                                              <w:divBdr>
                                                                                <w:top w:val="none" w:sz="0" w:space="0" w:color="auto"/>
                                                                                <w:left w:val="none" w:sz="0" w:space="0" w:color="auto"/>
                                                                                <w:bottom w:val="none" w:sz="0" w:space="0" w:color="auto"/>
                                                                                <w:right w:val="none" w:sz="0" w:space="0" w:color="auto"/>
                                                                              </w:divBdr>
                                                                              <w:divsChild>
                                                                                <w:div w:id="1897669057">
                                                                                  <w:marLeft w:val="0"/>
                                                                                  <w:marRight w:val="0"/>
                                                                                  <w:marTop w:val="0"/>
                                                                                  <w:marBottom w:val="0"/>
                                                                                  <w:divBdr>
                                                                                    <w:top w:val="none" w:sz="0" w:space="0" w:color="auto"/>
                                                                                    <w:left w:val="none" w:sz="0" w:space="0" w:color="auto"/>
                                                                                    <w:bottom w:val="none" w:sz="0" w:space="0" w:color="auto"/>
                                                                                    <w:right w:val="none" w:sz="0" w:space="0" w:color="auto"/>
                                                                                  </w:divBdr>
                                                                                  <w:divsChild>
                                                                                    <w:div w:id="17303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243015">
      <w:bodyDiv w:val="1"/>
      <w:marLeft w:val="0"/>
      <w:marRight w:val="0"/>
      <w:marTop w:val="0"/>
      <w:marBottom w:val="0"/>
      <w:divBdr>
        <w:top w:val="none" w:sz="0" w:space="0" w:color="auto"/>
        <w:left w:val="none" w:sz="0" w:space="0" w:color="auto"/>
        <w:bottom w:val="none" w:sz="0" w:space="0" w:color="auto"/>
        <w:right w:val="none" w:sz="0" w:space="0" w:color="auto"/>
      </w:divBdr>
    </w:div>
    <w:div w:id="1711110282">
      <w:bodyDiv w:val="1"/>
      <w:marLeft w:val="0"/>
      <w:marRight w:val="0"/>
      <w:marTop w:val="0"/>
      <w:marBottom w:val="0"/>
      <w:divBdr>
        <w:top w:val="none" w:sz="0" w:space="0" w:color="auto"/>
        <w:left w:val="none" w:sz="0" w:space="0" w:color="auto"/>
        <w:bottom w:val="none" w:sz="0" w:space="0" w:color="auto"/>
        <w:right w:val="none" w:sz="0" w:space="0" w:color="auto"/>
      </w:divBdr>
    </w:div>
    <w:div w:id="1758674548">
      <w:bodyDiv w:val="1"/>
      <w:marLeft w:val="0"/>
      <w:marRight w:val="0"/>
      <w:marTop w:val="0"/>
      <w:marBottom w:val="0"/>
      <w:divBdr>
        <w:top w:val="none" w:sz="0" w:space="0" w:color="auto"/>
        <w:left w:val="none" w:sz="0" w:space="0" w:color="auto"/>
        <w:bottom w:val="none" w:sz="0" w:space="0" w:color="auto"/>
        <w:right w:val="none" w:sz="0" w:space="0" w:color="auto"/>
      </w:divBdr>
    </w:div>
    <w:div w:id="1759014847">
      <w:bodyDiv w:val="1"/>
      <w:marLeft w:val="0"/>
      <w:marRight w:val="0"/>
      <w:marTop w:val="0"/>
      <w:marBottom w:val="0"/>
      <w:divBdr>
        <w:top w:val="none" w:sz="0" w:space="0" w:color="auto"/>
        <w:left w:val="none" w:sz="0" w:space="0" w:color="auto"/>
        <w:bottom w:val="none" w:sz="0" w:space="0" w:color="auto"/>
        <w:right w:val="none" w:sz="0" w:space="0" w:color="auto"/>
      </w:divBdr>
    </w:div>
    <w:div w:id="1794707531">
      <w:bodyDiv w:val="1"/>
      <w:marLeft w:val="0"/>
      <w:marRight w:val="0"/>
      <w:marTop w:val="0"/>
      <w:marBottom w:val="0"/>
      <w:divBdr>
        <w:top w:val="none" w:sz="0" w:space="0" w:color="auto"/>
        <w:left w:val="none" w:sz="0" w:space="0" w:color="auto"/>
        <w:bottom w:val="none" w:sz="0" w:space="0" w:color="auto"/>
        <w:right w:val="none" w:sz="0" w:space="0" w:color="auto"/>
      </w:divBdr>
    </w:div>
    <w:div w:id="1837958663">
      <w:bodyDiv w:val="1"/>
      <w:marLeft w:val="0"/>
      <w:marRight w:val="0"/>
      <w:marTop w:val="0"/>
      <w:marBottom w:val="0"/>
      <w:divBdr>
        <w:top w:val="none" w:sz="0" w:space="0" w:color="auto"/>
        <w:left w:val="none" w:sz="0" w:space="0" w:color="auto"/>
        <w:bottom w:val="none" w:sz="0" w:space="0" w:color="auto"/>
        <w:right w:val="none" w:sz="0" w:space="0" w:color="auto"/>
      </w:divBdr>
    </w:div>
    <w:div w:id="1854299445">
      <w:bodyDiv w:val="1"/>
      <w:marLeft w:val="0"/>
      <w:marRight w:val="0"/>
      <w:marTop w:val="0"/>
      <w:marBottom w:val="0"/>
      <w:divBdr>
        <w:top w:val="none" w:sz="0" w:space="0" w:color="auto"/>
        <w:left w:val="none" w:sz="0" w:space="0" w:color="auto"/>
        <w:bottom w:val="none" w:sz="0" w:space="0" w:color="auto"/>
        <w:right w:val="none" w:sz="0" w:space="0" w:color="auto"/>
      </w:divBdr>
      <w:divsChild>
        <w:div w:id="758256143">
          <w:marLeft w:val="0"/>
          <w:marRight w:val="0"/>
          <w:marTop w:val="0"/>
          <w:marBottom w:val="0"/>
          <w:divBdr>
            <w:top w:val="none" w:sz="0" w:space="0" w:color="auto"/>
            <w:left w:val="none" w:sz="0" w:space="0" w:color="auto"/>
            <w:bottom w:val="none" w:sz="0" w:space="0" w:color="auto"/>
            <w:right w:val="none" w:sz="0" w:space="0" w:color="auto"/>
          </w:divBdr>
        </w:div>
      </w:divsChild>
    </w:div>
    <w:div w:id="1951886348">
      <w:bodyDiv w:val="1"/>
      <w:marLeft w:val="0"/>
      <w:marRight w:val="0"/>
      <w:marTop w:val="0"/>
      <w:marBottom w:val="0"/>
      <w:divBdr>
        <w:top w:val="none" w:sz="0" w:space="0" w:color="auto"/>
        <w:left w:val="none" w:sz="0" w:space="0" w:color="auto"/>
        <w:bottom w:val="none" w:sz="0" w:space="0" w:color="auto"/>
        <w:right w:val="none" w:sz="0" w:space="0" w:color="auto"/>
      </w:divBdr>
    </w:div>
    <w:div w:id="1966498580">
      <w:bodyDiv w:val="1"/>
      <w:marLeft w:val="0"/>
      <w:marRight w:val="0"/>
      <w:marTop w:val="0"/>
      <w:marBottom w:val="0"/>
      <w:divBdr>
        <w:top w:val="none" w:sz="0" w:space="0" w:color="auto"/>
        <w:left w:val="none" w:sz="0" w:space="0" w:color="auto"/>
        <w:bottom w:val="none" w:sz="0" w:space="0" w:color="auto"/>
        <w:right w:val="none" w:sz="0" w:space="0" w:color="auto"/>
      </w:divBdr>
    </w:div>
    <w:div w:id="1967392207">
      <w:bodyDiv w:val="1"/>
      <w:marLeft w:val="0"/>
      <w:marRight w:val="0"/>
      <w:marTop w:val="0"/>
      <w:marBottom w:val="0"/>
      <w:divBdr>
        <w:top w:val="none" w:sz="0" w:space="0" w:color="auto"/>
        <w:left w:val="none" w:sz="0" w:space="0" w:color="auto"/>
        <w:bottom w:val="none" w:sz="0" w:space="0" w:color="auto"/>
        <w:right w:val="none" w:sz="0" w:space="0" w:color="auto"/>
      </w:divBdr>
    </w:div>
    <w:div w:id="1981497683">
      <w:bodyDiv w:val="1"/>
      <w:marLeft w:val="0"/>
      <w:marRight w:val="0"/>
      <w:marTop w:val="0"/>
      <w:marBottom w:val="0"/>
      <w:divBdr>
        <w:top w:val="none" w:sz="0" w:space="0" w:color="auto"/>
        <w:left w:val="none" w:sz="0" w:space="0" w:color="auto"/>
        <w:bottom w:val="none" w:sz="0" w:space="0" w:color="auto"/>
        <w:right w:val="none" w:sz="0" w:space="0" w:color="auto"/>
      </w:divBdr>
    </w:div>
    <w:div w:id="1983928249">
      <w:bodyDiv w:val="1"/>
      <w:marLeft w:val="0"/>
      <w:marRight w:val="0"/>
      <w:marTop w:val="0"/>
      <w:marBottom w:val="0"/>
      <w:divBdr>
        <w:top w:val="none" w:sz="0" w:space="0" w:color="auto"/>
        <w:left w:val="none" w:sz="0" w:space="0" w:color="auto"/>
        <w:bottom w:val="none" w:sz="0" w:space="0" w:color="auto"/>
        <w:right w:val="none" w:sz="0" w:space="0" w:color="auto"/>
      </w:divBdr>
    </w:div>
    <w:div w:id="2002931523">
      <w:bodyDiv w:val="1"/>
      <w:marLeft w:val="0"/>
      <w:marRight w:val="0"/>
      <w:marTop w:val="0"/>
      <w:marBottom w:val="0"/>
      <w:divBdr>
        <w:top w:val="none" w:sz="0" w:space="0" w:color="auto"/>
        <w:left w:val="none" w:sz="0" w:space="0" w:color="auto"/>
        <w:bottom w:val="none" w:sz="0" w:space="0" w:color="auto"/>
        <w:right w:val="none" w:sz="0" w:space="0" w:color="auto"/>
      </w:divBdr>
    </w:div>
    <w:div w:id="2067801174">
      <w:bodyDiv w:val="1"/>
      <w:marLeft w:val="0"/>
      <w:marRight w:val="0"/>
      <w:marTop w:val="0"/>
      <w:marBottom w:val="0"/>
      <w:divBdr>
        <w:top w:val="none" w:sz="0" w:space="0" w:color="auto"/>
        <w:left w:val="none" w:sz="0" w:space="0" w:color="auto"/>
        <w:bottom w:val="none" w:sz="0" w:space="0" w:color="auto"/>
        <w:right w:val="none" w:sz="0" w:space="0" w:color="auto"/>
      </w:divBdr>
    </w:div>
    <w:div w:id="20802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lic.era.nih.gov/assist/public/login.era?TARGET=https%3A%2F%2Fpublic.era.nih.gov%3A443%2Fassist%2F" TargetMode="External"/><Relationship Id="rId21" Type="http://schemas.openxmlformats.org/officeDocument/2006/relationships/hyperlink" Target="https://store.samhsa.gov/sites/default/files/d7/priv/pep12-recdef.pdf" TargetMode="External"/><Relationship Id="rId42" Type="http://schemas.openxmlformats.org/officeDocument/2006/relationships/hyperlink" Target="https://www.era.nih.gov/register-accounts/register-in-era-commons.htm" TargetMode="External"/><Relationship Id="rId47" Type="http://schemas.openxmlformats.org/officeDocument/2006/relationships/hyperlink" Target="http://www.samhsa.gov/grants/applying/forms-resources" TargetMode="External"/><Relationship Id="rId63" Type="http://schemas.openxmlformats.org/officeDocument/2006/relationships/hyperlink" Target="https://www.samhsa.gov/grants/grants-management/policies-regulations/additional-directives" TargetMode="External"/><Relationship Id="rId68" Type="http://schemas.openxmlformats.org/officeDocument/2006/relationships/hyperlink" Target="https://www.minorityhealth.hhs.gov/Assets/PDF/clas%20standards%20doc_v06.28.21.pdf" TargetMode="External"/><Relationship Id="rId84" Type="http://schemas.openxmlformats.org/officeDocument/2006/relationships/hyperlink" Target="https://www.ecfr.gov/current/title-2/subtitle-A/chapter-II/part-200/subpart-C/section-200.202" TargetMode="External"/><Relationship Id="rId89" Type="http://schemas.openxmlformats.org/officeDocument/2006/relationships/hyperlink" Target="https://www.hhs.gov/civil-rights/for-individuals/nondiscrimination/index.html" TargetMode="External"/><Relationship Id="rId7" Type="http://schemas.openxmlformats.org/officeDocument/2006/relationships/styles" Target="styles.xml"/><Relationship Id="rId71" Type="http://schemas.openxmlformats.org/officeDocument/2006/relationships/hyperlink" Target="https://www.cms.gov/files/document/zcodes-infographic.pdf" TargetMode="External"/><Relationship Id="rId92" Type="http://schemas.openxmlformats.org/officeDocument/2006/relationships/hyperlink" Target="http://www.hhs.gov/ocr/civilrights/understanding/disability/index.html" TargetMode="External"/><Relationship Id="rId2" Type="http://schemas.openxmlformats.org/officeDocument/2006/relationships/customXml" Target="../customXml/item2.xml"/><Relationship Id="rId16" Type="http://schemas.openxmlformats.org/officeDocument/2006/relationships/hyperlink" Target="https://www.grants.gov/web/grants/applicants/organization-registration.html" TargetMode="External"/><Relationship Id="rId29" Type="http://schemas.openxmlformats.org/officeDocument/2006/relationships/hyperlink" Target="https://sam.gov/content/home"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nihb.org/docs/12052016/FINAL%20TBHA%2012-4-16.pdf" TargetMode="External"/><Relationship Id="rId32" Type="http://schemas.openxmlformats.org/officeDocument/2006/relationships/hyperlink" Target="https://www.samhsa.gov/grants/grants-management/reporting-requirements" TargetMode="External"/><Relationship Id="rId37" Type="http://schemas.openxmlformats.org/officeDocument/2006/relationships/hyperlink" Target="http://www.grants.gov/" TargetMode="External"/><Relationship Id="rId40" Type="http://schemas.openxmlformats.org/officeDocument/2006/relationships/hyperlink" Target="http://www.grants.gov/web/grants/applicants/organization-registration.html" TargetMode="External"/><Relationship Id="rId45" Type="http://schemas.openxmlformats.org/officeDocument/2006/relationships/hyperlink" Target="https://www.grants.gov/forms/sf-424-family.html" TargetMode="External"/><Relationship Id="rId53" Type="http://schemas.openxmlformats.org/officeDocument/2006/relationships/hyperlink" Target="https://era.nih.gov/modules_user-guides_documentation.cfm" TargetMode="External"/><Relationship Id="rId58" Type="http://schemas.openxmlformats.org/officeDocument/2006/relationships/hyperlink" Target="mailto:dgr.applications@samhsa.hhs.gov" TargetMode="External"/><Relationship Id="rId66" Type="http://schemas.openxmlformats.org/officeDocument/2006/relationships/hyperlink" Target="https://gbc-word-edit.officeapps.live.com/we/wordeditorframe.aspx?ui=en%2DUS&amp;rs=en%2DUS&amp;wopisrc=https%3A%2F%2Fsamhsa273.sharepoint.com%2Fsites%2FGCPP%2FFiscalYear2023%2F_vti_bin%2Fwopi.ashx%2Ffiles%2Feeabdf9b703a490f8302b4cc3914fa6e&amp;wdenableroaming=1&amp;mscc=1&amp;hid=1CA0A6A0-00A0-3000-71BD-5E171A1D9087&amp;wdorigin=ItemsView&amp;wdhostclicktime=1680805786086&amp;jsapi=1&amp;jsapiver=v1&amp;newsession=1&amp;corrid=3ece1a90-d844-4818-a561-a6e4a059efee&amp;usid=3ece1a90-d844-4818-a561-a6e4a059efee&amp;sftc=1&amp;cac=1&amp;mtf=1&amp;sfp=1&amp;instantedit=1&amp;wopicomplete=1&amp;wdredirectionreason=Unified_SingleFlush&amp;rct=Normal&amp;ctp=LeastProtected" TargetMode="External"/><Relationship Id="rId74" Type="http://schemas.openxmlformats.org/officeDocument/2006/relationships/hyperlink" Target="https://www.minorityhealth.hhs.gov/Assets/PDF/clas%20standards%20doc_v06.28.21.pdf" TargetMode="External"/><Relationship Id="rId79" Type="http://schemas.openxmlformats.org/officeDocument/2006/relationships/hyperlink" Target="https://ecfr.federalregister.gov/current/title-45/subtitle-A/subchapter-A/part-75" TargetMode="External"/><Relationship Id="rId87" Type="http://schemas.openxmlformats.org/officeDocument/2006/relationships/hyperlink" Target="https://www.ecfr.gov/current/title-2/subtitle-A/chapter-II/part-200/subpart-D/subject-group-ECFR86b76dde0e1e9dc/section-200.340" TargetMode="External"/><Relationship Id="rId102" Type="http://schemas.openxmlformats.org/officeDocument/2006/relationships/hyperlink" Target="https://www.samhsa.gov/sites/default/files/grants/key-features-budget-template.pdf" TargetMode="External"/><Relationship Id="rId5" Type="http://schemas.openxmlformats.org/officeDocument/2006/relationships/customXml" Target="../customXml/item5.xml"/><Relationship Id="rId61" Type="http://schemas.openxmlformats.org/officeDocument/2006/relationships/hyperlink" Target="http://grants.nih.gov/grants/ElectronicReceipt/pdf_guidelines.htm" TargetMode="External"/><Relationship Id="rId82" Type="http://schemas.openxmlformats.org/officeDocument/2006/relationships/hyperlink" Target="http://www.samhsa.gov/grants/grants-management/policies-regulations/hhs-grants-policy-statement" TargetMode="External"/><Relationship Id="rId90" Type="http://schemas.openxmlformats.org/officeDocument/2006/relationships/hyperlink" Target="https://www.hhs.gov/civil-rights/for-individuals/special-topics/limited-english-proficiency/fact-sheet-guidance/index.html" TargetMode="External"/><Relationship Id="rId95" Type="http://schemas.openxmlformats.org/officeDocument/2006/relationships/hyperlink" Target="https://www.hhs.gov/conscience/religious-freedom/index.html" TargetMode="External"/><Relationship Id="rId19" Type="http://schemas.openxmlformats.org/officeDocument/2006/relationships/hyperlink" Target="https://www.samhsa.gov/tribal-ttac/resources/suicide-prevention" TargetMode="External"/><Relationship Id="rId14" Type="http://schemas.openxmlformats.org/officeDocument/2006/relationships/hyperlink" Target="https://sam.gov/content/home" TargetMode="External"/><Relationship Id="rId22" Type="http://schemas.openxmlformats.org/officeDocument/2006/relationships/hyperlink" Target="https://www.samhsa.gov/behavioral-health-equity" TargetMode="External"/><Relationship Id="rId27" Type="http://schemas.openxmlformats.org/officeDocument/2006/relationships/hyperlink" Target="https://www.era.nih.gov/eracommons-timeline.htm" TargetMode="External"/><Relationship Id="rId30" Type="http://schemas.openxmlformats.org/officeDocument/2006/relationships/hyperlink" Target="https://www.samhsa.gov/grants/grants-management/notice-award-noa" TargetMode="External"/><Relationship Id="rId35" Type="http://schemas.openxmlformats.org/officeDocument/2006/relationships/hyperlink" Target="mailto:Angela.Houde@samhsa.hhs.gov" TargetMode="External"/><Relationship Id="rId43" Type="http://schemas.openxmlformats.org/officeDocument/2006/relationships/hyperlink" Target="mailto:era-notify@mail.nih.gov" TargetMode="External"/><Relationship Id="rId48" Type="http://schemas.openxmlformats.org/officeDocument/2006/relationships/hyperlink" Target="http://www.samhsa.gov/grants/applying/forms-resources" TargetMode="External"/><Relationship Id="rId56" Type="http://schemas.openxmlformats.org/officeDocument/2006/relationships/hyperlink" Target="http://grants.nih.gov/support/index.html" TargetMode="External"/><Relationship Id="rId64" Type="http://schemas.openxmlformats.org/officeDocument/2006/relationships/hyperlink" Target="http://www.hhs.gov/ohrp" TargetMode="External"/><Relationship Id="rId69" Type="http://schemas.openxmlformats.org/officeDocument/2006/relationships/hyperlink" Target="http://www.samhsa.gov/grants/grants-management/disparity-impact-statement" TargetMode="External"/><Relationship Id="rId77" Type="http://schemas.openxmlformats.org/officeDocument/2006/relationships/hyperlink" Target="https://gbc-word-edit.officeapps.live.com/we/wordeditorframe.aspx?ui=en%2DUS&amp;rs=en%2DUS&amp;wopisrc=https%3A%2F%2Fsamhsa273.sharepoint.com%2Fsites%2FGCPP%2FFiscalYear2023%2F_vti_bin%2Fwopi.ashx%2Ffiles%2Feeabdf9b703a490f8302b4cc3914fa6e&amp;wdenableroaming=1&amp;mscc=1&amp;hid=1CA0A6A0-00A0-3000-71BD-5E171A1D9087&amp;wdorigin=ItemsView&amp;wdhostclicktime=1680805786086&amp;jsapi=1&amp;jsapiver=v1&amp;newsession=1&amp;corrid=3ece1a90-d844-4818-a561-a6e4a059efee&amp;usid=3ece1a90-d844-4818-a561-a6e4a059efee&amp;sftc=1&amp;cac=1&amp;mtf=1&amp;sfp=1&amp;instantedit=1&amp;wopicomplete=1&amp;wdredirectionreason=Unified_SingleFlush&amp;rct=Normal&amp;ctp=LeastProtected" TargetMode="External"/><Relationship Id="rId100" Type="http://schemas.openxmlformats.org/officeDocument/2006/relationships/hyperlink" Target="https://www.ecfr.gov/cgi-bin/text-idx?node=pt45.1.75" TargetMode="External"/><Relationship Id="rId105"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samhsa.gov/grants/applying/forms-resources" TargetMode="External"/><Relationship Id="rId72" Type="http://schemas.openxmlformats.org/officeDocument/2006/relationships/hyperlink" Target="https://www.cms.gov/files/document/cms-omh-january2020-zcode-data-highlightpdf.pdf" TargetMode="External"/><Relationship Id="rId80" Type="http://schemas.openxmlformats.org/officeDocument/2006/relationships/hyperlink" Target="https://www.samhsa.gov/grants/grants-management/policies-regulations/financial-management-requirements" TargetMode="External"/><Relationship Id="rId85" Type="http://schemas.openxmlformats.org/officeDocument/2006/relationships/hyperlink" Target="https://www.ecfr.gov/current/title-2/subtitle-A/chapter-II/part-200/subpart-D/section-200.301" TargetMode="External"/><Relationship Id="rId93" Type="http://schemas.openxmlformats.org/officeDocument/2006/relationships/hyperlink" Target="https://www.hhs.gov/civil-rights/for-individuals/sex-discrimination/index.html" TargetMode="External"/><Relationship Id="rId98" Type="http://schemas.openxmlformats.org/officeDocument/2006/relationships/hyperlink" Target="https://www.govinfo.gov/app/details/USCODE-2010-title22/USCODE-2010-title22-chap78-sec7104" TargetMode="External"/><Relationship Id="rId3" Type="http://schemas.openxmlformats.org/officeDocument/2006/relationships/customXml" Target="../customXml/item3.xml"/><Relationship Id="rId12" Type="http://schemas.openxmlformats.org/officeDocument/2006/relationships/hyperlink" Target="https://www.era.nih.gov/eracommons-timeline.htm" TargetMode="External"/><Relationship Id="rId17" Type="http://schemas.openxmlformats.org/officeDocument/2006/relationships/hyperlink" Target="https://sam.gov/content/home" TargetMode="External"/><Relationship Id="rId25" Type="http://schemas.openxmlformats.org/officeDocument/2006/relationships/hyperlink" Target="https://www.grants.gov/applicants/workspace-overview.html" TargetMode="External"/><Relationship Id="rId33" Type="http://schemas.openxmlformats.org/officeDocument/2006/relationships/hyperlink" Target="mailto:988grantsteam@samhsa.hhs.gov" TargetMode="External"/><Relationship Id="rId38" Type="http://schemas.openxmlformats.org/officeDocument/2006/relationships/hyperlink" Target="http://www.grants.gov/web/grants/register.html" TargetMode="External"/><Relationship Id="rId46" Type="http://schemas.openxmlformats.org/officeDocument/2006/relationships/hyperlink" Target="https://www.grants.gov/forms/sf-424-family.html" TargetMode="External"/><Relationship Id="rId59" Type="http://schemas.openxmlformats.org/officeDocument/2006/relationships/hyperlink" Target="mailto:era-notify@mail.nih.gov" TargetMode="External"/><Relationship Id="rId67" Type="http://schemas.openxmlformats.org/officeDocument/2006/relationships/hyperlink" Target="https://health.gov/healthypeople/priority-areas/social-determinants-health" TargetMode="External"/><Relationship Id="rId103" Type="http://schemas.openxmlformats.org/officeDocument/2006/relationships/hyperlink" Target="https://www.samhsa.gov/sites/default/files/grants/budget-template-user-guide.pdf" TargetMode="External"/><Relationship Id="rId108" Type="http://schemas.openxmlformats.org/officeDocument/2006/relationships/theme" Target="theme/theme1.xml"/><Relationship Id="rId20" Type="http://schemas.openxmlformats.org/officeDocument/2006/relationships/hyperlink" Target="https://www.minorityhealth.hhs.gov/Assets/PDF/clas%20standards%20doc_v06.28.21.pdf" TargetMode="External"/><Relationship Id="rId41" Type="http://schemas.openxmlformats.org/officeDocument/2006/relationships/hyperlink" Target="https://public.era.nih.gov/commonsplus/public/registration/initRegistration.era" TargetMode="External"/><Relationship Id="rId54" Type="http://schemas.openxmlformats.org/officeDocument/2006/relationships/hyperlink" Target="http://www.grants.gov/web/grants/applicants/workspace-overview.html" TargetMode="External"/><Relationship Id="rId62" Type="http://schemas.openxmlformats.org/officeDocument/2006/relationships/hyperlink" Target="http://www.house.gov/" TargetMode="External"/><Relationship Id="rId70" Type="http://schemas.openxmlformats.org/officeDocument/2006/relationships/hyperlink" Target="https://www.cdc.gov/socialdeterminants/index.htm" TargetMode="External"/><Relationship Id="rId75" Type="http://schemas.openxmlformats.org/officeDocument/2006/relationships/hyperlink" Target="https://thinkculturalhealth.hhs.gov/clas" TargetMode="External"/><Relationship Id="rId83" Type="http://schemas.openxmlformats.org/officeDocument/2006/relationships/hyperlink" Target="http://www.samhsa.gov/grants/grants-management/policies-regulations/requirements-principles" TargetMode="External"/><Relationship Id="rId88" Type="http://schemas.openxmlformats.org/officeDocument/2006/relationships/hyperlink" Target="https://www.hhs.gov/civil-rights/for-providers/provider-obligations/index.html" TargetMode="External"/><Relationship Id="rId91" Type="http://schemas.openxmlformats.org/officeDocument/2006/relationships/hyperlink" Target="https://www.lep.gov/" TargetMode="External"/><Relationship Id="rId96" Type="http://schemas.openxmlformats.org/officeDocument/2006/relationships/hyperlink" Target="mailto:grantdisclosures@oig.hhs.gov"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ra.nih.gov/eracommons-timeline.htm" TargetMode="External"/><Relationship Id="rId23" Type="http://schemas.openxmlformats.org/officeDocument/2006/relationships/hyperlink" Target="https://www.hhs.gov/civil-rights/for-individuals/special-topics/limited-english-proficiency/index.html" TargetMode="External"/><Relationship Id="rId28" Type="http://schemas.openxmlformats.org/officeDocument/2006/relationships/hyperlink" Target="https://www.grants.gov/web/grants/applicants/organization-registration.html" TargetMode="External"/><Relationship Id="rId36" Type="http://schemas.openxmlformats.org/officeDocument/2006/relationships/hyperlink" Target="https://www.sam.gov/" TargetMode="External"/><Relationship Id="rId49" Type="http://schemas.openxmlformats.org/officeDocument/2006/relationships/hyperlink" Target="https://www.grants.gov/forms/sf-424-family.html" TargetMode="External"/><Relationship Id="rId57" Type="http://schemas.openxmlformats.org/officeDocument/2006/relationships/hyperlink" Target="https://era.nih.gov/erahelp/assist/" TargetMode="External"/><Relationship Id="rId10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www.samhsa.gov/grants/grants-management/notice-award-noa/standard-terms-conditions" TargetMode="External"/><Relationship Id="rId44" Type="http://schemas.openxmlformats.org/officeDocument/2006/relationships/hyperlink" Target="https://www.grants.gov/forms/sf-424-family.html" TargetMode="External"/><Relationship Id="rId52" Type="http://schemas.openxmlformats.org/officeDocument/2006/relationships/hyperlink" Target="http://www.samhsa.gov/grants/applying/forms-resources" TargetMode="External"/><Relationship Id="rId60" Type="http://schemas.openxmlformats.org/officeDocument/2006/relationships/hyperlink" Target="http://grants.nih.gov/grants/ElectronicReceipt/pdf_guidelines.htm" TargetMode="External"/><Relationship Id="rId65" Type="http://schemas.openxmlformats.org/officeDocument/2006/relationships/hyperlink" Target="https://gbc-word-edit.officeapps.live.com/we/wordeditorframe.aspx?ui=en%2DUS&amp;rs=en%2DUS&amp;wopisrc=https%3A%2F%2Fsamhsa273.sharepoint.com%2Fsites%2FGCPP%2FFiscalYear2023%2F_vti_bin%2Fwopi.ashx%2Ffiles%2Feeabdf9b703a490f8302b4cc3914fa6e&amp;wdenableroaming=1&amp;mscc=1&amp;hid=1CA0A6A0-00A0-3000-71BD-5E171A1D9087&amp;wdorigin=ItemsView&amp;wdhostclicktime=1680805786086&amp;jsapi=1&amp;jsapiver=v1&amp;newsession=1&amp;corrid=3ece1a90-d844-4818-a561-a6e4a059efee&amp;usid=3ece1a90-d844-4818-a561-a6e4a059efee&amp;sftc=1&amp;cac=1&amp;mtf=1&amp;sfp=1&amp;instantedit=1&amp;wopicomplete=1&amp;wdredirectionreason=Unified_SingleFlush&amp;rct=Normal&amp;ctp=LeastProtected" TargetMode="External"/><Relationship Id="rId73" Type="http://schemas.openxmlformats.org/officeDocument/2006/relationships/hyperlink" Target="https://www.ncbi.nlm.nih.gov/pmc/articles/PMC6207437/pdf/18-095.pdf" TargetMode="External"/><Relationship Id="rId78" Type="http://schemas.openxmlformats.org/officeDocument/2006/relationships/hyperlink" Target="https://gbc-word-edit.officeapps.live.com/we/wordeditorframe.aspx?ui=en%2DUS&amp;rs=en%2DUS&amp;wopisrc=https%3A%2F%2Fsamhsa273.sharepoint.com%2Fsites%2FGCPP%2FFiscalYear2023%2F_vti_bin%2Fwopi.ashx%2Ffiles%2Feeabdf9b703a490f8302b4cc3914fa6e&amp;wdenableroaming=1&amp;mscc=1&amp;hid=1CA0A6A0-00A0-3000-71BD-5E171A1D9087&amp;wdorigin=ItemsView&amp;wdhostclicktime=1680805786086&amp;jsapi=1&amp;jsapiver=v1&amp;newsession=1&amp;corrid=3ece1a90-d844-4818-a561-a6e4a059efee&amp;usid=3ece1a90-d844-4818-a561-a6e4a059efee&amp;sftc=1&amp;cac=1&amp;mtf=1&amp;sfp=1&amp;instantedit=1&amp;wopicomplete=1&amp;wdredirectionreason=Unified_SingleFlush&amp;rct=Normal&amp;ctp=LeastProtected" TargetMode="External"/><Relationship Id="rId81" Type="http://schemas.openxmlformats.org/officeDocument/2006/relationships/hyperlink" Target="https://www.hhs.gov/grants/contracts/contract-policies-regulations/spending-on-food/index.html" TargetMode="External"/><Relationship Id="rId86" Type="http://schemas.openxmlformats.org/officeDocument/2006/relationships/hyperlink" Target="https://www.ecfr.gov/current/title-2/subtitle-A/chapter-II/part-200/subpart-D/subject-group-ECFR36520e4111dce32/section-200.329" TargetMode="External"/><Relationship Id="rId94" Type="http://schemas.openxmlformats.org/officeDocument/2006/relationships/hyperlink" Target="https://www.hhs.gov/conscience/conscience-protections/index.html" TargetMode="External"/><Relationship Id="rId99" Type="http://schemas.openxmlformats.org/officeDocument/2006/relationships/hyperlink" Target="http://www.samhsa.gov/grants/grants-management/notice-award-noa/standard-terms-conditions" TargetMode="External"/><Relationship Id="rId101" Type="http://schemas.openxmlformats.org/officeDocument/2006/relationships/hyperlink" Target="https://www.samhsa.gov/grants/applying/forms-resource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rants.gov/web/grants/applicants/organization-registration.html" TargetMode="External"/><Relationship Id="rId18" Type="http://schemas.openxmlformats.org/officeDocument/2006/relationships/hyperlink" Target="http://nihb.org/docs/12052016/FINAL%20TBHA%2012-4-16.pdf" TargetMode="External"/><Relationship Id="rId39" Type="http://schemas.openxmlformats.org/officeDocument/2006/relationships/hyperlink" Target="http://www.grants.gov/web/grants/applicants.html" TargetMode="External"/><Relationship Id="rId34" Type="http://schemas.openxmlformats.org/officeDocument/2006/relationships/hyperlink" Target="mailto:FOACHMS@samhsa.hhs.gov" TargetMode="External"/><Relationship Id="rId50" Type="http://schemas.openxmlformats.org/officeDocument/2006/relationships/hyperlink" Target="https://www.hhs.gov/sites/default/files/form-hhs690.pdf" TargetMode="External"/><Relationship Id="rId55" Type="http://schemas.openxmlformats.org/officeDocument/2006/relationships/hyperlink" Target="mailto:support@grants.gov" TargetMode="External"/><Relationship Id="rId76" Type="http://schemas.openxmlformats.org/officeDocument/2006/relationships/hyperlink" Target="https://thinkculturalhealth.hhs.gov/clas" TargetMode="External"/><Relationship Id="rId97" Type="http://schemas.openxmlformats.org/officeDocument/2006/relationships/hyperlink" Target="https://www.ecfr.gov/current/title-2/subtitle-A/chapter-I/part-175" TargetMode="External"/><Relationship Id="rId104" Type="http://schemas.openxmlformats.org/officeDocument/2006/relationships/hyperlink" Target="https://www.samhsa.gov/grants/continuation-gra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csacw.samhsa.gov/userfiles/files/SAMHSA_Trauma.pdf" TargetMode="External"/><Relationship Id="rId2" Type="http://schemas.openxmlformats.org/officeDocument/2006/relationships/hyperlink" Target="https://www.samhsa.gov/sites/default/files/samhsa-behavioral-health-integration.pdf" TargetMode="External"/><Relationship Id="rId1" Type="http://schemas.openxmlformats.org/officeDocument/2006/relationships/hyperlink" Target="https://www.cdc.gov/suicide/programs/trib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eb71a0ec-3a62-486f-ad5a-7bdd88d5b015">DQZ2YS3VRAWA-376678779-35</_dlc_DocId>
    <_dlc_DocIdUrl xmlns="eb71a0ec-3a62-486f-ad5a-7bdd88d5b015">
      <Url>https://samhsa273.sharepoint.com/sites/GCPP/FiscalYear2023/_layouts/15/DocIdRedir.aspx?ID=DQZ2YS3VRAWA-376678779-35</Url>
      <Description>DQZ2YS3VRAWA-376678779-35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F7690DB16FE254CB5656CD33D51242A" ma:contentTypeVersion="4" ma:contentTypeDescription="Create a new document." ma:contentTypeScope="" ma:versionID="943c196c4014a75dd91d54d33fdeaebb">
  <xsd:schema xmlns:xsd="http://www.w3.org/2001/XMLSchema" xmlns:xs="http://www.w3.org/2001/XMLSchema" xmlns:p="http://schemas.microsoft.com/office/2006/metadata/properties" xmlns:ns2="eb71a0ec-3a62-486f-ad5a-7bdd88d5b015" xmlns:ns3="8e2d403a-5fa2-4970-a978-376314224367" xmlns:ns4="80b1a642-67c7-4079-aa4d-4d9610d5d200" targetNamespace="http://schemas.microsoft.com/office/2006/metadata/properties" ma:root="true" ma:fieldsID="911278f7281efd2b3c65dd6e33c8911e" ns2:_="" ns3:_="" ns4:_="">
    <xsd:import namespace="eb71a0ec-3a62-486f-ad5a-7bdd88d5b015"/>
    <xsd:import namespace="8e2d403a-5fa2-4970-a978-376314224367"/>
    <xsd:import namespace="80b1a642-67c7-4079-aa4d-4d9610d5d2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1a0ec-3a62-486f-ad5a-7bdd88d5b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2d403a-5fa2-4970-a978-3763142243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b1a642-67c7-4079-aa4d-4d9610d5d2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E702A5-E3D2-418C-9EF7-0A0F1CA293A4}">
  <ds:schemaRefs>
    <ds:schemaRef ds:uri="http://schemas.microsoft.com/sharepoint/v3/contenttype/forms"/>
  </ds:schemaRefs>
</ds:datastoreItem>
</file>

<file path=customXml/itemProps2.xml><?xml version="1.0" encoding="utf-8"?>
<ds:datastoreItem xmlns:ds="http://schemas.openxmlformats.org/officeDocument/2006/customXml" ds:itemID="{EDC03DA6-9E23-42D0-BB27-00E335B19EEB}">
  <ds:schemaRefs>
    <ds:schemaRef ds:uri="http://schemas.openxmlformats.org/officeDocument/2006/bibliography"/>
  </ds:schemaRefs>
</ds:datastoreItem>
</file>

<file path=customXml/itemProps3.xml><?xml version="1.0" encoding="utf-8"?>
<ds:datastoreItem xmlns:ds="http://schemas.openxmlformats.org/officeDocument/2006/customXml" ds:itemID="{0ABA47C9-1549-465E-A985-7A4E94831887}">
  <ds:schemaRefs>
    <ds:schemaRef ds:uri="http://schemas.microsoft.com/office/2006/metadata/properties"/>
    <ds:schemaRef ds:uri="http://schemas.microsoft.com/office/infopath/2007/PartnerControls"/>
    <ds:schemaRef ds:uri="eb71a0ec-3a62-486f-ad5a-7bdd88d5b015"/>
  </ds:schemaRefs>
</ds:datastoreItem>
</file>

<file path=customXml/itemProps4.xml><?xml version="1.0" encoding="utf-8"?>
<ds:datastoreItem xmlns:ds="http://schemas.openxmlformats.org/officeDocument/2006/customXml" ds:itemID="{717F2640-F872-44A1-9050-85C0E3A606AE}">
  <ds:schemaRefs>
    <ds:schemaRef ds:uri="http://schemas.microsoft.com/sharepoint/events"/>
  </ds:schemaRefs>
</ds:datastoreItem>
</file>

<file path=customXml/itemProps5.xml><?xml version="1.0" encoding="utf-8"?>
<ds:datastoreItem xmlns:ds="http://schemas.openxmlformats.org/officeDocument/2006/customXml" ds:itemID="{88E2699D-7DC7-4654-A242-DCFCDB139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1a0ec-3a62-486f-ad5a-7bdd88d5b015"/>
    <ds:schemaRef ds:uri="8e2d403a-5fa2-4970-a978-376314224367"/>
    <ds:schemaRef ds:uri="80b1a642-67c7-4079-aa4d-4d9610d5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22255</Words>
  <Characters>143120</Characters>
  <Application>Microsoft Office Word</Application>
  <DocSecurity>0</DocSecurity>
  <Lines>1192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James (SAMHSA/OAS)</dc:creator>
  <cp:keywords/>
  <dc:description/>
  <cp:lastModifiedBy>Vayhinger, Beverly (SAMHSA)</cp:lastModifiedBy>
  <cp:revision>5</cp:revision>
  <cp:lastPrinted>2023-06-27T18:00:00Z</cp:lastPrinted>
  <dcterms:created xsi:type="dcterms:W3CDTF">2023-06-27T17:56:00Z</dcterms:created>
  <dcterms:modified xsi:type="dcterms:W3CDTF">2023-06-27T18:00:00Z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0x010100EF7690DB16FE254CB5656CD33D51242A</vt:lpwstr>
  </property>
  <property fmtid="{D5CDD505-2E9C-101B-9397-08002B2CF9AE}" pid="3" name="_dlc_DocIdItemGuid">
    <vt:lpwstr>812174f9-0121-46e0-aab5-eda0947dfc32</vt:lpwstr>
  </property>
  <property fmtid="{D5CDD505-2E9C-101B-9397-08002B2CF9AE}" pid="4" name="GrammarlyDocumentId">
    <vt:lpwstr>7d004bb348da6fc4af0fd049172ba0ef97b83dec1123a63f7dffd3c12b31f076</vt:lpwstr>
  </property>
</Properties>
</file>