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267D" w14:textId="6858B714" w:rsidR="00F04104" w:rsidRPr="00AC34BE" w:rsidRDefault="001064FA" w:rsidP="00AC34BE">
      <w:pPr>
        <w:pStyle w:val="Title"/>
        <w:tabs>
          <w:tab w:val="left" w:pos="1008"/>
        </w:tabs>
        <w:rPr>
          <w:rFonts w:cs="Arial"/>
        </w:rPr>
      </w:pPr>
      <w:r>
        <w:rPr>
          <w:rFonts w:cs="Arial"/>
        </w:rPr>
        <w:t>D</w:t>
      </w:r>
      <w:r w:rsidR="00F04104" w:rsidRPr="00AC34BE">
        <w:rPr>
          <w:rFonts w:cs="Arial"/>
        </w:rPr>
        <w:t>epartment of Health and Human Services</w:t>
      </w:r>
    </w:p>
    <w:p w14:paraId="34E368B8" w14:textId="77777777" w:rsidR="00F04104" w:rsidRPr="00AC34BE" w:rsidRDefault="00F04104" w:rsidP="00AC34BE">
      <w:pPr>
        <w:pStyle w:val="Title"/>
        <w:tabs>
          <w:tab w:val="left" w:pos="1008"/>
        </w:tabs>
        <w:rPr>
          <w:rFonts w:cs="Arial"/>
        </w:rPr>
      </w:pPr>
      <w:r w:rsidRPr="00AC34BE">
        <w:rPr>
          <w:rFonts w:cs="Arial"/>
        </w:rPr>
        <w:t>Substance Abuse and Mental Health Services Administration</w:t>
      </w:r>
    </w:p>
    <w:p w14:paraId="7EDBA0DF" w14:textId="4B35BA10" w:rsidR="005526F0" w:rsidRDefault="007A3DBE" w:rsidP="005526F0">
      <w:pPr>
        <w:pStyle w:val="Subtitle"/>
        <w:tabs>
          <w:tab w:val="left" w:pos="1008"/>
        </w:tabs>
      </w:pPr>
      <w:r>
        <w:t xml:space="preserve">FY 2023 </w:t>
      </w:r>
      <w:r w:rsidR="005526F0" w:rsidRPr="005526F0">
        <w:t>Hurricane</w:t>
      </w:r>
      <w:r w:rsidR="005526F0">
        <w:t>s Fiona and</w:t>
      </w:r>
      <w:r w:rsidR="005526F0" w:rsidRPr="005526F0">
        <w:t xml:space="preserve"> Ian Behavioral Health Recovery</w:t>
      </w:r>
      <w:r w:rsidR="00D76240">
        <w:t xml:space="preserve"> Program</w:t>
      </w:r>
      <w:r w:rsidR="005526F0" w:rsidRPr="005526F0">
        <w:t xml:space="preserve"> </w:t>
      </w:r>
    </w:p>
    <w:p w14:paraId="415204F5" w14:textId="14B881A7" w:rsidR="005526F0" w:rsidRPr="005526F0" w:rsidRDefault="005526F0" w:rsidP="005526F0">
      <w:pPr>
        <w:pStyle w:val="Subtitle"/>
        <w:tabs>
          <w:tab w:val="left" w:pos="1008"/>
        </w:tabs>
      </w:pPr>
      <w:r w:rsidRPr="005526F0">
        <w:t>(Short</w:t>
      </w:r>
      <w:r w:rsidR="00EB3061">
        <w:t xml:space="preserve"> Title</w:t>
      </w:r>
      <w:r w:rsidRPr="005526F0">
        <w:t xml:space="preserve">: </w:t>
      </w:r>
      <w:r>
        <w:t xml:space="preserve">Fiona and </w:t>
      </w:r>
      <w:r w:rsidRPr="005526F0">
        <w:t>Ian Recovery)</w:t>
      </w:r>
    </w:p>
    <w:p w14:paraId="36C47FF6" w14:textId="77777777" w:rsidR="00F04104" w:rsidRPr="00AC34BE" w:rsidRDefault="00F04104" w:rsidP="00AC34BE">
      <w:pPr>
        <w:pStyle w:val="StyleBoldCentered"/>
        <w:rPr>
          <w:rFonts w:cs="Arial"/>
        </w:rPr>
      </w:pPr>
      <w:r w:rsidRPr="00AC34BE">
        <w:rPr>
          <w:rFonts w:cs="Arial"/>
        </w:rPr>
        <w:t>(Initial Announcement)</w:t>
      </w:r>
    </w:p>
    <w:p w14:paraId="2B6DCB4C" w14:textId="77777777" w:rsidR="00F04104" w:rsidRPr="00AC34BE" w:rsidRDefault="00F04104" w:rsidP="00AC34BE">
      <w:pPr>
        <w:pStyle w:val="StyleBoldCentered"/>
        <w:rPr>
          <w:rFonts w:cs="Arial"/>
        </w:rPr>
      </w:pPr>
    </w:p>
    <w:p w14:paraId="2E1CEEAA" w14:textId="1C2FDC7D" w:rsidR="00F04104" w:rsidRPr="00AC34BE" w:rsidRDefault="00674EDF" w:rsidP="00AC34BE">
      <w:pPr>
        <w:pStyle w:val="Subtitle"/>
        <w:tabs>
          <w:tab w:val="left" w:pos="1008"/>
        </w:tabs>
        <w:rPr>
          <w:highlight w:val="yellow"/>
        </w:rPr>
      </w:pPr>
      <w:r>
        <w:t>Notice of Funding</w:t>
      </w:r>
      <w:r w:rsidR="003A325D" w:rsidRPr="00AC34BE">
        <w:t xml:space="preserve"> Opportunity</w:t>
      </w:r>
      <w:r w:rsidR="0082447C">
        <w:t xml:space="preserve"> </w:t>
      </w:r>
      <w:r w:rsidR="00F04104" w:rsidRPr="00AC34BE">
        <w:t>(</w:t>
      </w:r>
      <w:r>
        <w:t>NOFO</w:t>
      </w:r>
      <w:r w:rsidR="00F04104" w:rsidRPr="00AC34BE">
        <w:t xml:space="preserve">) No. </w:t>
      </w:r>
      <w:r w:rsidR="00995159">
        <w:t>TI-23-023</w:t>
      </w:r>
      <w:r w:rsidR="00995159" w:rsidRPr="00AC34BE">
        <w:rPr>
          <w:highlight w:val="yellow"/>
        </w:rPr>
        <w:t xml:space="preserve"> </w:t>
      </w:r>
    </w:p>
    <w:p w14:paraId="26FCB13F" w14:textId="3F3FE1E1" w:rsidR="00F04104" w:rsidRPr="00990FBF" w:rsidRDefault="00674EDF" w:rsidP="00FB1AA8">
      <w:pPr>
        <w:jc w:val="center"/>
        <w:rPr>
          <w:rFonts w:cs="Arial"/>
          <w:b/>
          <w:bCs/>
          <w:sz w:val="28"/>
          <w:szCs w:val="28"/>
        </w:rPr>
      </w:pPr>
      <w:r w:rsidRPr="00990FBF">
        <w:rPr>
          <w:rFonts w:cs="Arial"/>
          <w:b/>
          <w:bCs/>
          <w:sz w:val="28"/>
          <w:szCs w:val="28"/>
        </w:rPr>
        <w:t>Assistance Listing Number</w:t>
      </w:r>
      <w:r w:rsidR="00F04104" w:rsidRPr="00990FBF">
        <w:rPr>
          <w:rFonts w:cs="Arial"/>
          <w:b/>
          <w:bCs/>
          <w:sz w:val="28"/>
          <w:szCs w:val="28"/>
        </w:rPr>
        <w:t xml:space="preserve">: </w:t>
      </w:r>
      <w:r w:rsidR="003E684B">
        <w:rPr>
          <w:rFonts w:cs="Arial"/>
          <w:b/>
          <w:bCs/>
          <w:sz w:val="28"/>
          <w:szCs w:val="28"/>
        </w:rPr>
        <w:t>93.243</w:t>
      </w:r>
    </w:p>
    <w:p w14:paraId="47288E49" w14:textId="77777777" w:rsidR="00F04104" w:rsidRPr="00AC34BE" w:rsidRDefault="00F04104" w:rsidP="00AC34BE">
      <w:pPr>
        <w:pStyle w:val="Title"/>
        <w:tabs>
          <w:tab w:val="left" w:pos="1008"/>
        </w:tabs>
        <w:contextualSpacing/>
        <w:rPr>
          <w:rFonts w:cs="Arial"/>
        </w:rPr>
      </w:pPr>
      <w:r w:rsidRPr="00AC34BE">
        <w:rPr>
          <w:rFonts w:cs="Arial"/>
        </w:rPr>
        <w:t>Key Dates:</w:t>
      </w:r>
    </w:p>
    <w:tbl>
      <w:tblPr>
        <w:tblW w:w="99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3240"/>
        <w:gridCol w:w="6750"/>
      </w:tblGrid>
      <w:tr w:rsidR="00136055" w:rsidRPr="00AC34BE" w14:paraId="174008C3" w14:textId="77777777" w:rsidTr="0048708A">
        <w:trPr>
          <w:cantSplit/>
        </w:trPr>
        <w:tc>
          <w:tcPr>
            <w:tcW w:w="3240" w:type="dxa"/>
          </w:tcPr>
          <w:p w14:paraId="79E75C89" w14:textId="77777777" w:rsidR="00136055" w:rsidRPr="00F84482" w:rsidRDefault="00136055" w:rsidP="00AC34BE">
            <w:pPr>
              <w:pStyle w:val="Normal0ptParagraph"/>
              <w:rPr>
                <w:rStyle w:val="StyleBold"/>
                <w:rFonts w:cs="Arial"/>
              </w:rPr>
            </w:pPr>
            <w:r w:rsidRPr="00F84482">
              <w:rPr>
                <w:rStyle w:val="StyleBold"/>
                <w:rFonts w:cs="Arial"/>
              </w:rPr>
              <w:t>Application Deadline</w:t>
            </w:r>
          </w:p>
        </w:tc>
        <w:tc>
          <w:tcPr>
            <w:tcW w:w="6750" w:type="dxa"/>
          </w:tcPr>
          <w:p w14:paraId="3BD5E1B1" w14:textId="4F021C1E" w:rsidR="00136055" w:rsidRPr="00F84482" w:rsidRDefault="00136055" w:rsidP="00AC34BE">
            <w:pPr>
              <w:pStyle w:val="Normal0ptParagraph"/>
              <w:rPr>
                <w:rStyle w:val="StyleBold"/>
                <w:rFonts w:cs="Arial"/>
              </w:rPr>
            </w:pPr>
            <w:r w:rsidRPr="00F84482">
              <w:rPr>
                <w:rStyle w:val="StyleBold"/>
                <w:rFonts w:cs="Arial"/>
              </w:rPr>
              <w:t xml:space="preserve">Applications are due </w:t>
            </w:r>
            <w:r w:rsidRPr="003E684B">
              <w:rPr>
                <w:rStyle w:val="StyleBold"/>
                <w:rFonts w:cs="Arial"/>
              </w:rPr>
              <w:t>by</w:t>
            </w:r>
            <w:r w:rsidR="00B4321E">
              <w:rPr>
                <w:rStyle w:val="StyleBold"/>
                <w:rFonts w:cs="Arial"/>
              </w:rPr>
              <w:t xml:space="preserve"> June 26, 2023</w:t>
            </w:r>
            <w:r w:rsidRPr="003E684B">
              <w:rPr>
                <w:rStyle w:val="StyleBold"/>
                <w:rFonts w:cs="Arial"/>
              </w:rPr>
              <w:t>.</w:t>
            </w:r>
            <w:r w:rsidR="00381B0F">
              <w:rPr>
                <w:rStyle w:val="StyleBold"/>
                <w:rFonts w:cs="Arial"/>
              </w:rPr>
              <w:t xml:space="preserve"> </w:t>
            </w:r>
            <w:r w:rsidRPr="00F84482">
              <w:rPr>
                <w:rStyle w:val="StyleBold"/>
                <w:rFonts w:cs="Arial"/>
              </w:rPr>
              <w:t xml:space="preserve"> </w:t>
            </w:r>
          </w:p>
        </w:tc>
      </w:tr>
    </w:tbl>
    <w:p w14:paraId="79DE8EC8" w14:textId="77777777" w:rsidR="007A27E4" w:rsidRDefault="007A27E4" w:rsidP="00F84482">
      <w:pPr>
        <w:pStyle w:val="TOCTitle"/>
        <w:tabs>
          <w:tab w:val="left" w:pos="1008"/>
        </w:tabs>
        <w:rPr>
          <w:rFonts w:cs="Arial"/>
        </w:rPr>
      </w:pPr>
    </w:p>
    <w:p w14:paraId="15CF142F" w14:textId="77777777" w:rsidR="007A3DBE" w:rsidRDefault="007A3DBE">
      <w:pPr>
        <w:spacing w:after="0"/>
        <w:rPr>
          <w:rFonts w:cs="Arial"/>
          <w:b/>
          <w:bCs/>
          <w:sz w:val="32"/>
        </w:rPr>
      </w:pPr>
      <w:r>
        <w:rPr>
          <w:rFonts w:cs="Arial"/>
        </w:rPr>
        <w:br w:type="page"/>
      </w:r>
    </w:p>
    <w:p w14:paraId="34F7D7E0" w14:textId="2A94495C" w:rsidR="00CE7EE2" w:rsidRPr="00AC34BE" w:rsidRDefault="00CE7EE2" w:rsidP="00F84482">
      <w:pPr>
        <w:pStyle w:val="TOCTitle"/>
        <w:tabs>
          <w:tab w:val="left" w:pos="1008"/>
        </w:tabs>
        <w:rPr>
          <w:rFonts w:cs="Arial"/>
        </w:rPr>
      </w:pPr>
      <w:r w:rsidRPr="00AC34BE">
        <w:rPr>
          <w:rFonts w:cs="Arial"/>
        </w:rPr>
        <w:lastRenderedPageBreak/>
        <w:t>Table of Contents</w:t>
      </w:r>
    </w:p>
    <w:p w14:paraId="5C5511A3" w14:textId="78A66822" w:rsidR="00F47664" w:rsidRDefault="003818CA">
      <w:pPr>
        <w:pStyle w:val="TOC1"/>
        <w:rPr>
          <w:rFonts w:asciiTheme="minorHAnsi" w:eastAsiaTheme="minorEastAsia" w:hAnsiTheme="minorHAnsi" w:cstheme="minorBidi"/>
          <w:sz w:val="22"/>
          <w:szCs w:val="22"/>
        </w:rPr>
      </w:pPr>
      <w:r w:rsidRPr="00AC34BE">
        <w:rPr>
          <w:rFonts w:cs="Arial"/>
        </w:rPr>
        <w:fldChar w:fldCharType="begin"/>
      </w:r>
      <w:r w:rsidRPr="00AC34BE">
        <w:rPr>
          <w:rFonts w:cs="Arial"/>
        </w:rPr>
        <w:instrText xml:space="preserve"> TOC \o "1-2" \h \z \u </w:instrText>
      </w:r>
      <w:r w:rsidRPr="00AC34BE">
        <w:rPr>
          <w:rFonts w:cs="Arial"/>
        </w:rPr>
        <w:fldChar w:fldCharType="separate"/>
      </w:r>
      <w:hyperlink w:anchor="_Toc131683070" w:history="1">
        <w:r w:rsidR="00F47664" w:rsidRPr="00B375A4">
          <w:rPr>
            <w:rStyle w:val="Hyperlink"/>
          </w:rPr>
          <w:t>EXECUTIVE SUMMARY</w:t>
        </w:r>
        <w:r w:rsidR="00F47664">
          <w:rPr>
            <w:webHidden/>
          </w:rPr>
          <w:tab/>
        </w:r>
        <w:r w:rsidR="00F47664">
          <w:rPr>
            <w:webHidden/>
          </w:rPr>
          <w:fldChar w:fldCharType="begin"/>
        </w:r>
        <w:r w:rsidR="00F47664">
          <w:rPr>
            <w:webHidden/>
          </w:rPr>
          <w:instrText xml:space="preserve"> PAGEREF _Toc131683070 \h </w:instrText>
        </w:r>
        <w:r w:rsidR="00F47664">
          <w:rPr>
            <w:webHidden/>
          </w:rPr>
        </w:r>
        <w:r w:rsidR="00F47664">
          <w:rPr>
            <w:webHidden/>
          </w:rPr>
          <w:fldChar w:fldCharType="separate"/>
        </w:r>
        <w:r w:rsidR="00F47664">
          <w:rPr>
            <w:webHidden/>
          </w:rPr>
          <w:t>4</w:t>
        </w:r>
        <w:r w:rsidR="00F47664">
          <w:rPr>
            <w:webHidden/>
          </w:rPr>
          <w:fldChar w:fldCharType="end"/>
        </w:r>
      </w:hyperlink>
    </w:p>
    <w:p w14:paraId="46929420" w14:textId="3C3604E0" w:rsidR="00F47664" w:rsidRDefault="00E67AF2">
      <w:pPr>
        <w:pStyle w:val="TOC1"/>
        <w:rPr>
          <w:rFonts w:asciiTheme="minorHAnsi" w:eastAsiaTheme="minorEastAsia" w:hAnsiTheme="minorHAnsi" w:cstheme="minorBidi"/>
          <w:sz w:val="22"/>
          <w:szCs w:val="22"/>
        </w:rPr>
      </w:pPr>
      <w:hyperlink w:anchor="_Toc131683071" w:history="1">
        <w:r w:rsidR="00F47664" w:rsidRPr="00B375A4">
          <w:rPr>
            <w:rStyle w:val="Hyperlink"/>
          </w:rPr>
          <w:t>I.</w:t>
        </w:r>
        <w:r w:rsidR="00F47664">
          <w:rPr>
            <w:rFonts w:asciiTheme="minorHAnsi" w:eastAsiaTheme="minorEastAsia" w:hAnsiTheme="minorHAnsi" w:cstheme="minorBidi"/>
            <w:sz w:val="22"/>
            <w:szCs w:val="22"/>
          </w:rPr>
          <w:tab/>
        </w:r>
        <w:r w:rsidR="00F47664" w:rsidRPr="00B375A4">
          <w:rPr>
            <w:rStyle w:val="Hyperlink"/>
          </w:rPr>
          <w:t>PROGRAM DESCRIPTION</w:t>
        </w:r>
        <w:r w:rsidR="00F47664">
          <w:rPr>
            <w:webHidden/>
          </w:rPr>
          <w:tab/>
        </w:r>
        <w:r w:rsidR="00F47664">
          <w:rPr>
            <w:webHidden/>
          </w:rPr>
          <w:fldChar w:fldCharType="begin"/>
        </w:r>
        <w:r w:rsidR="00F47664">
          <w:rPr>
            <w:webHidden/>
          </w:rPr>
          <w:instrText xml:space="preserve"> PAGEREF _Toc131683071 \h </w:instrText>
        </w:r>
        <w:r w:rsidR="00F47664">
          <w:rPr>
            <w:webHidden/>
          </w:rPr>
        </w:r>
        <w:r w:rsidR="00F47664">
          <w:rPr>
            <w:webHidden/>
          </w:rPr>
          <w:fldChar w:fldCharType="separate"/>
        </w:r>
        <w:r w:rsidR="00F47664">
          <w:rPr>
            <w:webHidden/>
          </w:rPr>
          <w:t>6</w:t>
        </w:r>
        <w:r w:rsidR="00F47664">
          <w:rPr>
            <w:webHidden/>
          </w:rPr>
          <w:fldChar w:fldCharType="end"/>
        </w:r>
      </w:hyperlink>
    </w:p>
    <w:p w14:paraId="00495769" w14:textId="0645C331" w:rsidR="00F47664" w:rsidRDefault="00E67AF2">
      <w:pPr>
        <w:pStyle w:val="TOC2"/>
        <w:rPr>
          <w:rFonts w:asciiTheme="minorHAnsi" w:eastAsiaTheme="minorEastAsia" w:hAnsiTheme="minorHAnsi" w:cstheme="minorBidi"/>
          <w:sz w:val="22"/>
          <w:szCs w:val="22"/>
        </w:rPr>
      </w:pPr>
      <w:hyperlink w:anchor="_Toc131683072"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PURPOSE</w:t>
        </w:r>
        <w:r w:rsidR="00F47664">
          <w:rPr>
            <w:webHidden/>
          </w:rPr>
          <w:tab/>
        </w:r>
        <w:r w:rsidR="00F47664">
          <w:rPr>
            <w:webHidden/>
          </w:rPr>
          <w:fldChar w:fldCharType="begin"/>
        </w:r>
        <w:r w:rsidR="00F47664">
          <w:rPr>
            <w:webHidden/>
          </w:rPr>
          <w:instrText xml:space="preserve"> PAGEREF _Toc131683072 \h </w:instrText>
        </w:r>
        <w:r w:rsidR="00F47664">
          <w:rPr>
            <w:webHidden/>
          </w:rPr>
        </w:r>
        <w:r w:rsidR="00F47664">
          <w:rPr>
            <w:webHidden/>
          </w:rPr>
          <w:fldChar w:fldCharType="separate"/>
        </w:r>
        <w:r w:rsidR="00F47664">
          <w:rPr>
            <w:webHidden/>
          </w:rPr>
          <w:t>6</w:t>
        </w:r>
        <w:r w:rsidR="00F47664">
          <w:rPr>
            <w:webHidden/>
          </w:rPr>
          <w:fldChar w:fldCharType="end"/>
        </w:r>
      </w:hyperlink>
    </w:p>
    <w:p w14:paraId="18AB0B13" w14:textId="5E0B7E81" w:rsidR="00F47664" w:rsidRDefault="00E67AF2">
      <w:pPr>
        <w:pStyle w:val="TOC2"/>
        <w:rPr>
          <w:rFonts w:asciiTheme="minorHAnsi" w:eastAsiaTheme="minorEastAsia" w:hAnsiTheme="minorHAnsi" w:cstheme="minorBidi"/>
          <w:sz w:val="22"/>
          <w:szCs w:val="22"/>
        </w:rPr>
      </w:pPr>
      <w:hyperlink w:anchor="_Toc131683073" w:history="1">
        <w:r w:rsidR="00F47664" w:rsidRPr="00B375A4">
          <w:rPr>
            <w:rStyle w:val="Hyperlink"/>
          </w:rPr>
          <w:t>2.</w:t>
        </w:r>
        <w:r w:rsidR="00F47664">
          <w:rPr>
            <w:rFonts w:asciiTheme="minorHAnsi" w:eastAsiaTheme="minorEastAsia" w:hAnsiTheme="minorHAnsi" w:cstheme="minorBidi"/>
            <w:sz w:val="22"/>
            <w:szCs w:val="22"/>
          </w:rPr>
          <w:tab/>
        </w:r>
        <w:r w:rsidR="00F47664" w:rsidRPr="00B375A4">
          <w:rPr>
            <w:rStyle w:val="Hyperlink"/>
          </w:rPr>
          <w:t>KEY PERSONNEL</w:t>
        </w:r>
        <w:r w:rsidR="00F47664">
          <w:rPr>
            <w:webHidden/>
          </w:rPr>
          <w:tab/>
        </w:r>
        <w:r w:rsidR="00F47664">
          <w:rPr>
            <w:webHidden/>
          </w:rPr>
          <w:fldChar w:fldCharType="begin"/>
        </w:r>
        <w:r w:rsidR="00F47664">
          <w:rPr>
            <w:webHidden/>
          </w:rPr>
          <w:instrText xml:space="preserve"> PAGEREF _Toc131683073 \h </w:instrText>
        </w:r>
        <w:r w:rsidR="00F47664">
          <w:rPr>
            <w:webHidden/>
          </w:rPr>
        </w:r>
        <w:r w:rsidR="00F47664">
          <w:rPr>
            <w:webHidden/>
          </w:rPr>
          <w:fldChar w:fldCharType="separate"/>
        </w:r>
        <w:r w:rsidR="00F47664">
          <w:rPr>
            <w:webHidden/>
          </w:rPr>
          <w:t>8</w:t>
        </w:r>
        <w:r w:rsidR="00F47664">
          <w:rPr>
            <w:webHidden/>
          </w:rPr>
          <w:fldChar w:fldCharType="end"/>
        </w:r>
      </w:hyperlink>
    </w:p>
    <w:p w14:paraId="74D486A8" w14:textId="10A004B7" w:rsidR="00F47664" w:rsidRDefault="00E67AF2">
      <w:pPr>
        <w:pStyle w:val="TOC2"/>
        <w:rPr>
          <w:rFonts w:asciiTheme="minorHAnsi" w:eastAsiaTheme="minorEastAsia" w:hAnsiTheme="minorHAnsi" w:cstheme="minorBidi"/>
          <w:sz w:val="22"/>
          <w:szCs w:val="22"/>
        </w:rPr>
      </w:pPr>
      <w:hyperlink w:anchor="_Toc131683074" w:history="1">
        <w:r w:rsidR="00F47664" w:rsidRPr="00B375A4">
          <w:rPr>
            <w:rStyle w:val="Hyperlink"/>
          </w:rPr>
          <w:t>3.</w:t>
        </w:r>
        <w:r w:rsidR="00F47664">
          <w:rPr>
            <w:rFonts w:asciiTheme="minorHAnsi" w:eastAsiaTheme="minorEastAsia" w:hAnsiTheme="minorHAnsi" w:cstheme="minorBidi"/>
            <w:sz w:val="22"/>
            <w:szCs w:val="22"/>
          </w:rPr>
          <w:tab/>
        </w:r>
        <w:r w:rsidR="00F47664" w:rsidRPr="00B375A4">
          <w:rPr>
            <w:rStyle w:val="Hyperlink"/>
          </w:rPr>
          <w:t>REQUIRED ACTIVITIES</w:t>
        </w:r>
        <w:r w:rsidR="00F47664">
          <w:rPr>
            <w:webHidden/>
          </w:rPr>
          <w:tab/>
        </w:r>
        <w:r w:rsidR="00F47664">
          <w:rPr>
            <w:webHidden/>
          </w:rPr>
          <w:fldChar w:fldCharType="begin"/>
        </w:r>
        <w:r w:rsidR="00F47664">
          <w:rPr>
            <w:webHidden/>
          </w:rPr>
          <w:instrText xml:space="preserve"> PAGEREF _Toc131683074 \h </w:instrText>
        </w:r>
        <w:r w:rsidR="00F47664">
          <w:rPr>
            <w:webHidden/>
          </w:rPr>
        </w:r>
        <w:r w:rsidR="00F47664">
          <w:rPr>
            <w:webHidden/>
          </w:rPr>
          <w:fldChar w:fldCharType="separate"/>
        </w:r>
        <w:r w:rsidR="00F47664">
          <w:rPr>
            <w:webHidden/>
          </w:rPr>
          <w:t>8</w:t>
        </w:r>
        <w:r w:rsidR="00F47664">
          <w:rPr>
            <w:webHidden/>
          </w:rPr>
          <w:fldChar w:fldCharType="end"/>
        </w:r>
      </w:hyperlink>
    </w:p>
    <w:p w14:paraId="183ED06E" w14:textId="13D44123" w:rsidR="00F47664" w:rsidRDefault="00E67AF2">
      <w:pPr>
        <w:pStyle w:val="TOC2"/>
        <w:rPr>
          <w:rFonts w:asciiTheme="minorHAnsi" w:eastAsiaTheme="minorEastAsia" w:hAnsiTheme="minorHAnsi" w:cstheme="minorBidi"/>
          <w:sz w:val="22"/>
          <w:szCs w:val="22"/>
        </w:rPr>
      </w:pPr>
      <w:hyperlink w:anchor="_Toc131683075" w:history="1">
        <w:r w:rsidR="00F47664" w:rsidRPr="00B375A4">
          <w:rPr>
            <w:rStyle w:val="Hyperlink"/>
          </w:rPr>
          <w:t>4.</w:t>
        </w:r>
        <w:r w:rsidR="00F47664">
          <w:rPr>
            <w:rFonts w:asciiTheme="minorHAnsi" w:eastAsiaTheme="minorEastAsia" w:hAnsiTheme="minorHAnsi" w:cstheme="minorBidi"/>
            <w:sz w:val="22"/>
            <w:szCs w:val="22"/>
          </w:rPr>
          <w:tab/>
        </w:r>
        <w:r w:rsidR="00F47664" w:rsidRPr="00B375A4">
          <w:rPr>
            <w:rStyle w:val="Hyperlink"/>
          </w:rPr>
          <w:t>ALLOWABLE ACTIVITIES</w:t>
        </w:r>
        <w:r w:rsidR="00F47664">
          <w:rPr>
            <w:webHidden/>
          </w:rPr>
          <w:tab/>
        </w:r>
        <w:r w:rsidR="00F47664">
          <w:rPr>
            <w:webHidden/>
          </w:rPr>
          <w:fldChar w:fldCharType="begin"/>
        </w:r>
        <w:r w:rsidR="00F47664">
          <w:rPr>
            <w:webHidden/>
          </w:rPr>
          <w:instrText xml:space="preserve"> PAGEREF _Toc131683075 \h </w:instrText>
        </w:r>
        <w:r w:rsidR="00F47664">
          <w:rPr>
            <w:webHidden/>
          </w:rPr>
        </w:r>
        <w:r w:rsidR="00F47664">
          <w:rPr>
            <w:webHidden/>
          </w:rPr>
          <w:fldChar w:fldCharType="separate"/>
        </w:r>
        <w:r w:rsidR="00F47664">
          <w:rPr>
            <w:webHidden/>
          </w:rPr>
          <w:t>10</w:t>
        </w:r>
        <w:r w:rsidR="00F47664">
          <w:rPr>
            <w:webHidden/>
          </w:rPr>
          <w:fldChar w:fldCharType="end"/>
        </w:r>
      </w:hyperlink>
    </w:p>
    <w:p w14:paraId="3CCEB925" w14:textId="1DB2FD27" w:rsidR="00F47664" w:rsidRDefault="00E67AF2">
      <w:pPr>
        <w:pStyle w:val="TOC2"/>
        <w:rPr>
          <w:rFonts w:asciiTheme="minorHAnsi" w:eastAsiaTheme="minorEastAsia" w:hAnsiTheme="minorHAnsi" w:cstheme="minorBidi"/>
          <w:sz w:val="22"/>
          <w:szCs w:val="22"/>
        </w:rPr>
      </w:pPr>
      <w:hyperlink w:anchor="_Toc131683076" w:history="1">
        <w:r w:rsidR="00F47664" w:rsidRPr="00B375A4">
          <w:rPr>
            <w:rStyle w:val="Hyperlink"/>
          </w:rPr>
          <w:t>5.</w:t>
        </w:r>
        <w:r w:rsidR="00F47664">
          <w:rPr>
            <w:rFonts w:asciiTheme="minorHAnsi" w:eastAsiaTheme="minorEastAsia" w:hAnsiTheme="minorHAnsi" w:cstheme="minorBidi"/>
            <w:sz w:val="22"/>
            <w:szCs w:val="22"/>
          </w:rPr>
          <w:tab/>
        </w:r>
        <w:r w:rsidR="00F47664" w:rsidRPr="00B375A4">
          <w:rPr>
            <w:rStyle w:val="Hyperlink"/>
          </w:rPr>
          <w:t>USING EVIDENCE-BASED PRACTICES</w:t>
        </w:r>
        <w:r w:rsidR="00F47664">
          <w:rPr>
            <w:webHidden/>
          </w:rPr>
          <w:tab/>
        </w:r>
        <w:r w:rsidR="00F47664">
          <w:rPr>
            <w:webHidden/>
          </w:rPr>
          <w:fldChar w:fldCharType="begin"/>
        </w:r>
        <w:r w:rsidR="00F47664">
          <w:rPr>
            <w:webHidden/>
          </w:rPr>
          <w:instrText xml:space="preserve"> PAGEREF _Toc131683076 \h </w:instrText>
        </w:r>
        <w:r w:rsidR="00F47664">
          <w:rPr>
            <w:webHidden/>
          </w:rPr>
        </w:r>
        <w:r w:rsidR="00F47664">
          <w:rPr>
            <w:webHidden/>
          </w:rPr>
          <w:fldChar w:fldCharType="separate"/>
        </w:r>
        <w:r w:rsidR="00F47664">
          <w:rPr>
            <w:webHidden/>
          </w:rPr>
          <w:t>11</w:t>
        </w:r>
        <w:r w:rsidR="00F47664">
          <w:rPr>
            <w:webHidden/>
          </w:rPr>
          <w:fldChar w:fldCharType="end"/>
        </w:r>
      </w:hyperlink>
    </w:p>
    <w:p w14:paraId="61A18839" w14:textId="26829123" w:rsidR="00F47664" w:rsidRDefault="00E67AF2">
      <w:pPr>
        <w:pStyle w:val="TOC2"/>
        <w:rPr>
          <w:rFonts w:asciiTheme="minorHAnsi" w:eastAsiaTheme="minorEastAsia" w:hAnsiTheme="minorHAnsi" w:cstheme="minorBidi"/>
          <w:sz w:val="22"/>
          <w:szCs w:val="22"/>
        </w:rPr>
      </w:pPr>
      <w:hyperlink w:anchor="_Toc131683077" w:history="1">
        <w:r w:rsidR="00F47664" w:rsidRPr="00B375A4">
          <w:rPr>
            <w:rStyle w:val="Hyperlink"/>
          </w:rPr>
          <w:t>6.</w:t>
        </w:r>
        <w:r w:rsidR="00F47664">
          <w:rPr>
            <w:rFonts w:asciiTheme="minorHAnsi" w:eastAsiaTheme="minorEastAsia" w:hAnsiTheme="minorHAnsi" w:cstheme="minorBidi"/>
            <w:sz w:val="22"/>
            <w:szCs w:val="22"/>
          </w:rPr>
          <w:tab/>
        </w:r>
        <w:r w:rsidR="00F47664" w:rsidRPr="00B375A4">
          <w:rPr>
            <w:rStyle w:val="Hyperlink"/>
          </w:rPr>
          <w:t>DATA COLLECTION/PERFORMANCE MEASUREMENT AND PROJECT PERFORMANCE ASSESSMENT</w:t>
        </w:r>
        <w:r w:rsidR="00F47664">
          <w:rPr>
            <w:webHidden/>
          </w:rPr>
          <w:tab/>
        </w:r>
        <w:r w:rsidR="00F47664">
          <w:rPr>
            <w:webHidden/>
          </w:rPr>
          <w:fldChar w:fldCharType="begin"/>
        </w:r>
        <w:r w:rsidR="00F47664">
          <w:rPr>
            <w:webHidden/>
          </w:rPr>
          <w:instrText xml:space="preserve"> PAGEREF _Toc131683077 \h </w:instrText>
        </w:r>
        <w:r w:rsidR="00F47664">
          <w:rPr>
            <w:webHidden/>
          </w:rPr>
        </w:r>
        <w:r w:rsidR="00F47664">
          <w:rPr>
            <w:webHidden/>
          </w:rPr>
          <w:fldChar w:fldCharType="separate"/>
        </w:r>
        <w:r w:rsidR="00F47664">
          <w:rPr>
            <w:webHidden/>
          </w:rPr>
          <w:t>12</w:t>
        </w:r>
        <w:r w:rsidR="00F47664">
          <w:rPr>
            <w:webHidden/>
          </w:rPr>
          <w:fldChar w:fldCharType="end"/>
        </w:r>
      </w:hyperlink>
    </w:p>
    <w:p w14:paraId="0CF3CD00" w14:textId="1FF0D8D5" w:rsidR="00F47664" w:rsidRDefault="00E67AF2">
      <w:pPr>
        <w:pStyle w:val="TOC2"/>
        <w:rPr>
          <w:rFonts w:asciiTheme="minorHAnsi" w:eastAsiaTheme="minorEastAsia" w:hAnsiTheme="minorHAnsi" w:cstheme="minorBidi"/>
          <w:sz w:val="22"/>
          <w:szCs w:val="22"/>
        </w:rPr>
      </w:pPr>
      <w:hyperlink w:anchor="_Toc131683078" w:history="1">
        <w:r w:rsidR="00F47664" w:rsidRPr="00B375A4">
          <w:rPr>
            <w:rStyle w:val="Hyperlink"/>
          </w:rPr>
          <w:t>7.</w:t>
        </w:r>
        <w:r w:rsidR="00F47664">
          <w:rPr>
            <w:rFonts w:asciiTheme="minorHAnsi" w:eastAsiaTheme="minorEastAsia" w:hAnsiTheme="minorHAnsi" w:cstheme="minorBidi"/>
            <w:sz w:val="22"/>
            <w:szCs w:val="22"/>
          </w:rPr>
          <w:tab/>
        </w:r>
        <w:r w:rsidR="00F47664" w:rsidRPr="00B375A4">
          <w:rPr>
            <w:rStyle w:val="Hyperlink"/>
          </w:rPr>
          <w:t>OTHER EXPECTATIONS</w:t>
        </w:r>
        <w:r w:rsidR="00F47664">
          <w:rPr>
            <w:webHidden/>
          </w:rPr>
          <w:tab/>
        </w:r>
        <w:r w:rsidR="00F47664">
          <w:rPr>
            <w:webHidden/>
          </w:rPr>
          <w:fldChar w:fldCharType="begin"/>
        </w:r>
        <w:r w:rsidR="00F47664">
          <w:rPr>
            <w:webHidden/>
          </w:rPr>
          <w:instrText xml:space="preserve"> PAGEREF _Toc131683078 \h </w:instrText>
        </w:r>
        <w:r w:rsidR="00F47664">
          <w:rPr>
            <w:webHidden/>
          </w:rPr>
        </w:r>
        <w:r w:rsidR="00F47664">
          <w:rPr>
            <w:webHidden/>
          </w:rPr>
          <w:fldChar w:fldCharType="separate"/>
        </w:r>
        <w:r w:rsidR="00F47664">
          <w:rPr>
            <w:webHidden/>
          </w:rPr>
          <w:t>14</w:t>
        </w:r>
        <w:r w:rsidR="00F47664">
          <w:rPr>
            <w:webHidden/>
          </w:rPr>
          <w:fldChar w:fldCharType="end"/>
        </w:r>
      </w:hyperlink>
    </w:p>
    <w:p w14:paraId="000C27C2" w14:textId="3804E943" w:rsidR="00F47664" w:rsidRDefault="00E67AF2">
      <w:pPr>
        <w:pStyle w:val="TOC1"/>
        <w:rPr>
          <w:rFonts w:asciiTheme="minorHAnsi" w:eastAsiaTheme="minorEastAsia" w:hAnsiTheme="minorHAnsi" w:cstheme="minorBidi"/>
          <w:sz w:val="22"/>
          <w:szCs w:val="22"/>
        </w:rPr>
      </w:pPr>
      <w:hyperlink w:anchor="_Toc131683079" w:history="1">
        <w:r w:rsidR="00F47664" w:rsidRPr="00B375A4">
          <w:rPr>
            <w:rStyle w:val="Hyperlink"/>
          </w:rPr>
          <w:t>II.</w:t>
        </w:r>
        <w:r w:rsidR="00F47664">
          <w:rPr>
            <w:rFonts w:asciiTheme="minorHAnsi" w:eastAsiaTheme="minorEastAsia" w:hAnsiTheme="minorHAnsi" w:cstheme="minorBidi"/>
            <w:sz w:val="22"/>
            <w:szCs w:val="22"/>
          </w:rPr>
          <w:tab/>
        </w:r>
        <w:r w:rsidR="00F47664" w:rsidRPr="00B375A4">
          <w:rPr>
            <w:rStyle w:val="Hyperlink"/>
          </w:rPr>
          <w:t>FEDERAL AWARD INFORMATION</w:t>
        </w:r>
        <w:r w:rsidR="00F47664">
          <w:rPr>
            <w:webHidden/>
          </w:rPr>
          <w:tab/>
        </w:r>
        <w:r w:rsidR="00F47664">
          <w:rPr>
            <w:webHidden/>
          </w:rPr>
          <w:fldChar w:fldCharType="begin"/>
        </w:r>
        <w:r w:rsidR="00F47664">
          <w:rPr>
            <w:webHidden/>
          </w:rPr>
          <w:instrText xml:space="preserve"> PAGEREF _Toc131683079 \h </w:instrText>
        </w:r>
        <w:r w:rsidR="00F47664">
          <w:rPr>
            <w:webHidden/>
          </w:rPr>
        </w:r>
        <w:r w:rsidR="00F47664">
          <w:rPr>
            <w:webHidden/>
          </w:rPr>
          <w:fldChar w:fldCharType="separate"/>
        </w:r>
        <w:r w:rsidR="00F47664">
          <w:rPr>
            <w:webHidden/>
          </w:rPr>
          <w:t>16</w:t>
        </w:r>
        <w:r w:rsidR="00F47664">
          <w:rPr>
            <w:webHidden/>
          </w:rPr>
          <w:fldChar w:fldCharType="end"/>
        </w:r>
      </w:hyperlink>
    </w:p>
    <w:p w14:paraId="6D5DFE23" w14:textId="05302743" w:rsidR="00F47664" w:rsidRDefault="00E67AF2">
      <w:pPr>
        <w:pStyle w:val="TOC2"/>
        <w:rPr>
          <w:rFonts w:asciiTheme="minorHAnsi" w:eastAsiaTheme="minorEastAsia" w:hAnsiTheme="minorHAnsi" w:cstheme="minorBidi"/>
          <w:sz w:val="22"/>
          <w:szCs w:val="22"/>
        </w:rPr>
      </w:pPr>
      <w:hyperlink w:anchor="_Toc131683080"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GENERAL INFORMATION</w:t>
        </w:r>
        <w:r w:rsidR="00F47664">
          <w:rPr>
            <w:webHidden/>
          </w:rPr>
          <w:tab/>
        </w:r>
        <w:r w:rsidR="00F47664">
          <w:rPr>
            <w:webHidden/>
          </w:rPr>
          <w:fldChar w:fldCharType="begin"/>
        </w:r>
        <w:r w:rsidR="00F47664">
          <w:rPr>
            <w:webHidden/>
          </w:rPr>
          <w:instrText xml:space="preserve"> PAGEREF _Toc131683080 \h </w:instrText>
        </w:r>
        <w:r w:rsidR="00F47664">
          <w:rPr>
            <w:webHidden/>
          </w:rPr>
        </w:r>
        <w:r w:rsidR="00F47664">
          <w:rPr>
            <w:webHidden/>
          </w:rPr>
          <w:fldChar w:fldCharType="separate"/>
        </w:r>
        <w:r w:rsidR="00F47664">
          <w:rPr>
            <w:webHidden/>
          </w:rPr>
          <w:t>17</w:t>
        </w:r>
        <w:r w:rsidR="00F47664">
          <w:rPr>
            <w:webHidden/>
          </w:rPr>
          <w:fldChar w:fldCharType="end"/>
        </w:r>
      </w:hyperlink>
    </w:p>
    <w:p w14:paraId="49EB7B8D" w14:textId="6FA3135D" w:rsidR="00F47664" w:rsidRDefault="00E67AF2">
      <w:pPr>
        <w:pStyle w:val="TOC1"/>
        <w:rPr>
          <w:rFonts w:asciiTheme="minorHAnsi" w:eastAsiaTheme="minorEastAsia" w:hAnsiTheme="minorHAnsi" w:cstheme="minorBidi"/>
          <w:sz w:val="22"/>
          <w:szCs w:val="22"/>
        </w:rPr>
      </w:pPr>
      <w:hyperlink w:anchor="_Toc131683081" w:history="1">
        <w:r w:rsidR="00F47664" w:rsidRPr="00B375A4">
          <w:rPr>
            <w:rStyle w:val="Hyperlink"/>
          </w:rPr>
          <w:t>III.</w:t>
        </w:r>
        <w:r w:rsidR="00F47664">
          <w:rPr>
            <w:rFonts w:asciiTheme="minorHAnsi" w:eastAsiaTheme="minorEastAsia" w:hAnsiTheme="minorHAnsi" w:cstheme="minorBidi"/>
            <w:sz w:val="22"/>
            <w:szCs w:val="22"/>
          </w:rPr>
          <w:tab/>
        </w:r>
        <w:r w:rsidR="00F47664" w:rsidRPr="00B375A4">
          <w:rPr>
            <w:rStyle w:val="Hyperlink"/>
          </w:rPr>
          <w:t>ELIGIBILITY INFORMATION</w:t>
        </w:r>
        <w:r w:rsidR="00F47664">
          <w:rPr>
            <w:webHidden/>
          </w:rPr>
          <w:tab/>
        </w:r>
        <w:r w:rsidR="00F47664">
          <w:rPr>
            <w:webHidden/>
          </w:rPr>
          <w:fldChar w:fldCharType="begin"/>
        </w:r>
        <w:r w:rsidR="00F47664">
          <w:rPr>
            <w:webHidden/>
          </w:rPr>
          <w:instrText xml:space="preserve"> PAGEREF _Toc131683081 \h </w:instrText>
        </w:r>
        <w:r w:rsidR="00F47664">
          <w:rPr>
            <w:webHidden/>
          </w:rPr>
        </w:r>
        <w:r w:rsidR="00F47664">
          <w:rPr>
            <w:webHidden/>
          </w:rPr>
          <w:fldChar w:fldCharType="separate"/>
        </w:r>
        <w:r w:rsidR="00F47664">
          <w:rPr>
            <w:webHidden/>
          </w:rPr>
          <w:t>17</w:t>
        </w:r>
        <w:r w:rsidR="00F47664">
          <w:rPr>
            <w:webHidden/>
          </w:rPr>
          <w:fldChar w:fldCharType="end"/>
        </w:r>
      </w:hyperlink>
    </w:p>
    <w:p w14:paraId="69EFBAFE" w14:textId="67BA0E5D" w:rsidR="00F47664" w:rsidRDefault="00E67AF2">
      <w:pPr>
        <w:pStyle w:val="TOC2"/>
        <w:rPr>
          <w:rFonts w:asciiTheme="minorHAnsi" w:eastAsiaTheme="minorEastAsia" w:hAnsiTheme="minorHAnsi" w:cstheme="minorBidi"/>
          <w:sz w:val="22"/>
          <w:szCs w:val="22"/>
        </w:rPr>
      </w:pPr>
      <w:hyperlink w:anchor="_Toc131683082"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ELIGIBLE APPLICANTS</w:t>
        </w:r>
        <w:r w:rsidR="00F47664">
          <w:rPr>
            <w:webHidden/>
          </w:rPr>
          <w:tab/>
        </w:r>
        <w:r w:rsidR="00F47664">
          <w:rPr>
            <w:webHidden/>
          </w:rPr>
          <w:fldChar w:fldCharType="begin"/>
        </w:r>
        <w:r w:rsidR="00F47664">
          <w:rPr>
            <w:webHidden/>
          </w:rPr>
          <w:instrText xml:space="preserve"> PAGEREF _Toc131683082 \h </w:instrText>
        </w:r>
        <w:r w:rsidR="00F47664">
          <w:rPr>
            <w:webHidden/>
          </w:rPr>
        </w:r>
        <w:r w:rsidR="00F47664">
          <w:rPr>
            <w:webHidden/>
          </w:rPr>
          <w:fldChar w:fldCharType="separate"/>
        </w:r>
        <w:r w:rsidR="00F47664">
          <w:rPr>
            <w:webHidden/>
          </w:rPr>
          <w:t>17</w:t>
        </w:r>
        <w:r w:rsidR="00F47664">
          <w:rPr>
            <w:webHidden/>
          </w:rPr>
          <w:fldChar w:fldCharType="end"/>
        </w:r>
      </w:hyperlink>
    </w:p>
    <w:p w14:paraId="2CE59C42" w14:textId="362A03BF" w:rsidR="00F47664" w:rsidRDefault="00E67AF2">
      <w:pPr>
        <w:pStyle w:val="TOC2"/>
        <w:rPr>
          <w:rFonts w:asciiTheme="minorHAnsi" w:eastAsiaTheme="minorEastAsia" w:hAnsiTheme="minorHAnsi" w:cstheme="minorBidi"/>
          <w:sz w:val="22"/>
          <w:szCs w:val="22"/>
        </w:rPr>
      </w:pPr>
      <w:hyperlink w:anchor="_Toc131683083" w:history="1">
        <w:r w:rsidR="00F47664" w:rsidRPr="00B375A4">
          <w:rPr>
            <w:rStyle w:val="Hyperlink"/>
          </w:rPr>
          <w:t>2.</w:t>
        </w:r>
        <w:r w:rsidR="00F47664">
          <w:rPr>
            <w:rFonts w:asciiTheme="minorHAnsi" w:eastAsiaTheme="minorEastAsia" w:hAnsiTheme="minorHAnsi" w:cstheme="minorBidi"/>
            <w:sz w:val="22"/>
            <w:szCs w:val="22"/>
          </w:rPr>
          <w:tab/>
        </w:r>
        <w:r w:rsidR="00F47664" w:rsidRPr="00B375A4">
          <w:rPr>
            <w:rStyle w:val="Hyperlink"/>
          </w:rPr>
          <w:t>COST SHARING AND MATCHING REQUIREMENTS</w:t>
        </w:r>
        <w:r w:rsidR="00F47664">
          <w:rPr>
            <w:webHidden/>
          </w:rPr>
          <w:tab/>
        </w:r>
        <w:r w:rsidR="00F47664">
          <w:rPr>
            <w:webHidden/>
          </w:rPr>
          <w:fldChar w:fldCharType="begin"/>
        </w:r>
        <w:r w:rsidR="00F47664">
          <w:rPr>
            <w:webHidden/>
          </w:rPr>
          <w:instrText xml:space="preserve"> PAGEREF _Toc131683083 \h </w:instrText>
        </w:r>
        <w:r w:rsidR="00F47664">
          <w:rPr>
            <w:webHidden/>
          </w:rPr>
        </w:r>
        <w:r w:rsidR="00F47664">
          <w:rPr>
            <w:webHidden/>
          </w:rPr>
          <w:fldChar w:fldCharType="separate"/>
        </w:r>
        <w:r w:rsidR="00F47664">
          <w:rPr>
            <w:webHidden/>
          </w:rPr>
          <w:t>18</w:t>
        </w:r>
        <w:r w:rsidR="00F47664">
          <w:rPr>
            <w:webHidden/>
          </w:rPr>
          <w:fldChar w:fldCharType="end"/>
        </w:r>
      </w:hyperlink>
    </w:p>
    <w:p w14:paraId="7FA85EB9" w14:textId="356C2277" w:rsidR="00F47664" w:rsidRDefault="00E67AF2">
      <w:pPr>
        <w:pStyle w:val="TOC2"/>
        <w:rPr>
          <w:rFonts w:asciiTheme="minorHAnsi" w:eastAsiaTheme="minorEastAsia" w:hAnsiTheme="minorHAnsi" w:cstheme="minorBidi"/>
          <w:sz w:val="22"/>
          <w:szCs w:val="22"/>
        </w:rPr>
      </w:pPr>
      <w:hyperlink w:anchor="_Toc131683084" w:history="1">
        <w:r w:rsidR="00F47664" w:rsidRPr="00B375A4">
          <w:rPr>
            <w:rStyle w:val="Hyperlink"/>
          </w:rPr>
          <w:t>3.</w:t>
        </w:r>
        <w:r w:rsidR="00F47664">
          <w:rPr>
            <w:rFonts w:asciiTheme="minorHAnsi" w:eastAsiaTheme="minorEastAsia" w:hAnsiTheme="minorHAnsi" w:cstheme="minorBidi"/>
            <w:sz w:val="22"/>
            <w:szCs w:val="22"/>
          </w:rPr>
          <w:tab/>
        </w:r>
        <w:r w:rsidR="00F47664" w:rsidRPr="00B375A4">
          <w:rPr>
            <w:rStyle w:val="Hyperlink"/>
          </w:rPr>
          <w:t>OTHER REQUIREMENTS</w:t>
        </w:r>
        <w:r w:rsidR="00F47664">
          <w:rPr>
            <w:webHidden/>
          </w:rPr>
          <w:tab/>
        </w:r>
        <w:r w:rsidR="00F47664">
          <w:rPr>
            <w:webHidden/>
          </w:rPr>
          <w:fldChar w:fldCharType="begin"/>
        </w:r>
        <w:r w:rsidR="00F47664">
          <w:rPr>
            <w:webHidden/>
          </w:rPr>
          <w:instrText xml:space="preserve"> PAGEREF _Toc131683084 \h </w:instrText>
        </w:r>
        <w:r w:rsidR="00F47664">
          <w:rPr>
            <w:webHidden/>
          </w:rPr>
        </w:r>
        <w:r w:rsidR="00F47664">
          <w:rPr>
            <w:webHidden/>
          </w:rPr>
          <w:fldChar w:fldCharType="separate"/>
        </w:r>
        <w:r w:rsidR="00F47664">
          <w:rPr>
            <w:webHidden/>
          </w:rPr>
          <w:t>18</w:t>
        </w:r>
        <w:r w:rsidR="00F47664">
          <w:rPr>
            <w:webHidden/>
          </w:rPr>
          <w:fldChar w:fldCharType="end"/>
        </w:r>
      </w:hyperlink>
    </w:p>
    <w:p w14:paraId="7946DBBC" w14:textId="026CAE9C" w:rsidR="00F47664" w:rsidRDefault="00E67AF2">
      <w:pPr>
        <w:pStyle w:val="TOC1"/>
        <w:rPr>
          <w:rFonts w:asciiTheme="minorHAnsi" w:eastAsiaTheme="minorEastAsia" w:hAnsiTheme="minorHAnsi" w:cstheme="minorBidi"/>
          <w:sz w:val="22"/>
          <w:szCs w:val="22"/>
        </w:rPr>
      </w:pPr>
      <w:hyperlink w:anchor="_Toc131683085" w:history="1">
        <w:r w:rsidR="00F47664" w:rsidRPr="00B375A4">
          <w:rPr>
            <w:rStyle w:val="Hyperlink"/>
          </w:rPr>
          <w:t>IV.</w:t>
        </w:r>
        <w:r w:rsidR="00F47664">
          <w:rPr>
            <w:rFonts w:asciiTheme="minorHAnsi" w:eastAsiaTheme="minorEastAsia" w:hAnsiTheme="minorHAnsi" w:cstheme="minorBidi"/>
            <w:sz w:val="22"/>
            <w:szCs w:val="22"/>
          </w:rPr>
          <w:tab/>
        </w:r>
        <w:r w:rsidR="00F47664" w:rsidRPr="00B375A4">
          <w:rPr>
            <w:rStyle w:val="Hyperlink"/>
          </w:rPr>
          <w:t>APPLICATION AND SUBMISSION INFORMATION</w:t>
        </w:r>
        <w:r w:rsidR="00F47664">
          <w:rPr>
            <w:webHidden/>
          </w:rPr>
          <w:tab/>
        </w:r>
        <w:r w:rsidR="00F47664">
          <w:rPr>
            <w:webHidden/>
          </w:rPr>
          <w:fldChar w:fldCharType="begin"/>
        </w:r>
        <w:r w:rsidR="00F47664">
          <w:rPr>
            <w:webHidden/>
          </w:rPr>
          <w:instrText xml:space="preserve"> PAGEREF _Toc131683085 \h </w:instrText>
        </w:r>
        <w:r w:rsidR="00F47664">
          <w:rPr>
            <w:webHidden/>
          </w:rPr>
        </w:r>
        <w:r w:rsidR="00F47664">
          <w:rPr>
            <w:webHidden/>
          </w:rPr>
          <w:fldChar w:fldCharType="separate"/>
        </w:r>
        <w:r w:rsidR="00F47664">
          <w:rPr>
            <w:webHidden/>
          </w:rPr>
          <w:t>18</w:t>
        </w:r>
        <w:r w:rsidR="00F47664">
          <w:rPr>
            <w:webHidden/>
          </w:rPr>
          <w:fldChar w:fldCharType="end"/>
        </w:r>
      </w:hyperlink>
    </w:p>
    <w:p w14:paraId="2E68B74E" w14:textId="1AFBDCDA" w:rsidR="00F47664" w:rsidRDefault="00E67AF2">
      <w:pPr>
        <w:pStyle w:val="TOC2"/>
        <w:rPr>
          <w:rFonts w:asciiTheme="minorHAnsi" w:eastAsiaTheme="minorEastAsia" w:hAnsiTheme="minorHAnsi" w:cstheme="minorBidi"/>
          <w:sz w:val="22"/>
          <w:szCs w:val="22"/>
        </w:rPr>
      </w:pPr>
      <w:hyperlink w:anchor="_Toc131683086"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ADDRESS TO REQUEST APPLICATION PACKAGE</w:t>
        </w:r>
        <w:r w:rsidR="00F47664">
          <w:rPr>
            <w:webHidden/>
          </w:rPr>
          <w:tab/>
        </w:r>
        <w:r w:rsidR="00F47664">
          <w:rPr>
            <w:webHidden/>
          </w:rPr>
          <w:fldChar w:fldCharType="begin"/>
        </w:r>
        <w:r w:rsidR="00F47664">
          <w:rPr>
            <w:webHidden/>
          </w:rPr>
          <w:instrText xml:space="preserve"> PAGEREF _Toc131683086 \h </w:instrText>
        </w:r>
        <w:r w:rsidR="00F47664">
          <w:rPr>
            <w:webHidden/>
          </w:rPr>
        </w:r>
        <w:r w:rsidR="00F47664">
          <w:rPr>
            <w:webHidden/>
          </w:rPr>
          <w:fldChar w:fldCharType="separate"/>
        </w:r>
        <w:r w:rsidR="00F47664">
          <w:rPr>
            <w:webHidden/>
          </w:rPr>
          <w:t>19</w:t>
        </w:r>
        <w:r w:rsidR="00F47664">
          <w:rPr>
            <w:webHidden/>
          </w:rPr>
          <w:fldChar w:fldCharType="end"/>
        </w:r>
      </w:hyperlink>
    </w:p>
    <w:p w14:paraId="024CF67E" w14:textId="68D83D50" w:rsidR="00F47664" w:rsidRDefault="00E67AF2">
      <w:pPr>
        <w:pStyle w:val="TOC2"/>
        <w:rPr>
          <w:rFonts w:asciiTheme="minorHAnsi" w:eastAsiaTheme="minorEastAsia" w:hAnsiTheme="minorHAnsi" w:cstheme="minorBidi"/>
          <w:sz w:val="22"/>
          <w:szCs w:val="22"/>
        </w:rPr>
      </w:pPr>
      <w:hyperlink w:anchor="_Toc131683087" w:history="1">
        <w:r w:rsidR="00F47664" w:rsidRPr="00B375A4">
          <w:rPr>
            <w:rStyle w:val="Hyperlink"/>
          </w:rPr>
          <w:t>2.     CONTENT AND FORM OF APPLICATION SUBMISSION</w:t>
        </w:r>
        <w:r w:rsidR="00F47664">
          <w:rPr>
            <w:webHidden/>
          </w:rPr>
          <w:tab/>
        </w:r>
        <w:r w:rsidR="00F47664">
          <w:rPr>
            <w:webHidden/>
          </w:rPr>
          <w:fldChar w:fldCharType="begin"/>
        </w:r>
        <w:r w:rsidR="00F47664">
          <w:rPr>
            <w:webHidden/>
          </w:rPr>
          <w:instrText xml:space="preserve"> PAGEREF _Toc131683087 \h </w:instrText>
        </w:r>
        <w:r w:rsidR="00F47664">
          <w:rPr>
            <w:webHidden/>
          </w:rPr>
        </w:r>
        <w:r w:rsidR="00F47664">
          <w:rPr>
            <w:webHidden/>
          </w:rPr>
          <w:fldChar w:fldCharType="separate"/>
        </w:r>
        <w:r w:rsidR="00F47664">
          <w:rPr>
            <w:webHidden/>
          </w:rPr>
          <w:t>19</w:t>
        </w:r>
        <w:r w:rsidR="00F47664">
          <w:rPr>
            <w:webHidden/>
          </w:rPr>
          <w:fldChar w:fldCharType="end"/>
        </w:r>
      </w:hyperlink>
    </w:p>
    <w:p w14:paraId="5D98FA5E" w14:textId="745E37FE" w:rsidR="00F47664" w:rsidRDefault="00E67AF2">
      <w:pPr>
        <w:pStyle w:val="TOC2"/>
        <w:rPr>
          <w:rFonts w:asciiTheme="minorHAnsi" w:eastAsiaTheme="minorEastAsia" w:hAnsiTheme="minorHAnsi" w:cstheme="minorBidi"/>
          <w:sz w:val="22"/>
          <w:szCs w:val="22"/>
        </w:rPr>
      </w:pPr>
      <w:hyperlink w:anchor="_Toc131683088" w:history="1">
        <w:r w:rsidR="00F47664" w:rsidRPr="00B375A4">
          <w:rPr>
            <w:rStyle w:val="Hyperlink"/>
          </w:rPr>
          <w:t>3.     UNIQUE ENTITY IDENTIFIER AND SYSTEM FOR AWARD MANAGEMENT</w:t>
        </w:r>
        <w:r w:rsidR="00F47664">
          <w:rPr>
            <w:webHidden/>
          </w:rPr>
          <w:tab/>
        </w:r>
        <w:r w:rsidR="00F47664">
          <w:rPr>
            <w:webHidden/>
          </w:rPr>
          <w:fldChar w:fldCharType="begin"/>
        </w:r>
        <w:r w:rsidR="00F47664">
          <w:rPr>
            <w:webHidden/>
          </w:rPr>
          <w:instrText xml:space="preserve"> PAGEREF _Toc131683088 \h </w:instrText>
        </w:r>
        <w:r w:rsidR="00F47664">
          <w:rPr>
            <w:webHidden/>
          </w:rPr>
        </w:r>
        <w:r w:rsidR="00F47664">
          <w:rPr>
            <w:webHidden/>
          </w:rPr>
          <w:fldChar w:fldCharType="separate"/>
        </w:r>
        <w:r w:rsidR="00F47664">
          <w:rPr>
            <w:webHidden/>
          </w:rPr>
          <w:t>22</w:t>
        </w:r>
        <w:r w:rsidR="00F47664">
          <w:rPr>
            <w:webHidden/>
          </w:rPr>
          <w:fldChar w:fldCharType="end"/>
        </w:r>
      </w:hyperlink>
    </w:p>
    <w:p w14:paraId="50C9C3A3" w14:textId="7F8B7FB3" w:rsidR="00F47664" w:rsidRDefault="00E67AF2">
      <w:pPr>
        <w:pStyle w:val="TOC2"/>
        <w:rPr>
          <w:rFonts w:asciiTheme="minorHAnsi" w:eastAsiaTheme="minorEastAsia" w:hAnsiTheme="minorHAnsi" w:cstheme="minorBidi"/>
          <w:sz w:val="22"/>
          <w:szCs w:val="22"/>
        </w:rPr>
      </w:pPr>
      <w:hyperlink w:anchor="_Toc131683089" w:history="1">
        <w:r w:rsidR="00F47664" w:rsidRPr="00B375A4">
          <w:rPr>
            <w:rStyle w:val="Hyperlink"/>
          </w:rPr>
          <w:t>4.     APPLICATION SUBMISSION REQUIREMENTS</w:t>
        </w:r>
        <w:r w:rsidR="00F47664">
          <w:rPr>
            <w:webHidden/>
          </w:rPr>
          <w:tab/>
        </w:r>
        <w:r w:rsidR="00F47664">
          <w:rPr>
            <w:webHidden/>
          </w:rPr>
          <w:fldChar w:fldCharType="begin"/>
        </w:r>
        <w:r w:rsidR="00F47664">
          <w:rPr>
            <w:webHidden/>
          </w:rPr>
          <w:instrText xml:space="preserve"> PAGEREF _Toc131683089 \h </w:instrText>
        </w:r>
        <w:r w:rsidR="00F47664">
          <w:rPr>
            <w:webHidden/>
          </w:rPr>
        </w:r>
        <w:r w:rsidR="00F47664">
          <w:rPr>
            <w:webHidden/>
          </w:rPr>
          <w:fldChar w:fldCharType="separate"/>
        </w:r>
        <w:r w:rsidR="00F47664">
          <w:rPr>
            <w:webHidden/>
          </w:rPr>
          <w:t>22</w:t>
        </w:r>
        <w:r w:rsidR="00F47664">
          <w:rPr>
            <w:webHidden/>
          </w:rPr>
          <w:fldChar w:fldCharType="end"/>
        </w:r>
      </w:hyperlink>
    </w:p>
    <w:p w14:paraId="67632CBD" w14:textId="35495A17" w:rsidR="00F47664" w:rsidRDefault="00E67AF2">
      <w:pPr>
        <w:pStyle w:val="TOC2"/>
        <w:rPr>
          <w:rFonts w:asciiTheme="minorHAnsi" w:eastAsiaTheme="minorEastAsia" w:hAnsiTheme="minorHAnsi" w:cstheme="minorBidi"/>
          <w:sz w:val="22"/>
          <w:szCs w:val="22"/>
        </w:rPr>
      </w:pPr>
      <w:hyperlink w:anchor="_Toc131683090" w:history="1">
        <w:r w:rsidR="00F47664" w:rsidRPr="00B375A4">
          <w:rPr>
            <w:rStyle w:val="Hyperlink"/>
          </w:rPr>
          <w:t>5.     FUNDING LIMITATIONS/RESTRICTIONS</w:t>
        </w:r>
        <w:r w:rsidR="00F47664">
          <w:rPr>
            <w:webHidden/>
          </w:rPr>
          <w:tab/>
        </w:r>
        <w:r w:rsidR="00F47664">
          <w:rPr>
            <w:webHidden/>
          </w:rPr>
          <w:fldChar w:fldCharType="begin"/>
        </w:r>
        <w:r w:rsidR="00F47664">
          <w:rPr>
            <w:webHidden/>
          </w:rPr>
          <w:instrText xml:space="preserve"> PAGEREF _Toc131683090 \h </w:instrText>
        </w:r>
        <w:r w:rsidR="00F47664">
          <w:rPr>
            <w:webHidden/>
          </w:rPr>
        </w:r>
        <w:r w:rsidR="00F47664">
          <w:rPr>
            <w:webHidden/>
          </w:rPr>
          <w:fldChar w:fldCharType="separate"/>
        </w:r>
        <w:r w:rsidR="00F47664">
          <w:rPr>
            <w:webHidden/>
          </w:rPr>
          <w:t>23</w:t>
        </w:r>
        <w:r w:rsidR="00F47664">
          <w:rPr>
            <w:webHidden/>
          </w:rPr>
          <w:fldChar w:fldCharType="end"/>
        </w:r>
      </w:hyperlink>
    </w:p>
    <w:p w14:paraId="62B83768" w14:textId="4585E5BC" w:rsidR="00F47664" w:rsidRDefault="00E67AF2">
      <w:pPr>
        <w:pStyle w:val="TOC2"/>
        <w:rPr>
          <w:rFonts w:asciiTheme="minorHAnsi" w:eastAsiaTheme="minorEastAsia" w:hAnsiTheme="minorHAnsi" w:cstheme="minorBidi"/>
          <w:sz w:val="22"/>
          <w:szCs w:val="22"/>
        </w:rPr>
      </w:pPr>
      <w:hyperlink w:anchor="_Toc131683091" w:history="1">
        <w:r w:rsidR="00F47664" w:rsidRPr="00B375A4">
          <w:rPr>
            <w:rStyle w:val="Hyperlink"/>
          </w:rPr>
          <w:t>6.     OTHER SUBMISSION REQUIREMENTS</w:t>
        </w:r>
        <w:r w:rsidR="00F47664">
          <w:rPr>
            <w:webHidden/>
          </w:rPr>
          <w:tab/>
        </w:r>
        <w:r w:rsidR="00F47664">
          <w:rPr>
            <w:webHidden/>
          </w:rPr>
          <w:fldChar w:fldCharType="begin"/>
        </w:r>
        <w:r w:rsidR="00F47664">
          <w:rPr>
            <w:webHidden/>
          </w:rPr>
          <w:instrText xml:space="preserve"> PAGEREF _Toc131683091 \h </w:instrText>
        </w:r>
        <w:r w:rsidR="00F47664">
          <w:rPr>
            <w:webHidden/>
          </w:rPr>
        </w:r>
        <w:r w:rsidR="00F47664">
          <w:rPr>
            <w:webHidden/>
          </w:rPr>
          <w:fldChar w:fldCharType="separate"/>
        </w:r>
        <w:r w:rsidR="00F47664">
          <w:rPr>
            <w:webHidden/>
          </w:rPr>
          <w:t>24</w:t>
        </w:r>
        <w:r w:rsidR="00F47664">
          <w:rPr>
            <w:webHidden/>
          </w:rPr>
          <w:fldChar w:fldCharType="end"/>
        </w:r>
      </w:hyperlink>
    </w:p>
    <w:p w14:paraId="50328E6F" w14:textId="26473A68" w:rsidR="00F47664" w:rsidRDefault="00E67AF2">
      <w:pPr>
        <w:pStyle w:val="TOC1"/>
        <w:rPr>
          <w:rFonts w:asciiTheme="minorHAnsi" w:eastAsiaTheme="minorEastAsia" w:hAnsiTheme="minorHAnsi" w:cstheme="minorBidi"/>
          <w:sz w:val="22"/>
          <w:szCs w:val="22"/>
        </w:rPr>
      </w:pPr>
      <w:hyperlink w:anchor="_Toc131683092" w:history="1">
        <w:r w:rsidR="00F47664" w:rsidRPr="00B375A4">
          <w:rPr>
            <w:rStyle w:val="Hyperlink"/>
          </w:rPr>
          <w:t>V.</w:t>
        </w:r>
        <w:r w:rsidR="00F47664">
          <w:rPr>
            <w:rFonts w:asciiTheme="minorHAnsi" w:eastAsiaTheme="minorEastAsia" w:hAnsiTheme="minorHAnsi" w:cstheme="minorBidi"/>
            <w:sz w:val="22"/>
            <w:szCs w:val="22"/>
          </w:rPr>
          <w:tab/>
        </w:r>
        <w:r w:rsidR="00F47664" w:rsidRPr="00B375A4">
          <w:rPr>
            <w:rStyle w:val="Hyperlink"/>
          </w:rPr>
          <w:t>APPLICATION REVIEW INFORMATION</w:t>
        </w:r>
        <w:r w:rsidR="00F47664">
          <w:rPr>
            <w:webHidden/>
          </w:rPr>
          <w:tab/>
        </w:r>
        <w:r w:rsidR="00F47664">
          <w:rPr>
            <w:webHidden/>
          </w:rPr>
          <w:fldChar w:fldCharType="begin"/>
        </w:r>
        <w:r w:rsidR="00F47664">
          <w:rPr>
            <w:webHidden/>
          </w:rPr>
          <w:instrText xml:space="preserve"> PAGEREF _Toc131683092 \h </w:instrText>
        </w:r>
        <w:r w:rsidR="00F47664">
          <w:rPr>
            <w:webHidden/>
          </w:rPr>
        </w:r>
        <w:r w:rsidR="00F47664">
          <w:rPr>
            <w:webHidden/>
          </w:rPr>
          <w:fldChar w:fldCharType="separate"/>
        </w:r>
        <w:r w:rsidR="00F47664">
          <w:rPr>
            <w:webHidden/>
          </w:rPr>
          <w:t>24</w:t>
        </w:r>
        <w:r w:rsidR="00F47664">
          <w:rPr>
            <w:webHidden/>
          </w:rPr>
          <w:fldChar w:fldCharType="end"/>
        </w:r>
      </w:hyperlink>
    </w:p>
    <w:p w14:paraId="3E8F299E" w14:textId="03EAB054" w:rsidR="00F47664" w:rsidRDefault="00E67AF2">
      <w:pPr>
        <w:pStyle w:val="TOC2"/>
        <w:rPr>
          <w:rFonts w:asciiTheme="minorHAnsi" w:eastAsiaTheme="minorEastAsia" w:hAnsiTheme="minorHAnsi" w:cstheme="minorBidi"/>
          <w:sz w:val="22"/>
          <w:szCs w:val="22"/>
        </w:rPr>
      </w:pPr>
      <w:hyperlink w:anchor="_Toc131683093"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EVALUATION CRITERIA</w:t>
        </w:r>
        <w:r w:rsidR="00F47664">
          <w:rPr>
            <w:webHidden/>
          </w:rPr>
          <w:tab/>
        </w:r>
        <w:r w:rsidR="00F47664">
          <w:rPr>
            <w:webHidden/>
          </w:rPr>
          <w:fldChar w:fldCharType="begin"/>
        </w:r>
        <w:r w:rsidR="00F47664">
          <w:rPr>
            <w:webHidden/>
          </w:rPr>
          <w:instrText xml:space="preserve"> PAGEREF _Toc131683093 \h </w:instrText>
        </w:r>
        <w:r w:rsidR="00F47664">
          <w:rPr>
            <w:webHidden/>
          </w:rPr>
        </w:r>
        <w:r w:rsidR="00F47664">
          <w:rPr>
            <w:webHidden/>
          </w:rPr>
          <w:fldChar w:fldCharType="separate"/>
        </w:r>
        <w:r w:rsidR="00F47664">
          <w:rPr>
            <w:webHidden/>
          </w:rPr>
          <w:t>24</w:t>
        </w:r>
        <w:r w:rsidR="00F47664">
          <w:rPr>
            <w:webHidden/>
          </w:rPr>
          <w:fldChar w:fldCharType="end"/>
        </w:r>
      </w:hyperlink>
    </w:p>
    <w:p w14:paraId="153C5E74" w14:textId="707D3E06" w:rsidR="00F47664" w:rsidRDefault="00E67AF2">
      <w:pPr>
        <w:pStyle w:val="TOC2"/>
        <w:rPr>
          <w:rFonts w:asciiTheme="minorHAnsi" w:eastAsiaTheme="minorEastAsia" w:hAnsiTheme="minorHAnsi" w:cstheme="minorBidi"/>
          <w:sz w:val="22"/>
          <w:szCs w:val="22"/>
        </w:rPr>
      </w:pPr>
      <w:hyperlink w:anchor="_Toc131683094" w:history="1">
        <w:r w:rsidR="00F47664" w:rsidRPr="00B375A4">
          <w:rPr>
            <w:rStyle w:val="Hyperlink"/>
          </w:rPr>
          <w:t>2.    BUDGET JUSTIFICATION, EXISTING RESOURCES, OTHER SUPPORT</w:t>
        </w:r>
        <w:r w:rsidR="00F47664">
          <w:rPr>
            <w:webHidden/>
          </w:rPr>
          <w:tab/>
        </w:r>
        <w:r w:rsidR="00F47664">
          <w:rPr>
            <w:webHidden/>
          </w:rPr>
          <w:fldChar w:fldCharType="begin"/>
        </w:r>
        <w:r w:rsidR="00F47664">
          <w:rPr>
            <w:webHidden/>
          </w:rPr>
          <w:instrText xml:space="preserve"> PAGEREF _Toc131683094 \h </w:instrText>
        </w:r>
        <w:r w:rsidR="00F47664">
          <w:rPr>
            <w:webHidden/>
          </w:rPr>
        </w:r>
        <w:r w:rsidR="00F47664">
          <w:rPr>
            <w:webHidden/>
          </w:rPr>
          <w:fldChar w:fldCharType="separate"/>
        </w:r>
        <w:r w:rsidR="00F47664">
          <w:rPr>
            <w:webHidden/>
          </w:rPr>
          <w:t>26</w:t>
        </w:r>
        <w:r w:rsidR="00F47664">
          <w:rPr>
            <w:webHidden/>
          </w:rPr>
          <w:fldChar w:fldCharType="end"/>
        </w:r>
      </w:hyperlink>
    </w:p>
    <w:p w14:paraId="480049A1" w14:textId="255B4A0B" w:rsidR="00F47664" w:rsidRDefault="00E67AF2">
      <w:pPr>
        <w:pStyle w:val="TOC2"/>
        <w:rPr>
          <w:rFonts w:asciiTheme="minorHAnsi" w:eastAsiaTheme="minorEastAsia" w:hAnsiTheme="minorHAnsi" w:cstheme="minorBidi"/>
          <w:sz w:val="22"/>
          <w:szCs w:val="22"/>
        </w:rPr>
      </w:pPr>
      <w:hyperlink w:anchor="_Toc131683095" w:history="1">
        <w:r w:rsidR="00F47664" w:rsidRPr="00B375A4">
          <w:rPr>
            <w:rStyle w:val="Hyperlink"/>
          </w:rPr>
          <w:t>3.</w:t>
        </w:r>
        <w:r w:rsidR="00F47664">
          <w:rPr>
            <w:rFonts w:asciiTheme="minorHAnsi" w:eastAsiaTheme="minorEastAsia" w:hAnsiTheme="minorHAnsi" w:cstheme="minorBidi"/>
            <w:sz w:val="22"/>
            <w:szCs w:val="22"/>
          </w:rPr>
          <w:tab/>
        </w:r>
        <w:r w:rsidR="00F47664" w:rsidRPr="00B375A4">
          <w:rPr>
            <w:rStyle w:val="Hyperlink"/>
          </w:rPr>
          <w:t xml:space="preserve"> REVIEW AND SELECTION PROCESS</w:t>
        </w:r>
        <w:r w:rsidR="00F47664">
          <w:rPr>
            <w:webHidden/>
          </w:rPr>
          <w:tab/>
        </w:r>
        <w:r w:rsidR="00F47664">
          <w:rPr>
            <w:webHidden/>
          </w:rPr>
          <w:fldChar w:fldCharType="begin"/>
        </w:r>
        <w:r w:rsidR="00F47664">
          <w:rPr>
            <w:webHidden/>
          </w:rPr>
          <w:instrText xml:space="preserve"> PAGEREF _Toc131683095 \h </w:instrText>
        </w:r>
        <w:r w:rsidR="00F47664">
          <w:rPr>
            <w:webHidden/>
          </w:rPr>
        </w:r>
        <w:r w:rsidR="00F47664">
          <w:rPr>
            <w:webHidden/>
          </w:rPr>
          <w:fldChar w:fldCharType="separate"/>
        </w:r>
        <w:r w:rsidR="00F47664">
          <w:rPr>
            <w:webHidden/>
          </w:rPr>
          <w:t>27</w:t>
        </w:r>
        <w:r w:rsidR="00F47664">
          <w:rPr>
            <w:webHidden/>
          </w:rPr>
          <w:fldChar w:fldCharType="end"/>
        </w:r>
      </w:hyperlink>
    </w:p>
    <w:p w14:paraId="4E1575E3" w14:textId="4709F476" w:rsidR="00F47664" w:rsidRDefault="00E67AF2">
      <w:pPr>
        <w:pStyle w:val="TOC1"/>
        <w:rPr>
          <w:rFonts w:asciiTheme="minorHAnsi" w:eastAsiaTheme="minorEastAsia" w:hAnsiTheme="minorHAnsi" w:cstheme="minorBidi"/>
          <w:sz w:val="22"/>
          <w:szCs w:val="22"/>
        </w:rPr>
      </w:pPr>
      <w:hyperlink w:anchor="_Toc131683096" w:history="1">
        <w:r w:rsidR="00F47664" w:rsidRPr="00B375A4">
          <w:rPr>
            <w:rStyle w:val="Hyperlink"/>
          </w:rPr>
          <w:t>VI.</w:t>
        </w:r>
        <w:r w:rsidR="00F47664">
          <w:rPr>
            <w:rFonts w:asciiTheme="minorHAnsi" w:eastAsiaTheme="minorEastAsia" w:hAnsiTheme="minorHAnsi" w:cstheme="minorBidi"/>
            <w:sz w:val="22"/>
            <w:szCs w:val="22"/>
          </w:rPr>
          <w:tab/>
        </w:r>
        <w:r w:rsidR="00F47664" w:rsidRPr="00B375A4">
          <w:rPr>
            <w:rStyle w:val="Hyperlink"/>
          </w:rPr>
          <w:t>FEDERAL AWARD ADMINISTRATION INFORMATION</w:t>
        </w:r>
        <w:r w:rsidR="00F47664">
          <w:rPr>
            <w:webHidden/>
          </w:rPr>
          <w:tab/>
        </w:r>
        <w:r w:rsidR="00F47664">
          <w:rPr>
            <w:webHidden/>
          </w:rPr>
          <w:fldChar w:fldCharType="begin"/>
        </w:r>
        <w:r w:rsidR="00F47664">
          <w:rPr>
            <w:webHidden/>
          </w:rPr>
          <w:instrText xml:space="preserve"> PAGEREF _Toc131683096 \h </w:instrText>
        </w:r>
        <w:r w:rsidR="00F47664">
          <w:rPr>
            <w:webHidden/>
          </w:rPr>
        </w:r>
        <w:r w:rsidR="00F47664">
          <w:rPr>
            <w:webHidden/>
          </w:rPr>
          <w:fldChar w:fldCharType="separate"/>
        </w:r>
        <w:r w:rsidR="00F47664">
          <w:rPr>
            <w:webHidden/>
          </w:rPr>
          <w:t>29</w:t>
        </w:r>
        <w:r w:rsidR="00F47664">
          <w:rPr>
            <w:webHidden/>
          </w:rPr>
          <w:fldChar w:fldCharType="end"/>
        </w:r>
      </w:hyperlink>
    </w:p>
    <w:p w14:paraId="28585B7C" w14:textId="6DFC5EB2" w:rsidR="00F47664" w:rsidRDefault="00E67AF2">
      <w:pPr>
        <w:pStyle w:val="TOC2"/>
        <w:rPr>
          <w:rFonts w:asciiTheme="minorHAnsi" w:eastAsiaTheme="minorEastAsia" w:hAnsiTheme="minorHAnsi" w:cstheme="minorBidi"/>
          <w:sz w:val="22"/>
          <w:szCs w:val="22"/>
        </w:rPr>
      </w:pPr>
      <w:hyperlink w:anchor="_Toc131683097" w:history="1">
        <w:r w:rsidR="00F47664" w:rsidRPr="00B375A4">
          <w:rPr>
            <w:rStyle w:val="Hyperlink"/>
          </w:rPr>
          <w:t>1.     FEDERAL AWARD NOTICES</w:t>
        </w:r>
        <w:r w:rsidR="00F47664">
          <w:rPr>
            <w:webHidden/>
          </w:rPr>
          <w:tab/>
        </w:r>
        <w:r w:rsidR="00F47664">
          <w:rPr>
            <w:webHidden/>
          </w:rPr>
          <w:fldChar w:fldCharType="begin"/>
        </w:r>
        <w:r w:rsidR="00F47664">
          <w:rPr>
            <w:webHidden/>
          </w:rPr>
          <w:instrText xml:space="preserve"> PAGEREF _Toc131683097 \h </w:instrText>
        </w:r>
        <w:r w:rsidR="00F47664">
          <w:rPr>
            <w:webHidden/>
          </w:rPr>
        </w:r>
        <w:r w:rsidR="00F47664">
          <w:rPr>
            <w:webHidden/>
          </w:rPr>
          <w:fldChar w:fldCharType="separate"/>
        </w:r>
        <w:r w:rsidR="00F47664">
          <w:rPr>
            <w:webHidden/>
          </w:rPr>
          <w:t>29</w:t>
        </w:r>
        <w:r w:rsidR="00F47664">
          <w:rPr>
            <w:webHidden/>
          </w:rPr>
          <w:fldChar w:fldCharType="end"/>
        </w:r>
      </w:hyperlink>
    </w:p>
    <w:p w14:paraId="60BA6B9A" w14:textId="4517FD6C" w:rsidR="00F47664" w:rsidRDefault="00E67AF2">
      <w:pPr>
        <w:pStyle w:val="TOC2"/>
        <w:rPr>
          <w:rFonts w:asciiTheme="minorHAnsi" w:eastAsiaTheme="minorEastAsia" w:hAnsiTheme="minorHAnsi" w:cstheme="minorBidi"/>
          <w:sz w:val="22"/>
          <w:szCs w:val="22"/>
        </w:rPr>
      </w:pPr>
      <w:hyperlink w:anchor="_Toc131683098" w:history="1">
        <w:r w:rsidR="00F47664" w:rsidRPr="00B375A4">
          <w:rPr>
            <w:rStyle w:val="Hyperlink"/>
          </w:rPr>
          <w:t xml:space="preserve">2.  </w:t>
        </w:r>
        <w:r w:rsidR="00F47664">
          <w:rPr>
            <w:rFonts w:asciiTheme="minorHAnsi" w:eastAsiaTheme="minorEastAsia" w:hAnsiTheme="minorHAnsi" w:cstheme="minorBidi"/>
            <w:sz w:val="22"/>
            <w:szCs w:val="22"/>
          </w:rPr>
          <w:tab/>
        </w:r>
        <w:r w:rsidR="00F47664" w:rsidRPr="00B375A4">
          <w:rPr>
            <w:rStyle w:val="Hyperlink"/>
          </w:rPr>
          <w:t>ADMINISTRATIVE AND NATIONAL POLICY REQUIREMENTS</w:t>
        </w:r>
        <w:r w:rsidR="00F47664">
          <w:rPr>
            <w:webHidden/>
          </w:rPr>
          <w:tab/>
        </w:r>
        <w:r w:rsidR="00F47664">
          <w:rPr>
            <w:webHidden/>
          </w:rPr>
          <w:fldChar w:fldCharType="begin"/>
        </w:r>
        <w:r w:rsidR="00F47664">
          <w:rPr>
            <w:webHidden/>
          </w:rPr>
          <w:instrText xml:space="preserve"> PAGEREF _Toc131683098 \h </w:instrText>
        </w:r>
        <w:r w:rsidR="00F47664">
          <w:rPr>
            <w:webHidden/>
          </w:rPr>
        </w:r>
        <w:r w:rsidR="00F47664">
          <w:rPr>
            <w:webHidden/>
          </w:rPr>
          <w:fldChar w:fldCharType="separate"/>
        </w:r>
        <w:r w:rsidR="00F47664">
          <w:rPr>
            <w:webHidden/>
          </w:rPr>
          <w:t>30</w:t>
        </w:r>
        <w:r w:rsidR="00F47664">
          <w:rPr>
            <w:webHidden/>
          </w:rPr>
          <w:fldChar w:fldCharType="end"/>
        </w:r>
      </w:hyperlink>
    </w:p>
    <w:p w14:paraId="6ABEDEB1" w14:textId="1E38FEEE" w:rsidR="00F47664" w:rsidRDefault="00E67AF2">
      <w:pPr>
        <w:pStyle w:val="TOC2"/>
        <w:rPr>
          <w:rFonts w:asciiTheme="minorHAnsi" w:eastAsiaTheme="minorEastAsia" w:hAnsiTheme="minorHAnsi" w:cstheme="minorBidi"/>
          <w:sz w:val="22"/>
          <w:szCs w:val="22"/>
        </w:rPr>
      </w:pPr>
      <w:hyperlink w:anchor="_Toc131683099" w:history="1">
        <w:r w:rsidR="00F47664" w:rsidRPr="00B375A4">
          <w:rPr>
            <w:rStyle w:val="Hyperlink"/>
          </w:rPr>
          <w:t>3.     REPORTING REQUIREMENTS</w:t>
        </w:r>
        <w:r w:rsidR="00F47664">
          <w:rPr>
            <w:webHidden/>
          </w:rPr>
          <w:tab/>
        </w:r>
        <w:r w:rsidR="00F47664">
          <w:rPr>
            <w:webHidden/>
          </w:rPr>
          <w:fldChar w:fldCharType="begin"/>
        </w:r>
        <w:r w:rsidR="00F47664">
          <w:rPr>
            <w:webHidden/>
          </w:rPr>
          <w:instrText xml:space="preserve"> PAGEREF _Toc131683099 \h </w:instrText>
        </w:r>
        <w:r w:rsidR="00F47664">
          <w:rPr>
            <w:webHidden/>
          </w:rPr>
        </w:r>
        <w:r w:rsidR="00F47664">
          <w:rPr>
            <w:webHidden/>
          </w:rPr>
          <w:fldChar w:fldCharType="separate"/>
        </w:r>
        <w:r w:rsidR="00F47664">
          <w:rPr>
            <w:webHidden/>
          </w:rPr>
          <w:t>30</w:t>
        </w:r>
        <w:r w:rsidR="00F47664">
          <w:rPr>
            <w:webHidden/>
          </w:rPr>
          <w:fldChar w:fldCharType="end"/>
        </w:r>
      </w:hyperlink>
    </w:p>
    <w:p w14:paraId="37720DC9" w14:textId="0E4DEB02" w:rsidR="00F47664" w:rsidRDefault="00E67AF2">
      <w:pPr>
        <w:pStyle w:val="TOC1"/>
        <w:rPr>
          <w:rFonts w:asciiTheme="minorHAnsi" w:eastAsiaTheme="minorEastAsia" w:hAnsiTheme="minorHAnsi" w:cstheme="minorBidi"/>
          <w:sz w:val="22"/>
          <w:szCs w:val="22"/>
        </w:rPr>
      </w:pPr>
      <w:hyperlink w:anchor="_Toc131683100" w:history="1">
        <w:r w:rsidR="00F47664" w:rsidRPr="00B375A4">
          <w:rPr>
            <w:rStyle w:val="Hyperlink"/>
          </w:rPr>
          <w:t>VII.</w:t>
        </w:r>
        <w:r w:rsidR="00F47664">
          <w:rPr>
            <w:rFonts w:asciiTheme="minorHAnsi" w:eastAsiaTheme="minorEastAsia" w:hAnsiTheme="minorHAnsi" w:cstheme="minorBidi"/>
            <w:sz w:val="22"/>
            <w:szCs w:val="22"/>
          </w:rPr>
          <w:tab/>
        </w:r>
        <w:r w:rsidR="00F47664" w:rsidRPr="00B375A4">
          <w:rPr>
            <w:rStyle w:val="Hyperlink"/>
          </w:rPr>
          <w:t>AGENCY CONTACTS</w:t>
        </w:r>
        <w:r w:rsidR="00F47664">
          <w:rPr>
            <w:webHidden/>
          </w:rPr>
          <w:tab/>
        </w:r>
        <w:r w:rsidR="00F47664">
          <w:rPr>
            <w:webHidden/>
          </w:rPr>
          <w:fldChar w:fldCharType="begin"/>
        </w:r>
        <w:r w:rsidR="00F47664">
          <w:rPr>
            <w:webHidden/>
          </w:rPr>
          <w:instrText xml:space="preserve"> PAGEREF _Toc131683100 \h </w:instrText>
        </w:r>
        <w:r w:rsidR="00F47664">
          <w:rPr>
            <w:webHidden/>
          </w:rPr>
        </w:r>
        <w:r w:rsidR="00F47664">
          <w:rPr>
            <w:webHidden/>
          </w:rPr>
          <w:fldChar w:fldCharType="separate"/>
        </w:r>
        <w:r w:rsidR="00F47664">
          <w:rPr>
            <w:webHidden/>
          </w:rPr>
          <w:t>30</w:t>
        </w:r>
        <w:r w:rsidR="00F47664">
          <w:rPr>
            <w:webHidden/>
          </w:rPr>
          <w:fldChar w:fldCharType="end"/>
        </w:r>
      </w:hyperlink>
    </w:p>
    <w:p w14:paraId="2D87978F" w14:textId="45740CDB" w:rsidR="00F47664" w:rsidRDefault="00E67AF2">
      <w:pPr>
        <w:pStyle w:val="TOC1"/>
        <w:rPr>
          <w:rFonts w:asciiTheme="minorHAnsi" w:eastAsiaTheme="minorEastAsia" w:hAnsiTheme="minorHAnsi" w:cstheme="minorBidi"/>
          <w:sz w:val="22"/>
          <w:szCs w:val="22"/>
        </w:rPr>
      </w:pPr>
      <w:hyperlink w:anchor="_Toc131683101" w:history="1">
        <w:r w:rsidR="00F47664" w:rsidRPr="00B375A4">
          <w:rPr>
            <w:rStyle w:val="Hyperlink"/>
          </w:rPr>
          <w:t>Appendix A – Application and Submission Requirements</w:t>
        </w:r>
        <w:r w:rsidR="00F47664">
          <w:rPr>
            <w:webHidden/>
          </w:rPr>
          <w:tab/>
        </w:r>
        <w:r w:rsidR="00F47664">
          <w:rPr>
            <w:webHidden/>
          </w:rPr>
          <w:fldChar w:fldCharType="begin"/>
        </w:r>
        <w:r w:rsidR="00F47664">
          <w:rPr>
            <w:webHidden/>
          </w:rPr>
          <w:instrText xml:space="preserve"> PAGEREF _Toc131683101 \h </w:instrText>
        </w:r>
        <w:r w:rsidR="00F47664">
          <w:rPr>
            <w:webHidden/>
          </w:rPr>
        </w:r>
        <w:r w:rsidR="00F47664">
          <w:rPr>
            <w:webHidden/>
          </w:rPr>
          <w:fldChar w:fldCharType="separate"/>
        </w:r>
        <w:r w:rsidR="00F47664">
          <w:rPr>
            <w:webHidden/>
          </w:rPr>
          <w:t>32</w:t>
        </w:r>
        <w:r w:rsidR="00F47664">
          <w:rPr>
            <w:webHidden/>
          </w:rPr>
          <w:fldChar w:fldCharType="end"/>
        </w:r>
      </w:hyperlink>
    </w:p>
    <w:p w14:paraId="45CE23FD" w14:textId="39EB2270" w:rsidR="00F47664" w:rsidRDefault="00E67AF2">
      <w:pPr>
        <w:pStyle w:val="TOC2"/>
        <w:rPr>
          <w:rFonts w:asciiTheme="minorHAnsi" w:eastAsiaTheme="minorEastAsia" w:hAnsiTheme="minorHAnsi" w:cstheme="minorBidi"/>
          <w:sz w:val="22"/>
          <w:szCs w:val="22"/>
        </w:rPr>
      </w:pPr>
      <w:hyperlink w:anchor="_Toc131683102"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GET REGISTERED</w:t>
        </w:r>
        <w:r w:rsidR="00F47664">
          <w:rPr>
            <w:webHidden/>
          </w:rPr>
          <w:tab/>
        </w:r>
        <w:r w:rsidR="00F47664">
          <w:rPr>
            <w:webHidden/>
          </w:rPr>
          <w:fldChar w:fldCharType="begin"/>
        </w:r>
        <w:r w:rsidR="00F47664">
          <w:rPr>
            <w:webHidden/>
          </w:rPr>
          <w:instrText xml:space="preserve"> PAGEREF _Toc131683102 \h </w:instrText>
        </w:r>
        <w:r w:rsidR="00F47664">
          <w:rPr>
            <w:webHidden/>
          </w:rPr>
        </w:r>
        <w:r w:rsidR="00F47664">
          <w:rPr>
            <w:webHidden/>
          </w:rPr>
          <w:fldChar w:fldCharType="separate"/>
        </w:r>
        <w:r w:rsidR="00F47664">
          <w:rPr>
            <w:webHidden/>
          </w:rPr>
          <w:t>32</w:t>
        </w:r>
        <w:r w:rsidR="00F47664">
          <w:rPr>
            <w:webHidden/>
          </w:rPr>
          <w:fldChar w:fldCharType="end"/>
        </w:r>
      </w:hyperlink>
    </w:p>
    <w:p w14:paraId="10476EFD" w14:textId="14760600" w:rsidR="00F47664" w:rsidRDefault="00E67AF2">
      <w:pPr>
        <w:pStyle w:val="TOC2"/>
        <w:rPr>
          <w:rFonts w:asciiTheme="minorHAnsi" w:eastAsiaTheme="minorEastAsia" w:hAnsiTheme="minorHAnsi" w:cstheme="minorBidi"/>
          <w:sz w:val="22"/>
          <w:szCs w:val="22"/>
        </w:rPr>
      </w:pPr>
      <w:hyperlink w:anchor="_Toc131683103" w:history="1">
        <w:r w:rsidR="00F47664" w:rsidRPr="00B375A4">
          <w:rPr>
            <w:rStyle w:val="Hyperlink"/>
          </w:rPr>
          <w:t>2.</w:t>
        </w:r>
        <w:r w:rsidR="00F47664">
          <w:rPr>
            <w:rFonts w:asciiTheme="minorHAnsi" w:eastAsiaTheme="minorEastAsia" w:hAnsiTheme="minorHAnsi" w:cstheme="minorBidi"/>
            <w:sz w:val="22"/>
            <w:szCs w:val="22"/>
          </w:rPr>
          <w:tab/>
        </w:r>
        <w:r w:rsidR="00F47664" w:rsidRPr="00B375A4">
          <w:rPr>
            <w:rStyle w:val="Hyperlink"/>
          </w:rPr>
          <w:t>WRITE AND COMPLETE APPLICATION</w:t>
        </w:r>
        <w:r w:rsidR="00F47664">
          <w:rPr>
            <w:webHidden/>
          </w:rPr>
          <w:tab/>
        </w:r>
        <w:r w:rsidR="00F47664">
          <w:rPr>
            <w:webHidden/>
          </w:rPr>
          <w:fldChar w:fldCharType="begin"/>
        </w:r>
        <w:r w:rsidR="00F47664">
          <w:rPr>
            <w:webHidden/>
          </w:rPr>
          <w:instrText xml:space="preserve"> PAGEREF _Toc131683103 \h </w:instrText>
        </w:r>
        <w:r w:rsidR="00F47664">
          <w:rPr>
            <w:webHidden/>
          </w:rPr>
        </w:r>
        <w:r w:rsidR="00F47664">
          <w:rPr>
            <w:webHidden/>
          </w:rPr>
          <w:fldChar w:fldCharType="separate"/>
        </w:r>
        <w:r w:rsidR="00F47664">
          <w:rPr>
            <w:webHidden/>
          </w:rPr>
          <w:t>34</w:t>
        </w:r>
        <w:r w:rsidR="00F47664">
          <w:rPr>
            <w:webHidden/>
          </w:rPr>
          <w:fldChar w:fldCharType="end"/>
        </w:r>
      </w:hyperlink>
    </w:p>
    <w:p w14:paraId="1F799DBA" w14:textId="7E4538CA" w:rsidR="00F47664" w:rsidRDefault="00E67AF2">
      <w:pPr>
        <w:pStyle w:val="TOC2"/>
        <w:rPr>
          <w:rFonts w:asciiTheme="minorHAnsi" w:eastAsiaTheme="minorEastAsia" w:hAnsiTheme="minorHAnsi" w:cstheme="minorBidi"/>
          <w:sz w:val="22"/>
          <w:szCs w:val="22"/>
        </w:rPr>
      </w:pPr>
      <w:hyperlink w:anchor="_Toc131683104" w:history="1">
        <w:r w:rsidR="00F47664" w:rsidRPr="00B375A4">
          <w:rPr>
            <w:rStyle w:val="Hyperlink"/>
          </w:rPr>
          <w:t xml:space="preserve">3.    </w:t>
        </w:r>
        <w:r w:rsidR="00F47664">
          <w:rPr>
            <w:rFonts w:asciiTheme="minorHAnsi" w:eastAsiaTheme="minorEastAsia" w:hAnsiTheme="minorHAnsi" w:cstheme="minorBidi"/>
            <w:sz w:val="22"/>
            <w:szCs w:val="22"/>
          </w:rPr>
          <w:tab/>
        </w:r>
        <w:r w:rsidR="00F47664" w:rsidRPr="00B375A4">
          <w:rPr>
            <w:rStyle w:val="Hyperlink"/>
          </w:rPr>
          <w:t>SUBMIT APPLICATION</w:t>
        </w:r>
        <w:r w:rsidR="00F47664">
          <w:rPr>
            <w:webHidden/>
          </w:rPr>
          <w:tab/>
        </w:r>
        <w:r w:rsidR="00F47664">
          <w:rPr>
            <w:webHidden/>
          </w:rPr>
          <w:fldChar w:fldCharType="begin"/>
        </w:r>
        <w:r w:rsidR="00F47664">
          <w:rPr>
            <w:webHidden/>
          </w:rPr>
          <w:instrText xml:space="preserve"> PAGEREF _Toc131683104 \h </w:instrText>
        </w:r>
        <w:r w:rsidR="00F47664">
          <w:rPr>
            <w:webHidden/>
          </w:rPr>
        </w:r>
        <w:r w:rsidR="00F47664">
          <w:rPr>
            <w:webHidden/>
          </w:rPr>
          <w:fldChar w:fldCharType="separate"/>
        </w:r>
        <w:r w:rsidR="00F47664">
          <w:rPr>
            <w:webHidden/>
          </w:rPr>
          <w:t>38</w:t>
        </w:r>
        <w:r w:rsidR="00F47664">
          <w:rPr>
            <w:webHidden/>
          </w:rPr>
          <w:fldChar w:fldCharType="end"/>
        </w:r>
      </w:hyperlink>
    </w:p>
    <w:p w14:paraId="17A4BCCB" w14:textId="0C195BCF" w:rsidR="00F47664" w:rsidRDefault="00E67AF2">
      <w:pPr>
        <w:pStyle w:val="TOC2"/>
        <w:rPr>
          <w:rFonts w:asciiTheme="minorHAnsi" w:eastAsiaTheme="minorEastAsia" w:hAnsiTheme="minorHAnsi" w:cstheme="minorBidi"/>
          <w:sz w:val="22"/>
          <w:szCs w:val="22"/>
        </w:rPr>
      </w:pPr>
      <w:hyperlink w:anchor="_Toc131683105" w:history="1">
        <w:r w:rsidR="00F47664" w:rsidRPr="00B375A4">
          <w:rPr>
            <w:rStyle w:val="Hyperlink"/>
          </w:rPr>
          <w:t>4.</w:t>
        </w:r>
        <w:r w:rsidR="00F47664">
          <w:rPr>
            <w:rFonts w:asciiTheme="minorHAnsi" w:eastAsiaTheme="minorEastAsia" w:hAnsiTheme="minorHAnsi" w:cstheme="minorBidi"/>
            <w:sz w:val="22"/>
            <w:szCs w:val="22"/>
          </w:rPr>
          <w:tab/>
        </w:r>
        <w:r w:rsidR="00F47664" w:rsidRPr="00B375A4">
          <w:rPr>
            <w:rStyle w:val="Hyperlink"/>
          </w:rPr>
          <w:t>AFTER SUBMISSION</w:t>
        </w:r>
        <w:r w:rsidR="00F47664">
          <w:rPr>
            <w:webHidden/>
          </w:rPr>
          <w:tab/>
        </w:r>
        <w:r w:rsidR="00F47664">
          <w:rPr>
            <w:webHidden/>
          </w:rPr>
          <w:fldChar w:fldCharType="begin"/>
        </w:r>
        <w:r w:rsidR="00F47664">
          <w:rPr>
            <w:webHidden/>
          </w:rPr>
          <w:instrText xml:space="preserve"> PAGEREF _Toc131683105 \h </w:instrText>
        </w:r>
        <w:r w:rsidR="00F47664">
          <w:rPr>
            <w:webHidden/>
          </w:rPr>
        </w:r>
        <w:r w:rsidR="00F47664">
          <w:rPr>
            <w:webHidden/>
          </w:rPr>
          <w:fldChar w:fldCharType="separate"/>
        </w:r>
        <w:r w:rsidR="00F47664">
          <w:rPr>
            <w:webHidden/>
          </w:rPr>
          <w:t>40</w:t>
        </w:r>
        <w:r w:rsidR="00F47664">
          <w:rPr>
            <w:webHidden/>
          </w:rPr>
          <w:fldChar w:fldCharType="end"/>
        </w:r>
      </w:hyperlink>
    </w:p>
    <w:p w14:paraId="25EB7185" w14:textId="5378446C" w:rsidR="00F47664" w:rsidRDefault="00E67AF2">
      <w:pPr>
        <w:pStyle w:val="TOC1"/>
        <w:rPr>
          <w:rFonts w:asciiTheme="minorHAnsi" w:eastAsiaTheme="minorEastAsia" w:hAnsiTheme="minorHAnsi" w:cstheme="minorBidi"/>
          <w:sz w:val="22"/>
          <w:szCs w:val="22"/>
        </w:rPr>
      </w:pPr>
      <w:hyperlink w:anchor="_Toc131683106" w:history="1">
        <w:r w:rsidR="00F47664" w:rsidRPr="00B375A4">
          <w:rPr>
            <w:rStyle w:val="Hyperlink"/>
          </w:rPr>
          <w:t>Appendix B - Formatting Requirements and System Validation</w:t>
        </w:r>
        <w:r w:rsidR="00F47664">
          <w:rPr>
            <w:webHidden/>
          </w:rPr>
          <w:tab/>
        </w:r>
        <w:r w:rsidR="00F47664">
          <w:rPr>
            <w:webHidden/>
          </w:rPr>
          <w:fldChar w:fldCharType="begin"/>
        </w:r>
        <w:r w:rsidR="00F47664">
          <w:rPr>
            <w:webHidden/>
          </w:rPr>
          <w:instrText xml:space="preserve"> PAGEREF _Toc131683106 \h </w:instrText>
        </w:r>
        <w:r w:rsidR="00F47664">
          <w:rPr>
            <w:webHidden/>
          </w:rPr>
        </w:r>
        <w:r w:rsidR="00F47664">
          <w:rPr>
            <w:webHidden/>
          </w:rPr>
          <w:fldChar w:fldCharType="separate"/>
        </w:r>
        <w:r w:rsidR="00F47664">
          <w:rPr>
            <w:webHidden/>
          </w:rPr>
          <w:t>42</w:t>
        </w:r>
        <w:r w:rsidR="00F47664">
          <w:rPr>
            <w:webHidden/>
          </w:rPr>
          <w:fldChar w:fldCharType="end"/>
        </w:r>
      </w:hyperlink>
    </w:p>
    <w:p w14:paraId="546EB084" w14:textId="1C815FFF" w:rsidR="00F47664" w:rsidRDefault="00E67AF2">
      <w:pPr>
        <w:pStyle w:val="TOC2"/>
        <w:rPr>
          <w:rFonts w:asciiTheme="minorHAnsi" w:eastAsiaTheme="minorEastAsia" w:hAnsiTheme="minorHAnsi" w:cstheme="minorBidi"/>
          <w:sz w:val="22"/>
          <w:szCs w:val="22"/>
        </w:rPr>
      </w:pPr>
      <w:hyperlink w:anchor="_Toc131683107" w:history="1">
        <w:r w:rsidR="00F47664" w:rsidRPr="00B375A4">
          <w:rPr>
            <w:rStyle w:val="Hyperlink"/>
          </w:rPr>
          <w:t>1.</w:t>
        </w:r>
        <w:r w:rsidR="00F47664">
          <w:rPr>
            <w:rFonts w:asciiTheme="minorHAnsi" w:eastAsiaTheme="minorEastAsia" w:hAnsiTheme="minorHAnsi" w:cstheme="minorBidi"/>
            <w:sz w:val="22"/>
            <w:szCs w:val="22"/>
          </w:rPr>
          <w:tab/>
        </w:r>
        <w:r w:rsidR="00F47664" w:rsidRPr="00B375A4">
          <w:rPr>
            <w:rStyle w:val="Hyperlink"/>
          </w:rPr>
          <w:t>SAMHSA FORMATTING REQUIREMENTS</w:t>
        </w:r>
        <w:r w:rsidR="00F47664">
          <w:rPr>
            <w:webHidden/>
          </w:rPr>
          <w:tab/>
        </w:r>
        <w:r w:rsidR="00F47664">
          <w:rPr>
            <w:webHidden/>
          </w:rPr>
          <w:fldChar w:fldCharType="begin"/>
        </w:r>
        <w:r w:rsidR="00F47664">
          <w:rPr>
            <w:webHidden/>
          </w:rPr>
          <w:instrText xml:space="preserve"> PAGEREF _Toc131683107 \h </w:instrText>
        </w:r>
        <w:r w:rsidR="00F47664">
          <w:rPr>
            <w:webHidden/>
          </w:rPr>
        </w:r>
        <w:r w:rsidR="00F47664">
          <w:rPr>
            <w:webHidden/>
          </w:rPr>
          <w:fldChar w:fldCharType="separate"/>
        </w:r>
        <w:r w:rsidR="00F47664">
          <w:rPr>
            <w:webHidden/>
          </w:rPr>
          <w:t>42</w:t>
        </w:r>
        <w:r w:rsidR="00F47664">
          <w:rPr>
            <w:webHidden/>
          </w:rPr>
          <w:fldChar w:fldCharType="end"/>
        </w:r>
      </w:hyperlink>
    </w:p>
    <w:p w14:paraId="35769072" w14:textId="2AAE2BDB" w:rsidR="00F47664" w:rsidRDefault="00E67AF2">
      <w:pPr>
        <w:pStyle w:val="TOC2"/>
        <w:rPr>
          <w:rFonts w:asciiTheme="minorHAnsi" w:eastAsiaTheme="minorEastAsia" w:hAnsiTheme="minorHAnsi" w:cstheme="minorBidi"/>
          <w:sz w:val="22"/>
          <w:szCs w:val="22"/>
        </w:rPr>
      </w:pPr>
      <w:hyperlink w:anchor="_Toc131683108" w:history="1">
        <w:r w:rsidR="00F47664" w:rsidRPr="00B375A4">
          <w:rPr>
            <w:rStyle w:val="Hyperlink"/>
          </w:rPr>
          <w:t>2.</w:t>
        </w:r>
        <w:r w:rsidR="00F47664">
          <w:rPr>
            <w:rFonts w:asciiTheme="minorHAnsi" w:eastAsiaTheme="minorEastAsia" w:hAnsiTheme="minorHAnsi" w:cstheme="minorBidi"/>
            <w:sz w:val="22"/>
            <w:szCs w:val="22"/>
          </w:rPr>
          <w:tab/>
        </w:r>
        <w:r w:rsidR="00F47664" w:rsidRPr="00B375A4">
          <w:rPr>
            <w:rStyle w:val="Hyperlink"/>
          </w:rPr>
          <w:t>GRANTS.GOV FORMATTING AND VALIDATION REQUIREMENTS</w:t>
        </w:r>
        <w:r w:rsidR="00F47664">
          <w:rPr>
            <w:webHidden/>
          </w:rPr>
          <w:tab/>
        </w:r>
        <w:r w:rsidR="00F47664">
          <w:rPr>
            <w:webHidden/>
          </w:rPr>
          <w:fldChar w:fldCharType="begin"/>
        </w:r>
        <w:r w:rsidR="00F47664">
          <w:rPr>
            <w:webHidden/>
          </w:rPr>
          <w:instrText xml:space="preserve"> PAGEREF _Toc131683108 \h </w:instrText>
        </w:r>
        <w:r w:rsidR="00F47664">
          <w:rPr>
            <w:webHidden/>
          </w:rPr>
        </w:r>
        <w:r w:rsidR="00F47664">
          <w:rPr>
            <w:webHidden/>
          </w:rPr>
          <w:fldChar w:fldCharType="separate"/>
        </w:r>
        <w:r w:rsidR="00F47664">
          <w:rPr>
            <w:webHidden/>
          </w:rPr>
          <w:t>42</w:t>
        </w:r>
        <w:r w:rsidR="00F47664">
          <w:rPr>
            <w:webHidden/>
          </w:rPr>
          <w:fldChar w:fldCharType="end"/>
        </w:r>
      </w:hyperlink>
    </w:p>
    <w:p w14:paraId="20902CBF" w14:textId="3942110E" w:rsidR="00F47664" w:rsidRDefault="00E67AF2">
      <w:pPr>
        <w:pStyle w:val="TOC2"/>
        <w:rPr>
          <w:rFonts w:asciiTheme="minorHAnsi" w:eastAsiaTheme="minorEastAsia" w:hAnsiTheme="minorHAnsi" w:cstheme="minorBidi"/>
          <w:sz w:val="22"/>
          <w:szCs w:val="22"/>
        </w:rPr>
      </w:pPr>
      <w:hyperlink w:anchor="_Toc131683109" w:history="1">
        <w:r w:rsidR="00F47664" w:rsidRPr="00B375A4">
          <w:rPr>
            <w:rStyle w:val="Hyperlink"/>
          </w:rPr>
          <w:t>3.</w:t>
        </w:r>
        <w:r w:rsidR="00F47664">
          <w:rPr>
            <w:rFonts w:asciiTheme="minorHAnsi" w:eastAsiaTheme="minorEastAsia" w:hAnsiTheme="minorHAnsi" w:cstheme="minorBidi"/>
            <w:sz w:val="22"/>
            <w:szCs w:val="22"/>
          </w:rPr>
          <w:tab/>
        </w:r>
        <w:r w:rsidR="00F47664" w:rsidRPr="00B375A4">
          <w:rPr>
            <w:rStyle w:val="Hyperlink"/>
          </w:rPr>
          <w:t>eRA COMMONS FORMATTING AND VALIDATION REQUIREMENTS</w:t>
        </w:r>
        <w:r w:rsidR="00F47664">
          <w:rPr>
            <w:webHidden/>
          </w:rPr>
          <w:tab/>
        </w:r>
        <w:r w:rsidR="00F47664">
          <w:rPr>
            <w:webHidden/>
          </w:rPr>
          <w:fldChar w:fldCharType="begin"/>
        </w:r>
        <w:r w:rsidR="00F47664">
          <w:rPr>
            <w:webHidden/>
          </w:rPr>
          <w:instrText xml:space="preserve"> PAGEREF _Toc131683109 \h </w:instrText>
        </w:r>
        <w:r w:rsidR="00F47664">
          <w:rPr>
            <w:webHidden/>
          </w:rPr>
        </w:r>
        <w:r w:rsidR="00F47664">
          <w:rPr>
            <w:webHidden/>
          </w:rPr>
          <w:fldChar w:fldCharType="separate"/>
        </w:r>
        <w:r w:rsidR="00F47664">
          <w:rPr>
            <w:webHidden/>
          </w:rPr>
          <w:t>43</w:t>
        </w:r>
        <w:r w:rsidR="00F47664">
          <w:rPr>
            <w:webHidden/>
          </w:rPr>
          <w:fldChar w:fldCharType="end"/>
        </w:r>
      </w:hyperlink>
    </w:p>
    <w:p w14:paraId="5611723A" w14:textId="47B868C1" w:rsidR="00F47664" w:rsidRDefault="00E67AF2">
      <w:pPr>
        <w:pStyle w:val="TOC1"/>
        <w:rPr>
          <w:rFonts w:asciiTheme="minorHAnsi" w:eastAsiaTheme="minorEastAsia" w:hAnsiTheme="minorHAnsi" w:cstheme="minorBidi"/>
          <w:sz w:val="22"/>
          <w:szCs w:val="22"/>
        </w:rPr>
      </w:pPr>
      <w:hyperlink w:anchor="_Toc131683110" w:history="1">
        <w:r w:rsidR="00F47664" w:rsidRPr="00B375A4">
          <w:rPr>
            <w:rStyle w:val="Hyperlink"/>
          </w:rPr>
          <w:t>Appendix C – General Eligibility Information</w:t>
        </w:r>
        <w:r w:rsidR="00F47664">
          <w:rPr>
            <w:webHidden/>
          </w:rPr>
          <w:tab/>
        </w:r>
        <w:r w:rsidR="00F47664">
          <w:rPr>
            <w:webHidden/>
          </w:rPr>
          <w:fldChar w:fldCharType="begin"/>
        </w:r>
        <w:r w:rsidR="00F47664">
          <w:rPr>
            <w:webHidden/>
          </w:rPr>
          <w:instrText xml:space="preserve"> PAGEREF _Toc131683110 \h </w:instrText>
        </w:r>
        <w:r w:rsidR="00F47664">
          <w:rPr>
            <w:webHidden/>
          </w:rPr>
        </w:r>
        <w:r w:rsidR="00F47664">
          <w:rPr>
            <w:webHidden/>
          </w:rPr>
          <w:fldChar w:fldCharType="separate"/>
        </w:r>
        <w:r w:rsidR="00F47664">
          <w:rPr>
            <w:webHidden/>
          </w:rPr>
          <w:t>48</w:t>
        </w:r>
        <w:r w:rsidR="00F47664">
          <w:rPr>
            <w:webHidden/>
          </w:rPr>
          <w:fldChar w:fldCharType="end"/>
        </w:r>
      </w:hyperlink>
    </w:p>
    <w:p w14:paraId="765808EA" w14:textId="32D92D4E" w:rsidR="00F47664" w:rsidRDefault="00E67AF2">
      <w:pPr>
        <w:pStyle w:val="TOC1"/>
        <w:rPr>
          <w:rFonts w:asciiTheme="minorHAnsi" w:eastAsiaTheme="minorEastAsia" w:hAnsiTheme="minorHAnsi" w:cstheme="minorBidi"/>
          <w:sz w:val="22"/>
          <w:szCs w:val="22"/>
        </w:rPr>
      </w:pPr>
      <w:hyperlink w:anchor="_Toc131683111" w:history="1">
        <w:r w:rsidR="00F47664" w:rsidRPr="00B375A4">
          <w:rPr>
            <w:rStyle w:val="Hyperlink"/>
          </w:rPr>
          <w:t>Appendix D – Confidentiality and SAMHSA Participant Protection/Human Subjects Guidelines</w:t>
        </w:r>
        <w:r w:rsidR="00F47664">
          <w:rPr>
            <w:webHidden/>
          </w:rPr>
          <w:tab/>
        </w:r>
        <w:r w:rsidR="00F47664">
          <w:rPr>
            <w:webHidden/>
          </w:rPr>
          <w:fldChar w:fldCharType="begin"/>
        </w:r>
        <w:r w:rsidR="00F47664">
          <w:rPr>
            <w:webHidden/>
          </w:rPr>
          <w:instrText xml:space="preserve"> PAGEREF _Toc131683111 \h </w:instrText>
        </w:r>
        <w:r w:rsidR="00F47664">
          <w:rPr>
            <w:webHidden/>
          </w:rPr>
        </w:r>
        <w:r w:rsidR="00F47664">
          <w:rPr>
            <w:webHidden/>
          </w:rPr>
          <w:fldChar w:fldCharType="separate"/>
        </w:r>
        <w:r w:rsidR="00F47664">
          <w:rPr>
            <w:webHidden/>
          </w:rPr>
          <w:t>49</w:t>
        </w:r>
        <w:r w:rsidR="00F47664">
          <w:rPr>
            <w:webHidden/>
          </w:rPr>
          <w:fldChar w:fldCharType="end"/>
        </w:r>
      </w:hyperlink>
    </w:p>
    <w:p w14:paraId="2A5ADDCA" w14:textId="6B05437F" w:rsidR="00F47664" w:rsidRDefault="00E67AF2">
      <w:pPr>
        <w:pStyle w:val="TOC1"/>
        <w:rPr>
          <w:rFonts w:asciiTheme="minorHAnsi" w:eastAsiaTheme="minorEastAsia" w:hAnsiTheme="minorHAnsi" w:cstheme="minorBidi"/>
          <w:sz w:val="22"/>
          <w:szCs w:val="22"/>
        </w:rPr>
      </w:pPr>
      <w:hyperlink w:anchor="_Toc131683112" w:history="1">
        <w:r w:rsidR="00F47664" w:rsidRPr="00B375A4">
          <w:rPr>
            <w:rStyle w:val="Hyperlink"/>
          </w:rPr>
          <w:t>Appendix E – Developing Goals and Measurable Objectives</w:t>
        </w:r>
        <w:r w:rsidR="00F47664">
          <w:rPr>
            <w:webHidden/>
          </w:rPr>
          <w:tab/>
        </w:r>
        <w:r w:rsidR="00F47664">
          <w:rPr>
            <w:webHidden/>
          </w:rPr>
          <w:fldChar w:fldCharType="begin"/>
        </w:r>
        <w:r w:rsidR="00F47664">
          <w:rPr>
            <w:webHidden/>
          </w:rPr>
          <w:instrText xml:space="preserve"> PAGEREF _Toc131683112 \h </w:instrText>
        </w:r>
        <w:r w:rsidR="00F47664">
          <w:rPr>
            <w:webHidden/>
          </w:rPr>
        </w:r>
        <w:r w:rsidR="00F47664">
          <w:rPr>
            <w:webHidden/>
          </w:rPr>
          <w:fldChar w:fldCharType="separate"/>
        </w:r>
        <w:r w:rsidR="00F47664">
          <w:rPr>
            <w:webHidden/>
          </w:rPr>
          <w:t>54</w:t>
        </w:r>
        <w:r w:rsidR="00F47664">
          <w:rPr>
            <w:webHidden/>
          </w:rPr>
          <w:fldChar w:fldCharType="end"/>
        </w:r>
      </w:hyperlink>
    </w:p>
    <w:p w14:paraId="7AFB4DB2" w14:textId="29952F93" w:rsidR="00F47664" w:rsidRDefault="00E67AF2">
      <w:pPr>
        <w:pStyle w:val="TOC1"/>
        <w:rPr>
          <w:rFonts w:asciiTheme="minorHAnsi" w:eastAsiaTheme="minorEastAsia" w:hAnsiTheme="minorHAnsi" w:cstheme="minorBidi"/>
          <w:sz w:val="22"/>
          <w:szCs w:val="22"/>
        </w:rPr>
      </w:pPr>
      <w:hyperlink w:anchor="_Toc131683113" w:history="1">
        <w:r w:rsidR="00F47664" w:rsidRPr="00B375A4">
          <w:rPr>
            <w:rStyle w:val="Hyperlink"/>
          </w:rPr>
          <w:t>Appendix F – Developing the Plan for Data Collection and Performance Measurement</w:t>
        </w:r>
        <w:r w:rsidR="00F47664">
          <w:rPr>
            <w:webHidden/>
          </w:rPr>
          <w:tab/>
        </w:r>
        <w:r w:rsidR="00F47664">
          <w:rPr>
            <w:webHidden/>
          </w:rPr>
          <w:fldChar w:fldCharType="begin"/>
        </w:r>
        <w:r w:rsidR="00F47664">
          <w:rPr>
            <w:webHidden/>
          </w:rPr>
          <w:instrText xml:space="preserve"> PAGEREF _Toc131683113 \h </w:instrText>
        </w:r>
        <w:r w:rsidR="00F47664">
          <w:rPr>
            <w:webHidden/>
          </w:rPr>
        </w:r>
        <w:r w:rsidR="00F47664">
          <w:rPr>
            <w:webHidden/>
          </w:rPr>
          <w:fldChar w:fldCharType="separate"/>
        </w:r>
        <w:r w:rsidR="00F47664">
          <w:rPr>
            <w:webHidden/>
          </w:rPr>
          <w:t>57</w:t>
        </w:r>
        <w:r w:rsidR="00F47664">
          <w:rPr>
            <w:webHidden/>
          </w:rPr>
          <w:fldChar w:fldCharType="end"/>
        </w:r>
      </w:hyperlink>
    </w:p>
    <w:p w14:paraId="15E0922A" w14:textId="5DAFE06D" w:rsidR="00F47664" w:rsidRDefault="00E67AF2">
      <w:pPr>
        <w:pStyle w:val="TOC1"/>
        <w:rPr>
          <w:rFonts w:asciiTheme="minorHAnsi" w:eastAsiaTheme="minorEastAsia" w:hAnsiTheme="minorHAnsi" w:cstheme="minorBidi"/>
          <w:sz w:val="22"/>
          <w:szCs w:val="22"/>
        </w:rPr>
      </w:pPr>
      <w:hyperlink w:anchor="_Toc131683114" w:history="1">
        <w:r w:rsidR="00F47664" w:rsidRPr="00B375A4">
          <w:rPr>
            <w:rStyle w:val="Hyperlink"/>
          </w:rPr>
          <w:t>Appendix G – Biographical Sketches and Position Descriptions</w:t>
        </w:r>
        <w:r w:rsidR="00F47664">
          <w:rPr>
            <w:webHidden/>
          </w:rPr>
          <w:tab/>
        </w:r>
        <w:r w:rsidR="00F47664">
          <w:rPr>
            <w:webHidden/>
          </w:rPr>
          <w:fldChar w:fldCharType="begin"/>
        </w:r>
        <w:r w:rsidR="00F47664">
          <w:rPr>
            <w:webHidden/>
          </w:rPr>
          <w:instrText xml:space="preserve"> PAGEREF _Toc131683114 \h </w:instrText>
        </w:r>
        <w:r w:rsidR="00F47664">
          <w:rPr>
            <w:webHidden/>
          </w:rPr>
        </w:r>
        <w:r w:rsidR="00F47664">
          <w:rPr>
            <w:webHidden/>
          </w:rPr>
          <w:fldChar w:fldCharType="separate"/>
        </w:r>
        <w:r w:rsidR="00F47664">
          <w:rPr>
            <w:webHidden/>
          </w:rPr>
          <w:t>59</w:t>
        </w:r>
        <w:r w:rsidR="00F47664">
          <w:rPr>
            <w:webHidden/>
          </w:rPr>
          <w:fldChar w:fldCharType="end"/>
        </w:r>
      </w:hyperlink>
    </w:p>
    <w:p w14:paraId="63540955" w14:textId="7933231B" w:rsidR="00F47664" w:rsidRDefault="00E67AF2">
      <w:pPr>
        <w:pStyle w:val="TOC1"/>
        <w:rPr>
          <w:rFonts w:asciiTheme="minorHAnsi" w:eastAsiaTheme="minorEastAsia" w:hAnsiTheme="minorHAnsi" w:cstheme="minorBidi"/>
          <w:sz w:val="22"/>
          <w:szCs w:val="22"/>
        </w:rPr>
      </w:pPr>
      <w:hyperlink w:anchor="_Toc131683115" w:history="1">
        <w:r w:rsidR="00F47664" w:rsidRPr="00B375A4">
          <w:rPr>
            <w:rStyle w:val="Hyperlink"/>
          </w:rPr>
          <w:t>Appendix H – Addressing Behavioral Health Disparities</w:t>
        </w:r>
        <w:r w:rsidR="00F47664">
          <w:rPr>
            <w:webHidden/>
          </w:rPr>
          <w:tab/>
        </w:r>
        <w:r w:rsidR="00F47664">
          <w:rPr>
            <w:webHidden/>
          </w:rPr>
          <w:fldChar w:fldCharType="begin"/>
        </w:r>
        <w:r w:rsidR="00F47664">
          <w:rPr>
            <w:webHidden/>
          </w:rPr>
          <w:instrText xml:space="preserve"> PAGEREF _Toc131683115 \h </w:instrText>
        </w:r>
        <w:r w:rsidR="00F47664">
          <w:rPr>
            <w:webHidden/>
          </w:rPr>
        </w:r>
        <w:r w:rsidR="00F47664">
          <w:rPr>
            <w:webHidden/>
          </w:rPr>
          <w:fldChar w:fldCharType="separate"/>
        </w:r>
        <w:r w:rsidR="00F47664">
          <w:rPr>
            <w:webHidden/>
          </w:rPr>
          <w:t>60</w:t>
        </w:r>
        <w:r w:rsidR="00F47664">
          <w:rPr>
            <w:webHidden/>
          </w:rPr>
          <w:fldChar w:fldCharType="end"/>
        </w:r>
      </w:hyperlink>
    </w:p>
    <w:p w14:paraId="29F6E4F0" w14:textId="5DCBF4E6" w:rsidR="00F47664" w:rsidRDefault="00E67AF2">
      <w:pPr>
        <w:pStyle w:val="TOC1"/>
        <w:rPr>
          <w:rFonts w:asciiTheme="minorHAnsi" w:eastAsiaTheme="minorEastAsia" w:hAnsiTheme="minorHAnsi" w:cstheme="minorBidi"/>
          <w:sz w:val="22"/>
          <w:szCs w:val="22"/>
        </w:rPr>
      </w:pPr>
      <w:hyperlink w:anchor="_Toc131683116" w:history="1">
        <w:r w:rsidR="00F47664" w:rsidRPr="00B375A4">
          <w:rPr>
            <w:rStyle w:val="Hyperlink"/>
          </w:rPr>
          <w:t>Appendix I – Standard Funding Restrictions</w:t>
        </w:r>
        <w:r w:rsidR="00F47664">
          <w:rPr>
            <w:webHidden/>
          </w:rPr>
          <w:tab/>
        </w:r>
        <w:r w:rsidR="00F47664">
          <w:rPr>
            <w:webHidden/>
          </w:rPr>
          <w:fldChar w:fldCharType="begin"/>
        </w:r>
        <w:r w:rsidR="00F47664">
          <w:rPr>
            <w:webHidden/>
          </w:rPr>
          <w:instrText xml:space="preserve"> PAGEREF _Toc131683116 \h </w:instrText>
        </w:r>
        <w:r w:rsidR="00F47664">
          <w:rPr>
            <w:webHidden/>
          </w:rPr>
        </w:r>
        <w:r w:rsidR="00F47664">
          <w:rPr>
            <w:webHidden/>
          </w:rPr>
          <w:fldChar w:fldCharType="separate"/>
        </w:r>
        <w:r w:rsidR="00F47664">
          <w:rPr>
            <w:webHidden/>
          </w:rPr>
          <w:t>65</w:t>
        </w:r>
        <w:r w:rsidR="00F47664">
          <w:rPr>
            <w:webHidden/>
          </w:rPr>
          <w:fldChar w:fldCharType="end"/>
        </w:r>
      </w:hyperlink>
    </w:p>
    <w:p w14:paraId="7FB9839B" w14:textId="3733A1EB" w:rsidR="00F47664" w:rsidRDefault="00E67AF2">
      <w:pPr>
        <w:pStyle w:val="TOC1"/>
        <w:rPr>
          <w:rFonts w:asciiTheme="minorHAnsi" w:eastAsiaTheme="minorEastAsia" w:hAnsiTheme="minorHAnsi" w:cstheme="minorBidi"/>
          <w:sz w:val="22"/>
          <w:szCs w:val="22"/>
        </w:rPr>
      </w:pPr>
      <w:hyperlink w:anchor="_Toc131683117" w:history="1">
        <w:r w:rsidR="00F47664" w:rsidRPr="00B375A4">
          <w:rPr>
            <w:rStyle w:val="Hyperlink"/>
          </w:rPr>
          <w:t>Appendix J – Intergovernmental Review (E.O. 12372) Requirements</w:t>
        </w:r>
        <w:r w:rsidR="00F47664">
          <w:rPr>
            <w:webHidden/>
          </w:rPr>
          <w:tab/>
        </w:r>
        <w:r w:rsidR="00F47664">
          <w:rPr>
            <w:webHidden/>
          </w:rPr>
          <w:fldChar w:fldCharType="begin"/>
        </w:r>
        <w:r w:rsidR="00F47664">
          <w:rPr>
            <w:webHidden/>
          </w:rPr>
          <w:instrText xml:space="preserve"> PAGEREF _Toc131683117 \h </w:instrText>
        </w:r>
        <w:r w:rsidR="00F47664">
          <w:rPr>
            <w:webHidden/>
          </w:rPr>
        </w:r>
        <w:r w:rsidR="00F47664">
          <w:rPr>
            <w:webHidden/>
          </w:rPr>
          <w:fldChar w:fldCharType="separate"/>
        </w:r>
        <w:r w:rsidR="00F47664">
          <w:rPr>
            <w:webHidden/>
          </w:rPr>
          <w:t>67</w:t>
        </w:r>
        <w:r w:rsidR="00F47664">
          <w:rPr>
            <w:webHidden/>
          </w:rPr>
          <w:fldChar w:fldCharType="end"/>
        </w:r>
      </w:hyperlink>
    </w:p>
    <w:p w14:paraId="0AFAC8E6" w14:textId="54F2327E" w:rsidR="00F47664" w:rsidRDefault="00E67AF2">
      <w:pPr>
        <w:pStyle w:val="TOC1"/>
        <w:rPr>
          <w:rFonts w:asciiTheme="minorHAnsi" w:eastAsiaTheme="minorEastAsia" w:hAnsiTheme="minorHAnsi" w:cstheme="minorBidi"/>
          <w:sz w:val="22"/>
          <w:szCs w:val="22"/>
        </w:rPr>
      </w:pPr>
      <w:hyperlink w:anchor="_Toc131683118" w:history="1">
        <w:r w:rsidR="00F47664" w:rsidRPr="00B375A4">
          <w:rPr>
            <w:rStyle w:val="Hyperlink"/>
          </w:rPr>
          <w:t>Appendix K – Administrative and National Policy</w:t>
        </w:r>
        <w:r w:rsidR="00F47664">
          <w:rPr>
            <w:webHidden/>
          </w:rPr>
          <w:tab/>
        </w:r>
        <w:r w:rsidR="00F47664">
          <w:rPr>
            <w:webHidden/>
          </w:rPr>
          <w:fldChar w:fldCharType="begin"/>
        </w:r>
        <w:r w:rsidR="00F47664">
          <w:rPr>
            <w:webHidden/>
          </w:rPr>
          <w:instrText xml:space="preserve"> PAGEREF _Toc131683118 \h </w:instrText>
        </w:r>
        <w:r w:rsidR="00F47664">
          <w:rPr>
            <w:webHidden/>
          </w:rPr>
        </w:r>
        <w:r w:rsidR="00F47664">
          <w:rPr>
            <w:webHidden/>
          </w:rPr>
          <w:fldChar w:fldCharType="separate"/>
        </w:r>
        <w:r w:rsidR="00F47664">
          <w:rPr>
            <w:webHidden/>
          </w:rPr>
          <w:t>69</w:t>
        </w:r>
        <w:r w:rsidR="00F47664">
          <w:rPr>
            <w:webHidden/>
          </w:rPr>
          <w:fldChar w:fldCharType="end"/>
        </w:r>
      </w:hyperlink>
    </w:p>
    <w:p w14:paraId="51F9CF22" w14:textId="704BAED4" w:rsidR="00F47664" w:rsidRDefault="00E67AF2">
      <w:pPr>
        <w:pStyle w:val="TOC1"/>
        <w:rPr>
          <w:rFonts w:asciiTheme="minorHAnsi" w:eastAsiaTheme="minorEastAsia" w:hAnsiTheme="minorHAnsi" w:cstheme="minorBidi"/>
          <w:sz w:val="22"/>
          <w:szCs w:val="22"/>
        </w:rPr>
      </w:pPr>
      <w:hyperlink w:anchor="_Toc131683119" w:history="1">
        <w:r w:rsidR="00F47664" w:rsidRPr="00B375A4">
          <w:rPr>
            <w:rStyle w:val="Hyperlink"/>
          </w:rPr>
          <w:t>Appendix L –Budget and Justification</w:t>
        </w:r>
        <w:r w:rsidR="00F47664">
          <w:rPr>
            <w:webHidden/>
          </w:rPr>
          <w:tab/>
        </w:r>
        <w:r w:rsidR="00F47664">
          <w:rPr>
            <w:webHidden/>
          </w:rPr>
          <w:fldChar w:fldCharType="begin"/>
        </w:r>
        <w:r w:rsidR="00F47664">
          <w:rPr>
            <w:webHidden/>
          </w:rPr>
          <w:instrText xml:space="preserve"> PAGEREF _Toc131683119 \h </w:instrText>
        </w:r>
        <w:r w:rsidR="00F47664">
          <w:rPr>
            <w:webHidden/>
          </w:rPr>
        </w:r>
        <w:r w:rsidR="00F47664">
          <w:rPr>
            <w:webHidden/>
          </w:rPr>
          <w:fldChar w:fldCharType="separate"/>
        </w:r>
        <w:r w:rsidR="00F47664">
          <w:rPr>
            <w:webHidden/>
          </w:rPr>
          <w:t>76</w:t>
        </w:r>
        <w:r w:rsidR="00F47664">
          <w:rPr>
            <w:webHidden/>
          </w:rPr>
          <w:fldChar w:fldCharType="end"/>
        </w:r>
      </w:hyperlink>
    </w:p>
    <w:p w14:paraId="4AF6E33D" w14:textId="778C324D" w:rsidR="00875C13" w:rsidRPr="00AC34BE" w:rsidRDefault="003818CA" w:rsidP="00875C13">
      <w:pPr>
        <w:tabs>
          <w:tab w:val="left" w:pos="1008"/>
        </w:tabs>
        <w:rPr>
          <w:rStyle w:val="StyleBold"/>
          <w:rFonts w:cs="Arial"/>
        </w:rPr>
      </w:pPr>
      <w:r w:rsidRPr="00AC34BE">
        <w:rPr>
          <w:rFonts w:cs="Arial"/>
          <w:noProof/>
          <w:szCs w:val="24"/>
        </w:rPr>
        <w:fldChar w:fldCharType="end"/>
      </w:r>
    </w:p>
    <w:p w14:paraId="16090187" w14:textId="6B648E07" w:rsidR="00DA79D1" w:rsidRDefault="00DA79D1">
      <w:pPr>
        <w:spacing w:after="0"/>
        <w:rPr>
          <w:rStyle w:val="StyleBold"/>
          <w:rFonts w:cs="Arial"/>
          <w:b w:val="0"/>
          <w:bCs w:val="0"/>
          <w:kern w:val="32"/>
          <w:szCs w:val="32"/>
        </w:rPr>
      </w:pPr>
      <w:r>
        <w:rPr>
          <w:rStyle w:val="StyleBold"/>
        </w:rPr>
        <w:br w:type="page"/>
      </w:r>
    </w:p>
    <w:p w14:paraId="2C7BE50D" w14:textId="77777777" w:rsidR="00CE7EE2" w:rsidRPr="00AC34BE" w:rsidRDefault="0001794E" w:rsidP="00AC34BE">
      <w:pPr>
        <w:pStyle w:val="Heading1"/>
      </w:pPr>
      <w:bookmarkStart w:id="0" w:name="_Toc277597246"/>
      <w:bookmarkStart w:id="1" w:name="_Toc277678566"/>
      <w:bookmarkStart w:id="2" w:name="_Toc485307376"/>
      <w:bookmarkStart w:id="3" w:name="_Toc81577269"/>
      <w:bookmarkStart w:id="4" w:name="_Toc101858706"/>
      <w:bookmarkStart w:id="5" w:name="_Toc131683070"/>
      <w:r w:rsidRPr="00AC34BE">
        <w:lastRenderedPageBreak/>
        <w:t>E</w:t>
      </w:r>
      <w:r w:rsidR="00CE796C" w:rsidRPr="00AC34BE">
        <w:t>XECUTIVE SUMMARY</w:t>
      </w:r>
      <w:bookmarkEnd w:id="0"/>
      <w:bookmarkEnd w:id="1"/>
      <w:bookmarkEnd w:id="2"/>
      <w:bookmarkEnd w:id="3"/>
      <w:bookmarkEnd w:id="4"/>
      <w:bookmarkEnd w:id="5"/>
    </w:p>
    <w:p w14:paraId="280EF3D3" w14:textId="25B4D051" w:rsidR="002067C2" w:rsidRPr="00AC34BE" w:rsidRDefault="002067C2" w:rsidP="00FE619E">
      <w:pPr>
        <w:tabs>
          <w:tab w:val="left" w:pos="1008"/>
        </w:tabs>
        <w:rPr>
          <w:rFonts w:cs="Arial"/>
        </w:rPr>
      </w:pPr>
      <w:bookmarkStart w:id="6" w:name="_Hlk128048642"/>
      <w:bookmarkStart w:id="7" w:name="_Hlk128550123"/>
      <w:r w:rsidRPr="0EBF191A">
        <w:rPr>
          <w:rFonts w:cs="Arial"/>
        </w:rPr>
        <w:t>The Substance Abuse and Mental Health Services Administration</w:t>
      </w:r>
      <w:r w:rsidR="002729F7" w:rsidRPr="0EBF191A">
        <w:rPr>
          <w:rFonts w:cs="Arial"/>
        </w:rPr>
        <w:t xml:space="preserve"> (SAMHSA)</w:t>
      </w:r>
      <w:r w:rsidR="00AC1A19" w:rsidRPr="0EBF191A">
        <w:rPr>
          <w:rFonts w:cs="Arial"/>
          <w:b/>
          <w:bCs/>
        </w:rPr>
        <w:t xml:space="preserve"> </w:t>
      </w:r>
      <w:r w:rsidRPr="0EBF191A">
        <w:rPr>
          <w:rFonts w:cs="Arial"/>
        </w:rPr>
        <w:t>is accepting applic</w:t>
      </w:r>
      <w:r w:rsidR="00FB4138" w:rsidRPr="0EBF191A">
        <w:rPr>
          <w:rFonts w:cs="Arial"/>
        </w:rPr>
        <w:t>ations</w:t>
      </w:r>
      <w:r w:rsidR="00AF5269" w:rsidRPr="0EBF191A">
        <w:rPr>
          <w:rFonts w:cs="Arial"/>
        </w:rPr>
        <w:t xml:space="preserve"> for</w:t>
      </w:r>
      <w:r w:rsidR="006D622C" w:rsidRPr="0EBF191A">
        <w:rPr>
          <w:rFonts w:cs="Arial"/>
        </w:rPr>
        <w:t xml:space="preserve"> the</w:t>
      </w:r>
      <w:r w:rsidR="00FB4138" w:rsidRPr="0EBF191A">
        <w:rPr>
          <w:rFonts w:cs="Arial"/>
        </w:rPr>
        <w:t xml:space="preserve"> </w:t>
      </w:r>
      <w:r w:rsidR="00C61DAC">
        <w:t xml:space="preserve">fiscal </w:t>
      </w:r>
      <w:r w:rsidR="00FB4138">
        <w:t xml:space="preserve">year (FY) </w:t>
      </w:r>
      <w:r w:rsidR="005071AA">
        <w:t>20</w:t>
      </w:r>
      <w:r w:rsidR="005A67FC">
        <w:t>2</w:t>
      </w:r>
      <w:r w:rsidR="001C7961">
        <w:t>3</w:t>
      </w:r>
      <w:r w:rsidR="00AF5269">
        <w:t xml:space="preserve"> </w:t>
      </w:r>
      <w:r w:rsidR="005526F0" w:rsidRPr="0EBF191A">
        <w:rPr>
          <w:rStyle w:val="StyleBold"/>
          <w:rFonts w:cs="Arial"/>
          <w:b w:val="0"/>
          <w:bCs w:val="0"/>
        </w:rPr>
        <w:t>Hurricanes Fiona and Ian Behavioral Health Recovery</w:t>
      </w:r>
      <w:r w:rsidR="00D76240" w:rsidRPr="0EBF191A">
        <w:rPr>
          <w:rStyle w:val="StyleBold"/>
          <w:rFonts w:cs="Arial"/>
          <w:b w:val="0"/>
          <w:bCs w:val="0"/>
        </w:rPr>
        <w:t xml:space="preserve"> Program</w:t>
      </w:r>
      <w:r w:rsidR="007F0F79" w:rsidRPr="0EBF191A">
        <w:rPr>
          <w:rStyle w:val="StyleBold"/>
          <w:rFonts w:cs="Arial"/>
          <w:b w:val="0"/>
          <w:bCs w:val="0"/>
        </w:rPr>
        <w:t>.</w:t>
      </w:r>
      <w:r w:rsidR="007F0F79" w:rsidRPr="0EBF191A">
        <w:rPr>
          <w:rStyle w:val="StyleBold"/>
          <w:rFonts w:cs="Arial"/>
        </w:rPr>
        <w:t xml:space="preserve">  </w:t>
      </w:r>
      <w:r w:rsidRPr="0EBF191A">
        <w:rPr>
          <w:rFonts w:cs="Arial"/>
        </w:rPr>
        <w:t>The purpose of this program</w:t>
      </w:r>
      <w:r w:rsidRPr="0EBF191A">
        <w:rPr>
          <w:rStyle w:val="StyleBold"/>
          <w:rFonts w:cs="Arial"/>
        </w:rPr>
        <w:t xml:space="preserve"> </w:t>
      </w:r>
      <w:r w:rsidRPr="0EBF191A">
        <w:rPr>
          <w:rFonts w:cs="Arial"/>
        </w:rPr>
        <w:t xml:space="preserve">is </w:t>
      </w:r>
      <w:r w:rsidR="676A6723" w:rsidRPr="0EBF191A">
        <w:rPr>
          <w:rFonts w:cs="Arial"/>
        </w:rPr>
        <w:t xml:space="preserve">to address the </w:t>
      </w:r>
      <w:r w:rsidR="00107391" w:rsidRPr="0EBF191A">
        <w:rPr>
          <w:rFonts w:cs="Arial"/>
        </w:rPr>
        <w:t xml:space="preserve">behavioral health impacts of Hurricanes Fiona and Ian. </w:t>
      </w:r>
      <w:bookmarkStart w:id="8" w:name="_Hlk116894651"/>
      <w:bookmarkStart w:id="9" w:name="_Hlk116895464"/>
      <w:bookmarkEnd w:id="6"/>
      <w:r w:rsidR="00164EAE" w:rsidRPr="0EBF191A">
        <w:rPr>
          <w:rFonts w:cs="Arial"/>
        </w:rPr>
        <w:t xml:space="preserve"> </w:t>
      </w:r>
      <w:r w:rsidR="00E52E76" w:rsidRPr="0EBF191A">
        <w:rPr>
          <w:rFonts w:cs="Arial"/>
        </w:rPr>
        <w:t>Award recip</w:t>
      </w:r>
      <w:r w:rsidR="44621A71" w:rsidRPr="0EBF191A">
        <w:rPr>
          <w:rFonts w:cs="Arial"/>
        </w:rPr>
        <w:t>i</w:t>
      </w:r>
      <w:r w:rsidR="00E52E76" w:rsidRPr="0EBF191A">
        <w:rPr>
          <w:rFonts w:cs="Arial"/>
        </w:rPr>
        <w:t xml:space="preserve">ents may provide </w:t>
      </w:r>
      <w:bookmarkStart w:id="10" w:name="_Hlk125629661"/>
      <w:r w:rsidR="00E52E76" w:rsidRPr="0EBF191A">
        <w:rPr>
          <w:rFonts w:cs="Arial"/>
        </w:rPr>
        <w:t xml:space="preserve">behavioral health treatment (including screening and diagnosis), crisis counseling and other related helplines, </w:t>
      </w:r>
      <w:r w:rsidR="00CB29A5" w:rsidRPr="0EBF191A">
        <w:rPr>
          <w:rFonts w:cs="Arial"/>
        </w:rPr>
        <w:t>or</w:t>
      </w:r>
      <w:r w:rsidR="00E52E76" w:rsidRPr="0EBF191A">
        <w:rPr>
          <w:rFonts w:cs="Arial"/>
        </w:rPr>
        <w:t xml:space="preserve"> other </w:t>
      </w:r>
      <w:r w:rsidR="00164EAE" w:rsidRPr="0EBF191A">
        <w:rPr>
          <w:rFonts w:cs="Arial"/>
        </w:rPr>
        <w:t xml:space="preserve">service-delivery </w:t>
      </w:r>
      <w:r w:rsidR="00E52E76" w:rsidRPr="0EBF191A">
        <w:rPr>
          <w:rFonts w:cs="Arial"/>
        </w:rPr>
        <w:t>programs to provide support to individuals impacted by</w:t>
      </w:r>
      <w:bookmarkEnd w:id="10"/>
      <w:r w:rsidR="00E52E76" w:rsidRPr="0EBF191A">
        <w:rPr>
          <w:rFonts w:cs="Arial"/>
        </w:rPr>
        <w:t xml:space="preserve"> Hurricane Fiona and/or Hurricane Ian.</w:t>
      </w:r>
      <w:bookmarkEnd w:id="8"/>
      <w:r w:rsidR="006E5AC4" w:rsidRPr="0EBF191A">
        <w:rPr>
          <w:rFonts w:cs="Arial"/>
        </w:rPr>
        <w:t xml:space="preserve"> </w:t>
      </w:r>
      <w:r w:rsidR="00CB29A5" w:rsidRPr="0EBF191A">
        <w:rPr>
          <w:rFonts w:cs="Arial"/>
        </w:rPr>
        <w:t xml:space="preserve"> </w:t>
      </w:r>
      <w:r w:rsidR="006E5AC4" w:rsidRPr="0EBF191A">
        <w:rPr>
          <w:rFonts w:cs="Arial"/>
        </w:rPr>
        <w:t xml:space="preserve">With this program, SAMHSA aims to address behavioral health workforce shortages and meet anticipated mental health and substance use treatment needs </w:t>
      </w:r>
      <w:r w:rsidR="006E5AC4" w:rsidRPr="0EBF191A">
        <w:rPr>
          <w:rFonts w:eastAsia="Arial" w:cs="Arial"/>
        </w:rPr>
        <w:t>related to the impact of Hurricanes Fiona and/or Ian on steady-state behavioral health systems and provide services</w:t>
      </w:r>
      <w:r w:rsidR="006E5AC4" w:rsidRPr="0EBF191A">
        <w:rPr>
          <w:rFonts w:cs="Arial"/>
        </w:rPr>
        <w:t xml:space="preserve"> for people </w:t>
      </w:r>
      <w:r w:rsidR="006E5AC4" w:rsidRPr="0EBF191A">
        <w:rPr>
          <w:rFonts w:eastAsia="Arial" w:cs="Arial"/>
        </w:rPr>
        <w:t xml:space="preserve">impacted by Hurricanes Fiona and/or Ian </w:t>
      </w:r>
      <w:r w:rsidR="006E5AC4" w:rsidRPr="0EBF191A">
        <w:rPr>
          <w:rFonts w:cs="Arial"/>
        </w:rPr>
        <w:t>who would otherwise not have access through steady-state or public behavioral health resources.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5999"/>
      </w:tblGrid>
      <w:tr w:rsidR="00BF15A1" w:rsidRPr="00AC34BE" w14:paraId="657FF50D" w14:textId="77777777" w:rsidTr="4767C008">
        <w:trPr>
          <w:cantSplit/>
        </w:trPr>
        <w:tc>
          <w:tcPr>
            <w:tcW w:w="3577" w:type="dxa"/>
          </w:tcPr>
          <w:p w14:paraId="60AC9FCC" w14:textId="77777777" w:rsidR="00BF15A1" w:rsidRPr="00A821EC" w:rsidRDefault="007D2C1F" w:rsidP="00AC34BE">
            <w:pPr>
              <w:tabs>
                <w:tab w:val="left" w:pos="1008"/>
              </w:tabs>
              <w:rPr>
                <w:rFonts w:cs="Arial"/>
                <w:b/>
                <w:sz w:val="22"/>
              </w:rPr>
            </w:pPr>
            <w:bookmarkStart w:id="11" w:name="_Toc139161419"/>
            <w:bookmarkStart w:id="12" w:name="_Toc143489856"/>
            <w:bookmarkEnd w:id="7"/>
            <w:bookmarkEnd w:id="9"/>
            <w:r>
              <w:rPr>
                <w:rFonts w:cs="Arial"/>
                <w:b/>
                <w:sz w:val="22"/>
              </w:rPr>
              <w:t>Funding Opportunity</w:t>
            </w:r>
            <w:r w:rsidR="00BF15A1" w:rsidRPr="00A821EC">
              <w:rPr>
                <w:rFonts w:cs="Arial"/>
                <w:b/>
                <w:sz w:val="22"/>
              </w:rPr>
              <w:t xml:space="preserve"> Title:</w:t>
            </w:r>
          </w:p>
        </w:tc>
        <w:tc>
          <w:tcPr>
            <w:tcW w:w="5999" w:type="dxa"/>
          </w:tcPr>
          <w:p w14:paraId="597B2D26" w14:textId="4E32DD57" w:rsidR="00BF15A1" w:rsidRPr="00BF6C46" w:rsidRDefault="003B4E2B" w:rsidP="00BE58E5">
            <w:pPr>
              <w:rPr>
                <w:sz w:val="22"/>
              </w:rPr>
            </w:pPr>
            <w:r w:rsidRPr="00BF6C46">
              <w:rPr>
                <w:rFonts w:cs="Arial"/>
                <w:sz w:val="22"/>
              </w:rPr>
              <w:t>Hurricanes Fiona and Ian Behavioral Health Recovery</w:t>
            </w:r>
            <w:r w:rsidR="00BE58E5" w:rsidRPr="00BF6C46">
              <w:rPr>
                <w:rFonts w:cs="Arial"/>
                <w:sz w:val="22"/>
              </w:rPr>
              <w:t xml:space="preserve"> </w:t>
            </w:r>
            <w:r w:rsidR="00D76240">
              <w:rPr>
                <w:rFonts w:cs="Arial"/>
                <w:sz w:val="22"/>
              </w:rPr>
              <w:t xml:space="preserve">Program </w:t>
            </w:r>
            <w:r w:rsidR="00BE58E5" w:rsidRPr="00BF6C46">
              <w:rPr>
                <w:sz w:val="22"/>
              </w:rPr>
              <w:t>(Short</w:t>
            </w:r>
            <w:r w:rsidR="00EB3061">
              <w:rPr>
                <w:sz w:val="22"/>
              </w:rPr>
              <w:t xml:space="preserve"> Title</w:t>
            </w:r>
            <w:r w:rsidR="00BE58E5" w:rsidRPr="00BF6C46">
              <w:rPr>
                <w:sz w:val="22"/>
              </w:rPr>
              <w:t>: Fiona and Ian Recovery)</w:t>
            </w:r>
            <w:r w:rsidR="0027478A" w:rsidRPr="00BF6C46">
              <w:rPr>
                <w:rFonts w:cs="Arial"/>
                <w:sz w:val="22"/>
              </w:rPr>
              <w:t xml:space="preserve"> </w:t>
            </w:r>
          </w:p>
        </w:tc>
      </w:tr>
      <w:tr w:rsidR="00BF15A1" w:rsidRPr="00AC34BE" w14:paraId="3E95373B" w14:textId="77777777" w:rsidTr="4767C008">
        <w:trPr>
          <w:cantSplit/>
        </w:trPr>
        <w:tc>
          <w:tcPr>
            <w:tcW w:w="3577" w:type="dxa"/>
          </w:tcPr>
          <w:p w14:paraId="78E8E34A" w14:textId="77777777" w:rsidR="00BF15A1" w:rsidRPr="00A821EC" w:rsidRDefault="007D2C1F" w:rsidP="00AC34BE">
            <w:pPr>
              <w:tabs>
                <w:tab w:val="left" w:pos="1008"/>
              </w:tabs>
              <w:rPr>
                <w:rFonts w:cs="Arial"/>
                <w:b/>
                <w:sz w:val="22"/>
              </w:rPr>
            </w:pPr>
            <w:r>
              <w:rPr>
                <w:rFonts w:cs="Arial"/>
                <w:b/>
                <w:sz w:val="22"/>
              </w:rPr>
              <w:t>Funding Opportunity</w:t>
            </w:r>
            <w:r w:rsidR="00BF15A1" w:rsidRPr="00A821EC">
              <w:rPr>
                <w:rFonts w:cs="Arial"/>
                <w:b/>
                <w:sz w:val="22"/>
              </w:rPr>
              <w:t xml:space="preserve"> Number:</w:t>
            </w:r>
          </w:p>
        </w:tc>
        <w:tc>
          <w:tcPr>
            <w:tcW w:w="5999" w:type="dxa"/>
          </w:tcPr>
          <w:p w14:paraId="1964797C" w14:textId="00BF7F9E" w:rsidR="00BF15A1" w:rsidRPr="00002AA8" w:rsidRDefault="00995159" w:rsidP="00AC34BE">
            <w:pPr>
              <w:tabs>
                <w:tab w:val="left" w:pos="1008"/>
              </w:tabs>
              <w:rPr>
                <w:rFonts w:cs="Arial"/>
                <w:sz w:val="22"/>
                <w:szCs w:val="22"/>
              </w:rPr>
            </w:pPr>
            <w:r w:rsidRPr="00CB0389">
              <w:rPr>
                <w:sz w:val="22"/>
                <w:szCs w:val="22"/>
              </w:rPr>
              <w:t>TI-23-023</w:t>
            </w:r>
          </w:p>
        </w:tc>
      </w:tr>
      <w:tr w:rsidR="00BF15A1" w:rsidRPr="00AC34BE" w14:paraId="0F8FCE43" w14:textId="77777777" w:rsidTr="4767C008">
        <w:trPr>
          <w:cantSplit/>
        </w:trPr>
        <w:tc>
          <w:tcPr>
            <w:tcW w:w="3577" w:type="dxa"/>
          </w:tcPr>
          <w:p w14:paraId="7D749A36" w14:textId="77777777" w:rsidR="00BF15A1" w:rsidRPr="00002AA8" w:rsidRDefault="00BF15A1" w:rsidP="00AC34BE">
            <w:pPr>
              <w:tabs>
                <w:tab w:val="left" w:pos="1008"/>
              </w:tabs>
              <w:rPr>
                <w:rFonts w:cs="Arial"/>
                <w:b/>
                <w:sz w:val="22"/>
              </w:rPr>
            </w:pPr>
            <w:r w:rsidRPr="00002AA8">
              <w:rPr>
                <w:rFonts w:cs="Arial"/>
                <w:b/>
                <w:sz w:val="22"/>
              </w:rPr>
              <w:t>Due Date for Applications:</w:t>
            </w:r>
          </w:p>
        </w:tc>
        <w:tc>
          <w:tcPr>
            <w:tcW w:w="5999" w:type="dxa"/>
          </w:tcPr>
          <w:p w14:paraId="7D4D0A44" w14:textId="23701C20" w:rsidR="00BF15A1" w:rsidRPr="00B4321E" w:rsidRDefault="00B4321E" w:rsidP="00AC34BE">
            <w:pPr>
              <w:tabs>
                <w:tab w:val="left" w:pos="1008"/>
              </w:tabs>
              <w:rPr>
                <w:rFonts w:cs="Arial"/>
                <w:bCs/>
                <w:sz w:val="22"/>
                <w:szCs w:val="22"/>
              </w:rPr>
            </w:pPr>
            <w:r w:rsidRPr="00B4321E">
              <w:rPr>
                <w:rFonts w:cs="Arial"/>
                <w:bCs/>
                <w:sz w:val="22"/>
                <w:szCs w:val="22"/>
              </w:rPr>
              <w:t>J</w:t>
            </w:r>
            <w:r w:rsidRPr="00B4321E">
              <w:rPr>
                <w:bCs/>
                <w:sz w:val="22"/>
                <w:szCs w:val="22"/>
              </w:rPr>
              <w:t>une 26, 2023</w:t>
            </w:r>
          </w:p>
        </w:tc>
      </w:tr>
      <w:tr w:rsidR="00BF15A1" w:rsidRPr="00AC34BE" w14:paraId="57C49773" w14:textId="77777777" w:rsidTr="4767C008">
        <w:trPr>
          <w:cantSplit/>
        </w:trPr>
        <w:tc>
          <w:tcPr>
            <w:tcW w:w="3577" w:type="dxa"/>
          </w:tcPr>
          <w:p w14:paraId="1AE8A80C" w14:textId="77777777" w:rsidR="00BF15A1" w:rsidRPr="00002AA8" w:rsidRDefault="000B0597" w:rsidP="000B0597">
            <w:pPr>
              <w:tabs>
                <w:tab w:val="left" w:pos="1008"/>
              </w:tabs>
              <w:rPr>
                <w:rFonts w:cs="Arial"/>
                <w:b/>
                <w:sz w:val="22"/>
              </w:rPr>
            </w:pPr>
            <w:r w:rsidRPr="00002AA8">
              <w:rPr>
                <w:rFonts w:cs="Arial"/>
                <w:b/>
                <w:sz w:val="22"/>
              </w:rPr>
              <w:t>Estimated</w:t>
            </w:r>
            <w:r w:rsidR="00BF15A1" w:rsidRPr="00002AA8">
              <w:rPr>
                <w:rFonts w:cs="Arial"/>
                <w:b/>
                <w:sz w:val="22"/>
              </w:rPr>
              <w:t xml:space="preserve"> Total Available Funding:</w:t>
            </w:r>
          </w:p>
        </w:tc>
        <w:tc>
          <w:tcPr>
            <w:tcW w:w="5999" w:type="dxa"/>
          </w:tcPr>
          <w:p w14:paraId="6A83A7AD" w14:textId="7C8EE3C9" w:rsidR="00BF15A1" w:rsidRPr="00002AA8" w:rsidRDefault="003B4E2B" w:rsidP="00AC34BE">
            <w:pPr>
              <w:tabs>
                <w:tab w:val="left" w:pos="1008"/>
              </w:tabs>
              <w:rPr>
                <w:rFonts w:cs="Arial"/>
                <w:sz w:val="22"/>
                <w:szCs w:val="22"/>
              </w:rPr>
            </w:pPr>
            <w:r w:rsidRPr="00002AA8">
              <w:rPr>
                <w:rFonts w:cs="Arial"/>
                <w:sz w:val="22"/>
                <w:szCs w:val="22"/>
              </w:rPr>
              <w:t>$</w:t>
            </w:r>
            <w:r w:rsidRPr="00002AA8">
              <w:rPr>
                <w:sz w:val="22"/>
                <w:szCs w:val="22"/>
              </w:rPr>
              <w:t>22,000,000</w:t>
            </w:r>
            <w:r w:rsidR="00934512" w:rsidRPr="00002AA8">
              <w:rPr>
                <w:sz w:val="22"/>
                <w:szCs w:val="22"/>
              </w:rPr>
              <w:t xml:space="preserve"> </w:t>
            </w:r>
          </w:p>
        </w:tc>
      </w:tr>
      <w:tr w:rsidR="00BF15A1" w:rsidRPr="00AC34BE" w14:paraId="7822DA3B" w14:textId="77777777" w:rsidTr="4767C008">
        <w:trPr>
          <w:cantSplit/>
        </w:trPr>
        <w:tc>
          <w:tcPr>
            <w:tcW w:w="3577" w:type="dxa"/>
          </w:tcPr>
          <w:p w14:paraId="2BF2FD6E" w14:textId="482CBE06" w:rsidR="00BF15A1" w:rsidRPr="00A1297E" w:rsidRDefault="00BF15A1" w:rsidP="00AC34BE">
            <w:pPr>
              <w:tabs>
                <w:tab w:val="left" w:pos="1008"/>
              </w:tabs>
              <w:rPr>
                <w:rFonts w:cs="Arial"/>
                <w:b/>
                <w:sz w:val="22"/>
              </w:rPr>
            </w:pPr>
            <w:r w:rsidRPr="00A1297E">
              <w:rPr>
                <w:rFonts w:cs="Arial"/>
                <w:b/>
                <w:sz w:val="22"/>
              </w:rPr>
              <w:t>Estimated Number of Awards:</w:t>
            </w:r>
          </w:p>
        </w:tc>
        <w:tc>
          <w:tcPr>
            <w:tcW w:w="5999" w:type="dxa"/>
          </w:tcPr>
          <w:p w14:paraId="23F138F5" w14:textId="22EED31B" w:rsidR="00BF15A1" w:rsidRPr="00A1297E" w:rsidRDefault="006650F9" w:rsidP="00AC34BE">
            <w:pPr>
              <w:tabs>
                <w:tab w:val="left" w:pos="1008"/>
              </w:tabs>
              <w:rPr>
                <w:rFonts w:cs="Arial"/>
                <w:sz w:val="22"/>
                <w:szCs w:val="22"/>
              </w:rPr>
            </w:pPr>
            <w:r w:rsidRPr="009C4A53">
              <w:rPr>
                <w:rFonts w:cs="Arial"/>
                <w:sz w:val="22"/>
                <w:szCs w:val="22"/>
              </w:rPr>
              <w:t>Up to 5</w:t>
            </w:r>
            <w:r w:rsidR="007B65A1" w:rsidRPr="009C4A53">
              <w:rPr>
                <w:rFonts w:cs="Arial"/>
                <w:sz w:val="22"/>
                <w:szCs w:val="22"/>
              </w:rPr>
              <w:t xml:space="preserve"> awards</w:t>
            </w:r>
          </w:p>
        </w:tc>
      </w:tr>
      <w:tr w:rsidR="00BF15A1" w:rsidRPr="00AC34BE" w14:paraId="7BAE5039" w14:textId="77777777" w:rsidTr="4767C008">
        <w:trPr>
          <w:cantSplit/>
        </w:trPr>
        <w:tc>
          <w:tcPr>
            <w:tcW w:w="3577" w:type="dxa"/>
          </w:tcPr>
          <w:p w14:paraId="6C1AF15B" w14:textId="77777777" w:rsidR="00BF15A1" w:rsidRPr="00A1297E" w:rsidRDefault="00BF15A1" w:rsidP="00AC34BE">
            <w:pPr>
              <w:tabs>
                <w:tab w:val="left" w:pos="1008"/>
              </w:tabs>
              <w:rPr>
                <w:rFonts w:cs="Arial"/>
                <w:b/>
                <w:sz w:val="22"/>
              </w:rPr>
            </w:pPr>
            <w:r w:rsidRPr="00A1297E">
              <w:rPr>
                <w:rFonts w:cs="Arial"/>
                <w:b/>
                <w:sz w:val="22"/>
              </w:rPr>
              <w:t>Estimated Award Amount:</w:t>
            </w:r>
          </w:p>
        </w:tc>
        <w:tc>
          <w:tcPr>
            <w:tcW w:w="5999" w:type="dxa"/>
          </w:tcPr>
          <w:p w14:paraId="2D9681F3" w14:textId="00EADE6C" w:rsidR="00BF15A1" w:rsidRDefault="00AC2ED5" w:rsidP="00AC34BE">
            <w:pPr>
              <w:tabs>
                <w:tab w:val="left" w:pos="1008"/>
              </w:tabs>
              <w:rPr>
                <w:sz w:val="22"/>
                <w:szCs w:val="22"/>
              </w:rPr>
            </w:pPr>
            <w:bookmarkStart w:id="13" w:name="_Hlk128732091"/>
            <w:r w:rsidRPr="4767C008">
              <w:rPr>
                <w:rFonts w:cs="Arial"/>
                <w:sz w:val="22"/>
                <w:szCs w:val="22"/>
              </w:rPr>
              <w:t xml:space="preserve">Up to </w:t>
            </w:r>
            <w:r w:rsidR="00934512" w:rsidRPr="4767C008">
              <w:rPr>
                <w:rFonts w:cs="Arial"/>
                <w:sz w:val="22"/>
                <w:szCs w:val="22"/>
              </w:rPr>
              <w:t xml:space="preserve">$22,000,000 </w:t>
            </w:r>
            <w:bookmarkEnd w:id="13"/>
            <w:r w:rsidR="007026E7" w:rsidRPr="4767C008">
              <w:rPr>
                <w:sz w:val="22"/>
                <w:szCs w:val="22"/>
              </w:rPr>
              <w:t>($22,000,000 of total funding is available for all awards.  The award amounts will be determined based on the number of applications received, the funding amounts requested, and review of the applications.)</w:t>
            </w:r>
          </w:p>
          <w:p w14:paraId="60AA2DDD" w14:textId="74EACFF4" w:rsidR="00AC2ED5" w:rsidRPr="009C4A53" w:rsidRDefault="00E67AF2" w:rsidP="00AC34BE">
            <w:pPr>
              <w:tabs>
                <w:tab w:val="left" w:pos="1008"/>
              </w:tabs>
              <w:rPr>
                <w:rFonts w:cs="Arial"/>
                <w:sz w:val="22"/>
                <w:szCs w:val="22"/>
              </w:rPr>
            </w:pPr>
            <w:hyperlink w:anchor="_II._AWARD_INFORMATION" w:history="1">
              <w:r w:rsidR="00AC2ED5" w:rsidRPr="00497495">
                <w:rPr>
                  <w:rStyle w:val="Hyperlink"/>
                  <w:rFonts w:cs="Arial"/>
                  <w:sz w:val="22"/>
                  <w:szCs w:val="22"/>
                </w:rPr>
                <w:t>See information on funding amounts in</w:t>
              </w:r>
              <w:r w:rsidR="008479FB" w:rsidRPr="00497495">
                <w:rPr>
                  <w:rStyle w:val="Hyperlink"/>
                  <w:rFonts w:cs="Arial"/>
                  <w:sz w:val="22"/>
                  <w:szCs w:val="22"/>
                </w:rPr>
                <w:t xml:space="preserve"> Section II</w:t>
              </w:r>
            </w:hyperlink>
            <w:r w:rsidR="008479FB">
              <w:rPr>
                <w:rFonts w:cs="Arial"/>
                <w:sz w:val="22"/>
                <w:szCs w:val="22"/>
              </w:rPr>
              <w:t>.</w:t>
            </w:r>
          </w:p>
        </w:tc>
      </w:tr>
      <w:tr w:rsidR="00BF15A1" w:rsidRPr="00AC34BE" w14:paraId="7D4B252C" w14:textId="77777777" w:rsidTr="4767C008">
        <w:trPr>
          <w:cantSplit/>
        </w:trPr>
        <w:tc>
          <w:tcPr>
            <w:tcW w:w="3577" w:type="dxa"/>
          </w:tcPr>
          <w:p w14:paraId="69488BD9" w14:textId="77777777" w:rsidR="00BF15A1" w:rsidRPr="00A821EC" w:rsidRDefault="00BF15A1" w:rsidP="00AC34BE">
            <w:pPr>
              <w:tabs>
                <w:tab w:val="left" w:pos="1008"/>
              </w:tabs>
              <w:rPr>
                <w:rFonts w:cs="Arial"/>
                <w:b/>
                <w:sz w:val="22"/>
              </w:rPr>
            </w:pPr>
            <w:r w:rsidRPr="00A821EC">
              <w:rPr>
                <w:rFonts w:cs="Arial"/>
                <w:b/>
                <w:sz w:val="22"/>
              </w:rPr>
              <w:t>Cost Sharing/Match Required</w:t>
            </w:r>
            <w:r w:rsidR="00230B77" w:rsidRPr="00A821EC">
              <w:rPr>
                <w:rFonts w:cs="Arial"/>
                <w:b/>
                <w:sz w:val="22"/>
              </w:rPr>
              <w:t>:</w:t>
            </w:r>
          </w:p>
        </w:tc>
        <w:tc>
          <w:tcPr>
            <w:tcW w:w="5999" w:type="dxa"/>
          </w:tcPr>
          <w:p w14:paraId="25C7CE89" w14:textId="4E17127A" w:rsidR="00BF15A1" w:rsidRPr="00BF6C46" w:rsidRDefault="001064FA" w:rsidP="00AC34BE">
            <w:pPr>
              <w:tabs>
                <w:tab w:val="left" w:pos="1008"/>
              </w:tabs>
              <w:rPr>
                <w:rFonts w:cs="Arial"/>
                <w:sz w:val="22"/>
              </w:rPr>
            </w:pPr>
            <w:r w:rsidRPr="00BF6C46">
              <w:rPr>
                <w:rFonts w:cs="Arial"/>
                <w:sz w:val="22"/>
              </w:rPr>
              <w:t>N</w:t>
            </w:r>
            <w:r w:rsidR="00BF15A1" w:rsidRPr="00BF6C46">
              <w:rPr>
                <w:rFonts w:cs="Arial"/>
                <w:sz w:val="22"/>
              </w:rPr>
              <w:t>o</w:t>
            </w:r>
          </w:p>
        </w:tc>
      </w:tr>
      <w:tr w:rsidR="00230B77" w:rsidRPr="00AC34BE" w14:paraId="06561FC5" w14:textId="77777777" w:rsidTr="4767C008">
        <w:trPr>
          <w:cantSplit/>
        </w:trPr>
        <w:tc>
          <w:tcPr>
            <w:tcW w:w="3577" w:type="dxa"/>
          </w:tcPr>
          <w:p w14:paraId="46DE0D28" w14:textId="77777777" w:rsidR="00230B77" w:rsidRPr="00A821EC" w:rsidRDefault="00230B77" w:rsidP="00AC34BE">
            <w:pPr>
              <w:tabs>
                <w:tab w:val="left" w:pos="1008"/>
              </w:tabs>
              <w:rPr>
                <w:rFonts w:cs="Arial"/>
                <w:b/>
                <w:sz w:val="22"/>
              </w:rPr>
            </w:pPr>
            <w:r w:rsidRPr="00A821EC">
              <w:rPr>
                <w:rFonts w:cs="Arial"/>
                <w:b/>
                <w:sz w:val="22"/>
              </w:rPr>
              <w:t>Anticipated Project Start Date:</w:t>
            </w:r>
          </w:p>
        </w:tc>
        <w:tc>
          <w:tcPr>
            <w:tcW w:w="5999" w:type="dxa"/>
          </w:tcPr>
          <w:p w14:paraId="4FABA141" w14:textId="72480D09" w:rsidR="00230B77" w:rsidRPr="00BF6C46" w:rsidRDefault="00DF20C7" w:rsidP="00AC34BE">
            <w:pPr>
              <w:tabs>
                <w:tab w:val="left" w:pos="1008"/>
              </w:tabs>
              <w:rPr>
                <w:rFonts w:cs="Arial"/>
                <w:sz w:val="22"/>
              </w:rPr>
            </w:pPr>
            <w:r>
              <w:rPr>
                <w:rFonts w:cs="Arial"/>
                <w:sz w:val="22"/>
              </w:rPr>
              <w:t>September 30, 2023</w:t>
            </w:r>
          </w:p>
        </w:tc>
      </w:tr>
      <w:tr w:rsidR="00F67E02" w:rsidRPr="00AC34BE" w14:paraId="7375907B" w14:textId="77777777" w:rsidTr="4767C008">
        <w:trPr>
          <w:cantSplit/>
        </w:trPr>
        <w:tc>
          <w:tcPr>
            <w:tcW w:w="3577" w:type="dxa"/>
          </w:tcPr>
          <w:p w14:paraId="310D8449" w14:textId="1FA27EDA" w:rsidR="00F67E02" w:rsidRPr="00A821EC" w:rsidRDefault="00F67E02" w:rsidP="00AC34BE">
            <w:pPr>
              <w:tabs>
                <w:tab w:val="left" w:pos="1008"/>
              </w:tabs>
              <w:rPr>
                <w:rFonts w:cs="Arial"/>
                <w:b/>
                <w:sz w:val="22"/>
              </w:rPr>
            </w:pPr>
            <w:r>
              <w:rPr>
                <w:rFonts w:cs="Arial"/>
                <w:b/>
                <w:sz w:val="22"/>
              </w:rPr>
              <w:t>Anticipated Award Date</w:t>
            </w:r>
            <w:r w:rsidR="00E90C6F">
              <w:rPr>
                <w:rFonts w:cs="Arial"/>
                <w:b/>
                <w:sz w:val="22"/>
              </w:rPr>
              <w:t>:</w:t>
            </w:r>
          </w:p>
        </w:tc>
        <w:tc>
          <w:tcPr>
            <w:tcW w:w="5999" w:type="dxa"/>
          </w:tcPr>
          <w:p w14:paraId="6E98B571" w14:textId="76A29475" w:rsidR="00F67E02" w:rsidRPr="00BF6C46" w:rsidRDefault="00DF20C7" w:rsidP="00AC34BE">
            <w:pPr>
              <w:tabs>
                <w:tab w:val="left" w:pos="1008"/>
              </w:tabs>
              <w:rPr>
                <w:rFonts w:cs="Arial"/>
                <w:sz w:val="22"/>
              </w:rPr>
            </w:pPr>
            <w:r>
              <w:rPr>
                <w:rFonts w:cs="Arial"/>
                <w:sz w:val="22"/>
              </w:rPr>
              <w:t>August 31, 2023</w:t>
            </w:r>
          </w:p>
        </w:tc>
      </w:tr>
      <w:tr w:rsidR="00BF15A1" w:rsidRPr="00AC34BE" w14:paraId="52A3E8A9" w14:textId="77777777" w:rsidTr="4767C008">
        <w:trPr>
          <w:cantSplit/>
        </w:trPr>
        <w:tc>
          <w:tcPr>
            <w:tcW w:w="3577" w:type="dxa"/>
          </w:tcPr>
          <w:p w14:paraId="0034B633" w14:textId="77777777" w:rsidR="00BF15A1" w:rsidRPr="00A821EC" w:rsidRDefault="00BF15A1" w:rsidP="00AC34BE">
            <w:pPr>
              <w:tabs>
                <w:tab w:val="left" w:pos="1008"/>
              </w:tabs>
              <w:rPr>
                <w:rFonts w:cs="Arial"/>
                <w:b/>
                <w:sz w:val="22"/>
              </w:rPr>
            </w:pPr>
            <w:r w:rsidRPr="00A821EC">
              <w:rPr>
                <w:rFonts w:cs="Arial"/>
                <w:b/>
                <w:sz w:val="22"/>
              </w:rPr>
              <w:t>Length of Project Period:</w:t>
            </w:r>
          </w:p>
        </w:tc>
        <w:tc>
          <w:tcPr>
            <w:tcW w:w="5999" w:type="dxa"/>
          </w:tcPr>
          <w:p w14:paraId="013E6B38" w14:textId="0444C9E7" w:rsidR="00BF15A1" w:rsidRPr="00BF6C46" w:rsidRDefault="00BF15A1" w:rsidP="00AC34BE">
            <w:pPr>
              <w:tabs>
                <w:tab w:val="left" w:pos="1008"/>
              </w:tabs>
              <w:rPr>
                <w:rFonts w:cs="Arial"/>
                <w:sz w:val="22"/>
                <w:szCs w:val="22"/>
              </w:rPr>
            </w:pPr>
            <w:r w:rsidRPr="00BF6C46">
              <w:rPr>
                <w:rFonts w:cs="Arial"/>
                <w:sz w:val="22"/>
                <w:szCs w:val="22"/>
              </w:rPr>
              <w:t>Up to</w:t>
            </w:r>
            <w:r w:rsidRPr="00CF746B">
              <w:rPr>
                <w:rFonts w:cs="Arial"/>
                <w:sz w:val="22"/>
                <w:szCs w:val="22"/>
              </w:rPr>
              <w:t xml:space="preserve"> </w:t>
            </w:r>
            <w:r w:rsidR="00422827" w:rsidRPr="00BF6C46">
              <w:rPr>
                <w:rFonts w:cs="Arial"/>
                <w:sz w:val="22"/>
                <w:szCs w:val="22"/>
              </w:rPr>
              <w:t>one</w:t>
            </w:r>
            <w:r w:rsidR="00982962" w:rsidRPr="00BF6C46">
              <w:rPr>
                <w:rFonts w:cs="Arial"/>
                <w:sz w:val="22"/>
                <w:szCs w:val="22"/>
              </w:rPr>
              <w:t xml:space="preserve"> year</w:t>
            </w:r>
          </w:p>
        </w:tc>
      </w:tr>
      <w:tr w:rsidR="00BF15A1" w:rsidRPr="00AC34BE" w14:paraId="77F23CE4" w14:textId="77777777" w:rsidTr="4767C008">
        <w:trPr>
          <w:cantSplit/>
        </w:trPr>
        <w:tc>
          <w:tcPr>
            <w:tcW w:w="3577" w:type="dxa"/>
          </w:tcPr>
          <w:p w14:paraId="75216EC6" w14:textId="77777777" w:rsidR="00BF15A1" w:rsidRPr="00A1297E" w:rsidRDefault="00BF15A1" w:rsidP="00AC34BE">
            <w:pPr>
              <w:tabs>
                <w:tab w:val="left" w:pos="1008"/>
              </w:tabs>
              <w:rPr>
                <w:rFonts w:cs="Arial"/>
                <w:b/>
                <w:sz w:val="22"/>
              </w:rPr>
            </w:pPr>
            <w:r w:rsidRPr="00A1297E">
              <w:rPr>
                <w:rFonts w:cs="Arial"/>
                <w:b/>
                <w:sz w:val="22"/>
              </w:rPr>
              <w:lastRenderedPageBreak/>
              <w:t>Eligible Applicants:</w:t>
            </w:r>
          </w:p>
        </w:tc>
        <w:tc>
          <w:tcPr>
            <w:tcW w:w="5999" w:type="dxa"/>
          </w:tcPr>
          <w:p w14:paraId="024B17D4" w14:textId="6ABA113F" w:rsidR="00982962" w:rsidRPr="00A1297E" w:rsidRDefault="00F3700F" w:rsidP="6C3B86B0">
            <w:pPr>
              <w:tabs>
                <w:tab w:val="left" w:pos="1008"/>
              </w:tabs>
              <w:rPr>
                <w:rFonts w:cs="Arial"/>
                <w:sz w:val="22"/>
                <w:szCs w:val="22"/>
              </w:rPr>
            </w:pPr>
            <w:r w:rsidRPr="3F119DC4">
              <w:rPr>
                <w:rFonts w:cs="Arial"/>
                <w:sz w:val="22"/>
                <w:szCs w:val="22"/>
              </w:rPr>
              <w:t>Eligible applicants are states</w:t>
            </w:r>
            <w:r w:rsidR="03BDB7C1" w:rsidRPr="3F119DC4">
              <w:rPr>
                <w:rFonts w:cs="Arial"/>
                <w:sz w:val="22"/>
                <w:szCs w:val="22"/>
              </w:rPr>
              <w:t xml:space="preserve">, </w:t>
            </w:r>
            <w:r w:rsidRPr="3F119DC4">
              <w:rPr>
                <w:rFonts w:cs="Arial"/>
                <w:sz w:val="22"/>
                <w:szCs w:val="22"/>
              </w:rPr>
              <w:t>territories or Federally recognized American Indian/Alaska Native (AI/AN) tribes</w:t>
            </w:r>
            <w:r w:rsidR="3E98F2BE" w:rsidRPr="3F119DC4">
              <w:rPr>
                <w:rFonts w:cs="Arial"/>
                <w:sz w:val="22"/>
                <w:szCs w:val="22"/>
              </w:rPr>
              <w:t xml:space="preserve"> </w:t>
            </w:r>
            <w:r w:rsidR="5B31BBD8" w:rsidRPr="3F119DC4">
              <w:rPr>
                <w:rFonts w:cs="Arial"/>
                <w:sz w:val="22"/>
                <w:szCs w:val="22"/>
              </w:rPr>
              <w:t xml:space="preserve"> </w:t>
            </w:r>
            <w:r w:rsidRPr="3F119DC4">
              <w:rPr>
                <w:rFonts w:cs="Arial"/>
                <w:sz w:val="22"/>
                <w:szCs w:val="22"/>
              </w:rPr>
              <w:t>impacted by</w:t>
            </w:r>
            <w:r w:rsidR="44D84E60" w:rsidRPr="3F119DC4">
              <w:rPr>
                <w:rFonts w:cs="Arial"/>
                <w:sz w:val="22"/>
                <w:szCs w:val="22"/>
              </w:rPr>
              <w:t xml:space="preserve"> Hurricane Fiona and/or Hurricane Ian </w:t>
            </w:r>
            <w:r w:rsidR="592C32C3" w:rsidRPr="3F119DC4">
              <w:rPr>
                <w:rFonts w:cs="Arial"/>
                <w:sz w:val="22"/>
                <w:szCs w:val="22"/>
              </w:rPr>
              <w:t>in FY 2022</w:t>
            </w:r>
            <w:r w:rsidR="5166A986" w:rsidRPr="3F119DC4">
              <w:rPr>
                <w:rFonts w:cs="Arial"/>
                <w:sz w:val="22"/>
                <w:szCs w:val="22"/>
              </w:rPr>
              <w:t xml:space="preserve"> in those areas for which a major disaster or emergency was declared under section 401 or 501 of the Robert T. Stafford Disaster Relief and Emergency Assistance Act (42 U.S.C. 5170 and 5191)</w:t>
            </w:r>
            <w:r w:rsidR="02C4E3DF" w:rsidRPr="3F119DC4">
              <w:rPr>
                <w:rFonts w:cs="Arial"/>
                <w:sz w:val="22"/>
                <w:szCs w:val="22"/>
              </w:rPr>
              <w:t>, or for which Hurricane Fiona and/or Hurricane Ian were determined to present a public health emergency under section 319(a) of the Public Health Service Act</w:t>
            </w:r>
            <w:r w:rsidR="7968F4CC" w:rsidRPr="3F119DC4">
              <w:rPr>
                <w:rFonts w:cs="Arial"/>
                <w:sz w:val="22"/>
                <w:szCs w:val="22"/>
              </w:rPr>
              <w:t>.</w:t>
            </w:r>
            <w:r w:rsidR="2D46A58B" w:rsidRPr="3F119DC4">
              <w:rPr>
                <w:rFonts w:cs="Arial"/>
                <w:sz w:val="22"/>
                <w:szCs w:val="22"/>
              </w:rPr>
              <w:t xml:space="preserve">  The five impacted areas </w:t>
            </w:r>
            <w:r w:rsidR="0F505D4B" w:rsidRPr="3F119DC4">
              <w:rPr>
                <w:rFonts w:cs="Arial"/>
                <w:sz w:val="22"/>
                <w:szCs w:val="22"/>
              </w:rPr>
              <w:t xml:space="preserve"> are </w:t>
            </w:r>
            <w:r w:rsidR="2D46A58B" w:rsidRPr="3F119DC4">
              <w:rPr>
                <w:sz w:val="22"/>
                <w:szCs w:val="22"/>
              </w:rPr>
              <w:t>Puerto Rico, Florida, the Seminole Tribe of Florida, South Carolina and North Carolina.</w:t>
            </w:r>
          </w:p>
          <w:p w14:paraId="05CF2CB1" w14:textId="24C13AA8" w:rsidR="00BF15A1" w:rsidRPr="00A1297E" w:rsidRDefault="2682F131" w:rsidP="5BF83A79">
            <w:pPr>
              <w:tabs>
                <w:tab w:val="left" w:pos="1008"/>
              </w:tabs>
              <w:rPr>
                <w:rFonts w:cs="Arial"/>
                <w:b/>
                <w:bCs/>
                <w:sz w:val="22"/>
                <w:szCs w:val="22"/>
              </w:rPr>
            </w:pPr>
            <w:r w:rsidRPr="5BF83A79">
              <w:rPr>
                <w:rFonts w:cs="Arial"/>
                <w:sz w:val="22"/>
                <w:szCs w:val="22"/>
              </w:rPr>
              <w:t xml:space="preserve">[See </w:t>
            </w:r>
            <w:hyperlink w:anchor="_III._ELIGIBILITY_INFORMATION" w:history="1">
              <w:r w:rsidRPr="003E53D7">
                <w:rPr>
                  <w:rStyle w:val="Hyperlink"/>
                  <w:rFonts w:cs="Arial"/>
                  <w:sz w:val="22"/>
                  <w:szCs w:val="22"/>
                </w:rPr>
                <w:t>Section III-1</w:t>
              </w:r>
            </w:hyperlink>
            <w:r w:rsidRPr="5BF83A79">
              <w:rPr>
                <w:rFonts w:cs="Arial"/>
                <w:sz w:val="22"/>
                <w:szCs w:val="22"/>
              </w:rPr>
              <w:t xml:space="preserve"> for eligibility information.]</w:t>
            </w:r>
          </w:p>
        </w:tc>
      </w:tr>
      <w:tr w:rsidR="00875C13" w:rsidRPr="00AC34BE" w14:paraId="6F631C9B" w14:textId="77777777" w:rsidTr="4767C008">
        <w:trPr>
          <w:cantSplit/>
        </w:trPr>
        <w:tc>
          <w:tcPr>
            <w:tcW w:w="3577" w:type="dxa"/>
          </w:tcPr>
          <w:p w14:paraId="0B34E48D" w14:textId="5EB0647D" w:rsidR="00875C13" w:rsidRPr="00A821EC" w:rsidRDefault="00875C13" w:rsidP="00AC34BE">
            <w:pPr>
              <w:tabs>
                <w:tab w:val="left" w:pos="1008"/>
              </w:tabs>
              <w:rPr>
                <w:rFonts w:cs="Arial"/>
                <w:b/>
                <w:sz w:val="22"/>
              </w:rPr>
            </w:pPr>
            <w:r>
              <w:rPr>
                <w:rFonts w:cs="Arial"/>
                <w:b/>
                <w:sz w:val="22"/>
              </w:rPr>
              <w:t>Authorizing Statute</w:t>
            </w:r>
            <w:r w:rsidR="009D037A">
              <w:rPr>
                <w:rFonts w:cs="Arial"/>
                <w:b/>
                <w:sz w:val="22"/>
              </w:rPr>
              <w:t>:</w:t>
            </w:r>
          </w:p>
        </w:tc>
        <w:tc>
          <w:tcPr>
            <w:tcW w:w="5999" w:type="dxa"/>
          </w:tcPr>
          <w:p w14:paraId="07309F7C" w14:textId="4D6393E0" w:rsidR="00875C13" w:rsidRPr="00CF746B" w:rsidRDefault="31E1CF11" w:rsidP="3F119DC4">
            <w:pPr>
              <w:tabs>
                <w:tab w:val="left" w:pos="1008"/>
              </w:tabs>
              <w:rPr>
                <w:rStyle w:val="StyleBold"/>
                <w:rFonts w:cs="Arial"/>
                <w:sz w:val="22"/>
                <w:szCs w:val="22"/>
              </w:rPr>
            </w:pPr>
            <w:r w:rsidRPr="5BF83A79">
              <w:rPr>
                <w:rFonts w:cs="Arial"/>
                <w:sz w:val="22"/>
                <w:szCs w:val="22"/>
              </w:rPr>
              <w:t xml:space="preserve">The </w:t>
            </w:r>
            <w:r w:rsidRPr="5BF83A79">
              <w:rPr>
                <w:rFonts w:eastAsia="Arial" w:cs="Arial"/>
              </w:rPr>
              <w:t>Consolidated Appropriations Act, 2023</w:t>
            </w:r>
            <w:r w:rsidR="1B458075" w:rsidRPr="5BF83A79">
              <w:rPr>
                <w:rFonts w:cs="Arial"/>
                <w:sz w:val="22"/>
                <w:szCs w:val="22"/>
              </w:rPr>
              <w:t>, Division N, Title VIII</w:t>
            </w:r>
            <w:r w:rsidR="07DC1A46" w:rsidRPr="5BF83A79">
              <w:rPr>
                <w:rStyle w:val="StyleBold"/>
                <w:rFonts w:cs="Arial"/>
                <w:sz w:val="22"/>
                <w:szCs w:val="22"/>
              </w:rPr>
              <w:t xml:space="preserve">. </w:t>
            </w:r>
            <w:r w:rsidR="3F55A819" w:rsidRPr="5BF83A79">
              <w:rPr>
                <w:rStyle w:val="StyleBold"/>
                <w:rFonts w:cs="Arial"/>
                <w:sz w:val="22"/>
                <w:szCs w:val="22"/>
              </w:rPr>
              <w:t xml:space="preserve"> </w:t>
            </w:r>
          </w:p>
        </w:tc>
      </w:tr>
      <w:bookmarkEnd w:id="11"/>
      <w:bookmarkEnd w:id="12"/>
    </w:tbl>
    <w:p w14:paraId="434EFCCF" w14:textId="77777777" w:rsidR="009D2F7A" w:rsidRPr="00AC34BE" w:rsidRDefault="00704DBF" w:rsidP="00AC34BE">
      <w:pPr>
        <w:rPr>
          <w:rStyle w:val="StyleBold"/>
          <w:rFonts w:cs="Arial"/>
        </w:rPr>
      </w:pPr>
      <w:r w:rsidRPr="00AC34BE">
        <w:rPr>
          <w:rStyle w:val="StyleBold"/>
          <w:rFonts w:cs="Arial"/>
          <w:highlight w:val="yellow"/>
        </w:rPr>
        <w:br w:type="page"/>
      </w:r>
      <w:bookmarkStart w:id="14" w:name="_Toc454207958"/>
      <w:r w:rsidR="00F559C4" w:rsidRPr="00AC34BE">
        <w:rPr>
          <w:rStyle w:val="StyleBold"/>
          <w:rFonts w:cs="Arial"/>
        </w:rPr>
        <w:lastRenderedPageBreak/>
        <w:t>Be sure to check the SAMHSA website periodically for any updates on this program.</w:t>
      </w:r>
      <w:bookmarkEnd w:id="14"/>
    </w:p>
    <w:p w14:paraId="4845639F" w14:textId="77777777" w:rsidR="009D2F7A" w:rsidRPr="00AC34BE" w:rsidRDefault="003C71F2" w:rsidP="00AC34BE">
      <w:pPr>
        <w:rPr>
          <w:rStyle w:val="StyleBold"/>
          <w:rFonts w:cs="Arial"/>
        </w:rPr>
      </w:pPr>
      <w:r w:rsidRPr="00AC34BE">
        <w:rPr>
          <w:rFonts w:cs="Arial"/>
          <w:b/>
          <w:noProof/>
          <w:color w:val="FF0000"/>
          <w:sz w:val="28"/>
          <w:szCs w:val="28"/>
        </w:rPr>
        <mc:AlternateContent>
          <mc:Choice Requires="wps">
            <w:drawing>
              <wp:anchor distT="0" distB="0" distL="114300" distR="114300" simplePos="0" relativeHeight="251658240" behindDoc="0" locked="0" layoutInCell="1" allowOverlap="1" wp14:anchorId="6D5E76B7" wp14:editId="46433993">
                <wp:simplePos x="0" y="0"/>
                <wp:positionH relativeFrom="margin">
                  <wp:align>left</wp:align>
                </wp:positionH>
                <wp:positionV relativeFrom="paragraph">
                  <wp:posOffset>20955</wp:posOffset>
                </wp:positionV>
                <wp:extent cx="6048375" cy="4603750"/>
                <wp:effectExtent l="0" t="0" r="28575" b="2540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4603750"/>
                        </a:xfrm>
                        <a:prstGeom prst="rect">
                          <a:avLst/>
                        </a:prstGeom>
                        <a:solidFill>
                          <a:srgbClr val="FFFFFF"/>
                        </a:solidFill>
                        <a:ln w="9525">
                          <a:solidFill>
                            <a:srgbClr val="000000"/>
                          </a:solidFill>
                          <a:miter lim="800000"/>
                          <a:headEnd/>
                          <a:tailEnd/>
                        </a:ln>
                      </wps:spPr>
                      <wps:txbx>
                        <w:txbxContent>
                          <w:p w14:paraId="4110EE88" w14:textId="77777777" w:rsidR="00164EAE" w:rsidRPr="00880EDE" w:rsidRDefault="00164EAE" w:rsidP="00164EAE">
                            <w:r w:rsidRPr="00880EDE">
                              <w:rPr>
                                <w:b/>
                                <w:bCs/>
                              </w:rPr>
                              <w:t xml:space="preserve">All applicants MUST be registered with NIH’s </w:t>
                            </w:r>
                            <w:hyperlink r:id="rId11" w:history="1">
                              <w:r w:rsidRPr="00880EDE">
                                <w:rPr>
                                  <w:rStyle w:val="Hyperlink"/>
                                  <w:b/>
                                  <w:bCs/>
                                </w:rPr>
                                <w:t>eRA Commons</w:t>
                              </w:r>
                            </w:hyperlink>
                            <w:r w:rsidRPr="00880EDE">
                              <w:rPr>
                                <w:b/>
                                <w:bCs/>
                              </w:rPr>
                              <w:t xml:space="preserve">, </w:t>
                            </w:r>
                            <w:hyperlink r:id="rId12" w:history="1">
                              <w:r w:rsidRPr="00880EDE">
                                <w:rPr>
                                  <w:rStyle w:val="Hyperlink"/>
                                  <w:b/>
                                  <w:bCs/>
                                </w:rPr>
                                <w:t>Grants.gov</w:t>
                              </w:r>
                            </w:hyperlink>
                            <w:r w:rsidRPr="00880EDE">
                              <w:rPr>
                                <w:b/>
                                <w:bCs/>
                              </w:rPr>
                              <w:t xml:space="preserve">, </w:t>
                            </w:r>
                            <w:r w:rsidRPr="00880EDE">
                              <w:t>and the System for Award Management (</w:t>
                            </w:r>
                            <w:hyperlink r:id="rId13" w:history="1">
                              <w:r w:rsidRPr="00880EDE">
                                <w:rPr>
                                  <w:rStyle w:val="Hyperlink"/>
                                  <w:b/>
                                  <w:bCs/>
                                </w:rPr>
                                <w:t>SAM.gov</w:t>
                              </w:r>
                            </w:hyperlink>
                            <w:r w:rsidRPr="00880EDE">
                              <w:rPr>
                                <w:u w:val="single"/>
                              </w:rPr>
                              <w:t>)</w:t>
                            </w:r>
                            <w:r w:rsidRPr="00880EDE">
                              <w:t xml:space="preserve"> </w:t>
                            </w:r>
                            <w:r w:rsidRPr="00880EDE">
                              <w:rPr>
                                <w:b/>
                                <w:bCs/>
                              </w:rPr>
                              <w:t xml:space="preserve">in order to submit this application.  </w:t>
                            </w:r>
                            <w:r w:rsidRPr="00880EDE">
                              <w:t>The process could take up to six weeks</w:t>
                            </w:r>
                            <w:r w:rsidRPr="00880EDE">
                              <w:rPr>
                                <w:b/>
                                <w:bCs/>
                              </w:rPr>
                              <w:t xml:space="preserve">.  </w:t>
                            </w:r>
                            <w:r w:rsidRPr="00880EDE">
                              <w:t xml:space="preserve">(See </w:t>
                            </w:r>
                            <w:hyperlink w:anchor="_Appendix_A_–_2" w:history="1">
                              <w:r w:rsidRPr="00880EDE">
                                <w:rPr>
                                  <w:rStyle w:val="Hyperlink"/>
                                </w:rPr>
                                <w:t>Appendix A</w:t>
                              </w:r>
                            </w:hyperlink>
                            <w:r w:rsidRPr="00880EDE">
                              <w:t xml:space="preserve"> of this NOFO for all registration requirements).  </w:t>
                            </w:r>
                          </w:p>
                          <w:p w14:paraId="419BC16E" w14:textId="77777777" w:rsidR="00164EAE" w:rsidRPr="00880EDE" w:rsidRDefault="00164EAE" w:rsidP="00164EAE">
                            <w:pPr>
                              <w:rPr>
                                <w:b/>
                                <w:bCs/>
                              </w:rPr>
                            </w:pPr>
                            <w:r w:rsidRPr="00880EDE">
                              <w:rPr>
                                <w:b/>
                                <w:bCs/>
                              </w:rPr>
                              <w:t xml:space="preserve">If you </w:t>
                            </w:r>
                            <w:r>
                              <w:rPr>
                                <w:b/>
                                <w:bCs/>
                              </w:rPr>
                              <w:t xml:space="preserve">an applicant is </w:t>
                            </w:r>
                            <w:r w:rsidRPr="00880EDE">
                              <w:rPr>
                                <w:b/>
                                <w:bCs/>
                              </w:rPr>
                              <w:t xml:space="preserve"> not currently registered with the eRA Commons, Grants.gov, and/or SAM.gov,  the registration process </w:t>
                            </w:r>
                            <w:r>
                              <w:rPr>
                                <w:b/>
                                <w:bCs/>
                              </w:rPr>
                              <w:t xml:space="preserve">MUST be started </w:t>
                            </w:r>
                            <w:r w:rsidRPr="00880EDE">
                              <w:rPr>
                                <w:b/>
                                <w:bCs/>
                              </w:rPr>
                              <w:t xml:space="preserve">immediately.  If </w:t>
                            </w:r>
                            <w:r>
                              <w:rPr>
                                <w:b/>
                                <w:bCs/>
                              </w:rPr>
                              <w:t xml:space="preserve">an applicant is </w:t>
                            </w:r>
                            <w:r w:rsidRPr="00880EDE">
                              <w:rPr>
                                <w:b/>
                                <w:bCs/>
                              </w:rPr>
                              <w:t xml:space="preserve"> already registered in these systems, confirm </w:t>
                            </w:r>
                            <w:r>
                              <w:rPr>
                                <w:b/>
                                <w:bCs/>
                              </w:rPr>
                              <w:t>the</w:t>
                            </w:r>
                            <w:r w:rsidRPr="00880EDE">
                              <w:rPr>
                                <w:b/>
                                <w:bCs/>
                              </w:rPr>
                              <w:t xml:space="preserve"> SAM registration is still active and  </w:t>
                            </w:r>
                            <w:r>
                              <w:rPr>
                                <w:b/>
                                <w:bCs/>
                              </w:rPr>
                              <w:t xml:space="preserve">and the </w:t>
                            </w:r>
                            <w:r w:rsidRPr="00880EDE">
                              <w:rPr>
                                <w:b/>
                                <w:bCs/>
                              </w:rPr>
                              <w:t>Grants.gov and eRA Commons accounts</w:t>
                            </w:r>
                            <w:r>
                              <w:rPr>
                                <w:b/>
                                <w:bCs/>
                              </w:rPr>
                              <w:t xml:space="preserve"> can be accessed</w:t>
                            </w:r>
                            <w:r w:rsidRPr="00880EDE">
                              <w:rPr>
                                <w:b/>
                                <w:bCs/>
                              </w:rPr>
                              <w:t xml:space="preserve">.  </w:t>
                            </w:r>
                          </w:p>
                          <w:p w14:paraId="0F5873A1" w14:textId="77777777" w:rsidR="00164EAE" w:rsidRPr="00880EDE" w:rsidRDefault="00164EAE" w:rsidP="00164EAE">
                            <w:pPr>
                              <w:rPr>
                                <w:b/>
                                <w:bCs/>
                              </w:rPr>
                            </w:pPr>
                            <w:r w:rsidRPr="00880EDE">
                              <w:rPr>
                                <w:b/>
                                <w:bCs/>
                              </w:rPr>
                              <w:t xml:space="preserve">WARNING: BY THE DEADLINE FOR THIS NOFO SUCCESSFUL </w:t>
                            </w:r>
                            <w:r>
                              <w:rPr>
                                <w:b/>
                                <w:bCs/>
                              </w:rPr>
                              <w:t xml:space="preserve">OF </w:t>
                            </w:r>
                            <w:r w:rsidRPr="00880EDE">
                              <w:rPr>
                                <w:b/>
                                <w:bCs/>
                              </w:rPr>
                              <w:t>THE FOLLOWING</w:t>
                            </w:r>
                            <w:r>
                              <w:rPr>
                                <w:b/>
                                <w:bCs/>
                              </w:rPr>
                              <w:t xml:space="preserve"> TASKS MUST BE COMPLETED</w:t>
                            </w:r>
                            <w:r w:rsidRPr="00880EDE">
                              <w:rPr>
                                <w:b/>
                                <w:bCs/>
                              </w:rPr>
                              <w:t xml:space="preserve"> TO SUBMIT AN APPLICATION:</w:t>
                            </w:r>
                          </w:p>
                          <w:p w14:paraId="4F5892B9" w14:textId="77777777" w:rsidR="00164EAE" w:rsidRPr="00880EDE" w:rsidRDefault="00164EAE" w:rsidP="00164EAE">
                            <w:pPr>
                              <w:numPr>
                                <w:ilvl w:val="0"/>
                                <w:numId w:val="45"/>
                              </w:numPr>
                              <w:rPr>
                                <w:b/>
                                <w:bCs/>
                              </w:rPr>
                            </w:pPr>
                            <w:r w:rsidRPr="00880EDE">
                              <w:rPr>
                                <w:b/>
                                <w:bCs/>
                              </w:rPr>
                              <w:t>The applicant organization MUST be registered in NIH’s eRA Commons;</w:t>
                            </w:r>
                          </w:p>
                          <w:p w14:paraId="140195A2" w14:textId="77777777" w:rsidR="00164EAE" w:rsidRPr="00880EDE" w:rsidRDefault="00164EAE" w:rsidP="00164EAE">
                            <w:pPr>
                              <w:ind w:left="720"/>
                              <w:rPr>
                                <w:b/>
                                <w:bCs/>
                              </w:rPr>
                            </w:pPr>
                            <w:r w:rsidRPr="00880EDE">
                              <w:rPr>
                                <w:b/>
                                <w:bCs/>
                              </w:rPr>
                              <w:t xml:space="preserve"> AND</w:t>
                            </w:r>
                          </w:p>
                          <w:p w14:paraId="1BD613D6" w14:textId="77777777" w:rsidR="00164EAE" w:rsidRPr="00880EDE" w:rsidRDefault="00164EAE" w:rsidP="00164EAE">
                            <w:pPr>
                              <w:numPr>
                                <w:ilvl w:val="0"/>
                                <w:numId w:val="45"/>
                              </w:numPr>
                              <w:rPr>
                                <w:b/>
                                <w:bCs/>
                              </w:rPr>
                            </w:pPr>
                            <w:r w:rsidRPr="00880EDE">
                              <w:rPr>
                                <w:b/>
                                <w:bCs/>
                              </w:rPr>
                              <w:t>The Project Director MUST have an active eRA Commons account (with the PI role) affiliated with the organization in eRA Commons.</w:t>
                            </w:r>
                          </w:p>
                          <w:p w14:paraId="7EC3C41E" w14:textId="77777777" w:rsidR="00164EAE" w:rsidRPr="00880EDE" w:rsidRDefault="00164EAE" w:rsidP="00164EAE">
                            <w:pPr>
                              <w:rPr>
                                <w:b/>
                                <w:bCs/>
                                <w:u w:val="single"/>
                              </w:rPr>
                            </w:pPr>
                            <w:r w:rsidRPr="00880EDE">
                              <w:rPr>
                                <w:b/>
                                <w:bCs/>
                                <w:u w:val="single"/>
                              </w:rPr>
                              <w:t>No exceptions will be made. </w:t>
                            </w:r>
                          </w:p>
                          <w:p w14:paraId="425D8793" w14:textId="3747A8C3" w:rsidR="003C02FA" w:rsidRPr="00E753F1" w:rsidRDefault="00164EAE" w:rsidP="00164EAE">
                            <w:r w:rsidRPr="00880EDE">
                              <w:rPr>
                                <w:b/>
                                <w:bCs/>
                                <w:szCs w:val="24"/>
                              </w:rPr>
                              <w:t xml:space="preserve">DO NOT WAIT UNTIL THE LAST MINUTE TO SUBMIT THE APPLICATION.  </w:t>
                            </w:r>
                            <w:r>
                              <w:rPr>
                                <w:b/>
                                <w:bCs/>
                                <w:szCs w:val="24"/>
                              </w:rPr>
                              <w:t xml:space="preserve">Waiting </w:t>
                            </w:r>
                            <w:r w:rsidRPr="00880EDE">
                              <w:rPr>
                                <w:b/>
                                <w:bCs/>
                                <w:szCs w:val="24"/>
                              </w:rPr>
                              <w:t xml:space="preserve">until the last minute, </w:t>
                            </w:r>
                            <w:r>
                              <w:rPr>
                                <w:b/>
                                <w:bCs/>
                                <w:szCs w:val="24"/>
                              </w:rPr>
                              <w:t xml:space="preserve"> may result in </w:t>
                            </w:r>
                            <w:r w:rsidRPr="00880EDE">
                              <w:rPr>
                                <w:b/>
                                <w:bCs/>
                                <w:szCs w:val="24"/>
                              </w:rPr>
                              <w:t xml:space="preserve"> the application not be</w:t>
                            </w:r>
                            <w:r>
                              <w:rPr>
                                <w:b/>
                                <w:bCs/>
                                <w:szCs w:val="24"/>
                              </w:rPr>
                              <w:t>ing</w:t>
                            </w:r>
                            <w:r w:rsidRPr="00880EDE">
                              <w:rPr>
                                <w:b/>
                                <w:bCs/>
                                <w:szCs w:val="24"/>
                              </w:rPr>
                              <w:t xml:space="preserve"> received without errors by the deadline.</w:t>
                            </w:r>
                            <w:r>
                              <w:rPr>
                                <w:b/>
                                <w:bCs/>
                                <w:szCs w:val="24"/>
                              </w:rPr>
                              <w:t xml:space="preserve">  </w:t>
                            </w:r>
                          </w:p>
                          <w:p w14:paraId="1926E87F" w14:textId="77777777" w:rsidR="003C02FA" w:rsidRPr="00E753F1" w:rsidRDefault="003C02FA" w:rsidP="002F21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5E76B7" id="_x0000_t202" coordsize="21600,21600" o:spt="202" path="m,l,21600r21600,l21600,xe">
                <v:stroke joinstyle="miter"/>
                <v:path gradientshapeok="t" o:connecttype="rect"/>
              </v:shapetype>
              <v:shape id="Text Box 4" o:spid="_x0000_s1026" type="#_x0000_t202" alt="&quot;&quot;" style="position:absolute;margin-left:0;margin-top:1.65pt;width:476.25pt;height:36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">
                <v:textbox>
                  <w:txbxContent>
                    <w:p w14:paraId="4110EE88" w14:textId="77777777" w:rsidR="00164EAE" w:rsidRPr="00880EDE" w:rsidRDefault="00164EAE" w:rsidP="00164EAE">
                      <w:r w:rsidRPr="00880EDE">
                        <w:rPr>
                          <w:b/>
                          <w:bCs/>
                        </w:rPr>
                        <w:t xml:space="preserve">All applicants MUST be registered with NIH’s </w:t>
                      </w:r>
                      <w:hyperlink r:id="rId14" w:history="1">
                        <w:r w:rsidRPr="00880EDE">
                          <w:rPr>
                            <w:rStyle w:val="Hyperlink"/>
                            <w:b/>
                            <w:bCs/>
                          </w:rPr>
                          <w:t>eRA Commons</w:t>
                        </w:r>
                      </w:hyperlink>
                      <w:r w:rsidRPr="00880EDE">
                        <w:rPr>
                          <w:b/>
                          <w:bCs/>
                        </w:rPr>
                        <w:t xml:space="preserve">, </w:t>
                      </w:r>
                      <w:hyperlink r:id="rId15" w:history="1">
                        <w:r w:rsidRPr="00880EDE">
                          <w:rPr>
                            <w:rStyle w:val="Hyperlink"/>
                            <w:b/>
                            <w:bCs/>
                          </w:rPr>
                          <w:t>Grants.gov</w:t>
                        </w:r>
                      </w:hyperlink>
                      <w:r w:rsidRPr="00880EDE">
                        <w:rPr>
                          <w:b/>
                          <w:bCs/>
                        </w:rPr>
                        <w:t xml:space="preserve">, </w:t>
                      </w:r>
                      <w:r w:rsidRPr="00880EDE">
                        <w:t>and the System for Award Management (</w:t>
                      </w:r>
                      <w:hyperlink r:id="rId16" w:history="1">
                        <w:r w:rsidRPr="00880EDE">
                          <w:rPr>
                            <w:rStyle w:val="Hyperlink"/>
                            <w:b/>
                            <w:bCs/>
                          </w:rPr>
                          <w:t>SAM.gov</w:t>
                        </w:r>
                      </w:hyperlink>
                      <w:r w:rsidRPr="00880EDE">
                        <w:rPr>
                          <w:u w:val="single"/>
                        </w:rPr>
                        <w:t>)</w:t>
                      </w:r>
                      <w:r w:rsidRPr="00880EDE">
                        <w:t xml:space="preserve"> </w:t>
                      </w:r>
                      <w:r w:rsidRPr="00880EDE">
                        <w:rPr>
                          <w:b/>
                          <w:bCs/>
                        </w:rPr>
                        <w:t xml:space="preserve">in order to submit this application.  </w:t>
                      </w:r>
                      <w:r w:rsidRPr="00880EDE">
                        <w:t>The process could take up to six weeks</w:t>
                      </w:r>
                      <w:r w:rsidRPr="00880EDE">
                        <w:rPr>
                          <w:b/>
                          <w:bCs/>
                        </w:rPr>
                        <w:t xml:space="preserve">.  </w:t>
                      </w:r>
                      <w:r w:rsidRPr="00880EDE">
                        <w:t xml:space="preserve">(See </w:t>
                      </w:r>
                      <w:hyperlink w:anchor="_Appendix_A_–_2" w:history="1">
                        <w:r w:rsidRPr="00880EDE">
                          <w:rPr>
                            <w:rStyle w:val="Hyperlink"/>
                          </w:rPr>
                          <w:t>Appendix A</w:t>
                        </w:r>
                      </w:hyperlink>
                      <w:r w:rsidRPr="00880EDE">
                        <w:t xml:space="preserve"> of this NOFO for all registration requirements).  </w:t>
                      </w:r>
                    </w:p>
                    <w:p w14:paraId="419BC16E" w14:textId="77777777" w:rsidR="00164EAE" w:rsidRPr="00880EDE" w:rsidRDefault="00164EAE" w:rsidP="00164EAE">
                      <w:pPr>
                        <w:rPr>
                          <w:b/>
                          <w:bCs/>
                        </w:rPr>
                      </w:pPr>
                      <w:r w:rsidRPr="00880EDE">
                        <w:rPr>
                          <w:b/>
                          <w:bCs/>
                        </w:rPr>
                        <w:t xml:space="preserve">If you </w:t>
                      </w:r>
                      <w:r>
                        <w:rPr>
                          <w:b/>
                          <w:bCs/>
                        </w:rPr>
                        <w:t xml:space="preserve">an applicant is </w:t>
                      </w:r>
                      <w:r w:rsidRPr="00880EDE">
                        <w:rPr>
                          <w:b/>
                          <w:bCs/>
                        </w:rPr>
                        <w:t xml:space="preserve"> not currently registered with the eRA Commons, Grants.gov, and/or SAM.gov,  the registration process </w:t>
                      </w:r>
                      <w:r>
                        <w:rPr>
                          <w:b/>
                          <w:bCs/>
                        </w:rPr>
                        <w:t xml:space="preserve">MUST be started </w:t>
                      </w:r>
                      <w:r w:rsidRPr="00880EDE">
                        <w:rPr>
                          <w:b/>
                          <w:bCs/>
                        </w:rPr>
                        <w:t xml:space="preserve">immediately.  If </w:t>
                      </w:r>
                      <w:r>
                        <w:rPr>
                          <w:b/>
                          <w:bCs/>
                        </w:rPr>
                        <w:t xml:space="preserve">an applicant is </w:t>
                      </w:r>
                      <w:r w:rsidRPr="00880EDE">
                        <w:rPr>
                          <w:b/>
                          <w:bCs/>
                        </w:rPr>
                        <w:t xml:space="preserve"> already registered in these systems, confirm </w:t>
                      </w:r>
                      <w:r>
                        <w:rPr>
                          <w:b/>
                          <w:bCs/>
                        </w:rPr>
                        <w:t>the</w:t>
                      </w:r>
                      <w:r w:rsidRPr="00880EDE">
                        <w:rPr>
                          <w:b/>
                          <w:bCs/>
                        </w:rPr>
                        <w:t xml:space="preserve"> SAM registration is still active and  </w:t>
                      </w:r>
                      <w:r>
                        <w:rPr>
                          <w:b/>
                          <w:bCs/>
                        </w:rPr>
                        <w:t xml:space="preserve">and the </w:t>
                      </w:r>
                      <w:r w:rsidRPr="00880EDE">
                        <w:rPr>
                          <w:b/>
                          <w:bCs/>
                        </w:rPr>
                        <w:t>Grants.gov and eRA Commons accounts</w:t>
                      </w:r>
                      <w:r>
                        <w:rPr>
                          <w:b/>
                          <w:bCs/>
                        </w:rPr>
                        <w:t xml:space="preserve"> can be accessed</w:t>
                      </w:r>
                      <w:r w:rsidRPr="00880EDE">
                        <w:rPr>
                          <w:b/>
                          <w:bCs/>
                        </w:rPr>
                        <w:t xml:space="preserve">.  </w:t>
                      </w:r>
                    </w:p>
                    <w:p w14:paraId="0F5873A1" w14:textId="77777777" w:rsidR="00164EAE" w:rsidRPr="00880EDE" w:rsidRDefault="00164EAE" w:rsidP="00164EAE">
                      <w:pPr>
                        <w:rPr>
                          <w:b/>
                          <w:bCs/>
                        </w:rPr>
                      </w:pPr>
                      <w:r w:rsidRPr="00880EDE">
                        <w:rPr>
                          <w:b/>
                          <w:bCs/>
                        </w:rPr>
                        <w:t xml:space="preserve">WARNING: BY THE DEADLINE FOR THIS NOFO SUCCESSFUL </w:t>
                      </w:r>
                      <w:r>
                        <w:rPr>
                          <w:b/>
                          <w:bCs/>
                        </w:rPr>
                        <w:t xml:space="preserve">OF </w:t>
                      </w:r>
                      <w:r w:rsidRPr="00880EDE">
                        <w:rPr>
                          <w:b/>
                          <w:bCs/>
                        </w:rPr>
                        <w:t>THE FOLLOWING</w:t>
                      </w:r>
                      <w:r>
                        <w:rPr>
                          <w:b/>
                          <w:bCs/>
                        </w:rPr>
                        <w:t xml:space="preserve"> TASKS MUST BE COMPLETED</w:t>
                      </w:r>
                      <w:r w:rsidRPr="00880EDE">
                        <w:rPr>
                          <w:b/>
                          <w:bCs/>
                        </w:rPr>
                        <w:t xml:space="preserve"> TO SUBMIT AN APPLICATION:</w:t>
                      </w:r>
                    </w:p>
                    <w:p w14:paraId="4F5892B9" w14:textId="77777777" w:rsidR="00164EAE" w:rsidRPr="00880EDE" w:rsidRDefault="00164EAE" w:rsidP="00164EAE">
                      <w:pPr>
                        <w:numPr>
                          <w:ilvl w:val="0"/>
                          <w:numId w:val="45"/>
                        </w:numPr>
                        <w:rPr>
                          <w:b/>
                          <w:bCs/>
                        </w:rPr>
                      </w:pPr>
                      <w:r w:rsidRPr="00880EDE">
                        <w:rPr>
                          <w:b/>
                          <w:bCs/>
                        </w:rPr>
                        <w:t>The applicant organization MUST be registered in NIH’s eRA Commons;</w:t>
                      </w:r>
                    </w:p>
                    <w:p w14:paraId="140195A2" w14:textId="77777777" w:rsidR="00164EAE" w:rsidRPr="00880EDE" w:rsidRDefault="00164EAE" w:rsidP="00164EAE">
                      <w:pPr>
                        <w:ind w:left="720"/>
                        <w:rPr>
                          <w:b/>
                          <w:bCs/>
                        </w:rPr>
                      </w:pPr>
                      <w:r w:rsidRPr="00880EDE">
                        <w:rPr>
                          <w:b/>
                          <w:bCs/>
                        </w:rPr>
                        <w:t xml:space="preserve"> AND</w:t>
                      </w:r>
                    </w:p>
                    <w:p w14:paraId="1BD613D6" w14:textId="77777777" w:rsidR="00164EAE" w:rsidRPr="00880EDE" w:rsidRDefault="00164EAE" w:rsidP="00164EAE">
                      <w:pPr>
                        <w:numPr>
                          <w:ilvl w:val="0"/>
                          <w:numId w:val="45"/>
                        </w:numPr>
                        <w:rPr>
                          <w:b/>
                          <w:bCs/>
                        </w:rPr>
                      </w:pPr>
                      <w:r w:rsidRPr="00880EDE">
                        <w:rPr>
                          <w:b/>
                          <w:bCs/>
                        </w:rPr>
                        <w:t>The Project Director MUST have an active eRA Commons account (with the PI role) affiliated with the organization in eRA Commons.</w:t>
                      </w:r>
                    </w:p>
                    <w:p w14:paraId="7EC3C41E" w14:textId="77777777" w:rsidR="00164EAE" w:rsidRPr="00880EDE" w:rsidRDefault="00164EAE" w:rsidP="00164EAE">
                      <w:pPr>
                        <w:rPr>
                          <w:b/>
                          <w:bCs/>
                          <w:u w:val="single"/>
                        </w:rPr>
                      </w:pPr>
                      <w:r w:rsidRPr="00880EDE">
                        <w:rPr>
                          <w:b/>
                          <w:bCs/>
                          <w:u w:val="single"/>
                        </w:rPr>
                        <w:t>No exceptions will be made. </w:t>
                      </w:r>
                    </w:p>
                    <w:p w14:paraId="425D8793" w14:textId="3747A8C3" w:rsidR="003C02FA" w:rsidRPr="00E753F1" w:rsidRDefault="00164EAE" w:rsidP="00164EAE">
                      <w:r w:rsidRPr="00880EDE">
                        <w:rPr>
                          <w:b/>
                          <w:bCs/>
                          <w:szCs w:val="24"/>
                        </w:rPr>
                        <w:t xml:space="preserve">DO NOT WAIT UNTIL THE LAST MINUTE TO SUBMIT THE APPLICATION.  </w:t>
                      </w:r>
                      <w:r>
                        <w:rPr>
                          <w:b/>
                          <w:bCs/>
                          <w:szCs w:val="24"/>
                        </w:rPr>
                        <w:t xml:space="preserve">Waiting </w:t>
                      </w:r>
                      <w:r w:rsidRPr="00880EDE">
                        <w:rPr>
                          <w:b/>
                          <w:bCs/>
                          <w:szCs w:val="24"/>
                        </w:rPr>
                        <w:t xml:space="preserve">until the last minute, </w:t>
                      </w:r>
                      <w:r>
                        <w:rPr>
                          <w:b/>
                          <w:bCs/>
                          <w:szCs w:val="24"/>
                        </w:rPr>
                        <w:t xml:space="preserve"> may result in </w:t>
                      </w:r>
                      <w:r w:rsidRPr="00880EDE">
                        <w:rPr>
                          <w:b/>
                          <w:bCs/>
                          <w:szCs w:val="24"/>
                        </w:rPr>
                        <w:t xml:space="preserve"> the application not be</w:t>
                      </w:r>
                      <w:r>
                        <w:rPr>
                          <w:b/>
                          <w:bCs/>
                          <w:szCs w:val="24"/>
                        </w:rPr>
                        <w:t>ing</w:t>
                      </w:r>
                      <w:r w:rsidRPr="00880EDE">
                        <w:rPr>
                          <w:b/>
                          <w:bCs/>
                          <w:szCs w:val="24"/>
                        </w:rPr>
                        <w:t xml:space="preserve"> received without errors by the deadline.</w:t>
                      </w:r>
                      <w:r>
                        <w:rPr>
                          <w:b/>
                          <w:bCs/>
                          <w:szCs w:val="24"/>
                        </w:rPr>
                        <w:t xml:space="preserve">  </w:t>
                      </w:r>
                    </w:p>
                    <w:p w14:paraId="1926E87F" w14:textId="77777777" w:rsidR="003C02FA" w:rsidRPr="00E753F1" w:rsidRDefault="003C02FA" w:rsidP="002F21DB"/>
                  </w:txbxContent>
                </v:textbox>
                <w10:wrap anchorx="margin"/>
              </v:shape>
            </w:pict>
          </mc:Fallback>
        </mc:AlternateContent>
      </w:r>
    </w:p>
    <w:p w14:paraId="290B9D1C" w14:textId="77777777" w:rsidR="009D2F7A" w:rsidRPr="00AC34BE" w:rsidRDefault="009D2F7A" w:rsidP="00AC34BE">
      <w:pPr>
        <w:rPr>
          <w:rStyle w:val="StyleBold"/>
          <w:rFonts w:cs="Arial"/>
        </w:rPr>
      </w:pPr>
    </w:p>
    <w:p w14:paraId="3D97068D" w14:textId="77777777" w:rsidR="009D2F7A" w:rsidRPr="00AC34BE" w:rsidRDefault="009D2F7A" w:rsidP="00AC34BE">
      <w:pPr>
        <w:rPr>
          <w:rStyle w:val="StyleBold"/>
          <w:rFonts w:cs="Arial"/>
        </w:rPr>
      </w:pPr>
    </w:p>
    <w:p w14:paraId="65E31EB8" w14:textId="77777777" w:rsidR="009D2F7A" w:rsidRPr="00AC34BE" w:rsidRDefault="009D2F7A" w:rsidP="00AC34BE">
      <w:pPr>
        <w:rPr>
          <w:rStyle w:val="StyleBold"/>
          <w:rFonts w:cs="Arial"/>
        </w:rPr>
      </w:pPr>
    </w:p>
    <w:p w14:paraId="551E6E55" w14:textId="77777777" w:rsidR="009D2F7A" w:rsidRPr="00AC34BE" w:rsidRDefault="009D2F7A" w:rsidP="00AC34BE">
      <w:pPr>
        <w:rPr>
          <w:rStyle w:val="StyleBold"/>
          <w:rFonts w:cs="Arial"/>
        </w:rPr>
      </w:pPr>
    </w:p>
    <w:p w14:paraId="0B7B8587" w14:textId="77777777" w:rsidR="0082447C" w:rsidRDefault="0082447C" w:rsidP="0093486F">
      <w:bookmarkStart w:id="15" w:name="_Toc485307377"/>
    </w:p>
    <w:p w14:paraId="1CBE4CEF" w14:textId="77777777" w:rsidR="00E0663B" w:rsidRPr="007838B8" w:rsidRDefault="00E0663B" w:rsidP="007838B8"/>
    <w:p w14:paraId="4B9A2BD7" w14:textId="77777777" w:rsidR="00E0663B" w:rsidRPr="007838B8" w:rsidRDefault="00E0663B" w:rsidP="007838B8"/>
    <w:p w14:paraId="7490A7BA" w14:textId="77777777" w:rsidR="00E0663B" w:rsidRPr="007838B8" w:rsidRDefault="00E0663B" w:rsidP="007838B8"/>
    <w:p w14:paraId="6C7F757E" w14:textId="77777777" w:rsidR="002F21DB" w:rsidRPr="007838B8" w:rsidRDefault="002F21DB" w:rsidP="007838B8"/>
    <w:p w14:paraId="70CB4467" w14:textId="77777777" w:rsidR="00F67E02" w:rsidRDefault="00F67E02" w:rsidP="00F67E02"/>
    <w:p w14:paraId="410C1755" w14:textId="77777777" w:rsidR="00F67E02" w:rsidRDefault="00F67E02" w:rsidP="00F67E02"/>
    <w:p w14:paraId="330B21C0" w14:textId="77777777" w:rsidR="00CF746B" w:rsidRDefault="00CF746B" w:rsidP="00AC34BE">
      <w:pPr>
        <w:pStyle w:val="Heading1"/>
        <w:tabs>
          <w:tab w:val="left" w:pos="1008"/>
        </w:tabs>
      </w:pPr>
      <w:bookmarkStart w:id="16" w:name="_Toc81577270"/>
      <w:bookmarkStart w:id="17" w:name="_Toc101858707"/>
    </w:p>
    <w:p w14:paraId="1A683629" w14:textId="3FF27942" w:rsidR="00CF746B" w:rsidRDefault="00CF746B" w:rsidP="00AC34BE">
      <w:pPr>
        <w:pStyle w:val="Heading1"/>
        <w:tabs>
          <w:tab w:val="left" w:pos="1008"/>
        </w:tabs>
      </w:pPr>
    </w:p>
    <w:p w14:paraId="6830F183" w14:textId="75C8260A" w:rsidR="0001794E" w:rsidRPr="00AC34BE" w:rsidRDefault="00602069" w:rsidP="00AC34BE">
      <w:pPr>
        <w:pStyle w:val="Heading1"/>
        <w:tabs>
          <w:tab w:val="left" w:pos="1008"/>
        </w:tabs>
      </w:pPr>
      <w:bookmarkStart w:id="18" w:name="_Toc131683071"/>
      <w:r w:rsidRPr="00AC34BE">
        <w:t>I</w:t>
      </w:r>
      <w:r w:rsidR="00075B3B" w:rsidRPr="00AC34BE">
        <w:t>.</w:t>
      </w:r>
      <w:r w:rsidR="00075B3B" w:rsidRPr="00AC34BE">
        <w:tab/>
      </w:r>
      <w:r w:rsidR="009128E4" w:rsidRPr="00AC34BE">
        <w:t>PROGRAM</w:t>
      </w:r>
      <w:r w:rsidR="0001794E" w:rsidRPr="00AC34BE">
        <w:t xml:space="preserve"> DESCRIPTION</w:t>
      </w:r>
      <w:bookmarkEnd w:id="15"/>
      <w:bookmarkEnd w:id="16"/>
      <w:bookmarkEnd w:id="17"/>
      <w:bookmarkEnd w:id="18"/>
    </w:p>
    <w:p w14:paraId="38AE2E58" w14:textId="2E56F278" w:rsidR="0001794E" w:rsidRPr="00AC34BE" w:rsidRDefault="00A945B3" w:rsidP="00CB29A5">
      <w:pPr>
        <w:pStyle w:val="Heading2"/>
        <w:numPr>
          <w:ilvl w:val="0"/>
          <w:numId w:val="64"/>
        </w:numPr>
      </w:pPr>
      <w:bookmarkStart w:id="19" w:name="_1._PURPOSE"/>
      <w:bookmarkStart w:id="20" w:name="_Toc101858708"/>
      <w:bookmarkStart w:id="21" w:name="_Toc131683072"/>
      <w:bookmarkEnd w:id="19"/>
      <w:r>
        <w:t>PURPOSE</w:t>
      </w:r>
      <w:bookmarkEnd w:id="20"/>
      <w:bookmarkEnd w:id="21"/>
    </w:p>
    <w:p w14:paraId="33DFF872" w14:textId="5EF329B4" w:rsidR="00FF00F7" w:rsidRDefault="004245BC" w:rsidP="004245BC">
      <w:pPr>
        <w:tabs>
          <w:tab w:val="left" w:pos="1008"/>
        </w:tabs>
        <w:rPr>
          <w:rFonts w:cs="Arial"/>
        </w:rPr>
      </w:pPr>
      <w:bookmarkStart w:id="22" w:name="_Hlk116895354"/>
      <w:r w:rsidRPr="004245BC">
        <w:rPr>
          <w:rFonts w:cs="Arial"/>
        </w:rPr>
        <w:t>The purpose of this program</w:t>
      </w:r>
      <w:r w:rsidRPr="004245BC">
        <w:rPr>
          <w:rStyle w:val="StyleBold"/>
          <w:rFonts w:cs="Arial"/>
        </w:rPr>
        <w:t xml:space="preserve"> </w:t>
      </w:r>
      <w:r w:rsidRPr="004245BC">
        <w:rPr>
          <w:rFonts w:cs="Arial"/>
        </w:rPr>
        <w:t>is to address the behavioral health impacts of Hurricanes Fiona and Ian.</w:t>
      </w:r>
      <w:r w:rsidR="00D76240">
        <w:rPr>
          <w:rStyle w:val="StyleBold"/>
          <w:rFonts w:cs="Arial"/>
          <w:b w:val="0"/>
          <w:bCs w:val="0"/>
        </w:rPr>
        <w:t xml:space="preserve">  </w:t>
      </w:r>
      <w:r w:rsidRPr="6C3B86B0">
        <w:rPr>
          <w:rFonts w:cs="Arial"/>
        </w:rPr>
        <w:t>SAMHSA recognizes that natural disasters can have long-term behavioral health effects on adults and children. These effects can include an increase in substance misuse and increasing stress, anxiety, depression and other mental health symptoms. Hurricanes Fiona and Ian have had a significant impact on mental health and substance use treatment systems, leading to strain on the already under-resourced behavioral health workforce. The long-term effects of the hurricanes will likely disproportionately impact people with pre-disaster vulnerabilities, which can worsen through the impacts of trauma, leading to surges in need for acute behavioral health care later.</w:t>
      </w:r>
      <w:r w:rsidR="00FF00F7">
        <w:rPr>
          <w:rFonts w:cs="Arial"/>
        </w:rPr>
        <w:t xml:space="preserve"> </w:t>
      </w:r>
    </w:p>
    <w:p w14:paraId="4A924083" w14:textId="35306145" w:rsidR="004F1D0A" w:rsidRPr="004E7348" w:rsidRDefault="00FF00F7" w:rsidP="004245BC">
      <w:pPr>
        <w:tabs>
          <w:tab w:val="left" w:pos="1008"/>
        </w:tabs>
        <w:rPr>
          <w:rFonts w:cs="Arial"/>
        </w:rPr>
      </w:pPr>
      <w:r w:rsidRPr="00FF00F7">
        <w:rPr>
          <w:rFonts w:cs="Arial"/>
        </w:rPr>
        <w:lastRenderedPageBreak/>
        <w:t>With this program, SAMHSA aims to equitably prevent overdose, enhance access to suicide prevention and crisis care, promote resilience and emotional health for children, youth and families, and strengthen the behavioral health workforce</w:t>
      </w:r>
      <w:r w:rsidR="009A46D9">
        <w:rPr>
          <w:rFonts w:cs="Arial"/>
        </w:rPr>
        <w:t xml:space="preserve"> in </w:t>
      </w:r>
      <w:r w:rsidR="00B9327D">
        <w:rPr>
          <w:rFonts w:cs="Arial"/>
        </w:rPr>
        <w:t>areas impacted by</w:t>
      </w:r>
      <w:r w:rsidR="009A46D9">
        <w:rPr>
          <w:rFonts w:cs="Arial"/>
        </w:rPr>
        <w:t xml:space="preserve"> </w:t>
      </w:r>
      <w:r w:rsidR="00B9327D" w:rsidRPr="3F119DC4">
        <w:rPr>
          <w:rFonts w:cs="Arial"/>
          <w:sz w:val="22"/>
          <w:szCs w:val="22"/>
        </w:rPr>
        <w:t>Hurricane Fiona and/or Hurricane Ian</w:t>
      </w:r>
      <w:r w:rsidRPr="00FF00F7">
        <w:rPr>
          <w:rFonts w:cs="Arial"/>
        </w:rPr>
        <w:t>.</w:t>
      </w:r>
      <w:r>
        <w:rPr>
          <w:rFonts w:cs="Arial"/>
        </w:rPr>
        <w:t xml:space="preserve"> </w:t>
      </w:r>
      <w:r>
        <w:rPr>
          <w:rStyle w:val="StyleBold"/>
          <w:rFonts w:cs="Arial"/>
          <w:b w:val="0"/>
          <w:bCs w:val="0"/>
        </w:rPr>
        <w:t>R</w:t>
      </w:r>
      <w:r w:rsidRPr="004245BC">
        <w:rPr>
          <w:rStyle w:val="StyleBold"/>
          <w:rFonts w:cs="Arial"/>
          <w:b w:val="0"/>
          <w:bCs w:val="0"/>
        </w:rPr>
        <w:t xml:space="preserve">ecipients will be expected </w:t>
      </w:r>
      <w:r w:rsidRPr="004245BC">
        <w:rPr>
          <w:rFonts w:cs="Arial"/>
        </w:rPr>
        <w:t>to address behavioral health workforce shortages and meet anticipated mental health and substance use treatment needs, for people who would otherwise not have access through steady-state or public behavioral health resources.</w:t>
      </w:r>
    </w:p>
    <w:p w14:paraId="617CBB13" w14:textId="253F5B9C" w:rsidR="003C5CFF" w:rsidRPr="008A0223" w:rsidRDefault="003C3EFD" w:rsidP="004A4CF0">
      <w:pPr>
        <w:tabs>
          <w:tab w:val="left" w:pos="1008"/>
        </w:tabs>
        <w:rPr>
          <w:rFonts w:cs="Arial"/>
        </w:rPr>
      </w:pPr>
      <w:r>
        <w:t xml:space="preserve">As a part of </w:t>
      </w:r>
      <w:r w:rsidR="00E770D8">
        <w:t>t</w:t>
      </w:r>
      <w:r w:rsidR="00FF00F7">
        <w:t>he</w:t>
      </w:r>
      <w:r w:rsidR="00E770D8">
        <w:t xml:space="preserve"> </w:t>
      </w:r>
      <w:r>
        <w:t xml:space="preserve">application, </w:t>
      </w:r>
      <w:r w:rsidR="00C456FF">
        <w:t>applicants</w:t>
      </w:r>
      <w:r w:rsidR="00323013">
        <w:t xml:space="preserve"> </w:t>
      </w:r>
      <w:r>
        <w:t>must d</w:t>
      </w:r>
      <w:r w:rsidR="003C5CFF">
        <w:t xml:space="preserve">evelop a needs assessment using statewide epidemiological data </w:t>
      </w:r>
      <w:r w:rsidR="003C5CFF" w:rsidRPr="008A0223">
        <w:rPr>
          <w:rFonts w:cs="Arial"/>
        </w:rPr>
        <w:t>related to the geographic regions identified as impacted by Hurricane Fiona and/or Hurricane Ian.</w:t>
      </w:r>
      <w:r w:rsidR="003C5CFF">
        <w:t xml:space="preserve"> If a needs assessment effort is already in place, work with the local, state, or tribal epidemiological outcomes workgroup to enhance and supplement the current process and update its findings</w:t>
      </w:r>
      <w:r w:rsidR="00F008DD">
        <w:t>.</w:t>
      </w:r>
      <w:r w:rsidR="003C5CFF">
        <w:t xml:space="preserve"> The needs assessment must be included in </w:t>
      </w:r>
      <w:r w:rsidR="003C5CFF" w:rsidRPr="008A0223">
        <w:rPr>
          <w:b/>
          <w:bCs/>
        </w:rPr>
        <w:t>Attachment 8</w:t>
      </w:r>
      <w:r w:rsidR="003C5CFF">
        <w:t xml:space="preserve"> of </w:t>
      </w:r>
      <w:r w:rsidR="000264D4">
        <w:t xml:space="preserve">the </w:t>
      </w:r>
      <w:r w:rsidR="003C5CFF">
        <w:t>application, and must identify/include:</w:t>
      </w:r>
    </w:p>
    <w:p w14:paraId="7E7D8F0B" w14:textId="61469E51" w:rsidR="00127FE2" w:rsidRPr="003011F0" w:rsidRDefault="003C5CFF" w:rsidP="00CB29A5">
      <w:pPr>
        <w:numPr>
          <w:ilvl w:val="0"/>
          <w:numId w:val="83"/>
        </w:numPr>
        <w:tabs>
          <w:tab w:val="left" w:pos="1008"/>
        </w:tabs>
        <w:rPr>
          <w:rFonts w:cs="Arial"/>
        </w:rPr>
      </w:pPr>
      <w:r w:rsidRPr="004D750F">
        <w:rPr>
          <w:rFonts w:cs="Arial"/>
        </w:rPr>
        <w:t>scope of mental</w:t>
      </w:r>
      <w:r>
        <w:rPr>
          <w:rFonts w:cs="Arial"/>
        </w:rPr>
        <w:t xml:space="preserve"> </w:t>
      </w:r>
      <w:r w:rsidRPr="004D750F">
        <w:rPr>
          <w:rFonts w:cs="Arial"/>
        </w:rPr>
        <w:t xml:space="preserve">and substance use </w:t>
      </w:r>
      <w:r>
        <w:rPr>
          <w:rFonts w:cs="Arial"/>
        </w:rPr>
        <w:t xml:space="preserve">disorder </w:t>
      </w:r>
      <w:r w:rsidRPr="004D750F">
        <w:rPr>
          <w:rFonts w:cs="Arial"/>
        </w:rPr>
        <w:t>treatment and recovery services impacted by Hurricane Fiona and/or Hurricane Ian</w:t>
      </w:r>
      <w:r w:rsidR="004F1D0A">
        <w:rPr>
          <w:rFonts w:cs="Arial"/>
        </w:rPr>
        <w:t>; and</w:t>
      </w:r>
    </w:p>
    <w:p w14:paraId="5DC8D647" w14:textId="6E68981A" w:rsidR="003C5CFF" w:rsidRPr="00127FE2" w:rsidRDefault="003C5CFF" w:rsidP="00CB29A5">
      <w:pPr>
        <w:numPr>
          <w:ilvl w:val="0"/>
          <w:numId w:val="83"/>
        </w:numPr>
        <w:tabs>
          <w:tab w:val="left" w:pos="1008"/>
        </w:tabs>
        <w:rPr>
          <w:rFonts w:cs="Arial"/>
          <w:b/>
          <w:bCs/>
        </w:rPr>
      </w:pPr>
      <w:r w:rsidRPr="00127FE2">
        <w:rPr>
          <w:rFonts w:cs="Arial"/>
        </w:rPr>
        <w:t>unmet service needs, and critical gaps in mental and substance use disorder prevention, treatment and recovery support service systems across diverse racial, ethnic, geographic, and other demographic groups.</w:t>
      </w:r>
    </w:p>
    <w:p w14:paraId="6711E591" w14:textId="634B82F5" w:rsidR="004633BA" w:rsidRDefault="004633BA" w:rsidP="00127FE2">
      <w:pPr>
        <w:tabs>
          <w:tab w:val="left" w:pos="1008"/>
        </w:tabs>
        <w:spacing w:after="0"/>
        <w:rPr>
          <w:rFonts w:cs="Arial"/>
          <w:b/>
          <w:bCs/>
        </w:rPr>
      </w:pPr>
      <w:r w:rsidRPr="004633BA">
        <w:rPr>
          <w:rFonts w:cs="Arial"/>
          <w:b/>
          <w:bCs/>
        </w:rPr>
        <w:t>POPULATION OF FOCUS:</w:t>
      </w:r>
    </w:p>
    <w:p w14:paraId="565366F2" w14:textId="77777777" w:rsidR="00127FE2" w:rsidRPr="004633BA" w:rsidRDefault="00127FE2" w:rsidP="004A4CF0">
      <w:pPr>
        <w:tabs>
          <w:tab w:val="left" w:pos="1008"/>
        </w:tabs>
        <w:spacing w:after="0"/>
        <w:rPr>
          <w:rFonts w:cs="Arial"/>
          <w:b/>
          <w:bCs/>
        </w:rPr>
      </w:pPr>
    </w:p>
    <w:p w14:paraId="34A0D28E" w14:textId="7FFFB995" w:rsidR="004633BA" w:rsidRDefault="003B3702" w:rsidP="004A4CF0">
      <w:pPr>
        <w:tabs>
          <w:tab w:val="left" w:pos="1008"/>
        </w:tabs>
        <w:spacing w:after="0"/>
        <w:rPr>
          <w:rFonts w:cs="Arial"/>
        </w:rPr>
      </w:pPr>
      <w:r>
        <w:rPr>
          <w:rFonts w:cs="Arial"/>
        </w:rPr>
        <w:t>The population of fo</w:t>
      </w:r>
      <w:r w:rsidR="00E53CCF">
        <w:rPr>
          <w:rFonts w:cs="Arial"/>
        </w:rPr>
        <w:t xml:space="preserve">cus </w:t>
      </w:r>
      <w:r w:rsidR="00C74338">
        <w:rPr>
          <w:rFonts w:cs="Arial"/>
        </w:rPr>
        <w:t>is adults</w:t>
      </w:r>
      <w:r w:rsidR="00945532">
        <w:rPr>
          <w:rFonts w:cs="Arial"/>
        </w:rPr>
        <w:t xml:space="preserve"> and children</w:t>
      </w:r>
      <w:r w:rsidR="004633BA" w:rsidRPr="004D750F">
        <w:rPr>
          <w:rFonts w:cs="Arial"/>
        </w:rPr>
        <w:t xml:space="preserve"> with behavioral health needs related to the impacts of Hurricane Fiona and/or Hurricane Ian who would otherwise not have access to behavioral health services through steady-state or public behavioral health resources, including:</w:t>
      </w:r>
    </w:p>
    <w:p w14:paraId="107F8A3C" w14:textId="77777777" w:rsidR="00990FBF" w:rsidRPr="004D750F" w:rsidRDefault="00990FBF" w:rsidP="004A4CF0">
      <w:pPr>
        <w:tabs>
          <w:tab w:val="left" w:pos="1008"/>
        </w:tabs>
        <w:spacing w:after="0"/>
        <w:rPr>
          <w:rFonts w:cs="Arial"/>
        </w:rPr>
      </w:pPr>
    </w:p>
    <w:p w14:paraId="18BA5420" w14:textId="370E62CB" w:rsidR="004633BA" w:rsidRPr="00212FB3" w:rsidRDefault="004633BA" w:rsidP="00CB29A5">
      <w:pPr>
        <w:numPr>
          <w:ilvl w:val="0"/>
          <w:numId w:val="83"/>
        </w:numPr>
        <w:tabs>
          <w:tab w:val="left" w:pos="1008"/>
        </w:tabs>
        <w:rPr>
          <w:rFonts w:cs="Arial"/>
        </w:rPr>
      </w:pPr>
      <w:r w:rsidRPr="3F119DC4">
        <w:rPr>
          <w:rFonts w:cs="Arial"/>
        </w:rPr>
        <w:t>Persons with a</w:t>
      </w:r>
      <w:r w:rsidR="5FE3FBB4" w:rsidRPr="3F119DC4">
        <w:rPr>
          <w:rFonts w:eastAsia="Arial" w:cs="Arial"/>
          <w:szCs w:val="24"/>
        </w:rPr>
        <w:t>ny mental illness including those with</w:t>
      </w:r>
      <w:r w:rsidRPr="3F119DC4">
        <w:rPr>
          <w:rFonts w:cs="Arial"/>
        </w:rPr>
        <w:t xml:space="preserve"> </w:t>
      </w:r>
      <w:r w:rsidR="4C769517" w:rsidRPr="3F119DC4">
        <w:rPr>
          <w:rFonts w:cs="Arial"/>
        </w:rPr>
        <w:t xml:space="preserve">a </w:t>
      </w:r>
      <w:r w:rsidR="000B57DD" w:rsidRPr="3F119DC4">
        <w:rPr>
          <w:rFonts w:cs="Arial"/>
        </w:rPr>
        <w:t>serious mental illness (</w:t>
      </w:r>
      <w:r w:rsidRPr="3F119DC4">
        <w:rPr>
          <w:rFonts w:cs="Arial"/>
        </w:rPr>
        <w:t>SMI</w:t>
      </w:r>
      <w:r w:rsidR="000B57DD" w:rsidRPr="3F119DC4">
        <w:rPr>
          <w:rFonts w:cs="Arial"/>
        </w:rPr>
        <w:t>)</w:t>
      </w:r>
      <w:r w:rsidR="181C16DD" w:rsidRPr="3F119DC4">
        <w:rPr>
          <w:rFonts w:cs="Arial"/>
        </w:rPr>
        <w:t xml:space="preserve"> </w:t>
      </w:r>
      <w:r w:rsidR="181C16DD" w:rsidRPr="3F119DC4">
        <w:rPr>
          <w:rFonts w:eastAsia="Arial" w:cs="Arial"/>
        </w:rPr>
        <w:t>or serious emotional disturbance (SED)</w:t>
      </w:r>
      <w:r w:rsidRPr="3F119DC4">
        <w:rPr>
          <w:rFonts w:cs="Arial"/>
        </w:rPr>
        <w:t xml:space="preserve">; </w:t>
      </w:r>
    </w:p>
    <w:p w14:paraId="3F3A0E7D" w14:textId="5DFC3720" w:rsidR="004633BA" w:rsidRPr="00212FB3" w:rsidRDefault="004633BA" w:rsidP="00CB29A5">
      <w:pPr>
        <w:numPr>
          <w:ilvl w:val="0"/>
          <w:numId w:val="83"/>
        </w:numPr>
        <w:tabs>
          <w:tab w:val="left" w:pos="1008"/>
        </w:tabs>
        <w:rPr>
          <w:rFonts w:cs="Arial"/>
        </w:rPr>
      </w:pPr>
      <w:r w:rsidRPr="6C3B86B0">
        <w:rPr>
          <w:rFonts w:cs="Arial"/>
        </w:rPr>
        <w:t xml:space="preserve">Persons with a </w:t>
      </w:r>
      <w:r w:rsidR="000B57DD" w:rsidRPr="6C3B86B0">
        <w:rPr>
          <w:rFonts w:cs="Arial"/>
        </w:rPr>
        <w:t>substance use disorder (</w:t>
      </w:r>
      <w:r w:rsidRPr="6C3B86B0">
        <w:rPr>
          <w:rFonts w:cs="Arial"/>
        </w:rPr>
        <w:t>SUD</w:t>
      </w:r>
      <w:r w:rsidR="000B57DD" w:rsidRPr="6C3B86B0">
        <w:rPr>
          <w:rFonts w:cs="Arial"/>
        </w:rPr>
        <w:t>)</w:t>
      </w:r>
      <w:r w:rsidRPr="6C3B86B0">
        <w:rPr>
          <w:rFonts w:cs="Arial"/>
        </w:rPr>
        <w:t>;</w:t>
      </w:r>
    </w:p>
    <w:p w14:paraId="314ABA76" w14:textId="3DF0D432" w:rsidR="004633BA" w:rsidRPr="00212FB3" w:rsidRDefault="004633BA" w:rsidP="00CB29A5">
      <w:pPr>
        <w:numPr>
          <w:ilvl w:val="0"/>
          <w:numId w:val="83"/>
        </w:numPr>
        <w:tabs>
          <w:tab w:val="left" w:pos="1008"/>
        </w:tabs>
        <w:rPr>
          <w:rFonts w:cs="Arial"/>
        </w:rPr>
      </w:pPr>
      <w:r w:rsidRPr="3F119DC4">
        <w:rPr>
          <w:rFonts w:cs="Arial"/>
        </w:rPr>
        <w:t>Persons with co-occurring mental and substance use disorders;</w:t>
      </w:r>
    </w:p>
    <w:p w14:paraId="1AE00DAC" w14:textId="0A03496F" w:rsidR="004633BA" w:rsidRPr="00212FB3" w:rsidRDefault="004633BA" w:rsidP="00CB29A5">
      <w:pPr>
        <w:numPr>
          <w:ilvl w:val="0"/>
          <w:numId w:val="83"/>
        </w:numPr>
        <w:tabs>
          <w:tab w:val="left" w:pos="1008"/>
        </w:tabs>
        <w:rPr>
          <w:rFonts w:cs="Arial"/>
        </w:rPr>
      </w:pPr>
      <w:r w:rsidRPr="6C3B86B0">
        <w:rPr>
          <w:rFonts w:cs="Arial"/>
        </w:rPr>
        <w:t>People who have sub-clinical mental health or substance use conditions</w:t>
      </w:r>
      <w:r w:rsidR="5C787ACB" w:rsidRPr="6C3B86B0">
        <w:rPr>
          <w:rFonts w:cs="Arial"/>
        </w:rPr>
        <w:t>,</w:t>
      </w:r>
      <w:r w:rsidRPr="6C3B86B0">
        <w:rPr>
          <w:rFonts w:cs="Arial"/>
        </w:rPr>
        <w:t xml:space="preserve"> due to the effects of Hurricane </w:t>
      </w:r>
      <w:r w:rsidR="00E94A0C" w:rsidRPr="6C3B86B0">
        <w:rPr>
          <w:rFonts w:cs="Arial"/>
        </w:rPr>
        <w:t xml:space="preserve">Fiona and/or </w:t>
      </w:r>
      <w:r w:rsidRPr="6C3B86B0">
        <w:rPr>
          <w:rFonts w:cs="Arial"/>
        </w:rPr>
        <w:t>Hurricane Ian; and</w:t>
      </w:r>
    </w:p>
    <w:p w14:paraId="207939EE" w14:textId="60285123" w:rsidR="004633BA" w:rsidRPr="00212FB3" w:rsidRDefault="004633BA" w:rsidP="00CB29A5">
      <w:pPr>
        <w:numPr>
          <w:ilvl w:val="0"/>
          <w:numId w:val="83"/>
        </w:numPr>
        <w:tabs>
          <w:tab w:val="left" w:pos="1008"/>
        </w:tabs>
        <w:rPr>
          <w:rFonts w:cs="Arial"/>
        </w:rPr>
      </w:pPr>
      <w:r w:rsidRPr="6C3B86B0">
        <w:rPr>
          <w:rFonts w:cs="Arial"/>
        </w:rPr>
        <w:t xml:space="preserve">People who experienced pre-hurricane vulnerabilities in social determinants of health or previous trauma exposure leading them to </w:t>
      </w:r>
      <w:r w:rsidR="00422827" w:rsidRPr="6C3B86B0">
        <w:rPr>
          <w:rFonts w:cs="Arial"/>
        </w:rPr>
        <w:t xml:space="preserve">a </w:t>
      </w:r>
      <w:r w:rsidRPr="6C3B86B0">
        <w:rPr>
          <w:rFonts w:cs="Arial"/>
        </w:rPr>
        <w:t xml:space="preserve">disproportionate impact from </w:t>
      </w:r>
      <w:r w:rsidR="1203F0B8" w:rsidRPr="6C3B86B0">
        <w:rPr>
          <w:rFonts w:cs="Arial"/>
        </w:rPr>
        <w:t>Hurricane</w:t>
      </w:r>
      <w:r w:rsidR="00DF7995" w:rsidRPr="6C3B86B0">
        <w:rPr>
          <w:rFonts w:cs="Arial"/>
        </w:rPr>
        <w:t xml:space="preserve"> Fiona and</w:t>
      </w:r>
      <w:r w:rsidR="00A07262" w:rsidRPr="6C3B86B0">
        <w:rPr>
          <w:rFonts w:cs="Arial"/>
        </w:rPr>
        <w:t xml:space="preserve">/or </w:t>
      </w:r>
      <w:r w:rsidRPr="6C3B86B0">
        <w:rPr>
          <w:rFonts w:cs="Arial"/>
        </w:rPr>
        <w:t>Hurricane Ian.</w:t>
      </w:r>
    </w:p>
    <w:bookmarkEnd w:id="22"/>
    <w:p w14:paraId="53EBEED4" w14:textId="2AC96118" w:rsidR="009D037A" w:rsidRDefault="00D76240" w:rsidP="3F119DC4">
      <w:pPr>
        <w:rPr>
          <w:rFonts w:cs="Arial"/>
          <w:b/>
          <w:bCs/>
        </w:rPr>
      </w:pPr>
      <w:r w:rsidRPr="3F119DC4">
        <w:rPr>
          <w:rFonts w:cs="Arial"/>
        </w:rPr>
        <w:t>This program is</w:t>
      </w:r>
      <w:r w:rsidR="00654DB3" w:rsidRPr="3F119DC4">
        <w:rPr>
          <w:rFonts w:cs="Arial"/>
        </w:rPr>
        <w:t xml:space="preserve"> authorized under</w:t>
      </w:r>
      <w:r w:rsidR="000311B7" w:rsidRPr="3F119DC4">
        <w:rPr>
          <w:rFonts w:cs="Arial"/>
        </w:rPr>
        <w:t xml:space="preserve"> the </w:t>
      </w:r>
      <w:r w:rsidR="1B5CB241" w:rsidRPr="3F119DC4">
        <w:rPr>
          <w:rFonts w:eastAsia="Arial" w:cs="Arial"/>
          <w:szCs w:val="24"/>
        </w:rPr>
        <w:t>Consolidated Appropriations Act, 2023</w:t>
      </w:r>
      <w:r w:rsidR="00422827" w:rsidRPr="3F119DC4">
        <w:rPr>
          <w:rFonts w:cs="Arial"/>
          <w:sz w:val="22"/>
          <w:szCs w:val="22"/>
        </w:rPr>
        <w:t>, Division N, Title VIII</w:t>
      </w:r>
      <w:r w:rsidR="00422827" w:rsidRPr="3F119DC4">
        <w:rPr>
          <w:rStyle w:val="StyleBold"/>
          <w:rFonts w:cs="Arial"/>
          <w:b w:val="0"/>
          <w:bCs w:val="0"/>
          <w:sz w:val="22"/>
          <w:szCs w:val="22"/>
        </w:rPr>
        <w:t xml:space="preserve">.  </w:t>
      </w:r>
      <w:r w:rsidR="00422827" w:rsidRPr="3F119DC4">
        <w:rPr>
          <w:rFonts w:cs="Arial"/>
        </w:rPr>
        <w:t xml:space="preserve"> </w:t>
      </w:r>
    </w:p>
    <w:p w14:paraId="1A772338" w14:textId="7BDA787D" w:rsidR="00453C85" w:rsidRPr="002324C2" w:rsidRDefault="00A945B3" w:rsidP="00CB29A5">
      <w:pPr>
        <w:pStyle w:val="Heading2"/>
        <w:numPr>
          <w:ilvl w:val="0"/>
          <w:numId w:val="64"/>
        </w:numPr>
      </w:pPr>
      <w:bookmarkStart w:id="23" w:name="_2._EXPECTATIONS"/>
      <w:bookmarkStart w:id="24" w:name="_Toc101858709"/>
      <w:bookmarkStart w:id="25" w:name="_Toc131683073"/>
      <w:bookmarkStart w:id="26" w:name="_Toc197933184"/>
      <w:bookmarkStart w:id="27" w:name="_Toc197933186"/>
      <w:bookmarkEnd w:id="23"/>
      <w:r w:rsidRPr="00A945B3">
        <w:lastRenderedPageBreak/>
        <w:t>KEY PERSONNEL</w:t>
      </w:r>
      <w:bookmarkEnd w:id="24"/>
      <w:bookmarkEnd w:id="25"/>
    </w:p>
    <w:p w14:paraId="678EC97F" w14:textId="6E495E53" w:rsidR="007C78DB" w:rsidRPr="00AC34BE" w:rsidRDefault="00453C85" w:rsidP="00AC34BE">
      <w:pPr>
        <w:tabs>
          <w:tab w:val="left" w:pos="1008"/>
        </w:tabs>
        <w:rPr>
          <w:rStyle w:val="StyleBold"/>
          <w:rFonts w:cs="Arial"/>
          <w:b w:val="0"/>
        </w:rPr>
      </w:pPr>
      <w:r w:rsidRPr="00AC34BE">
        <w:rPr>
          <w:rStyle w:val="StyleBold"/>
          <w:rFonts w:cs="Arial"/>
          <w:b w:val="0"/>
        </w:rPr>
        <w:t xml:space="preserve">Key </w:t>
      </w:r>
      <w:r w:rsidR="00151317" w:rsidRPr="00AC34BE">
        <w:rPr>
          <w:rStyle w:val="StyleBold"/>
          <w:rFonts w:cs="Arial"/>
          <w:b w:val="0"/>
        </w:rPr>
        <w:t>personnel are staff members</w:t>
      </w:r>
      <w:r w:rsidRPr="00AC34BE">
        <w:rPr>
          <w:rStyle w:val="StyleBold"/>
          <w:rFonts w:cs="Arial"/>
          <w:b w:val="0"/>
        </w:rPr>
        <w:t xml:space="preserve"> who </w:t>
      </w:r>
      <w:r w:rsidR="007C78DB" w:rsidRPr="00AC34BE">
        <w:rPr>
          <w:rStyle w:val="StyleBold"/>
          <w:rFonts w:cs="Arial"/>
          <w:b w:val="0"/>
        </w:rPr>
        <w:t xml:space="preserve">must be part of the project regardless </w:t>
      </w:r>
      <w:r w:rsidR="3DBE0CA9" w:rsidRPr="7AF643D5">
        <w:rPr>
          <w:rStyle w:val="StyleBold"/>
          <w:rFonts w:cs="Arial"/>
          <w:b w:val="0"/>
          <w:bCs w:val="0"/>
        </w:rPr>
        <w:t xml:space="preserve">if </w:t>
      </w:r>
      <w:r w:rsidR="007C78DB" w:rsidRPr="00AC34BE">
        <w:rPr>
          <w:rStyle w:val="StyleBold"/>
          <w:rFonts w:cs="Arial"/>
          <w:b w:val="0"/>
        </w:rPr>
        <w:t>they receive a salary or compensation from the project.</w:t>
      </w:r>
      <w:r w:rsidR="0007030C">
        <w:rPr>
          <w:rStyle w:val="StyleBold"/>
          <w:rFonts w:cs="Arial"/>
          <w:b w:val="0"/>
        </w:rPr>
        <w:t xml:space="preserve"> </w:t>
      </w:r>
      <w:r w:rsidR="007C78DB" w:rsidRPr="00AC34BE">
        <w:rPr>
          <w:rStyle w:val="StyleBold"/>
          <w:rFonts w:cs="Arial"/>
          <w:b w:val="0"/>
        </w:rPr>
        <w:t xml:space="preserve"> These staff members must </w:t>
      </w:r>
      <w:r w:rsidRPr="00AC34BE">
        <w:rPr>
          <w:rStyle w:val="StyleBold"/>
          <w:rFonts w:cs="Arial"/>
          <w:b w:val="0"/>
        </w:rPr>
        <w:t>make a substantial contribution to the execution of the project</w:t>
      </w:r>
      <w:r w:rsidR="00DC15CF">
        <w:rPr>
          <w:rStyle w:val="StyleBold"/>
          <w:rFonts w:cs="Arial"/>
          <w:b w:val="0"/>
        </w:rPr>
        <w:t xml:space="preserve"> and </w:t>
      </w:r>
      <w:r w:rsidR="00DC15CF" w:rsidRPr="00410ECF">
        <w:rPr>
          <w:rStyle w:val="StyleBold"/>
          <w:rFonts w:cs="Arial"/>
          <w:b w:val="0"/>
        </w:rPr>
        <w:t>should reflect SAMHSA’s expectation of diversity, equity, and inclusion in the selection of staff</w:t>
      </w:r>
      <w:r w:rsidRPr="00410ECF">
        <w:rPr>
          <w:rStyle w:val="StyleBold"/>
          <w:rFonts w:cs="Arial"/>
          <w:b w:val="0"/>
        </w:rPr>
        <w:t>.</w:t>
      </w:r>
      <w:r w:rsidR="006C7B8C">
        <w:rPr>
          <w:rStyle w:val="StyleBold"/>
          <w:rFonts w:cs="Arial"/>
          <w:b w:val="0"/>
        </w:rPr>
        <w:t xml:space="preserve"> </w:t>
      </w:r>
      <w:r w:rsidRPr="00AC34BE">
        <w:rPr>
          <w:rStyle w:val="StyleBold"/>
          <w:rFonts w:cs="Arial"/>
          <w:b w:val="0"/>
        </w:rPr>
        <w:t xml:space="preserve"> </w:t>
      </w:r>
    </w:p>
    <w:p w14:paraId="6428F0DE" w14:textId="06920D75" w:rsidR="00F3700F" w:rsidRDefault="00F3700F" w:rsidP="00A1297E">
      <w:pPr>
        <w:rPr>
          <w:rStyle w:val="StyleBold"/>
        </w:rPr>
      </w:pPr>
      <w:bookmarkStart w:id="28" w:name="_Hlk116472035"/>
      <w:r w:rsidRPr="00A1297E">
        <w:rPr>
          <w:b/>
          <w:bCs/>
        </w:rPr>
        <w:t xml:space="preserve">The key personnel for this program will be the Project Director at 1.0 FTE level of effort. </w:t>
      </w:r>
      <w:r w:rsidR="007A54A0">
        <w:rPr>
          <w:rStyle w:val="StyleBold"/>
        </w:rPr>
        <w:t xml:space="preserve">If </w:t>
      </w:r>
      <w:r w:rsidR="009D037A">
        <w:rPr>
          <w:rStyle w:val="StyleBold"/>
        </w:rPr>
        <w:t xml:space="preserve">awarded, recipients </w:t>
      </w:r>
      <w:r w:rsidR="007A54A0">
        <w:rPr>
          <w:rStyle w:val="StyleBold"/>
        </w:rPr>
        <w:t>will be notified by SAMHSA about whether the individual(s) designated for this position ha</w:t>
      </w:r>
      <w:r w:rsidR="009D037A">
        <w:rPr>
          <w:rStyle w:val="StyleBold"/>
        </w:rPr>
        <w:t>s</w:t>
      </w:r>
      <w:r w:rsidR="007A54A0">
        <w:rPr>
          <w:rStyle w:val="StyleBold"/>
        </w:rPr>
        <w:t xml:space="preserve"> been approved.</w:t>
      </w:r>
      <w:r w:rsidR="0007030C">
        <w:rPr>
          <w:rStyle w:val="StyleBold"/>
        </w:rPr>
        <w:t xml:space="preserve"> </w:t>
      </w:r>
      <w:r w:rsidR="001064FA">
        <w:rPr>
          <w:rStyle w:val="StyleBold"/>
        </w:rPr>
        <w:t xml:space="preserve"> </w:t>
      </w:r>
      <w:r w:rsidR="005E4D57" w:rsidRPr="00D76240">
        <w:rPr>
          <w:rStyle w:val="StyleBold"/>
          <w:b w:val="0"/>
          <w:bCs w:val="0"/>
        </w:rPr>
        <w:t>Organizations receiving federal funds may not exceed 100 percent level of effort for any program staff member (Key Staff or otherwise) across all federally funded sources.</w:t>
      </w:r>
    </w:p>
    <w:p w14:paraId="2E153D6A" w14:textId="4A5CC61C" w:rsidR="00A131A4" w:rsidRPr="00DD41B2" w:rsidRDefault="00C95F1E" w:rsidP="00DD41B2">
      <w:r>
        <w:t>If</w:t>
      </w:r>
      <w:r w:rsidR="00A131A4" w:rsidRPr="00A131A4">
        <w:t xml:space="preserve"> recipient</w:t>
      </w:r>
      <w:r>
        <w:t>s</w:t>
      </w:r>
      <w:r w:rsidR="00A131A4" w:rsidRPr="00A131A4">
        <w:t xml:space="preserve"> </w:t>
      </w:r>
      <w:r>
        <w:t>need to replace a Key Personnel during the project period</w:t>
      </w:r>
      <w:r w:rsidR="00A131A4" w:rsidRPr="00A131A4">
        <w:t xml:space="preserve">, the </w:t>
      </w:r>
      <w:r w:rsidR="00A131A4">
        <w:t>individual proposed for the vacant position</w:t>
      </w:r>
      <w:r>
        <w:t xml:space="preserve"> </w:t>
      </w:r>
      <w:r w:rsidR="00A131A4" w:rsidRPr="00A131A4">
        <w:t>require</w:t>
      </w:r>
      <w:r>
        <w:t>s</w:t>
      </w:r>
      <w:r w:rsidR="00A131A4" w:rsidRPr="00A131A4">
        <w:t xml:space="preserve"> prior </w:t>
      </w:r>
      <w:r w:rsidR="00A131A4" w:rsidRPr="00BF2051">
        <w:t xml:space="preserve">approval by SAMHSA after </w:t>
      </w:r>
      <w:r w:rsidR="008C49DA" w:rsidRPr="00BF2051">
        <w:t xml:space="preserve">a </w:t>
      </w:r>
      <w:r w:rsidR="00A131A4" w:rsidRPr="00BF2051">
        <w:t xml:space="preserve">review of </w:t>
      </w:r>
      <w:r w:rsidR="008C49DA" w:rsidRPr="00BF2051">
        <w:t xml:space="preserve">the </w:t>
      </w:r>
      <w:r w:rsidR="00A131A4" w:rsidRPr="00BF2051">
        <w:t>credentials</w:t>
      </w:r>
      <w:r w:rsidR="00A131A4" w:rsidRPr="00A131A4">
        <w:t xml:space="preserve"> of </w:t>
      </w:r>
      <w:r>
        <w:t xml:space="preserve">the </w:t>
      </w:r>
      <w:r w:rsidR="00A131A4" w:rsidRPr="00A131A4">
        <w:t xml:space="preserve">staff </w:t>
      </w:r>
      <w:r>
        <w:t xml:space="preserve">member </w:t>
      </w:r>
      <w:r w:rsidR="00A131A4" w:rsidRPr="00A131A4">
        <w:t xml:space="preserve">and </w:t>
      </w:r>
      <w:r>
        <w:t xml:space="preserve">the </w:t>
      </w:r>
      <w:r w:rsidR="00A131A4" w:rsidRPr="00A131A4">
        <w:t>job description.</w:t>
      </w:r>
    </w:p>
    <w:p w14:paraId="66CC9B84" w14:textId="7E9A2DC2" w:rsidR="00962020" w:rsidRDefault="00A945B3" w:rsidP="00CB29A5">
      <w:pPr>
        <w:pStyle w:val="Heading2"/>
        <w:numPr>
          <w:ilvl w:val="0"/>
          <w:numId w:val="64"/>
        </w:numPr>
      </w:pPr>
      <w:bookmarkStart w:id="29" w:name="_Toc128642698"/>
      <w:bookmarkStart w:id="30" w:name="_Toc128646885"/>
      <w:bookmarkStart w:id="31" w:name="_REQUIRED_ACTIVITIES"/>
      <w:bookmarkStart w:id="32" w:name="_Toc101858710"/>
      <w:bookmarkStart w:id="33" w:name="_Toc131683074"/>
      <w:bookmarkEnd w:id="28"/>
      <w:bookmarkEnd w:id="29"/>
      <w:bookmarkEnd w:id="30"/>
      <w:bookmarkEnd w:id="31"/>
      <w:r w:rsidRPr="00AA179E">
        <w:t>REQUIRED ACTIVITIES</w:t>
      </w:r>
      <w:bookmarkEnd w:id="32"/>
      <w:bookmarkEnd w:id="33"/>
      <w:r w:rsidRPr="00AC34BE">
        <w:t xml:space="preserve"> </w:t>
      </w:r>
    </w:p>
    <w:p w14:paraId="70BB987A" w14:textId="0437093E" w:rsidR="006338ED" w:rsidRDefault="006338ED" w:rsidP="000B70AD">
      <w:pPr>
        <w:rPr>
          <w:rFonts w:cs="Arial"/>
          <w:b/>
          <w:bCs/>
        </w:rPr>
      </w:pPr>
      <w:r w:rsidRPr="006338ED">
        <w:rPr>
          <w:rFonts w:cs="Arial"/>
          <w:b/>
          <w:bCs/>
        </w:rPr>
        <w:t xml:space="preserve">Required activities </w:t>
      </w:r>
      <w:r w:rsidRPr="002324C2">
        <w:rPr>
          <w:rFonts w:cs="Arial"/>
          <w:b/>
          <w:bCs/>
        </w:rPr>
        <w:t xml:space="preserve">are the activities that every </w:t>
      </w:r>
      <w:r w:rsidR="00A40092" w:rsidRPr="004D750F">
        <w:rPr>
          <w:rFonts w:cs="Arial"/>
          <w:b/>
        </w:rPr>
        <w:t>award</w:t>
      </w:r>
      <w:r w:rsidRPr="002324C2">
        <w:rPr>
          <w:rFonts w:cs="Arial"/>
          <w:b/>
          <w:bCs/>
        </w:rPr>
        <w:t xml:space="preserve"> must</w:t>
      </w:r>
      <w:r w:rsidRPr="006338ED">
        <w:rPr>
          <w:rFonts w:cs="Arial"/>
          <w:b/>
          <w:bCs/>
        </w:rPr>
        <w:t xml:space="preserve"> </w:t>
      </w:r>
      <w:r w:rsidRPr="002324C2">
        <w:rPr>
          <w:rFonts w:cs="Arial"/>
          <w:b/>
          <w:bCs/>
        </w:rPr>
        <w:t xml:space="preserve">implement. </w:t>
      </w:r>
      <w:r>
        <w:rPr>
          <w:rFonts w:cs="Arial"/>
          <w:b/>
          <w:bCs/>
        </w:rPr>
        <w:t xml:space="preserve"> </w:t>
      </w:r>
      <w:r w:rsidRPr="002324C2">
        <w:rPr>
          <w:rFonts w:cs="Arial"/>
          <w:b/>
          <w:bCs/>
        </w:rPr>
        <w:t>The</w:t>
      </w:r>
      <w:r w:rsidR="00EA294F">
        <w:rPr>
          <w:rFonts w:cs="Arial"/>
          <w:b/>
          <w:bCs/>
        </w:rPr>
        <w:t>se activities</w:t>
      </w:r>
      <w:r w:rsidRPr="00693A46">
        <w:rPr>
          <w:rFonts w:cs="Arial"/>
          <w:b/>
          <w:bCs/>
        </w:rPr>
        <w:t xml:space="preserve"> must be reflected in the Project Narrative</w:t>
      </w:r>
      <w:r>
        <w:rPr>
          <w:rFonts w:cs="Arial"/>
          <w:b/>
          <w:bCs/>
        </w:rPr>
        <w:t>.</w:t>
      </w:r>
      <w:r w:rsidR="0007030C">
        <w:rPr>
          <w:rFonts w:cs="Arial"/>
          <w:b/>
          <w:bCs/>
        </w:rPr>
        <w:t xml:space="preserve"> </w:t>
      </w:r>
      <w:r w:rsidR="00EF1620">
        <w:rPr>
          <w:rFonts w:cs="Arial"/>
          <w:b/>
          <w:bCs/>
        </w:rPr>
        <w:t xml:space="preserve"> </w:t>
      </w:r>
      <w:r>
        <w:rPr>
          <w:rFonts w:cs="Arial"/>
          <w:b/>
          <w:bCs/>
        </w:rPr>
        <w:t xml:space="preserve">This is in response to </w:t>
      </w:r>
      <w:hyperlink w:anchor="_V._APPLICATION_REVIEW_1" w:history="1">
        <w:r w:rsidRPr="00C4206B">
          <w:rPr>
            <w:rStyle w:val="Hyperlink"/>
            <w:rFonts w:cs="Arial"/>
            <w:b/>
            <w:bCs/>
          </w:rPr>
          <w:t>Section V</w:t>
        </w:r>
      </w:hyperlink>
      <w:r>
        <w:rPr>
          <w:rStyle w:val="Hyperlink"/>
          <w:rFonts w:cs="Arial"/>
          <w:bCs/>
          <w:color w:val="auto"/>
          <w:u w:val="none"/>
        </w:rPr>
        <w:t xml:space="preserve"> </w:t>
      </w:r>
      <w:r w:rsidRPr="002324C2">
        <w:rPr>
          <w:rStyle w:val="Hyperlink"/>
          <w:rFonts w:cs="Arial"/>
          <w:b/>
          <w:color w:val="auto"/>
          <w:u w:val="none"/>
        </w:rPr>
        <w:t>of th</w:t>
      </w:r>
      <w:r w:rsidR="00EB47D1">
        <w:rPr>
          <w:rStyle w:val="Hyperlink"/>
          <w:rFonts w:cs="Arial"/>
          <w:b/>
          <w:color w:val="auto"/>
          <w:u w:val="none"/>
        </w:rPr>
        <w:t>is</w:t>
      </w:r>
      <w:r w:rsidRPr="002324C2">
        <w:rPr>
          <w:rStyle w:val="Hyperlink"/>
          <w:rFonts w:cs="Arial"/>
          <w:b/>
          <w:color w:val="auto"/>
          <w:u w:val="none"/>
        </w:rPr>
        <w:t xml:space="preserve"> NOFO</w:t>
      </w:r>
      <w:r>
        <w:rPr>
          <w:rStyle w:val="Hyperlink"/>
          <w:rFonts w:cs="Arial"/>
          <w:bCs/>
          <w:color w:val="auto"/>
          <w:u w:val="none"/>
        </w:rPr>
        <w:t>.</w:t>
      </w:r>
      <w:r w:rsidRPr="00AD5540">
        <w:rPr>
          <w:rFonts w:cs="Arial"/>
          <w:b/>
          <w:bCs/>
        </w:rPr>
        <w:t xml:space="preserve"> </w:t>
      </w:r>
    </w:p>
    <w:p w14:paraId="67B01E4C" w14:textId="0B7DD977" w:rsidR="006338ED" w:rsidRPr="00DD41B2" w:rsidRDefault="006338ED" w:rsidP="006338ED">
      <w:pPr>
        <w:rPr>
          <w:b/>
        </w:rPr>
      </w:pPr>
      <w:r w:rsidRPr="005253A9">
        <w:rPr>
          <w:bCs/>
        </w:rPr>
        <w:t xml:space="preserve">Project implementation is expected to begin by the </w:t>
      </w:r>
      <w:r w:rsidR="00CF201D" w:rsidRPr="00CD0C00">
        <w:rPr>
          <w:u w:val="single"/>
        </w:rPr>
        <w:t xml:space="preserve">third </w:t>
      </w:r>
      <w:r w:rsidRPr="00CD0C00">
        <w:rPr>
          <w:u w:val="single"/>
        </w:rPr>
        <w:t>month</w:t>
      </w:r>
      <w:r w:rsidRPr="005253A9">
        <w:rPr>
          <w:bCs/>
        </w:rPr>
        <w:t xml:space="preserve"> of the </w:t>
      </w:r>
      <w:r w:rsidR="00A40092">
        <w:rPr>
          <w:bCs/>
        </w:rPr>
        <w:t>award</w:t>
      </w:r>
      <w:r w:rsidRPr="005253A9">
        <w:rPr>
          <w:bCs/>
        </w:rPr>
        <w:t>.</w:t>
      </w:r>
      <w:r w:rsidR="0007030C">
        <w:rPr>
          <w:bCs/>
        </w:rPr>
        <w:t xml:space="preserve"> </w:t>
      </w:r>
      <w:r>
        <w:rPr>
          <w:bCs/>
        </w:rPr>
        <w:t xml:space="preserve"> </w:t>
      </w:r>
    </w:p>
    <w:p w14:paraId="52771774" w14:textId="6AEB97ED" w:rsidR="000B70AD" w:rsidRDefault="005B07C3" w:rsidP="000B70AD">
      <w:pPr>
        <w:rPr>
          <w:rFonts w:cs="Arial"/>
          <w:b/>
        </w:rPr>
      </w:pPr>
      <w:r>
        <w:rPr>
          <w:rFonts w:cs="Arial"/>
          <w:b/>
        </w:rPr>
        <w:t>In the Project Narrative</w:t>
      </w:r>
      <w:r w:rsidR="00DC3F58">
        <w:rPr>
          <w:rFonts w:cs="Arial"/>
          <w:b/>
        </w:rPr>
        <w:t xml:space="preserve"> (B.1)</w:t>
      </w:r>
      <w:r>
        <w:rPr>
          <w:rFonts w:cs="Arial"/>
          <w:b/>
        </w:rPr>
        <w:t>, a</w:t>
      </w:r>
      <w:r w:rsidR="000B70AD" w:rsidRPr="006C7B8C">
        <w:rPr>
          <w:rFonts w:cs="Arial"/>
          <w:b/>
        </w:rPr>
        <w:t xml:space="preserve">pplicants must indicate the total number of unduplicated individuals that will be served each year of the </w:t>
      </w:r>
      <w:r w:rsidR="00A40092">
        <w:rPr>
          <w:rFonts w:cs="Arial"/>
          <w:b/>
        </w:rPr>
        <w:t>award</w:t>
      </w:r>
      <w:r w:rsidR="000B70AD" w:rsidRPr="006C7B8C">
        <w:rPr>
          <w:rFonts w:cs="Arial"/>
          <w:b/>
        </w:rPr>
        <w:t xml:space="preserve"> and over the total project period</w:t>
      </w:r>
      <w:r w:rsidR="006338ED">
        <w:rPr>
          <w:rFonts w:cs="Arial"/>
          <w:b/>
        </w:rPr>
        <w:t>.</w:t>
      </w:r>
      <w:r w:rsidR="000B70AD" w:rsidRPr="006C7B8C">
        <w:rPr>
          <w:rFonts w:cs="Arial"/>
          <w:b/>
        </w:rPr>
        <w:t xml:space="preserve">  </w:t>
      </w:r>
      <w:r w:rsidR="00EA294F" w:rsidRPr="0045337A">
        <w:rPr>
          <w:rFonts w:cs="Arial"/>
          <w:b/>
        </w:rPr>
        <w:t>Award recipients</w:t>
      </w:r>
      <w:r w:rsidR="00EA294F" w:rsidRPr="006C7B8C">
        <w:rPr>
          <w:rFonts w:cs="Arial"/>
          <w:b/>
        </w:rPr>
        <w:t xml:space="preserve"> </w:t>
      </w:r>
      <w:r w:rsidR="000B70AD" w:rsidRPr="006C7B8C">
        <w:rPr>
          <w:rFonts w:cs="Arial"/>
          <w:b/>
        </w:rPr>
        <w:t>are expected to achieve the numbers that are proposed.</w:t>
      </w:r>
    </w:p>
    <w:p w14:paraId="3A228F5D" w14:textId="77DEDE82" w:rsidR="004633BA" w:rsidRPr="007A41F4" w:rsidRDefault="001064FA" w:rsidP="004A4CF0">
      <w:pPr>
        <w:tabs>
          <w:tab w:val="left" w:pos="1008"/>
        </w:tabs>
        <w:rPr>
          <w:rFonts w:cs="Arial"/>
        </w:rPr>
      </w:pPr>
      <w:r>
        <w:rPr>
          <w:rFonts w:cs="Arial"/>
        </w:rPr>
        <w:t>Award</w:t>
      </w:r>
      <w:r w:rsidR="00E441DA">
        <w:rPr>
          <w:rFonts w:cs="Arial"/>
        </w:rPr>
        <w:t xml:space="preserve"> recipients</w:t>
      </w:r>
      <w:r w:rsidR="00E441DA" w:rsidRPr="00AC34BE">
        <w:rPr>
          <w:rFonts w:cs="Arial"/>
        </w:rPr>
        <w:t xml:space="preserve"> </w:t>
      </w:r>
      <w:r w:rsidR="00C324E3" w:rsidRPr="00AC34BE">
        <w:rPr>
          <w:rFonts w:cs="Arial"/>
        </w:rPr>
        <w:t xml:space="preserve">must use SAMHSA’s funds </w:t>
      </w:r>
      <w:r w:rsidR="00AE2CBD">
        <w:rPr>
          <w:rFonts w:cs="Arial"/>
        </w:rPr>
        <w:t>to support direct services</w:t>
      </w:r>
      <w:r w:rsidR="00382791">
        <w:rPr>
          <w:rFonts w:cs="Arial"/>
        </w:rPr>
        <w:t xml:space="preserve"> </w:t>
      </w:r>
      <w:r w:rsidR="00382791" w:rsidRPr="00AC34BE">
        <w:rPr>
          <w:rFonts w:cs="Arial"/>
        </w:rPr>
        <w:t>primari</w:t>
      </w:r>
      <w:r w:rsidR="00382791">
        <w:rPr>
          <w:rFonts w:cs="Arial"/>
        </w:rPr>
        <w:t>ly</w:t>
      </w:r>
      <w:r w:rsidR="00AE2CBD">
        <w:rPr>
          <w:rFonts w:cs="Arial"/>
        </w:rPr>
        <w:t xml:space="preserve">. </w:t>
      </w:r>
      <w:r w:rsidR="0007030C">
        <w:rPr>
          <w:rFonts w:cs="Arial"/>
        </w:rPr>
        <w:t xml:space="preserve"> </w:t>
      </w:r>
      <w:r w:rsidR="00C324E3" w:rsidRPr="00AC34BE">
        <w:rPr>
          <w:rFonts w:cs="Arial"/>
        </w:rPr>
        <w:t>This includes the following activities:</w:t>
      </w:r>
      <w:r w:rsidR="00693A46">
        <w:rPr>
          <w:rFonts w:cs="Arial"/>
        </w:rPr>
        <w:t xml:space="preserve"> </w:t>
      </w:r>
    </w:p>
    <w:p w14:paraId="1036E673" w14:textId="6472650B" w:rsidR="004633BA" w:rsidRPr="00FD71A7" w:rsidRDefault="004633BA" w:rsidP="00CB29A5">
      <w:pPr>
        <w:pStyle w:val="ListParagraph"/>
        <w:numPr>
          <w:ilvl w:val="0"/>
          <w:numId w:val="85"/>
        </w:numPr>
        <w:spacing w:after="0"/>
        <w:rPr>
          <w:rFonts w:cs="Arial"/>
        </w:rPr>
      </w:pPr>
      <w:r w:rsidRPr="004D750F">
        <w:rPr>
          <w:rFonts w:cs="Arial"/>
        </w:rPr>
        <w:t>Based on the needs assessment</w:t>
      </w:r>
      <w:r w:rsidR="007A41F4">
        <w:rPr>
          <w:rFonts w:cs="Arial"/>
        </w:rPr>
        <w:t xml:space="preserve"> in </w:t>
      </w:r>
      <w:r w:rsidR="007A41F4" w:rsidRPr="004A4CF0">
        <w:rPr>
          <w:rFonts w:cs="Arial"/>
          <w:b/>
          <w:bCs/>
        </w:rPr>
        <w:t>Attachment 8</w:t>
      </w:r>
      <w:r w:rsidRPr="004D750F">
        <w:rPr>
          <w:rFonts w:cs="Arial"/>
        </w:rPr>
        <w:t xml:space="preserve">, implement a comprehensive </w:t>
      </w:r>
      <w:r w:rsidR="00816B36" w:rsidRPr="004D750F">
        <w:rPr>
          <w:rFonts w:cs="Arial"/>
        </w:rPr>
        <w:t xml:space="preserve">behavioral health </w:t>
      </w:r>
      <w:r w:rsidR="000B3F35" w:rsidRPr="004D750F">
        <w:rPr>
          <w:rFonts w:cs="Arial"/>
        </w:rPr>
        <w:t xml:space="preserve">disaster recovery </w:t>
      </w:r>
      <w:r w:rsidR="00816B36" w:rsidRPr="004D750F">
        <w:rPr>
          <w:rFonts w:cs="Arial"/>
        </w:rPr>
        <w:t xml:space="preserve">strategy </w:t>
      </w:r>
      <w:r w:rsidRPr="004D750F">
        <w:rPr>
          <w:rFonts w:cs="Arial"/>
        </w:rPr>
        <w:t>for the provision of evidence-based mental health and substance use treatment and recovery services, including crisis counseling, for individuals, families and communities impacted by Hurricane</w:t>
      </w:r>
      <w:r w:rsidR="00A85BBD" w:rsidRPr="004D750F">
        <w:rPr>
          <w:rFonts w:cs="Arial"/>
        </w:rPr>
        <w:t xml:space="preserve"> Fiona and/or Hurricane</w:t>
      </w:r>
      <w:r w:rsidRPr="004D750F">
        <w:rPr>
          <w:rFonts w:cs="Arial"/>
        </w:rPr>
        <w:t xml:space="preserve"> Ian. </w:t>
      </w:r>
    </w:p>
    <w:p w14:paraId="2CAFE3C5" w14:textId="49AF5990" w:rsidR="00A85BBD" w:rsidRPr="00FD71A7" w:rsidRDefault="004633BA" w:rsidP="00CB29A5">
      <w:pPr>
        <w:pStyle w:val="ListParagraph"/>
        <w:numPr>
          <w:ilvl w:val="0"/>
          <w:numId w:val="85"/>
        </w:numPr>
        <w:spacing w:after="0"/>
        <w:rPr>
          <w:rFonts w:cs="Arial"/>
        </w:rPr>
      </w:pPr>
      <w:r w:rsidRPr="3F119DC4">
        <w:rPr>
          <w:rFonts w:cs="Arial"/>
        </w:rPr>
        <w:t xml:space="preserve">Provide mental health promotion and substance use prevention for individuals, families and communities impacted by </w:t>
      </w:r>
      <w:r w:rsidR="00A85BBD" w:rsidRPr="3F119DC4">
        <w:rPr>
          <w:rFonts w:cs="Arial"/>
        </w:rPr>
        <w:t xml:space="preserve">Hurricane Fiona and/or </w:t>
      </w:r>
      <w:r w:rsidRPr="3F119DC4">
        <w:rPr>
          <w:rFonts w:cs="Arial"/>
        </w:rPr>
        <w:t xml:space="preserve">Hurricane Ian. </w:t>
      </w:r>
    </w:p>
    <w:p w14:paraId="77ED870E" w14:textId="2115B916" w:rsidR="004633BA" w:rsidRPr="00FD71A7" w:rsidRDefault="004633BA" w:rsidP="00CB29A5">
      <w:pPr>
        <w:pStyle w:val="ListParagraph"/>
        <w:numPr>
          <w:ilvl w:val="0"/>
          <w:numId w:val="85"/>
        </w:numPr>
        <w:tabs>
          <w:tab w:val="left" w:pos="1008"/>
        </w:tabs>
        <w:spacing w:after="0"/>
        <w:rPr>
          <w:rFonts w:cs="Arial"/>
        </w:rPr>
      </w:pPr>
      <w:bookmarkStart w:id="34" w:name="_Hlk126237435"/>
      <w:r w:rsidRPr="3F119DC4">
        <w:rPr>
          <w:rFonts w:cs="Arial"/>
        </w:rPr>
        <w:t>Develop and implement crisis mental</w:t>
      </w:r>
      <w:r w:rsidR="41ECA3EA" w:rsidRPr="3F119DC4">
        <w:rPr>
          <w:rFonts w:cs="Arial"/>
        </w:rPr>
        <w:t xml:space="preserve"> health</w:t>
      </w:r>
      <w:r w:rsidRPr="3F119DC4">
        <w:rPr>
          <w:rFonts w:cs="Arial"/>
        </w:rPr>
        <w:t xml:space="preserve"> and </w:t>
      </w:r>
      <w:r w:rsidR="007A41F4">
        <w:rPr>
          <w:rFonts w:cs="Arial"/>
        </w:rPr>
        <w:t>substance use</w:t>
      </w:r>
      <w:r w:rsidRPr="3F119DC4">
        <w:rPr>
          <w:rFonts w:cs="Arial"/>
        </w:rPr>
        <w:t xml:space="preserve"> services, including 24-hour mobile crisis teams, emergency crisis intervention services including psychiatric/medical assessment and where indicated, medication administration, and crisis stabilization (unless there is an existing state-sanctioned, certified, or licensed system or network for the provision of crisis behavioral health services that dictates otherwise).</w:t>
      </w:r>
    </w:p>
    <w:bookmarkEnd w:id="34"/>
    <w:p w14:paraId="69CABB5A" w14:textId="596A4DDE" w:rsidR="004633BA" w:rsidRPr="00FD71A7" w:rsidRDefault="004633BA" w:rsidP="00CB29A5">
      <w:pPr>
        <w:pStyle w:val="ListParagraph"/>
        <w:numPr>
          <w:ilvl w:val="0"/>
          <w:numId w:val="85"/>
        </w:numPr>
        <w:tabs>
          <w:tab w:val="left" w:pos="1008"/>
        </w:tabs>
        <w:spacing w:after="0"/>
        <w:rPr>
          <w:rFonts w:cs="Arial"/>
        </w:rPr>
      </w:pPr>
      <w:r w:rsidRPr="004D750F">
        <w:rPr>
          <w:rFonts w:cs="Arial"/>
        </w:rPr>
        <w:lastRenderedPageBreak/>
        <w:t>Screen and assess clients for the presence of mental and substance use disorders, as well as co-occurring disorders, and use the information obtained from the screening and assessment to develop appropriate treatment and recovery approaches.</w:t>
      </w:r>
    </w:p>
    <w:p w14:paraId="225E34A5" w14:textId="77BA9006" w:rsidR="004633BA" w:rsidRPr="00FD71A7" w:rsidRDefault="004633BA" w:rsidP="00CB29A5">
      <w:pPr>
        <w:pStyle w:val="ListParagraph"/>
        <w:numPr>
          <w:ilvl w:val="0"/>
          <w:numId w:val="85"/>
        </w:numPr>
        <w:tabs>
          <w:tab w:val="left" w:pos="1008"/>
        </w:tabs>
        <w:spacing w:after="0"/>
        <w:rPr>
          <w:rFonts w:cs="Arial"/>
        </w:rPr>
      </w:pPr>
      <w:r w:rsidRPr="3F119DC4">
        <w:rPr>
          <w:rFonts w:cs="Arial"/>
        </w:rPr>
        <w:t xml:space="preserve">Provide evidence-based and population appropriate treatment services. Treatment services may include the use of FDA-approved medications to treat SMI or SUD including opioid use disorder (OUD), medication management, outpatient, day treatment (including outreach-based services), intensive outpatient treatment, recovery housing, or </w:t>
      </w:r>
      <w:r w:rsidR="006B79A4">
        <w:rPr>
          <w:rFonts w:cs="Arial"/>
        </w:rPr>
        <w:t xml:space="preserve">SUD </w:t>
      </w:r>
      <w:r w:rsidRPr="3F119DC4">
        <w:rPr>
          <w:rFonts w:cs="Arial"/>
        </w:rPr>
        <w:t>residential</w:t>
      </w:r>
      <w:r w:rsidR="00C250B4">
        <w:rPr>
          <w:rFonts w:cs="Arial"/>
        </w:rPr>
        <w:t xml:space="preserve"> </w:t>
      </w:r>
      <w:r w:rsidRPr="3F119DC4">
        <w:rPr>
          <w:rFonts w:cs="Arial"/>
        </w:rPr>
        <w:t xml:space="preserve">programs. Treatment must be culturally appropriate and trauma-informed. </w:t>
      </w:r>
    </w:p>
    <w:p w14:paraId="5BF8F3A0" w14:textId="4B3436AE" w:rsidR="004633BA" w:rsidRPr="00FD71A7" w:rsidRDefault="00956471" w:rsidP="00CB29A5">
      <w:pPr>
        <w:pStyle w:val="ListParagraph"/>
        <w:numPr>
          <w:ilvl w:val="0"/>
          <w:numId w:val="84"/>
        </w:numPr>
        <w:tabs>
          <w:tab w:val="left" w:pos="1008"/>
        </w:tabs>
        <w:spacing w:after="0"/>
        <w:rPr>
          <w:rFonts w:cs="Arial"/>
        </w:rPr>
      </w:pPr>
      <w:r w:rsidRPr="3F119DC4">
        <w:rPr>
          <w:rFonts w:cs="Arial"/>
        </w:rPr>
        <w:t>Provide</w:t>
      </w:r>
      <w:r w:rsidR="004633BA" w:rsidRPr="3F119DC4">
        <w:rPr>
          <w:rFonts w:cs="Arial"/>
        </w:rPr>
        <w:t xml:space="preserve"> evidence-based </w:t>
      </w:r>
      <w:r w:rsidR="47CF082C" w:rsidRPr="3F119DC4">
        <w:rPr>
          <w:rFonts w:cs="Arial"/>
        </w:rPr>
        <w:t xml:space="preserve">substance use </w:t>
      </w:r>
      <w:r w:rsidR="004633BA" w:rsidRPr="3F119DC4">
        <w:rPr>
          <w:rFonts w:cs="Arial"/>
        </w:rPr>
        <w:t>prevention activities such as training of peers, first responders, and other key community sectors on recognition of opioid overdose and appropriate use of the opioid overdose antidote naloxone.</w:t>
      </w:r>
    </w:p>
    <w:p w14:paraId="4051A9EB" w14:textId="6D2BDBB7" w:rsidR="004633BA" w:rsidRPr="00FD71A7" w:rsidRDefault="00BE1554" w:rsidP="00CB29A5">
      <w:pPr>
        <w:pStyle w:val="ListParagraph"/>
        <w:numPr>
          <w:ilvl w:val="0"/>
          <w:numId w:val="85"/>
        </w:numPr>
        <w:tabs>
          <w:tab w:val="left" w:pos="1008"/>
        </w:tabs>
        <w:spacing w:after="0"/>
        <w:rPr>
          <w:rFonts w:cs="Arial"/>
        </w:rPr>
      </w:pPr>
      <w:r>
        <w:rPr>
          <w:rFonts w:cs="Arial"/>
        </w:rPr>
        <w:t>Provide</w:t>
      </w:r>
      <w:r w:rsidR="004633BA" w:rsidRPr="00173122">
        <w:rPr>
          <w:rFonts w:cs="Arial"/>
        </w:rPr>
        <w:t xml:space="preserve"> harm reduction </w:t>
      </w:r>
      <w:r w:rsidR="004637AD">
        <w:rPr>
          <w:rFonts w:cs="Arial"/>
        </w:rPr>
        <w:t>services</w:t>
      </w:r>
      <w:r w:rsidR="004637AD" w:rsidRPr="00173122">
        <w:rPr>
          <w:rFonts w:cs="Arial"/>
        </w:rPr>
        <w:t xml:space="preserve"> </w:t>
      </w:r>
      <w:r w:rsidR="004633BA" w:rsidRPr="00173122">
        <w:rPr>
          <w:rFonts w:cs="Arial"/>
        </w:rPr>
        <w:t>such as fentanyl test strip distribution and naloxone distribution. Harm reduction services funded under this award must adhere to federal, state, and local laws, regulations, and other requirements related to such programs or services.</w:t>
      </w:r>
      <w:r w:rsidR="00241756">
        <w:rPr>
          <w:rFonts w:cs="Arial"/>
        </w:rPr>
        <w:t xml:space="preserve"> For more information on allowable harm reduction services, please go to</w:t>
      </w:r>
      <w:r w:rsidR="00F3477E">
        <w:rPr>
          <w:rFonts w:cs="Arial"/>
        </w:rPr>
        <w:t xml:space="preserve"> </w:t>
      </w:r>
      <w:hyperlink r:id="rId17" w:history="1">
        <w:r w:rsidR="00F3477E" w:rsidRPr="002463E8">
          <w:rPr>
            <w:rStyle w:val="Hyperlink"/>
            <w:rFonts w:cs="Arial"/>
          </w:rPr>
          <w:t>https://www.samhsa.gov/find-help/harm-reduction</w:t>
        </w:r>
      </w:hyperlink>
      <w:r w:rsidR="00EE4813">
        <w:rPr>
          <w:rFonts w:cs="Arial"/>
        </w:rPr>
        <w:t>.</w:t>
      </w:r>
    </w:p>
    <w:p w14:paraId="7C13E865" w14:textId="7EEC8636" w:rsidR="004633BA" w:rsidRPr="00FD71A7" w:rsidRDefault="004633BA" w:rsidP="00CB29A5">
      <w:pPr>
        <w:pStyle w:val="ListParagraph"/>
        <w:numPr>
          <w:ilvl w:val="0"/>
          <w:numId w:val="85"/>
        </w:numPr>
        <w:tabs>
          <w:tab w:val="left" w:pos="1008"/>
        </w:tabs>
        <w:spacing w:after="0"/>
        <w:rPr>
          <w:rFonts w:cs="Arial"/>
        </w:rPr>
      </w:pPr>
      <w:r w:rsidRPr="00173122">
        <w:rPr>
          <w:rFonts w:cs="Arial"/>
        </w:rPr>
        <w:t>Provide recovery support services such as peer supports, recovery coaches, childcare, vocational training, employment support, recovery housing, linkages to housing services, and transportation services,</w:t>
      </w:r>
      <w:r w:rsidR="009D03C7">
        <w:rPr>
          <w:rFonts w:cs="Arial"/>
        </w:rPr>
        <w:t xml:space="preserve"> </w:t>
      </w:r>
      <w:r w:rsidRPr="00173122">
        <w:rPr>
          <w:rFonts w:cs="Arial"/>
        </w:rPr>
        <w:t>which will improve access to, and retention in services. (</w:t>
      </w:r>
      <w:r w:rsidRPr="004D750F">
        <w:rPr>
          <w:rFonts w:cs="Arial"/>
          <w:b/>
        </w:rPr>
        <w:t>Note</w:t>
      </w:r>
      <w:r w:rsidRPr="00173122">
        <w:rPr>
          <w:rFonts w:cs="Arial"/>
        </w:rPr>
        <w:t>: Award funds may be used to purchase such services from another provider.)</w:t>
      </w:r>
    </w:p>
    <w:p w14:paraId="546B86D2" w14:textId="52E5D062" w:rsidR="004633BA" w:rsidRPr="00FD71A7" w:rsidRDefault="00DD7A12" w:rsidP="00CB29A5">
      <w:pPr>
        <w:pStyle w:val="ListParagraph"/>
        <w:numPr>
          <w:ilvl w:val="0"/>
          <w:numId w:val="84"/>
        </w:numPr>
        <w:tabs>
          <w:tab w:val="left" w:pos="1008"/>
        </w:tabs>
        <w:spacing w:after="0"/>
        <w:rPr>
          <w:rFonts w:cs="Arial"/>
        </w:rPr>
      </w:pPr>
      <w:r>
        <w:rPr>
          <w:rFonts w:cs="Arial"/>
        </w:rPr>
        <w:t>Develop</w:t>
      </w:r>
      <w:r w:rsidR="004633BA" w:rsidRPr="00173122">
        <w:rPr>
          <w:rFonts w:cs="Arial"/>
        </w:rPr>
        <w:t xml:space="preserve"> and implement a workforce development plan to enhance and expand the state behavioral health workforce through activities such as: the development and implementation of recruitment and retention strategies; increasing access and availability to training and education; engaging and supporting peers in the workforce.</w:t>
      </w:r>
    </w:p>
    <w:p w14:paraId="6A7AC0BD" w14:textId="13547DC0" w:rsidR="00045D6E" w:rsidRDefault="00D94523" w:rsidP="00CB29A5">
      <w:pPr>
        <w:pStyle w:val="ListParagraph"/>
        <w:numPr>
          <w:ilvl w:val="0"/>
          <w:numId w:val="84"/>
        </w:numPr>
        <w:spacing w:after="0"/>
        <w:rPr>
          <w:rFonts w:cs="Arial"/>
        </w:rPr>
      </w:pPr>
      <w:r>
        <w:rPr>
          <w:rFonts w:cs="Arial"/>
        </w:rPr>
        <w:t xml:space="preserve">Implement </w:t>
      </w:r>
      <w:r w:rsidR="007D1312">
        <w:rPr>
          <w:rFonts w:cs="Arial"/>
        </w:rPr>
        <w:t>training a</w:t>
      </w:r>
      <w:r w:rsidR="00045D6E">
        <w:rPr>
          <w:rFonts w:cs="Arial"/>
        </w:rPr>
        <w:t>nd education services for peers, first responders, and other key community sectors, on the following:</w:t>
      </w:r>
    </w:p>
    <w:p w14:paraId="0C67AFE8" w14:textId="6978DA31" w:rsidR="00300A99" w:rsidRDefault="00801CDC" w:rsidP="00CB29A5">
      <w:pPr>
        <w:pStyle w:val="ListParagraph"/>
        <w:numPr>
          <w:ilvl w:val="1"/>
          <w:numId w:val="84"/>
        </w:numPr>
        <w:spacing w:after="0"/>
        <w:rPr>
          <w:rFonts w:cs="Arial"/>
        </w:rPr>
      </w:pPr>
      <w:r>
        <w:rPr>
          <w:rFonts w:cs="Arial"/>
        </w:rPr>
        <w:t xml:space="preserve">Recognition of the signs and symptoms of mental </w:t>
      </w:r>
      <w:r w:rsidR="00BE17D6">
        <w:rPr>
          <w:rFonts w:cs="Arial"/>
        </w:rPr>
        <w:t>and substance use disorders</w:t>
      </w:r>
      <w:r w:rsidR="00E10A1B">
        <w:rPr>
          <w:rFonts w:cs="Arial"/>
        </w:rPr>
        <w:t xml:space="preserve"> in </w:t>
      </w:r>
      <w:r w:rsidR="00F047FA">
        <w:rPr>
          <w:rFonts w:cs="Arial"/>
        </w:rPr>
        <w:t xml:space="preserve">adults and children impacted by </w:t>
      </w:r>
      <w:r w:rsidR="00C9463E">
        <w:rPr>
          <w:rFonts w:cs="Arial"/>
        </w:rPr>
        <w:t>a disaster</w:t>
      </w:r>
      <w:r w:rsidR="00FD517D">
        <w:rPr>
          <w:rFonts w:cs="Arial"/>
        </w:rPr>
        <w:t xml:space="preserve"> and</w:t>
      </w:r>
      <w:r w:rsidR="001331EB">
        <w:rPr>
          <w:rFonts w:cs="Arial"/>
        </w:rPr>
        <w:t xml:space="preserve"> </w:t>
      </w:r>
      <w:r w:rsidR="00C83650">
        <w:rPr>
          <w:rFonts w:cs="Arial"/>
        </w:rPr>
        <w:t>link</w:t>
      </w:r>
      <w:r w:rsidR="00F618FB">
        <w:rPr>
          <w:rFonts w:cs="Arial"/>
        </w:rPr>
        <w:t>ing</w:t>
      </w:r>
      <w:r w:rsidR="00C83650">
        <w:rPr>
          <w:rFonts w:cs="Arial"/>
        </w:rPr>
        <w:t xml:space="preserve"> them to </w:t>
      </w:r>
      <w:r w:rsidR="005A7A85">
        <w:rPr>
          <w:rFonts w:cs="Arial"/>
        </w:rPr>
        <w:t>appropriate services</w:t>
      </w:r>
      <w:r w:rsidR="00956D84">
        <w:rPr>
          <w:rFonts w:cs="Arial"/>
        </w:rPr>
        <w:t>;</w:t>
      </w:r>
    </w:p>
    <w:p w14:paraId="5E5C5216" w14:textId="557828BA" w:rsidR="009E66F2" w:rsidRPr="00FD71A7" w:rsidRDefault="00300A99" w:rsidP="00CB29A5">
      <w:pPr>
        <w:pStyle w:val="ListParagraph"/>
        <w:numPr>
          <w:ilvl w:val="1"/>
          <w:numId w:val="84"/>
        </w:numPr>
        <w:spacing w:after="0"/>
        <w:rPr>
          <w:rFonts w:cs="Arial"/>
        </w:rPr>
      </w:pPr>
      <w:r>
        <w:rPr>
          <w:rFonts w:cs="Arial"/>
        </w:rPr>
        <w:t>R</w:t>
      </w:r>
      <w:r w:rsidR="004633BA" w:rsidRPr="00173122">
        <w:rPr>
          <w:rFonts w:cs="Arial"/>
        </w:rPr>
        <w:t>ecognition of opioid overdose and appropriate use of the opioid overdose antidote naloxone</w:t>
      </w:r>
      <w:r w:rsidR="00F02D28">
        <w:rPr>
          <w:rFonts w:cs="Arial"/>
        </w:rPr>
        <w:t>;</w:t>
      </w:r>
    </w:p>
    <w:p w14:paraId="41933AC8" w14:textId="7DBF3B56" w:rsidR="00A85BBD" w:rsidRPr="00173122" w:rsidRDefault="009E66F2" w:rsidP="004A4CF0">
      <w:pPr>
        <w:spacing w:after="0"/>
        <w:ind w:left="720"/>
        <w:rPr>
          <w:rFonts w:cs="Arial"/>
        </w:rPr>
      </w:pPr>
      <w:r w:rsidRPr="004D750F">
        <w:rPr>
          <w:rFonts w:cs="Arial"/>
          <w:b/>
          <w:bCs/>
        </w:rPr>
        <w:t xml:space="preserve">Note: </w:t>
      </w:r>
      <w:r w:rsidR="004633BA" w:rsidRPr="00022554">
        <w:rPr>
          <w:rFonts w:cs="Arial"/>
        </w:rPr>
        <w:t>Training should include cultural competency related to populations identified as impacted by Hurricane</w:t>
      </w:r>
      <w:r w:rsidR="00A85BBD" w:rsidRPr="00022554">
        <w:rPr>
          <w:rFonts w:cs="Arial"/>
        </w:rPr>
        <w:t xml:space="preserve"> Fiona and/or Hurricane</w:t>
      </w:r>
      <w:r w:rsidR="004633BA" w:rsidRPr="00022554">
        <w:rPr>
          <w:rFonts w:cs="Arial"/>
        </w:rPr>
        <w:t xml:space="preserve"> Ian.</w:t>
      </w:r>
    </w:p>
    <w:p w14:paraId="18C21B76" w14:textId="2C54554B" w:rsidR="005E6DD8" w:rsidRPr="004A4CF0" w:rsidRDefault="00E41C90" w:rsidP="00CB29A5">
      <w:pPr>
        <w:pStyle w:val="ListParagraph"/>
        <w:numPr>
          <w:ilvl w:val="0"/>
          <w:numId w:val="85"/>
        </w:numPr>
        <w:spacing w:after="0"/>
        <w:rPr>
          <w:rFonts w:cs="Arial"/>
          <w:b/>
          <w:bCs/>
        </w:rPr>
      </w:pPr>
      <w:r>
        <w:rPr>
          <w:rFonts w:cs="Arial"/>
        </w:rPr>
        <w:t>Partner</w:t>
      </w:r>
      <w:r w:rsidR="004633BA" w:rsidRPr="00173122">
        <w:rPr>
          <w:rFonts w:cs="Arial"/>
        </w:rPr>
        <w:t xml:space="preserve"> with local businesses, families, and community groups to broaden and link all community resources available to adults and their families impacted by </w:t>
      </w:r>
      <w:r w:rsidR="00A85BBD" w:rsidRPr="00173122">
        <w:rPr>
          <w:rFonts w:cs="Arial"/>
        </w:rPr>
        <w:t xml:space="preserve">Hurricane Fiona and/or </w:t>
      </w:r>
      <w:r w:rsidR="004633BA" w:rsidRPr="00173122">
        <w:rPr>
          <w:rFonts w:cs="Arial"/>
        </w:rPr>
        <w:t>Hurricane Ian.</w:t>
      </w:r>
    </w:p>
    <w:p w14:paraId="5D7EE240" w14:textId="603DDC3B" w:rsidR="00B17C4C" w:rsidRPr="008B6EC7" w:rsidRDefault="00A97315" w:rsidP="00CB29A5">
      <w:pPr>
        <w:pStyle w:val="ListParagraph"/>
        <w:numPr>
          <w:ilvl w:val="0"/>
          <w:numId w:val="56"/>
        </w:numPr>
        <w:tabs>
          <w:tab w:val="left" w:pos="1008"/>
        </w:tabs>
        <w:spacing w:after="0"/>
        <w:rPr>
          <w:rFonts w:cs="Arial"/>
        </w:rPr>
      </w:pPr>
      <w:r w:rsidRPr="004D750F">
        <w:rPr>
          <w:rFonts w:cs="Arial"/>
        </w:rPr>
        <w:t>I</w:t>
      </w:r>
      <w:r w:rsidR="00443216" w:rsidRPr="004D750F">
        <w:rPr>
          <w:rFonts w:cs="Arial"/>
        </w:rPr>
        <w:t xml:space="preserve">nclude </w:t>
      </w:r>
      <w:r w:rsidR="00EF3F22" w:rsidRPr="004D750F">
        <w:rPr>
          <w:rFonts w:cs="Arial"/>
        </w:rPr>
        <w:t xml:space="preserve">diversity, equity, inclusion, and accessibility </w:t>
      </w:r>
      <w:r w:rsidR="00087286" w:rsidRPr="004D750F">
        <w:rPr>
          <w:rFonts w:cs="Arial"/>
        </w:rPr>
        <w:t>to the required activities.</w:t>
      </w:r>
      <w:r w:rsidR="00470EBD" w:rsidRPr="004D750F">
        <w:rPr>
          <w:rFonts w:cs="Arial"/>
        </w:rPr>
        <w:t xml:space="preserve">  This can be the selection of screening and assessment tools, treatment practices, outreach</w:t>
      </w:r>
      <w:r w:rsidR="0068521D" w:rsidRPr="004D750F">
        <w:rPr>
          <w:rFonts w:cs="Arial"/>
        </w:rPr>
        <w:t>,</w:t>
      </w:r>
      <w:r w:rsidR="00470EBD" w:rsidRPr="004D750F">
        <w:rPr>
          <w:rFonts w:cs="Arial"/>
        </w:rPr>
        <w:t xml:space="preserve"> and engagement strategies, etc. as it relates to service </w:t>
      </w:r>
      <w:r w:rsidR="00470EBD" w:rsidRPr="004D750F">
        <w:rPr>
          <w:rFonts w:cs="Arial"/>
        </w:rPr>
        <w:lastRenderedPageBreak/>
        <w:t>provision.</w:t>
      </w:r>
      <w:r w:rsidR="00217B79" w:rsidRPr="004D750F">
        <w:rPr>
          <w:rFonts w:cs="Arial"/>
        </w:rPr>
        <w:t xml:space="preserve"> </w:t>
      </w:r>
      <w:r w:rsidR="00EF1620" w:rsidRPr="004D750F">
        <w:rPr>
          <w:rFonts w:cs="Arial"/>
        </w:rPr>
        <w:t xml:space="preserve"> </w:t>
      </w:r>
      <w:r w:rsidR="00217B79" w:rsidRPr="004D750F">
        <w:rPr>
          <w:rFonts w:cs="Arial"/>
        </w:rPr>
        <w:t xml:space="preserve">For example, </w:t>
      </w:r>
      <w:r w:rsidR="0045337A">
        <w:rPr>
          <w:rFonts w:cs="Arial"/>
        </w:rPr>
        <w:t>a</w:t>
      </w:r>
      <w:r w:rsidR="000264D4">
        <w:rPr>
          <w:rFonts w:cs="Arial"/>
        </w:rPr>
        <w:t>pplicant</w:t>
      </w:r>
      <w:r w:rsidR="0045337A">
        <w:rPr>
          <w:rFonts w:cs="Arial"/>
        </w:rPr>
        <w:t>s</w:t>
      </w:r>
      <w:r w:rsidR="000264D4">
        <w:rPr>
          <w:rFonts w:cs="Arial"/>
        </w:rPr>
        <w:t xml:space="preserve"> can </w:t>
      </w:r>
      <w:r w:rsidR="00410E9B" w:rsidRPr="004D750F">
        <w:rPr>
          <w:rFonts w:cs="Arial"/>
        </w:rPr>
        <w:t xml:space="preserve">select </w:t>
      </w:r>
      <w:r w:rsidR="002F2C5E" w:rsidRPr="004D750F">
        <w:rPr>
          <w:rFonts w:cs="Arial"/>
        </w:rPr>
        <w:t>one or more of the following</w:t>
      </w:r>
      <w:r w:rsidR="00410E9B" w:rsidRPr="004D750F">
        <w:rPr>
          <w:rFonts w:cs="Arial"/>
        </w:rPr>
        <w:t xml:space="preserve"> examples or develop </w:t>
      </w:r>
      <w:r w:rsidR="00BD5C55" w:rsidRPr="004D750F">
        <w:rPr>
          <w:rFonts w:cs="Arial"/>
        </w:rPr>
        <w:t xml:space="preserve">other activities relevant to </w:t>
      </w:r>
      <w:r w:rsidR="000264D4">
        <w:rPr>
          <w:rFonts w:cs="Arial"/>
        </w:rPr>
        <w:t>the</w:t>
      </w:r>
      <w:r w:rsidR="000264D4" w:rsidRPr="004D750F">
        <w:rPr>
          <w:rFonts w:cs="Arial"/>
        </w:rPr>
        <w:t xml:space="preserve"> </w:t>
      </w:r>
      <w:r w:rsidR="00BD5C55" w:rsidRPr="004D750F">
        <w:rPr>
          <w:rFonts w:cs="Arial"/>
        </w:rPr>
        <w:t>program</w:t>
      </w:r>
      <w:r w:rsidR="00217B79" w:rsidRPr="004D750F">
        <w:rPr>
          <w:rFonts w:cs="Arial"/>
        </w:rPr>
        <w:t>:</w:t>
      </w:r>
    </w:p>
    <w:p w14:paraId="041CB6FC" w14:textId="76BACEBD" w:rsidR="00217B79" w:rsidRPr="004D750F" w:rsidRDefault="00E00478" w:rsidP="00CB29A5">
      <w:pPr>
        <w:pStyle w:val="ListParagraph"/>
        <w:numPr>
          <w:ilvl w:val="1"/>
          <w:numId w:val="56"/>
        </w:numPr>
        <w:tabs>
          <w:tab w:val="left" w:pos="1008"/>
        </w:tabs>
        <w:spacing w:after="0"/>
        <w:rPr>
          <w:rFonts w:cs="Arial"/>
          <w:b/>
          <w:bCs/>
        </w:rPr>
      </w:pPr>
      <w:r>
        <w:t xml:space="preserve">Recruit, promote, and support a culturally and linguistically diverse </w:t>
      </w:r>
      <w:r w:rsidR="00217B79">
        <w:t xml:space="preserve">staff </w:t>
      </w:r>
      <w:r>
        <w:t xml:space="preserve">that enhance services to the community </w:t>
      </w:r>
      <w:r w:rsidR="00525E31">
        <w:t xml:space="preserve">[or population] </w:t>
      </w:r>
      <w:r>
        <w:t xml:space="preserve">of focus </w:t>
      </w:r>
      <w:r w:rsidR="00217B79">
        <w:t>(</w:t>
      </w:r>
      <w:hyperlink r:id="rId18">
        <w:r w:rsidR="000320A1" w:rsidRPr="3F119DC4">
          <w:rPr>
            <w:rStyle w:val="Hyperlink"/>
          </w:rPr>
          <w:t xml:space="preserve">see </w:t>
        </w:r>
        <w:r w:rsidR="00534643" w:rsidRPr="3F119DC4">
          <w:rPr>
            <w:rFonts w:cs="Arial"/>
          </w:rPr>
          <w:t>Culturally and Linguistically Appropriate Services in Health and Health Care</w:t>
        </w:r>
        <w:r w:rsidR="00534643" w:rsidRPr="3F119DC4">
          <w:rPr>
            <w:rFonts w:cs="Arial"/>
            <w:b/>
            <w:bCs/>
          </w:rPr>
          <w:t xml:space="preserve"> </w:t>
        </w:r>
        <w:r w:rsidR="00534643" w:rsidRPr="3F119DC4">
          <w:rPr>
            <w:rFonts w:cs="Arial"/>
          </w:rPr>
          <w:t>(</w:t>
        </w:r>
        <w:r w:rsidR="00217B79" w:rsidRPr="3F119DC4">
          <w:rPr>
            <w:rStyle w:val="Hyperlink"/>
          </w:rPr>
          <w:t>CLAS Standard</w:t>
        </w:r>
        <w:r w:rsidR="00DD2994" w:rsidRPr="3F119DC4">
          <w:rPr>
            <w:rStyle w:val="Hyperlink"/>
          </w:rPr>
          <w:t xml:space="preserve"> </w:t>
        </w:r>
        <w:r w:rsidR="002E0C7D" w:rsidRPr="3F119DC4">
          <w:rPr>
            <w:rStyle w:val="Hyperlink"/>
          </w:rPr>
          <w:t>3</w:t>
        </w:r>
        <w:r w:rsidR="00217B79" w:rsidRPr="3F119DC4">
          <w:rPr>
            <w:rStyle w:val="Hyperlink"/>
          </w:rPr>
          <w:t>)</w:t>
        </w:r>
      </w:hyperlink>
      <w:r w:rsidR="000320A1">
        <w:t>;</w:t>
      </w:r>
      <w:r w:rsidR="00217B79">
        <w:t xml:space="preserve"> </w:t>
      </w:r>
    </w:p>
    <w:p w14:paraId="329F45B6" w14:textId="5DA04279" w:rsidR="00217B79" w:rsidRPr="004D750F" w:rsidRDefault="00217B79" w:rsidP="00CB29A5">
      <w:pPr>
        <w:pStyle w:val="ListParagraph"/>
        <w:numPr>
          <w:ilvl w:val="1"/>
          <w:numId w:val="56"/>
        </w:numPr>
        <w:tabs>
          <w:tab w:val="left" w:pos="1008"/>
        </w:tabs>
        <w:spacing w:after="0"/>
        <w:rPr>
          <w:rFonts w:cs="Arial"/>
          <w:b/>
        </w:rPr>
      </w:pPr>
      <w:r w:rsidRPr="004D750F">
        <w:t>Translat</w:t>
      </w:r>
      <w:r w:rsidR="00EA7205" w:rsidRPr="004D750F">
        <w:t>e</w:t>
      </w:r>
      <w:r w:rsidRPr="004D750F">
        <w:t xml:space="preserve"> tools and resources available to recipients of services (</w:t>
      </w:r>
      <w:r w:rsidR="000320A1" w:rsidRPr="004D750F">
        <w:t xml:space="preserve">see </w:t>
      </w:r>
      <w:hyperlink r:id="rId19" w:history="1">
        <w:r w:rsidRPr="004D750F">
          <w:rPr>
            <w:rStyle w:val="Hyperlink"/>
          </w:rPr>
          <w:t>CLAS Standard</w:t>
        </w:r>
        <w:r w:rsidR="00DD2994" w:rsidRPr="004D750F">
          <w:rPr>
            <w:rStyle w:val="Hyperlink"/>
          </w:rPr>
          <w:t>s 5-</w:t>
        </w:r>
        <w:r w:rsidR="00EA7205" w:rsidRPr="004D750F">
          <w:rPr>
            <w:rStyle w:val="Hyperlink"/>
          </w:rPr>
          <w:t>8</w:t>
        </w:r>
      </w:hyperlink>
      <w:r w:rsidRPr="004D750F">
        <w:t>)</w:t>
      </w:r>
      <w:r w:rsidR="000320A1" w:rsidRPr="004D750F">
        <w:t>;</w:t>
      </w:r>
      <w:r w:rsidRPr="004D750F">
        <w:t xml:space="preserve"> </w:t>
      </w:r>
    </w:p>
    <w:p w14:paraId="3DE132BA" w14:textId="5782A1DE" w:rsidR="00217B79" w:rsidRPr="004D750F" w:rsidRDefault="00494831" w:rsidP="00CB29A5">
      <w:pPr>
        <w:pStyle w:val="ListParagraph"/>
        <w:numPr>
          <w:ilvl w:val="1"/>
          <w:numId w:val="56"/>
        </w:numPr>
        <w:tabs>
          <w:tab w:val="left" w:pos="1008"/>
        </w:tabs>
        <w:spacing w:after="0"/>
        <w:rPr>
          <w:rFonts w:cs="Arial"/>
          <w:b/>
        </w:rPr>
      </w:pPr>
      <w:r w:rsidRPr="004D750F">
        <w:t>Provide, increase</w:t>
      </w:r>
      <w:r w:rsidR="0068521D" w:rsidRPr="004D750F">
        <w:t>,</w:t>
      </w:r>
      <w:r w:rsidRPr="004D750F">
        <w:t xml:space="preserve"> or enhance access to services for</w:t>
      </w:r>
      <w:r w:rsidR="00217B79" w:rsidRPr="004D750F">
        <w:t xml:space="preserve"> people of all racial/ethnic/marginalized groups in the community, </w:t>
      </w:r>
    </w:p>
    <w:p w14:paraId="7E2B01D2" w14:textId="1B6CC854" w:rsidR="00217B79" w:rsidRPr="008479FB" w:rsidRDefault="00217B79" w:rsidP="00CB29A5">
      <w:pPr>
        <w:pStyle w:val="ListParagraph"/>
        <w:numPr>
          <w:ilvl w:val="1"/>
          <w:numId w:val="56"/>
        </w:numPr>
        <w:tabs>
          <w:tab w:val="left" w:pos="1008"/>
        </w:tabs>
        <w:spacing w:after="0"/>
        <w:rPr>
          <w:rFonts w:cs="Arial"/>
          <w:b/>
        </w:rPr>
      </w:pPr>
      <w:r w:rsidRPr="004D750F">
        <w:t>Creat</w:t>
      </w:r>
      <w:r w:rsidR="00C24F54" w:rsidRPr="004D750F">
        <w:t>e</w:t>
      </w:r>
      <w:r w:rsidRPr="004D750F">
        <w:t xml:space="preserve"> conflict and grievance resolutions processes that are culturally and linguistically appropriate (</w:t>
      </w:r>
      <w:hyperlink r:id="rId20" w:history="1">
        <w:r w:rsidRPr="004D750F">
          <w:rPr>
            <w:rStyle w:val="Hyperlink"/>
          </w:rPr>
          <w:t>CLAS standard</w:t>
        </w:r>
        <w:r w:rsidR="00DD2994" w:rsidRPr="004D750F">
          <w:rPr>
            <w:rStyle w:val="Hyperlink"/>
          </w:rPr>
          <w:t xml:space="preserve"> </w:t>
        </w:r>
        <w:r w:rsidR="00C24F54" w:rsidRPr="004D750F">
          <w:rPr>
            <w:rStyle w:val="Hyperlink"/>
          </w:rPr>
          <w:t>14</w:t>
        </w:r>
      </w:hyperlink>
      <w:r w:rsidRPr="004D750F">
        <w:t>).</w:t>
      </w:r>
    </w:p>
    <w:p w14:paraId="3D6004C1" w14:textId="0BAE23BB" w:rsidR="008479FB" w:rsidRDefault="008479FB" w:rsidP="008479FB">
      <w:pPr>
        <w:pStyle w:val="ListParagraph"/>
        <w:numPr>
          <w:ilvl w:val="0"/>
          <w:numId w:val="56"/>
        </w:numPr>
        <w:contextualSpacing w:val="0"/>
      </w:pPr>
      <w:r w:rsidRPr="2D1AD880">
        <w:rPr>
          <w:rFonts w:eastAsia="Arial" w:cs="Arial"/>
          <w:color w:val="000000" w:themeColor="text1"/>
        </w:rPr>
        <w:t>Collaborate with other SAMHSA</w:t>
      </w:r>
      <w:r w:rsidRPr="3B72BC8F">
        <w:rPr>
          <w:rFonts w:eastAsia="Arial" w:cs="Arial"/>
          <w:color w:val="000000" w:themeColor="text1"/>
        </w:rPr>
        <w:t>-</w:t>
      </w:r>
      <w:r w:rsidRPr="2D1AD880">
        <w:rPr>
          <w:rFonts w:eastAsia="Arial" w:cs="Arial"/>
          <w:color w:val="000000" w:themeColor="text1"/>
        </w:rPr>
        <w:t>supported TA Centers including, but not limited to, the SAMHSA-funded regional and specialty Technology Transfer Centers (i.e., Substance Abuse Prevention, Mental Health, and Addiction Technology Transfer Centers), and the</w:t>
      </w:r>
      <w:r>
        <w:t xml:space="preserve"> SOR/TOR Technical Assistance Center. </w:t>
      </w:r>
    </w:p>
    <w:p w14:paraId="3162ABD5" w14:textId="417FFE20" w:rsidR="00FD57F1" w:rsidRPr="002324C2" w:rsidRDefault="00A945B3" w:rsidP="00CB29A5">
      <w:pPr>
        <w:pStyle w:val="Heading2"/>
        <w:numPr>
          <w:ilvl w:val="0"/>
          <w:numId w:val="64"/>
        </w:numPr>
      </w:pPr>
      <w:bookmarkStart w:id="35" w:name="_Toc101858711"/>
      <w:bookmarkStart w:id="36" w:name="_Toc131683075"/>
      <w:r w:rsidRPr="00A945B3">
        <w:t>ALLOWABLE ACTIVITIES</w:t>
      </w:r>
      <w:bookmarkEnd w:id="35"/>
      <w:bookmarkEnd w:id="36"/>
    </w:p>
    <w:p w14:paraId="14E4665C" w14:textId="6500FF78" w:rsidR="004F4A46" w:rsidRPr="004F4A46" w:rsidRDefault="006338ED" w:rsidP="004A4CF0">
      <w:pPr>
        <w:tabs>
          <w:tab w:val="left" w:pos="1008"/>
        </w:tabs>
        <w:rPr>
          <w:rStyle w:val="StyleBold"/>
        </w:rPr>
      </w:pPr>
      <w:r w:rsidRPr="002324C2">
        <w:rPr>
          <w:rFonts w:cs="Arial"/>
          <w:bCs/>
        </w:rPr>
        <w:t xml:space="preserve">Allowable activities are an allowable use of funds but are not required. </w:t>
      </w:r>
      <w:r w:rsidR="0007030C">
        <w:rPr>
          <w:rFonts w:cs="Arial"/>
          <w:bCs/>
        </w:rPr>
        <w:t xml:space="preserve"> </w:t>
      </w:r>
      <w:r>
        <w:rPr>
          <w:rFonts w:cs="Arial"/>
          <w:bCs/>
        </w:rPr>
        <w:t>Allowable activities may includ</w:t>
      </w:r>
      <w:r w:rsidR="00D524A8">
        <w:rPr>
          <w:rFonts w:cs="Arial"/>
          <w:bCs/>
        </w:rPr>
        <w:t>e</w:t>
      </w:r>
      <w:r>
        <w:rPr>
          <w:rFonts w:cs="Arial"/>
          <w:bCs/>
        </w:rPr>
        <w:t>:</w:t>
      </w:r>
      <w:bookmarkStart w:id="37" w:name="_Hlk116472216"/>
    </w:p>
    <w:p w14:paraId="42B42C6C" w14:textId="35ABE152" w:rsidR="00E37CCF" w:rsidRPr="004A4CF0" w:rsidRDefault="00E37CCF" w:rsidP="00FD71A7">
      <w:pPr>
        <w:pStyle w:val="ListParagraph"/>
        <w:numPr>
          <w:ilvl w:val="0"/>
          <w:numId w:val="41"/>
        </w:numPr>
        <w:tabs>
          <w:tab w:val="left" w:pos="1008"/>
        </w:tabs>
        <w:rPr>
          <w:rStyle w:val="StyleBold"/>
          <w:bCs w:val="0"/>
        </w:rPr>
      </w:pPr>
      <w:r w:rsidRPr="00DA0E93">
        <w:rPr>
          <w:rFonts w:cs="Arial"/>
        </w:rPr>
        <w:t>Provide activities that address behavioral health disparities and the social determinants of health.</w:t>
      </w:r>
    </w:p>
    <w:p w14:paraId="649CA42D" w14:textId="725583E5" w:rsidR="00153501" w:rsidRDefault="004A036E" w:rsidP="004A4CF0">
      <w:pPr>
        <w:pStyle w:val="ListParagraph"/>
        <w:numPr>
          <w:ilvl w:val="0"/>
          <w:numId w:val="41"/>
        </w:numPr>
        <w:tabs>
          <w:tab w:val="left" w:pos="1008"/>
        </w:tabs>
        <w:rPr>
          <w:rStyle w:val="StyleBold"/>
        </w:rPr>
      </w:pPr>
      <w:r>
        <w:rPr>
          <w:rStyle w:val="StyleBold"/>
          <w:rFonts w:cs="Arial"/>
          <w:b w:val="0"/>
          <w:bCs w:val="0"/>
        </w:rPr>
        <w:t>Implement e</w:t>
      </w:r>
      <w:r w:rsidRPr="00E928C1">
        <w:rPr>
          <w:rStyle w:val="StyleBold"/>
          <w:rFonts w:cs="Arial"/>
          <w:b w:val="0"/>
          <w:bCs w:val="0"/>
        </w:rPr>
        <w:t>fforts</w:t>
      </w:r>
      <w:r>
        <w:rPr>
          <w:rStyle w:val="StyleBold"/>
          <w:rFonts w:cs="Arial"/>
          <w:b w:val="0"/>
          <w:bCs w:val="0"/>
        </w:rPr>
        <w:t xml:space="preserve"> aligned to the </w:t>
      </w:r>
      <w:r w:rsidR="003F3187">
        <w:rPr>
          <w:rStyle w:val="StyleBold"/>
          <w:rFonts w:cs="Arial"/>
          <w:b w:val="0"/>
          <w:bCs w:val="0"/>
        </w:rPr>
        <w:t>award</w:t>
      </w:r>
      <w:r w:rsidRPr="00E928C1">
        <w:rPr>
          <w:rStyle w:val="StyleBold"/>
          <w:rFonts w:cs="Arial"/>
          <w:b w:val="0"/>
          <w:bCs w:val="0"/>
        </w:rPr>
        <w:t xml:space="preserve"> t</w:t>
      </w:r>
      <w:r>
        <w:rPr>
          <w:rStyle w:val="StyleBold"/>
          <w:rFonts w:cs="Arial"/>
          <w:b w:val="0"/>
          <w:bCs w:val="0"/>
        </w:rPr>
        <w:t>hat may</w:t>
      </w:r>
      <w:r w:rsidRPr="00E928C1">
        <w:rPr>
          <w:rStyle w:val="StyleBold"/>
          <w:rFonts w:cs="Arial"/>
          <w:b w:val="0"/>
          <w:bCs w:val="0"/>
        </w:rPr>
        <w:t xml:space="preserve"> expand diversity</w:t>
      </w:r>
      <w:r w:rsidR="002B468B">
        <w:rPr>
          <w:rStyle w:val="StyleBold"/>
          <w:rFonts w:cs="Arial"/>
          <w:b w:val="0"/>
          <w:bCs w:val="0"/>
        </w:rPr>
        <w:t>,</w:t>
      </w:r>
      <w:r w:rsidRPr="00E928C1">
        <w:rPr>
          <w:rStyle w:val="StyleBold"/>
          <w:rFonts w:cs="Arial"/>
          <w:b w:val="0"/>
          <w:bCs w:val="0"/>
        </w:rPr>
        <w:t xml:space="preserve"> equity, inclusion, and accessibility</w:t>
      </w:r>
      <w:r>
        <w:rPr>
          <w:rStyle w:val="StyleBold"/>
          <w:rFonts w:cs="Arial"/>
          <w:b w:val="0"/>
          <w:bCs w:val="0"/>
        </w:rPr>
        <w:t>.</w:t>
      </w:r>
      <w:r w:rsidR="00153501" w:rsidRPr="00417247" w:rsidDel="00153501">
        <w:rPr>
          <w:rStyle w:val="StyleBold"/>
        </w:rPr>
        <w:t xml:space="preserve"> </w:t>
      </w:r>
    </w:p>
    <w:p w14:paraId="77809729" w14:textId="46983FB9" w:rsidR="004F4A46" w:rsidRDefault="00153501" w:rsidP="004A4CF0">
      <w:pPr>
        <w:pStyle w:val="ListParagraph"/>
        <w:numPr>
          <w:ilvl w:val="0"/>
          <w:numId w:val="41"/>
        </w:numPr>
        <w:tabs>
          <w:tab w:val="left" w:pos="1008"/>
        </w:tabs>
      </w:pPr>
      <w:r w:rsidRPr="004D750F">
        <w:rPr>
          <w:rStyle w:val="StyleBold"/>
          <w:b w:val="0"/>
          <w:bCs w:val="0"/>
        </w:rPr>
        <w:t>D</w:t>
      </w:r>
      <w:r w:rsidR="00417247" w:rsidRPr="004D750F">
        <w:rPr>
          <w:rStyle w:val="StyleBold"/>
          <w:rFonts w:cs="Arial"/>
          <w:b w:val="0"/>
          <w:bCs w:val="0"/>
        </w:rPr>
        <w:t>evelop and implement outreach and referral pathways that engage/target all demographic groups representative of</w:t>
      </w:r>
      <w:r w:rsidR="000264D4">
        <w:rPr>
          <w:rStyle w:val="StyleBold"/>
          <w:rFonts w:cs="Arial"/>
          <w:b w:val="0"/>
          <w:bCs w:val="0"/>
        </w:rPr>
        <w:t xml:space="preserve"> the</w:t>
      </w:r>
      <w:r w:rsidR="00417247" w:rsidRPr="004D750F">
        <w:rPr>
          <w:rStyle w:val="StyleBold"/>
          <w:rFonts w:cs="Arial"/>
          <w:b w:val="0"/>
          <w:bCs w:val="0"/>
        </w:rPr>
        <w:t xml:space="preserve"> community.</w:t>
      </w:r>
    </w:p>
    <w:p w14:paraId="5E478CA8" w14:textId="22C05860" w:rsidR="004F4A46" w:rsidRDefault="00817B44" w:rsidP="004A4CF0">
      <w:pPr>
        <w:pStyle w:val="ListParagraph"/>
        <w:numPr>
          <w:ilvl w:val="0"/>
          <w:numId w:val="41"/>
        </w:numPr>
        <w:tabs>
          <w:tab w:val="left" w:pos="1008"/>
        </w:tabs>
      </w:pPr>
      <w:r>
        <w:t>Build community coalitions to respond to and prepare for behavioral health impacts of natural disasters.</w:t>
      </w:r>
    </w:p>
    <w:p w14:paraId="17E6BA20" w14:textId="480B1CA9" w:rsidR="00215DAF" w:rsidRDefault="00F12B92" w:rsidP="004A4CF0">
      <w:pPr>
        <w:pStyle w:val="ListParagraph"/>
        <w:numPr>
          <w:ilvl w:val="0"/>
          <w:numId w:val="41"/>
        </w:numPr>
        <w:tabs>
          <w:tab w:val="left" w:pos="1008"/>
        </w:tabs>
      </w:pPr>
      <w:r>
        <w:t>Strengthen</w:t>
      </w:r>
      <w:r w:rsidR="00817B44">
        <w:t xml:space="preserve"> state-level strategies to address behavioral health impacts of natural disasters including developing a comprehensive state-system approach to respond to the behavioral health impacts of the disaster for which funding is being provided and a plan to prepare for any future disasters.</w:t>
      </w:r>
    </w:p>
    <w:p w14:paraId="22E9C450" w14:textId="666E1DFE" w:rsidR="00817B44" w:rsidRDefault="00215DAF" w:rsidP="00CB0389">
      <w:pPr>
        <w:pStyle w:val="ListParagraph"/>
        <w:numPr>
          <w:ilvl w:val="0"/>
          <w:numId w:val="41"/>
        </w:numPr>
      </w:pPr>
      <w:r w:rsidRPr="7AF643D5">
        <w:rPr>
          <w:rFonts w:cs="Arial"/>
        </w:rPr>
        <w:t>Develop and implement tobacco/nicotine product (e.g., vaping) cessation programs, activities, and/or strategies.</w:t>
      </w:r>
    </w:p>
    <w:p w14:paraId="585AAA43" w14:textId="5EBA96E6" w:rsidR="00814867" w:rsidRPr="00480F39" w:rsidRDefault="00814867" w:rsidP="002324C2">
      <w:pPr>
        <w:tabs>
          <w:tab w:val="left" w:pos="1008"/>
        </w:tabs>
      </w:pPr>
      <w:bookmarkStart w:id="38" w:name="_Hlk116472991"/>
      <w:bookmarkEnd w:id="37"/>
      <w:r w:rsidRPr="00480F39">
        <w:rPr>
          <w:rFonts w:cs="Arial"/>
          <w:b/>
          <w:bCs/>
        </w:rPr>
        <w:t>Infrastructure Development</w:t>
      </w:r>
      <w:r w:rsidRPr="00480F39">
        <w:rPr>
          <w:rFonts w:cs="Arial"/>
        </w:rPr>
        <w:t xml:space="preserve"> (maximum </w:t>
      </w:r>
      <w:r w:rsidRPr="004D750F">
        <w:t>15</w:t>
      </w:r>
      <w:r w:rsidRPr="00480F39">
        <w:rPr>
          <w:rFonts w:cs="Arial"/>
        </w:rPr>
        <w:t xml:space="preserve"> percent of </w:t>
      </w:r>
      <w:r w:rsidR="001972F6">
        <w:rPr>
          <w:rFonts w:cs="Arial"/>
        </w:rPr>
        <w:t xml:space="preserve">the </w:t>
      </w:r>
      <w:r w:rsidRPr="00480F39">
        <w:rPr>
          <w:rFonts w:cs="Arial"/>
        </w:rPr>
        <w:t>total award for the budget period)</w:t>
      </w:r>
    </w:p>
    <w:p w14:paraId="36727E23" w14:textId="758CED6A" w:rsidR="00814867" w:rsidRPr="004D750F" w:rsidRDefault="00814867" w:rsidP="00AD43A2">
      <w:pPr>
        <w:tabs>
          <w:tab w:val="left" w:pos="1008"/>
        </w:tabs>
        <w:rPr>
          <w:rFonts w:cs="Arial"/>
          <w:b/>
        </w:rPr>
      </w:pPr>
      <w:r w:rsidRPr="004D750F">
        <w:rPr>
          <w:rFonts w:cs="Arial"/>
        </w:rPr>
        <w:t xml:space="preserve">Although </w:t>
      </w:r>
      <w:r w:rsidR="001972F6" w:rsidRPr="004D750F">
        <w:rPr>
          <w:rFonts w:cs="Arial"/>
        </w:rPr>
        <w:t xml:space="preserve">awards for the provision of </w:t>
      </w:r>
      <w:r w:rsidRPr="004D750F">
        <w:rPr>
          <w:rFonts w:cs="Arial"/>
        </w:rPr>
        <w:t>services must be used primarily for direct services, SAMHSA recognizes that</w:t>
      </w:r>
      <w:r w:rsidR="00AD43A2" w:rsidRPr="004D750F">
        <w:rPr>
          <w:rFonts w:cs="Arial"/>
        </w:rPr>
        <w:t xml:space="preserve"> </w:t>
      </w:r>
      <w:r w:rsidRPr="004D750F">
        <w:rPr>
          <w:rFonts w:cs="Arial"/>
        </w:rPr>
        <w:t>infrastructure changes may be needed to implement the services or improve their effectiveness.</w:t>
      </w:r>
      <w:r w:rsidR="00AB62F2">
        <w:rPr>
          <w:rFonts w:cs="Arial"/>
        </w:rPr>
        <w:t xml:space="preserve">  </w:t>
      </w:r>
      <w:r w:rsidR="00AB62F2" w:rsidRPr="004A4CF0">
        <w:t>Infrastructure development encompasses activities that support the direct service expansion of the project and do not include capitalizable costs.</w:t>
      </w:r>
      <w:r w:rsidR="00AB62F2">
        <w:t xml:space="preserve"> </w:t>
      </w:r>
      <w:r w:rsidRPr="004D750F">
        <w:rPr>
          <w:rFonts w:cs="Arial"/>
        </w:rPr>
        <w:t xml:space="preserve"> </w:t>
      </w:r>
      <w:r w:rsidR="00AB62F2">
        <w:t>Recipients</w:t>
      </w:r>
      <w:r w:rsidR="00AB62F2" w:rsidRPr="004D750F">
        <w:t xml:space="preserve"> </w:t>
      </w:r>
      <w:r w:rsidRPr="004D750F">
        <w:t xml:space="preserve">may use no more than </w:t>
      </w:r>
      <w:r w:rsidRPr="004D750F">
        <w:rPr>
          <w:b/>
        </w:rPr>
        <w:t>15</w:t>
      </w:r>
      <w:r w:rsidRPr="004D750F">
        <w:t xml:space="preserve"> </w:t>
      </w:r>
      <w:r w:rsidRPr="004D750F">
        <w:rPr>
          <w:b/>
          <w:bCs/>
        </w:rPr>
        <w:t>percent</w:t>
      </w:r>
      <w:r w:rsidRPr="004D750F">
        <w:t xml:space="preserve"> of the total award for the types of</w:t>
      </w:r>
      <w:r w:rsidR="000D207A" w:rsidRPr="004D750F">
        <w:t xml:space="preserve"> non-capitalizable</w:t>
      </w:r>
      <w:r w:rsidRPr="004D750F">
        <w:t xml:space="preserve"> infrastructure development listed below, if necessary, to </w:t>
      </w:r>
      <w:r w:rsidRPr="004D750F">
        <w:lastRenderedPageBreak/>
        <w:t>support the direct service expansion of the project.</w:t>
      </w:r>
      <w:r w:rsidR="0007030C" w:rsidRPr="004D750F">
        <w:t xml:space="preserve"> </w:t>
      </w:r>
      <w:r w:rsidRPr="004D750F">
        <w:t xml:space="preserve"> </w:t>
      </w:r>
      <w:r w:rsidR="00AB62F2">
        <w:t>Applicants</w:t>
      </w:r>
      <w:r w:rsidR="00AB62F2" w:rsidRPr="004D750F">
        <w:t xml:space="preserve"> </w:t>
      </w:r>
      <w:r w:rsidRPr="004D750F">
        <w:t xml:space="preserve">must describe in Section B of </w:t>
      </w:r>
      <w:r w:rsidR="00AB62F2">
        <w:t>the</w:t>
      </w:r>
      <w:r w:rsidR="00AB62F2" w:rsidRPr="004D750F">
        <w:t xml:space="preserve"> </w:t>
      </w:r>
      <w:r w:rsidRPr="004D750F">
        <w:t xml:space="preserve">Project Narrative the use of funds for </w:t>
      </w:r>
      <w:r w:rsidR="000D207A" w:rsidRPr="004D750F">
        <w:t xml:space="preserve">non-capitalizable </w:t>
      </w:r>
      <w:r w:rsidRPr="004D750F">
        <w:t xml:space="preserve">infrastructure activities which may include: </w:t>
      </w:r>
    </w:p>
    <w:p w14:paraId="0C53DD72" w14:textId="77777777" w:rsidR="00272875" w:rsidRPr="004D750F" w:rsidRDefault="00814867">
      <w:pPr>
        <w:pStyle w:val="ListBullet"/>
        <w:numPr>
          <w:ilvl w:val="0"/>
          <w:numId w:val="9"/>
        </w:numPr>
        <w:tabs>
          <w:tab w:val="left" w:pos="720"/>
        </w:tabs>
        <w:spacing w:after="0"/>
        <w:rPr>
          <w:rFonts w:cs="Arial"/>
        </w:rPr>
      </w:pPr>
      <w:r w:rsidRPr="004D750F">
        <w:rPr>
          <w:rFonts w:cs="Arial"/>
        </w:rPr>
        <w:t>Developing partnerships with other providers for service delivery and stakeholders serving the population of focus</w:t>
      </w:r>
      <w:r w:rsidR="00E7129F" w:rsidRPr="004D750F">
        <w:rPr>
          <w:rFonts w:cs="Arial"/>
        </w:rPr>
        <w:t xml:space="preserve">, </w:t>
      </w:r>
      <w:r w:rsidR="00A36642" w:rsidRPr="004D750F">
        <w:rPr>
          <w:rFonts w:cs="Arial"/>
        </w:rPr>
        <w:t xml:space="preserve">including those </w:t>
      </w:r>
      <w:r w:rsidR="00C67492" w:rsidRPr="004D750F">
        <w:rPr>
          <w:rFonts w:cs="Arial"/>
        </w:rPr>
        <w:t>working with</w:t>
      </w:r>
      <w:r w:rsidR="00A36642" w:rsidRPr="004D750F">
        <w:rPr>
          <w:rFonts w:cs="Arial"/>
        </w:rPr>
        <w:t xml:space="preserve"> underserved and diverse populations.  </w:t>
      </w:r>
    </w:p>
    <w:p w14:paraId="0B3F8CC5" w14:textId="1C6FE93F" w:rsidR="00A25021" w:rsidRPr="004D750F" w:rsidRDefault="00A25021" w:rsidP="00272875">
      <w:pPr>
        <w:pStyle w:val="ListBullet"/>
        <w:tabs>
          <w:tab w:val="left" w:pos="720"/>
        </w:tabs>
        <w:spacing w:after="0"/>
        <w:ind w:left="720"/>
        <w:rPr>
          <w:rFonts w:cs="Arial"/>
        </w:rPr>
      </w:pPr>
      <w:r w:rsidRPr="004D750F">
        <w:rPr>
          <w:rFonts w:cs="Arial"/>
        </w:rPr>
        <w:t xml:space="preserve">                    </w:t>
      </w:r>
    </w:p>
    <w:p w14:paraId="0FE766B1" w14:textId="110BA048" w:rsidR="00814867" w:rsidRPr="004D750F" w:rsidRDefault="00814867" w:rsidP="008E18CD">
      <w:pPr>
        <w:pStyle w:val="ListBullet"/>
        <w:numPr>
          <w:ilvl w:val="0"/>
          <w:numId w:val="9"/>
        </w:numPr>
        <w:rPr>
          <w:rFonts w:cs="Arial"/>
        </w:rPr>
      </w:pPr>
      <w:r w:rsidRPr="004D750F">
        <w:rPr>
          <w:rFonts w:cs="Arial"/>
        </w:rPr>
        <w:t xml:space="preserve">Policy development to support needed service system improvements (e.g., rate-setting activities, establishment of standards of care, adherence to the </w:t>
      </w:r>
      <w:hyperlink r:id="rId21" w:history="1">
        <w:r w:rsidRPr="004D750F">
          <w:rPr>
            <w:rStyle w:val="Hyperlink"/>
            <w:rFonts w:cs="Arial"/>
          </w:rPr>
          <w:t>Behavioral Health Guide for the National Standards for Culturally and Linguistically Appropriate Services (CLAS) in Health and Health Care</w:t>
        </w:r>
      </w:hyperlink>
      <w:r w:rsidRPr="004D750F">
        <w:rPr>
          <w:rFonts w:cs="Arial"/>
        </w:rPr>
        <w:t>, development/revision of credentialing, licensure, or accreditation requirements)</w:t>
      </w:r>
      <w:r w:rsidRPr="004D750F">
        <w:rPr>
          <w:rStyle w:val="FootnoteReference"/>
          <w:rFonts w:cs="Arial"/>
        </w:rPr>
        <w:footnoteReference w:id="2"/>
      </w:r>
    </w:p>
    <w:p w14:paraId="611EB6AC" w14:textId="59D16560" w:rsidR="00AD43A2" w:rsidRPr="004D750F" w:rsidRDefault="00AD43A2" w:rsidP="008E18CD">
      <w:pPr>
        <w:pStyle w:val="ListBullet"/>
        <w:numPr>
          <w:ilvl w:val="0"/>
          <w:numId w:val="9"/>
        </w:numPr>
        <w:rPr>
          <w:rFonts w:cs="Arial"/>
        </w:rPr>
      </w:pPr>
      <w:r w:rsidRPr="00AD43A2">
        <w:t xml:space="preserve">Adopting and/or enhancing </w:t>
      </w:r>
      <w:r w:rsidR="000264D4">
        <w:t xml:space="preserve">the </w:t>
      </w:r>
      <w:r w:rsidRPr="00AD43A2">
        <w:t xml:space="preserve">computer system, management information system (MIS), electronic health records (EHRs), etc., to document and manage client needs, care process, integration with related support services, and </w:t>
      </w:r>
      <w:r w:rsidRPr="00402D6C">
        <w:t>outcomes.</w:t>
      </w:r>
    </w:p>
    <w:p w14:paraId="34276E97" w14:textId="0DF72515" w:rsidR="000D207A" w:rsidRPr="00AC34BE" w:rsidRDefault="000D207A" w:rsidP="000D207A">
      <w:pPr>
        <w:pStyle w:val="ListBullet"/>
        <w:rPr>
          <w:rFonts w:cs="Arial"/>
        </w:rPr>
      </w:pPr>
      <w:r w:rsidRPr="004D750F">
        <w:t xml:space="preserve">Capitalizable infrastructure, such as computer systems/software, new buildings, or structural changes to existing facilities (e.g., to the foundation, roof, floor, or exterior or loadbearing walls of a facility, or extension of existing facility) are recoverable as depreciation through an approved negotiated indirect cost rate or 10% de minimis rate in accordance with </w:t>
      </w:r>
      <w:r w:rsidR="000264D4">
        <w:t>the</w:t>
      </w:r>
      <w:r w:rsidR="000264D4" w:rsidRPr="004D750F">
        <w:t xml:space="preserve"> </w:t>
      </w:r>
      <w:r w:rsidRPr="004D750F">
        <w:t>organization’s existing capitalization/amortization policies.</w:t>
      </w:r>
      <w:r>
        <w:t xml:space="preserve">  </w:t>
      </w:r>
    </w:p>
    <w:p w14:paraId="287A54FF" w14:textId="05653BA4" w:rsidR="00C324E3" w:rsidRPr="00AC34BE" w:rsidRDefault="00A945B3" w:rsidP="00CB29A5">
      <w:pPr>
        <w:pStyle w:val="Heading2"/>
        <w:numPr>
          <w:ilvl w:val="0"/>
          <w:numId w:val="64"/>
        </w:numPr>
      </w:pPr>
      <w:bookmarkStart w:id="39" w:name="_2.1_Using_Evidence-Based_"/>
      <w:bookmarkStart w:id="40" w:name="_Toc101858712"/>
      <w:bookmarkStart w:id="41" w:name="_Toc131683076"/>
      <w:bookmarkStart w:id="42" w:name="_Hlk116472691"/>
      <w:bookmarkEnd w:id="38"/>
      <w:bookmarkEnd w:id="39"/>
      <w:r w:rsidRPr="00AC34BE">
        <w:t>USING EVIDENCE-BASED PRACTICES</w:t>
      </w:r>
      <w:bookmarkEnd w:id="26"/>
      <w:bookmarkEnd w:id="40"/>
      <w:bookmarkEnd w:id="41"/>
    </w:p>
    <w:p w14:paraId="7C6B09E0" w14:textId="68D81CC9" w:rsidR="003F3187" w:rsidRDefault="0053278E" w:rsidP="00DD41B2">
      <w:pPr>
        <w:tabs>
          <w:tab w:val="left" w:pos="720"/>
        </w:tabs>
        <w:rPr>
          <w:rFonts w:cs="Arial"/>
        </w:rPr>
      </w:pPr>
      <w:bookmarkStart w:id="43" w:name="_2.4_Data_Collection"/>
      <w:bookmarkStart w:id="44" w:name="_2.2_Data_Collection"/>
      <w:bookmarkStart w:id="45" w:name="_Toc197933187"/>
      <w:bookmarkEnd w:id="27"/>
      <w:bookmarkEnd w:id="43"/>
      <w:bookmarkEnd w:id="44"/>
      <w:r w:rsidRPr="00AC34BE">
        <w:rPr>
          <w:rFonts w:cs="Arial"/>
        </w:rPr>
        <w:t xml:space="preserve">SAMHSA’s </w:t>
      </w:r>
      <w:r w:rsidR="001972F6">
        <w:rPr>
          <w:rFonts w:cs="Arial"/>
        </w:rPr>
        <w:t xml:space="preserve">awards for the provision of </w:t>
      </w:r>
      <w:r w:rsidRPr="00AC34BE">
        <w:rPr>
          <w:rFonts w:cs="Arial"/>
        </w:rPr>
        <w:t>services</w:t>
      </w:r>
      <w:r w:rsidR="001356B3">
        <w:rPr>
          <w:rFonts w:cs="Arial"/>
        </w:rPr>
        <w:t xml:space="preserve"> </w:t>
      </w:r>
      <w:r w:rsidRPr="00AC34BE">
        <w:rPr>
          <w:rFonts w:cs="Arial"/>
        </w:rPr>
        <w:t>are intended to fund services or practices that have a demonstrated evidence base and that are appropriate f</w:t>
      </w:r>
      <w:r w:rsidR="00AE2CBD">
        <w:rPr>
          <w:rFonts w:cs="Arial"/>
        </w:rPr>
        <w:t>or the population(s) of focus.</w:t>
      </w:r>
      <w:r w:rsidR="0007030C">
        <w:rPr>
          <w:rFonts w:cs="Arial"/>
        </w:rPr>
        <w:t xml:space="preserve"> </w:t>
      </w:r>
      <w:r w:rsidR="00EF1620">
        <w:rPr>
          <w:rFonts w:cs="Arial"/>
        </w:rPr>
        <w:t xml:space="preserve"> </w:t>
      </w:r>
      <w:r w:rsidRPr="00AC34BE">
        <w:rPr>
          <w:rFonts w:cs="Arial"/>
        </w:rPr>
        <w:t>An evidence-based practice (EBP) refers to approaches to prevention</w:t>
      </w:r>
      <w:r w:rsidR="006C7D42">
        <w:rPr>
          <w:rFonts w:cs="Arial"/>
        </w:rPr>
        <w:t xml:space="preserve">, </w:t>
      </w:r>
      <w:r w:rsidRPr="00AC34BE">
        <w:rPr>
          <w:rFonts w:cs="Arial"/>
        </w:rPr>
        <w:t>treatment</w:t>
      </w:r>
      <w:r w:rsidR="0024336A">
        <w:rPr>
          <w:rFonts w:cs="Arial"/>
        </w:rPr>
        <w:t>,</w:t>
      </w:r>
      <w:r w:rsidR="006C7D42">
        <w:rPr>
          <w:rFonts w:cs="Arial"/>
        </w:rPr>
        <w:t xml:space="preserve"> or recovery</w:t>
      </w:r>
      <w:r w:rsidRPr="00AC34BE">
        <w:rPr>
          <w:rFonts w:cs="Arial"/>
        </w:rPr>
        <w:t xml:space="preserve"> that are validated by documented research evidence. </w:t>
      </w:r>
      <w:r w:rsidR="0007030C">
        <w:rPr>
          <w:rFonts w:cs="Arial"/>
        </w:rPr>
        <w:t xml:space="preserve"> </w:t>
      </w:r>
      <w:r w:rsidR="003F3187" w:rsidRPr="28131A34">
        <w:rPr>
          <w:rFonts w:cs="Arial"/>
        </w:rPr>
        <w:t>Applicants are encouraged to visit the SAMHSA Evidence-Based Practice Resource Center (</w:t>
      </w:r>
      <w:hyperlink r:id="rId22">
        <w:r w:rsidR="58E575F0" w:rsidRPr="28131A34">
          <w:rPr>
            <w:rFonts w:cs="Arial"/>
            <w:color w:val="0000FF"/>
            <w:u w:val="single"/>
          </w:rPr>
          <w:t>www.samhsa.gov/ebp-resource-center</w:t>
        </w:r>
      </w:hyperlink>
      <w:r w:rsidR="003F3187" w:rsidRPr="28131A34">
        <w:rPr>
          <w:rFonts w:cs="Arial"/>
        </w:rPr>
        <w:t>) and SAMHSA’s National Network to Eliminate Disparities in behavioral health (NNED) (</w:t>
      </w:r>
      <w:hyperlink r:id="rId23">
        <w:r w:rsidR="58E575F0" w:rsidRPr="28131A34">
          <w:rPr>
            <w:rStyle w:val="Hyperlink"/>
            <w:rFonts w:cs="Arial"/>
          </w:rPr>
          <w:t>https://nned.net/</w:t>
        </w:r>
      </w:hyperlink>
      <w:r w:rsidR="003F3187" w:rsidRPr="28131A34">
        <w:rPr>
          <w:rStyle w:val="Hyperlink"/>
          <w:rFonts w:cs="Arial"/>
        </w:rPr>
        <w:t>)</w:t>
      </w:r>
      <w:r w:rsidR="003F3187" w:rsidRPr="28131A34">
        <w:rPr>
          <w:rFonts w:cs="Arial"/>
        </w:rPr>
        <w:t xml:space="preserve"> to identify evidence-informed and culturally appropriate mental illness and substance use prevention and treatment practices that can be implemented in </w:t>
      </w:r>
      <w:r w:rsidR="000264D4">
        <w:rPr>
          <w:rFonts w:cs="Arial"/>
        </w:rPr>
        <w:t>the</w:t>
      </w:r>
      <w:r w:rsidR="000264D4" w:rsidRPr="28131A34">
        <w:rPr>
          <w:rFonts w:cs="Arial"/>
        </w:rPr>
        <w:t xml:space="preserve"> </w:t>
      </w:r>
      <w:r w:rsidR="003F3187" w:rsidRPr="28131A34">
        <w:rPr>
          <w:rFonts w:cs="Arial"/>
        </w:rPr>
        <w:t>project.</w:t>
      </w:r>
    </w:p>
    <w:p w14:paraId="781B9632" w14:textId="12B6AD88" w:rsidR="0053278E" w:rsidRPr="00DD41B2" w:rsidRDefault="0053278E" w:rsidP="00DD41B2">
      <w:pPr>
        <w:tabs>
          <w:tab w:val="left" w:pos="1008"/>
        </w:tabs>
        <w:spacing w:after="360"/>
        <w:rPr>
          <w:u w:val="single"/>
        </w:rPr>
      </w:pPr>
      <w:r w:rsidRPr="00AC34BE">
        <w:rPr>
          <w:rFonts w:cs="Arial"/>
        </w:rPr>
        <w:lastRenderedPageBreak/>
        <w:t>Both researchers and practitioners recognize that EBPs are essential to improving the effectiveness of treatment and preventio</w:t>
      </w:r>
      <w:r w:rsidR="001C68CA">
        <w:rPr>
          <w:rFonts w:cs="Arial"/>
        </w:rPr>
        <w:t>n services</w:t>
      </w:r>
      <w:r w:rsidR="00AE2CBD">
        <w:rPr>
          <w:rFonts w:cs="Arial"/>
        </w:rPr>
        <w:t>.</w:t>
      </w:r>
      <w:r w:rsidR="0007030C">
        <w:rPr>
          <w:rFonts w:cs="Arial"/>
        </w:rPr>
        <w:t xml:space="preserve"> </w:t>
      </w:r>
      <w:r w:rsidR="00EF1620">
        <w:rPr>
          <w:rFonts w:cs="Arial"/>
        </w:rPr>
        <w:t xml:space="preserve"> </w:t>
      </w:r>
      <w:r w:rsidR="00116502" w:rsidRPr="00C170D8">
        <w:rPr>
          <w:rFonts w:cs="Arial"/>
        </w:rPr>
        <w:t xml:space="preserve">While </w:t>
      </w:r>
      <w:r w:rsidRPr="00C170D8">
        <w:rPr>
          <w:rFonts w:cs="Arial"/>
        </w:rPr>
        <w:t>SAMHSA realizes that EBPs have not been developed for all popu</w:t>
      </w:r>
      <w:r w:rsidR="00116502" w:rsidRPr="00C170D8">
        <w:rPr>
          <w:rFonts w:cs="Arial"/>
        </w:rPr>
        <w:t>lations and/or service settings, application reviewers will closely examine prop</w:t>
      </w:r>
      <w:r w:rsidR="005B116B" w:rsidRPr="00C170D8">
        <w:rPr>
          <w:rFonts w:cs="Arial"/>
        </w:rPr>
        <w:t xml:space="preserve">osed interventions for evidence </w:t>
      </w:r>
      <w:r w:rsidR="00116502" w:rsidRPr="00C170D8">
        <w:rPr>
          <w:rFonts w:cs="Arial"/>
        </w:rPr>
        <w:t xml:space="preserve">base and appropriateness for </w:t>
      </w:r>
      <w:r w:rsidR="001A765F">
        <w:rPr>
          <w:rFonts w:cs="Arial"/>
        </w:rPr>
        <w:t xml:space="preserve">the </w:t>
      </w:r>
      <w:r w:rsidR="00116502" w:rsidRPr="00C170D8">
        <w:rPr>
          <w:rFonts w:cs="Arial"/>
        </w:rPr>
        <w:t xml:space="preserve">population </w:t>
      </w:r>
      <w:r w:rsidR="000126C6">
        <w:rPr>
          <w:rFonts w:cs="Arial"/>
        </w:rPr>
        <w:t>of focus</w:t>
      </w:r>
      <w:r w:rsidR="00116502" w:rsidRPr="00C170D8">
        <w:rPr>
          <w:rFonts w:cs="Arial"/>
        </w:rPr>
        <w:t xml:space="preserve">. </w:t>
      </w:r>
      <w:r w:rsidR="0007030C">
        <w:rPr>
          <w:rFonts w:cs="Arial"/>
        </w:rPr>
        <w:t xml:space="preserve"> </w:t>
      </w:r>
      <w:r w:rsidR="00116502" w:rsidRPr="00C170D8">
        <w:rPr>
          <w:rFonts w:cs="Arial"/>
        </w:rPr>
        <w:t xml:space="preserve">If an EBP(s) exists for the </w:t>
      </w:r>
      <w:r w:rsidR="00BF151E">
        <w:rPr>
          <w:rFonts w:cs="Arial"/>
        </w:rPr>
        <w:t xml:space="preserve">population(s) </w:t>
      </w:r>
      <w:r w:rsidR="00953DDA">
        <w:rPr>
          <w:rFonts w:cs="Arial"/>
        </w:rPr>
        <w:t xml:space="preserve">of focus </w:t>
      </w:r>
      <w:r w:rsidR="00BF151E">
        <w:rPr>
          <w:rFonts w:cs="Arial"/>
        </w:rPr>
        <w:t xml:space="preserve">and </w:t>
      </w:r>
      <w:r w:rsidR="00116502" w:rsidRPr="00C170D8">
        <w:rPr>
          <w:rFonts w:cs="Arial"/>
        </w:rPr>
        <w:t>types of problems or disorders being addressed, the expectation is that EBP(s) will be utilized.</w:t>
      </w:r>
      <w:r w:rsidR="0007030C">
        <w:rPr>
          <w:rFonts w:cs="Arial"/>
        </w:rPr>
        <w:t xml:space="preserve"> </w:t>
      </w:r>
      <w:r w:rsidR="00EF1620">
        <w:rPr>
          <w:rFonts w:cs="Arial"/>
        </w:rPr>
        <w:t xml:space="preserve"> </w:t>
      </w:r>
      <w:r w:rsidR="00AE1245" w:rsidRPr="00DD41B2">
        <w:rPr>
          <w:u w:val="single"/>
        </w:rPr>
        <w:t xml:space="preserve">If one </w:t>
      </w:r>
      <w:r w:rsidR="00BF151E" w:rsidRPr="00DD41B2">
        <w:rPr>
          <w:u w:val="single"/>
        </w:rPr>
        <w:t xml:space="preserve">does not </w:t>
      </w:r>
      <w:r w:rsidR="00AE1245" w:rsidRPr="00DD41B2">
        <w:rPr>
          <w:u w:val="single"/>
        </w:rPr>
        <w:t>exist but there are evidence</w:t>
      </w:r>
      <w:r w:rsidR="0024336A" w:rsidRPr="00DD41B2">
        <w:rPr>
          <w:u w:val="single"/>
        </w:rPr>
        <w:t>-</w:t>
      </w:r>
      <w:r w:rsidR="00AE1245" w:rsidRPr="00DD41B2">
        <w:rPr>
          <w:u w:val="single"/>
        </w:rPr>
        <w:t xml:space="preserve">informed and/or culturally promising practices that are appropriate or can be adapted, </w:t>
      </w:r>
      <w:r w:rsidR="00FE4A42" w:rsidRPr="00DD41B2">
        <w:rPr>
          <w:u w:val="single"/>
        </w:rPr>
        <w:t>these interventions may be implemented in the delivery of services.</w:t>
      </w:r>
    </w:p>
    <w:p w14:paraId="555DFB04" w14:textId="47F9F5A2" w:rsidR="0066452B" w:rsidRDefault="0053278E" w:rsidP="001147F5">
      <w:pPr>
        <w:tabs>
          <w:tab w:val="left" w:pos="1008"/>
        </w:tabs>
        <w:spacing w:after="0"/>
        <w:rPr>
          <w:rFonts w:cs="Arial"/>
        </w:rPr>
      </w:pPr>
      <w:bookmarkStart w:id="46" w:name="_Hlk83125847"/>
      <w:r w:rsidRPr="00C170D8">
        <w:rPr>
          <w:rFonts w:cs="Arial"/>
        </w:rPr>
        <w:t xml:space="preserve">In </w:t>
      </w:r>
      <w:r w:rsidR="000264D4">
        <w:rPr>
          <w:rFonts w:cs="Arial"/>
        </w:rPr>
        <w:t>the</w:t>
      </w:r>
      <w:r w:rsidR="000264D4" w:rsidRPr="00C170D8">
        <w:rPr>
          <w:rFonts w:cs="Arial"/>
        </w:rPr>
        <w:t xml:space="preserve"> </w:t>
      </w:r>
      <w:r w:rsidR="00BF29DA" w:rsidRPr="00C170D8">
        <w:rPr>
          <w:rFonts w:cs="Arial"/>
        </w:rPr>
        <w:t>P</w:t>
      </w:r>
      <w:r w:rsidRPr="00C170D8">
        <w:rPr>
          <w:rFonts w:cs="Arial"/>
        </w:rPr>
        <w:t xml:space="preserve">roject </w:t>
      </w:r>
      <w:r w:rsidR="00BF29DA" w:rsidRPr="00C170D8">
        <w:rPr>
          <w:rFonts w:cs="Arial"/>
        </w:rPr>
        <w:t>N</w:t>
      </w:r>
      <w:r w:rsidRPr="00C170D8">
        <w:rPr>
          <w:rFonts w:cs="Arial"/>
        </w:rPr>
        <w:t>arrative</w:t>
      </w:r>
      <w:r w:rsidR="00741BB9">
        <w:rPr>
          <w:rFonts w:cs="Arial"/>
        </w:rPr>
        <w:t>, in response to</w:t>
      </w:r>
      <w:r w:rsidR="00741BB9" w:rsidRPr="00741BB9">
        <w:rPr>
          <w:rStyle w:val="Hyperlink"/>
          <w:rFonts w:cs="Arial"/>
          <w:color w:val="auto"/>
          <w:u w:val="none"/>
        </w:rPr>
        <w:t xml:space="preserve"> </w:t>
      </w:r>
      <w:r w:rsidR="00741BB9" w:rsidRPr="00AD5540">
        <w:rPr>
          <w:rStyle w:val="Hyperlink"/>
          <w:rFonts w:cs="Arial"/>
          <w:color w:val="auto"/>
          <w:u w:val="none"/>
        </w:rPr>
        <w:t xml:space="preserve">Section </w:t>
      </w:r>
      <w:r w:rsidR="00741BB9" w:rsidRPr="004D750F">
        <w:rPr>
          <w:rStyle w:val="Hyperlink"/>
          <w:rFonts w:cs="Arial"/>
          <w:color w:val="auto"/>
          <w:u w:val="none"/>
        </w:rPr>
        <w:t>C</w:t>
      </w:r>
      <w:r w:rsidR="00741BB9">
        <w:rPr>
          <w:rStyle w:val="Hyperlink"/>
          <w:rFonts w:cs="Arial"/>
          <w:u w:val="none"/>
        </w:rPr>
        <w:t xml:space="preserve"> </w:t>
      </w:r>
      <w:r w:rsidR="00741BB9" w:rsidRPr="00AD5540">
        <w:rPr>
          <w:rFonts w:cs="Arial"/>
        </w:rPr>
        <w:t>of</w:t>
      </w:r>
      <w:r w:rsidR="00741BB9">
        <w:rPr>
          <w:rFonts w:cs="Arial"/>
        </w:rPr>
        <w:t xml:space="preserve"> </w:t>
      </w:r>
      <w:hyperlink w:anchor="_1._EVALUATION_CRITERIA" w:history="1">
        <w:r w:rsidR="00741BB9" w:rsidRPr="001147F5">
          <w:rPr>
            <w:rStyle w:val="Hyperlink"/>
            <w:rFonts w:cs="Arial"/>
          </w:rPr>
          <w:t>Section V</w:t>
        </w:r>
      </w:hyperlink>
      <w:r w:rsidR="00741BB9">
        <w:rPr>
          <w:rFonts w:cs="Arial"/>
        </w:rPr>
        <w:t xml:space="preserve"> of this NOFO</w:t>
      </w:r>
      <w:r w:rsidRPr="00C170D8">
        <w:rPr>
          <w:rFonts w:cs="Arial"/>
        </w:rPr>
        <w:t>, identify the evidence-based practice(s)</w:t>
      </w:r>
      <w:r w:rsidR="00C875EF">
        <w:rPr>
          <w:rFonts w:cs="Arial"/>
        </w:rPr>
        <w:t xml:space="preserve"> and/or interventions that are </w:t>
      </w:r>
      <w:r w:rsidR="00AE1245">
        <w:rPr>
          <w:rFonts w:cs="Arial"/>
        </w:rPr>
        <w:t>evidence</w:t>
      </w:r>
      <w:r w:rsidR="00907A9D">
        <w:rPr>
          <w:rFonts w:cs="Arial"/>
        </w:rPr>
        <w:t>-</w:t>
      </w:r>
      <w:r w:rsidR="00C875EF">
        <w:rPr>
          <w:rFonts w:cs="Arial"/>
        </w:rPr>
        <w:t xml:space="preserve">informed </w:t>
      </w:r>
      <w:r w:rsidR="00AE1245">
        <w:rPr>
          <w:rFonts w:cs="Arial"/>
        </w:rPr>
        <w:t>and/or</w:t>
      </w:r>
      <w:r w:rsidR="007E440A">
        <w:rPr>
          <w:rFonts w:cs="Arial"/>
        </w:rPr>
        <w:t xml:space="preserve"> culturally </w:t>
      </w:r>
      <w:r w:rsidR="00C875EF">
        <w:rPr>
          <w:rFonts w:cs="Arial"/>
        </w:rPr>
        <w:t xml:space="preserve">promising </w:t>
      </w:r>
      <w:r w:rsidR="00AE1245">
        <w:rPr>
          <w:rFonts w:cs="Arial"/>
        </w:rPr>
        <w:t xml:space="preserve">that </w:t>
      </w:r>
      <w:r w:rsidR="00C875EF">
        <w:rPr>
          <w:rFonts w:cs="Arial"/>
        </w:rPr>
        <w:t xml:space="preserve">are appropriate </w:t>
      </w:r>
      <w:r w:rsidR="00AE1245">
        <w:rPr>
          <w:rFonts w:cs="Arial"/>
        </w:rPr>
        <w:t xml:space="preserve">or can be adapted to meet the needs of </w:t>
      </w:r>
      <w:r w:rsidR="000264D4">
        <w:rPr>
          <w:rFonts w:cs="Arial"/>
        </w:rPr>
        <w:t xml:space="preserve">the </w:t>
      </w:r>
      <w:r w:rsidRPr="00C170D8">
        <w:rPr>
          <w:rFonts w:cs="Arial"/>
        </w:rPr>
        <w:t>specific population(s) of focus.</w:t>
      </w:r>
      <w:r w:rsidR="007C4403">
        <w:rPr>
          <w:rFonts w:cs="Arial"/>
        </w:rPr>
        <w:t xml:space="preserve"> </w:t>
      </w:r>
      <w:r w:rsidR="000264D4">
        <w:rPr>
          <w:rFonts w:cs="Arial"/>
        </w:rPr>
        <w:t>Applicants</w:t>
      </w:r>
      <w:r w:rsidR="000264D4" w:rsidRPr="00C170D8">
        <w:rPr>
          <w:rFonts w:cs="Arial"/>
        </w:rPr>
        <w:t xml:space="preserve"> </w:t>
      </w:r>
      <w:r w:rsidR="005B116B" w:rsidRPr="00C170D8">
        <w:rPr>
          <w:rFonts w:cs="Arial"/>
        </w:rPr>
        <w:t xml:space="preserve">must discuss the population(s) for which the practice(s) has (have) been shown to be effective and </w:t>
      </w:r>
      <w:r w:rsidR="00FE4A42">
        <w:rPr>
          <w:rFonts w:cs="Arial"/>
        </w:rPr>
        <w:t>document</w:t>
      </w:r>
      <w:r w:rsidR="005B116B" w:rsidRPr="00C170D8">
        <w:rPr>
          <w:rFonts w:cs="Arial"/>
        </w:rPr>
        <w:t xml:space="preserve"> that it is (they are) appropriate for </w:t>
      </w:r>
      <w:r w:rsidR="000264D4">
        <w:rPr>
          <w:rFonts w:cs="Arial"/>
        </w:rPr>
        <w:t>the</w:t>
      </w:r>
      <w:r w:rsidR="000264D4" w:rsidRPr="00C170D8">
        <w:rPr>
          <w:rFonts w:cs="Arial"/>
        </w:rPr>
        <w:t xml:space="preserve"> </w:t>
      </w:r>
      <w:r w:rsidR="005B116B" w:rsidRPr="00C170D8">
        <w:rPr>
          <w:rFonts w:cs="Arial"/>
        </w:rPr>
        <w:t>population(s) of focus.</w:t>
      </w:r>
      <w:r w:rsidR="007E440A">
        <w:rPr>
          <w:rFonts w:cs="Arial"/>
        </w:rPr>
        <w:t xml:space="preserve"> </w:t>
      </w:r>
      <w:r w:rsidR="0007030C">
        <w:rPr>
          <w:rFonts w:cs="Arial"/>
        </w:rPr>
        <w:t xml:space="preserve"> </w:t>
      </w:r>
      <w:r w:rsidR="000264D4">
        <w:rPr>
          <w:rFonts w:cs="Arial"/>
        </w:rPr>
        <w:t xml:space="preserve">The application </w:t>
      </w:r>
      <w:r w:rsidR="00C875EF">
        <w:rPr>
          <w:rFonts w:cs="Arial"/>
        </w:rPr>
        <w:t>must also</w:t>
      </w:r>
      <w:r w:rsidR="007E440A">
        <w:rPr>
          <w:rFonts w:cs="Arial"/>
        </w:rPr>
        <w:t xml:space="preserve"> address</w:t>
      </w:r>
      <w:r w:rsidR="00C875EF">
        <w:rPr>
          <w:rFonts w:cs="Arial"/>
        </w:rPr>
        <w:t xml:space="preserve"> </w:t>
      </w:r>
      <w:r w:rsidR="007E440A">
        <w:rPr>
          <w:rFonts w:cs="Arial"/>
        </w:rPr>
        <w:t xml:space="preserve">how these interventions will improve outcomes and address </w:t>
      </w:r>
      <w:bookmarkStart w:id="47" w:name="_Hlk76908720"/>
      <w:r w:rsidR="00AE1245" w:rsidRPr="00907A9D">
        <w:rPr>
          <w:rFonts w:cs="Arial"/>
        </w:rPr>
        <w:t xml:space="preserve">how </w:t>
      </w:r>
      <w:r w:rsidR="000264D4">
        <w:rPr>
          <w:rFonts w:cs="Arial"/>
        </w:rPr>
        <w:t>they will be</w:t>
      </w:r>
      <w:r w:rsidR="00AE1245" w:rsidRPr="00907A9D">
        <w:rPr>
          <w:rFonts w:cs="Arial"/>
        </w:rPr>
        <w:t xml:space="preserve"> monitor</w:t>
      </w:r>
      <w:r w:rsidR="000264D4">
        <w:rPr>
          <w:rFonts w:cs="Arial"/>
        </w:rPr>
        <w:t>ed</w:t>
      </w:r>
      <w:r w:rsidR="00AE1245" w:rsidRPr="00907A9D">
        <w:rPr>
          <w:rFonts w:cs="Arial"/>
        </w:rPr>
        <w:t xml:space="preserve"> and </w:t>
      </w:r>
      <w:r w:rsidR="00AE1245" w:rsidRPr="00E83D2C">
        <w:rPr>
          <w:rFonts w:cs="Arial"/>
        </w:rPr>
        <w:t xml:space="preserve">ensure </w:t>
      </w:r>
      <w:r w:rsidR="008C49DA" w:rsidRPr="00E83D2C">
        <w:rPr>
          <w:rFonts w:cs="Arial"/>
        </w:rPr>
        <w:t>the</w:t>
      </w:r>
      <w:r w:rsidR="008C49DA">
        <w:rPr>
          <w:rFonts w:cs="Arial"/>
        </w:rPr>
        <w:t xml:space="preserve"> </w:t>
      </w:r>
      <w:r w:rsidR="00AE1245" w:rsidRPr="00907A9D">
        <w:rPr>
          <w:rFonts w:cs="Arial"/>
        </w:rPr>
        <w:t xml:space="preserve">fidelity of EBPs and </w:t>
      </w:r>
      <w:r w:rsidR="00FE4A42">
        <w:rPr>
          <w:rFonts w:cs="Arial"/>
        </w:rPr>
        <w:t xml:space="preserve">other </w:t>
      </w:r>
      <w:r w:rsidR="00AE1245" w:rsidRPr="00907A9D">
        <w:rPr>
          <w:rFonts w:cs="Arial"/>
        </w:rPr>
        <w:t>appropriate interventions</w:t>
      </w:r>
      <w:bookmarkEnd w:id="47"/>
      <w:r w:rsidR="00AE1245" w:rsidRPr="00907A9D">
        <w:rPr>
          <w:rFonts w:cs="Arial"/>
        </w:rPr>
        <w:t>.</w:t>
      </w:r>
      <w:r w:rsidR="00B27DE5">
        <w:rPr>
          <w:rFonts w:cs="Arial"/>
        </w:rPr>
        <w:t xml:space="preserve">  </w:t>
      </w:r>
      <w:r w:rsidR="00B27DE5" w:rsidRPr="00A944F1">
        <w:rPr>
          <w:rFonts w:cs="Arial"/>
        </w:rPr>
        <w:t>In situations where an EBP is appropriate but requires additional culturally-informed engagement practices, this should be d</w:t>
      </w:r>
      <w:r w:rsidR="00C67492" w:rsidRPr="00A944F1">
        <w:rPr>
          <w:rFonts w:cs="Arial"/>
        </w:rPr>
        <w:t>iscussed</w:t>
      </w:r>
      <w:r w:rsidR="00B27DE5" w:rsidRPr="00A944F1">
        <w:rPr>
          <w:rFonts w:cs="Arial"/>
        </w:rPr>
        <w:t xml:space="preserve"> in the application.</w:t>
      </w:r>
    </w:p>
    <w:bookmarkEnd w:id="42"/>
    <w:p w14:paraId="597D270F" w14:textId="35711E9E" w:rsidR="001147F5" w:rsidRPr="00BC39CF" w:rsidRDefault="001147F5" w:rsidP="00611C71">
      <w:pPr>
        <w:tabs>
          <w:tab w:val="left" w:pos="720"/>
        </w:tabs>
        <w:spacing w:after="0"/>
        <w:rPr>
          <w:rFonts w:cs="Arial"/>
          <w:szCs w:val="24"/>
        </w:rPr>
      </w:pPr>
    </w:p>
    <w:p w14:paraId="1F228685" w14:textId="437C22F3" w:rsidR="00B51824" w:rsidRPr="000740EB" w:rsidRDefault="00A945B3" w:rsidP="00CB29A5">
      <w:pPr>
        <w:pStyle w:val="Heading2"/>
        <w:numPr>
          <w:ilvl w:val="0"/>
          <w:numId w:val="64"/>
        </w:numPr>
      </w:pPr>
      <w:bookmarkStart w:id="48" w:name="_2.2_Data_"/>
      <w:bookmarkStart w:id="49" w:name="_1.2_Data_Collection"/>
      <w:bookmarkStart w:id="50" w:name="_Toc101858713"/>
      <w:bookmarkStart w:id="51" w:name="_Toc131683077"/>
      <w:bookmarkStart w:id="52" w:name="_Hlk83125573"/>
      <w:bookmarkStart w:id="53" w:name="_Hlk116472790"/>
      <w:bookmarkEnd w:id="46"/>
      <w:bookmarkEnd w:id="48"/>
      <w:bookmarkEnd w:id="49"/>
      <w:r w:rsidRPr="000740EB">
        <w:t>DATA COLLECTION</w:t>
      </w:r>
      <w:r w:rsidR="00BF1A44" w:rsidRPr="000740EB">
        <w:t>/</w:t>
      </w:r>
      <w:r w:rsidRPr="000740EB">
        <w:t>PERFORMANCE MEASUREMENT</w:t>
      </w:r>
      <w:bookmarkEnd w:id="45"/>
      <w:r w:rsidRPr="000740EB">
        <w:t xml:space="preserve"> AND PROJECT PERFORMANCE ASSESSMENT</w:t>
      </w:r>
      <w:bookmarkEnd w:id="50"/>
      <w:bookmarkEnd w:id="51"/>
    </w:p>
    <w:p w14:paraId="0D34E6E2" w14:textId="1EB5867E" w:rsidR="00010234" w:rsidRDefault="00010234" w:rsidP="001147F5">
      <w:pPr>
        <w:tabs>
          <w:tab w:val="left" w:pos="1008"/>
        </w:tabs>
        <w:spacing w:after="0"/>
        <w:rPr>
          <w:rFonts w:cs="Arial"/>
          <w:i/>
          <w:iCs/>
        </w:rPr>
      </w:pPr>
      <w:bookmarkStart w:id="54" w:name="_Hlk83127907"/>
      <w:bookmarkEnd w:id="52"/>
      <w:r>
        <w:rPr>
          <w:rFonts w:cs="Arial"/>
          <w:i/>
          <w:iCs/>
        </w:rPr>
        <w:t>Data Collection</w:t>
      </w:r>
      <w:r w:rsidR="003328B9">
        <w:rPr>
          <w:rFonts w:cs="Arial"/>
          <w:i/>
          <w:iCs/>
        </w:rPr>
        <w:t>/</w:t>
      </w:r>
      <w:r w:rsidR="001F344A">
        <w:rPr>
          <w:rFonts w:cs="Arial"/>
          <w:i/>
          <w:iCs/>
        </w:rPr>
        <w:t>Performance Measurement</w:t>
      </w:r>
    </w:p>
    <w:p w14:paraId="34F54952" w14:textId="77777777" w:rsidR="001147F5" w:rsidRPr="002324C2" w:rsidRDefault="001147F5" w:rsidP="00611C71">
      <w:pPr>
        <w:tabs>
          <w:tab w:val="left" w:pos="1008"/>
        </w:tabs>
        <w:spacing w:after="0"/>
        <w:rPr>
          <w:rFonts w:cs="Arial"/>
          <w:i/>
          <w:iCs/>
        </w:rPr>
      </w:pPr>
    </w:p>
    <w:bookmarkEnd w:id="54"/>
    <w:p w14:paraId="0A8F5FAE" w14:textId="6AAD2430" w:rsidR="0078213A" w:rsidRDefault="00B51824" w:rsidP="001147F5">
      <w:pPr>
        <w:tabs>
          <w:tab w:val="left" w:pos="1008"/>
        </w:tabs>
        <w:spacing w:after="0"/>
        <w:rPr>
          <w:rFonts w:cs="Arial"/>
        </w:rPr>
      </w:pPr>
      <w:r w:rsidRPr="00AC34BE">
        <w:rPr>
          <w:rFonts w:cs="Arial"/>
        </w:rPr>
        <w:t xml:space="preserve">All SAMHSA </w:t>
      </w:r>
      <w:r w:rsidR="007C78DB" w:rsidRPr="00AC34BE">
        <w:rPr>
          <w:rFonts w:cs="Arial"/>
        </w:rPr>
        <w:t>recipients</w:t>
      </w:r>
      <w:r w:rsidRPr="00AC34BE">
        <w:rPr>
          <w:rFonts w:cs="Arial"/>
        </w:rPr>
        <w:t xml:space="preserve"> are required to collect and report</w:t>
      </w:r>
      <w:r w:rsidR="0060155F" w:rsidRPr="00AC34BE">
        <w:rPr>
          <w:rFonts w:cs="Arial"/>
        </w:rPr>
        <w:t xml:space="preserve"> </w:t>
      </w:r>
      <w:r w:rsidRPr="00AC34BE">
        <w:rPr>
          <w:rFonts w:cs="Arial"/>
        </w:rPr>
        <w:t xml:space="preserve">certain data so that SAMHSA can meet its obligations under the </w:t>
      </w:r>
      <w:r w:rsidR="00583DB5" w:rsidRPr="00AC34BE">
        <w:rPr>
          <w:rFonts w:cs="Arial"/>
        </w:rPr>
        <w:t xml:space="preserve">Government Performance and Results </w:t>
      </w:r>
      <w:r w:rsidR="004B1C62" w:rsidRPr="00AC34BE">
        <w:rPr>
          <w:rFonts w:cs="Arial"/>
          <w:szCs w:val="24"/>
        </w:rPr>
        <w:t xml:space="preserve">(GPRA) </w:t>
      </w:r>
      <w:r w:rsidR="006A36E5" w:rsidRPr="00AC34BE">
        <w:rPr>
          <w:rFonts w:cs="Arial"/>
          <w:szCs w:val="24"/>
        </w:rPr>
        <w:t>Modernization Act of 2</w:t>
      </w:r>
      <w:r w:rsidR="00AE2CBD">
        <w:rPr>
          <w:rFonts w:cs="Arial"/>
          <w:szCs w:val="24"/>
        </w:rPr>
        <w:t xml:space="preserve">010. </w:t>
      </w:r>
      <w:r w:rsidR="000264D4">
        <w:rPr>
          <w:rFonts w:cs="Arial"/>
          <w:szCs w:val="24"/>
        </w:rPr>
        <w:t>The application</w:t>
      </w:r>
      <w:r w:rsidRPr="00AC34BE">
        <w:rPr>
          <w:rFonts w:cs="Arial"/>
        </w:rPr>
        <w:t xml:space="preserve"> must document </w:t>
      </w:r>
      <w:r w:rsidR="000264D4">
        <w:rPr>
          <w:rFonts w:cs="Arial"/>
        </w:rPr>
        <w:t>the</w:t>
      </w:r>
      <w:r w:rsidR="000264D4" w:rsidRPr="00AC34BE">
        <w:rPr>
          <w:rFonts w:cs="Arial"/>
        </w:rPr>
        <w:t xml:space="preserve"> </w:t>
      </w:r>
      <w:r w:rsidR="00515D8A" w:rsidRPr="00AC34BE">
        <w:rPr>
          <w:rFonts w:cs="Arial"/>
        </w:rPr>
        <w:t>plan for data collection</w:t>
      </w:r>
      <w:r w:rsidR="008B3285" w:rsidRPr="00AC34BE">
        <w:rPr>
          <w:rFonts w:cs="Arial"/>
        </w:rPr>
        <w:t xml:space="preserve"> and reporting</w:t>
      </w:r>
      <w:r w:rsidR="0060155F" w:rsidRPr="00AC34BE">
        <w:rPr>
          <w:rFonts w:cs="Arial"/>
        </w:rPr>
        <w:t xml:space="preserve"> </w:t>
      </w:r>
      <w:r w:rsidRPr="00AC34BE">
        <w:rPr>
          <w:rFonts w:cs="Arial"/>
        </w:rPr>
        <w:t xml:space="preserve">in </w:t>
      </w:r>
      <w:r w:rsidR="000264D4">
        <w:rPr>
          <w:rFonts w:cs="Arial"/>
        </w:rPr>
        <w:t xml:space="preserve">the </w:t>
      </w:r>
      <w:r w:rsidR="00010234">
        <w:rPr>
          <w:rFonts w:cs="Arial"/>
        </w:rPr>
        <w:t xml:space="preserve">Project Narrative in response to </w:t>
      </w:r>
      <w:r w:rsidR="00FE28A7" w:rsidRPr="00AC34BE">
        <w:rPr>
          <w:rFonts w:cs="Arial"/>
        </w:rPr>
        <w:t xml:space="preserve">Section </w:t>
      </w:r>
      <w:r w:rsidR="00FE28A7" w:rsidRPr="004D750F">
        <w:rPr>
          <w:rFonts w:cs="Arial"/>
        </w:rPr>
        <w:t>E</w:t>
      </w:r>
      <w:r w:rsidR="00FE28A7" w:rsidRPr="00AC34BE">
        <w:rPr>
          <w:rFonts w:cs="Arial"/>
        </w:rPr>
        <w:t xml:space="preserve">: Data Collection and Performance </w:t>
      </w:r>
      <w:r w:rsidR="0078213A" w:rsidRPr="00AC34BE">
        <w:rPr>
          <w:rFonts w:cs="Arial"/>
        </w:rPr>
        <w:t>Measurement</w:t>
      </w:r>
      <w:r w:rsidR="00010234">
        <w:rPr>
          <w:rFonts w:cs="Arial"/>
        </w:rPr>
        <w:t xml:space="preserve"> </w:t>
      </w:r>
      <w:r w:rsidR="009C4FD4">
        <w:rPr>
          <w:rFonts w:cs="Arial"/>
        </w:rPr>
        <w:t>in</w:t>
      </w:r>
      <w:r w:rsidR="00010234">
        <w:rPr>
          <w:rFonts w:cs="Arial"/>
        </w:rPr>
        <w:t xml:space="preserve"> Section V of th</w:t>
      </w:r>
      <w:r w:rsidR="00EB47D1">
        <w:rPr>
          <w:rFonts w:cs="Arial"/>
        </w:rPr>
        <w:t>is</w:t>
      </w:r>
      <w:r w:rsidR="00010234">
        <w:rPr>
          <w:rFonts w:cs="Arial"/>
        </w:rPr>
        <w:t xml:space="preserve"> NOFO</w:t>
      </w:r>
      <w:r w:rsidRPr="00AC34BE">
        <w:rPr>
          <w:rFonts w:cs="Arial"/>
        </w:rPr>
        <w:t xml:space="preserve">.  </w:t>
      </w:r>
    </w:p>
    <w:p w14:paraId="6B7403B0" w14:textId="7B8BBDB3" w:rsidR="00F4153E" w:rsidRDefault="00F4153E" w:rsidP="001147F5">
      <w:pPr>
        <w:tabs>
          <w:tab w:val="left" w:pos="1008"/>
        </w:tabs>
        <w:spacing w:after="0"/>
        <w:rPr>
          <w:rFonts w:cs="Arial"/>
        </w:rPr>
      </w:pPr>
    </w:p>
    <w:p w14:paraId="51D427BB" w14:textId="224E322F" w:rsidR="00A31CD1" w:rsidRDefault="00817B44" w:rsidP="00A31CD1">
      <w:pPr>
        <w:tabs>
          <w:tab w:val="left" w:pos="1008"/>
        </w:tabs>
        <w:rPr>
          <w:rFonts w:cs="Arial"/>
        </w:rPr>
      </w:pPr>
      <w:r w:rsidRPr="004D750F">
        <w:rPr>
          <w:rFonts w:cs="Arial"/>
        </w:rPr>
        <w:t>Recipients will be required to report client-level data at intake to services, every six months thereafter, and at discharge from services.  Recipients are required to report performance on the following measures: abstinence, employment/education status, criminal justice involvement, social connectedness, and housing stability.</w:t>
      </w:r>
      <w:r w:rsidR="0022185B" w:rsidRPr="0022185B">
        <w:t xml:space="preserve"> </w:t>
      </w:r>
      <w:r w:rsidR="0022185B" w:rsidRPr="0022185B">
        <w:rPr>
          <w:rFonts w:cs="Arial"/>
        </w:rPr>
        <w:t xml:space="preserve">Recipients will be required to report client-level data on elements including but not limited to demographic characteristics, substance use, diagnosis(es), services received, and types of MOUD received </w:t>
      </w:r>
      <w:r w:rsidR="0022185B" w:rsidRPr="002D3FDD">
        <w:rPr>
          <w:rFonts w:cs="Arial"/>
        </w:rPr>
        <w:t xml:space="preserve">(see Appendix </w:t>
      </w:r>
      <w:r w:rsidR="002D3FDD" w:rsidRPr="004D750F">
        <w:rPr>
          <w:rFonts w:cs="Arial"/>
        </w:rPr>
        <w:t>D</w:t>
      </w:r>
      <w:r w:rsidR="0022185B" w:rsidRPr="002D3FDD">
        <w:rPr>
          <w:rFonts w:cs="Arial"/>
        </w:rPr>
        <w:t>- Confidentiality and SAMHSA Participant Protection/Human Subjects Guidelines, 4. Data Collection).</w:t>
      </w:r>
    </w:p>
    <w:p w14:paraId="2DF44A7E" w14:textId="3614EE98" w:rsidR="004B40CB" w:rsidRDefault="004B40CB" w:rsidP="00246CC6">
      <w:pPr>
        <w:rPr>
          <w:sz w:val="23"/>
          <w:szCs w:val="23"/>
        </w:rPr>
      </w:pPr>
      <w:r w:rsidRPr="00F4153E">
        <w:rPr>
          <w:rFonts w:cs="Arial"/>
        </w:rPr>
        <w:t>This information will be reported using SAMHSA’s Performance Accountability and Reporting System (SPARS</w:t>
      </w:r>
      <w:r>
        <w:rPr>
          <w:rFonts w:cs="Arial"/>
        </w:rPr>
        <w:t xml:space="preserve">); </w:t>
      </w:r>
      <w:r w:rsidR="00A47C29">
        <w:rPr>
          <w:sz w:val="23"/>
          <w:szCs w:val="23"/>
        </w:rPr>
        <w:t xml:space="preserve">and access will be provided upon award. </w:t>
      </w:r>
      <w:r w:rsidR="00A03D18" w:rsidRPr="00AC34BE">
        <w:rPr>
          <w:rFonts w:cs="Arial"/>
        </w:rPr>
        <w:t xml:space="preserve">An example of the </w:t>
      </w:r>
      <w:r w:rsidR="00A03D18">
        <w:rPr>
          <w:rFonts w:cs="Arial"/>
        </w:rPr>
        <w:t>required</w:t>
      </w:r>
      <w:r w:rsidR="00A03D18" w:rsidRPr="00AC34BE">
        <w:rPr>
          <w:rFonts w:cs="Arial"/>
        </w:rPr>
        <w:t xml:space="preserve"> data collection tool</w:t>
      </w:r>
      <w:r w:rsidR="00A03D18">
        <w:rPr>
          <w:rFonts w:cs="Arial"/>
        </w:rPr>
        <w:t xml:space="preserve"> (i.e., National Outcome Measures (NOMs) or NOMS client level services tool)</w:t>
      </w:r>
      <w:r w:rsidR="00A03D18" w:rsidRPr="00AC34BE">
        <w:rPr>
          <w:rFonts w:cs="Arial"/>
        </w:rPr>
        <w:t xml:space="preserve"> can be found </w:t>
      </w:r>
      <w:r w:rsidR="00C12BB4">
        <w:rPr>
          <w:rFonts w:cs="Arial"/>
        </w:rPr>
        <w:t>at</w:t>
      </w:r>
      <w:r w:rsidR="00505A31">
        <w:rPr>
          <w:sz w:val="23"/>
          <w:szCs w:val="23"/>
        </w:rPr>
        <w:t xml:space="preserve"> </w:t>
      </w:r>
      <w:hyperlink r:id="rId24" w:history="1">
        <w:r w:rsidR="00246CC6">
          <w:rPr>
            <w:rStyle w:val="Hyperlink"/>
          </w:rPr>
          <w:t>https://spars.samhsa.gov/content/new-1212023-</w:t>
        </w:r>
        <w:r w:rsidR="00246CC6">
          <w:rPr>
            <w:rStyle w:val="Hyperlink"/>
          </w:rPr>
          <w:lastRenderedPageBreak/>
          <w:t>csat-gpra-client-outcome-measures-tool</w:t>
        </w:r>
      </w:hyperlink>
      <w:r w:rsidR="006D523E">
        <w:t xml:space="preserve">. </w:t>
      </w:r>
      <w:r w:rsidR="000D3AED">
        <w:rPr>
          <w:sz w:val="23"/>
          <w:szCs w:val="23"/>
        </w:rPr>
        <w:t>Data will be collected at intake to services, six months post intake, and at discharge. Recipients will be expected to do a GPRA interview on all clients in their specified unduplicated target number and are also expected to achieve a six-month follow-up rate of 80 percent.</w:t>
      </w:r>
    </w:p>
    <w:p w14:paraId="1CC4C919" w14:textId="6EF9BAB1" w:rsidR="00DB5CE9" w:rsidRPr="004D750F" w:rsidRDefault="00A4786E" w:rsidP="004D750F">
      <w:r>
        <w:rPr>
          <w:b/>
          <w:bCs/>
          <w:sz w:val="23"/>
          <w:szCs w:val="23"/>
        </w:rPr>
        <w:t xml:space="preserve">Recipients should enter their data within 1 day—but no later than 7 days—after the GPRA interview is conducted. This guidance applies to recipients who manually enter their data </w:t>
      </w:r>
      <w:r w:rsidRPr="003823B7">
        <w:rPr>
          <w:b/>
          <w:sz w:val="23"/>
          <w:szCs w:val="23"/>
        </w:rPr>
        <w:t>and batch upload</w:t>
      </w:r>
      <w:r>
        <w:rPr>
          <w:b/>
          <w:bCs/>
          <w:sz w:val="23"/>
          <w:szCs w:val="23"/>
        </w:rPr>
        <w:t xml:space="preserve"> their data.</w:t>
      </w:r>
    </w:p>
    <w:p w14:paraId="602847FE" w14:textId="1F30B01C" w:rsidR="000D3AED" w:rsidRPr="004D750F" w:rsidRDefault="005962C3" w:rsidP="00A31CD1">
      <w:pPr>
        <w:tabs>
          <w:tab w:val="left" w:pos="1008"/>
        </w:tabs>
        <w:rPr>
          <w:rFonts w:cs="Arial"/>
        </w:rPr>
      </w:pPr>
      <w:r>
        <w:rPr>
          <w:sz w:val="23"/>
          <w:szCs w:val="23"/>
        </w:rPr>
        <w:t>The collection of these data enables SAMHSA to report on key outcome measures relating to the grant program. In addition to these outcomes, data collected by recipients will be used to demonstrate how SAMHSA’s grant programs are reducing disparities in behavioral health access, service use, and outcomes nationwide. As a result, SAMHSA may add additional reporting measures throughout the reporting period to meet these needs.</w:t>
      </w:r>
    </w:p>
    <w:p w14:paraId="00B503C4" w14:textId="04FC8145" w:rsidR="00EC1CF0" w:rsidRPr="004D750F" w:rsidRDefault="00EC1CF0" w:rsidP="00EC1CF0">
      <w:pPr>
        <w:tabs>
          <w:tab w:val="left" w:pos="1008"/>
        </w:tabs>
        <w:rPr>
          <w:rFonts w:cs="Arial"/>
        </w:rPr>
      </w:pPr>
      <w:r w:rsidRPr="004D750F">
        <w:rPr>
          <w:rFonts w:cs="Arial"/>
        </w:rPr>
        <w:t>Recipient</w:t>
      </w:r>
      <w:r w:rsidR="002C4C73">
        <w:rPr>
          <w:rFonts w:cs="Arial"/>
        </w:rPr>
        <w:t>s</w:t>
      </w:r>
      <w:r w:rsidRPr="004D750F">
        <w:rPr>
          <w:rFonts w:cs="Arial"/>
        </w:rPr>
        <w:t xml:space="preserve"> will be required to submit a semi-annual performance progress report </w:t>
      </w:r>
      <w:r w:rsidR="00210F74" w:rsidRPr="00210F74">
        <w:rPr>
          <w:rFonts w:cs="Arial"/>
        </w:rPr>
        <w:t xml:space="preserve">(at 6 months). </w:t>
      </w:r>
      <w:r w:rsidR="008A701C">
        <w:rPr>
          <w:rFonts w:cs="Arial"/>
        </w:rPr>
        <w:t>This</w:t>
      </w:r>
      <w:r w:rsidR="00210F74" w:rsidRPr="00210F74">
        <w:rPr>
          <w:rFonts w:cs="Arial"/>
        </w:rPr>
        <w:t xml:space="preserve"> report is due no later than 30 days after the end of the second quarter</w:t>
      </w:r>
      <w:r w:rsidR="008A701C">
        <w:rPr>
          <w:rFonts w:cs="Arial"/>
        </w:rPr>
        <w:t xml:space="preserve"> of the grant</w:t>
      </w:r>
      <w:r w:rsidR="00210F74" w:rsidRPr="00210F74">
        <w:rPr>
          <w:rFonts w:cs="Arial"/>
        </w:rPr>
        <w:t>.</w:t>
      </w:r>
      <w:r w:rsidR="008A701C">
        <w:rPr>
          <w:rFonts w:cs="Arial"/>
        </w:rPr>
        <w:t xml:space="preserve"> </w:t>
      </w:r>
    </w:p>
    <w:p w14:paraId="3B5E251C" w14:textId="65F7EE83" w:rsidR="00EC1CF0" w:rsidRPr="004D750F" w:rsidRDefault="00EC1CF0" w:rsidP="00EC1CF0">
      <w:pPr>
        <w:tabs>
          <w:tab w:val="left" w:pos="1008"/>
        </w:tabs>
        <w:rPr>
          <w:rFonts w:cs="Arial"/>
        </w:rPr>
      </w:pPr>
      <w:r w:rsidRPr="004D750F">
        <w:rPr>
          <w:rFonts w:cs="Arial"/>
        </w:rPr>
        <w:t xml:space="preserve">The semi-annual performance progress report must discuss: </w:t>
      </w:r>
    </w:p>
    <w:p w14:paraId="25C271C6" w14:textId="29819163" w:rsidR="00EC1CF0" w:rsidRPr="004D750F" w:rsidRDefault="00EC1CF0" w:rsidP="00CB29A5">
      <w:pPr>
        <w:numPr>
          <w:ilvl w:val="0"/>
          <w:numId w:val="60"/>
        </w:numPr>
        <w:tabs>
          <w:tab w:val="left" w:pos="1008"/>
        </w:tabs>
        <w:rPr>
          <w:rFonts w:cs="Arial"/>
        </w:rPr>
      </w:pPr>
      <w:r w:rsidRPr="004D750F">
        <w:rPr>
          <w:rFonts w:cs="Arial"/>
        </w:rPr>
        <w:t xml:space="preserve">Progress achieved in the project toward goals to demonstrate programmatic progress to include updates on </w:t>
      </w:r>
      <w:r w:rsidR="00E45683">
        <w:rPr>
          <w:rFonts w:cs="Arial"/>
        </w:rPr>
        <w:t xml:space="preserve">approved </w:t>
      </w:r>
      <w:r w:rsidRPr="004D750F">
        <w:rPr>
          <w:rFonts w:cs="Arial"/>
        </w:rPr>
        <w:t>activities, successes, and changes or adjustments that have been made to the project</w:t>
      </w:r>
      <w:r w:rsidR="00002AA8">
        <w:rPr>
          <w:rFonts w:cs="Arial"/>
        </w:rPr>
        <w:t>.</w:t>
      </w:r>
    </w:p>
    <w:p w14:paraId="2F938CA0" w14:textId="7E30F056" w:rsidR="00EC1CF0" w:rsidRPr="004D750F" w:rsidRDefault="00EC1CF0" w:rsidP="00CB29A5">
      <w:pPr>
        <w:numPr>
          <w:ilvl w:val="0"/>
          <w:numId w:val="60"/>
        </w:numPr>
        <w:tabs>
          <w:tab w:val="left" w:pos="1008"/>
        </w:tabs>
        <w:rPr>
          <w:rFonts w:cs="Arial"/>
        </w:rPr>
      </w:pPr>
      <w:r w:rsidRPr="004D750F">
        <w:rPr>
          <w:rFonts w:cs="Arial"/>
        </w:rPr>
        <w:t>Barriers encountered, including challenges serving populations of focus</w:t>
      </w:r>
      <w:r w:rsidR="00E940BA">
        <w:rPr>
          <w:rFonts w:cs="Arial"/>
        </w:rPr>
        <w:t xml:space="preserve"> and </w:t>
      </w:r>
      <w:r w:rsidR="3991F556" w:rsidRPr="33092DD1">
        <w:rPr>
          <w:rFonts w:cs="Arial"/>
        </w:rPr>
        <w:t>effor</w:t>
      </w:r>
      <w:r w:rsidR="5D0EB5DF" w:rsidRPr="33092DD1">
        <w:rPr>
          <w:rFonts w:cs="Arial"/>
        </w:rPr>
        <w:t>t</w:t>
      </w:r>
      <w:r w:rsidR="3991F556" w:rsidRPr="33092DD1">
        <w:rPr>
          <w:rFonts w:cs="Arial"/>
        </w:rPr>
        <w:t>s</w:t>
      </w:r>
      <w:r w:rsidR="00E940BA">
        <w:rPr>
          <w:rFonts w:cs="Arial"/>
        </w:rPr>
        <w:t xml:space="preserve"> to overcome them</w:t>
      </w:r>
      <w:r w:rsidR="00002AA8">
        <w:rPr>
          <w:rFonts w:cs="Arial"/>
        </w:rPr>
        <w:t>.</w:t>
      </w:r>
    </w:p>
    <w:p w14:paraId="046E72FA" w14:textId="3FF29DF5" w:rsidR="00EC1CF0" w:rsidRPr="00BD23C0" w:rsidRDefault="00EC1CF0" w:rsidP="00A31CD1">
      <w:pPr>
        <w:tabs>
          <w:tab w:val="left" w:pos="1008"/>
        </w:tabs>
        <w:rPr>
          <w:rStyle w:val="StyleBold"/>
          <w:rFonts w:cs="Arial"/>
          <w:bCs w:val="0"/>
        </w:rPr>
      </w:pPr>
      <w:r w:rsidRPr="004D750F">
        <w:rPr>
          <w:rFonts w:cs="Arial"/>
        </w:rPr>
        <w:t>A final performance progress report and final FFR must be submitted within</w:t>
      </w:r>
      <w:r w:rsidR="00B37769">
        <w:rPr>
          <w:rFonts w:cs="Arial"/>
        </w:rPr>
        <w:t xml:space="preserve"> </w:t>
      </w:r>
      <w:r w:rsidRPr="004D750F">
        <w:rPr>
          <w:rFonts w:cs="Arial"/>
        </w:rPr>
        <w:t xml:space="preserve">120 days after the end of the project period. The final performance report must be cumulative and report on all activities during the entire project period.  </w:t>
      </w:r>
    </w:p>
    <w:p w14:paraId="1E4B501B" w14:textId="747747BD" w:rsidR="000620E0" w:rsidRDefault="007350B4" w:rsidP="00776C5C">
      <w:pPr>
        <w:spacing w:after="0"/>
        <w:rPr>
          <w:rFonts w:cs="Arial"/>
          <w:szCs w:val="24"/>
        </w:rPr>
      </w:pPr>
      <w:bookmarkStart w:id="55" w:name="_2.5_Performance_Assessment"/>
      <w:bookmarkStart w:id="56" w:name="_2.3_Performance_Assessment"/>
      <w:bookmarkEnd w:id="55"/>
      <w:bookmarkEnd w:id="56"/>
      <w:r w:rsidRPr="00AC34BE">
        <w:rPr>
          <w:rFonts w:cs="Arial"/>
          <w:szCs w:val="24"/>
        </w:rPr>
        <w:t xml:space="preserve">Performance data will be reported to the public as part of SAMHSA’s Congressional </w:t>
      </w:r>
      <w:r w:rsidR="009C4FD4">
        <w:rPr>
          <w:rFonts w:cs="Arial"/>
          <w:szCs w:val="24"/>
        </w:rPr>
        <w:t xml:space="preserve">Budget </w:t>
      </w:r>
      <w:r w:rsidRPr="00AC34BE">
        <w:rPr>
          <w:rFonts w:cs="Arial"/>
          <w:szCs w:val="24"/>
        </w:rPr>
        <w:t>Justification.</w:t>
      </w:r>
      <w:r w:rsidR="00E4336F" w:rsidRPr="00AC34BE">
        <w:rPr>
          <w:rFonts w:cs="Arial"/>
          <w:szCs w:val="24"/>
        </w:rPr>
        <w:t xml:space="preserve">  </w:t>
      </w:r>
    </w:p>
    <w:p w14:paraId="6E68225C" w14:textId="77777777" w:rsidR="00776C5C" w:rsidRDefault="00776C5C" w:rsidP="002B2939">
      <w:pPr>
        <w:tabs>
          <w:tab w:val="left" w:pos="1008"/>
        </w:tabs>
        <w:spacing w:after="0"/>
        <w:rPr>
          <w:rFonts w:cs="Arial"/>
          <w:i/>
          <w:iCs/>
        </w:rPr>
      </w:pPr>
      <w:bookmarkStart w:id="57" w:name="_1.3_Project_Performance"/>
      <w:bookmarkStart w:id="58" w:name="_Toc197933188"/>
      <w:bookmarkEnd w:id="57"/>
    </w:p>
    <w:p w14:paraId="02CC91C3" w14:textId="0425462C" w:rsidR="00B51824" w:rsidRDefault="00ED28BF" w:rsidP="00776C5C">
      <w:pPr>
        <w:tabs>
          <w:tab w:val="left" w:pos="1008"/>
        </w:tabs>
        <w:spacing w:after="0"/>
        <w:rPr>
          <w:rFonts w:cs="Arial"/>
          <w:i/>
          <w:iCs/>
        </w:rPr>
      </w:pPr>
      <w:r w:rsidRPr="002324C2">
        <w:rPr>
          <w:rFonts w:cs="Arial"/>
          <w:i/>
          <w:iCs/>
        </w:rPr>
        <w:t>Project</w:t>
      </w:r>
      <w:r w:rsidR="006011BC" w:rsidRPr="002324C2">
        <w:rPr>
          <w:rFonts w:cs="Arial"/>
          <w:i/>
          <w:iCs/>
        </w:rPr>
        <w:t xml:space="preserve"> </w:t>
      </w:r>
      <w:r w:rsidR="00B51824" w:rsidRPr="002324C2">
        <w:rPr>
          <w:rFonts w:cs="Arial"/>
          <w:i/>
          <w:iCs/>
        </w:rPr>
        <w:t>Performance Assessment</w:t>
      </w:r>
      <w:bookmarkEnd w:id="58"/>
    </w:p>
    <w:p w14:paraId="2501C72D" w14:textId="77777777" w:rsidR="00776C5C" w:rsidRPr="002324C2" w:rsidRDefault="00776C5C" w:rsidP="002B2939">
      <w:pPr>
        <w:tabs>
          <w:tab w:val="left" w:pos="1008"/>
        </w:tabs>
        <w:spacing w:after="0"/>
        <w:rPr>
          <w:i/>
          <w:iCs/>
        </w:rPr>
      </w:pPr>
    </w:p>
    <w:p w14:paraId="7D00883B" w14:textId="6BF191BB" w:rsidR="001A6BED" w:rsidRDefault="0038045E" w:rsidP="00B41B25">
      <w:pPr>
        <w:autoSpaceDE w:val="0"/>
        <w:autoSpaceDN w:val="0"/>
        <w:adjustRightInd w:val="0"/>
        <w:spacing w:after="0"/>
        <w:rPr>
          <w:rFonts w:cs="Arial"/>
        </w:rPr>
      </w:pPr>
      <w:r>
        <w:rPr>
          <w:rFonts w:cs="Arial"/>
        </w:rPr>
        <w:t>In addition, r</w:t>
      </w:r>
      <w:r w:rsidRPr="00AC34BE">
        <w:rPr>
          <w:rFonts w:cs="Arial"/>
        </w:rPr>
        <w:t xml:space="preserve">ecipients are required to report on their progress addressing the goals and objectives identified in </w:t>
      </w:r>
      <w:r w:rsidR="000264D4">
        <w:rPr>
          <w:rFonts w:cs="Arial"/>
        </w:rPr>
        <w:t xml:space="preserve">the </w:t>
      </w:r>
      <w:r>
        <w:rPr>
          <w:rFonts w:cs="Arial"/>
        </w:rPr>
        <w:t>Project Narrative</w:t>
      </w:r>
      <w:r w:rsidRPr="00AC34BE">
        <w:rPr>
          <w:rFonts w:cs="Arial"/>
        </w:rPr>
        <w:t xml:space="preserve">. </w:t>
      </w:r>
      <w:r w:rsidR="0007030C">
        <w:rPr>
          <w:rFonts w:cs="Arial"/>
        </w:rPr>
        <w:t xml:space="preserve"> </w:t>
      </w:r>
      <w:r w:rsidR="007C78DB" w:rsidRPr="00AC34BE">
        <w:rPr>
          <w:rFonts w:cs="Arial"/>
        </w:rPr>
        <w:t>Recipients</w:t>
      </w:r>
      <w:r w:rsidR="007B7472" w:rsidRPr="00AC34BE">
        <w:rPr>
          <w:rFonts w:cs="Arial"/>
        </w:rPr>
        <w:t xml:space="preserve"> must periodically review the performance data they report to SAMHSA (as required above)</w:t>
      </w:r>
      <w:r w:rsidR="009E0150" w:rsidRPr="00AC34BE">
        <w:rPr>
          <w:rFonts w:cs="Arial"/>
        </w:rPr>
        <w:t>,</w:t>
      </w:r>
      <w:r w:rsidR="007B7472" w:rsidRPr="00AC34BE">
        <w:rPr>
          <w:rFonts w:cs="Arial"/>
        </w:rPr>
        <w:t xml:space="preserve"> a</w:t>
      </w:r>
      <w:r w:rsidR="00B51824" w:rsidRPr="00AC34BE">
        <w:rPr>
          <w:rFonts w:cs="Arial"/>
        </w:rPr>
        <w:t>ssess the pro</w:t>
      </w:r>
      <w:r w:rsidR="007B7472" w:rsidRPr="00AC34BE">
        <w:rPr>
          <w:rFonts w:cs="Arial"/>
        </w:rPr>
        <w:t>gres</w:t>
      </w:r>
      <w:r w:rsidR="00B51824" w:rsidRPr="00AC34BE">
        <w:rPr>
          <w:rFonts w:cs="Arial"/>
        </w:rPr>
        <w:t>s</w:t>
      </w:r>
      <w:r w:rsidR="009E0150" w:rsidRPr="00AC34BE">
        <w:rPr>
          <w:rFonts w:cs="Arial"/>
        </w:rPr>
        <w:t>,</w:t>
      </w:r>
      <w:r w:rsidR="007B7472" w:rsidRPr="00AC34BE">
        <w:rPr>
          <w:rFonts w:cs="Arial"/>
        </w:rPr>
        <w:t xml:space="preserve"> and use this information to improve </w:t>
      </w:r>
      <w:r w:rsidR="00450FAF" w:rsidRPr="00AC34BE">
        <w:rPr>
          <w:rFonts w:cs="Arial"/>
        </w:rPr>
        <w:t xml:space="preserve">the </w:t>
      </w:r>
      <w:r w:rsidR="007B7472" w:rsidRPr="00AC34BE">
        <w:rPr>
          <w:rFonts w:cs="Arial"/>
        </w:rPr>
        <w:t>man</w:t>
      </w:r>
      <w:r w:rsidR="00AE2CBD">
        <w:rPr>
          <w:rFonts w:cs="Arial"/>
        </w:rPr>
        <w:t>agement of the project.</w:t>
      </w:r>
      <w:r w:rsidR="00B51824" w:rsidRPr="00AC34BE">
        <w:rPr>
          <w:rFonts w:cs="Arial"/>
        </w:rPr>
        <w:t xml:space="preserve"> </w:t>
      </w:r>
      <w:r>
        <w:rPr>
          <w:rFonts w:cs="Arial"/>
        </w:rPr>
        <w:t xml:space="preserve"> </w:t>
      </w:r>
      <w:r w:rsidRPr="00AC34BE">
        <w:rPr>
          <w:rFonts w:cs="Arial"/>
        </w:rPr>
        <w:t xml:space="preserve">The </w:t>
      </w:r>
      <w:r>
        <w:rPr>
          <w:rFonts w:cs="Arial"/>
        </w:rPr>
        <w:t xml:space="preserve">project performance </w:t>
      </w:r>
      <w:r w:rsidRPr="00AC34BE">
        <w:rPr>
          <w:rFonts w:cs="Arial"/>
        </w:rPr>
        <w:t xml:space="preserve">assessment should be designed to help determine whether </w:t>
      </w:r>
      <w:r w:rsidR="000264D4">
        <w:rPr>
          <w:rFonts w:cs="Arial"/>
        </w:rPr>
        <w:t>goals, objectives and outcomes are being</w:t>
      </w:r>
      <w:r w:rsidRPr="00AC34BE">
        <w:rPr>
          <w:rFonts w:cs="Arial"/>
        </w:rPr>
        <w:t xml:space="preserve"> achiev</w:t>
      </w:r>
      <w:r w:rsidR="000264D4">
        <w:rPr>
          <w:rFonts w:cs="Arial"/>
        </w:rPr>
        <w:t xml:space="preserve">ed </w:t>
      </w:r>
      <w:r w:rsidRPr="00AC34BE">
        <w:rPr>
          <w:rFonts w:cs="Arial"/>
        </w:rPr>
        <w:t xml:space="preserve">and whether adjustments need to be made to </w:t>
      </w:r>
      <w:r w:rsidR="000264D4">
        <w:rPr>
          <w:rFonts w:cs="Arial"/>
        </w:rPr>
        <w:t xml:space="preserve">the </w:t>
      </w:r>
      <w:r w:rsidRPr="00AC34BE">
        <w:rPr>
          <w:rFonts w:cs="Arial"/>
        </w:rPr>
        <w:t xml:space="preserve">project.  </w:t>
      </w:r>
    </w:p>
    <w:p w14:paraId="18772797" w14:textId="77777777" w:rsidR="001A6BED" w:rsidRDefault="001A6BED" w:rsidP="00B41B25">
      <w:pPr>
        <w:autoSpaceDE w:val="0"/>
        <w:autoSpaceDN w:val="0"/>
        <w:adjustRightInd w:val="0"/>
        <w:spacing w:after="0"/>
        <w:rPr>
          <w:rFonts w:cs="Arial"/>
        </w:rPr>
      </w:pPr>
    </w:p>
    <w:p w14:paraId="2E36827B" w14:textId="498A4B08" w:rsidR="00DD3DA2" w:rsidRDefault="006057A8" w:rsidP="00776C5C">
      <w:pPr>
        <w:autoSpaceDE w:val="0"/>
        <w:autoSpaceDN w:val="0"/>
        <w:adjustRightInd w:val="0"/>
        <w:spacing w:after="0"/>
        <w:rPr>
          <w:rFonts w:cs="Arial"/>
        </w:rPr>
      </w:pPr>
      <w:r w:rsidRPr="00AC34BE">
        <w:rPr>
          <w:rFonts w:cs="Arial"/>
        </w:rPr>
        <w:lastRenderedPageBreak/>
        <w:t>Performance assessments</w:t>
      </w:r>
      <w:r w:rsidR="003102E9" w:rsidRPr="00AC34BE">
        <w:rPr>
          <w:rFonts w:cs="Arial"/>
        </w:rPr>
        <w:t xml:space="preserve"> should</w:t>
      </w:r>
      <w:r w:rsidR="00066493" w:rsidRPr="00AC34BE">
        <w:rPr>
          <w:rFonts w:cs="Arial"/>
        </w:rPr>
        <w:t xml:space="preserve"> </w:t>
      </w:r>
      <w:r w:rsidR="003102E9" w:rsidRPr="00AC34BE">
        <w:rPr>
          <w:rFonts w:cs="Arial"/>
        </w:rPr>
        <w:t xml:space="preserve">be used </w:t>
      </w:r>
      <w:r w:rsidRPr="00AC34BE">
        <w:rPr>
          <w:rFonts w:cs="Arial"/>
        </w:rPr>
        <w:t>to determine</w:t>
      </w:r>
      <w:r w:rsidR="00114454" w:rsidRPr="00AC34BE">
        <w:rPr>
          <w:rFonts w:cs="Arial"/>
        </w:rPr>
        <w:t xml:space="preserve"> whether </w:t>
      </w:r>
      <w:r w:rsidR="000264D4">
        <w:rPr>
          <w:rFonts w:cs="Arial"/>
        </w:rPr>
        <w:t>the</w:t>
      </w:r>
      <w:r w:rsidR="000264D4" w:rsidRPr="00AC34BE">
        <w:rPr>
          <w:rFonts w:cs="Arial"/>
        </w:rPr>
        <w:t xml:space="preserve"> </w:t>
      </w:r>
      <w:r w:rsidR="00114454" w:rsidRPr="00AC34BE">
        <w:rPr>
          <w:rFonts w:cs="Arial"/>
        </w:rPr>
        <w:t>project is having</w:t>
      </w:r>
      <w:r w:rsidRPr="00AC34BE">
        <w:rPr>
          <w:rFonts w:cs="Arial"/>
        </w:rPr>
        <w:t>/will have the intended impact on behav</w:t>
      </w:r>
      <w:r w:rsidR="00AE2CBD">
        <w:rPr>
          <w:rFonts w:cs="Arial"/>
        </w:rPr>
        <w:t>ioral health disparities.</w:t>
      </w:r>
      <w:r w:rsidR="0038045E">
        <w:rPr>
          <w:rFonts w:cs="Arial"/>
        </w:rPr>
        <w:t xml:space="preserve">  </w:t>
      </w:r>
      <w:r w:rsidR="00E70165" w:rsidRPr="27732F1D">
        <w:rPr>
          <w:rFonts w:cs="Arial"/>
        </w:rPr>
        <w:t xml:space="preserve">See </w:t>
      </w:r>
      <w:hyperlink w:anchor="_3.__">
        <w:r w:rsidR="00E70165" w:rsidRPr="27732F1D">
          <w:rPr>
            <w:rStyle w:val="Hyperlink"/>
            <w:rFonts w:cs="Arial"/>
          </w:rPr>
          <w:t>Section VI.3</w:t>
        </w:r>
      </w:hyperlink>
      <w:r w:rsidR="00E70165">
        <w:rPr>
          <w:rFonts w:cs="Arial"/>
          <w:bCs/>
        </w:rPr>
        <w:t xml:space="preserve"> for information on required progress reports. </w:t>
      </w:r>
      <w:r w:rsidR="00CB13D1">
        <w:rPr>
          <w:rFonts w:cs="Arial"/>
          <w:bCs/>
        </w:rPr>
        <w:t xml:space="preserve"> </w:t>
      </w:r>
      <w:bookmarkStart w:id="59" w:name="_Hlk117169198"/>
    </w:p>
    <w:bookmarkEnd w:id="59"/>
    <w:p w14:paraId="643C45FC" w14:textId="77777777" w:rsidR="00B363E7" w:rsidRDefault="00B363E7" w:rsidP="002B2939">
      <w:pPr>
        <w:autoSpaceDE w:val="0"/>
        <w:autoSpaceDN w:val="0"/>
        <w:adjustRightInd w:val="0"/>
        <w:spacing w:after="0"/>
        <w:rPr>
          <w:rFonts w:cs="Arial"/>
        </w:rPr>
      </w:pPr>
    </w:p>
    <w:p w14:paraId="4D2046F3" w14:textId="469E7A93" w:rsidR="007570EB" w:rsidRDefault="00B363E7" w:rsidP="002B2939">
      <w:pPr>
        <w:autoSpaceDE w:val="0"/>
        <w:autoSpaceDN w:val="0"/>
        <w:adjustRightInd w:val="0"/>
        <w:spacing w:after="0"/>
        <w:rPr>
          <w:rFonts w:cs="Arial"/>
        </w:rPr>
      </w:pPr>
      <w:r>
        <w:rPr>
          <w:rStyle w:val="ui-provider"/>
        </w:rPr>
        <w:t xml:space="preserve">No more than </w:t>
      </w:r>
      <w:r w:rsidR="00EC4F9E" w:rsidRPr="004D750F">
        <w:rPr>
          <w:rStyle w:val="ui-provider"/>
          <w:b/>
          <w:bCs/>
        </w:rPr>
        <w:t>20</w:t>
      </w:r>
      <w:r w:rsidRPr="004D750F">
        <w:rPr>
          <w:rStyle w:val="ui-provider"/>
          <w:b/>
          <w:bCs/>
        </w:rPr>
        <w:t xml:space="preserve"> percent</w:t>
      </w:r>
      <w:r>
        <w:rPr>
          <w:rStyle w:val="ui-provider"/>
        </w:rPr>
        <w:t xml:space="preserve"> of the total grant award for the budget period may be used for data collection, performance measurement, and performance assessment, including incentives for participating in the required data collection follow-up.</w:t>
      </w:r>
    </w:p>
    <w:p w14:paraId="18719117" w14:textId="77777777" w:rsidR="007570EB" w:rsidRDefault="007570EB" w:rsidP="002B2939">
      <w:pPr>
        <w:autoSpaceDE w:val="0"/>
        <w:autoSpaceDN w:val="0"/>
        <w:adjustRightInd w:val="0"/>
        <w:spacing w:after="0"/>
        <w:rPr>
          <w:rFonts w:cs="Arial"/>
        </w:rPr>
      </w:pPr>
    </w:p>
    <w:p w14:paraId="5EC09040" w14:textId="7F14F3F6" w:rsidR="00741BB9" w:rsidRDefault="00A70F41" w:rsidP="00776C5C">
      <w:pPr>
        <w:tabs>
          <w:tab w:val="left" w:pos="1008"/>
        </w:tabs>
        <w:spacing w:after="0"/>
        <w:rPr>
          <w:rStyle w:val="StyleBold"/>
          <w:rFonts w:cs="Arial"/>
        </w:rPr>
      </w:pPr>
      <w:bookmarkStart w:id="60" w:name="_Hlk83128187"/>
      <w:bookmarkStart w:id="61" w:name="_Hlk70688868"/>
      <w:r w:rsidRPr="00AC34BE">
        <w:rPr>
          <w:rStyle w:val="StyleBold"/>
          <w:rFonts w:cs="Arial"/>
        </w:rPr>
        <w:t>Note:</w:t>
      </w:r>
      <w:r w:rsidR="00BB6C49" w:rsidRPr="00AC34BE">
        <w:rPr>
          <w:rStyle w:val="StyleBold"/>
          <w:rFonts w:cs="Arial"/>
        </w:rPr>
        <w:t xml:space="preserve"> </w:t>
      </w:r>
      <w:r w:rsidRPr="00AC34BE">
        <w:rPr>
          <w:rStyle w:val="StyleBold"/>
          <w:rFonts w:cs="Arial"/>
        </w:rPr>
        <w:t xml:space="preserve"> </w:t>
      </w:r>
      <w:r w:rsidRPr="009B2F38">
        <w:rPr>
          <w:rStyle w:val="StyleBold"/>
          <w:rFonts w:cs="Arial"/>
        </w:rPr>
        <w:t xml:space="preserve">See </w:t>
      </w:r>
      <w:hyperlink w:anchor="_Appendix_F_–_1" w:history="1">
        <w:r w:rsidR="00BF059D" w:rsidRPr="002B0D84">
          <w:rPr>
            <w:rStyle w:val="Hyperlink"/>
            <w:rFonts w:cs="Arial"/>
            <w:b/>
            <w:u w:val="none"/>
          </w:rPr>
          <w:t>Appendix</w:t>
        </w:r>
        <w:r w:rsidR="002B0D84">
          <w:rPr>
            <w:rStyle w:val="Hyperlink"/>
            <w:rFonts w:cs="Arial"/>
            <w:b/>
            <w:u w:val="none"/>
          </w:rPr>
          <w:t xml:space="preserve"> E</w:t>
        </w:r>
      </w:hyperlink>
      <w:r w:rsidR="00BF059D">
        <w:rPr>
          <w:rStyle w:val="StyleBold"/>
          <w:rFonts w:cs="Arial"/>
        </w:rPr>
        <w:t xml:space="preserve"> and </w:t>
      </w:r>
      <w:hyperlink w:anchor="_Appendix_G:_Developing" w:history="1">
        <w:r w:rsidRPr="003228EB">
          <w:rPr>
            <w:rStyle w:val="Hyperlink"/>
            <w:rFonts w:cs="Arial"/>
            <w:b/>
            <w:u w:val="none"/>
          </w:rPr>
          <w:t>Appendix</w:t>
        </w:r>
        <w:r w:rsidR="002B0D84">
          <w:rPr>
            <w:rStyle w:val="Hyperlink"/>
            <w:rFonts w:cs="Arial"/>
            <w:b/>
            <w:u w:val="none"/>
          </w:rPr>
          <w:t xml:space="preserve"> F</w:t>
        </w:r>
      </w:hyperlink>
      <w:r w:rsidRPr="009B2F38">
        <w:rPr>
          <w:rStyle w:val="StyleBold"/>
          <w:rFonts w:cs="Arial"/>
        </w:rPr>
        <w:t xml:space="preserve"> </w:t>
      </w:r>
      <w:r w:rsidR="00814867">
        <w:rPr>
          <w:rStyle w:val="StyleBold"/>
          <w:rFonts w:cs="Arial"/>
        </w:rPr>
        <w:t xml:space="preserve">of this NOFO </w:t>
      </w:r>
      <w:r w:rsidRPr="009B2F38">
        <w:rPr>
          <w:rStyle w:val="StyleBold"/>
          <w:rFonts w:cs="Arial"/>
        </w:rPr>
        <w:t xml:space="preserve">for </w:t>
      </w:r>
      <w:r w:rsidRPr="00AC34BE">
        <w:rPr>
          <w:rStyle w:val="StyleBold"/>
          <w:rFonts w:cs="Arial"/>
        </w:rPr>
        <w:t xml:space="preserve">more information on responding to </w:t>
      </w:r>
      <w:r w:rsidR="00814867">
        <w:rPr>
          <w:rStyle w:val="StyleBold"/>
          <w:rFonts w:cs="Arial"/>
        </w:rPr>
        <w:t>this se</w:t>
      </w:r>
      <w:r w:rsidRPr="00AC34BE">
        <w:rPr>
          <w:rStyle w:val="StyleBold"/>
          <w:rFonts w:cs="Arial"/>
        </w:rPr>
        <w:t>ction</w:t>
      </w:r>
      <w:r w:rsidR="001449A8">
        <w:rPr>
          <w:rStyle w:val="StyleBold"/>
          <w:rFonts w:cs="Arial"/>
        </w:rPr>
        <w:t>.</w:t>
      </w:r>
    </w:p>
    <w:bookmarkEnd w:id="53"/>
    <w:p w14:paraId="79ABF4BB" w14:textId="77777777" w:rsidR="00776C5C" w:rsidRPr="00002BEF" w:rsidRDefault="00776C5C" w:rsidP="002B2939">
      <w:pPr>
        <w:tabs>
          <w:tab w:val="left" w:pos="1008"/>
        </w:tabs>
        <w:spacing w:after="0"/>
        <w:rPr>
          <w:rFonts w:eastAsiaTheme="minorHAnsi" w:cs="Arial"/>
          <w:szCs w:val="22"/>
        </w:rPr>
      </w:pPr>
    </w:p>
    <w:p w14:paraId="418DA184" w14:textId="448F77F8" w:rsidR="00741BB9" w:rsidRDefault="008E4A6D" w:rsidP="006F282D">
      <w:pPr>
        <w:pStyle w:val="Heading2"/>
      </w:pPr>
      <w:bookmarkStart w:id="62" w:name="_Toc101858714"/>
      <w:bookmarkStart w:id="63" w:name="_Toc131683078"/>
      <w:bookmarkStart w:id="64" w:name="_Hlk83128272"/>
      <w:bookmarkEnd w:id="60"/>
      <w:bookmarkEnd w:id="61"/>
      <w:r>
        <w:t>7.</w:t>
      </w:r>
      <w:r>
        <w:tab/>
      </w:r>
      <w:r w:rsidR="00A945B3" w:rsidRPr="00A945B3">
        <w:t>OTHER EXPECTATIONS</w:t>
      </w:r>
      <w:bookmarkEnd w:id="62"/>
      <w:bookmarkEnd w:id="63"/>
    </w:p>
    <w:p w14:paraId="6D642D3C" w14:textId="77777777" w:rsidR="001E035C" w:rsidRPr="000C7AFC" w:rsidRDefault="001E035C" w:rsidP="008E4A6D">
      <w:pPr>
        <w:spacing w:after="0"/>
        <w:rPr>
          <w:i/>
          <w:iCs/>
        </w:rPr>
      </w:pPr>
      <w:bookmarkStart w:id="65" w:name="_Hlk95466649"/>
      <w:bookmarkStart w:id="66" w:name="_Hlk116472339"/>
      <w:r w:rsidRPr="000C7AFC">
        <w:rPr>
          <w:i/>
          <w:iCs/>
        </w:rPr>
        <w:t xml:space="preserve">SAMHSA Values That Promote Positive Behavioral Health </w:t>
      </w:r>
    </w:p>
    <w:p w14:paraId="71DA0228" w14:textId="77777777" w:rsidR="008E4A6D" w:rsidRDefault="008E4A6D" w:rsidP="008E4A6D">
      <w:pPr>
        <w:spacing w:after="0"/>
      </w:pPr>
    </w:p>
    <w:p w14:paraId="73361E76" w14:textId="29F55BD4" w:rsidR="004230AA" w:rsidRDefault="004230AA" w:rsidP="004230AA">
      <w:bookmarkStart w:id="67" w:name="_Hlk97284584"/>
      <w:r>
        <w:t>SAMHSA expects recipients to use funds to implement high</w:t>
      </w:r>
      <w:r w:rsidR="008C49DA">
        <w:t>-</w:t>
      </w:r>
      <w:r>
        <w:t xml:space="preserve">quality programs, </w:t>
      </w:r>
      <w:r w:rsidRPr="002D2A6A">
        <w:t>practices</w:t>
      </w:r>
      <w:r>
        <w:t>,</w:t>
      </w:r>
      <w:r w:rsidRPr="0006170D">
        <w:t xml:space="preserve"> and policies that are</w:t>
      </w:r>
      <w:r>
        <w:t xml:space="preserve"> </w:t>
      </w:r>
      <w:r w:rsidRPr="00BE64A8">
        <w:t>recovery-oriented, trauma-informed, and equity-based</w:t>
      </w:r>
      <w:r>
        <w:t xml:space="preserve"> as a means of improving behavioral health.</w:t>
      </w:r>
      <w:r>
        <w:rPr>
          <w:rStyle w:val="FootnoteReference"/>
        </w:rPr>
        <w:footnoteReference w:id="3"/>
      </w:r>
      <w:r>
        <w:t xml:space="preserve">  </w:t>
      </w:r>
    </w:p>
    <w:p w14:paraId="7E3B9969" w14:textId="1259CEC7" w:rsidR="004230AA" w:rsidRDefault="00E67AF2" w:rsidP="004230AA">
      <w:hyperlink r:id="rId25" w:history="1">
        <w:r w:rsidR="004230AA" w:rsidRPr="00C61536">
          <w:rPr>
            <w:rStyle w:val="Hyperlink"/>
            <w:b/>
            <w:bCs/>
          </w:rPr>
          <w:t>Recovery</w:t>
        </w:r>
      </w:hyperlink>
      <w:r w:rsidR="004230AA" w:rsidRPr="00C61536">
        <w:rPr>
          <w:rStyle w:val="Hyperlink"/>
          <w:b/>
          <w:bCs/>
        </w:rPr>
        <w:t xml:space="preserve"> </w:t>
      </w:r>
      <w:r w:rsidR="004230AA">
        <w:t>is a process of change through which individuals improve their health and wellness, live a self-directed life, and strive to reach their full potential</w:t>
      </w:r>
      <w:r w:rsidR="004230AA" w:rsidRPr="00E83D2C">
        <w:t xml:space="preserve">.  Recovery oriented recipients promote partnerships with people in recovery from mental and substance use disorders and their family members to guide the behavioral health system and promote individual, program, and system-level approaches that foster: </w:t>
      </w:r>
      <w:r w:rsidR="004230AA" w:rsidRPr="00E83D2C">
        <w:rPr>
          <w:i/>
          <w:iCs/>
        </w:rPr>
        <w:t>Health</w:t>
      </w:r>
      <w:r w:rsidR="004230AA" w:rsidRPr="00E83D2C">
        <w:t xml:space="preserve">—managing one’s illnesses or symptoms and making informed healthy choices that support physical and emotional wellbeing;  </w:t>
      </w:r>
      <w:r w:rsidR="004230AA" w:rsidRPr="00E83D2C">
        <w:rPr>
          <w:i/>
          <w:iCs/>
        </w:rPr>
        <w:t>Home</w:t>
      </w:r>
      <w:r w:rsidR="004230AA" w:rsidRPr="00E83D2C">
        <w:t xml:space="preserve">—a stable and safe place to live; </w:t>
      </w:r>
      <w:r w:rsidR="004230AA" w:rsidRPr="00E83D2C">
        <w:rPr>
          <w:i/>
          <w:iCs/>
        </w:rPr>
        <w:t>Purpose</w:t>
      </w:r>
      <w:r w:rsidR="004230AA" w:rsidRPr="00E83D2C">
        <w:t xml:space="preserve">—meaningful daily activities such as a job or school; and </w:t>
      </w:r>
      <w:r w:rsidR="004230AA" w:rsidRPr="00E83D2C">
        <w:rPr>
          <w:i/>
          <w:iCs/>
        </w:rPr>
        <w:t>Community</w:t>
      </w:r>
      <w:r w:rsidR="004230AA" w:rsidRPr="00E83D2C">
        <w:t>—supportive relationships with families, friends and peers.  Recovery</w:t>
      </w:r>
      <w:r w:rsidR="003D1B65">
        <w:t xml:space="preserve"> </w:t>
      </w:r>
      <w:r w:rsidR="004230AA" w:rsidRPr="00E83D2C">
        <w:t>oriented systems of care embrace recovery as: emerging from hope; person-driven; occurring via many pathways; holistic; supported by peers and allies; culturally-based and</w:t>
      </w:r>
      <w:r w:rsidR="00001074" w:rsidRPr="00E83D2C">
        <w:t xml:space="preserve"> </w:t>
      </w:r>
      <w:r w:rsidR="00A36642" w:rsidRPr="00E83D2C">
        <w:t>informed</w:t>
      </w:r>
      <w:r w:rsidR="004230AA" w:rsidRPr="00E83D2C">
        <w:t>; supported through relationship and social networks; involving individual, family, and community strengths and responsibility; supported by addressing trauma; and based on respect.</w:t>
      </w:r>
      <w:r w:rsidR="004230AA">
        <w:t xml:space="preserve">  </w:t>
      </w:r>
    </w:p>
    <w:p w14:paraId="443BB100" w14:textId="2DF58017" w:rsidR="00A10233" w:rsidRDefault="00E67AF2" w:rsidP="00A10233">
      <w:pPr>
        <w:rPr>
          <w:rFonts w:cs="Arial"/>
        </w:rPr>
      </w:pPr>
      <w:hyperlink r:id="rId26" w:history="1">
        <w:r w:rsidR="00A10233" w:rsidRPr="009D037A">
          <w:rPr>
            <w:rStyle w:val="Hyperlink"/>
            <w:rFonts w:cs="Arial"/>
            <w:b/>
          </w:rPr>
          <w:t xml:space="preserve">Trauma-informed </w:t>
        </w:r>
        <w:r w:rsidR="00B406AF" w:rsidRPr="009D037A">
          <w:rPr>
            <w:rStyle w:val="Hyperlink"/>
            <w:b/>
          </w:rPr>
          <w:t>Approach</w:t>
        </w:r>
        <w:r w:rsidR="004B4752" w:rsidRPr="009D037A">
          <w:rPr>
            <w:rStyle w:val="Hyperlink"/>
            <w:b/>
            <w:bCs/>
          </w:rPr>
          <w:t>es</w:t>
        </w:r>
      </w:hyperlink>
      <w:r w:rsidR="00CB13D1">
        <w:rPr>
          <w:rStyle w:val="Hyperlink"/>
          <w:b/>
          <w:bCs/>
          <w:color w:val="auto"/>
          <w:u w:val="none"/>
        </w:rPr>
        <w:t xml:space="preserve"> </w:t>
      </w:r>
      <w:r w:rsidR="00A10233" w:rsidRPr="28131A34">
        <w:rPr>
          <w:rFonts w:cs="Arial"/>
        </w:rPr>
        <w:t xml:space="preserve">recognize and intentionally respond to the lasting adverse effects of experiencing traumatic events. </w:t>
      </w:r>
      <w:r w:rsidR="0007030C" w:rsidRPr="28131A34">
        <w:rPr>
          <w:rFonts w:cs="Arial"/>
        </w:rPr>
        <w:t xml:space="preserve"> </w:t>
      </w:r>
      <w:r w:rsidR="00483DAE">
        <w:t>SAMHSA defines</w:t>
      </w:r>
      <w:r w:rsidR="004230AA">
        <w:t xml:space="preserve"> </w:t>
      </w:r>
      <w:r w:rsidR="18DB0655" w:rsidRPr="28131A34">
        <w:rPr>
          <w:rFonts w:cs="Arial"/>
        </w:rPr>
        <w:t xml:space="preserve">a </w:t>
      </w:r>
      <w:r w:rsidR="00A10233" w:rsidRPr="28131A34">
        <w:rPr>
          <w:rFonts w:cs="Arial"/>
        </w:rPr>
        <w:t xml:space="preserve">trauma-informed approach through six key principles: </w:t>
      </w:r>
    </w:p>
    <w:p w14:paraId="410235E6" w14:textId="4B01C3B6" w:rsidR="00A10233" w:rsidRDefault="00A10233" w:rsidP="00CB29A5">
      <w:pPr>
        <w:pStyle w:val="ListParagraph"/>
        <w:numPr>
          <w:ilvl w:val="0"/>
          <w:numId w:val="68"/>
        </w:numPr>
        <w:rPr>
          <w:rFonts w:cs="Arial"/>
          <w:szCs w:val="24"/>
        </w:rPr>
      </w:pPr>
      <w:bookmarkStart w:id="68" w:name="_Hlk117169315"/>
      <w:r>
        <w:rPr>
          <w:rFonts w:cs="Arial"/>
          <w:i/>
          <w:iCs/>
          <w:szCs w:val="24"/>
        </w:rPr>
        <w:t>Safety</w:t>
      </w:r>
      <w:r>
        <w:rPr>
          <w:rFonts w:cs="Arial"/>
          <w:szCs w:val="24"/>
        </w:rPr>
        <w:t xml:space="preserve">: participants and staff feel physically and psychologically safe; </w:t>
      </w:r>
    </w:p>
    <w:p w14:paraId="0CDA9DC9" w14:textId="50741206" w:rsidR="00A10233" w:rsidRDefault="00A10233" w:rsidP="00CB29A5">
      <w:pPr>
        <w:pStyle w:val="ListParagraph"/>
        <w:numPr>
          <w:ilvl w:val="0"/>
          <w:numId w:val="68"/>
        </w:numPr>
        <w:rPr>
          <w:rFonts w:cs="Arial"/>
          <w:szCs w:val="24"/>
        </w:rPr>
      </w:pPr>
      <w:r>
        <w:rPr>
          <w:rFonts w:cs="Arial"/>
          <w:i/>
          <w:iCs/>
          <w:szCs w:val="24"/>
        </w:rPr>
        <w:lastRenderedPageBreak/>
        <w:t xml:space="preserve">Peer support: </w:t>
      </w:r>
      <w:r>
        <w:rPr>
          <w:rFonts w:cs="Arial"/>
          <w:szCs w:val="24"/>
        </w:rPr>
        <w:t xml:space="preserve">peer support and mutual self-help </w:t>
      </w:r>
      <w:r w:rsidR="004230AA">
        <w:t>a</w:t>
      </w:r>
      <w:r w:rsidR="00483DAE">
        <w:t>re key</w:t>
      </w:r>
      <w:r w:rsidR="00C67492">
        <w:t xml:space="preserve"> </w:t>
      </w:r>
      <w:r>
        <w:rPr>
          <w:rFonts w:cs="Arial"/>
          <w:szCs w:val="24"/>
        </w:rPr>
        <w:t>as vehicles for establishing safety and hope, building trust, enhancing collaboration, and utilizing their lived experience</w:t>
      </w:r>
      <w:r w:rsidR="00483DAE">
        <w:t xml:space="preserve"> to promote recovery and healing</w:t>
      </w:r>
      <w:r w:rsidR="004230AA" w:rsidRPr="001825C1">
        <w:t xml:space="preserve">; </w:t>
      </w:r>
      <w:r>
        <w:rPr>
          <w:rFonts w:cs="Arial"/>
          <w:szCs w:val="24"/>
        </w:rPr>
        <w:t xml:space="preserve"> </w:t>
      </w:r>
    </w:p>
    <w:p w14:paraId="39E3EAB5" w14:textId="22BE9D6E" w:rsidR="00A10233" w:rsidRDefault="00A10233" w:rsidP="00CB29A5">
      <w:pPr>
        <w:pStyle w:val="ListParagraph"/>
        <w:numPr>
          <w:ilvl w:val="0"/>
          <w:numId w:val="68"/>
        </w:numPr>
        <w:rPr>
          <w:rFonts w:cs="Arial"/>
          <w:szCs w:val="24"/>
        </w:rPr>
      </w:pPr>
      <w:r>
        <w:rPr>
          <w:rFonts w:cs="Arial"/>
          <w:i/>
          <w:iCs/>
          <w:szCs w:val="24"/>
        </w:rPr>
        <w:t>Trustworthiness and Transparency</w:t>
      </w:r>
      <w:r>
        <w:rPr>
          <w:rFonts w:cs="Arial"/>
          <w:szCs w:val="24"/>
        </w:rPr>
        <w:t xml:space="preserve">: </w:t>
      </w:r>
      <w:r w:rsidR="00483DAE">
        <w:t xml:space="preserve">Organizational </w:t>
      </w:r>
      <w:r>
        <w:rPr>
          <w:rFonts w:cs="Arial"/>
          <w:szCs w:val="24"/>
        </w:rPr>
        <w:t xml:space="preserve">decisions are </w:t>
      </w:r>
      <w:r w:rsidRPr="00E83D2C">
        <w:rPr>
          <w:rFonts w:cs="Arial"/>
          <w:szCs w:val="24"/>
        </w:rPr>
        <w:t xml:space="preserve">conducted </w:t>
      </w:r>
      <w:r w:rsidR="008C49DA" w:rsidRPr="00E83D2C">
        <w:rPr>
          <w:rFonts w:cs="Arial"/>
          <w:szCs w:val="24"/>
        </w:rPr>
        <w:t xml:space="preserve">to build and maintain </w:t>
      </w:r>
      <w:r w:rsidRPr="00E83D2C">
        <w:rPr>
          <w:rFonts w:cs="Arial"/>
          <w:szCs w:val="24"/>
        </w:rPr>
        <w:t>trust</w:t>
      </w:r>
      <w:r w:rsidR="00483DAE">
        <w:t xml:space="preserve"> with participants and staff</w:t>
      </w:r>
      <w:r w:rsidR="004230AA" w:rsidRPr="001825C1">
        <w:t xml:space="preserve">; </w:t>
      </w:r>
      <w:r>
        <w:rPr>
          <w:rFonts w:cs="Arial"/>
          <w:szCs w:val="24"/>
        </w:rPr>
        <w:t xml:space="preserve"> </w:t>
      </w:r>
    </w:p>
    <w:p w14:paraId="77AFEE8D" w14:textId="1DBDE8A6" w:rsidR="00A10233" w:rsidRDefault="00A10233" w:rsidP="00CB29A5">
      <w:pPr>
        <w:pStyle w:val="ListParagraph"/>
        <w:numPr>
          <w:ilvl w:val="0"/>
          <w:numId w:val="68"/>
        </w:numPr>
        <w:rPr>
          <w:rFonts w:cs="Arial"/>
        </w:rPr>
      </w:pPr>
      <w:r w:rsidRPr="28131A34">
        <w:rPr>
          <w:rFonts w:cs="Arial"/>
        </w:rPr>
        <w:t>C</w:t>
      </w:r>
      <w:r w:rsidRPr="28131A34">
        <w:rPr>
          <w:rFonts w:cs="Arial"/>
          <w:i/>
        </w:rPr>
        <w:t xml:space="preserve">ollaboration and Mutuality: </w:t>
      </w:r>
      <w:r w:rsidRPr="28131A34">
        <w:rPr>
          <w:rFonts w:cs="Arial"/>
        </w:rPr>
        <w:t>importance is placed on partnering and leveling power differences</w:t>
      </w:r>
      <w:r w:rsidR="00483DAE">
        <w:t xml:space="preserve"> between staff and service participants</w:t>
      </w:r>
      <w:r w:rsidR="004230AA" w:rsidRPr="001825C1">
        <w:t xml:space="preserve">; </w:t>
      </w:r>
      <w:r w:rsidRPr="28131A34">
        <w:rPr>
          <w:rFonts w:cs="Arial"/>
        </w:rPr>
        <w:t xml:space="preserve"> </w:t>
      </w:r>
    </w:p>
    <w:p w14:paraId="335F9E65" w14:textId="6C6842F1" w:rsidR="00A10233" w:rsidRDefault="00A10233" w:rsidP="00CB29A5">
      <w:pPr>
        <w:pStyle w:val="ListParagraph"/>
        <w:numPr>
          <w:ilvl w:val="0"/>
          <w:numId w:val="68"/>
        </w:numPr>
        <w:rPr>
          <w:rFonts w:cs="Arial"/>
          <w:szCs w:val="24"/>
        </w:rPr>
      </w:pPr>
      <w:r>
        <w:rPr>
          <w:rFonts w:cs="Arial"/>
          <w:i/>
          <w:iCs/>
          <w:szCs w:val="24"/>
        </w:rPr>
        <w:t>Cultural, Historical, &amp; Gender Issues</w:t>
      </w:r>
      <w:r>
        <w:rPr>
          <w:rFonts w:cs="Arial"/>
          <w:szCs w:val="24"/>
        </w:rPr>
        <w:t>: culture and gender-responsive services are offered while moving beyond stereotypes/biases;</w:t>
      </w:r>
    </w:p>
    <w:p w14:paraId="764C563D" w14:textId="017E3E73" w:rsidR="00A10233" w:rsidRPr="00E83D2C" w:rsidRDefault="00A10233" w:rsidP="00CB29A5">
      <w:pPr>
        <w:pStyle w:val="ListParagraph"/>
        <w:numPr>
          <w:ilvl w:val="0"/>
          <w:numId w:val="68"/>
        </w:numPr>
        <w:rPr>
          <w:rFonts w:cs="Arial"/>
          <w:szCs w:val="24"/>
        </w:rPr>
      </w:pPr>
      <w:r w:rsidRPr="00E83D2C">
        <w:rPr>
          <w:rFonts w:cs="Arial"/>
          <w:i/>
          <w:iCs/>
          <w:szCs w:val="24"/>
        </w:rPr>
        <w:t>Empowerment, Voice</w:t>
      </w:r>
      <w:r w:rsidR="008C49DA" w:rsidRPr="00E83D2C">
        <w:rPr>
          <w:rFonts w:cs="Arial"/>
          <w:i/>
          <w:iCs/>
          <w:szCs w:val="24"/>
        </w:rPr>
        <w:t>,</w:t>
      </w:r>
      <w:r w:rsidRPr="00E83D2C">
        <w:rPr>
          <w:rFonts w:cs="Arial"/>
          <w:i/>
          <w:iCs/>
          <w:szCs w:val="24"/>
        </w:rPr>
        <w:t xml:space="preserve"> and Choice</w:t>
      </w:r>
      <w:r w:rsidRPr="00E83D2C">
        <w:rPr>
          <w:rFonts w:cs="Arial"/>
          <w:szCs w:val="24"/>
        </w:rPr>
        <w:t>: organizations foster a belief in the primacy of the people who are served to heal and promote recovery from trauma.</w:t>
      </w:r>
      <w:r w:rsidRPr="00E83D2C">
        <w:rPr>
          <w:rStyle w:val="FootnoteReference"/>
          <w:rFonts w:cs="Arial"/>
        </w:rPr>
        <w:footnoteReference w:id="4"/>
      </w:r>
      <w:r w:rsidRPr="00E83D2C">
        <w:rPr>
          <w:rFonts w:cs="Arial"/>
          <w:szCs w:val="24"/>
        </w:rPr>
        <w:t xml:space="preserve">  </w:t>
      </w:r>
    </w:p>
    <w:bookmarkEnd w:id="68"/>
    <w:p w14:paraId="69956249" w14:textId="77777777" w:rsidR="00A10233" w:rsidRPr="00E83D2C" w:rsidRDefault="00A10233" w:rsidP="00A10233">
      <w:pPr>
        <w:rPr>
          <w:rFonts w:cs="Arial"/>
          <w:szCs w:val="24"/>
        </w:rPr>
      </w:pPr>
      <w:r w:rsidRPr="00E83D2C">
        <w:rPr>
          <w:rFonts w:cs="Arial"/>
          <w:szCs w:val="24"/>
        </w:rPr>
        <w:t>It is critical recipients promote the linkage to recovery and resilience for those individuals and families impacted by trauma.</w:t>
      </w:r>
    </w:p>
    <w:p w14:paraId="7B843433" w14:textId="79367378" w:rsidR="00805511" w:rsidRPr="00E83D2C" w:rsidRDefault="00E67AF2" w:rsidP="00A10233">
      <w:pPr>
        <w:rPr>
          <w:rFonts w:cs="Arial"/>
          <w:szCs w:val="24"/>
        </w:rPr>
      </w:pPr>
      <w:hyperlink r:id="rId27" w:history="1">
        <w:r w:rsidR="00BB7208" w:rsidRPr="00CD0C00">
          <w:rPr>
            <w:rStyle w:val="Hyperlink"/>
            <w:b/>
            <w:bCs/>
          </w:rPr>
          <w:t>Behavioral health equity</w:t>
        </w:r>
      </w:hyperlink>
      <w:r w:rsidR="004230AA" w:rsidRPr="00E83D2C">
        <w:t xml:space="preserve"> is the right to access high</w:t>
      </w:r>
      <w:r w:rsidR="00BB7208">
        <w:t xml:space="preserve"> </w:t>
      </w:r>
      <w:r w:rsidR="004230AA" w:rsidRPr="00E83D2C">
        <w:t>quality and</w:t>
      </w:r>
      <w:r w:rsidR="004230AA">
        <w:t xml:space="preserve"> affordable health care services and supports for all populations regardless of the individual’s race, age, ethnicity, gender</w:t>
      </w:r>
      <w:r w:rsidR="00BB7208">
        <w:t>,</w:t>
      </w:r>
      <w:r w:rsidR="004230AA">
        <w:t xml:space="preserve"> disability, socioeconomic status, sexual orientation, or geographical location. By improving access to behavioral health care, promoting quality behavioral health programs and practice, and reducing persistent disparities in mental health and substance use services for underserved populations and communities, recipients can ensure that everyone has a fair and just opportunity to be as healthy as possible. </w:t>
      </w:r>
      <w:r w:rsidR="00BB7208">
        <w:t>In conjunction with promoting access to high quality services, behavioral health disparities can be further mitigated by addressing social determinants of health, such as social exclusion, unemployment, adverse childhood experiences, and food and housing insecurity.</w:t>
      </w:r>
    </w:p>
    <w:p w14:paraId="7E9A1D1B" w14:textId="78966072" w:rsidR="00776C5C" w:rsidRPr="004D5760" w:rsidRDefault="00327183" w:rsidP="00CB0389">
      <w:pPr>
        <w:rPr>
          <w:rStyle w:val="StyleBold"/>
          <w:rFonts w:cs="Arial"/>
          <w:b w:val="0"/>
          <w:i/>
          <w:iCs/>
        </w:rPr>
      </w:pPr>
      <w:bookmarkStart w:id="69" w:name="_Hlk117169355"/>
      <w:r w:rsidRPr="005B62EA">
        <w:rPr>
          <w:rFonts w:eastAsia="Calibri" w:cs="Arial"/>
          <w:b/>
          <w:bCs/>
          <w:szCs w:val="24"/>
        </w:rPr>
        <w:t xml:space="preserve">Language Access Provision. </w:t>
      </w:r>
      <w:r w:rsidR="00CB13D1" w:rsidRPr="005B62EA">
        <w:rPr>
          <w:rFonts w:eastAsia="Calibri" w:cs="Arial"/>
          <w:b/>
          <w:bCs/>
          <w:szCs w:val="24"/>
        </w:rPr>
        <w:t xml:space="preserve"> </w:t>
      </w:r>
      <w:hyperlink r:id="rId28" w:history="1">
        <w:r w:rsidR="00C56D2C" w:rsidRPr="005B62EA">
          <w:rPr>
            <w:rStyle w:val="Hyperlink"/>
            <w:rFonts w:eastAsia="Calibri" w:cs="Arial"/>
            <w:szCs w:val="24"/>
          </w:rPr>
          <w:t>Per Title VI of the Civil Rights Act of 1964</w:t>
        </w:r>
      </w:hyperlink>
      <w:r w:rsidR="00C56D2C" w:rsidRPr="005B62EA">
        <w:rPr>
          <w:rFonts w:eastAsia="Calibri" w:cs="Arial"/>
          <w:szCs w:val="24"/>
        </w:rPr>
        <w:t xml:space="preserve">, </w:t>
      </w:r>
      <w:r w:rsidR="008D3C3B" w:rsidRPr="005B62EA">
        <w:rPr>
          <w:rFonts w:eastAsia="Calibri" w:cs="Arial"/>
          <w:szCs w:val="24"/>
        </w:rPr>
        <w:t xml:space="preserve">recipients of Federal financial assistance </w:t>
      </w:r>
      <w:r w:rsidR="00C67492" w:rsidRPr="00E83D2C">
        <w:rPr>
          <w:rFonts w:eastAsia="Calibri" w:cs="Arial"/>
          <w:szCs w:val="24"/>
        </w:rPr>
        <w:t>must take</w:t>
      </w:r>
      <w:r w:rsidR="008D3C3B" w:rsidRPr="00E83D2C">
        <w:rPr>
          <w:rFonts w:eastAsia="Calibri" w:cs="Arial"/>
          <w:szCs w:val="24"/>
        </w:rPr>
        <w:t xml:space="preserve"> reasonable steps to make their programs, services</w:t>
      </w:r>
      <w:r w:rsidR="00CB13D1" w:rsidRPr="00E83D2C">
        <w:rPr>
          <w:rFonts w:eastAsia="Calibri" w:cs="Arial"/>
          <w:szCs w:val="24"/>
        </w:rPr>
        <w:t>,</w:t>
      </w:r>
      <w:r w:rsidR="008D3C3B" w:rsidRPr="00E83D2C">
        <w:rPr>
          <w:rFonts w:eastAsia="Calibri" w:cs="Arial"/>
          <w:szCs w:val="24"/>
        </w:rPr>
        <w:t xml:space="preserve"> and activities accessible </w:t>
      </w:r>
      <w:r w:rsidR="008C49DA" w:rsidRPr="00E83D2C">
        <w:rPr>
          <w:rFonts w:eastAsia="Calibri" w:cs="Arial"/>
          <w:szCs w:val="24"/>
        </w:rPr>
        <w:t>to</w:t>
      </w:r>
      <w:r w:rsidR="008D3C3B" w:rsidRPr="00E83D2C">
        <w:rPr>
          <w:rFonts w:eastAsia="Calibri" w:cs="Arial"/>
          <w:szCs w:val="24"/>
        </w:rPr>
        <w:t xml:space="preserve"> eligible persons with limited English Proficiency.</w:t>
      </w:r>
      <w:r w:rsidR="00EF1620" w:rsidRPr="00E83D2C">
        <w:rPr>
          <w:rFonts w:eastAsia="Calibri" w:cs="Arial"/>
          <w:szCs w:val="24"/>
        </w:rPr>
        <w:t xml:space="preserve"> </w:t>
      </w:r>
      <w:r w:rsidR="008D3C3B" w:rsidRPr="00E83D2C">
        <w:rPr>
          <w:rFonts w:eastAsia="Calibri" w:cs="Arial"/>
          <w:szCs w:val="24"/>
        </w:rPr>
        <w:t xml:space="preserve"> </w:t>
      </w:r>
      <w:r w:rsidR="00C60D32" w:rsidRPr="00E83D2C">
        <w:rPr>
          <w:rFonts w:eastAsia="Calibri" w:cs="Arial"/>
          <w:szCs w:val="24"/>
        </w:rPr>
        <w:t>Recipients</w:t>
      </w:r>
      <w:r w:rsidR="002A0986" w:rsidRPr="00E83D2C">
        <w:rPr>
          <w:rFonts w:eastAsia="Calibri" w:cs="Arial"/>
          <w:szCs w:val="24"/>
        </w:rPr>
        <w:t xml:space="preserve"> must administer their programs in compliance with federal civil rights laws that prohibit discrimination </w:t>
      </w:r>
      <w:r w:rsidR="008C49DA" w:rsidRPr="00E83D2C">
        <w:rPr>
          <w:rFonts w:eastAsia="Calibri" w:cs="Arial"/>
          <w:szCs w:val="24"/>
        </w:rPr>
        <w:t xml:space="preserve">based </w:t>
      </w:r>
      <w:r w:rsidR="002A0986" w:rsidRPr="00E83D2C">
        <w:rPr>
          <w:rFonts w:eastAsia="Calibri" w:cs="Arial"/>
          <w:szCs w:val="24"/>
        </w:rPr>
        <w:t>on race, color, national origin, disability, age</w:t>
      </w:r>
      <w:r w:rsidR="008C49DA" w:rsidRPr="00E83D2C">
        <w:rPr>
          <w:rFonts w:eastAsia="Calibri" w:cs="Arial"/>
          <w:szCs w:val="24"/>
        </w:rPr>
        <w:t>,</w:t>
      </w:r>
      <w:r w:rsidR="002A0986" w:rsidRPr="00E83D2C">
        <w:rPr>
          <w:rFonts w:eastAsia="Calibri" w:cs="Arial"/>
          <w:szCs w:val="24"/>
        </w:rPr>
        <w:t xml:space="preserve"> and, in some circumstances, religion, conscience</w:t>
      </w:r>
      <w:r w:rsidR="002A0986" w:rsidRPr="005B62EA">
        <w:rPr>
          <w:rFonts w:eastAsia="Calibri" w:cs="Arial"/>
          <w:szCs w:val="24"/>
        </w:rPr>
        <w:t>, and sex (including gender identity, sexual orientation, and pregnancy)</w:t>
      </w:r>
      <w:r w:rsidR="00EF1620" w:rsidRPr="005B62EA">
        <w:rPr>
          <w:rFonts w:eastAsia="Calibri" w:cs="Arial"/>
          <w:szCs w:val="24"/>
        </w:rPr>
        <w:t>.</w:t>
      </w:r>
      <w:r w:rsidR="002A0986" w:rsidRPr="005B62EA">
        <w:rPr>
          <w:rFonts w:eastAsia="Calibri" w:cs="Arial"/>
          <w:szCs w:val="24"/>
        </w:rPr>
        <w:t xml:space="preserve"> </w:t>
      </w:r>
      <w:r w:rsidR="00EF1620" w:rsidRPr="005B62EA">
        <w:rPr>
          <w:rFonts w:eastAsia="Calibri" w:cs="Arial"/>
          <w:szCs w:val="24"/>
        </w:rPr>
        <w:t xml:space="preserve"> </w:t>
      </w:r>
      <w:r w:rsidR="003360D0" w:rsidRPr="005B62EA">
        <w:rPr>
          <w:rFonts w:eastAsia="Calibri" w:cs="Arial"/>
          <w:szCs w:val="24"/>
        </w:rPr>
        <w:t xml:space="preserve">(See </w:t>
      </w:r>
      <w:hyperlink w:anchor="Appendix_I" w:history="1">
        <w:r w:rsidR="003360D0" w:rsidRPr="005B62EA">
          <w:rPr>
            <w:rStyle w:val="Hyperlink"/>
            <w:rFonts w:eastAsia="Calibri" w:cs="Arial"/>
            <w:szCs w:val="24"/>
          </w:rPr>
          <w:t>Appendix</w:t>
        </w:r>
        <w:r w:rsidR="006E17A1">
          <w:rPr>
            <w:rStyle w:val="Hyperlink"/>
            <w:rFonts w:eastAsia="Calibri" w:cs="Arial"/>
            <w:szCs w:val="24"/>
          </w:rPr>
          <w:t xml:space="preserve"> I</w:t>
        </w:r>
      </w:hyperlink>
      <w:r w:rsidR="003360D0" w:rsidRPr="005B62EA">
        <w:rPr>
          <w:rFonts w:eastAsia="Calibri" w:cs="Arial"/>
          <w:szCs w:val="24"/>
        </w:rPr>
        <w:t>)</w:t>
      </w:r>
      <w:bookmarkEnd w:id="69"/>
    </w:p>
    <w:bookmarkEnd w:id="65"/>
    <w:bookmarkEnd w:id="67"/>
    <w:p w14:paraId="263FC75D" w14:textId="3C97FC45" w:rsidR="00741BB9" w:rsidRPr="0090247C" w:rsidRDefault="00741BB9" w:rsidP="002B2939">
      <w:pPr>
        <w:spacing w:after="0"/>
        <w:rPr>
          <w:bCs/>
          <w:i/>
          <w:iCs/>
          <w:szCs w:val="24"/>
        </w:rPr>
      </w:pPr>
      <w:r w:rsidRPr="0090247C">
        <w:rPr>
          <w:bCs/>
          <w:i/>
          <w:iCs/>
          <w:szCs w:val="24"/>
        </w:rPr>
        <w:t xml:space="preserve">Tribal Behavioral Health Agenda </w:t>
      </w:r>
    </w:p>
    <w:p w14:paraId="77CFF201" w14:textId="383E28B8" w:rsidR="00741BB9" w:rsidRPr="00274C80" w:rsidRDefault="00741BB9" w:rsidP="002B2939">
      <w:pPr>
        <w:spacing w:after="0"/>
        <w:rPr>
          <w:szCs w:val="24"/>
        </w:rPr>
      </w:pPr>
      <w:r w:rsidRPr="0090247C">
        <w:rPr>
          <w:szCs w:val="24"/>
        </w:rPr>
        <w:t xml:space="preserve">SAMHSA, working with tribes, the Indian Health Service, and National Indian Health Board developed the first collaborative National Tribal Behavioral Health Agenda (TBHA). </w:t>
      </w:r>
      <w:r w:rsidR="0007030C" w:rsidRPr="0090247C">
        <w:rPr>
          <w:szCs w:val="24"/>
        </w:rPr>
        <w:t xml:space="preserve"> </w:t>
      </w:r>
      <w:r w:rsidRPr="0090247C">
        <w:rPr>
          <w:szCs w:val="24"/>
        </w:rPr>
        <w:t>Tribal applicants are encouraged to briefly cite the applicable TBHA foundational element(s), priority(ies), and strategies that are addressed by their  application.</w:t>
      </w:r>
      <w:r w:rsidR="0007030C" w:rsidRPr="0090247C">
        <w:rPr>
          <w:szCs w:val="24"/>
        </w:rPr>
        <w:t xml:space="preserve"> </w:t>
      </w:r>
      <w:r w:rsidR="00EF1620" w:rsidRPr="0090247C">
        <w:rPr>
          <w:szCs w:val="24"/>
        </w:rPr>
        <w:t xml:space="preserve"> </w:t>
      </w:r>
      <w:r w:rsidRPr="0090247C">
        <w:rPr>
          <w:szCs w:val="24"/>
        </w:rPr>
        <w:t xml:space="preserve">The TBHA can be accessed at </w:t>
      </w:r>
      <w:hyperlink r:id="rId29" w:history="1">
        <w:r w:rsidRPr="0090247C">
          <w:rPr>
            <w:rStyle w:val="Hyperlink"/>
            <w:szCs w:val="24"/>
          </w:rPr>
          <w:t>http://nihb.org/docs/12052016/FINAL%20TBHA%2012-4-16.pdf</w:t>
        </w:r>
      </w:hyperlink>
      <w:r w:rsidRPr="0090247C">
        <w:rPr>
          <w:szCs w:val="24"/>
        </w:rPr>
        <w:t>.</w:t>
      </w:r>
      <w:r w:rsidRPr="00274C80">
        <w:rPr>
          <w:szCs w:val="24"/>
        </w:rPr>
        <w:t xml:space="preserve"> </w:t>
      </w:r>
    </w:p>
    <w:p w14:paraId="10C3FFE8" w14:textId="77777777" w:rsidR="00776C5C" w:rsidRDefault="00776C5C" w:rsidP="002B2939">
      <w:pPr>
        <w:spacing w:after="0"/>
        <w:rPr>
          <w:i/>
          <w:iCs/>
          <w:szCs w:val="24"/>
        </w:rPr>
      </w:pPr>
    </w:p>
    <w:p w14:paraId="7F840B8B" w14:textId="50B11855" w:rsidR="00741BB9" w:rsidRPr="00E83D2C" w:rsidRDefault="00741BB9" w:rsidP="00776C5C">
      <w:pPr>
        <w:spacing w:after="0"/>
        <w:rPr>
          <w:i/>
          <w:iCs/>
          <w:szCs w:val="24"/>
        </w:rPr>
      </w:pPr>
      <w:r>
        <w:rPr>
          <w:i/>
          <w:iCs/>
          <w:szCs w:val="24"/>
        </w:rPr>
        <w:t xml:space="preserve">Tobacco </w:t>
      </w:r>
      <w:r w:rsidRPr="00E83D2C">
        <w:rPr>
          <w:i/>
          <w:iCs/>
          <w:szCs w:val="24"/>
        </w:rPr>
        <w:t>and Nicotine</w:t>
      </w:r>
      <w:r w:rsidR="00266EF2">
        <w:rPr>
          <w:i/>
          <w:iCs/>
          <w:szCs w:val="24"/>
        </w:rPr>
        <w:t>-</w:t>
      </w:r>
      <w:r w:rsidRPr="00E83D2C">
        <w:rPr>
          <w:i/>
          <w:iCs/>
          <w:szCs w:val="24"/>
        </w:rPr>
        <w:t>Free Policy</w:t>
      </w:r>
    </w:p>
    <w:p w14:paraId="15601EFD" w14:textId="77777777" w:rsidR="00776C5C" w:rsidRPr="00E83D2C" w:rsidRDefault="00776C5C" w:rsidP="002B2939">
      <w:pPr>
        <w:spacing w:after="0"/>
        <w:rPr>
          <w:i/>
          <w:iCs/>
          <w:szCs w:val="24"/>
        </w:rPr>
      </w:pPr>
    </w:p>
    <w:p w14:paraId="07BBC504" w14:textId="77AB3209" w:rsidR="00741BB9" w:rsidRPr="00E83D2C" w:rsidRDefault="00741BB9" w:rsidP="002B2939">
      <w:pPr>
        <w:spacing w:after="0"/>
        <w:rPr>
          <w:b/>
          <w:szCs w:val="24"/>
        </w:rPr>
      </w:pPr>
      <w:r w:rsidRPr="00E83D2C">
        <w:rPr>
          <w:szCs w:val="24"/>
        </w:rPr>
        <w:t xml:space="preserve">SAMHSA strongly encourages all recipients to adopt a tobacco/nicotine inhalation (vaping) product-free facility/grounds policy and to promote abstinence from all tobacco products (except in regard to accepted tribal traditions and practices). </w:t>
      </w:r>
    </w:p>
    <w:p w14:paraId="21618A85" w14:textId="77777777" w:rsidR="00776C5C" w:rsidRPr="00E83D2C" w:rsidRDefault="00776C5C" w:rsidP="002B2939">
      <w:pPr>
        <w:spacing w:after="0"/>
        <w:rPr>
          <w:i/>
          <w:iCs/>
          <w:szCs w:val="24"/>
        </w:rPr>
      </w:pPr>
    </w:p>
    <w:p w14:paraId="4981E51F" w14:textId="2D99D404" w:rsidR="00741BB9" w:rsidRPr="00E83D2C" w:rsidRDefault="001449A8" w:rsidP="00776C5C">
      <w:pPr>
        <w:spacing w:after="0"/>
        <w:rPr>
          <w:i/>
          <w:iCs/>
          <w:szCs w:val="24"/>
        </w:rPr>
      </w:pPr>
      <w:r w:rsidRPr="00E83D2C">
        <w:rPr>
          <w:i/>
          <w:iCs/>
          <w:szCs w:val="24"/>
        </w:rPr>
        <w:t>R</w:t>
      </w:r>
      <w:r w:rsidR="00741BB9" w:rsidRPr="00E83D2C">
        <w:rPr>
          <w:i/>
          <w:iCs/>
          <w:szCs w:val="24"/>
        </w:rPr>
        <w:t>eimbursement</w:t>
      </w:r>
      <w:r w:rsidRPr="00E83D2C">
        <w:rPr>
          <w:i/>
          <w:iCs/>
          <w:szCs w:val="24"/>
        </w:rPr>
        <w:t xml:space="preserve">s for </w:t>
      </w:r>
      <w:r w:rsidR="00480F39" w:rsidRPr="00E83D2C">
        <w:rPr>
          <w:i/>
          <w:iCs/>
          <w:szCs w:val="24"/>
        </w:rPr>
        <w:t xml:space="preserve">the </w:t>
      </w:r>
      <w:r w:rsidRPr="00E83D2C">
        <w:rPr>
          <w:i/>
          <w:iCs/>
          <w:szCs w:val="24"/>
        </w:rPr>
        <w:t>Provision of Services</w:t>
      </w:r>
    </w:p>
    <w:p w14:paraId="59E867C6" w14:textId="77777777" w:rsidR="00776C5C" w:rsidRPr="00E83D2C" w:rsidRDefault="00776C5C" w:rsidP="002B2939">
      <w:pPr>
        <w:spacing w:after="0"/>
        <w:rPr>
          <w:i/>
          <w:iCs/>
          <w:szCs w:val="24"/>
        </w:rPr>
      </w:pPr>
    </w:p>
    <w:p w14:paraId="173FB8B8" w14:textId="2F60F858" w:rsidR="00741BB9" w:rsidRDefault="00741BB9" w:rsidP="00B41B25">
      <w:pPr>
        <w:spacing w:after="0"/>
        <w:rPr>
          <w:szCs w:val="24"/>
        </w:rPr>
      </w:pPr>
      <w:r w:rsidRPr="00E83D2C">
        <w:rPr>
          <w:szCs w:val="24"/>
        </w:rPr>
        <w:t>Recipients must utilize third</w:t>
      </w:r>
      <w:r w:rsidR="00CF0AFC">
        <w:rPr>
          <w:szCs w:val="24"/>
        </w:rPr>
        <w:t>-</w:t>
      </w:r>
      <w:r w:rsidRPr="00E83D2C">
        <w:rPr>
          <w:szCs w:val="24"/>
        </w:rPr>
        <w:t>party reimbursements and other revenue realized from the provision of services to the extent possible</w:t>
      </w:r>
      <w:r w:rsidRPr="00282919">
        <w:rPr>
          <w:szCs w:val="24"/>
        </w:rPr>
        <w:t xml:space="preserve"> and use SAMHSA funds only for services to individuals who are not covered by public or commercial health insurance programs, individuals for whom coverage has been formally determined to be unaffordable, or for services that are not sufficiently covered by an individual’s health insurance</w:t>
      </w:r>
      <w:r>
        <w:rPr>
          <w:szCs w:val="24"/>
        </w:rPr>
        <w:t xml:space="preserve"> plan.  </w:t>
      </w:r>
      <w:r w:rsidR="003C20DB">
        <w:t xml:space="preserve">Recipients are responsible for </w:t>
      </w:r>
      <w:r w:rsidR="008C49DA" w:rsidRPr="00E83D2C">
        <w:t xml:space="preserve">determining </w:t>
      </w:r>
      <w:r w:rsidR="003C20DB" w:rsidRPr="00E83D2C">
        <w:t>affordability</w:t>
      </w:r>
      <w:r w:rsidR="003C20DB">
        <w:t xml:space="preserve"> and insurance coverage and must have policies and procedures in place to address these areas.  </w:t>
      </w:r>
      <w:r w:rsidRPr="00282919">
        <w:rPr>
          <w:szCs w:val="24"/>
        </w:rPr>
        <w:t>Recipients are also expected to facilitate the health insurance application and enrollment process f</w:t>
      </w:r>
      <w:r>
        <w:rPr>
          <w:szCs w:val="24"/>
        </w:rPr>
        <w:t>or eligible uninsured clients.</w:t>
      </w:r>
      <w:r w:rsidR="0007030C">
        <w:rPr>
          <w:szCs w:val="24"/>
        </w:rPr>
        <w:t xml:space="preserve"> </w:t>
      </w:r>
      <w:r w:rsidR="00EF1620">
        <w:rPr>
          <w:szCs w:val="24"/>
        </w:rPr>
        <w:t xml:space="preserve"> </w:t>
      </w:r>
      <w:r w:rsidRPr="00282919">
        <w:rPr>
          <w:szCs w:val="24"/>
        </w:rPr>
        <w:t>Recipients should also consider other systems from which a potential service recipient may be eligible for services (for example, the Veterans Health Administration or senior services), if appropriate for and desired by that ind</w:t>
      </w:r>
      <w:r>
        <w:rPr>
          <w:szCs w:val="24"/>
        </w:rPr>
        <w:t xml:space="preserve">ividual to meet his/her needs.  </w:t>
      </w:r>
      <w:r w:rsidRPr="00282919">
        <w:rPr>
          <w:szCs w:val="24"/>
        </w:rPr>
        <w:t>In addition, recipients are required to implement policies and procedures that ensure other sources of funding are utilized first when</w:t>
      </w:r>
      <w:r>
        <w:rPr>
          <w:szCs w:val="24"/>
        </w:rPr>
        <w:t xml:space="preserve"> available for that individual.</w:t>
      </w:r>
      <w:r w:rsidRPr="00282919">
        <w:rPr>
          <w:szCs w:val="24"/>
        </w:rPr>
        <w:t xml:space="preserve"> </w:t>
      </w:r>
    </w:p>
    <w:p w14:paraId="1F423B9C" w14:textId="77777777" w:rsidR="00B41B25" w:rsidRDefault="00B41B25" w:rsidP="002B2939">
      <w:pPr>
        <w:spacing w:after="0"/>
        <w:rPr>
          <w:szCs w:val="24"/>
        </w:rPr>
      </w:pPr>
    </w:p>
    <w:p w14:paraId="029E3840" w14:textId="5CAFA878" w:rsidR="00741BB9" w:rsidRDefault="00741BB9" w:rsidP="00B41B25">
      <w:pPr>
        <w:tabs>
          <w:tab w:val="left" w:pos="1008"/>
        </w:tabs>
        <w:spacing w:after="0"/>
        <w:rPr>
          <w:i/>
          <w:iCs/>
        </w:rPr>
      </w:pPr>
      <w:r>
        <w:rPr>
          <w:i/>
          <w:iCs/>
        </w:rPr>
        <w:t>Behavioral Health for Military Service Members and Veterans</w:t>
      </w:r>
    </w:p>
    <w:p w14:paraId="59DEEEF7" w14:textId="77777777" w:rsidR="00B41B25" w:rsidRPr="004D5760" w:rsidRDefault="00B41B25" w:rsidP="002B2939">
      <w:pPr>
        <w:tabs>
          <w:tab w:val="left" w:pos="1008"/>
        </w:tabs>
        <w:spacing w:after="0"/>
        <w:rPr>
          <w:i/>
          <w:iCs/>
        </w:rPr>
      </w:pPr>
    </w:p>
    <w:p w14:paraId="0F0BC387" w14:textId="3B9A029E" w:rsidR="00B41B25" w:rsidRDefault="00741BB9" w:rsidP="00264730">
      <w:pPr>
        <w:tabs>
          <w:tab w:val="left" w:pos="1008"/>
        </w:tabs>
      </w:pPr>
      <w:r w:rsidRPr="00C170D8">
        <w:t xml:space="preserve">SAMHSA encourages all recipients to address the behavioral health needs of </w:t>
      </w:r>
      <w:r w:rsidR="00AD7406">
        <w:t>active-duty</w:t>
      </w:r>
      <w:r>
        <w:t xml:space="preserve"> military service members, </w:t>
      </w:r>
      <w:r w:rsidRPr="00C170D8">
        <w:t>returning veterans</w:t>
      </w:r>
      <w:r>
        <w:t>,</w:t>
      </w:r>
      <w:r w:rsidRPr="00C170D8">
        <w:t xml:space="preserve"> and </w:t>
      </w:r>
      <w:r>
        <w:t xml:space="preserve">military </w:t>
      </w:r>
      <w:r w:rsidRPr="00C170D8">
        <w:t>families in designing and developing their programs and to consider prioritizing this population for services, where appropriate.</w:t>
      </w:r>
    </w:p>
    <w:p w14:paraId="1E634882" w14:textId="4A892210" w:rsidR="000300B0" w:rsidRPr="009D2194" w:rsidRDefault="000300B0" w:rsidP="00264730">
      <w:pPr>
        <w:tabs>
          <w:tab w:val="left" w:pos="1008"/>
        </w:tabs>
        <w:rPr>
          <w:i/>
          <w:iCs/>
        </w:rPr>
      </w:pPr>
      <w:r w:rsidRPr="009D2194">
        <w:rPr>
          <w:i/>
          <w:iCs/>
        </w:rPr>
        <w:t>Behavioral Health for Lesbian, Gay, Bisexual, Transgender, Queer/Questioning</w:t>
      </w:r>
      <w:r w:rsidR="00A54689">
        <w:rPr>
          <w:i/>
          <w:iCs/>
        </w:rPr>
        <w:t>,</w:t>
      </w:r>
      <w:r w:rsidRPr="009D2194">
        <w:rPr>
          <w:i/>
          <w:iCs/>
        </w:rPr>
        <w:t xml:space="preserve"> and Intersex</w:t>
      </w:r>
      <w:r w:rsidR="00D2320D" w:rsidRPr="009D2194">
        <w:rPr>
          <w:i/>
          <w:iCs/>
        </w:rPr>
        <w:t xml:space="preserve"> </w:t>
      </w:r>
      <w:r w:rsidR="00D2320D">
        <w:rPr>
          <w:i/>
          <w:iCs/>
        </w:rPr>
        <w:t xml:space="preserve">(LGBTQI+) </w:t>
      </w:r>
      <w:r w:rsidR="00D2320D" w:rsidRPr="009D2194">
        <w:rPr>
          <w:i/>
          <w:iCs/>
        </w:rPr>
        <w:t>Individuals</w:t>
      </w:r>
    </w:p>
    <w:p w14:paraId="6AB75636" w14:textId="4459919C" w:rsidR="00D2320D" w:rsidRDefault="00D2320D" w:rsidP="3F119DC4">
      <w:pPr>
        <w:tabs>
          <w:tab w:val="left" w:pos="1008"/>
        </w:tabs>
      </w:pPr>
      <w:r>
        <w:t xml:space="preserve">In line with the Executive Order on Advancing Equality for Lesbian, Gay, Bisexual, Transgender, Queer, and Intersex Individuals </w:t>
      </w:r>
      <w:r w:rsidR="17B4E75C" w:rsidRPr="3F119DC4">
        <w:rPr>
          <w:rFonts w:eastAsia="Arial" w:cs="Arial"/>
          <w:szCs w:val="24"/>
        </w:rPr>
        <w:t xml:space="preserve">(E.O. 14075) </w:t>
      </w:r>
      <w:r>
        <w:t>and the behavioral health disparities that the LGBTQI+ population face, SAMHSA encourages all recipients to address the behavioral health needs of the LGBTQI+ population in designing and developing their programs and to consider prioritizing this population for services, where appropriate.</w:t>
      </w:r>
    </w:p>
    <w:p w14:paraId="08E59F32" w14:textId="77777777" w:rsidR="00B41B25" w:rsidRPr="007C5320" w:rsidRDefault="00B41B25" w:rsidP="002B2939">
      <w:pPr>
        <w:pStyle w:val="ListParagraph"/>
        <w:tabs>
          <w:tab w:val="left" w:pos="1008"/>
        </w:tabs>
        <w:spacing w:after="0"/>
        <w:ind w:left="0"/>
        <w:rPr>
          <w:szCs w:val="24"/>
        </w:rPr>
      </w:pPr>
      <w:bookmarkStart w:id="70" w:name="_Hlk116473090"/>
      <w:bookmarkEnd w:id="66"/>
    </w:p>
    <w:p w14:paraId="7D1AA472" w14:textId="23D1AAF0" w:rsidR="00FC4131" w:rsidRDefault="00602069" w:rsidP="00B41B25">
      <w:pPr>
        <w:pStyle w:val="Heading1"/>
        <w:tabs>
          <w:tab w:val="left" w:pos="1008"/>
        </w:tabs>
        <w:spacing w:after="0"/>
      </w:pPr>
      <w:bookmarkStart w:id="71" w:name="_II._AWARD_INFORMATION"/>
      <w:bookmarkStart w:id="72" w:name="_II._FEDERAL_AWARD"/>
      <w:bookmarkStart w:id="73" w:name="_Toc485307380"/>
      <w:bookmarkStart w:id="74" w:name="_Toc81577271"/>
      <w:bookmarkStart w:id="75" w:name="_Toc101858716"/>
      <w:bookmarkStart w:id="76" w:name="_Toc131683079"/>
      <w:bookmarkEnd w:id="64"/>
      <w:bookmarkEnd w:id="71"/>
      <w:bookmarkEnd w:id="72"/>
      <w:r w:rsidRPr="00AC34BE">
        <w:t>II</w:t>
      </w:r>
      <w:r w:rsidR="00FC4131" w:rsidRPr="00AC34BE">
        <w:t>.</w:t>
      </w:r>
      <w:r w:rsidR="00FC4131" w:rsidRPr="00AC34BE">
        <w:tab/>
      </w:r>
      <w:r w:rsidR="00FF71F5" w:rsidRPr="00AC34BE">
        <w:t xml:space="preserve">FEDERAL </w:t>
      </w:r>
      <w:r w:rsidR="00FC4131" w:rsidRPr="00AC34BE">
        <w:t>AWARD INFORMATION</w:t>
      </w:r>
      <w:bookmarkEnd w:id="73"/>
      <w:bookmarkEnd w:id="74"/>
      <w:bookmarkEnd w:id="75"/>
      <w:bookmarkEnd w:id="76"/>
    </w:p>
    <w:p w14:paraId="3D976F23" w14:textId="77777777" w:rsidR="00B41B25" w:rsidRPr="00B41B25" w:rsidRDefault="00B41B25" w:rsidP="002B2939">
      <w:pPr>
        <w:spacing w:after="0"/>
      </w:pPr>
    </w:p>
    <w:p w14:paraId="29F405B9" w14:textId="59FAA331" w:rsidR="00A945B3" w:rsidRPr="007838B8" w:rsidRDefault="00A945B3" w:rsidP="00CB29A5">
      <w:pPr>
        <w:pStyle w:val="Heading2"/>
        <w:numPr>
          <w:ilvl w:val="0"/>
          <w:numId w:val="51"/>
        </w:numPr>
        <w:tabs>
          <w:tab w:val="clear" w:pos="720"/>
        </w:tabs>
        <w:spacing w:after="0"/>
        <w:ind w:left="360" w:hanging="360"/>
      </w:pPr>
      <w:bookmarkStart w:id="77" w:name="_Toc101858717"/>
      <w:bookmarkStart w:id="78" w:name="_Toc131683080"/>
      <w:r>
        <w:lastRenderedPageBreak/>
        <w:t>GENERAL INFORMATION</w:t>
      </w:r>
      <w:bookmarkEnd w:id="77"/>
      <w:bookmarkEnd w:id="78"/>
    </w:p>
    <w:p w14:paraId="5BAE691B" w14:textId="77777777" w:rsidR="00A945B3" w:rsidRDefault="00A945B3" w:rsidP="00AC34BE">
      <w:pPr>
        <w:ind w:left="4320" w:hanging="4320"/>
        <w:contextualSpacing/>
        <w:rPr>
          <w:rFonts w:cs="Arial"/>
          <w:b/>
        </w:rPr>
      </w:pPr>
    </w:p>
    <w:p w14:paraId="022399F6" w14:textId="09810F2C" w:rsidR="00AC2A75" w:rsidRDefault="00AC2A75" w:rsidP="00AC34BE">
      <w:pPr>
        <w:ind w:left="4320" w:hanging="4320"/>
        <w:contextualSpacing/>
        <w:rPr>
          <w:rFonts w:cs="Arial"/>
        </w:rPr>
      </w:pPr>
      <w:r w:rsidRPr="00AC34BE">
        <w:rPr>
          <w:rFonts w:cs="Arial"/>
          <w:b/>
        </w:rPr>
        <w:t>Funding Mechanism:</w:t>
      </w:r>
      <w:r w:rsidRPr="00AC34BE">
        <w:rPr>
          <w:rFonts w:cs="Arial"/>
          <w:b/>
        </w:rPr>
        <w:tab/>
      </w:r>
      <w:r w:rsidR="005C00FB" w:rsidRPr="00924FA8">
        <w:rPr>
          <w:rFonts w:cs="Arial"/>
        </w:rPr>
        <w:t>Grant</w:t>
      </w:r>
      <w:r w:rsidR="007C2D86" w:rsidRPr="00924FA8">
        <w:rPr>
          <w:rFonts w:cs="Arial"/>
        </w:rPr>
        <w:t xml:space="preserve"> Award</w:t>
      </w:r>
    </w:p>
    <w:p w14:paraId="2AD61F40" w14:textId="77777777" w:rsidR="00EE6511" w:rsidRPr="005C00FB" w:rsidRDefault="00EE6511" w:rsidP="00AC34BE">
      <w:pPr>
        <w:ind w:left="4320" w:hanging="4320"/>
        <w:contextualSpacing/>
        <w:rPr>
          <w:rFonts w:cs="Arial"/>
        </w:rPr>
      </w:pPr>
    </w:p>
    <w:p w14:paraId="7379AC85" w14:textId="5889433F" w:rsidR="00AC2A75" w:rsidRPr="00DD41B2" w:rsidRDefault="000B0597" w:rsidP="00AC34BE">
      <w:pPr>
        <w:ind w:left="360" w:hanging="360"/>
        <w:contextualSpacing/>
      </w:pPr>
      <w:r>
        <w:rPr>
          <w:rFonts w:cs="Arial"/>
          <w:b/>
        </w:rPr>
        <w:t>Estimated</w:t>
      </w:r>
      <w:r w:rsidR="00AC2A75" w:rsidRPr="00AC34BE">
        <w:rPr>
          <w:rFonts w:cs="Arial"/>
          <w:b/>
        </w:rPr>
        <w:t xml:space="preserve"> Total Available Funding:</w:t>
      </w:r>
      <w:r w:rsidR="00AC2A75" w:rsidRPr="00AC34BE">
        <w:rPr>
          <w:rFonts w:cs="Arial"/>
          <w:b/>
        </w:rPr>
        <w:tab/>
      </w:r>
      <w:r w:rsidR="0090247C">
        <w:t>$22,000,000</w:t>
      </w:r>
    </w:p>
    <w:p w14:paraId="1DDC6C18" w14:textId="77777777" w:rsidR="00784A2F" w:rsidRPr="00AC34BE" w:rsidRDefault="00784A2F" w:rsidP="00AC34BE">
      <w:pPr>
        <w:ind w:left="360" w:hanging="360"/>
        <w:contextualSpacing/>
        <w:rPr>
          <w:rFonts w:cs="Arial"/>
          <w:b/>
        </w:rPr>
      </w:pPr>
    </w:p>
    <w:p w14:paraId="2C2B9F46" w14:textId="6857C5DA" w:rsidR="00AC2A75" w:rsidRPr="009C4A53" w:rsidRDefault="00AC2A75" w:rsidP="00AC34BE">
      <w:pPr>
        <w:ind w:left="4320" w:hanging="4320"/>
        <w:contextualSpacing/>
      </w:pPr>
      <w:bookmarkStart w:id="79" w:name="_Toc139161430"/>
      <w:bookmarkStart w:id="80" w:name="_Toc143489866"/>
      <w:r w:rsidRPr="009C4A53">
        <w:rPr>
          <w:rFonts w:cs="Arial"/>
          <w:b/>
        </w:rPr>
        <w:t>Estimated Number of Awards:</w:t>
      </w:r>
      <w:r w:rsidRPr="009C4A53">
        <w:tab/>
      </w:r>
      <w:bookmarkEnd w:id="79"/>
      <w:bookmarkEnd w:id="80"/>
      <w:r w:rsidR="00BD1E5B" w:rsidRPr="009C4A53">
        <w:t>Up to five</w:t>
      </w:r>
      <w:r w:rsidR="0090247C" w:rsidRPr="009C4A53">
        <w:t xml:space="preserve"> awards</w:t>
      </w:r>
    </w:p>
    <w:p w14:paraId="2B38759B" w14:textId="77777777" w:rsidR="0038045E" w:rsidRPr="009C4A53" w:rsidRDefault="0038045E" w:rsidP="00AC34BE">
      <w:pPr>
        <w:ind w:left="4320" w:hanging="4320"/>
        <w:contextualSpacing/>
        <w:rPr>
          <w:rFonts w:cs="Arial"/>
          <w:b/>
        </w:rPr>
      </w:pPr>
    </w:p>
    <w:p w14:paraId="208A1001" w14:textId="22FFC315" w:rsidR="00AC2A75" w:rsidRPr="009C4A53" w:rsidRDefault="00AC2A75" w:rsidP="00AC34BE">
      <w:pPr>
        <w:ind w:left="4320" w:hanging="4320"/>
        <w:contextualSpacing/>
        <w:rPr>
          <w:rFonts w:cs="Arial"/>
          <w:bCs/>
        </w:rPr>
      </w:pPr>
      <w:bookmarkStart w:id="81" w:name="_Toc139161431"/>
      <w:bookmarkStart w:id="82" w:name="_Toc143489867"/>
      <w:r w:rsidRPr="009C4A53">
        <w:rPr>
          <w:rFonts w:cs="Arial"/>
          <w:b/>
        </w:rPr>
        <w:t>Estimated Award Amount:</w:t>
      </w:r>
      <w:r w:rsidRPr="009C4A53">
        <w:rPr>
          <w:rFonts w:cs="Arial"/>
          <w:b/>
        </w:rPr>
        <w:tab/>
      </w:r>
      <w:r w:rsidR="0002777F">
        <w:rPr>
          <w:rFonts w:cs="Arial"/>
          <w:bCs/>
        </w:rPr>
        <w:t>Up</w:t>
      </w:r>
      <w:r w:rsidR="00E314BD" w:rsidRPr="009C4A53">
        <w:rPr>
          <w:rFonts w:cs="Arial"/>
          <w:b/>
        </w:rPr>
        <w:t xml:space="preserve"> </w:t>
      </w:r>
      <w:r w:rsidRPr="009C4A53">
        <w:rPr>
          <w:rFonts w:cs="Arial"/>
        </w:rPr>
        <w:t xml:space="preserve">to </w:t>
      </w:r>
      <w:bookmarkEnd w:id="81"/>
      <w:bookmarkEnd w:id="82"/>
      <w:r w:rsidR="0090247C" w:rsidRPr="009C4A53">
        <w:t>$22,000,000</w:t>
      </w:r>
      <w:r w:rsidR="00E314BD" w:rsidRPr="009C4A53">
        <w:t xml:space="preserve"> ($22,000,000 of </w:t>
      </w:r>
      <w:bookmarkStart w:id="83" w:name="_Hlk128740857"/>
      <w:r w:rsidR="00E314BD" w:rsidRPr="009C4A53">
        <w:t>total fundin</w:t>
      </w:r>
      <w:r w:rsidR="00456F68" w:rsidRPr="009C4A53">
        <w:t>g</w:t>
      </w:r>
      <w:r w:rsidR="00E314BD" w:rsidRPr="009C4A53">
        <w:t xml:space="preserve"> is available for all awards</w:t>
      </w:r>
      <w:r w:rsidR="00295557" w:rsidRPr="009C4A53">
        <w:t xml:space="preserve">.  The award amounts </w:t>
      </w:r>
      <w:r w:rsidR="007026E7" w:rsidRPr="009C4A53">
        <w:t xml:space="preserve">will be determined based </w:t>
      </w:r>
      <w:r w:rsidR="00295557" w:rsidRPr="009C4A53">
        <w:t>on</w:t>
      </w:r>
      <w:r w:rsidR="00E314BD" w:rsidRPr="009C4A53">
        <w:t xml:space="preserve"> the number of </w:t>
      </w:r>
      <w:r w:rsidR="00295557" w:rsidRPr="009C4A53">
        <w:t>applications received, the funding amounts requested</w:t>
      </w:r>
      <w:r w:rsidR="00E314BD" w:rsidRPr="009C4A53">
        <w:t>,</w:t>
      </w:r>
      <w:r w:rsidR="007026E7" w:rsidRPr="009C4A53">
        <w:t xml:space="preserve"> and review of the applications</w:t>
      </w:r>
      <w:r w:rsidR="00295557" w:rsidRPr="009C4A53">
        <w:t>.</w:t>
      </w:r>
      <w:r w:rsidR="00E314BD" w:rsidRPr="009C4A53">
        <w:t>)</w:t>
      </w:r>
      <w:r w:rsidR="00451423" w:rsidRPr="009C4A53">
        <w:rPr>
          <w:rFonts w:cs="Arial"/>
          <w:bCs/>
        </w:rPr>
        <w:t xml:space="preserve"> </w:t>
      </w:r>
    </w:p>
    <w:bookmarkEnd w:id="83"/>
    <w:p w14:paraId="1F10C11A" w14:textId="77777777" w:rsidR="00BD1E5B" w:rsidRPr="009C4A53" w:rsidRDefault="00BD1E5B" w:rsidP="00AC34BE">
      <w:pPr>
        <w:ind w:left="4320" w:hanging="4320"/>
        <w:contextualSpacing/>
        <w:rPr>
          <w:rFonts w:cs="Arial"/>
          <w:bCs/>
        </w:rPr>
      </w:pPr>
    </w:p>
    <w:p w14:paraId="6B94CC74" w14:textId="286BE8B9" w:rsidR="00AC2A75" w:rsidRPr="009C4A53" w:rsidRDefault="00AC2A75" w:rsidP="00AC34BE">
      <w:pPr>
        <w:ind w:left="4320" w:hanging="4320"/>
        <w:contextualSpacing/>
        <w:rPr>
          <w:rFonts w:cs="Arial"/>
          <w:b/>
        </w:rPr>
      </w:pPr>
      <w:bookmarkStart w:id="84" w:name="_Toc139161432"/>
      <w:bookmarkStart w:id="85" w:name="_Toc143489868"/>
      <w:r w:rsidRPr="009C4A53">
        <w:rPr>
          <w:rFonts w:cs="Arial"/>
          <w:b/>
        </w:rPr>
        <w:t>Length of Project Period:</w:t>
      </w:r>
      <w:r w:rsidRPr="009C4A53">
        <w:tab/>
      </w:r>
      <w:r w:rsidRPr="009C4A53">
        <w:rPr>
          <w:rFonts w:cs="Arial"/>
        </w:rPr>
        <w:t xml:space="preserve">Up to </w:t>
      </w:r>
      <w:bookmarkEnd w:id="84"/>
      <w:bookmarkEnd w:id="85"/>
      <w:r w:rsidR="00BD1E5B" w:rsidRPr="009C4A53">
        <w:t>one</w:t>
      </w:r>
      <w:r w:rsidR="0090247C" w:rsidRPr="009C4A53">
        <w:t xml:space="preserve"> year</w:t>
      </w:r>
    </w:p>
    <w:p w14:paraId="04E85150" w14:textId="2EC5DC97" w:rsidR="00023539" w:rsidRPr="009C4A53" w:rsidRDefault="00023539" w:rsidP="00AC34BE">
      <w:pPr>
        <w:ind w:left="4320" w:hanging="4320"/>
        <w:contextualSpacing/>
        <w:rPr>
          <w:rFonts w:cs="Arial"/>
          <w:b/>
        </w:rPr>
      </w:pPr>
    </w:p>
    <w:p w14:paraId="77AC6ABD" w14:textId="3D928053" w:rsidR="00023539" w:rsidRPr="009C4A53" w:rsidRDefault="00023539" w:rsidP="00AC34BE">
      <w:pPr>
        <w:ind w:left="4320" w:hanging="4320"/>
        <w:contextualSpacing/>
      </w:pPr>
      <w:r w:rsidRPr="009C4A53">
        <w:rPr>
          <w:rFonts w:cs="Arial"/>
          <w:b/>
        </w:rPr>
        <w:t>Anticipated Start Date</w:t>
      </w:r>
      <w:r w:rsidRPr="009C4A53">
        <w:rPr>
          <w:rFonts w:cs="Arial"/>
          <w:b/>
        </w:rPr>
        <w:tab/>
      </w:r>
      <w:r w:rsidR="00F47664" w:rsidRPr="00F47664">
        <w:rPr>
          <w:rFonts w:cs="Arial"/>
          <w:bCs/>
        </w:rPr>
        <w:t>9/30/2023</w:t>
      </w:r>
    </w:p>
    <w:p w14:paraId="46747307" w14:textId="77777777" w:rsidR="00BF059D" w:rsidRPr="009C4A53" w:rsidRDefault="00BF059D" w:rsidP="00AC34BE">
      <w:pPr>
        <w:ind w:left="4320" w:hanging="4320"/>
        <w:contextualSpacing/>
        <w:rPr>
          <w:rFonts w:cs="Arial"/>
          <w:b/>
        </w:rPr>
      </w:pPr>
    </w:p>
    <w:p w14:paraId="36438103" w14:textId="25FFE054" w:rsidR="007026E7" w:rsidRPr="00AC2ED5" w:rsidRDefault="00FC4131" w:rsidP="007026E7">
      <w:pPr>
        <w:pStyle w:val="Caption"/>
        <w:rPr>
          <w:rFonts w:cs="Arial"/>
          <w:sz w:val="24"/>
          <w:szCs w:val="32"/>
        </w:rPr>
      </w:pPr>
      <w:r w:rsidRPr="009C4A53">
        <w:rPr>
          <w:rStyle w:val="StyleBold"/>
          <w:rFonts w:cs="Arial"/>
        </w:rPr>
        <w:t xml:space="preserve">Proposed budgets cannot exceed </w:t>
      </w:r>
      <w:r w:rsidR="0090247C" w:rsidRPr="009C4A53">
        <w:rPr>
          <w:rStyle w:val="StyleBold"/>
          <w:rFonts w:cs="Arial"/>
        </w:rPr>
        <w:t xml:space="preserve">$22,000,000 </w:t>
      </w:r>
      <w:r w:rsidRPr="009C4A53">
        <w:rPr>
          <w:rStyle w:val="StyleBold"/>
          <w:rFonts w:cs="Arial"/>
        </w:rPr>
        <w:t>in total costs (direct and indirect)</w:t>
      </w:r>
      <w:r w:rsidR="00AC2ED5">
        <w:rPr>
          <w:rStyle w:val="StyleBold"/>
          <w:rFonts w:cs="Arial"/>
        </w:rPr>
        <w:t>.</w:t>
      </w:r>
      <w:r w:rsidR="00E314BD" w:rsidRPr="009C4A53">
        <w:rPr>
          <w:rStyle w:val="StyleBold"/>
          <w:rFonts w:cs="Arial"/>
          <w:szCs w:val="24"/>
        </w:rPr>
        <w:t xml:space="preserve">  </w:t>
      </w:r>
      <w:r w:rsidR="007026E7" w:rsidRPr="009C4A53">
        <w:rPr>
          <w:rFonts w:cs="Arial"/>
          <w:sz w:val="24"/>
          <w:szCs w:val="24"/>
        </w:rPr>
        <w:t xml:space="preserve">A </w:t>
      </w:r>
      <w:r w:rsidR="00E314BD" w:rsidRPr="009C4A53">
        <w:rPr>
          <w:rFonts w:cs="Arial"/>
          <w:sz w:val="24"/>
          <w:szCs w:val="24"/>
        </w:rPr>
        <w:t xml:space="preserve">total of $22,000,000 </w:t>
      </w:r>
      <w:r w:rsidR="007026E7" w:rsidRPr="009C4A53">
        <w:rPr>
          <w:rFonts w:cs="Arial"/>
          <w:sz w:val="24"/>
          <w:szCs w:val="24"/>
        </w:rPr>
        <w:t>is available for all awards.  The award amounts will be determined based on the number of applications received, the funding amounts requested, and review of the applications.</w:t>
      </w:r>
      <w:r w:rsidR="007026E7" w:rsidRPr="009C4A53">
        <w:rPr>
          <w:rFonts w:cs="Arial"/>
          <w:szCs w:val="24"/>
        </w:rPr>
        <w:t xml:space="preserve"> </w:t>
      </w:r>
      <w:r w:rsidR="00AC2ED5">
        <w:rPr>
          <w:rFonts w:cs="Arial"/>
          <w:szCs w:val="24"/>
        </w:rPr>
        <w:t xml:space="preserve">  </w:t>
      </w:r>
    </w:p>
    <w:p w14:paraId="4E527346" w14:textId="4753BC9B" w:rsidR="00AC2ED5" w:rsidRPr="00F47664" w:rsidRDefault="00AC2ED5" w:rsidP="00AC2ED5">
      <w:pPr>
        <w:rPr>
          <w:b/>
          <w:bCs/>
        </w:rPr>
      </w:pPr>
      <w:r w:rsidRPr="00F47664">
        <w:rPr>
          <w:b/>
          <w:bCs/>
        </w:rPr>
        <w:t xml:space="preserve">In the Needs Assessment (Attachment 8), applicants must </w:t>
      </w:r>
      <w:r w:rsidR="00F47664" w:rsidRPr="00F47664">
        <w:rPr>
          <w:b/>
          <w:bCs/>
        </w:rPr>
        <w:t>provide documentation to justify the amount of funding that is requested.</w:t>
      </w:r>
      <w:r w:rsidR="00F47664">
        <w:rPr>
          <w:b/>
          <w:bCs/>
        </w:rPr>
        <w:t xml:space="preserve">  Once the review of the applications has been completed, applicants will be notified if their requested funding amount needs to be adjusted and whether a revised budget needs to be submitted.</w:t>
      </w:r>
    </w:p>
    <w:p w14:paraId="784E3E25" w14:textId="77777777" w:rsidR="0030244F" w:rsidRPr="009C4A53" w:rsidRDefault="0030244F" w:rsidP="00E7034A">
      <w:pPr>
        <w:spacing w:after="0"/>
        <w:rPr>
          <w:rFonts w:cs="Arial"/>
          <w:b/>
          <w:bCs/>
          <w:kern w:val="32"/>
          <w:szCs w:val="24"/>
        </w:rPr>
      </w:pPr>
      <w:bookmarkStart w:id="86" w:name="_Toc485307381"/>
      <w:bookmarkStart w:id="87" w:name="_Toc81577272"/>
    </w:p>
    <w:p w14:paraId="5DD65D68" w14:textId="727DD5F4" w:rsidR="00603977" w:rsidRPr="009C4A53" w:rsidRDefault="00602069" w:rsidP="00AC34BE">
      <w:pPr>
        <w:pStyle w:val="Heading1"/>
        <w:tabs>
          <w:tab w:val="left" w:pos="1008"/>
        </w:tabs>
      </w:pPr>
      <w:bookmarkStart w:id="88" w:name="_III._ELIGIBILITY_INFORMATION"/>
      <w:bookmarkStart w:id="89" w:name="_Toc101858719"/>
      <w:bookmarkStart w:id="90" w:name="_Toc131683081"/>
      <w:bookmarkStart w:id="91" w:name="_Hlk83111368"/>
      <w:bookmarkEnd w:id="88"/>
      <w:r w:rsidRPr="009C4A53">
        <w:t>III</w:t>
      </w:r>
      <w:r w:rsidR="00603977" w:rsidRPr="009C4A53">
        <w:t>.</w:t>
      </w:r>
      <w:r w:rsidR="00603977" w:rsidRPr="009C4A53">
        <w:tab/>
        <w:t>ELIGIBILITY INFORMATION</w:t>
      </w:r>
      <w:bookmarkEnd w:id="86"/>
      <w:bookmarkEnd w:id="87"/>
      <w:bookmarkEnd w:id="89"/>
      <w:bookmarkEnd w:id="90"/>
    </w:p>
    <w:p w14:paraId="03CA3973" w14:textId="784C6F1E" w:rsidR="00603977" w:rsidRPr="009C4A53" w:rsidRDefault="00603977" w:rsidP="00CB29A5">
      <w:pPr>
        <w:pStyle w:val="Heading2"/>
        <w:numPr>
          <w:ilvl w:val="0"/>
          <w:numId w:val="59"/>
        </w:numPr>
        <w:tabs>
          <w:tab w:val="clear" w:pos="720"/>
        </w:tabs>
      </w:pPr>
      <w:bookmarkStart w:id="92" w:name="_1._ELIGIBLE_APPLICANTS"/>
      <w:bookmarkStart w:id="93" w:name="_ELIGIBLE_APPLICANTS"/>
      <w:bookmarkStart w:id="94" w:name="_Toc485307382"/>
      <w:bookmarkStart w:id="95" w:name="_Toc81577273"/>
      <w:bookmarkStart w:id="96" w:name="_Toc101858720"/>
      <w:bookmarkStart w:id="97" w:name="_Toc131683082"/>
      <w:bookmarkEnd w:id="92"/>
      <w:bookmarkEnd w:id="93"/>
      <w:r w:rsidRPr="009C4A53">
        <w:t>ELIGIBLE APPLICANTS</w:t>
      </w:r>
      <w:bookmarkEnd w:id="94"/>
      <w:bookmarkEnd w:id="95"/>
      <w:bookmarkEnd w:id="96"/>
      <w:bookmarkEnd w:id="97"/>
    </w:p>
    <w:p w14:paraId="41C23F6A" w14:textId="777A4F5E" w:rsidR="00D62DBF" w:rsidRPr="00D62DBF" w:rsidRDefault="00D62DBF" w:rsidP="009C4A53">
      <w:pPr>
        <w:tabs>
          <w:tab w:val="left" w:pos="1008"/>
        </w:tabs>
        <w:rPr>
          <w:rFonts w:cs="Arial"/>
        </w:rPr>
      </w:pPr>
      <w:bookmarkStart w:id="98" w:name="_Hlk128750326"/>
      <w:bookmarkStart w:id="99" w:name="_Hlk70689271"/>
      <w:r w:rsidRPr="3F119DC4">
        <w:rPr>
          <w:rFonts w:cs="Arial"/>
        </w:rPr>
        <w:t xml:space="preserve">Eligible applicants are states, territories or Federally recognized American Indian/Alaska Native (AI/AN) tribes impacted by Hurricane Fiona and/or Hurricane Ian in FY 2022 in those areas for which a major disaster or emergency was declared under section 401 or 501 of the Robert T. Stafford Disaster Relief and Emergency Assistance Act (42 U.S.C. 5170 and 5191), or for which Hurricane Fiona and/or Hurricane Ian were determined to present a public health emergency under section 319(a) of the Public Health Service Act.  The five impacted areas are </w:t>
      </w:r>
      <w:r>
        <w:t>Puerto Rico, Florida, the Seminole Tribe of Florida, South Carolina and North Carolina.</w:t>
      </w:r>
    </w:p>
    <w:p w14:paraId="3C9635D4" w14:textId="226765CD" w:rsidR="005576C6" w:rsidRDefault="005576C6" w:rsidP="00CB29A5">
      <w:pPr>
        <w:pStyle w:val="Heading2"/>
        <w:numPr>
          <w:ilvl w:val="0"/>
          <w:numId w:val="59"/>
        </w:numPr>
        <w:spacing w:after="0"/>
      </w:pPr>
      <w:bookmarkStart w:id="100" w:name="_2._COST_SHARING"/>
      <w:bookmarkStart w:id="101" w:name="_COST_SHARING_AND"/>
      <w:bookmarkStart w:id="102" w:name="_Toc485307383"/>
      <w:bookmarkStart w:id="103" w:name="_Toc81577274"/>
      <w:bookmarkStart w:id="104" w:name="_Toc101858721"/>
      <w:bookmarkStart w:id="105" w:name="_Toc131683083"/>
      <w:bookmarkStart w:id="106" w:name="_Hlk89158878"/>
      <w:bookmarkEnd w:id="98"/>
      <w:bookmarkEnd w:id="99"/>
      <w:bookmarkEnd w:id="100"/>
      <w:bookmarkEnd w:id="101"/>
      <w:r w:rsidRPr="00AC34BE">
        <w:lastRenderedPageBreak/>
        <w:t xml:space="preserve">COST SHARING </w:t>
      </w:r>
      <w:r w:rsidR="00A945B3">
        <w:t xml:space="preserve">AND </w:t>
      </w:r>
      <w:r w:rsidRPr="00AC34BE">
        <w:t>MATCH</w:t>
      </w:r>
      <w:r w:rsidR="00EE6754" w:rsidRPr="00AC34BE">
        <w:t>ING</w:t>
      </w:r>
      <w:r w:rsidRPr="00AC34BE">
        <w:t xml:space="preserve"> REQUIREMENTS</w:t>
      </w:r>
      <w:bookmarkEnd w:id="102"/>
      <w:bookmarkEnd w:id="103"/>
      <w:bookmarkEnd w:id="104"/>
      <w:bookmarkEnd w:id="105"/>
    </w:p>
    <w:p w14:paraId="73B92DCE" w14:textId="77777777" w:rsidR="00B41B25" w:rsidRPr="00B41B25" w:rsidRDefault="00B41B25" w:rsidP="002B2939">
      <w:pPr>
        <w:spacing w:after="0"/>
      </w:pPr>
    </w:p>
    <w:p w14:paraId="2349637D" w14:textId="77777777" w:rsidR="008F3A92" w:rsidRDefault="005576C6" w:rsidP="004825E1">
      <w:pPr>
        <w:pStyle w:val="Default"/>
        <w:rPr>
          <w:rFonts w:ascii="Arial" w:hAnsi="Arial" w:cs="Arial"/>
        </w:rPr>
      </w:pPr>
      <w:r w:rsidRPr="000A0628">
        <w:rPr>
          <w:rFonts w:ascii="Arial" w:hAnsi="Arial" w:cs="Arial"/>
        </w:rPr>
        <w:t xml:space="preserve">Cost sharing/match </w:t>
      </w:r>
      <w:r w:rsidR="00EE3324" w:rsidRPr="000A0628">
        <w:rPr>
          <w:rFonts w:ascii="Arial" w:hAnsi="Arial" w:cs="Arial"/>
        </w:rPr>
        <w:t>is</w:t>
      </w:r>
      <w:r w:rsidRPr="000A0628">
        <w:rPr>
          <w:rFonts w:ascii="Arial" w:hAnsi="Arial" w:cs="Arial"/>
        </w:rPr>
        <w:t xml:space="preserve"> not required in this program.</w:t>
      </w:r>
      <w:r w:rsidR="000A0628" w:rsidRPr="000A0628">
        <w:rPr>
          <w:rFonts w:ascii="Arial" w:hAnsi="Arial" w:cs="Arial"/>
        </w:rPr>
        <w:t xml:space="preserve"> </w:t>
      </w:r>
    </w:p>
    <w:p w14:paraId="60A91B5E" w14:textId="77777777" w:rsidR="008F3A92" w:rsidRDefault="008F3A92" w:rsidP="000A0628">
      <w:pPr>
        <w:pStyle w:val="Default"/>
        <w:rPr>
          <w:rFonts w:ascii="Arial" w:hAnsi="Arial" w:cs="Arial"/>
        </w:rPr>
      </w:pPr>
    </w:p>
    <w:p w14:paraId="1DAB5E73" w14:textId="4CD8CB46" w:rsidR="004825E1" w:rsidRDefault="001C766A" w:rsidP="00CB29A5">
      <w:pPr>
        <w:pStyle w:val="Heading2"/>
        <w:numPr>
          <w:ilvl w:val="0"/>
          <w:numId w:val="59"/>
        </w:numPr>
      </w:pPr>
      <w:bookmarkStart w:id="107" w:name="_Toc81925747"/>
      <w:bookmarkStart w:id="108" w:name="_Toc81983275"/>
      <w:bookmarkStart w:id="109" w:name="_Toc81983373"/>
      <w:bookmarkStart w:id="110" w:name="_Toc81925748"/>
      <w:bookmarkStart w:id="111" w:name="_Toc81983276"/>
      <w:bookmarkStart w:id="112" w:name="_Toc81983374"/>
      <w:bookmarkStart w:id="113" w:name="_Toc81925749"/>
      <w:bookmarkStart w:id="114" w:name="_Toc81983277"/>
      <w:bookmarkStart w:id="115" w:name="_Toc81983375"/>
      <w:bookmarkStart w:id="116" w:name="_Toc81925750"/>
      <w:bookmarkStart w:id="117" w:name="_Toc81983278"/>
      <w:bookmarkStart w:id="118" w:name="_Toc81983376"/>
      <w:bookmarkStart w:id="119" w:name="_Toc81577275"/>
      <w:bookmarkStart w:id="120" w:name="_Toc101858722"/>
      <w:bookmarkStart w:id="121" w:name="_Toc131683084"/>
      <w:bookmarkStart w:id="122" w:name="_Toc197933197"/>
      <w:bookmarkStart w:id="123" w:name="_Toc228844875"/>
      <w:bookmarkStart w:id="124" w:name="_Toc485307384"/>
      <w:bookmarkEnd w:id="106"/>
      <w:bookmarkEnd w:id="107"/>
      <w:bookmarkEnd w:id="108"/>
      <w:bookmarkEnd w:id="109"/>
      <w:bookmarkEnd w:id="110"/>
      <w:bookmarkEnd w:id="111"/>
      <w:bookmarkEnd w:id="112"/>
      <w:bookmarkEnd w:id="113"/>
      <w:bookmarkEnd w:id="114"/>
      <w:bookmarkEnd w:id="115"/>
      <w:bookmarkEnd w:id="116"/>
      <w:bookmarkEnd w:id="117"/>
      <w:bookmarkEnd w:id="118"/>
      <w:r>
        <w:t>OTHER</w:t>
      </w:r>
      <w:r w:rsidR="006B2214">
        <w:t xml:space="preserve"> REQUIREMENTS</w:t>
      </w:r>
      <w:bookmarkEnd w:id="119"/>
      <w:bookmarkEnd w:id="120"/>
      <w:bookmarkEnd w:id="121"/>
    </w:p>
    <w:p w14:paraId="2D78BD37" w14:textId="1BF5829A" w:rsidR="00A12076" w:rsidRDefault="00A12076" w:rsidP="00CB29A5">
      <w:pPr>
        <w:pStyle w:val="ListParagraph"/>
        <w:numPr>
          <w:ilvl w:val="0"/>
          <w:numId w:val="61"/>
        </w:numPr>
        <w:spacing w:after="0"/>
      </w:pPr>
      <w:r>
        <w:t xml:space="preserve">The Project Narrative must not exceed </w:t>
      </w:r>
      <w:r w:rsidRPr="00CD0C00">
        <w:t>10 pages</w:t>
      </w:r>
      <w:r>
        <w:t xml:space="preserve">.  If the Project Narrative is over </w:t>
      </w:r>
      <w:r w:rsidRPr="00CD0C00">
        <w:t>10 pages</w:t>
      </w:r>
      <w:r>
        <w:t>, the application will not be considered for review.</w:t>
      </w:r>
    </w:p>
    <w:p w14:paraId="34A01714" w14:textId="77777777" w:rsidR="00C85437" w:rsidRDefault="00C85437" w:rsidP="00C85437">
      <w:pPr>
        <w:pStyle w:val="ListParagraph"/>
        <w:spacing w:after="0"/>
      </w:pPr>
    </w:p>
    <w:p w14:paraId="0C7A723C" w14:textId="0F4B7714" w:rsidR="005576C6" w:rsidRPr="00A12076" w:rsidRDefault="00A945B3" w:rsidP="00CB29A5">
      <w:pPr>
        <w:pStyle w:val="ListParagraph"/>
        <w:numPr>
          <w:ilvl w:val="0"/>
          <w:numId w:val="61"/>
        </w:numPr>
        <w:spacing w:before="240"/>
        <w:rPr>
          <w:b/>
          <w:bCs/>
        </w:rPr>
      </w:pPr>
      <w:bookmarkStart w:id="125" w:name="_Toc81577276"/>
      <w:r w:rsidRPr="00A12076">
        <w:rPr>
          <w:b/>
          <w:bCs/>
        </w:rPr>
        <w:t>Evidence of Experience and Credentials</w:t>
      </w:r>
      <w:bookmarkEnd w:id="122"/>
      <w:bookmarkEnd w:id="123"/>
      <w:bookmarkEnd w:id="124"/>
      <w:bookmarkEnd w:id="125"/>
    </w:p>
    <w:p w14:paraId="6AEAF9D5" w14:textId="236BBE2B" w:rsidR="005576C6" w:rsidRPr="00AC34BE" w:rsidRDefault="005576C6" w:rsidP="00A12076">
      <w:pPr>
        <w:tabs>
          <w:tab w:val="left" w:pos="1008"/>
        </w:tabs>
        <w:ind w:left="720"/>
        <w:rPr>
          <w:rFonts w:cs="Arial"/>
        </w:rPr>
      </w:pPr>
      <w:r w:rsidRPr="00AC34BE">
        <w:rPr>
          <w:rFonts w:cs="Arial"/>
        </w:rPr>
        <w:t xml:space="preserve">SAMHSA believes that only existing, experienced, and appropriately credentialed organizations with demonstrated infrastructure and expertise will be able to provide </w:t>
      </w:r>
      <w:r w:rsidR="004133E2">
        <w:rPr>
          <w:rFonts w:cs="Arial"/>
        </w:rPr>
        <w:t xml:space="preserve">the </w:t>
      </w:r>
      <w:r w:rsidRPr="00AC34BE">
        <w:rPr>
          <w:rFonts w:cs="Arial"/>
        </w:rPr>
        <w:t>required services quickly and effectively.</w:t>
      </w:r>
      <w:r w:rsidR="00CE78DD">
        <w:rPr>
          <w:rFonts w:cs="Arial"/>
        </w:rPr>
        <w:t xml:space="preserve">  </w:t>
      </w:r>
      <w:r w:rsidR="00D32EE3" w:rsidRPr="005B62EA">
        <w:rPr>
          <w:rFonts w:cs="Arial"/>
        </w:rPr>
        <w:t xml:space="preserve">Applicants are encouraged to include appropriately </w:t>
      </w:r>
      <w:r w:rsidR="000970FA" w:rsidRPr="005B62EA">
        <w:rPr>
          <w:rFonts w:cs="Arial"/>
        </w:rPr>
        <w:t xml:space="preserve">credentialed organizations that </w:t>
      </w:r>
      <w:r w:rsidR="000605B1" w:rsidRPr="005B62EA">
        <w:rPr>
          <w:rFonts w:cs="Arial"/>
        </w:rPr>
        <w:t>provide services to</w:t>
      </w:r>
      <w:r w:rsidR="000970FA" w:rsidRPr="005B62EA">
        <w:rPr>
          <w:rFonts w:cs="Arial"/>
        </w:rPr>
        <w:t xml:space="preserve"> underserved, diverse </w:t>
      </w:r>
      <w:r w:rsidR="34144106" w:rsidRPr="005B62EA">
        <w:rPr>
          <w:rFonts w:cs="Arial"/>
        </w:rPr>
        <w:t>population</w:t>
      </w:r>
      <w:r w:rsidR="7498D853" w:rsidRPr="005B62EA">
        <w:rPr>
          <w:rFonts w:cs="Arial"/>
        </w:rPr>
        <w:t>s</w:t>
      </w:r>
      <w:r w:rsidR="34144106" w:rsidRPr="005B62EA">
        <w:rPr>
          <w:rFonts w:cs="Arial"/>
        </w:rPr>
        <w:t>.</w:t>
      </w:r>
      <w:r w:rsidR="000970FA">
        <w:rPr>
          <w:rFonts w:cs="Arial"/>
        </w:rPr>
        <w:t xml:space="preserve">  </w:t>
      </w:r>
      <w:r w:rsidR="00CE78DD" w:rsidRPr="00DA0E93">
        <w:rPr>
          <w:rFonts w:cs="Arial"/>
        </w:rPr>
        <w:t xml:space="preserve">All </w:t>
      </w:r>
      <w:r w:rsidR="00497495">
        <w:rPr>
          <w:rFonts w:cs="Arial"/>
        </w:rPr>
        <w:t>r</w:t>
      </w:r>
      <w:r w:rsidR="00CE78DD" w:rsidRPr="00DA0E93">
        <w:rPr>
          <w:rFonts w:cs="Arial"/>
        </w:rPr>
        <w:t xml:space="preserve">equired </w:t>
      </w:r>
      <w:r w:rsidR="00497495">
        <w:rPr>
          <w:rFonts w:cs="Arial"/>
        </w:rPr>
        <w:t>a</w:t>
      </w:r>
      <w:r w:rsidR="00CE78DD" w:rsidRPr="00DA0E93">
        <w:rPr>
          <w:rFonts w:cs="Arial"/>
        </w:rPr>
        <w:t xml:space="preserve">ctivities must be provided by applicants directly, by subrecipients, or through referrals to applicant partner agencies. </w:t>
      </w:r>
      <w:r w:rsidR="0007030C">
        <w:rPr>
          <w:rFonts w:cs="Arial"/>
        </w:rPr>
        <w:t xml:space="preserve"> </w:t>
      </w:r>
      <w:r w:rsidR="000126C6" w:rsidRPr="00DA0E93">
        <w:rPr>
          <w:rFonts w:cs="Arial"/>
        </w:rPr>
        <w:t>Applicants</w:t>
      </w:r>
      <w:r w:rsidRPr="00DA0E93">
        <w:rPr>
          <w:rFonts w:cs="Arial"/>
        </w:rPr>
        <w:t xml:space="preserve"> </w:t>
      </w:r>
      <w:r w:rsidR="00C23AD7">
        <w:rPr>
          <w:rFonts w:cs="Arial"/>
        </w:rPr>
        <w:t xml:space="preserve">must submit evidence under </w:t>
      </w:r>
      <w:r w:rsidR="00C23AD7" w:rsidRPr="00CD0C00">
        <w:rPr>
          <w:rFonts w:cs="Arial"/>
          <w:b/>
        </w:rPr>
        <w:t>Attachment 1</w:t>
      </w:r>
      <w:r w:rsidR="00C23AD7">
        <w:rPr>
          <w:rFonts w:cs="Arial"/>
        </w:rPr>
        <w:t xml:space="preserve"> of their application </w:t>
      </w:r>
      <w:r w:rsidRPr="00DA0E93">
        <w:rPr>
          <w:rFonts w:cs="Arial"/>
        </w:rPr>
        <w:t>meet</w:t>
      </w:r>
      <w:r w:rsidR="00C23AD7">
        <w:rPr>
          <w:rFonts w:cs="Arial"/>
        </w:rPr>
        <w:t>ing</w:t>
      </w:r>
      <w:r w:rsidRPr="00DA0E93">
        <w:rPr>
          <w:rFonts w:cs="Arial"/>
        </w:rPr>
        <w:t xml:space="preserve"> </w:t>
      </w:r>
      <w:r w:rsidR="003A73D4" w:rsidRPr="00DA0E93">
        <w:rPr>
          <w:rFonts w:cs="Arial"/>
        </w:rPr>
        <w:t xml:space="preserve">three </w:t>
      </w:r>
      <w:r w:rsidRPr="00DA0E93">
        <w:rPr>
          <w:rFonts w:cs="Arial"/>
        </w:rPr>
        <w:t>additional requirements related to the provision</w:t>
      </w:r>
      <w:r w:rsidRPr="00AC34BE">
        <w:rPr>
          <w:rFonts w:cs="Arial"/>
        </w:rPr>
        <w:t xml:space="preserve"> of services.</w:t>
      </w:r>
    </w:p>
    <w:p w14:paraId="537F4B3A" w14:textId="00C33F4B" w:rsidR="009C3239" w:rsidRPr="00AC34BE" w:rsidRDefault="00A12076" w:rsidP="00A12076">
      <w:pPr>
        <w:tabs>
          <w:tab w:val="left" w:pos="1008"/>
        </w:tabs>
        <w:ind w:left="540"/>
        <w:rPr>
          <w:rFonts w:cs="Arial"/>
        </w:rPr>
      </w:pPr>
      <w:r>
        <w:rPr>
          <w:rFonts w:cs="Arial"/>
        </w:rPr>
        <w:t xml:space="preserve">  </w:t>
      </w:r>
      <w:r w:rsidR="009C3239" w:rsidRPr="00AC34BE">
        <w:rPr>
          <w:rFonts w:cs="Arial"/>
        </w:rPr>
        <w:t xml:space="preserve">The </w:t>
      </w:r>
      <w:r w:rsidR="003A73D4" w:rsidRPr="00AC34BE">
        <w:rPr>
          <w:rFonts w:cs="Arial"/>
        </w:rPr>
        <w:t xml:space="preserve">three </w:t>
      </w:r>
      <w:r w:rsidR="009C3239" w:rsidRPr="00AC34BE">
        <w:rPr>
          <w:rFonts w:cs="Arial"/>
        </w:rPr>
        <w:t>requirements are:</w:t>
      </w:r>
    </w:p>
    <w:p w14:paraId="5575CACF" w14:textId="6139B377" w:rsidR="009C3239" w:rsidRPr="00AC34BE" w:rsidRDefault="00A12076">
      <w:pPr>
        <w:pStyle w:val="ListBullet"/>
        <w:numPr>
          <w:ilvl w:val="0"/>
          <w:numId w:val="10"/>
        </w:numPr>
        <w:tabs>
          <w:tab w:val="left" w:pos="900"/>
        </w:tabs>
        <w:ind w:left="1080"/>
        <w:rPr>
          <w:rFonts w:cs="Arial"/>
        </w:rPr>
      </w:pPr>
      <w:r>
        <w:rPr>
          <w:rFonts w:cs="Arial"/>
        </w:rPr>
        <w:t xml:space="preserve">   </w:t>
      </w:r>
      <w:r w:rsidR="009C3239" w:rsidRPr="00AC34BE">
        <w:rPr>
          <w:rFonts w:cs="Arial"/>
        </w:rPr>
        <w:t>A provider organization for direct client (e.g.,</w:t>
      </w:r>
      <w:r w:rsidR="003B5CD5">
        <w:rPr>
          <w:rFonts w:cs="Arial"/>
        </w:rPr>
        <w:t xml:space="preserve"> </w:t>
      </w:r>
      <w:r w:rsidR="003B5CD5" w:rsidRPr="003B5CD5">
        <w:rPr>
          <w:rFonts w:cs="Arial"/>
        </w:rPr>
        <w:t>substance use/mental disorder treatment</w:t>
      </w:r>
      <w:r w:rsidR="009C3239" w:rsidRPr="00AC34BE">
        <w:rPr>
          <w:rFonts w:cs="Arial"/>
        </w:rPr>
        <w:t xml:space="preserve">) </w:t>
      </w:r>
      <w:r w:rsidR="0096404E">
        <w:rPr>
          <w:rFonts w:cs="Arial"/>
        </w:rPr>
        <w:t xml:space="preserve">services </w:t>
      </w:r>
      <w:r w:rsidR="009C3239" w:rsidRPr="00AC34BE">
        <w:rPr>
          <w:rFonts w:cs="Arial"/>
        </w:rPr>
        <w:t xml:space="preserve">appropriate to the </w:t>
      </w:r>
      <w:r w:rsidR="00A40092">
        <w:rPr>
          <w:rFonts w:cs="Arial"/>
        </w:rPr>
        <w:t>award</w:t>
      </w:r>
      <w:r w:rsidR="009C3239" w:rsidRPr="00AC34BE">
        <w:rPr>
          <w:rFonts w:cs="Arial"/>
        </w:rPr>
        <w:t xml:space="preserve"> must be inv</w:t>
      </w:r>
      <w:r w:rsidR="003C7DC6">
        <w:rPr>
          <w:rFonts w:cs="Arial"/>
        </w:rPr>
        <w:t xml:space="preserve">olved in the proposed project. </w:t>
      </w:r>
      <w:r w:rsidR="0007030C">
        <w:rPr>
          <w:rFonts w:cs="Arial"/>
        </w:rPr>
        <w:t xml:space="preserve"> </w:t>
      </w:r>
      <w:r w:rsidR="009C3239" w:rsidRPr="00AC34BE">
        <w:rPr>
          <w:rFonts w:cs="Arial"/>
        </w:rPr>
        <w:t>The provider may be the applicant or another organization committed to the project.  More than one provider organization may be involved</w:t>
      </w:r>
      <w:r w:rsidR="00EB47D1">
        <w:rPr>
          <w:rFonts w:cs="Arial"/>
        </w:rPr>
        <w:t>.</w:t>
      </w:r>
    </w:p>
    <w:p w14:paraId="22F23FC4" w14:textId="42EAD25F" w:rsidR="009C3239" w:rsidRPr="00AC34BE" w:rsidRDefault="00A12076">
      <w:pPr>
        <w:pStyle w:val="ListBullet"/>
        <w:numPr>
          <w:ilvl w:val="0"/>
          <w:numId w:val="10"/>
        </w:numPr>
        <w:tabs>
          <w:tab w:val="left" w:pos="900"/>
        </w:tabs>
        <w:ind w:left="1080"/>
        <w:rPr>
          <w:rFonts w:cs="Arial"/>
        </w:rPr>
      </w:pPr>
      <w:bookmarkStart w:id="126" w:name="_Hlk76989580"/>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 xml:space="preserve">treatment </w:t>
      </w:r>
      <w:r w:rsidR="009C3239" w:rsidRPr="00AC34BE">
        <w:rPr>
          <w:rFonts w:cs="Arial"/>
        </w:rPr>
        <w:t>provider organization</w:t>
      </w:r>
      <w:r w:rsidR="0096404E">
        <w:rPr>
          <w:rFonts w:cs="Arial"/>
        </w:rPr>
        <w:t xml:space="preserve"> </w:t>
      </w:r>
      <w:r w:rsidR="009C3239" w:rsidRPr="00AC34BE">
        <w:rPr>
          <w:rFonts w:cs="Arial"/>
        </w:rPr>
        <w:t xml:space="preserve">must have at </w:t>
      </w:r>
      <w:r w:rsidR="009C3239" w:rsidRPr="00CD0C00">
        <w:rPr>
          <w:rFonts w:cs="Arial"/>
        </w:rPr>
        <w:t xml:space="preserve">least </w:t>
      </w:r>
      <w:r w:rsidR="006A6003" w:rsidRPr="00CD0C00">
        <w:rPr>
          <w:rFonts w:cs="Arial"/>
        </w:rPr>
        <w:t>two</w:t>
      </w:r>
      <w:r w:rsidR="009C3239" w:rsidRPr="00CD0C00">
        <w:rPr>
          <w:rFonts w:cs="Arial"/>
        </w:rPr>
        <w:t xml:space="preserve"> </w:t>
      </w:r>
      <w:r w:rsidR="006A6003" w:rsidRPr="00CD0C00">
        <w:rPr>
          <w:rFonts w:cs="Arial"/>
        </w:rPr>
        <w:t>years</w:t>
      </w:r>
      <w:r w:rsidR="00823F68" w:rsidRPr="00CD0C00">
        <w:rPr>
          <w:rFonts w:cs="Arial"/>
        </w:rPr>
        <w:t xml:space="preserve"> </w:t>
      </w:r>
      <w:r w:rsidR="00823F68" w:rsidRPr="00AC34BE">
        <w:rPr>
          <w:rFonts w:cs="Arial"/>
        </w:rPr>
        <w:t>of</w:t>
      </w:r>
      <w:r w:rsidR="006A6003" w:rsidRPr="00AC34BE">
        <w:rPr>
          <w:rFonts w:cs="Arial"/>
        </w:rPr>
        <w:t xml:space="preserve"> experience</w:t>
      </w:r>
      <w:r w:rsidR="009C3239" w:rsidRPr="00AC34BE">
        <w:rPr>
          <w:rFonts w:cs="Arial"/>
        </w:rPr>
        <w:t xml:space="preserve"> (as of the due date of the application) providing relevant services</w:t>
      </w:r>
      <w:r w:rsidR="00085BD0">
        <w:rPr>
          <w:rFonts w:cs="Arial"/>
        </w:rPr>
        <w:t>.</w:t>
      </w:r>
    </w:p>
    <w:bookmarkEnd w:id="126"/>
    <w:p w14:paraId="42851081" w14:textId="36475649" w:rsidR="009C3239" w:rsidRPr="00AC34BE" w:rsidRDefault="00A12076">
      <w:pPr>
        <w:pStyle w:val="ListBullet"/>
        <w:numPr>
          <w:ilvl w:val="0"/>
          <w:numId w:val="10"/>
        </w:numPr>
        <w:tabs>
          <w:tab w:val="left" w:pos="900"/>
        </w:tabs>
        <w:ind w:left="1080"/>
        <w:rPr>
          <w:rFonts w:cs="Arial"/>
        </w:rPr>
      </w:pPr>
      <w:r>
        <w:rPr>
          <w:rFonts w:cs="Arial"/>
        </w:rPr>
        <w:t xml:space="preserve">   </w:t>
      </w:r>
      <w:r w:rsidR="009C3239" w:rsidRPr="00AC34BE">
        <w:rPr>
          <w:rFonts w:cs="Arial"/>
        </w:rPr>
        <w:t xml:space="preserve">Each </w:t>
      </w:r>
      <w:r w:rsidR="004119AE" w:rsidRPr="00AC34BE">
        <w:rPr>
          <w:rFonts w:cs="Arial"/>
        </w:rPr>
        <w:t xml:space="preserve">mental health/substance </w:t>
      </w:r>
      <w:r w:rsidR="00591C8F">
        <w:rPr>
          <w:rFonts w:cs="Arial"/>
        </w:rPr>
        <w:t>use disorder</w:t>
      </w:r>
      <w:r w:rsidR="004119AE" w:rsidRPr="00AC34BE">
        <w:rPr>
          <w:rFonts w:cs="Arial"/>
        </w:rPr>
        <w:t xml:space="preserve"> </w:t>
      </w:r>
      <w:r w:rsidR="004F10EB">
        <w:rPr>
          <w:rFonts w:cs="Arial"/>
        </w:rPr>
        <w:t>treatment</w:t>
      </w:r>
      <w:r w:rsidR="00D10310">
        <w:rPr>
          <w:rFonts w:cs="Arial"/>
        </w:rPr>
        <w:t xml:space="preserve"> </w:t>
      </w:r>
      <w:r w:rsidR="009C3239" w:rsidRPr="00AC34BE">
        <w:rPr>
          <w:rFonts w:cs="Arial"/>
        </w:rPr>
        <w:t>provider organization must comply with all applicable local</w:t>
      </w:r>
      <w:r w:rsidR="004119AE" w:rsidRPr="00AC34BE">
        <w:rPr>
          <w:rFonts w:cs="Arial"/>
        </w:rPr>
        <w:t xml:space="preserve"> (city, county) and </w:t>
      </w:r>
      <w:r w:rsidR="00D47C0E" w:rsidRPr="00AC34BE">
        <w:rPr>
          <w:rFonts w:cs="Arial"/>
        </w:rPr>
        <w:t>s</w:t>
      </w:r>
      <w:r w:rsidR="00767B48" w:rsidRPr="00AC34BE">
        <w:rPr>
          <w:rFonts w:cs="Arial"/>
        </w:rPr>
        <w:t>tate</w:t>
      </w:r>
      <w:r w:rsidR="009C3239" w:rsidRPr="00AC34BE">
        <w:rPr>
          <w:rFonts w:cs="Arial"/>
        </w:rPr>
        <w:t xml:space="preserve"> licensing, accreditation</w:t>
      </w:r>
      <w:r w:rsidR="006A6003" w:rsidRPr="00AC34BE">
        <w:rPr>
          <w:rFonts w:cs="Arial"/>
        </w:rPr>
        <w:t>,</w:t>
      </w:r>
      <w:r w:rsidR="009C3239" w:rsidRPr="00AC34BE">
        <w:rPr>
          <w:rFonts w:cs="Arial"/>
        </w:rPr>
        <w:t xml:space="preserve"> and certification requirements, as of </w:t>
      </w:r>
      <w:r w:rsidR="005F20F4" w:rsidRPr="00AC34BE">
        <w:rPr>
          <w:rFonts w:cs="Arial"/>
        </w:rPr>
        <w:t>the due date of the application</w:t>
      </w:r>
      <w:r w:rsidR="003A73D4" w:rsidRPr="00AC34BE">
        <w:rPr>
          <w:rFonts w:cs="Arial"/>
        </w:rPr>
        <w:t>.</w:t>
      </w:r>
      <w:r w:rsidR="005F20F4" w:rsidRPr="00AC34BE">
        <w:rPr>
          <w:rFonts w:cs="Arial"/>
        </w:rPr>
        <w:t xml:space="preserve"> </w:t>
      </w:r>
    </w:p>
    <w:p w14:paraId="05D6F797" w14:textId="17F5B047" w:rsidR="009C3239" w:rsidRDefault="009C3239" w:rsidP="00CB0389">
      <w:pPr>
        <w:rPr>
          <w:rFonts w:cs="Arial"/>
          <w:b/>
          <w:bCs/>
        </w:rPr>
      </w:pPr>
      <w:r w:rsidRPr="00AC34BE">
        <w:rPr>
          <w:rFonts w:cs="Arial"/>
          <w:b/>
          <w:bCs/>
        </w:rPr>
        <w:t>The above requirements apply to all s</w:t>
      </w:r>
      <w:r w:rsidR="003C7DC6">
        <w:rPr>
          <w:rFonts w:cs="Arial"/>
          <w:b/>
          <w:bCs/>
        </w:rPr>
        <w:t xml:space="preserve">ervice provider organizations. </w:t>
      </w:r>
      <w:r w:rsidR="0007030C">
        <w:rPr>
          <w:rFonts w:cs="Arial"/>
          <w:b/>
          <w:bCs/>
        </w:rPr>
        <w:t xml:space="preserve"> </w:t>
      </w:r>
      <w:r w:rsidR="00536D18" w:rsidRPr="00E83D2C">
        <w:rPr>
          <w:rFonts w:cs="Arial"/>
          <w:b/>
          <w:bCs/>
        </w:rPr>
        <w:t xml:space="preserve">In Attachment 1, </w:t>
      </w:r>
      <w:r w:rsidR="000264D4">
        <w:rPr>
          <w:rFonts w:cs="Arial"/>
          <w:b/>
          <w:bCs/>
        </w:rPr>
        <w:t xml:space="preserve">the applicant </w:t>
      </w:r>
      <w:r w:rsidR="00536D18" w:rsidRPr="00E83D2C">
        <w:rPr>
          <w:rFonts w:cs="Arial"/>
          <w:b/>
          <w:bCs/>
        </w:rPr>
        <w:t>must include a statement certifying that the service provider organizations meet these requirements.</w:t>
      </w:r>
    </w:p>
    <w:p w14:paraId="477856B4" w14:textId="184D81A0" w:rsidR="006116C8" w:rsidRDefault="006116C8" w:rsidP="00CB0389">
      <w:pPr>
        <w:rPr>
          <w:rFonts w:cs="Arial"/>
          <w:b/>
          <w:bCs/>
        </w:rPr>
      </w:pPr>
    </w:p>
    <w:p w14:paraId="70728E32" w14:textId="77777777" w:rsidR="006116C8" w:rsidRPr="00CD0C00" w:rsidRDefault="006116C8" w:rsidP="00CB0389">
      <w:pPr>
        <w:rPr>
          <w:rFonts w:cs="Arial"/>
          <w:b/>
          <w:highlight w:val="yellow"/>
        </w:rPr>
      </w:pPr>
    </w:p>
    <w:p w14:paraId="45D82097" w14:textId="0ADBD78D" w:rsidR="00167E9B" w:rsidRDefault="00602069" w:rsidP="004825E1">
      <w:pPr>
        <w:pStyle w:val="Heading1"/>
        <w:tabs>
          <w:tab w:val="left" w:pos="1008"/>
        </w:tabs>
        <w:spacing w:after="0"/>
      </w:pPr>
      <w:bookmarkStart w:id="127" w:name="_IV._APPLICATION_AND"/>
      <w:bookmarkStart w:id="128" w:name="_Toc485307385"/>
      <w:bookmarkStart w:id="129" w:name="_Toc81577277"/>
      <w:bookmarkStart w:id="130" w:name="_Toc101858723"/>
      <w:bookmarkStart w:id="131" w:name="_Toc131683085"/>
      <w:bookmarkStart w:id="132" w:name="_Hlk83020726"/>
      <w:bookmarkEnd w:id="127"/>
      <w:r w:rsidRPr="00AC34BE">
        <w:lastRenderedPageBreak/>
        <w:t>IV</w:t>
      </w:r>
      <w:r w:rsidR="00167E9B" w:rsidRPr="00AC34BE">
        <w:t>.</w:t>
      </w:r>
      <w:r w:rsidR="00167E9B" w:rsidRPr="00AC34BE">
        <w:tab/>
        <w:t>APPLICATION AND SUBMISSION INFORMATION</w:t>
      </w:r>
      <w:bookmarkEnd w:id="128"/>
      <w:bookmarkEnd w:id="129"/>
      <w:bookmarkEnd w:id="130"/>
      <w:bookmarkEnd w:id="131"/>
    </w:p>
    <w:p w14:paraId="16F71DEA" w14:textId="77777777" w:rsidR="004825E1" w:rsidRPr="004825E1" w:rsidRDefault="004825E1" w:rsidP="002B2939">
      <w:pPr>
        <w:spacing w:after="0"/>
      </w:pPr>
    </w:p>
    <w:p w14:paraId="0F6711DB" w14:textId="78147C4F" w:rsidR="0053207B" w:rsidRDefault="0053207B">
      <w:pPr>
        <w:pStyle w:val="Heading2"/>
        <w:numPr>
          <w:ilvl w:val="0"/>
          <w:numId w:val="35"/>
        </w:numPr>
        <w:tabs>
          <w:tab w:val="left" w:pos="1008"/>
        </w:tabs>
        <w:spacing w:after="0"/>
      </w:pPr>
      <w:bookmarkStart w:id="133" w:name="_Toc101858724"/>
      <w:bookmarkStart w:id="134" w:name="_Toc131683086"/>
      <w:bookmarkStart w:id="135" w:name="_Hlk70666238"/>
      <w:bookmarkStart w:id="136" w:name="_Hlk83128610"/>
      <w:bookmarkStart w:id="137" w:name="_Hlk70689550"/>
      <w:r w:rsidRPr="00501F78">
        <w:t>ADDRESS TO REQUEST APPLICATION PACKAGE</w:t>
      </w:r>
      <w:bookmarkEnd w:id="133"/>
      <w:bookmarkEnd w:id="134"/>
    </w:p>
    <w:p w14:paraId="345CA95C" w14:textId="77777777" w:rsidR="0064633D" w:rsidRDefault="0064633D" w:rsidP="004825E1">
      <w:pPr>
        <w:spacing w:after="0"/>
        <w:ind w:left="360"/>
        <w:rPr>
          <w:rFonts w:cs="Arial"/>
          <w:color w:val="333333"/>
          <w:szCs w:val="24"/>
        </w:rPr>
      </w:pPr>
    </w:p>
    <w:p w14:paraId="65252E44" w14:textId="61E866F1" w:rsidR="0064633D" w:rsidRDefault="00E40F44" w:rsidP="00DD41B2">
      <w:pPr>
        <w:spacing w:after="0"/>
        <w:rPr>
          <w:rFonts w:cs="Arial"/>
        </w:rPr>
      </w:pPr>
      <w:r w:rsidRPr="002324C2">
        <w:rPr>
          <w:rFonts w:cs="Arial"/>
          <w:color w:val="333333"/>
          <w:szCs w:val="24"/>
        </w:rPr>
        <w:t xml:space="preserve">The application forms package specific to this funding opportunity can be accessed through </w:t>
      </w:r>
      <w:hyperlink r:id="rId30" w:history="1">
        <w:r w:rsidR="005656F4">
          <w:rPr>
            <w:rStyle w:val="Hyperlink"/>
            <w:rFonts w:cs="Arial"/>
            <w:szCs w:val="24"/>
          </w:rPr>
          <w:t>Grants.gov Workspace</w:t>
        </w:r>
      </w:hyperlink>
      <w:r w:rsidR="005656F4">
        <w:rPr>
          <w:rFonts w:cs="Arial"/>
          <w:color w:val="333333"/>
          <w:szCs w:val="24"/>
        </w:rPr>
        <w:t xml:space="preserve"> </w:t>
      </w:r>
      <w:r w:rsidR="00375016" w:rsidRPr="002324C2">
        <w:rPr>
          <w:rFonts w:cs="Arial"/>
          <w:color w:val="333333"/>
          <w:szCs w:val="24"/>
        </w:rPr>
        <w:t>or</w:t>
      </w:r>
      <w:r w:rsidRPr="002324C2">
        <w:rPr>
          <w:rFonts w:cs="Arial"/>
          <w:color w:val="333333"/>
          <w:szCs w:val="24"/>
        </w:rPr>
        <w:t xml:space="preserve"> </w:t>
      </w:r>
      <w:hyperlink r:id="rId31" w:history="1">
        <w:r w:rsidR="005656F4" w:rsidRPr="005656F4">
          <w:rPr>
            <w:rStyle w:val="Hyperlink"/>
            <w:rFonts w:cs="Arial"/>
            <w:szCs w:val="24"/>
          </w:rPr>
          <w:t>eRA ASSIST</w:t>
        </w:r>
      </w:hyperlink>
      <w:r w:rsidR="005656F4">
        <w:rPr>
          <w:rFonts w:cs="Arial"/>
          <w:color w:val="333333"/>
          <w:szCs w:val="24"/>
        </w:rPr>
        <w:t>.</w:t>
      </w:r>
      <w:r w:rsidR="003F565E">
        <w:rPr>
          <w:rFonts w:cs="Arial"/>
          <w:color w:val="333333"/>
          <w:szCs w:val="24"/>
        </w:rPr>
        <w:t xml:space="preserve">  </w:t>
      </w:r>
      <w:r w:rsidR="00480F39" w:rsidRPr="00760D17">
        <w:rPr>
          <w:rFonts w:cs="Arial"/>
        </w:rPr>
        <w:t xml:space="preserve">Due to difficulties with internet access, </w:t>
      </w:r>
      <w:r w:rsidR="0064633D" w:rsidRPr="00760D17">
        <w:rPr>
          <w:rFonts w:cs="Arial"/>
        </w:rPr>
        <w:t>SAMHSA understands that applicants may need to request paper copies of materials, including forms and required documents.</w:t>
      </w:r>
      <w:r w:rsidR="0064633D" w:rsidRPr="0064633D">
        <w:rPr>
          <w:rFonts w:cs="Arial"/>
        </w:rPr>
        <w:t xml:space="preserve"> </w:t>
      </w:r>
      <w:r w:rsidR="0064633D">
        <w:rPr>
          <w:rFonts w:cs="Arial"/>
        </w:rPr>
        <w:t xml:space="preserve"> </w:t>
      </w:r>
      <w:r w:rsidR="0064633D" w:rsidRPr="0064633D">
        <w:rPr>
          <w:rFonts w:cs="Arial"/>
        </w:rPr>
        <w:t>See</w:t>
      </w:r>
      <w:r w:rsidR="005656F4">
        <w:rPr>
          <w:rFonts w:cs="Arial"/>
        </w:rPr>
        <w:t xml:space="preserve"> </w:t>
      </w:r>
      <w:hyperlink w:anchor="Paper_submission" w:history="1">
        <w:r w:rsidR="0064633D" w:rsidRPr="00E83D2C">
          <w:rPr>
            <w:rStyle w:val="Hyperlink"/>
            <w:rFonts w:cs="Arial"/>
          </w:rPr>
          <w:t>Appendix A</w:t>
        </w:r>
      </w:hyperlink>
      <w:r w:rsidR="0064633D" w:rsidRPr="00E83D2C">
        <w:rPr>
          <w:rFonts w:cs="Arial"/>
        </w:rPr>
        <w:t xml:space="preserve"> for more information</w:t>
      </w:r>
      <w:r w:rsidR="00A854E6" w:rsidRPr="00E83D2C">
        <w:rPr>
          <w:rFonts w:cs="Arial"/>
        </w:rPr>
        <w:t xml:space="preserve"> </w:t>
      </w:r>
      <w:r w:rsidR="009A08EB" w:rsidRPr="00E83D2C">
        <w:rPr>
          <w:rFonts w:cs="Arial"/>
        </w:rPr>
        <w:t xml:space="preserve">on </w:t>
      </w:r>
      <w:r w:rsidR="00A854E6" w:rsidRPr="00E83D2C">
        <w:rPr>
          <w:rFonts w:cs="Arial"/>
        </w:rPr>
        <w:t>obtaining an application package</w:t>
      </w:r>
      <w:r w:rsidR="0064633D" w:rsidRPr="00E83D2C">
        <w:rPr>
          <w:rFonts w:cs="Arial"/>
        </w:rPr>
        <w:t>.</w:t>
      </w:r>
    </w:p>
    <w:p w14:paraId="2BBA725C" w14:textId="77777777" w:rsidR="003F565E" w:rsidRDefault="003F565E" w:rsidP="003F565E">
      <w:pPr>
        <w:spacing w:after="0"/>
        <w:ind w:left="360"/>
        <w:rPr>
          <w:rFonts w:cs="Arial"/>
        </w:rPr>
      </w:pPr>
    </w:p>
    <w:p w14:paraId="2C166B02" w14:textId="00A91F95" w:rsidR="0064633D" w:rsidRPr="0064633D" w:rsidRDefault="00EE0588" w:rsidP="00EE0588">
      <w:pPr>
        <w:pStyle w:val="Heading2"/>
        <w:rPr>
          <w:color w:val="333333"/>
          <w:szCs w:val="24"/>
        </w:rPr>
      </w:pPr>
      <w:bookmarkStart w:id="138" w:name="_Toc101858725"/>
      <w:bookmarkStart w:id="139" w:name="_Toc131683087"/>
      <w:bookmarkEnd w:id="132"/>
      <w:r>
        <w:t xml:space="preserve">2.  </w:t>
      </w:r>
      <w:r w:rsidR="003612D4">
        <w:t xml:space="preserve">   </w:t>
      </w:r>
      <w:r w:rsidR="007838B8" w:rsidRPr="0064633D">
        <w:t>CONTENT AND FORM OF APPLICATION SUBMISSION</w:t>
      </w:r>
      <w:bookmarkStart w:id="140" w:name="_2.2_Required_Application"/>
      <w:bookmarkStart w:id="141" w:name="_1.1_Required_Application"/>
      <w:bookmarkStart w:id="142" w:name="_Toc443054215"/>
      <w:bookmarkStart w:id="143" w:name="_Toc457552075"/>
      <w:bookmarkStart w:id="144" w:name="_Toc485307386"/>
      <w:bookmarkStart w:id="145" w:name="_Toc81577278"/>
      <w:bookmarkEnd w:id="135"/>
      <w:bookmarkEnd w:id="138"/>
      <w:bookmarkEnd w:id="139"/>
      <w:bookmarkEnd w:id="140"/>
      <w:bookmarkEnd w:id="141"/>
    </w:p>
    <w:p w14:paraId="37D3BF64" w14:textId="7A20B54B" w:rsidR="00D434AC" w:rsidRDefault="00D434AC" w:rsidP="00DD41B2">
      <w:pPr>
        <w:spacing w:after="0"/>
        <w:rPr>
          <w:b/>
          <w:bCs/>
        </w:rPr>
      </w:pPr>
      <w:r w:rsidRPr="007838B8">
        <w:rPr>
          <w:b/>
          <w:bCs/>
        </w:rPr>
        <w:t>REQUIRED APPLICATION COMPONENTS</w:t>
      </w:r>
      <w:bookmarkEnd w:id="142"/>
      <w:bookmarkEnd w:id="143"/>
      <w:r w:rsidR="00C943F6" w:rsidRPr="007838B8">
        <w:rPr>
          <w:b/>
          <w:bCs/>
        </w:rPr>
        <w:t>:</w:t>
      </w:r>
      <w:bookmarkEnd w:id="144"/>
      <w:bookmarkEnd w:id="145"/>
      <w:r w:rsidR="00C943F6" w:rsidRPr="007838B8">
        <w:rPr>
          <w:b/>
          <w:bCs/>
        </w:rPr>
        <w:t xml:space="preserve"> </w:t>
      </w:r>
    </w:p>
    <w:p w14:paraId="5D61BC3D" w14:textId="77777777" w:rsidR="00A854E6" w:rsidRPr="007838B8" w:rsidRDefault="00A854E6" w:rsidP="00570A74">
      <w:pPr>
        <w:spacing w:after="0"/>
        <w:ind w:left="360"/>
      </w:pPr>
    </w:p>
    <w:p w14:paraId="7F845D77" w14:textId="4F6ABEF5" w:rsidR="005E352E" w:rsidRPr="003C7675" w:rsidRDefault="005E352E" w:rsidP="00DD41B2">
      <w:pPr>
        <w:rPr>
          <w:b/>
          <w:bCs/>
        </w:rPr>
      </w:pPr>
      <w:r>
        <w:t xml:space="preserve">The standard and supporting documents that must be submitted with the application are outlined below and in </w:t>
      </w:r>
      <w:hyperlink w:anchor="_2._WRITE_AND" w:history="1">
        <w:r w:rsidRPr="009A3005">
          <w:rPr>
            <w:rStyle w:val="Hyperlink"/>
          </w:rPr>
          <w:t xml:space="preserve">Appendix A - </w:t>
        </w:r>
        <w:r w:rsidR="009A3005" w:rsidRPr="009A3005">
          <w:rPr>
            <w:rStyle w:val="Hyperlink"/>
          </w:rPr>
          <w:t>2.2</w:t>
        </w:r>
      </w:hyperlink>
      <w:r>
        <w:t xml:space="preserve"> Required Application Components</w:t>
      </w:r>
      <w:r w:rsidR="003C7675">
        <w:t xml:space="preserve"> of this NOFO</w:t>
      </w:r>
      <w:r>
        <w:t>.</w:t>
      </w:r>
    </w:p>
    <w:p w14:paraId="69F8707A" w14:textId="1DFCA424" w:rsidR="003C7675" w:rsidRPr="003C7675" w:rsidRDefault="003C7675" w:rsidP="00DD41B2">
      <w:pPr>
        <w:rPr>
          <w:b/>
          <w:bCs/>
        </w:rPr>
      </w:pPr>
      <w:r>
        <w:t xml:space="preserve">All files uploaded as part of the application must be in Adobe PDF file format.  See </w:t>
      </w:r>
      <w:hyperlink w:anchor="_Appendix_B_-" w:history="1">
        <w:r w:rsidRPr="004825E1">
          <w:rPr>
            <w:rStyle w:val="Hyperlink"/>
          </w:rPr>
          <w:t>Appendix B</w:t>
        </w:r>
      </w:hyperlink>
      <w:r>
        <w:t xml:space="preserve"> of this NOFO for formatting and validation requirements.</w:t>
      </w:r>
    </w:p>
    <w:p w14:paraId="7AFFF479" w14:textId="7877A245" w:rsidR="003C7675" w:rsidRPr="006C39E3" w:rsidRDefault="00D4229A" w:rsidP="00DD41B2">
      <w:r>
        <w:rPr>
          <w:rFonts w:cs="Arial"/>
        </w:rPr>
        <w:t xml:space="preserve">SAMHSA </w:t>
      </w:r>
      <w:r w:rsidR="003C7675" w:rsidRPr="003C7675">
        <w:rPr>
          <w:rFonts w:cs="Arial"/>
        </w:rPr>
        <w:t>will not accept paper applications except under very special circumstances.</w:t>
      </w:r>
      <w:r w:rsidR="0007030C">
        <w:rPr>
          <w:rFonts w:cs="Arial"/>
        </w:rPr>
        <w:t xml:space="preserve"> </w:t>
      </w:r>
      <w:r w:rsidR="00EF1620">
        <w:rPr>
          <w:rFonts w:cs="Arial"/>
        </w:rPr>
        <w:t xml:space="preserve"> </w:t>
      </w:r>
      <w:r w:rsidR="003C7675" w:rsidRPr="003C7675">
        <w:rPr>
          <w:rFonts w:cs="Arial"/>
        </w:rPr>
        <w:t>If  special consideration</w:t>
      </w:r>
      <w:r w:rsidR="000264D4">
        <w:rPr>
          <w:rFonts w:cs="Arial"/>
        </w:rPr>
        <w:t xml:space="preserve"> is needed</w:t>
      </w:r>
      <w:r w:rsidR="003C7675" w:rsidRPr="003C7675">
        <w:rPr>
          <w:rFonts w:cs="Arial"/>
        </w:rPr>
        <w:t xml:space="preserve">, SAMHSA must approve the waiver of this requirement in advance.  See </w:t>
      </w:r>
      <w:hyperlink w:anchor="Waiver" w:history="1">
        <w:r w:rsidR="003C7675" w:rsidRPr="009A3005">
          <w:rPr>
            <w:rStyle w:val="Hyperlink"/>
            <w:rFonts w:cs="Arial"/>
          </w:rPr>
          <w:t>Appendix A</w:t>
        </w:r>
      </w:hyperlink>
      <w:r w:rsidR="003C7675" w:rsidRPr="003C7675">
        <w:rPr>
          <w:rFonts w:cs="Arial"/>
        </w:rPr>
        <w:t xml:space="preserve"> - </w:t>
      </w:r>
      <w:r w:rsidR="00C303E4">
        <w:rPr>
          <w:rFonts w:cs="Arial"/>
        </w:rPr>
        <w:t>3</w:t>
      </w:r>
      <w:r w:rsidR="003C7675" w:rsidRPr="003C7675">
        <w:rPr>
          <w:rFonts w:cs="Arial"/>
        </w:rPr>
        <w:t>.2 Waiver of Electronic Submission of this NOFO.</w:t>
      </w:r>
    </w:p>
    <w:p w14:paraId="27C123BF" w14:textId="77777777" w:rsidR="007923C6" w:rsidRPr="00D743FF" w:rsidRDefault="005664F3" w:rsidP="00CB29A5">
      <w:pPr>
        <w:pStyle w:val="ListParagraph"/>
        <w:numPr>
          <w:ilvl w:val="0"/>
          <w:numId w:val="80"/>
        </w:numPr>
        <w:rPr>
          <w:rFonts w:cs="Arial"/>
        </w:rPr>
      </w:pPr>
      <w:r w:rsidRPr="00D743FF">
        <w:rPr>
          <w:rFonts w:cs="Arial"/>
          <w:b/>
        </w:rPr>
        <w:t>SF-424</w:t>
      </w:r>
      <w:r w:rsidRPr="00D743FF">
        <w:rPr>
          <w:rFonts w:cs="Arial"/>
        </w:rPr>
        <w:t xml:space="preserve"> – Fill out all Sections of the SF-424.  </w:t>
      </w:r>
    </w:p>
    <w:p w14:paraId="2EF73286" w14:textId="77777777" w:rsidR="00E22B7F" w:rsidRDefault="005664F3">
      <w:pPr>
        <w:pStyle w:val="ListParagraph"/>
        <w:numPr>
          <w:ilvl w:val="1"/>
          <w:numId w:val="36"/>
        </w:numPr>
        <w:ind w:left="1080"/>
        <w:rPr>
          <w:rFonts w:cs="Arial"/>
        </w:rPr>
      </w:pPr>
      <w:r w:rsidRPr="00C118CA">
        <w:rPr>
          <w:rFonts w:cs="Arial"/>
        </w:rPr>
        <w:t xml:space="preserve">In </w:t>
      </w:r>
      <w:r w:rsidRPr="00C118CA">
        <w:rPr>
          <w:rFonts w:cs="Arial"/>
          <w:b/>
        </w:rPr>
        <w:t>Line #4</w:t>
      </w:r>
      <w:r w:rsidRPr="00C118CA">
        <w:rPr>
          <w:rFonts w:cs="Arial"/>
        </w:rPr>
        <w:t xml:space="preserve"> (i.e., Applicant Identifie</w:t>
      </w:r>
      <w:r w:rsidR="004966A6">
        <w:rPr>
          <w:rFonts w:cs="Arial"/>
        </w:rPr>
        <w:t>r</w:t>
      </w:r>
      <w:r w:rsidRPr="00C118CA">
        <w:rPr>
          <w:rFonts w:cs="Arial"/>
        </w:rPr>
        <w:t>), input the Commons Username of</w:t>
      </w:r>
      <w:r w:rsidR="003C7DC6">
        <w:rPr>
          <w:rFonts w:cs="Arial"/>
        </w:rPr>
        <w:t xml:space="preserve"> the PD/PI.</w:t>
      </w:r>
      <w:r w:rsidR="00F25017">
        <w:rPr>
          <w:rFonts w:cs="Arial"/>
        </w:rPr>
        <w:t xml:space="preserve"> </w:t>
      </w:r>
    </w:p>
    <w:p w14:paraId="516229CE" w14:textId="38202792" w:rsidR="00C118CA" w:rsidRDefault="005664F3">
      <w:pPr>
        <w:pStyle w:val="ListParagraph"/>
        <w:numPr>
          <w:ilvl w:val="1"/>
          <w:numId w:val="36"/>
        </w:numPr>
        <w:ind w:left="1080"/>
        <w:rPr>
          <w:rFonts w:cs="Arial"/>
        </w:rPr>
      </w:pPr>
      <w:r w:rsidRPr="00C118CA">
        <w:rPr>
          <w:rFonts w:cs="Arial"/>
        </w:rPr>
        <w:t xml:space="preserve">In </w:t>
      </w:r>
      <w:r w:rsidRPr="007026E7">
        <w:rPr>
          <w:rFonts w:cs="Arial"/>
          <w:b/>
        </w:rPr>
        <w:t>Line #17</w:t>
      </w:r>
      <w:r w:rsidRPr="007026E7">
        <w:rPr>
          <w:rFonts w:cs="Arial"/>
        </w:rPr>
        <w:t xml:space="preserve"> input the following information: (Proposed Project Date: a. Start Date: </w:t>
      </w:r>
      <w:r w:rsidRPr="00CB0389">
        <w:rPr>
          <w:rFonts w:cs="Arial"/>
        </w:rPr>
        <w:t>9/30/</w:t>
      </w:r>
      <w:r w:rsidR="00002BEF" w:rsidRPr="007026E7">
        <w:rPr>
          <w:rFonts w:cs="Arial"/>
        </w:rPr>
        <w:t>202</w:t>
      </w:r>
      <w:r w:rsidR="00C25A24" w:rsidRPr="007026E7">
        <w:rPr>
          <w:rFonts w:cs="Arial"/>
        </w:rPr>
        <w:t>3</w:t>
      </w:r>
      <w:r w:rsidR="00C118CA" w:rsidRPr="007026E7">
        <w:rPr>
          <w:rFonts w:cs="Arial"/>
        </w:rPr>
        <w:t>;</w:t>
      </w:r>
      <w:r w:rsidR="00C91112" w:rsidRPr="007026E7">
        <w:rPr>
          <w:rFonts w:cs="Arial"/>
        </w:rPr>
        <w:t xml:space="preserve"> </w:t>
      </w:r>
      <w:r w:rsidRPr="007026E7">
        <w:rPr>
          <w:rFonts w:cs="Arial"/>
        </w:rPr>
        <w:t xml:space="preserve">b. End Date:  </w:t>
      </w:r>
      <w:r w:rsidR="00450D9F" w:rsidRPr="00CB0389">
        <w:rPr>
          <w:rFonts w:cs="Arial"/>
        </w:rPr>
        <w:t>9/29</w:t>
      </w:r>
      <w:r w:rsidR="00002BEF" w:rsidRPr="00CB0389">
        <w:rPr>
          <w:rFonts w:cs="Arial"/>
        </w:rPr>
        <w:t>/20</w:t>
      </w:r>
      <w:r w:rsidR="007026E7">
        <w:rPr>
          <w:rFonts w:cs="Arial"/>
        </w:rPr>
        <w:t>24</w:t>
      </w:r>
      <w:r w:rsidRPr="007026E7">
        <w:rPr>
          <w:rFonts w:cs="Arial"/>
        </w:rPr>
        <w:t>).</w:t>
      </w:r>
    </w:p>
    <w:p w14:paraId="13B612BD" w14:textId="677E39AB" w:rsidR="00E776FC" w:rsidRDefault="00E776FC" w:rsidP="00E776FC">
      <w:pPr>
        <w:pStyle w:val="ListParagraph"/>
        <w:ind w:left="1080"/>
        <w:rPr>
          <w:rFonts w:cs="Arial"/>
        </w:rPr>
      </w:pPr>
    </w:p>
    <w:p w14:paraId="07129C2F" w14:textId="4182C578" w:rsidR="00E776FC" w:rsidRDefault="00E776FC" w:rsidP="00E776FC">
      <w:pPr>
        <w:pStyle w:val="ListParagraph"/>
        <w:ind w:left="1080"/>
        <w:rPr>
          <w:rFonts w:cs="Arial"/>
        </w:rPr>
      </w:pPr>
      <w:bookmarkStart w:id="146" w:name="_Hlk115790076"/>
      <w:r>
        <w:rPr>
          <w:rFonts w:cs="Arial"/>
        </w:rPr>
        <w:t xml:space="preserve">New applicants should review </w:t>
      </w:r>
      <w:r w:rsidR="000309AA">
        <w:rPr>
          <w:rFonts w:cs="Arial"/>
        </w:rPr>
        <w:t xml:space="preserve">the </w:t>
      </w:r>
      <w:r>
        <w:rPr>
          <w:rFonts w:cs="Arial"/>
        </w:rPr>
        <w:t xml:space="preserve">sample of a </w:t>
      </w:r>
      <w:hyperlink r:id="rId32" w:history="1">
        <w:r w:rsidRPr="000309AA">
          <w:rPr>
            <w:rStyle w:val="Hyperlink"/>
            <w:rFonts w:cs="Arial"/>
          </w:rPr>
          <w:t>completed SF-424</w:t>
        </w:r>
      </w:hyperlink>
      <w:bookmarkEnd w:id="146"/>
      <w:r w:rsidR="000309AA">
        <w:rPr>
          <w:rFonts w:cs="Arial"/>
        </w:rPr>
        <w:t>.</w:t>
      </w:r>
    </w:p>
    <w:p w14:paraId="3DEAB2CE" w14:textId="77777777" w:rsidR="00BB2CC8" w:rsidRDefault="00BB2CC8" w:rsidP="00570A74">
      <w:pPr>
        <w:pStyle w:val="ListParagraph"/>
        <w:ind w:left="360"/>
        <w:rPr>
          <w:rFonts w:cs="Arial"/>
        </w:rPr>
      </w:pPr>
    </w:p>
    <w:p w14:paraId="78EF7011" w14:textId="7CC42F90" w:rsidR="00BE4B42" w:rsidRPr="00A854E6" w:rsidRDefault="007923C6">
      <w:pPr>
        <w:pStyle w:val="ListParagraph"/>
        <w:numPr>
          <w:ilvl w:val="0"/>
          <w:numId w:val="36"/>
        </w:numPr>
        <w:spacing w:after="0"/>
        <w:ind w:left="720"/>
        <w:rPr>
          <w:b/>
        </w:rPr>
      </w:pPr>
      <w:bookmarkStart w:id="147" w:name="SF424"/>
      <w:r w:rsidRPr="00A854E6">
        <w:rPr>
          <w:rFonts w:cs="Arial"/>
          <w:b/>
          <w:bCs/>
          <w:szCs w:val="24"/>
        </w:rPr>
        <w:t>SF-424A</w:t>
      </w:r>
      <w:r w:rsidRPr="00A854E6">
        <w:rPr>
          <w:rFonts w:cs="Arial"/>
          <w:b/>
          <w:szCs w:val="24"/>
        </w:rPr>
        <w:t xml:space="preserve"> </w:t>
      </w:r>
      <w:bookmarkEnd w:id="147"/>
      <w:r w:rsidR="00E22B7F" w:rsidRPr="00A854E6">
        <w:rPr>
          <w:rFonts w:cs="Arial"/>
          <w:b/>
          <w:szCs w:val="24"/>
        </w:rPr>
        <w:t xml:space="preserve">BUDGET INFORMATION FORM </w:t>
      </w:r>
      <w:r w:rsidRPr="00A854E6">
        <w:rPr>
          <w:rFonts w:cs="Arial"/>
          <w:b/>
          <w:szCs w:val="24"/>
        </w:rPr>
        <w:t xml:space="preserve">– </w:t>
      </w:r>
      <w:r w:rsidR="00FF17B3" w:rsidRPr="00A854E6">
        <w:rPr>
          <w:rFonts w:cs="Arial"/>
          <w:bCs/>
          <w:szCs w:val="24"/>
        </w:rPr>
        <w:t>Fill out all Sections of the SF-424A</w:t>
      </w:r>
      <w:r w:rsidR="00E22B7F" w:rsidRPr="00A854E6">
        <w:rPr>
          <w:rFonts w:cs="Arial"/>
          <w:bCs/>
          <w:szCs w:val="24"/>
        </w:rPr>
        <w:t xml:space="preserve"> </w:t>
      </w:r>
      <w:r w:rsidR="00E22B7F" w:rsidRPr="00E83D2C">
        <w:rPr>
          <w:rFonts w:cs="Arial"/>
          <w:bCs/>
          <w:szCs w:val="24"/>
        </w:rPr>
        <w:t xml:space="preserve">using </w:t>
      </w:r>
      <w:r w:rsidR="009A08EB" w:rsidRPr="00E83D2C">
        <w:rPr>
          <w:rFonts w:cs="Arial"/>
          <w:bCs/>
          <w:szCs w:val="24"/>
        </w:rPr>
        <w:t xml:space="preserve">the </w:t>
      </w:r>
      <w:r w:rsidR="00E22B7F" w:rsidRPr="00E83D2C">
        <w:rPr>
          <w:rFonts w:cs="Arial"/>
          <w:bCs/>
          <w:szCs w:val="24"/>
        </w:rPr>
        <w:t>instructions</w:t>
      </w:r>
      <w:r w:rsidR="00E22B7F" w:rsidRPr="00A854E6">
        <w:rPr>
          <w:rFonts w:cs="Arial"/>
          <w:bCs/>
          <w:szCs w:val="24"/>
        </w:rPr>
        <w:t xml:space="preserve"> below</w:t>
      </w:r>
      <w:r w:rsidR="00FF17B3" w:rsidRPr="00A854E6">
        <w:rPr>
          <w:rFonts w:cs="Arial"/>
          <w:bCs/>
          <w:szCs w:val="24"/>
        </w:rPr>
        <w:t xml:space="preserve">. </w:t>
      </w:r>
      <w:r w:rsidR="0007030C">
        <w:rPr>
          <w:rFonts w:cs="Arial"/>
          <w:bCs/>
          <w:szCs w:val="24"/>
        </w:rPr>
        <w:t xml:space="preserve"> </w:t>
      </w:r>
      <w:r w:rsidR="00BE4B42" w:rsidRPr="00A854E6">
        <w:rPr>
          <w:b/>
        </w:rPr>
        <w:t>The totals in Sections A, B, and D must match.</w:t>
      </w:r>
    </w:p>
    <w:p w14:paraId="07B74B97" w14:textId="77777777" w:rsidR="00A854E6" w:rsidRPr="00570A74" w:rsidRDefault="00A854E6" w:rsidP="00A854E6">
      <w:pPr>
        <w:pStyle w:val="ListParagraph"/>
        <w:spacing w:after="0"/>
        <w:ind w:left="1080"/>
        <w:rPr>
          <w:rFonts w:cs="Arial"/>
          <w:szCs w:val="24"/>
        </w:rPr>
      </w:pPr>
    </w:p>
    <w:p w14:paraId="0A98D13D" w14:textId="31E66D0F" w:rsidR="00C118CA" w:rsidRDefault="00FF17B3">
      <w:pPr>
        <w:pStyle w:val="ListParagraph"/>
        <w:numPr>
          <w:ilvl w:val="0"/>
          <w:numId w:val="37"/>
        </w:numPr>
        <w:ind w:left="1080"/>
        <w:rPr>
          <w:rFonts w:cs="Arial"/>
          <w:szCs w:val="24"/>
        </w:rPr>
      </w:pPr>
      <w:r w:rsidRPr="00C118CA">
        <w:rPr>
          <w:rFonts w:cs="Arial"/>
          <w:b/>
          <w:szCs w:val="24"/>
        </w:rPr>
        <w:t xml:space="preserve">Section </w:t>
      </w:r>
      <w:r w:rsidR="005664F3" w:rsidRPr="00C118CA">
        <w:rPr>
          <w:rFonts w:cs="Arial"/>
          <w:b/>
          <w:szCs w:val="24"/>
        </w:rPr>
        <w:t xml:space="preserve">A – </w:t>
      </w:r>
      <w:r w:rsidR="005664F3" w:rsidRPr="00C118CA">
        <w:rPr>
          <w:rFonts w:cs="Arial"/>
          <w:szCs w:val="24"/>
        </w:rPr>
        <w:t>Budget Summary</w:t>
      </w:r>
      <w:r w:rsidR="001326FC" w:rsidRPr="00C118CA">
        <w:rPr>
          <w:rFonts w:cs="Arial"/>
          <w:szCs w:val="24"/>
        </w:rPr>
        <w:t>:</w:t>
      </w:r>
      <w:r w:rsidRPr="00C118CA">
        <w:rPr>
          <w:rFonts w:cs="Arial"/>
          <w:szCs w:val="24"/>
        </w:rPr>
        <w:t xml:space="preserve"> </w:t>
      </w:r>
      <w:r w:rsidR="00B06F6B">
        <w:rPr>
          <w:rFonts w:cs="Arial"/>
          <w:szCs w:val="24"/>
        </w:rPr>
        <w:t>If cost sharing</w:t>
      </w:r>
      <w:r w:rsidR="00175B22">
        <w:rPr>
          <w:rFonts w:cs="Arial"/>
          <w:szCs w:val="24"/>
        </w:rPr>
        <w:t>/match</w:t>
      </w:r>
      <w:r w:rsidR="00B06F6B">
        <w:rPr>
          <w:rFonts w:cs="Arial"/>
          <w:szCs w:val="24"/>
        </w:rPr>
        <w:t xml:space="preserve"> is </w:t>
      </w:r>
      <w:r w:rsidR="00B06F6B" w:rsidRPr="00543802">
        <w:rPr>
          <w:rFonts w:cs="Arial"/>
          <w:b/>
          <w:szCs w:val="24"/>
        </w:rPr>
        <w:t>not required</w:t>
      </w:r>
      <w:r w:rsidR="00B06F6B">
        <w:rPr>
          <w:rFonts w:cs="Arial"/>
          <w:szCs w:val="24"/>
        </w:rPr>
        <w:t>, u</w:t>
      </w:r>
      <w:r w:rsidRPr="00C118CA">
        <w:rPr>
          <w:rFonts w:cs="Arial"/>
          <w:szCs w:val="24"/>
        </w:rPr>
        <w:t xml:space="preserve">se the first </w:t>
      </w:r>
      <w:r w:rsidR="0082447C" w:rsidRPr="00C118CA">
        <w:rPr>
          <w:rFonts w:cs="Arial"/>
          <w:szCs w:val="24"/>
        </w:rPr>
        <w:t xml:space="preserve">row only (Line 1) to report the </w:t>
      </w:r>
      <w:r w:rsidRPr="00C118CA">
        <w:rPr>
          <w:rFonts w:cs="Arial"/>
          <w:szCs w:val="24"/>
        </w:rPr>
        <w:t xml:space="preserve">total federal funds </w:t>
      </w:r>
      <w:r w:rsidR="001326FC" w:rsidRPr="00C118CA">
        <w:rPr>
          <w:rFonts w:cs="Arial"/>
          <w:szCs w:val="24"/>
        </w:rPr>
        <w:t xml:space="preserve">(e) </w:t>
      </w:r>
      <w:r w:rsidRPr="00C118CA">
        <w:rPr>
          <w:rFonts w:cs="Arial"/>
          <w:szCs w:val="24"/>
        </w:rPr>
        <w:t xml:space="preserve">and non-federal funds </w:t>
      </w:r>
      <w:r w:rsidR="001326FC" w:rsidRPr="00C118CA">
        <w:rPr>
          <w:rFonts w:cs="Arial"/>
          <w:szCs w:val="24"/>
        </w:rPr>
        <w:t xml:space="preserve">(f) </w:t>
      </w:r>
      <w:r w:rsidRPr="00C118CA">
        <w:rPr>
          <w:rFonts w:cs="Arial"/>
          <w:szCs w:val="24"/>
        </w:rPr>
        <w:t xml:space="preserve">requested for the </w:t>
      </w:r>
      <w:r w:rsidR="00E85678" w:rsidRPr="00C118CA">
        <w:rPr>
          <w:rFonts w:cs="Arial"/>
          <w:b/>
          <w:szCs w:val="24"/>
          <w:u w:val="single"/>
        </w:rPr>
        <w:t>first</w:t>
      </w:r>
      <w:r w:rsidRPr="00C118CA">
        <w:rPr>
          <w:rFonts w:cs="Arial"/>
          <w:b/>
          <w:szCs w:val="24"/>
          <w:u w:val="single"/>
        </w:rPr>
        <w:t xml:space="preserve"> year</w:t>
      </w:r>
      <w:r w:rsidRPr="00C118CA">
        <w:rPr>
          <w:rFonts w:cs="Arial"/>
          <w:szCs w:val="24"/>
        </w:rPr>
        <w:t xml:space="preserve"> of </w:t>
      </w:r>
      <w:r w:rsidR="000264D4">
        <w:rPr>
          <w:rFonts w:cs="Arial"/>
          <w:szCs w:val="24"/>
        </w:rPr>
        <w:t>the</w:t>
      </w:r>
      <w:r w:rsidR="000264D4" w:rsidRPr="00C118CA">
        <w:rPr>
          <w:rFonts w:cs="Arial"/>
          <w:szCs w:val="24"/>
        </w:rPr>
        <w:t xml:space="preserve"> </w:t>
      </w:r>
      <w:r w:rsidRPr="00C118CA">
        <w:rPr>
          <w:rFonts w:cs="Arial"/>
          <w:szCs w:val="24"/>
        </w:rPr>
        <w:t>project only.</w:t>
      </w:r>
      <w:r w:rsidR="00B06F6B">
        <w:rPr>
          <w:rFonts w:cs="Arial"/>
          <w:szCs w:val="24"/>
        </w:rPr>
        <w:t xml:space="preserve">  If cost sharing</w:t>
      </w:r>
      <w:r w:rsidR="00175B22">
        <w:rPr>
          <w:rFonts w:cs="Arial"/>
          <w:szCs w:val="24"/>
        </w:rPr>
        <w:t>/match</w:t>
      </w:r>
      <w:r w:rsidR="00B06F6B">
        <w:rPr>
          <w:rFonts w:cs="Arial"/>
          <w:szCs w:val="24"/>
        </w:rPr>
        <w:t xml:space="preserve"> </w:t>
      </w:r>
      <w:r w:rsidR="00B06F6B" w:rsidRPr="00543802">
        <w:rPr>
          <w:rFonts w:cs="Arial"/>
          <w:b/>
          <w:szCs w:val="24"/>
        </w:rPr>
        <w:t>is required</w:t>
      </w:r>
      <w:r w:rsidR="00B06F6B">
        <w:rPr>
          <w:rFonts w:cs="Arial"/>
          <w:szCs w:val="24"/>
        </w:rPr>
        <w:t xml:space="preserve">, </w:t>
      </w:r>
      <w:r w:rsidR="00EE6511">
        <w:rPr>
          <w:rFonts w:cs="Arial"/>
          <w:szCs w:val="24"/>
        </w:rPr>
        <w:t xml:space="preserve">use </w:t>
      </w:r>
      <w:r w:rsidR="00B06F6B">
        <w:rPr>
          <w:rFonts w:cs="Arial"/>
          <w:szCs w:val="24"/>
        </w:rPr>
        <w:t xml:space="preserve">the </w:t>
      </w:r>
      <w:r w:rsidR="00B06F6B" w:rsidRPr="00543802">
        <w:rPr>
          <w:rFonts w:cs="Arial"/>
          <w:b/>
          <w:szCs w:val="24"/>
        </w:rPr>
        <w:t>second row</w:t>
      </w:r>
      <w:r w:rsidR="00B06F6B">
        <w:rPr>
          <w:rFonts w:cs="Arial"/>
          <w:szCs w:val="24"/>
        </w:rPr>
        <w:t xml:space="preserve"> (Line 2) to report the total non-federal funds (f) for the </w:t>
      </w:r>
      <w:r w:rsidR="00B06F6B" w:rsidRPr="00543802">
        <w:rPr>
          <w:rFonts w:cs="Arial"/>
          <w:b/>
          <w:szCs w:val="24"/>
          <w:u w:val="single"/>
        </w:rPr>
        <w:t>first year</w:t>
      </w:r>
      <w:r w:rsidR="00B06F6B">
        <w:rPr>
          <w:rFonts w:cs="Arial"/>
          <w:szCs w:val="24"/>
        </w:rPr>
        <w:t xml:space="preserve"> of </w:t>
      </w:r>
      <w:r w:rsidR="000264D4">
        <w:rPr>
          <w:rFonts w:cs="Arial"/>
          <w:szCs w:val="24"/>
        </w:rPr>
        <w:t xml:space="preserve">the </w:t>
      </w:r>
      <w:r w:rsidR="00B06F6B">
        <w:rPr>
          <w:rFonts w:cs="Arial"/>
          <w:szCs w:val="24"/>
        </w:rPr>
        <w:t>project only</w:t>
      </w:r>
      <w:r w:rsidR="00891D59">
        <w:rPr>
          <w:rFonts w:cs="Arial"/>
          <w:szCs w:val="24"/>
        </w:rPr>
        <w:t>.</w:t>
      </w:r>
    </w:p>
    <w:p w14:paraId="14C772B4" w14:textId="77777777" w:rsidR="00A854E6" w:rsidRPr="00C118CA" w:rsidRDefault="00A854E6" w:rsidP="00A854E6">
      <w:pPr>
        <w:pStyle w:val="ListParagraph"/>
        <w:ind w:left="1080"/>
        <w:rPr>
          <w:rFonts w:cs="Arial"/>
          <w:szCs w:val="24"/>
        </w:rPr>
      </w:pPr>
    </w:p>
    <w:p w14:paraId="239FC1DE" w14:textId="53E58C29" w:rsidR="00FF17B3" w:rsidRDefault="00FF17B3">
      <w:pPr>
        <w:pStyle w:val="ListParagraph"/>
        <w:numPr>
          <w:ilvl w:val="0"/>
          <w:numId w:val="37"/>
        </w:numPr>
        <w:ind w:left="1080"/>
        <w:rPr>
          <w:rFonts w:cs="Arial"/>
          <w:szCs w:val="24"/>
        </w:rPr>
      </w:pPr>
      <w:r w:rsidRPr="00C118CA">
        <w:rPr>
          <w:rFonts w:cs="Arial"/>
          <w:b/>
          <w:szCs w:val="24"/>
        </w:rPr>
        <w:t>Section B</w:t>
      </w:r>
      <w:r w:rsidRPr="00C118CA">
        <w:rPr>
          <w:rFonts w:cs="Arial"/>
          <w:szCs w:val="24"/>
        </w:rPr>
        <w:t xml:space="preserve"> – </w:t>
      </w:r>
      <w:bookmarkStart w:id="148" w:name="_Hlk53563058"/>
      <w:r w:rsidRPr="00C118CA">
        <w:rPr>
          <w:rFonts w:cs="Arial"/>
          <w:szCs w:val="24"/>
        </w:rPr>
        <w:t>Budget Categories:</w:t>
      </w:r>
      <w:r w:rsidR="00BB6C49" w:rsidRPr="00C118CA">
        <w:rPr>
          <w:rFonts w:cs="Arial"/>
          <w:szCs w:val="24"/>
        </w:rPr>
        <w:t xml:space="preserve"> </w:t>
      </w:r>
      <w:r w:rsidR="00E85678" w:rsidRPr="00C118CA">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sidRPr="00543802">
        <w:rPr>
          <w:rFonts w:cs="Arial"/>
          <w:b/>
          <w:szCs w:val="24"/>
        </w:rPr>
        <w:t>not required</w:t>
      </w:r>
      <w:r w:rsidR="007F7801">
        <w:rPr>
          <w:rFonts w:cs="Arial"/>
          <w:szCs w:val="24"/>
        </w:rPr>
        <w:t>, u</w:t>
      </w:r>
      <w:r w:rsidRPr="00C118CA">
        <w:rPr>
          <w:rFonts w:cs="Arial"/>
          <w:szCs w:val="24"/>
        </w:rPr>
        <w:t xml:space="preserve">se the first column only (Column 1) to report the budget category breakouts (Lines 6a through 6h) and indirect charges (Line 6j) for the total funding requested for the </w:t>
      </w:r>
      <w:r w:rsidR="00D252D7" w:rsidRPr="00C118CA">
        <w:rPr>
          <w:rFonts w:cs="Arial"/>
          <w:b/>
          <w:szCs w:val="24"/>
          <w:u w:val="single"/>
        </w:rPr>
        <w:t>first</w:t>
      </w:r>
      <w:r w:rsidRPr="00C118CA">
        <w:rPr>
          <w:rFonts w:cs="Arial"/>
          <w:b/>
          <w:szCs w:val="24"/>
          <w:u w:val="single"/>
        </w:rPr>
        <w:t xml:space="preserve"> year</w:t>
      </w:r>
      <w:r w:rsidRPr="00C118CA">
        <w:rPr>
          <w:rFonts w:cs="Arial"/>
          <w:szCs w:val="24"/>
        </w:rPr>
        <w:t xml:space="preserve"> of </w:t>
      </w:r>
      <w:r w:rsidR="000264D4">
        <w:rPr>
          <w:rFonts w:cs="Arial"/>
          <w:szCs w:val="24"/>
        </w:rPr>
        <w:t>the</w:t>
      </w:r>
      <w:r w:rsidR="0045337A">
        <w:rPr>
          <w:rFonts w:cs="Arial"/>
          <w:szCs w:val="24"/>
        </w:rPr>
        <w:t xml:space="preserve"> </w:t>
      </w:r>
      <w:r w:rsidRPr="00C118CA">
        <w:rPr>
          <w:rFonts w:cs="Arial"/>
          <w:szCs w:val="24"/>
        </w:rPr>
        <w:t>project only.</w:t>
      </w:r>
      <w:r w:rsidR="0007030C">
        <w:rPr>
          <w:rFonts w:cs="Arial"/>
          <w:szCs w:val="24"/>
        </w:rPr>
        <w:t xml:space="preserve"> </w:t>
      </w:r>
      <w:r w:rsidR="00EF1620">
        <w:rPr>
          <w:rFonts w:cs="Arial"/>
          <w:szCs w:val="24"/>
        </w:rPr>
        <w:t xml:space="preserve"> </w:t>
      </w:r>
      <w:r w:rsidR="007F7801">
        <w:rPr>
          <w:rFonts w:cs="Arial"/>
          <w:szCs w:val="24"/>
        </w:rPr>
        <w:t>If cost sharing</w:t>
      </w:r>
      <w:r w:rsidR="00175B22">
        <w:rPr>
          <w:rFonts w:cs="Arial"/>
          <w:szCs w:val="24"/>
        </w:rPr>
        <w:t>/match</w:t>
      </w:r>
      <w:r w:rsidR="007F7801">
        <w:rPr>
          <w:rFonts w:cs="Arial"/>
          <w:szCs w:val="24"/>
        </w:rPr>
        <w:t xml:space="preserve"> is </w:t>
      </w:r>
      <w:r w:rsidR="007F7801">
        <w:rPr>
          <w:rFonts w:cs="Arial"/>
          <w:szCs w:val="24"/>
        </w:rPr>
        <w:lastRenderedPageBreak/>
        <w:t xml:space="preserve">required, use the second column (Column 2) to report the budget category breakouts for the </w:t>
      </w:r>
      <w:r w:rsidR="007F7801" w:rsidRPr="00543802">
        <w:rPr>
          <w:rFonts w:cs="Arial"/>
          <w:b/>
          <w:szCs w:val="24"/>
          <w:u w:val="single"/>
        </w:rPr>
        <w:t>first year</w:t>
      </w:r>
      <w:r w:rsidR="007F7801">
        <w:rPr>
          <w:rFonts w:cs="Arial"/>
          <w:szCs w:val="24"/>
        </w:rPr>
        <w:t xml:space="preserve"> of </w:t>
      </w:r>
      <w:r w:rsidR="000264D4">
        <w:rPr>
          <w:rFonts w:cs="Arial"/>
          <w:szCs w:val="24"/>
        </w:rPr>
        <w:t xml:space="preserve">the </w:t>
      </w:r>
      <w:r w:rsidR="007F7801">
        <w:rPr>
          <w:rFonts w:cs="Arial"/>
          <w:szCs w:val="24"/>
        </w:rPr>
        <w:t>project only.</w:t>
      </w:r>
    </w:p>
    <w:p w14:paraId="7DD5E6CB" w14:textId="77777777" w:rsidR="00A854E6" w:rsidRPr="00C118CA" w:rsidRDefault="00A854E6" w:rsidP="00A854E6">
      <w:pPr>
        <w:pStyle w:val="ListParagraph"/>
        <w:ind w:left="1080"/>
        <w:rPr>
          <w:rFonts w:cs="Arial"/>
          <w:szCs w:val="24"/>
        </w:rPr>
      </w:pPr>
    </w:p>
    <w:p w14:paraId="42DD17AC" w14:textId="13A7C2E5" w:rsidR="00A74A75" w:rsidRDefault="00A74A75">
      <w:pPr>
        <w:pStyle w:val="ListParagraph"/>
        <w:numPr>
          <w:ilvl w:val="0"/>
          <w:numId w:val="37"/>
        </w:numPr>
        <w:ind w:left="1080"/>
        <w:rPr>
          <w:rFonts w:cs="Arial"/>
          <w:szCs w:val="24"/>
        </w:rPr>
      </w:pPr>
      <w:r w:rsidRPr="00C118CA">
        <w:rPr>
          <w:rFonts w:cs="Arial"/>
          <w:b/>
          <w:szCs w:val="24"/>
        </w:rPr>
        <w:t>Section C –</w:t>
      </w:r>
      <w:r w:rsidR="00E314BD">
        <w:rPr>
          <w:rFonts w:cs="Arial"/>
          <w:b/>
          <w:szCs w:val="24"/>
        </w:rPr>
        <w:t xml:space="preserve"> </w:t>
      </w:r>
      <w:r w:rsidR="007F7801">
        <w:rPr>
          <w:rFonts w:cs="Arial"/>
          <w:szCs w:val="24"/>
        </w:rPr>
        <w:t>I</w:t>
      </w:r>
      <w:r w:rsidRPr="00C118CA">
        <w:rPr>
          <w:rFonts w:cs="Arial"/>
          <w:szCs w:val="24"/>
        </w:rPr>
        <w:t xml:space="preserve">f cost sharing/match is </w:t>
      </w:r>
      <w:r w:rsidRPr="00543802">
        <w:rPr>
          <w:rFonts w:cs="Arial"/>
          <w:b/>
          <w:szCs w:val="24"/>
        </w:rPr>
        <w:t>not required</w:t>
      </w:r>
      <w:r w:rsidR="007F7801">
        <w:rPr>
          <w:rFonts w:cs="Arial"/>
          <w:szCs w:val="24"/>
        </w:rPr>
        <w:t xml:space="preserve"> leave this section blank.</w:t>
      </w:r>
      <w:r w:rsidRPr="00C118CA">
        <w:rPr>
          <w:rFonts w:cs="Arial"/>
          <w:szCs w:val="24"/>
        </w:rPr>
        <w:t xml:space="preserve">  </w:t>
      </w:r>
      <w:r w:rsidR="007F7801">
        <w:rPr>
          <w:rFonts w:cs="Arial"/>
          <w:szCs w:val="24"/>
        </w:rPr>
        <w:t>I</w:t>
      </w:r>
      <w:r w:rsidRPr="00C118CA">
        <w:rPr>
          <w:rFonts w:cs="Arial"/>
          <w:szCs w:val="24"/>
        </w:rPr>
        <w:t xml:space="preserve">f cost sharing/match </w:t>
      </w:r>
      <w:r w:rsidRPr="00543802">
        <w:rPr>
          <w:rFonts w:cs="Arial"/>
          <w:b/>
          <w:szCs w:val="24"/>
        </w:rPr>
        <w:t>is</w:t>
      </w:r>
      <w:r w:rsidRPr="00C118CA">
        <w:rPr>
          <w:rFonts w:cs="Arial"/>
          <w:szCs w:val="24"/>
        </w:rPr>
        <w:t xml:space="preserve"> </w:t>
      </w:r>
      <w:r w:rsidRPr="00543802">
        <w:rPr>
          <w:rFonts w:cs="Arial"/>
          <w:b/>
          <w:szCs w:val="24"/>
        </w:rPr>
        <w:t>required</w:t>
      </w:r>
      <w:r w:rsidR="007F7801">
        <w:rPr>
          <w:rFonts w:cs="Arial"/>
          <w:szCs w:val="24"/>
        </w:rPr>
        <w:t xml:space="preserve"> use the second row (line 9) to report non-federal match for the </w:t>
      </w:r>
      <w:r w:rsidR="007F7801" w:rsidRPr="00543802">
        <w:rPr>
          <w:rFonts w:cs="Arial"/>
          <w:b/>
          <w:szCs w:val="24"/>
          <w:u w:val="single"/>
        </w:rPr>
        <w:t>first year</w:t>
      </w:r>
      <w:r w:rsidR="007F7801">
        <w:rPr>
          <w:rFonts w:cs="Arial"/>
          <w:szCs w:val="24"/>
        </w:rPr>
        <w:t xml:space="preserve"> only</w:t>
      </w:r>
      <w:r w:rsidRPr="00C118CA">
        <w:rPr>
          <w:rFonts w:cs="Arial"/>
          <w:szCs w:val="24"/>
        </w:rPr>
        <w:t xml:space="preserve">. </w:t>
      </w:r>
    </w:p>
    <w:p w14:paraId="363CB1C9" w14:textId="77777777" w:rsidR="00A854E6" w:rsidRPr="00A854E6" w:rsidRDefault="00A854E6" w:rsidP="00A854E6">
      <w:pPr>
        <w:pStyle w:val="ListParagraph"/>
        <w:ind w:left="1080"/>
        <w:rPr>
          <w:rFonts w:cs="Arial"/>
          <w:szCs w:val="24"/>
        </w:rPr>
      </w:pPr>
    </w:p>
    <w:p w14:paraId="051E203B" w14:textId="6F1A57DA" w:rsidR="007026E7" w:rsidRDefault="00FF17B3">
      <w:pPr>
        <w:pStyle w:val="ListParagraph"/>
        <w:numPr>
          <w:ilvl w:val="0"/>
          <w:numId w:val="37"/>
        </w:numPr>
        <w:ind w:left="1080"/>
        <w:rPr>
          <w:rFonts w:cs="Arial"/>
          <w:szCs w:val="24"/>
        </w:rPr>
      </w:pPr>
      <w:r w:rsidRPr="00C118CA">
        <w:rPr>
          <w:rFonts w:cs="Arial"/>
          <w:b/>
          <w:szCs w:val="24"/>
        </w:rPr>
        <w:t>Section D</w:t>
      </w:r>
      <w:r w:rsidR="00BB6C49" w:rsidRPr="00C118CA">
        <w:rPr>
          <w:rFonts w:cs="Arial"/>
          <w:szCs w:val="24"/>
        </w:rPr>
        <w:t xml:space="preserve"> – Forecasted Cash Needs:</w:t>
      </w:r>
      <w:r w:rsidRPr="00C118CA">
        <w:rPr>
          <w:rFonts w:cs="Arial"/>
          <w:szCs w:val="24"/>
        </w:rPr>
        <w:t> </w:t>
      </w:r>
      <w:r w:rsidR="001326FC" w:rsidRPr="00C118CA">
        <w:rPr>
          <w:rFonts w:cs="Arial"/>
          <w:szCs w:val="24"/>
        </w:rPr>
        <w:t>Input the total funds requested, broken down by quarter, only for</w:t>
      </w:r>
      <w:r w:rsidR="003C7DC6">
        <w:rPr>
          <w:rFonts w:cs="Arial"/>
          <w:szCs w:val="24"/>
        </w:rPr>
        <w:t xml:space="preserve"> </w:t>
      </w:r>
      <w:r w:rsidR="003C7DC6" w:rsidRPr="00543802">
        <w:rPr>
          <w:rFonts w:cs="Arial"/>
          <w:b/>
          <w:szCs w:val="24"/>
        </w:rPr>
        <w:t>Year 1</w:t>
      </w:r>
      <w:r w:rsidR="003C7DC6">
        <w:rPr>
          <w:rFonts w:cs="Arial"/>
          <w:szCs w:val="24"/>
        </w:rPr>
        <w:t xml:space="preserve"> of the project period. </w:t>
      </w:r>
      <w:r w:rsidR="0007030C">
        <w:rPr>
          <w:rFonts w:cs="Arial"/>
          <w:szCs w:val="24"/>
        </w:rPr>
        <w:t xml:space="preserve"> </w:t>
      </w:r>
      <w:r w:rsidR="001326FC" w:rsidRPr="00C118CA">
        <w:rPr>
          <w:rFonts w:cs="Arial"/>
          <w:szCs w:val="24"/>
        </w:rPr>
        <w:t>Use the first row for federal funds and the second row</w:t>
      </w:r>
      <w:r w:rsidR="007F7801">
        <w:rPr>
          <w:rFonts w:cs="Arial"/>
          <w:szCs w:val="24"/>
        </w:rPr>
        <w:t xml:space="preserve"> </w:t>
      </w:r>
      <w:r w:rsidR="00E81FFE">
        <w:rPr>
          <w:rFonts w:cs="Arial"/>
          <w:szCs w:val="24"/>
        </w:rPr>
        <w:t>(</w:t>
      </w:r>
      <w:r w:rsidR="007F7801">
        <w:rPr>
          <w:rFonts w:cs="Arial"/>
          <w:szCs w:val="24"/>
        </w:rPr>
        <w:t>Line 14)</w:t>
      </w:r>
      <w:r w:rsidR="001326FC" w:rsidRPr="00C118CA">
        <w:rPr>
          <w:rFonts w:cs="Arial"/>
          <w:szCs w:val="24"/>
        </w:rPr>
        <w:t xml:space="preserve"> for </w:t>
      </w:r>
      <w:r w:rsidR="001326FC" w:rsidRPr="00543802">
        <w:rPr>
          <w:rFonts w:cs="Arial"/>
          <w:b/>
          <w:szCs w:val="24"/>
        </w:rPr>
        <w:t>non-federal</w:t>
      </w:r>
      <w:r w:rsidR="001326FC" w:rsidRPr="00C118CA">
        <w:rPr>
          <w:rFonts w:cs="Arial"/>
          <w:szCs w:val="24"/>
        </w:rPr>
        <w:t xml:space="preserve"> funds.</w:t>
      </w:r>
    </w:p>
    <w:p w14:paraId="0BAEABC8" w14:textId="77777777" w:rsidR="00D4383E" w:rsidRPr="00D4383E" w:rsidRDefault="00D4383E" w:rsidP="00D4383E">
      <w:pPr>
        <w:pStyle w:val="ListParagraph"/>
        <w:rPr>
          <w:rFonts w:cs="Arial"/>
          <w:szCs w:val="24"/>
        </w:rPr>
      </w:pPr>
    </w:p>
    <w:p w14:paraId="2EFDF00C" w14:textId="77777777" w:rsidR="00D4383E" w:rsidRDefault="007026E7" w:rsidP="00CB0389">
      <w:pPr>
        <w:pStyle w:val="ListParagraph"/>
        <w:numPr>
          <w:ilvl w:val="0"/>
          <w:numId w:val="37"/>
        </w:numPr>
        <w:ind w:left="1080"/>
      </w:pPr>
      <w:bookmarkStart w:id="149" w:name="_Hlk53563243"/>
      <w:bookmarkEnd w:id="148"/>
      <w:r w:rsidRPr="00CB0389">
        <w:rPr>
          <w:b/>
          <w:bCs/>
        </w:rPr>
        <w:t>Section E</w:t>
      </w:r>
      <w:r>
        <w:t xml:space="preserve"> – Row 16, enter zero (0) in column (b) First. </w:t>
      </w:r>
    </w:p>
    <w:p w14:paraId="6A865B60" w14:textId="0679BD6E" w:rsidR="005E352E" w:rsidRDefault="005E352E" w:rsidP="00DD41B2">
      <w:pPr>
        <w:spacing w:after="0"/>
      </w:pPr>
      <w:bookmarkStart w:id="150" w:name="_Hlk53575695"/>
      <w:r>
        <w:t xml:space="preserve">See </w:t>
      </w:r>
      <w:hyperlink w:anchor="_Appendix_B_-" w:history="1">
        <w:r w:rsidRPr="000C2BFD">
          <w:rPr>
            <w:rStyle w:val="Hyperlink"/>
            <w:rFonts w:cs="Arial"/>
            <w:szCs w:val="24"/>
          </w:rPr>
          <w:t>Appendix B</w:t>
        </w:r>
      </w:hyperlink>
      <w:r w:rsidRPr="007F7801">
        <w:t xml:space="preserve"> </w:t>
      </w:r>
      <w:r w:rsidR="0004169B">
        <w:t xml:space="preserve">of this NOFO </w:t>
      </w:r>
      <w:r>
        <w:t xml:space="preserve">to </w:t>
      </w:r>
      <w:r w:rsidRPr="007F7801">
        <w:t xml:space="preserve">review common errors in completing the SF-424 and the SF-424A.  These errors will prevent </w:t>
      </w:r>
      <w:r w:rsidR="00472273">
        <w:t>the</w:t>
      </w:r>
      <w:r w:rsidR="00472273" w:rsidRPr="007F7801">
        <w:t xml:space="preserve"> </w:t>
      </w:r>
      <w:r w:rsidRPr="007F7801">
        <w:t>application from being successfully submitted.</w:t>
      </w:r>
    </w:p>
    <w:p w14:paraId="27B2E966" w14:textId="15B0BCBC" w:rsidR="00E776FC" w:rsidRDefault="00E776FC" w:rsidP="00A854E6">
      <w:pPr>
        <w:pStyle w:val="ListParagraph"/>
        <w:spacing w:after="0"/>
        <w:ind w:left="1080"/>
      </w:pPr>
    </w:p>
    <w:p w14:paraId="38452CA3" w14:textId="7C3BE947" w:rsidR="00E776FC" w:rsidRPr="000C2BFD" w:rsidRDefault="00E776FC" w:rsidP="00DD41B2">
      <w:pPr>
        <w:spacing w:after="0"/>
        <w:rPr>
          <w:rFonts w:cs="Arial"/>
          <w:szCs w:val="24"/>
        </w:rPr>
      </w:pPr>
      <w:bookmarkStart w:id="151" w:name="_Hlk115790249"/>
      <w:r w:rsidRPr="000C2BFD">
        <w:rPr>
          <w:rFonts w:cs="Arial"/>
          <w:szCs w:val="24"/>
        </w:rPr>
        <w:t>The following pdf</w:t>
      </w:r>
      <w:r w:rsidR="00F47664">
        <w:rPr>
          <w:rFonts w:cs="Arial"/>
          <w:szCs w:val="24"/>
        </w:rPr>
        <w:t xml:space="preserve"> is a</w:t>
      </w:r>
      <w:r w:rsidRPr="000C2BFD">
        <w:rPr>
          <w:rFonts w:cs="Arial"/>
          <w:szCs w:val="24"/>
        </w:rPr>
        <w:t xml:space="preserve"> sample of </w:t>
      </w:r>
      <w:r w:rsidR="00F47664">
        <w:rPr>
          <w:rFonts w:cs="Arial"/>
          <w:szCs w:val="24"/>
        </w:rPr>
        <w:t xml:space="preserve">a </w:t>
      </w:r>
      <w:r w:rsidRPr="000C2BFD">
        <w:rPr>
          <w:rFonts w:cs="Arial"/>
          <w:szCs w:val="24"/>
        </w:rPr>
        <w:t>completed SF-424A form:</w:t>
      </w:r>
    </w:p>
    <w:p w14:paraId="268912A1" w14:textId="739C8081" w:rsidR="00E776FC" w:rsidRDefault="00E776FC" w:rsidP="00A854E6">
      <w:pPr>
        <w:pStyle w:val="ListParagraph"/>
        <w:spacing w:after="0"/>
        <w:ind w:left="1080"/>
        <w:rPr>
          <w:rFonts w:cs="Arial"/>
          <w:szCs w:val="24"/>
        </w:rPr>
      </w:pPr>
    </w:p>
    <w:p w14:paraId="55FAC2C8" w14:textId="2C3EDF95" w:rsidR="00E776FC" w:rsidRDefault="00E67AF2" w:rsidP="00CB29A5">
      <w:pPr>
        <w:pStyle w:val="ListParagraph"/>
        <w:numPr>
          <w:ilvl w:val="0"/>
          <w:numId w:val="65"/>
        </w:numPr>
        <w:spacing w:after="0"/>
        <w:rPr>
          <w:rFonts w:cs="Arial"/>
          <w:szCs w:val="24"/>
        </w:rPr>
      </w:pPr>
      <w:hyperlink r:id="rId33" w:history="1">
        <w:r w:rsidR="00E776FC" w:rsidRPr="00E776FC">
          <w:rPr>
            <w:rStyle w:val="Hyperlink"/>
            <w:rFonts w:cs="Arial"/>
            <w:szCs w:val="24"/>
          </w:rPr>
          <w:t>Sample SF-424A (No Match Required)</w:t>
        </w:r>
      </w:hyperlink>
    </w:p>
    <w:bookmarkEnd w:id="151"/>
    <w:p w14:paraId="70947B38" w14:textId="77777777" w:rsidR="00A854E6" w:rsidRPr="005E352E" w:rsidRDefault="00A854E6" w:rsidP="00A854E6">
      <w:pPr>
        <w:pStyle w:val="ListParagraph"/>
        <w:spacing w:after="0"/>
        <w:ind w:left="1080"/>
        <w:rPr>
          <w:rFonts w:cs="Arial"/>
          <w:szCs w:val="24"/>
        </w:rPr>
      </w:pPr>
    </w:p>
    <w:p w14:paraId="541F03B2" w14:textId="0AAAF101" w:rsidR="00F47664" w:rsidRPr="001C297A" w:rsidRDefault="00F47664" w:rsidP="00F47664">
      <w:pPr>
        <w:spacing w:after="0"/>
      </w:pPr>
      <w:bookmarkStart w:id="152" w:name="_Hlk129333261"/>
      <w:r>
        <w:t>See</w:t>
      </w:r>
      <w:r w:rsidRPr="005E352E">
        <w:t xml:space="preserve"> </w:t>
      </w:r>
      <w:hyperlink w:anchor="_Appendix_M_–_1" w:history="1">
        <w:r w:rsidRPr="009A3005">
          <w:rPr>
            <w:rStyle w:val="Hyperlink"/>
          </w:rPr>
          <w:t xml:space="preserve">Appendix </w:t>
        </w:r>
      </w:hyperlink>
      <w:r>
        <w:rPr>
          <w:rStyle w:val="Hyperlink"/>
        </w:rPr>
        <w:t>L</w:t>
      </w:r>
      <w:r w:rsidRPr="00E04343">
        <w:t xml:space="preserve"> </w:t>
      </w:r>
      <w:r>
        <w:t xml:space="preserve">for information on the SAMHSA Budget Template. </w:t>
      </w:r>
      <w:r>
        <w:rPr>
          <w:b/>
        </w:rPr>
        <w:t>I</w:t>
      </w:r>
      <w:r w:rsidRPr="000C2BFD">
        <w:rPr>
          <w:b/>
        </w:rPr>
        <w:t xml:space="preserve">t is highly recommended that you use </w:t>
      </w:r>
      <w:r>
        <w:rPr>
          <w:b/>
        </w:rPr>
        <w:t>the template</w:t>
      </w:r>
      <w:r w:rsidRPr="000C2BFD">
        <w:rPr>
          <w:b/>
        </w:rPr>
        <w:t xml:space="preserve">. </w:t>
      </w:r>
      <w:r>
        <w:rPr>
          <w:b/>
        </w:rPr>
        <w:t xml:space="preserve"> </w:t>
      </w:r>
    </w:p>
    <w:bookmarkEnd w:id="152"/>
    <w:p w14:paraId="2ED558BE" w14:textId="77777777" w:rsidR="005E352E" w:rsidRPr="005E352E" w:rsidRDefault="005E352E" w:rsidP="009C4A53">
      <w:pPr>
        <w:spacing w:after="0"/>
      </w:pPr>
    </w:p>
    <w:bookmarkEnd w:id="149"/>
    <w:bookmarkEnd w:id="150"/>
    <w:p w14:paraId="2C18C7AF" w14:textId="731B983B" w:rsidR="00E22B7F" w:rsidRPr="00570A74" w:rsidRDefault="00E22B7F">
      <w:pPr>
        <w:pStyle w:val="ListBullet"/>
        <w:numPr>
          <w:ilvl w:val="0"/>
          <w:numId w:val="38"/>
        </w:numPr>
        <w:tabs>
          <w:tab w:val="left" w:pos="1080"/>
        </w:tabs>
        <w:spacing w:after="0"/>
        <w:ind w:left="720"/>
        <w:rPr>
          <w:rFonts w:cs="Arial"/>
        </w:rPr>
      </w:pPr>
      <w:r w:rsidRPr="00AC34BE">
        <w:rPr>
          <w:rFonts w:cs="Arial"/>
          <w:b/>
          <w:bCs/>
        </w:rPr>
        <w:t xml:space="preserve">PROJECT NARRATIVE </w:t>
      </w:r>
      <w:r w:rsidR="00D434AC" w:rsidRPr="00AC34BE">
        <w:rPr>
          <w:rFonts w:cs="Arial"/>
        </w:rPr>
        <w:t xml:space="preserve">– </w:t>
      </w:r>
      <w:r w:rsidR="007923C6">
        <w:rPr>
          <w:rFonts w:cs="Arial"/>
          <w:b/>
          <w:bCs/>
        </w:rPr>
        <w:t xml:space="preserve">(Maximum 10 pages total) </w:t>
      </w:r>
    </w:p>
    <w:p w14:paraId="06DD22E6" w14:textId="10A7FC21" w:rsidR="007923C6" w:rsidRDefault="00D434AC" w:rsidP="00DF3247">
      <w:pPr>
        <w:pStyle w:val="ListBullet"/>
        <w:tabs>
          <w:tab w:val="left" w:pos="1080"/>
        </w:tabs>
        <w:spacing w:after="0"/>
        <w:ind w:left="720"/>
        <w:rPr>
          <w:rFonts w:cs="Arial"/>
        </w:rPr>
      </w:pPr>
      <w:r w:rsidRPr="00AC34BE">
        <w:rPr>
          <w:rFonts w:cs="Arial"/>
        </w:rPr>
        <w:t>The Project Nar</w:t>
      </w:r>
      <w:r w:rsidR="003C7DC6">
        <w:rPr>
          <w:rFonts w:cs="Arial"/>
        </w:rPr>
        <w:t xml:space="preserve">rative describes </w:t>
      </w:r>
      <w:r w:rsidR="00472273">
        <w:rPr>
          <w:rFonts w:cs="Arial"/>
        </w:rPr>
        <w:t xml:space="preserve">the </w:t>
      </w:r>
      <w:r w:rsidR="003C7DC6">
        <w:rPr>
          <w:rFonts w:cs="Arial"/>
        </w:rPr>
        <w:t>project.</w:t>
      </w:r>
      <w:r w:rsidR="003B245B">
        <w:rPr>
          <w:rFonts w:cs="Arial"/>
        </w:rPr>
        <w:t xml:space="preserve"> </w:t>
      </w:r>
      <w:r w:rsidR="00546F3B">
        <w:rPr>
          <w:rFonts w:cs="Arial"/>
        </w:rPr>
        <w:t xml:space="preserve"> </w:t>
      </w:r>
      <w:r w:rsidRPr="00AC34BE">
        <w:rPr>
          <w:rFonts w:cs="Arial"/>
        </w:rPr>
        <w:t xml:space="preserve">It consists of Sections A through </w:t>
      </w:r>
      <w:r w:rsidRPr="00CD0C00">
        <w:rPr>
          <w:rFonts w:cs="Arial"/>
        </w:rPr>
        <w:t>E</w:t>
      </w:r>
      <w:r w:rsidRPr="00AC34BE">
        <w:rPr>
          <w:rFonts w:cs="Arial"/>
        </w:rPr>
        <w:t>.</w:t>
      </w:r>
      <w:r w:rsidRPr="00AC34BE">
        <w:rPr>
          <w:rFonts w:cs="Arial"/>
          <w:b/>
        </w:rPr>
        <w:t xml:space="preserve">  </w:t>
      </w:r>
      <w:r w:rsidRPr="00AC34BE">
        <w:rPr>
          <w:rFonts w:cs="Arial"/>
        </w:rPr>
        <w:t xml:space="preserve">(Remember that if </w:t>
      </w:r>
      <w:r w:rsidR="00472273">
        <w:rPr>
          <w:rFonts w:cs="Arial"/>
        </w:rPr>
        <w:t>the</w:t>
      </w:r>
      <w:r w:rsidR="00472273" w:rsidRPr="00AC34BE">
        <w:rPr>
          <w:rFonts w:cs="Arial"/>
        </w:rPr>
        <w:t xml:space="preserve"> </w:t>
      </w:r>
      <w:r w:rsidRPr="00AC34BE">
        <w:rPr>
          <w:rFonts w:cs="Arial"/>
        </w:rPr>
        <w:t xml:space="preserve">Project Narrative starts on page 5 and ends on page </w:t>
      </w:r>
      <w:r w:rsidR="003701A6">
        <w:rPr>
          <w:rFonts w:cs="Arial"/>
        </w:rPr>
        <w:t>1</w:t>
      </w:r>
      <w:r w:rsidRPr="00AC34BE">
        <w:rPr>
          <w:rFonts w:cs="Arial"/>
        </w:rPr>
        <w:t>5, it is</w:t>
      </w:r>
      <w:r w:rsidR="003C7DC6">
        <w:rPr>
          <w:rFonts w:cs="Arial"/>
        </w:rPr>
        <w:t xml:space="preserve"> </w:t>
      </w:r>
      <w:r w:rsidR="003701A6">
        <w:rPr>
          <w:rFonts w:cs="Arial"/>
        </w:rPr>
        <w:t>1</w:t>
      </w:r>
      <w:r w:rsidR="003C7DC6">
        <w:rPr>
          <w:rFonts w:cs="Arial"/>
        </w:rPr>
        <w:t xml:space="preserve">1 pages long, not </w:t>
      </w:r>
      <w:r w:rsidR="003701A6">
        <w:rPr>
          <w:rFonts w:cs="Arial"/>
        </w:rPr>
        <w:t>1</w:t>
      </w:r>
      <w:r w:rsidR="003C7DC6">
        <w:rPr>
          <w:rFonts w:cs="Arial"/>
        </w:rPr>
        <w:t xml:space="preserve">0 pages.) </w:t>
      </w:r>
      <w:r w:rsidR="00954845">
        <w:rPr>
          <w:rFonts w:cs="Arial"/>
        </w:rPr>
        <w:t xml:space="preserve"> </w:t>
      </w:r>
      <w:r w:rsidRPr="00AC34BE">
        <w:rPr>
          <w:rFonts w:cs="Arial"/>
        </w:rPr>
        <w:t xml:space="preserve">More detailed instructions for completing each section of the Project Narrative are provided in </w:t>
      </w:r>
      <w:hyperlink w:anchor="_6._OTHER_SUBMISSION" w:history="1">
        <w:r w:rsidRPr="00287EC1">
          <w:rPr>
            <w:rStyle w:val="Hyperlink"/>
            <w:rFonts w:cs="Arial"/>
          </w:rPr>
          <w:t>Section V</w:t>
        </w:r>
      </w:hyperlink>
      <w:r w:rsidR="00DF3247">
        <w:rPr>
          <w:rStyle w:val="Hyperlink"/>
          <w:rFonts w:cs="Arial"/>
        </w:rPr>
        <w:t>.</w:t>
      </w:r>
      <w:r w:rsidR="003062A7">
        <w:rPr>
          <w:rStyle w:val="Hyperlink"/>
          <w:rFonts w:cs="Arial"/>
        </w:rPr>
        <w:t>1</w:t>
      </w:r>
      <w:r w:rsidRPr="00AC34BE">
        <w:rPr>
          <w:rFonts w:cs="Arial"/>
        </w:rPr>
        <w:t xml:space="preserve"> – Application Review Information</w:t>
      </w:r>
      <w:r w:rsidR="00066493" w:rsidRPr="00AC34BE">
        <w:rPr>
          <w:rFonts w:cs="Arial"/>
        </w:rPr>
        <w:t>.</w:t>
      </w:r>
    </w:p>
    <w:p w14:paraId="20AFB5DE" w14:textId="77777777" w:rsidR="00DF3247" w:rsidRDefault="00DF3247" w:rsidP="002B2939">
      <w:pPr>
        <w:pStyle w:val="ListBullet"/>
        <w:tabs>
          <w:tab w:val="left" w:pos="1080"/>
        </w:tabs>
        <w:spacing w:after="0"/>
        <w:ind w:left="720"/>
        <w:rPr>
          <w:rFonts w:cs="Arial"/>
        </w:rPr>
      </w:pPr>
    </w:p>
    <w:p w14:paraId="1234B72C" w14:textId="7D022EAA" w:rsidR="00E22B7F" w:rsidRPr="00E22B7F" w:rsidRDefault="00E22B7F">
      <w:pPr>
        <w:pStyle w:val="ListParagraph"/>
        <w:numPr>
          <w:ilvl w:val="0"/>
          <w:numId w:val="39"/>
        </w:numPr>
        <w:spacing w:after="0"/>
        <w:ind w:left="720"/>
        <w:rPr>
          <w:rStyle w:val="StyleListBulletBoldChar"/>
          <w:rFonts w:cs="Arial"/>
          <w:b w:val="0"/>
          <w:bCs w:val="0"/>
          <w:szCs w:val="20"/>
        </w:rPr>
      </w:pPr>
      <w:r w:rsidRPr="00BB2CC8">
        <w:rPr>
          <w:rStyle w:val="StyleListBulletBoldChar"/>
          <w:rFonts w:cs="Arial"/>
          <w:bCs w:val="0"/>
        </w:rPr>
        <w:t>BUDGET JUSTIFICATION AND NARRATIVE</w:t>
      </w:r>
      <w:r w:rsidRPr="00BB2CC8">
        <w:rPr>
          <w:rStyle w:val="StyleListBulletBoldChar"/>
          <w:rFonts w:cs="Arial"/>
          <w:b w:val="0"/>
          <w:bCs w:val="0"/>
        </w:rPr>
        <w:t xml:space="preserve"> </w:t>
      </w:r>
      <w:bookmarkStart w:id="153" w:name="_Toc453325309"/>
    </w:p>
    <w:p w14:paraId="015A5653" w14:textId="0D39B990" w:rsidR="004F20AB" w:rsidRDefault="00E54381" w:rsidP="00DF3247">
      <w:pPr>
        <w:pStyle w:val="ListParagraph"/>
        <w:spacing w:after="0"/>
        <w:rPr>
          <w:rFonts w:cs="Arial"/>
        </w:rPr>
      </w:pPr>
      <w:r w:rsidRPr="00E54381">
        <w:rPr>
          <w:rFonts w:cs="Arial"/>
        </w:rPr>
        <w:t xml:space="preserve">The budget justification and narrative must be submitted as a file entitled </w:t>
      </w:r>
      <w:r w:rsidR="003C7675">
        <w:rPr>
          <w:rFonts w:cs="Arial"/>
        </w:rPr>
        <w:t>“</w:t>
      </w:r>
      <w:r w:rsidRPr="00E54381">
        <w:rPr>
          <w:rFonts w:cs="Arial"/>
        </w:rPr>
        <w:t>BNF</w:t>
      </w:r>
      <w:r w:rsidR="003C7675">
        <w:rPr>
          <w:rFonts w:cs="Arial"/>
        </w:rPr>
        <w:t>”</w:t>
      </w:r>
      <w:r w:rsidR="00C604EA">
        <w:rPr>
          <w:rFonts w:cs="Arial"/>
        </w:rPr>
        <w:t xml:space="preserve"> (Budget Narrative Form)</w:t>
      </w:r>
      <w:r w:rsidRPr="00E54381">
        <w:rPr>
          <w:rFonts w:cs="Arial"/>
        </w:rPr>
        <w:t xml:space="preserve"> when </w:t>
      </w:r>
      <w:r w:rsidR="00472273">
        <w:rPr>
          <w:rFonts w:cs="Arial"/>
        </w:rPr>
        <w:t>the</w:t>
      </w:r>
      <w:r w:rsidRPr="00E54381">
        <w:rPr>
          <w:rFonts w:cs="Arial"/>
        </w:rPr>
        <w:t xml:space="preserve"> application</w:t>
      </w:r>
      <w:r w:rsidR="00472273">
        <w:rPr>
          <w:rFonts w:cs="Arial"/>
        </w:rPr>
        <w:t xml:space="preserve"> is submitted</w:t>
      </w:r>
      <w:r w:rsidRPr="00E54381">
        <w:rPr>
          <w:rFonts w:cs="Arial"/>
        </w:rPr>
        <w:t xml:space="preserve"> into Grants.gov. </w:t>
      </w:r>
      <w:r w:rsidR="003C7DC6">
        <w:rPr>
          <w:rFonts w:cs="Arial"/>
        </w:rPr>
        <w:t xml:space="preserve"> </w:t>
      </w:r>
      <w:r w:rsidR="004F20AB" w:rsidRPr="00BB2CC8">
        <w:rPr>
          <w:rFonts w:cs="Arial"/>
        </w:rPr>
        <w:t>(</w:t>
      </w:r>
      <w:r w:rsidR="004F20AB" w:rsidRPr="004373F1">
        <w:rPr>
          <w:rFonts w:cs="Arial"/>
        </w:rPr>
        <w:t xml:space="preserve">See </w:t>
      </w:r>
      <w:hyperlink w:anchor="_3.1_Required_Application" w:history="1">
        <w:r w:rsidR="002503C3" w:rsidRPr="004373F1">
          <w:rPr>
            <w:rStyle w:val="Hyperlink"/>
            <w:rFonts w:cs="Arial"/>
          </w:rPr>
          <w:t>Appendix</w:t>
        </w:r>
        <w:r w:rsidR="00D80435" w:rsidRPr="004373F1">
          <w:rPr>
            <w:rStyle w:val="Hyperlink"/>
            <w:rFonts w:cs="Arial"/>
          </w:rPr>
          <w:t xml:space="preserve"> A</w:t>
        </w:r>
      </w:hyperlink>
      <w:r w:rsidR="00570A9C" w:rsidRPr="004373F1">
        <w:rPr>
          <w:rFonts w:cs="Arial"/>
        </w:rPr>
        <w:t xml:space="preserve"> </w:t>
      </w:r>
      <w:r w:rsidR="00570A9C">
        <w:t>–</w:t>
      </w:r>
      <w:r w:rsidR="00D80435" w:rsidRPr="004373F1">
        <w:rPr>
          <w:rFonts w:cs="Arial"/>
        </w:rPr>
        <w:t xml:space="preserve"> </w:t>
      </w:r>
      <w:r w:rsidR="00B4317F">
        <w:rPr>
          <w:rFonts w:cs="Arial"/>
        </w:rPr>
        <w:t>2.2</w:t>
      </w:r>
      <w:r w:rsidR="005653FB" w:rsidRPr="004373F1">
        <w:rPr>
          <w:rFonts w:cs="Arial"/>
        </w:rPr>
        <w:t xml:space="preserve"> </w:t>
      </w:r>
      <w:r w:rsidR="004F20AB" w:rsidRPr="004373F1">
        <w:rPr>
          <w:rFonts w:cs="Arial"/>
        </w:rPr>
        <w:t>Required Application Components</w:t>
      </w:r>
      <w:r w:rsidR="004F20AB" w:rsidRPr="00BB2CC8">
        <w:rPr>
          <w:rFonts w:cs="Arial"/>
        </w:rPr>
        <w:t xml:space="preserve">.) </w:t>
      </w:r>
    </w:p>
    <w:p w14:paraId="1BFE7104" w14:textId="77777777" w:rsidR="00DF3247" w:rsidRPr="00BB2CC8" w:rsidRDefault="00DF3247" w:rsidP="002B2939">
      <w:pPr>
        <w:pStyle w:val="ListParagraph"/>
        <w:spacing w:after="0"/>
        <w:rPr>
          <w:rFonts w:cs="Arial"/>
        </w:rPr>
      </w:pPr>
    </w:p>
    <w:p w14:paraId="31E3E46D" w14:textId="44DFB302" w:rsidR="00244593" w:rsidRDefault="00E22B7F">
      <w:pPr>
        <w:pStyle w:val="ListBullet"/>
        <w:numPr>
          <w:ilvl w:val="0"/>
          <w:numId w:val="40"/>
        </w:numPr>
        <w:spacing w:after="0"/>
        <w:ind w:left="720"/>
        <w:rPr>
          <w:rFonts w:cs="Arial"/>
        </w:rPr>
      </w:pPr>
      <w:r w:rsidRPr="00AC34BE">
        <w:rPr>
          <w:rStyle w:val="StyleListBulletBoldChar"/>
          <w:rFonts w:cs="Arial"/>
          <w:bCs w:val="0"/>
        </w:rPr>
        <w:t xml:space="preserve">ATTACHMENTS </w:t>
      </w:r>
      <w:r w:rsidRPr="00CA3729">
        <w:rPr>
          <w:rStyle w:val="StyleListBulletBoldChar"/>
          <w:rFonts w:cs="Arial"/>
          <w:bCs w:val="0"/>
        </w:rPr>
        <w:t>1</w:t>
      </w:r>
      <w:r w:rsidRPr="00AC34BE">
        <w:rPr>
          <w:rStyle w:val="StyleListBulletBoldChar"/>
          <w:rFonts w:cs="Arial"/>
          <w:bCs w:val="0"/>
        </w:rPr>
        <w:t xml:space="preserve"> THROUGH </w:t>
      </w:r>
      <w:r w:rsidR="00F33DD2">
        <w:rPr>
          <w:rStyle w:val="StyleListBulletBoldChar"/>
          <w:rFonts w:cs="Arial"/>
          <w:bCs w:val="0"/>
        </w:rPr>
        <w:t>8</w:t>
      </w:r>
      <w:r w:rsidRPr="00AC34BE">
        <w:rPr>
          <w:rStyle w:val="StyleListBulletBoldChar"/>
          <w:rFonts w:cs="Arial"/>
          <w:bCs w:val="0"/>
        </w:rPr>
        <w:t xml:space="preserve"> </w:t>
      </w:r>
      <w:r w:rsidRPr="00AC34BE">
        <w:rPr>
          <w:rFonts w:cs="Arial"/>
        </w:rPr>
        <w:t xml:space="preserve"> </w:t>
      </w:r>
      <w:bookmarkStart w:id="154" w:name="_Hlk80343175"/>
    </w:p>
    <w:p w14:paraId="2D5D2CAD" w14:textId="4A386DD4" w:rsidR="00B0210F" w:rsidRDefault="00B0210F" w:rsidP="00CA3729">
      <w:pPr>
        <w:pStyle w:val="ListBullet"/>
        <w:spacing w:after="0"/>
        <w:ind w:left="720"/>
        <w:rPr>
          <w:rFonts w:cs="Arial"/>
        </w:rPr>
      </w:pPr>
    </w:p>
    <w:p w14:paraId="36F32621" w14:textId="71D0CCE5" w:rsidR="00244593" w:rsidRDefault="00D434AC" w:rsidP="00570A74">
      <w:pPr>
        <w:pStyle w:val="ListBullet"/>
        <w:ind w:left="720"/>
        <w:rPr>
          <w:rFonts w:cs="Arial"/>
        </w:rPr>
      </w:pPr>
      <w:r w:rsidRPr="00AC34BE">
        <w:rPr>
          <w:rFonts w:cs="Arial"/>
        </w:rPr>
        <w:t>Use only</w:t>
      </w:r>
      <w:r w:rsidR="003C7DC6">
        <w:rPr>
          <w:rFonts w:cs="Arial"/>
        </w:rPr>
        <w:t xml:space="preserve"> the attachments listed below. </w:t>
      </w:r>
      <w:r w:rsidR="00546F3B">
        <w:rPr>
          <w:rFonts w:cs="Arial"/>
        </w:rPr>
        <w:t xml:space="preserve"> </w:t>
      </w:r>
      <w:r w:rsidRPr="00AC34BE">
        <w:rPr>
          <w:rFonts w:cs="Arial"/>
        </w:rPr>
        <w:t xml:space="preserve">If </w:t>
      </w:r>
      <w:r w:rsidR="00472273">
        <w:rPr>
          <w:rFonts w:cs="Arial"/>
        </w:rPr>
        <w:t>the</w:t>
      </w:r>
      <w:r w:rsidR="00472273" w:rsidRPr="00AC34BE">
        <w:rPr>
          <w:rFonts w:cs="Arial"/>
        </w:rPr>
        <w:t xml:space="preserve"> </w:t>
      </w:r>
      <w:r w:rsidRPr="00AC34BE">
        <w:rPr>
          <w:rFonts w:cs="Arial"/>
        </w:rPr>
        <w:t>application includes any attachments not required in this docum</w:t>
      </w:r>
      <w:r w:rsidR="003C7DC6">
        <w:rPr>
          <w:rFonts w:cs="Arial"/>
        </w:rPr>
        <w:t xml:space="preserve">ent, they will be disregarded. </w:t>
      </w:r>
    </w:p>
    <w:p w14:paraId="576B2B3D" w14:textId="63AB3CCA" w:rsidR="00244593" w:rsidRDefault="00D434AC" w:rsidP="00570A74">
      <w:pPr>
        <w:pStyle w:val="ListBullet"/>
        <w:ind w:left="720"/>
        <w:rPr>
          <w:rFonts w:cs="Arial"/>
        </w:rPr>
      </w:pPr>
      <w:r w:rsidRPr="00AC34BE">
        <w:rPr>
          <w:rFonts w:cs="Arial"/>
        </w:rPr>
        <w:t>Do not use attachments to extend or replace any of the sect</w:t>
      </w:r>
      <w:r w:rsidR="003C7DC6">
        <w:rPr>
          <w:rFonts w:cs="Arial"/>
        </w:rPr>
        <w:t>ions of the Project Narrative.</w:t>
      </w:r>
      <w:r w:rsidR="00546F3B">
        <w:rPr>
          <w:rFonts w:cs="Arial"/>
        </w:rPr>
        <w:t xml:space="preserve"> </w:t>
      </w:r>
      <w:r w:rsidR="003B245B">
        <w:rPr>
          <w:rFonts w:cs="Arial"/>
        </w:rPr>
        <w:t xml:space="preserve"> </w:t>
      </w:r>
      <w:r w:rsidRPr="00AC34BE">
        <w:rPr>
          <w:rFonts w:cs="Arial"/>
        </w:rPr>
        <w:t>Reviewers wil</w:t>
      </w:r>
      <w:r w:rsidR="003C7DC6">
        <w:rPr>
          <w:rFonts w:cs="Arial"/>
        </w:rPr>
        <w:t xml:space="preserve">l not consider them. </w:t>
      </w:r>
    </w:p>
    <w:p w14:paraId="177A2AF8" w14:textId="36087487" w:rsidR="00D434AC" w:rsidRPr="00AC34BE" w:rsidRDefault="00B67425" w:rsidP="00570A74">
      <w:pPr>
        <w:pStyle w:val="ListBullet"/>
        <w:ind w:left="720"/>
        <w:rPr>
          <w:rFonts w:cs="Arial"/>
        </w:rPr>
      </w:pPr>
      <w:r>
        <w:rPr>
          <w:rFonts w:cs="Arial"/>
        </w:rPr>
        <w:lastRenderedPageBreak/>
        <w:t>L</w:t>
      </w:r>
      <w:r w:rsidR="00D434AC" w:rsidRPr="00AC34BE">
        <w:rPr>
          <w:rFonts w:cs="Arial"/>
        </w:rPr>
        <w:t>abel the attachments as: Attachment 1, Attachment 2, etc.</w:t>
      </w:r>
      <w:r w:rsidR="00546F3B">
        <w:rPr>
          <w:rFonts w:cs="Arial"/>
        </w:rPr>
        <w:t xml:space="preserve"> </w:t>
      </w:r>
      <w:r w:rsidR="003B245B">
        <w:rPr>
          <w:rFonts w:cs="Arial"/>
        </w:rPr>
        <w:t xml:space="preserve"> </w:t>
      </w:r>
      <w:r w:rsidR="006C3146">
        <w:rPr>
          <w:rFonts w:cs="Arial"/>
        </w:rPr>
        <w:t>(</w:t>
      </w:r>
      <w:r w:rsidR="00455313" w:rsidRPr="00AC34BE">
        <w:rPr>
          <w:rFonts w:cs="Arial"/>
        </w:rPr>
        <w:t xml:space="preserve">Use the Other Attachments Form </w:t>
      </w:r>
      <w:r w:rsidR="006C3146">
        <w:rPr>
          <w:rFonts w:cs="Arial"/>
        </w:rPr>
        <w:t>if applying with</w:t>
      </w:r>
      <w:r w:rsidR="006C3146" w:rsidRPr="00AC34BE">
        <w:rPr>
          <w:rFonts w:cs="Arial"/>
        </w:rPr>
        <w:t xml:space="preserve"> </w:t>
      </w:r>
      <w:r w:rsidR="00455313" w:rsidRPr="00AC34BE">
        <w:rPr>
          <w:rFonts w:cs="Arial"/>
        </w:rPr>
        <w:t>Grants.gov</w:t>
      </w:r>
      <w:r w:rsidR="006C3146">
        <w:rPr>
          <w:rFonts w:cs="Arial"/>
        </w:rPr>
        <w:t xml:space="preserve"> Workspace or Other Narrative Attachments if applying with eRA ASSIST.)</w:t>
      </w:r>
      <w:bookmarkEnd w:id="136"/>
    </w:p>
    <w:bookmarkEnd w:id="154"/>
    <w:p w14:paraId="61D0C19B" w14:textId="364EB615" w:rsidR="00244593" w:rsidRPr="00CD0C00" w:rsidRDefault="00D434AC" w:rsidP="008E18CD">
      <w:pPr>
        <w:pStyle w:val="ListBullet"/>
        <w:numPr>
          <w:ilvl w:val="0"/>
          <w:numId w:val="4"/>
        </w:numPr>
        <w:spacing w:after="0"/>
        <w:ind w:left="1080"/>
        <w:rPr>
          <w:rFonts w:cs="Arial"/>
          <w:b/>
          <w:i/>
        </w:rPr>
      </w:pPr>
      <w:r w:rsidRPr="00570A74">
        <w:rPr>
          <w:rFonts w:cs="Arial"/>
          <w:b/>
          <w:bCs/>
          <w:i/>
          <w:iCs/>
        </w:rPr>
        <w:t>Attachment 1:</w:t>
      </w:r>
      <w:r w:rsidRPr="00240B69">
        <w:rPr>
          <w:rFonts w:cs="Arial"/>
          <w:b/>
          <w:bCs/>
          <w:i/>
          <w:iCs/>
        </w:rPr>
        <w:t xml:space="preserve"> </w:t>
      </w:r>
      <w:r w:rsidRPr="002E339F">
        <w:rPr>
          <w:rFonts w:cs="Arial"/>
          <w:b/>
          <w:i/>
        </w:rPr>
        <w:t xml:space="preserve"> </w:t>
      </w:r>
      <w:r w:rsidR="007A27E4" w:rsidRPr="00CD0C00">
        <w:rPr>
          <w:rFonts w:cs="Arial"/>
          <w:b/>
          <w:i/>
        </w:rPr>
        <w:t>Service Providers/</w:t>
      </w:r>
      <w:r w:rsidR="00244593" w:rsidRPr="00CD0C00">
        <w:rPr>
          <w:rFonts w:cs="Arial"/>
          <w:b/>
          <w:i/>
        </w:rPr>
        <w:t>Evidence of Experience and Credentials</w:t>
      </w:r>
    </w:p>
    <w:p w14:paraId="5B2FB54B" w14:textId="3B47F8EF" w:rsidR="00D434AC" w:rsidRDefault="00D434AC" w:rsidP="00CD0C00">
      <w:pPr>
        <w:pStyle w:val="ListBullet"/>
        <w:spacing w:after="0"/>
        <w:ind w:left="1080"/>
        <w:rPr>
          <w:rFonts w:cs="Arial"/>
        </w:rPr>
      </w:pPr>
      <w:r w:rsidRPr="00AC34BE">
        <w:rPr>
          <w:rFonts w:cs="Arial"/>
        </w:rPr>
        <w:t xml:space="preserve">Statement of </w:t>
      </w:r>
      <w:r w:rsidR="00E57630">
        <w:rPr>
          <w:rFonts w:cs="Arial"/>
        </w:rPr>
        <w:t>Certification</w:t>
      </w:r>
      <w:r w:rsidRPr="00AC34BE">
        <w:rPr>
          <w:rFonts w:cs="Arial"/>
        </w:rPr>
        <w:t xml:space="preserve"> </w:t>
      </w:r>
      <w:r w:rsidR="00E57630">
        <w:rPr>
          <w:rFonts w:cs="Arial"/>
        </w:rPr>
        <w:t xml:space="preserve">- </w:t>
      </w:r>
      <w:r w:rsidR="00472273">
        <w:rPr>
          <w:rFonts w:cs="Arial"/>
        </w:rPr>
        <w:t xml:space="preserve">Applicants </w:t>
      </w:r>
      <w:r w:rsidR="00E57630" w:rsidRPr="00E57630">
        <w:rPr>
          <w:rFonts w:cs="Arial"/>
        </w:rPr>
        <w:t>must provide a written statement certifying that all participating service provider organizations listed in this application meet the two-year experience requirement and applicable licensing, accreditation, and certification requirements.</w:t>
      </w:r>
    </w:p>
    <w:p w14:paraId="4FFA7606" w14:textId="77777777" w:rsidR="00757F99" w:rsidRPr="00AC34BE" w:rsidRDefault="00757F99" w:rsidP="00570A74">
      <w:pPr>
        <w:pStyle w:val="ListBullet"/>
        <w:spacing w:after="0"/>
        <w:ind w:left="2160"/>
        <w:rPr>
          <w:rFonts w:cs="Arial"/>
        </w:rPr>
      </w:pPr>
    </w:p>
    <w:p w14:paraId="652B6391" w14:textId="701F7101" w:rsidR="00244593" w:rsidRPr="00570A74" w:rsidRDefault="00D434AC" w:rsidP="008E18CD">
      <w:pPr>
        <w:pStyle w:val="ListBullet"/>
        <w:numPr>
          <w:ilvl w:val="0"/>
          <w:numId w:val="4"/>
        </w:numPr>
        <w:spacing w:after="0"/>
        <w:ind w:left="1080"/>
        <w:rPr>
          <w:rFonts w:cs="Arial"/>
          <w:b/>
          <w:bCs/>
          <w:i/>
          <w:iCs/>
        </w:rPr>
      </w:pPr>
      <w:r w:rsidRPr="00570A74">
        <w:rPr>
          <w:rFonts w:cs="Arial"/>
          <w:b/>
          <w:bCs/>
          <w:i/>
          <w:iCs/>
        </w:rPr>
        <w:t xml:space="preserve">Attachment </w:t>
      </w:r>
      <w:r w:rsidRPr="00824488">
        <w:rPr>
          <w:rFonts w:cs="Arial"/>
          <w:b/>
          <w:bCs/>
          <w:i/>
          <w:iCs/>
        </w:rPr>
        <w:t>2</w:t>
      </w:r>
      <w:r w:rsidRPr="00570A74">
        <w:rPr>
          <w:rFonts w:cs="Arial"/>
          <w:b/>
          <w:bCs/>
          <w:i/>
          <w:iCs/>
        </w:rPr>
        <w:t>: Data Collection Instruments/Interview Protocols</w:t>
      </w:r>
    </w:p>
    <w:p w14:paraId="504AEFB0" w14:textId="0C9EFF35" w:rsidR="00D434AC" w:rsidRDefault="002C14BF" w:rsidP="00570A74">
      <w:pPr>
        <w:pStyle w:val="ListBullet"/>
        <w:spacing w:after="0"/>
        <w:ind w:left="1080"/>
        <w:rPr>
          <w:rFonts w:cs="Arial"/>
          <w:b/>
          <w:bCs/>
        </w:rPr>
      </w:pPr>
      <w:r w:rsidRPr="00AC34BE">
        <w:rPr>
          <w:rFonts w:cs="Arial"/>
        </w:rPr>
        <w:t>I</w:t>
      </w:r>
      <w:r w:rsidR="00D434AC" w:rsidRPr="00AC34BE">
        <w:rPr>
          <w:rFonts w:cs="Arial"/>
        </w:rPr>
        <w:t>f standardized data collection instruments/interview protocols</w:t>
      </w:r>
      <w:r w:rsidR="00472273">
        <w:rPr>
          <w:rFonts w:cs="Arial"/>
        </w:rPr>
        <w:t xml:space="preserve"> are being used these</w:t>
      </w:r>
      <w:r w:rsidR="00D434AC" w:rsidRPr="00AC34BE">
        <w:rPr>
          <w:rFonts w:cs="Arial"/>
        </w:rPr>
        <w:t xml:space="preserve"> do </w:t>
      </w:r>
      <w:r w:rsidR="00D434AC" w:rsidRPr="00AC34BE">
        <w:rPr>
          <w:rFonts w:cs="Arial"/>
          <w:u w:val="single"/>
        </w:rPr>
        <w:t>not</w:t>
      </w:r>
      <w:r w:rsidR="00D434AC" w:rsidRPr="00AC34BE">
        <w:rPr>
          <w:rFonts w:cs="Arial"/>
        </w:rPr>
        <w:t xml:space="preserve"> need to</w:t>
      </w:r>
      <w:r w:rsidR="00472273">
        <w:rPr>
          <w:rFonts w:cs="Arial"/>
        </w:rPr>
        <w:t xml:space="preserve"> be</w:t>
      </w:r>
      <w:r w:rsidR="00D434AC" w:rsidRPr="00AC34BE">
        <w:rPr>
          <w:rFonts w:cs="Arial"/>
        </w:rPr>
        <w:t xml:space="preserve"> inc</w:t>
      </w:r>
      <w:r w:rsidR="00A1699A">
        <w:rPr>
          <w:rFonts w:cs="Arial"/>
        </w:rPr>
        <w:t>lude</w:t>
      </w:r>
      <w:r w:rsidR="00472273">
        <w:rPr>
          <w:rFonts w:cs="Arial"/>
        </w:rPr>
        <w:t>d</w:t>
      </w:r>
      <w:r w:rsidR="00A1699A">
        <w:rPr>
          <w:rFonts w:cs="Arial"/>
        </w:rPr>
        <w:t xml:space="preserve"> in </w:t>
      </w:r>
      <w:r w:rsidR="00472273">
        <w:rPr>
          <w:rFonts w:cs="Arial"/>
        </w:rPr>
        <w:t xml:space="preserve">the </w:t>
      </w:r>
      <w:r w:rsidR="00A1699A">
        <w:rPr>
          <w:rFonts w:cs="Arial"/>
        </w:rPr>
        <w:t>application.</w:t>
      </w:r>
      <w:r w:rsidR="003B245B">
        <w:rPr>
          <w:rFonts w:cs="Arial"/>
        </w:rPr>
        <w:t xml:space="preserve"> </w:t>
      </w:r>
      <w:r w:rsidR="00546F3B">
        <w:rPr>
          <w:rFonts w:cs="Arial"/>
        </w:rPr>
        <w:t xml:space="preserve"> </w:t>
      </w:r>
      <w:r w:rsidR="00D434AC" w:rsidRPr="00AC34BE">
        <w:rPr>
          <w:rFonts w:cs="Arial"/>
        </w:rPr>
        <w:t>Instead, provide a web link to the ap</w:t>
      </w:r>
      <w:r w:rsidR="00A1699A">
        <w:rPr>
          <w:rFonts w:cs="Arial"/>
        </w:rPr>
        <w:t>propriate instrument/protocol.</w:t>
      </w:r>
      <w:r w:rsidR="00546F3B">
        <w:rPr>
          <w:rFonts w:cs="Arial"/>
        </w:rPr>
        <w:t xml:space="preserve"> </w:t>
      </w:r>
      <w:r w:rsidR="003B245B">
        <w:rPr>
          <w:rFonts w:cs="Arial"/>
        </w:rPr>
        <w:t xml:space="preserve"> </w:t>
      </w:r>
      <w:r w:rsidR="00D434AC" w:rsidRPr="00AC34BE">
        <w:rPr>
          <w:rFonts w:cs="Arial"/>
        </w:rPr>
        <w:t>If the data collection instrument(s) or interview protocol(s) is/are not standardized, include a copy in Attachment 2.</w:t>
      </w:r>
      <w:r w:rsidR="003C7675">
        <w:rPr>
          <w:rFonts w:cs="Arial"/>
        </w:rPr>
        <w:t xml:space="preserve"> </w:t>
      </w:r>
    </w:p>
    <w:p w14:paraId="3E757A29" w14:textId="77777777" w:rsidR="00757F99" w:rsidRPr="00AC34BE" w:rsidRDefault="00757F99" w:rsidP="00570A74">
      <w:pPr>
        <w:pStyle w:val="ListBullet"/>
        <w:spacing w:after="0"/>
        <w:ind w:left="1080"/>
        <w:rPr>
          <w:rFonts w:cs="Arial"/>
        </w:rPr>
      </w:pPr>
    </w:p>
    <w:p w14:paraId="5FCC6D25" w14:textId="77777777" w:rsidR="00DA1E5B" w:rsidRDefault="00D434AC" w:rsidP="008E18CD">
      <w:pPr>
        <w:pStyle w:val="ListBullet"/>
        <w:numPr>
          <w:ilvl w:val="0"/>
          <w:numId w:val="4"/>
        </w:numPr>
        <w:spacing w:after="0"/>
        <w:ind w:left="1080"/>
        <w:rPr>
          <w:rFonts w:cs="Arial"/>
          <w:b/>
          <w:bCs/>
          <w:i/>
          <w:iCs/>
        </w:rPr>
      </w:pPr>
      <w:r w:rsidRPr="00DA1E5B">
        <w:rPr>
          <w:rFonts w:cs="Arial"/>
          <w:b/>
          <w:bCs/>
          <w:i/>
          <w:iCs/>
        </w:rPr>
        <w:t xml:space="preserve">Attachment 3: </w:t>
      </w:r>
      <w:r w:rsidR="002C14BF" w:rsidRPr="00DA1E5B">
        <w:rPr>
          <w:rFonts w:cs="Arial"/>
          <w:b/>
          <w:bCs/>
          <w:i/>
          <w:iCs/>
        </w:rPr>
        <w:t xml:space="preserve"> </w:t>
      </w:r>
      <w:r w:rsidRPr="00DA1E5B">
        <w:rPr>
          <w:rFonts w:cs="Arial"/>
          <w:b/>
          <w:bCs/>
          <w:i/>
          <w:iCs/>
        </w:rPr>
        <w:t>Sample Consent</w:t>
      </w:r>
      <w:r w:rsidRPr="00570A74">
        <w:rPr>
          <w:rFonts w:cs="Arial"/>
          <w:b/>
          <w:bCs/>
          <w:i/>
          <w:iCs/>
        </w:rPr>
        <w:t xml:space="preserve"> Forms</w:t>
      </w:r>
    </w:p>
    <w:p w14:paraId="65DA0CED" w14:textId="3970FC8A" w:rsidR="00D434AC" w:rsidRPr="00570A74" w:rsidRDefault="00DA1E5B" w:rsidP="00DA1E5B">
      <w:pPr>
        <w:pStyle w:val="ListBullet"/>
        <w:spacing w:after="0"/>
        <w:ind w:left="1080"/>
        <w:rPr>
          <w:rFonts w:cs="Arial"/>
          <w:b/>
          <w:bCs/>
          <w:i/>
          <w:iCs/>
        </w:rPr>
      </w:pPr>
      <w:bookmarkStart w:id="155" w:name="_Hlk83129508"/>
      <w:r>
        <w:rPr>
          <w:rFonts w:cs="Arial"/>
        </w:rPr>
        <w:t>Forms to be submitted include</w:t>
      </w:r>
      <w:r w:rsidRPr="00B441D7">
        <w:rPr>
          <w:rFonts w:cs="Arial"/>
        </w:rPr>
        <w:t>, as appropriate, sample consent forms that provide for: (1) informed consent for participation in service intervention; (2) informed consent for participation in the data collection component of the project; and (3) informed consent for the exchange (releasing or requesting) of confidential information.</w:t>
      </w:r>
    </w:p>
    <w:p w14:paraId="54CD360F" w14:textId="77777777" w:rsidR="00757F99" w:rsidRPr="001C297A" w:rsidRDefault="00757F99" w:rsidP="00570A74">
      <w:pPr>
        <w:pStyle w:val="ListBullet"/>
        <w:spacing w:after="0"/>
        <w:ind w:left="1080"/>
        <w:rPr>
          <w:rFonts w:cs="Arial"/>
          <w:i/>
          <w:iCs/>
        </w:rPr>
      </w:pPr>
      <w:bookmarkStart w:id="156" w:name="_Hlk80342873"/>
      <w:bookmarkEnd w:id="155"/>
    </w:p>
    <w:p w14:paraId="1CC258B8" w14:textId="31C5BE33" w:rsidR="00244593" w:rsidRPr="00570A74" w:rsidRDefault="00510A6A" w:rsidP="008E18CD">
      <w:pPr>
        <w:pStyle w:val="ListBullet"/>
        <w:numPr>
          <w:ilvl w:val="0"/>
          <w:numId w:val="4"/>
        </w:numPr>
        <w:spacing w:after="0"/>
        <w:ind w:left="1080"/>
        <w:rPr>
          <w:rFonts w:cs="Arial"/>
          <w:i/>
          <w:iCs/>
        </w:rPr>
      </w:pPr>
      <w:bookmarkStart w:id="157" w:name="_Hlk83129609"/>
      <w:r w:rsidRPr="00570A74">
        <w:rPr>
          <w:rFonts w:cs="Arial"/>
          <w:b/>
          <w:bCs/>
          <w:i/>
          <w:iCs/>
        </w:rPr>
        <w:t>Attachment 4</w:t>
      </w:r>
      <w:r w:rsidRPr="00570A74">
        <w:rPr>
          <w:rFonts w:cs="Arial"/>
          <w:i/>
          <w:iCs/>
        </w:rPr>
        <w:t xml:space="preserve">: </w:t>
      </w:r>
      <w:r w:rsidRPr="00570A74">
        <w:rPr>
          <w:rFonts w:cs="Arial"/>
          <w:b/>
          <w:bCs/>
          <w:i/>
          <w:iCs/>
        </w:rPr>
        <w:t>Project Timeline</w:t>
      </w:r>
      <w:r w:rsidRPr="00570A74">
        <w:rPr>
          <w:rFonts w:cs="Arial"/>
          <w:i/>
          <w:iCs/>
        </w:rPr>
        <w:t xml:space="preserve"> </w:t>
      </w:r>
    </w:p>
    <w:p w14:paraId="314D5231" w14:textId="269DE7C1" w:rsidR="00510A6A" w:rsidRDefault="00284A0C" w:rsidP="00570A74">
      <w:pPr>
        <w:pStyle w:val="ListBullet"/>
        <w:spacing w:after="0"/>
        <w:ind w:left="1080"/>
        <w:rPr>
          <w:rFonts w:cs="Arial"/>
        </w:rPr>
      </w:pPr>
      <w:r>
        <w:rPr>
          <w:rFonts w:cs="Arial"/>
          <w:b/>
          <w:bCs/>
        </w:rPr>
        <w:t xml:space="preserve">This attachment is scored by reviewers.  </w:t>
      </w:r>
      <w:r w:rsidR="00244593" w:rsidRPr="00244593">
        <w:rPr>
          <w:rFonts w:cs="Arial"/>
          <w:b/>
          <w:bCs/>
        </w:rPr>
        <w:t>M</w:t>
      </w:r>
      <w:r w:rsidR="00510A6A" w:rsidRPr="00244593">
        <w:rPr>
          <w:rFonts w:cs="Arial"/>
          <w:b/>
          <w:bCs/>
        </w:rPr>
        <w:t>aximum of 2 page</w:t>
      </w:r>
      <w:r w:rsidR="000F53CC">
        <w:rPr>
          <w:rFonts w:cs="Arial"/>
          <w:b/>
          <w:bCs/>
        </w:rPr>
        <w:t>s.</w:t>
      </w:r>
      <w:r w:rsidR="005454FB">
        <w:rPr>
          <w:rFonts w:cs="Arial"/>
          <w:b/>
          <w:bCs/>
        </w:rPr>
        <w:t xml:space="preserve"> </w:t>
      </w:r>
      <w:r w:rsidR="00546F3B">
        <w:rPr>
          <w:rFonts w:cs="Arial"/>
          <w:b/>
          <w:bCs/>
        </w:rPr>
        <w:t xml:space="preserve"> </w:t>
      </w:r>
      <w:r w:rsidR="005454FB">
        <w:rPr>
          <w:rFonts w:cs="Arial"/>
        </w:rPr>
        <w:t>See instructions in Section V</w:t>
      </w:r>
      <w:r w:rsidR="0004169B">
        <w:rPr>
          <w:rFonts w:cs="Arial"/>
        </w:rPr>
        <w:t>, B.3</w:t>
      </w:r>
      <w:r w:rsidR="00244593">
        <w:rPr>
          <w:rFonts w:cs="Arial"/>
        </w:rPr>
        <w:t xml:space="preserve"> of this NOFO.</w:t>
      </w:r>
    </w:p>
    <w:p w14:paraId="64ED1369" w14:textId="77777777" w:rsidR="00A854E6" w:rsidRDefault="00A854E6" w:rsidP="00570A74">
      <w:pPr>
        <w:pStyle w:val="ListBullet"/>
        <w:spacing w:after="0"/>
        <w:ind w:left="1080"/>
        <w:rPr>
          <w:rFonts w:cs="Arial"/>
        </w:rPr>
      </w:pPr>
    </w:p>
    <w:p w14:paraId="620D8678" w14:textId="77777777" w:rsidR="00CA3729" w:rsidRPr="00CA3729" w:rsidRDefault="00A854E6" w:rsidP="008E18CD">
      <w:pPr>
        <w:pStyle w:val="ListParagraph"/>
        <w:numPr>
          <w:ilvl w:val="0"/>
          <w:numId w:val="4"/>
        </w:numPr>
        <w:spacing w:after="0"/>
        <w:ind w:left="1080"/>
        <w:rPr>
          <w:b/>
          <w:i/>
          <w:iCs/>
        </w:rPr>
      </w:pPr>
      <w:r w:rsidRPr="00CA3729">
        <w:rPr>
          <w:rFonts w:cs="Arial"/>
          <w:b/>
          <w:bCs/>
          <w:i/>
          <w:iCs/>
        </w:rPr>
        <w:t xml:space="preserve">Attachment 5: </w:t>
      </w:r>
      <w:r w:rsidR="00CA3729" w:rsidRPr="00CA3729">
        <w:rPr>
          <w:b/>
          <w:i/>
          <w:iCs/>
        </w:rPr>
        <w:t xml:space="preserve">Biographical Sketches and Position Descriptions  </w:t>
      </w:r>
    </w:p>
    <w:p w14:paraId="0A68DBC5" w14:textId="61CF692C" w:rsidR="00CA3729" w:rsidRDefault="00CA3729" w:rsidP="00CA3729">
      <w:pPr>
        <w:pStyle w:val="ListBullet"/>
        <w:spacing w:after="0"/>
        <w:ind w:left="1080"/>
        <w:rPr>
          <w:rFonts w:cs="Arial"/>
          <w:b/>
          <w:bCs/>
        </w:rPr>
      </w:pPr>
      <w:r w:rsidRPr="00AC34BE">
        <w:rPr>
          <w:rFonts w:cs="Arial"/>
        </w:rPr>
        <w:t xml:space="preserve">See </w:t>
      </w:r>
      <w:hyperlink w:anchor="_Appendix_G_–" w:history="1">
        <w:r w:rsidRPr="009704E8">
          <w:rPr>
            <w:rStyle w:val="Hyperlink"/>
            <w:rFonts w:cs="Arial"/>
          </w:rPr>
          <w:t xml:space="preserve">Appendix </w:t>
        </w:r>
      </w:hyperlink>
      <w:r w:rsidR="007A27E4" w:rsidRPr="00CD0C00">
        <w:rPr>
          <w:rStyle w:val="Hyperlink"/>
          <w:rFonts w:cs="Arial"/>
        </w:rPr>
        <w:t>G</w:t>
      </w:r>
      <w:r w:rsidRPr="00AC34BE">
        <w:rPr>
          <w:rFonts w:cs="Arial"/>
        </w:rPr>
        <w:t xml:space="preserve"> </w:t>
      </w:r>
      <w:r w:rsidR="0004169B">
        <w:rPr>
          <w:rFonts w:cs="Arial"/>
        </w:rPr>
        <w:t xml:space="preserve">of this NOFO </w:t>
      </w:r>
      <w:r w:rsidRPr="00AC34BE">
        <w:rPr>
          <w:rFonts w:cs="Arial"/>
        </w:rPr>
        <w:t xml:space="preserve">for information on completing biographical sketches and job descriptions.  </w:t>
      </w:r>
      <w:r w:rsidR="00DE31E5" w:rsidRPr="00DE31E5">
        <w:rPr>
          <w:rFonts w:cs="Arial"/>
        </w:rPr>
        <w:t>Position descriptions should be no longer than one page each and biographical sketches should be two pages or less.</w:t>
      </w:r>
      <w:r w:rsidR="00DE31E5">
        <w:rPr>
          <w:rFonts w:cs="Arial"/>
        </w:rPr>
        <w:t xml:space="preserve"> </w:t>
      </w:r>
      <w:bookmarkStart w:id="158" w:name="_Hlk83023824"/>
    </w:p>
    <w:bookmarkEnd w:id="158"/>
    <w:p w14:paraId="6FD685B9" w14:textId="77777777" w:rsidR="00CA3729" w:rsidRDefault="00CA3729" w:rsidP="00CA3729">
      <w:pPr>
        <w:pStyle w:val="ListBullet"/>
        <w:spacing w:after="0"/>
        <w:ind w:left="1080"/>
        <w:rPr>
          <w:rFonts w:cs="Arial"/>
          <w:b/>
          <w:bCs/>
        </w:rPr>
      </w:pPr>
    </w:p>
    <w:bookmarkEnd w:id="156"/>
    <w:p w14:paraId="47D14DE6" w14:textId="2EAAB5A9" w:rsidR="007923C6" w:rsidRPr="00DA1E5B" w:rsidRDefault="00D43761" w:rsidP="008E18CD">
      <w:pPr>
        <w:pStyle w:val="ListBullet"/>
        <w:numPr>
          <w:ilvl w:val="0"/>
          <w:numId w:val="4"/>
        </w:numPr>
        <w:spacing w:after="0"/>
        <w:ind w:left="1080"/>
        <w:rPr>
          <w:rStyle w:val="Hyperlink"/>
          <w:rFonts w:cs="Arial"/>
          <w:b/>
          <w:bCs/>
          <w:i/>
          <w:iCs/>
          <w:color w:val="auto"/>
          <w:u w:val="none"/>
        </w:rPr>
      </w:pPr>
      <w:r w:rsidRPr="00DA1E5B">
        <w:rPr>
          <w:rStyle w:val="StyleBold"/>
          <w:rFonts w:cs="Arial"/>
          <w:i/>
          <w:iCs/>
        </w:rPr>
        <w:t xml:space="preserve">Attachment </w:t>
      </w:r>
      <w:r w:rsidR="008F770B">
        <w:rPr>
          <w:rStyle w:val="StyleBold"/>
          <w:rFonts w:cs="Arial"/>
          <w:i/>
          <w:iCs/>
        </w:rPr>
        <w:t>6</w:t>
      </w:r>
      <w:r w:rsidRPr="00DA1E5B">
        <w:rPr>
          <w:rStyle w:val="StyleBold"/>
          <w:rFonts w:cs="Arial"/>
          <w:i/>
          <w:iCs/>
        </w:rPr>
        <w:t xml:space="preserve">:  </w:t>
      </w:r>
      <w:r w:rsidRPr="00DA1E5B">
        <w:rPr>
          <w:rStyle w:val="Hyperlink"/>
          <w:b/>
          <w:bCs/>
          <w:i/>
          <w:iCs/>
          <w:color w:val="auto"/>
          <w:u w:val="none"/>
        </w:rPr>
        <w:t>Confidentiality and SAMHSA Participant Protection/</w:t>
      </w:r>
      <w:r w:rsidR="007923C6" w:rsidRPr="00DA1E5B">
        <w:rPr>
          <w:rStyle w:val="Hyperlink"/>
          <w:b/>
          <w:bCs/>
          <w:i/>
          <w:iCs/>
          <w:color w:val="auto"/>
          <w:u w:val="none"/>
        </w:rPr>
        <w:t xml:space="preserve"> </w:t>
      </w:r>
      <w:r w:rsidRPr="00DA1E5B">
        <w:rPr>
          <w:rStyle w:val="Hyperlink"/>
          <w:b/>
          <w:bCs/>
          <w:i/>
          <w:iCs/>
          <w:color w:val="auto"/>
          <w:u w:val="none"/>
        </w:rPr>
        <w:t>Human Subjects Guidelines</w:t>
      </w:r>
    </w:p>
    <w:p w14:paraId="117D53E8" w14:textId="5A7ED508" w:rsidR="00D43761" w:rsidRDefault="007923C6" w:rsidP="00570A74">
      <w:pPr>
        <w:pStyle w:val="ListBullet"/>
        <w:spacing w:after="0"/>
        <w:ind w:left="1080"/>
        <w:rPr>
          <w:rFonts w:cs="Arial"/>
          <w:b/>
          <w:bCs/>
        </w:rPr>
      </w:pPr>
      <w:r w:rsidRPr="00DA1E5B">
        <w:rPr>
          <w:rStyle w:val="Hyperlink"/>
          <w:color w:val="auto"/>
          <w:u w:val="none"/>
        </w:rPr>
        <w:t xml:space="preserve">This attachment is in response to </w:t>
      </w:r>
      <w:hyperlink w:anchor="_Appendix_D_–_2" w:history="1">
        <w:r w:rsidRPr="00527B90">
          <w:rPr>
            <w:rStyle w:val="Hyperlink"/>
            <w:rFonts w:cs="Arial"/>
          </w:rPr>
          <w:t>Appendix</w:t>
        </w:r>
        <w:r w:rsidRPr="00527B90">
          <w:rPr>
            <w:rStyle w:val="Hyperlink"/>
          </w:rPr>
          <w:t xml:space="preserve"> </w:t>
        </w:r>
        <w:r w:rsidR="007A27E4" w:rsidRPr="00CD0C00">
          <w:rPr>
            <w:rStyle w:val="Hyperlink"/>
          </w:rPr>
          <w:t>D</w:t>
        </w:r>
      </w:hyperlink>
      <w:r w:rsidRPr="00DA1E5B">
        <w:rPr>
          <w:rStyle w:val="Hyperlink"/>
          <w:color w:val="auto"/>
          <w:u w:val="none"/>
        </w:rPr>
        <w:t xml:space="preserve"> of this NOFO and is</w:t>
      </w:r>
      <w:r w:rsidR="00D220A4" w:rsidRPr="00DA1E5B">
        <w:rPr>
          <w:rStyle w:val="Hyperlink"/>
          <w:b/>
          <w:color w:val="auto"/>
          <w:u w:val="none"/>
        </w:rPr>
        <w:t xml:space="preserve"> a required attachment.</w:t>
      </w:r>
      <w:r w:rsidR="00D43761" w:rsidRPr="00DA1E5B">
        <w:rPr>
          <w:rFonts w:cs="Arial"/>
          <w:b/>
          <w:bCs/>
        </w:rPr>
        <w:t xml:space="preserve"> </w:t>
      </w:r>
    </w:p>
    <w:p w14:paraId="7978B7BF" w14:textId="77777777" w:rsidR="00757F99" w:rsidRPr="000164BF" w:rsidRDefault="00757F99" w:rsidP="00570A74">
      <w:pPr>
        <w:pStyle w:val="ListBullet"/>
        <w:spacing w:after="0"/>
        <w:ind w:left="1080"/>
        <w:rPr>
          <w:rFonts w:cs="Arial"/>
          <w:highlight w:val="yellow"/>
        </w:rPr>
      </w:pPr>
    </w:p>
    <w:p w14:paraId="111261FF" w14:textId="0853DED5" w:rsidR="00824488" w:rsidRDefault="00824488" w:rsidP="008E18CD">
      <w:pPr>
        <w:pStyle w:val="ListParagraph"/>
        <w:numPr>
          <w:ilvl w:val="0"/>
          <w:numId w:val="4"/>
        </w:numPr>
        <w:spacing w:after="0"/>
        <w:ind w:left="1080"/>
        <w:rPr>
          <w:rFonts w:cs="Arial"/>
        </w:rPr>
      </w:pPr>
      <w:bookmarkStart w:id="159" w:name="_Hlk80343239"/>
      <w:r w:rsidRPr="00833902">
        <w:rPr>
          <w:rStyle w:val="StyleBold"/>
          <w:rFonts w:cs="Arial"/>
          <w:i/>
          <w:iCs/>
          <w:szCs w:val="24"/>
        </w:rPr>
        <w:t xml:space="preserve">Attachment </w:t>
      </w:r>
      <w:r w:rsidR="00B63132">
        <w:rPr>
          <w:rStyle w:val="StyleBold"/>
          <w:rFonts w:cs="Arial"/>
          <w:i/>
          <w:iCs/>
          <w:szCs w:val="24"/>
        </w:rPr>
        <w:t>7</w:t>
      </w:r>
      <w:r w:rsidRPr="00833902">
        <w:rPr>
          <w:rStyle w:val="StyleBold"/>
          <w:rFonts w:cs="Arial"/>
          <w:i/>
          <w:iCs/>
          <w:szCs w:val="24"/>
        </w:rPr>
        <w:t xml:space="preserve">: </w:t>
      </w:r>
      <w:r w:rsidRPr="00833902">
        <w:rPr>
          <w:rStyle w:val="StyleBold"/>
          <w:rFonts w:cs="Arial"/>
          <w:b w:val="0"/>
          <w:bCs w:val="0"/>
          <w:szCs w:val="24"/>
        </w:rPr>
        <w:t xml:space="preserve"> </w:t>
      </w:r>
      <w:r w:rsidRPr="00833902">
        <w:rPr>
          <w:rStyle w:val="StyleListBulletBoldChar"/>
          <w:rFonts w:cs="Arial"/>
          <w:i/>
          <w:iCs/>
        </w:rPr>
        <w:t>Form SMA 17</w:t>
      </w:r>
      <w:r w:rsidR="005376B2">
        <w:rPr>
          <w:rStyle w:val="StyleListBulletBoldChar"/>
          <w:rFonts w:cs="Arial"/>
        </w:rPr>
        <w:t xml:space="preserve">0 </w:t>
      </w:r>
      <w:r w:rsidR="00C41F7B">
        <w:t>–</w:t>
      </w:r>
      <w:r w:rsidR="00C41F7B" w:rsidRPr="00954845">
        <w:rPr>
          <w:rStyle w:val="Hyperlink"/>
          <w:rFonts w:cs="Arial"/>
          <w:b/>
          <w:bCs/>
          <w:color w:val="auto"/>
          <w:u w:val="none"/>
        </w:rPr>
        <w:t xml:space="preserve"> </w:t>
      </w:r>
      <w:r w:rsidRPr="00833902">
        <w:rPr>
          <w:rStyle w:val="StyleListBulletBoldChar"/>
          <w:rFonts w:cs="Arial"/>
          <w:i/>
          <w:iCs/>
        </w:rPr>
        <w:t>Assurance of Compliance with SAMHSA  Charitable Choice Statutes and Regulations</w:t>
      </w:r>
      <w:r w:rsidRPr="00833902">
        <w:rPr>
          <w:rStyle w:val="StyleListBulletBoldChar"/>
          <w:rFonts w:cs="Arial"/>
          <w:bCs w:val="0"/>
        </w:rPr>
        <w:t>.</w:t>
      </w:r>
      <w:r w:rsidR="003B245B">
        <w:rPr>
          <w:rStyle w:val="StyleListBulletBoldChar"/>
          <w:rFonts w:cs="Arial"/>
          <w:bCs w:val="0"/>
        </w:rPr>
        <w:t xml:space="preserve"> </w:t>
      </w:r>
      <w:r w:rsidR="00546F3B" w:rsidRPr="00DD41B2">
        <w:rPr>
          <w:rStyle w:val="StyleListBulletBoldChar"/>
        </w:rPr>
        <w:t xml:space="preserve"> </w:t>
      </w:r>
      <w:r w:rsidR="00472273">
        <w:rPr>
          <w:rStyle w:val="StyleListBulletBoldChar"/>
          <w:rFonts w:cs="Arial"/>
          <w:b w:val="0"/>
          <w:bCs w:val="0"/>
        </w:rPr>
        <w:t>Applicants</w:t>
      </w:r>
      <w:r w:rsidR="00472273" w:rsidRPr="00833902">
        <w:rPr>
          <w:rStyle w:val="StyleListBulletBoldChar"/>
          <w:rFonts w:cs="Arial"/>
          <w:b w:val="0"/>
          <w:bCs w:val="0"/>
        </w:rPr>
        <w:t xml:space="preserve"> </w:t>
      </w:r>
      <w:r w:rsidRPr="00833902">
        <w:rPr>
          <w:rStyle w:val="StyleListBulletBoldChar"/>
          <w:rFonts w:cs="Arial"/>
          <w:b w:val="0"/>
          <w:bCs w:val="0"/>
        </w:rPr>
        <w:t xml:space="preserve">are required to complete Form SMA 170 if </w:t>
      </w:r>
      <w:r w:rsidR="00472273">
        <w:rPr>
          <w:rStyle w:val="StyleListBulletBoldChar"/>
          <w:rFonts w:cs="Arial"/>
          <w:b w:val="0"/>
          <w:bCs w:val="0"/>
        </w:rPr>
        <w:t>the</w:t>
      </w:r>
      <w:r w:rsidR="00472273" w:rsidRPr="00833902">
        <w:rPr>
          <w:rStyle w:val="StyleListBulletBoldChar"/>
          <w:rFonts w:cs="Arial"/>
          <w:b w:val="0"/>
          <w:bCs w:val="0"/>
        </w:rPr>
        <w:t xml:space="preserve"> </w:t>
      </w:r>
      <w:r w:rsidRPr="00833902">
        <w:rPr>
          <w:rStyle w:val="StyleListBulletBoldChar"/>
          <w:rFonts w:cs="Arial"/>
          <w:b w:val="0"/>
          <w:bCs w:val="0"/>
        </w:rPr>
        <w:t>project is offering substance use prevention or treatment services.</w:t>
      </w:r>
      <w:r w:rsidRPr="00833902">
        <w:rPr>
          <w:rStyle w:val="StyleListBulletBoldChar"/>
          <w:rFonts w:cs="Arial"/>
          <w:bCs w:val="0"/>
        </w:rPr>
        <w:t xml:space="preserve"> </w:t>
      </w:r>
      <w:r w:rsidR="00546F3B">
        <w:rPr>
          <w:rStyle w:val="StyleListBulletBoldChar"/>
          <w:rFonts w:cs="Arial"/>
          <w:bCs w:val="0"/>
        </w:rPr>
        <w:t xml:space="preserve"> </w:t>
      </w:r>
      <w:r w:rsidRPr="00833902">
        <w:rPr>
          <w:rFonts w:cs="Arial"/>
        </w:rPr>
        <w:t xml:space="preserve">This form is posted on SAMHSA’s website at </w:t>
      </w:r>
      <w:hyperlink r:id="rId34" w:history="1">
        <w:r w:rsidRPr="00833902">
          <w:rPr>
            <w:rStyle w:val="Hyperlink"/>
            <w:rFonts w:cs="Arial"/>
          </w:rPr>
          <w:t>http://www.samhsa.gov/grants/applying/forms-resources</w:t>
        </w:r>
      </w:hyperlink>
      <w:r w:rsidRPr="00833902">
        <w:rPr>
          <w:rFonts w:cs="Arial"/>
        </w:rPr>
        <w:t>.</w:t>
      </w:r>
    </w:p>
    <w:p w14:paraId="307477D5" w14:textId="77777777" w:rsidR="00B63132" w:rsidRPr="00B63132" w:rsidRDefault="00B63132" w:rsidP="00CD0C00">
      <w:pPr>
        <w:pStyle w:val="ListParagraph"/>
        <w:spacing w:after="0"/>
        <w:ind w:left="1080"/>
        <w:rPr>
          <w:rStyle w:val="StyleBold"/>
          <w:rFonts w:cs="Arial"/>
          <w:b w:val="0"/>
          <w:bCs w:val="0"/>
        </w:rPr>
      </w:pPr>
    </w:p>
    <w:p w14:paraId="7B0AAFEF" w14:textId="6402EFB2" w:rsidR="00B63132" w:rsidRPr="00CD0C00" w:rsidRDefault="00B63132" w:rsidP="008E18CD">
      <w:pPr>
        <w:pStyle w:val="ListParagraph"/>
        <w:numPr>
          <w:ilvl w:val="0"/>
          <w:numId w:val="4"/>
        </w:numPr>
        <w:spacing w:after="0"/>
        <w:ind w:left="1080"/>
        <w:rPr>
          <w:rStyle w:val="StyleBold"/>
          <w:rFonts w:cs="Arial"/>
          <w:b w:val="0"/>
          <w:i/>
          <w:iCs/>
          <w:szCs w:val="24"/>
        </w:rPr>
      </w:pPr>
      <w:r w:rsidRPr="00CD0C00">
        <w:rPr>
          <w:rStyle w:val="StyleBold"/>
          <w:rFonts w:cs="Arial"/>
          <w:i/>
          <w:iCs/>
          <w:szCs w:val="24"/>
        </w:rPr>
        <w:lastRenderedPageBreak/>
        <w:t>Attachment 8</w:t>
      </w:r>
      <w:r w:rsidR="00214472" w:rsidRPr="00CD0C00">
        <w:rPr>
          <w:rStyle w:val="StyleBold"/>
          <w:rFonts w:cs="Arial"/>
          <w:i/>
          <w:iCs/>
          <w:szCs w:val="24"/>
        </w:rPr>
        <w:t>: Needs Assessment</w:t>
      </w:r>
    </w:p>
    <w:p w14:paraId="649933BB" w14:textId="4D169F34" w:rsidR="000731E1" w:rsidRPr="00CD0C00" w:rsidRDefault="00214472" w:rsidP="00CD0C00">
      <w:pPr>
        <w:autoSpaceDE w:val="0"/>
        <w:autoSpaceDN w:val="0"/>
        <w:adjustRightInd w:val="0"/>
        <w:ind w:left="1080"/>
        <w:rPr>
          <w:rFonts w:cs="Arial"/>
          <w:color w:val="000000"/>
          <w:szCs w:val="24"/>
        </w:rPr>
      </w:pPr>
      <w:r w:rsidRPr="00CD0C00">
        <w:rPr>
          <w:rFonts w:cs="Arial"/>
          <w:color w:val="000000"/>
          <w:szCs w:val="24"/>
        </w:rPr>
        <w:t xml:space="preserve">This attachment is in response to </w:t>
      </w:r>
      <w:hyperlink w:anchor="_REQUIRED_ACTIVITIES" w:history="1">
        <w:r w:rsidRPr="005F642D">
          <w:rPr>
            <w:rStyle w:val="Hyperlink"/>
            <w:rFonts w:cs="Arial"/>
            <w:szCs w:val="24"/>
          </w:rPr>
          <w:t>Section I-1.3</w:t>
        </w:r>
      </w:hyperlink>
      <w:r w:rsidRPr="00CD0C00">
        <w:rPr>
          <w:rFonts w:cs="Arial"/>
          <w:color w:val="000000"/>
          <w:szCs w:val="24"/>
        </w:rPr>
        <w:t>, Required Activities of this NOFO, and will be scored by reviewers</w:t>
      </w:r>
      <w:r w:rsidR="00870B2F">
        <w:rPr>
          <w:rFonts w:cs="Arial"/>
          <w:color w:val="000000"/>
          <w:szCs w:val="24"/>
        </w:rPr>
        <w:t xml:space="preserve">. </w:t>
      </w:r>
      <w:r w:rsidR="000731E1" w:rsidRPr="00CD0C00">
        <w:rPr>
          <w:rFonts w:cs="Arial"/>
          <w:color w:val="000000"/>
          <w:szCs w:val="24"/>
        </w:rPr>
        <w:t>The Needs Assessment must identify/include:</w:t>
      </w:r>
    </w:p>
    <w:p w14:paraId="2FD6970A" w14:textId="7328CBBB" w:rsidR="000731E1" w:rsidRPr="00CD0C00" w:rsidRDefault="00F47664" w:rsidP="00CB29A5">
      <w:pPr>
        <w:numPr>
          <w:ilvl w:val="1"/>
          <w:numId w:val="85"/>
        </w:numPr>
        <w:autoSpaceDE w:val="0"/>
        <w:autoSpaceDN w:val="0"/>
        <w:adjustRightInd w:val="0"/>
        <w:spacing w:after="0"/>
        <w:rPr>
          <w:rFonts w:cs="Arial"/>
          <w:color w:val="000000"/>
          <w:szCs w:val="24"/>
        </w:rPr>
      </w:pPr>
      <w:r>
        <w:rPr>
          <w:rFonts w:cs="Arial"/>
          <w:color w:val="000000"/>
          <w:szCs w:val="24"/>
        </w:rPr>
        <w:t>S</w:t>
      </w:r>
      <w:r w:rsidR="000731E1" w:rsidRPr="00CD0C00">
        <w:rPr>
          <w:rFonts w:cs="Arial"/>
          <w:color w:val="000000"/>
          <w:szCs w:val="24"/>
        </w:rPr>
        <w:t xml:space="preserve">cope of mental and substance use disorder treatment and recovery services impacted by Hurricane Fiona and/or Hurricane Ian. </w:t>
      </w:r>
    </w:p>
    <w:p w14:paraId="566D30F3" w14:textId="7A83C440" w:rsidR="000731E1" w:rsidRDefault="00F47664" w:rsidP="00CB29A5">
      <w:pPr>
        <w:numPr>
          <w:ilvl w:val="1"/>
          <w:numId w:val="85"/>
        </w:numPr>
        <w:autoSpaceDE w:val="0"/>
        <w:autoSpaceDN w:val="0"/>
        <w:adjustRightInd w:val="0"/>
        <w:spacing w:after="0"/>
        <w:rPr>
          <w:rFonts w:cs="Arial"/>
          <w:color w:val="000000"/>
          <w:szCs w:val="24"/>
        </w:rPr>
      </w:pPr>
      <w:r>
        <w:rPr>
          <w:rFonts w:cs="Arial"/>
          <w:color w:val="000000"/>
          <w:szCs w:val="24"/>
        </w:rPr>
        <w:t>U</w:t>
      </w:r>
      <w:r w:rsidR="000731E1" w:rsidRPr="00CD0C00">
        <w:rPr>
          <w:rFonts w:cs="Arial"/>
          <w:color w:val="000000"/>
          <w:szCs w:val="24"/>
        </w:rPr>
        <w:t>nmet service needs, and critical gaps in mental and substance use disorder prevention, treatment and recovery support service systems across diverse racial, ethnic, geographic, and other demographic groups.</w:t>
      </w:r>
    </w:p>
    <w:p w14:paraId="2C0CC589" w14:textId="54ACA6CE" w:rsidR="00F47664" w:rsidRPr="00CD0C00" w:rsidRDefault="00F47664" w:rsidP="00CB29A5">
      <w:pPr>
        <w:numPr>
          <w:ilvl w:val="1"/>
          <w:numId w:val="85"/>
        </w:numPr>
        <w:autoSpaceDE w:val="0"/>
        <w:autoSpaceDN w:val="0"/>
        <w:adjustRightInd w:val="0"/>
        <w:spacing w:after="0"/>
        <w:rPr>
          <w:rFonts w:cs="Arial"/>
          <w:color w:val="000000"/>
          <w:szCs w:val="24"/>
        </w:rPr>
      </w:pPr>
      <w:r>
        <w:rPr>
          <w:rFonts w:cs="Arial"/>
          <w:color w:val="000000"/>
          <w:szCs w:val="24"/>
        </w:rPr>
        <w:t>Justification for the amount of funding requested.</w:t>
      </w:r>
    </w:p>
    <w:p w14:paraId="29EE5ED2" w14:textId="5ADA62AB" w:rsidR="00582143" w:rsidRPr="004A4CF0" w:rsidRDefault="00582143" w:rsidP="004A4CF0">
      <w:pPr>
        <w:spacing w:after="0"/>
        <w:rPr>
          <w:rFonts w:cs="Arial"/>
        </w:rPr>
      </w:pPr>
    </w:p>
    <w:p w14:paraId="71FCE778" w14:textId="5383221C" w:rsidR="009A53DC" w:rsidRPr="006F282D" w:rsidRDefault="006F282D" w:rsidP="006F282D">
      <w:pPr>
        <w:pStyle w:val="Heading2"/>
      </w:pPr>
      <w:bookmarkStart w:id="160" w:name="_Toc101858726"/>
      <w:bookmarkStart w:id="161" w:name="_Toc131683088"/>
      <w:bookmarkStart w:id="162" w:name="_Toc443054216"/>
      <w:bookmarkStart w:id="163" w:name="_Toc457552076"/>
      <w:bookmarkStart w:id="164" w:name="_Toc485307387"/>
      <w:bookmarkStart w:id="165" w:name="_Toc81577279"/>
      <w:bookmarkEnd w:id="159"/>
      <w:r>
        <w:t xml:space="preserve">3. </w:t>
      </w:r>
      <w:r w:rsidR="003612D4">
        <w:t xml:space="preserve">   </w:t>
      </w:r>
      <w:r>
        <w:t xml:space="preserve"> </w:t>
      </w:r>
      <w:r w:rsidR="005E352E" w:rsidRPr="006F282D">
        <w:t xml:space="preserve">UNIQUE ENTITY IDENTIFIER AND SYSTEM FOR AWARD </w:t>
      </w:r>
      <w:r w:rsidR="005376B2" w:rsidRPr="006F282D">
        <w:t>MANAGEMENT</w:t>
      </w:r>
      <w:bookmarkEnd w:id="160"/>
      <w:bookmarkEnd w:id="161"/>
      <w:r w:rsidR="005376B2" w:rsidRPr="006F282D">
        <w:t xml:space="preserve"> </w:t>
      </w:r>
    </w:p>
    <w:p w14:paraId="58B977D7" w14:textId="65D86823" w:rsidR="00DA1E5B" w:rsidRDefault="005E352E" w:rsidP="00570A74">
      <w:pPr>
        <w:spacing w:after="0"/>
        <w:ind w:left="360"/>
      </w:pPr>
      <w:r>
        <w:t xml:space="preserve">See </w:t>
      </w:r>
      <w:hyperlink w:anchor="_Appendix_A_–_2" w:history="1">
        <w:r w:rsidRPr="0047703E">
          <w:rPr>
            <w:rStyle w:val="Hyperlink"/>
          </w:rPr>
          <w:t>Appendix A</w:t>
        </w:r>
      </w:hyperlink>
      <w:r>
        <w:t xml:space="preserve"> for information about the </w:t>
      </w:r>
      <w:r w:rsidR="00F860F6">
        <w:t>three</w:t>
      </w:r>
      <w:r>
        <w:t xml:space="preserve"> registration processes that must be completed including obtaining a Unique Entity Identifier and registering with the System for Award Management</w:t>
      </w:r>
      <w:r w:rsidR="00DA1E5B">
        <w:t xml:space="preserve"> (SAM)</w:t>
      </w:r>
      <w:r>
        <w:t>.</w:t>
      </w:r>
      <w:r w:rsidR="00DA1E5B" w:rsidRPr="00DA1E5B">
        <w:rPr>
          <w:rStyle w:val="StyleBold"/>
          <w:rFonts w:cs="Arial"/>
          <w:b w:val="0"/>
          <w:szCs w:val="24"/>
        </w:rPr>
        <w:t xml:space="preserve"> </w:t>
      </w:r>
      <w:r w:rsidR="00546F3B">
        <w:rPr>
          <w:rStyle w:val="StyleBold"/>
          <w:rFonts w:cs="Arial"/>
          <w:b w:val="0"/>
          <w:szCs w:val="24"/>
        </w:rPr>
        <w:t xml:space="preserve"> </w:t>
      </w:r>
      <w:r w:rsidR="00472273">
        <w:rPr>
          <w:rStyle w:val="StyleBold"/>
          <w:rFonts w:cs="Arial"/>
          <w:b w:val="0"/>
          <w:szCs w:val="24"/>
        </w:rPr>
        <w:t>The applicant</w:t>
      </w:r>
      <w:r w:rsidR="00472273" w:rsidRPr="00AC34BE">
        <w:rPr>
          <w:rStyle w:val="StyleBold"/>
          <w:rFonts w:cs="Arial"/>
          <w:b w:val="0"/>
          <w:szCs w:val="24"/>
        </w:rPr>
        <w:t xml:space="preserve"> </w:t>
      </w:r>
      <w:r w:rsidR="00DA1E5B" w:rsidRPr="00AC34BE">
        <w:rPr>
          <w:rStyle w:val="StyleBold"/>
          <w:rFonts w:cs="Arial"/>
          <w:b w:val="0"/>
          <w:szCs w:val="24"/>
        </w:rPr>
        <w:t xml:space="preserve">must continue to maintain </w:t>
      </w:r>
      <w:r w:rsidR="00AD1D05">
        <w:rPr>
          <w:rStyle w:val="StyleBold"/>
          <w:rFonts w:cs="Arial"/>
          <w:b w:val="0"/>
          <w:szCs w:val="24"/>
        </w:rPr>
        <w:t xml:space="preserve">an </w:t>
      </w:r>
      <w:r w:rsidR="00DA1E5B" w:rsidRPr="00AC34BE">
        <w:rPr>
          <w:rStyle w:val="StyleBold"/>
          <w:rFonts w:cs="Arial"/>
          <w:b w:val="0"/>
          <w:szCs w:val="24"/>
        </w:rPr>
        <w:t xml:space="preserve">active SAM registration with current information during the time </w:t>
      </w:r>
      <w:r w:rsidR="00472273">
        <w:rPr>
          <w:rStyle w:val="StyleBold"/>
          <w:rFonts w:cs="Arial"/>
          <w:b w:val="0"/>
          <w:szCs w:val="24"/>
        </w:rPr>
        <w:t>the</w:t>
      </w:r>
      <w:r w:rsidR="00472273" w:rsidRPr="00AC34BE">
        <w:rPr>
          <w:rStyle w:val="StyleBold"/>
          <w:rFonts w:cs="Arial"/>
          <w:b w:val="0"/>
          <w:szCs w:val="24"/>
        </w:rPr>
        <w:t xml:space="preserve"> </w:t>
      </w:r>
      <w:r w:rsidR="00DA1E5B" w:rsidRPr="00AC34BE">
        <w:rPr>
          <w:rStyle w:val="StyleBold"/>
          <w:rFonts w:cs="Arial"/>
          <w:b w:val="0"/>
          <w:szCs w:val="24"/>
        </w:rPr>
        <w:t xml:space="preserve">organization has an active federal award or an application under consideration by an agency (unless </w:t>
      </w:r>
      <w:r w:rsidR="00472273">
        <w:rPr>
          <w:rStyle w:val="StyleBold"/>
          <w:rFonts w:cs="Arial"/>
          <w:b w:val="0"/>
          <w:szCs w:val="24"/>
        </w:rPr>
        <w:t>the applicant is</w:t>
      </w:r>
      <w:r w:rsidR="00DA1E5B" w:rsidRPr="00AC34BE">
        <w:rPr>
          <w:rStyle w:val="StyleBold"/>
          <w:rFonts w:cs="Arial"/>
          <w:b w:val="0"/>
          <w:szCs w:val="24"/>
        </w:rPr>
        <w:t xml:space="preserve"> an individual or federal agency that is exempted from those requirements under 2 CFR §</w:t>
      </w:r>
      <w:r w:rsidR="00DA1E5B" w:rsidRPr="00AC34BE">
        <w:rPr>
          <w:rFonts w:cs="Arial"/>
        </w:rPr>
        <w:t xml:space="preserve"> </w:t>
      </w:r>
      <w:r w:rsidR="00DA1E5B" w:rsidRPr="00AC34BE">
        <w:rPr>
          <w:rStyle w:val="StyleBold"/>
          <w:rFonts w:cs="Arial"/>
          <w:b w:val="0"/>
          <w:szCs w:val="24"/>
        </w:rPr>
        <w:t xml:space="preserve">25.110(b) or (c), has an exception approved by the agency under 2 CFR § 25.110(d)). </w:t>
      </w:r>
    </w:p>
    <w:p w14:paraId="7C39D0BA" w14:textId="22F0E1EB" w:rsidR="005E352E" w:rsidRDefault="00E115D1" w:rsidP="006F282D">
      <w:pPr>
        <w:pStyle w:val="Heading2"/>
        <w:tabs>
          <w:tab w:val="left" w:pos="1008"/>
        </w:tabs>
        <w:spacing w:after="0"/>
      </w:pPr>
      <w:bookmarkStart w:id="166" w:name="_4.__APPLICATION"/>
      <w:bookmarkStart w:id="167" w:name="_Toc101858727"/>
      <w:bookmarkEnd w:id="166"/>
      <w:r>
        <w:br/>
      </w:r>
      <w:bookmarkStart w:id="168" w:name="_Toc131683089"/>
      <w:r w:rsidR="006F282D">
        <w:t xml:space="preserve">4.  </w:t>
      </w:r>
      <w:r w:rsidR="003612D4">
        <w:t xml:space="preserve">   </w:t>
      </w:r>
      <w:r w:rsidR="005E352E" w:rsidRPr="00AC34BE">
        <w:t>APPLICATION SUBMISSION REQUIREMENTS</w:t>
      </w:r>
      <w:bookmarkEnd w:id="167"/>
      <w:bookmarkEnd w:id="168"/>
      <w:r w:rsidR="005E352E" w:rsidRPr="00AC34BE">
        <w:t xml:space="preserve"> </w:t>
      </w:r>
    </w:p>
    <w:p w14:paraId="24E46FEA" w14:textId="77777777" w:rsidR="00477609" w:rsidRPr="00477609" w:rsidRDefault="00477609" w:rsidP="006F282D">
      <w:pPr>
        <w:spacing w:after="0"/>
      </w:pPr>
    </w:p>
    <w:p w14:paraId="22606828" w14:textId="7895B5CC" w:rsidR="00BA3EA0" w:rsidRDefault="005E352E" w:rsidP="004A4CF0">
      <w:pPr>
        <w:spacing w:after="0"/>
        <w:ind w:left="360"/>
        <w:rPr>
          <w:rFonts w:cs="Arial"/>
        </w:rPr>
      </w:pPr>
      <w:r w:rsidRPr="00757F99">
        <w:rPr>
          <w:rFonts w:cs="Arial"/>
        </w:rPr>
        <w:t xml:space="preserve">Applications are due by </w:t>
      </w:r>
      <w:r w:rsidRPr="00757F99">
        <w:rPr>
          <w:rFonts w:cs="Arial"/>
          <w:b/>
        </w:rPr>
        <w:t>11:59 PM</w:t>
      </w:r>
      <w:r w:rsidRPr="00757F99">
        <w:rPr>
          <w:rFonts w:cs="Arial"/>
        </w:rPr>
        <w:t xml:space="preserve"> (Eastern Time) </w:t>
      </w:r>
      <w:r w:rsidRPr="003E684B">
        <w:rPr>
          <w:rFonts w:cs="Arial"/>
        </w:rPr>
        <w:t xml:space="preserve">on </w:t>
      </w:r>
      <w:r w:rsidR="004F69BC">
        <w:rPr>
          <w:rStyle w:val="StyleBold"/>
          <w:rFonts w:cs="Arial"/>
        </w:rPr>
        <w:t>June 26, 2023</w:t>
      </w:r>
      <w:r w:rsidRPr="003E684B">
        <w:rPr>
          <w:rFonts w:cs="Arial"/>
        </w:rPr>
        <w:t xml:space="preserve">.  </w:t>
      </w:r>
      <w:r w:rsidR="00AD1D05" w:rsidRPr="003E684B">
        <w:rPr>
          <w:rFonts w:cs="Arial"/>
        </w:rPr>
        <w:t>If</w:t>
      </w:r>
      <w:r w:rsidR="00AD1D05">
        <w:rPr>
          <w:rFonts w:cs="Arial"/>
        </w:rPr>
        <w:t xml:space="preserve"> an </w:t>
      </w:r>
      <w:r w:rsidR="00BA3EA0">
        <w:rPr>
          <w:rFonts w:cs="Arial"/>
        </w:rPr>
        <w:t>o</w:t>
      </w:r>
      <w:r w:rsidR="00AD1D05">
        <w:rPr>
          <w:rFonts w:cs="Arial"/>
        </w:rPr>
        <w:t xml:space="preserve">rganization is submitting more than one application, </w:t>
      </w:r>
      <w:r w:rsidR="00BA3EA0">
        <w:rPr>
          <w:rFonts w:cs="Arial"/>
        </w:rPr>
        <w:t>the project title</w:t>
      </w:r>
      <w:r w:rsidR="00477609">
        <w:rPr>
          <w:rFonts w:cs="Arial"/>
        </w:rPr>
        <w:t xml:space="preserve"> </w:t>
      </w:r>
      <w:r w:rsidR="00BA3EA0">
        <w:rPr>
          <w:rFonts w:cs="Arial"/>
        </w:rPr>
        <w:t>should be different for each application.</w:t>
      </w:r>
    </w:p>
    <w:p w14:paraId="58C625FC" w14:textId="44AC1D12" w:rsidR="00AD1D05" w:rsidRDefault="00AD1D05" w:rsidP="00570A74">
      <w:pPr>
        <w:spacing w:after="0"/>
        <w:ind w:firstLine="360"/>
        <w:rPr>
          <w:rFonts w:cs="Arial"/>
        </w:rPr>
      </w:pPr>
    </w:p>
    <w:p w14:paraId="12C54762" w14:textId="3F660EE6" w:rsidR="00AD1D05" w:rsidRDefault="00AD1D05" w:rsidP="00472273">
      <w:pPr>
        <w:spacing w:after="0"/>
        <w:ind w:left="360"/>
        <w:rPr>
          <w:rFonts w:cs="Arial"/>
        </w:rPr>
      </w:pPr>
      <w:r w:rsidRPr="00760D17">
        <w:rPr>
          <w:rFonts w:cs="Arial"/>
        </w:rPr>
        <w:t xml:space="preserve">If </w:t>
      </w:r>
      <w:r w:rsidR="00472273">
        <w:rPr>
          <w:rFonts w:cs="Arial"/>
        </w:rPr>
        <w:t xml:space="preserve">permission has </w:t>
      </w:r>
      <w:r w:rsidRPr="00760D17">
        <w:rPr>
          <w:rFonts w:cs="Arial"/>
        </w:rPr>
        <w:t xml:space="preserve">been granted to submit a paper copy, the application must </w:t>
      </w:r>
      <w:r w:rsidR="009C4FD4">
        <w:rPr>
          <w:rFonts w:cs="Arial"/>
        </w:rPr>
        <w:t>b</w:t>
      </w:r>
      <w:r w:rsidRPr="00760D17">
        <w:rPr>
          <w:rFonts w:cs="Arial"/>
        </w:rPr>
        <w:t>e received by the above date</w:t>
      </w:r>
      <w:r w:rsidR="009C4FD4">
        <w:rPr>
          <w:rFonts w:cs="Arial"/>
        </w:rPr>
        <w:t xml:space="preserve"> and time</w:t>
      </w:r>
      <w:r w:rsidRPr="00760D17">
        <w:rPr>
          <w:rFonts w:cs="Arial"/>
        </w:rPr>
        <w:t xml:space="preserve">.  See </w:t>
      </w:r>
      <w:hyperlink w:anchor="Waiver" w:history="1">
        <w:r w:rsidRPr="00760D17">
          <w:rPr>
            <w:rStyle w:val="Hyperlink"/>
            <w:rFonts w:cs="Arial"/>
          </w:rPr>
          <w:t>Appendix A</w:t>
        </w:r>
      </w:hyperlink>
      <w:r w:rsidRPr="00760D17">
        <w:rPr>
          <w:rFonts w:cs="Arial"/>
        </w:rPr>
        <w:t xml:space="preserve"> </w:t>
      </w:r>
      <w:r w:rsidR="005376B2">
        <w:rPr>
          <w:rFonts w:cs="Arial"/>
        </w:rPr>
        <w:t xml:space="preserve">of this NOFO </w:t>
      </w:r>
      <w:r w:rsidRPr="00760D17">
        <w:rPr>
          <w:rFonts w:cs="Arial"/>
        </w:rPr>
        <w:t>for</w:t>
      </w:r>
      <w:r w:rsidR="005376B2">
        <w:rPr>
          <w:rFonts w:cs="Arial"/>
        </w:rPr>
        <w:t xml:space="preserve"> i</w:t>
      </w:r>
      <w:r w:rsidRPr="00760D17">
        <w:rPr>
          <w:rFonts w:cs="Arial"/>
        </w:rPr>
        <w:t xml:space="preserve">nformation </w:t>
      </w:r>
      <w:r w:rsidR="009C4FD4">
        <w:rPr>
          <w:rFonts w:cs="Arial"/>
        </w:rPr>
        <w:t>on</w:t>
      </w:r>
      <w:r w:rsidRPr="00760D17">
        <w:rPr>
          <w:rFonts w:cs="Arial"/>
        </w:rPr>
        <w:t xml:space="preserve"> how to</w:t>
      </w:r>
      <w:r w:rsidR="0073399E">
        <w:rPr>
          <w:rFonts w:cs="Arial"/>
        </w:rPr>
        <w:t xml:space="preserve"> </w:t>
      </w:r>
      <w:r w:rsidR="009A08EB" w:rsidRPr="00CD0C00">
        <w:rPr>
          <w:rFonts w:cs="Arial"/>
        </w:rPr>
        <w:t>apply</w:t>
      </w:r>
      <w:r w:rsidRPr="00760D17">
        <w:rPr>
          <w:rFonts w:cs="Arial"/>
        </w:rPr>
        <w:t>.</w:t>
      </w:r>
    </w:p>
    <w:p w14:paraId="66885C31" w14:textId="77777777" w:rsidR="00477609" w:rsidRDefault="00477609" w:rsidP="002B2939">
      <w:pPr>
        <w:spacing w:after="0"/>
        <w:ind w:left="360"/>
        <w:rPr>
          <w:rFonts w:cs="Arial"/>
        </w:rPr>
      </w:pPr>
    </w:p>
    <w:tbl>
      <w:tblPr>
        <w:tblStyle w:val="TableGrid"/>
        <w:tblW w:w="9176" w:type="dxa"/>
        <w:tblInd w:w="247" w:type="dxa"/>
        <w:tblLook w:val="04A0" w:firstRow="1" w:lastRow="0" w:firstColumn="1" w:lastColumn="0" w:noHBand="0" w:noVBand="1"/>
      </w:tblPr>
      <w:tblGrid>
        <w:gridCol w:w="9176"/>
      </w:tblGrid>
      <w:tr w:rsidR="005E352E" w14:paraId="3BB23FF8" w14:textId="77777777" w:rsidTr="004A4CF0">
        <w:trPr>
          <w:trHeight w:val="980"/>
        </w:trPr>
        <w:tc>
          <w:tcPr>
            <w:tcW w:w="9176" w:type="dxa"/>
          </w:tcPr>
          <w:p w14:paraId="2E3C0AE5" w14:textId="77777777" w:rsidR="00164EAE" w:rsidRPr="00880EDE" w:rsidRDefault="00164EAE" w:rsidP="00164EAE">
            <w:r w:rsidRPr="00880EDE">
              <w:rPr>
                <w:b/>
                <w:bCs/>
              </w:rPr>
              <w:t xml:space="preserve">All applicants MUST be registered with NIH’s </w:t>
            </w:r>
            <w:hyperlink r:id="rId35" w:history="1">
              <w:r w:rsidRPr="00880EDE">
                <w:rPr>
                  <w:rStyle w:val="Hyperlink"/>
                  <w:b/>
                  <w:bCs/>
                </w:rPr>
                <w:t>eRA Commons</w:t>
              </w:r>
            </w:hyperlink>
            <w:r w:rsidRPr="00880EDE">
              <w:rPr>
                <w:b/>
                <w:bCs/>
              </w:rPr>
              <w:t xml:space="preserve">, </w:t>
            </w:r>
            <w:hyperlink r:id="rId36" w:history="1">
              <w:r w:rsidRPr="00880EDE">
                <w:rPr>
                  <w:rStyle w:val="Hyperlink"/>
                  <w:b/>
                  <w:bCs/>
                </w:rPr>
                <w:t>Grants.gov</w:t>
              </w:r>
            </w:hyperlink>
            <w:r w:rsidRPr="00880EDE">
              <w:rPr>
                <w:b/>
                <w:bCs/>
              </w:rPr>
              <w:t xml:space="preserve">, </w:t>
            </w:r>
            <w:r w:rsidRPr="00880EDE">
              <w:t>and the System for Award Management (</w:t>
            </w:r>
            <w:hyperlink r:id="rId37" w:history="1">
              <w:r w:rsidRPr="00880EDE">
                <w:rPr>
                  <w:rStyle w:val="Hyperlink"/>
                  <w:b/>
                  <w:bCs/>
                </w:rPr>
                <w:t>SAM.gov</w:t>
              </w:r>
            </w:hyperlink>
            <w:r w:rsidRPr="00880EDE">
              <w:rPr>
                <w:u w:val="single"/>
              </w:rPr>
              <w:t>)</w:t>
            </w:r>
            <w:r w:rsidRPr="00880EDE">
              <w:t xml:space="preserve"> </w:t>
            </w:r>
            <w:r w:rsidRPr="00880EDE">
              <w:rPr>
                <w:b/>
                <w:bCs/>
              </w:rPr>
              <w:t xml:space="preserve">in order to submit this application.  </w:t>
            </w:r>
            <w:r w:rsidRPr="00880EDE">
              <w:t>The process could take up to six weeks</w:t>
            </w:r>
            <w:r w:rsidRPr="00880EDE">
              <w:rPr>
                <w:b/>
                <w:bCs/>
              </w:rPr>
              <w:t xml:space="preserve">.  </w:t>
            </w:r>
            <w:r w:rsidRPr="00880EDE">
              <w:t xml:space="preserve">(See </w:t>
            </w:r>
            <w:hyperlink w:anchor="_Appendix_A_–_2" w:history="1">
              <w:r w:rsidRPr="00880EDE">
                <w:rPr>
                  <w:rStyle w:val="Hyperlink"/>
                </w:rPr>
                <w:t>Appendix A</w:t>
              </w:r>
            </w:hyperlink>
            <w:r w:rsidRPr="00880EDE">
              <w:t xml:space="preserve"> of this NOFO for all registration requirements).  </w:t>
            </w:r>
          </w:p>
          <w:p w14:paraId="507AB1FB" w14:textId="4090BFB0" w:rsidR="00164EAE" w:rsidRPr="00880EDE" w:rsidRDefault="00164EAE" w:rsidP="00164EAE">
            <w:pPr>
              <w:rPr>
                <w:b/>
                <w:bCs/>
              </w:rPr>
            </w:pPr>
            <w:r w:rsidRPr="00880EDE">
              <w:rPr>
                <w:b/>
                <w:bCs/>
              </w:rPr>
              <w:t xml:space="preserve">If you </w:t>
            </w:r>
            <w:r>
              <w:rPr>
                <w:b/>
                <w:bCs/>
              </w:rPr>
              <w:t xml:space="preserve">an applicant is </w:t>
            </w:r>
            <w:r w:rsidRPr="00880EDE">
              <w:rPr>
                <w:b/>
                <w:bCs/>
              </w:rPr>
              <w:t xml:space="preserve"> not currently registered with the eRA Commons, Grants.gov, and/or SAM.gov,  the registration process </w:t>
            </w:r>
            <w:r>
              <w:rPr>
                <w:b/>
                <w:bCs/>
              </w:rPr>
              <w:t xml:space="preserve">MUST be started </w:t>
            </w:r>
            <w:r w:rsidRPr="00880EDE">
              <w:rPr>
                <w:b/>
                <w:bCs/>
              </w:rPr>
              <w:t xml:space="preserve">immediately.  If </w:t>
            </w:r>
            <w:r>
              <w:rPr>
                <w:b/>
                <w:bCs/>
              </w:rPr>
              <w:t xml:space="preserve">an applicant is </w:t>
            </w:r>
            <w:r w:rsidRPr="00880EDE">
              <w:rPr>
                <w:b/>
                <w:bCs/>
              </w:rPr>
              <w:t xml:space="preserve"> already registered in these systems, confirm </w:t>
            </w:r>
            <w:r>
              <w:rPr>
                <w:b/>
                <w:bCs/>
              </w:rPr>
              <w:t>the</w:t>
            </w:r>
            <w:r w:rsidRPr="00880EDE">
              <w:rPr>
                <w:b/>
                <w:bCs/>
              </w:rPr>
              <w:t xml:space="preserve"> SAM registration is still active and </w:t>
            </w:r>
            <w:r>
              <w:rPr>
                <w:b/>
                <w:bCs/>
              </w:rPr>
              <w:t xml:space="preserve">the </w:t>
            </w:r>
            <w:r w:rsidRPr="00880EDE">
              <w:rPr>
                <w:b/>
                <w:bCs/>
              </w:rPr>
              <w:t>Grants.gov and eRA Commons accounts</w:t>
            </w:r>
            <w:r>
              <w:rPr>
                <w:b/>
                <w:bCs/>
              </w:rPr>
              <w:t xml:space="preserve"> can be accessed</w:t>
            </w:r>
            <w:r w:rsidRPr="00880EDE">
              <w:rPr>
                <w:b/>
                <w:bCs/>
              </w:rPr>
              <w:t xml:space="preserve">.  </w:t>
            </w:r>
          </w:p>
          <w:p w14:paraId="0E0ACC45" w14:textId="77777777" w:rsidR="00164EAE" w:rsidRPr="00880EDE" w:rsidRDefault="00164EAE" w:rsidP="00164EAE">
            <w:pPr>
              <w:rPr>
                <w:b/>
                <w:bCs/>
              </w:rPr>
            </w:pPr>
            <w:r w:rsidRPr="00880EDE">
              <w:rPr>
                <w:b/>
                <w:bCs/>
              </w:rPr>
              <w:lastRenderedPageBreak/>
              <w:t xml:space="preserve">WARNING: BY THE DEADLINE FOR THIS NOFO SUCCESSFUL </w:t>
            </w:r>
            <w:r>
              <w:rPr>
                <w:b/>
                <w:bCs/>
              </w:rPr>
              <w:t xml:space="preserve">OF </w:t>
            </w:r>
            <w:r w:rsidRPr="00880EDE">
              <w:rPr>
                <w:b/>
                <w:bCs/>
              </w:rPr>
              <w:t>THE FOLLOWING</w:t>
            </w:r>
            <w:r>
              <w:rPr>
                <w:b/>
                <w:bCs/>
              </w:rPr>
              <w:t xml:space="preserve"> TASKS MUST BE COMPLETED</w:t>
            </w:r>
            <w:r w:rsidRPr="00880EDE">
              <w:rPr>
                <w:b/>
                <w:bCs/>
              </w:rPr>
              <w:t xml:space="preserve"> TO SUBMIT AN APPLICATION:</w:t>
            </w:r>
          </w:p>
          <w:p w14:paraId="4F4B1DA0" w14:textId="77777777" w:rsidR="00164EAE" w:rsidRPr="00880EDE" w:rsidRDefault="00164EAE" w:rsidP="00164EAE">
            <w:pPr>
              <w:numPr>
                <w:ilvl w:val="0"/>
                <w:numId w:val="45"/>
              </w:numPr>
              <w:rPr>
                <w:b/>
                <w:bCs/>
              </w:rPr>
            </w:pPr>
            <w:r w:rsidRPr="00880EDE">
              <w:rPr>
                <w:b/>
                <w:bCs/>
              </w:rPr>
              <w:t>The applicant organization MUST be registered in NIH’s eRA Commons;</w:t>
            </w:r>
          </w:p>
          <w:p w14:paraId="0FBC6390" w14:textId="77777777" w:rsidR="00164EAE" w:rsidRPr="00880EDE" w:rsidRDefault="00164EAE" w:rsidP="00164EAE">
            <w:pPr>
              <w:ind w:left="720"/>
              <w:rPr>
                <w:b/>
                <w:bCs/>
              </w:rPr>
            </w:pPr>
            <w:r w:rsidRPr="00880EDE">
              <w:rPr>
                <w:b/>
                <w:bCs/>
              </w:rPr>
              <w:t xml:space="preserve"> AND</w:t>
            </w:r>
          </w:p>
          <w:p w14:paraId="49443605" w14:textId="77777777" w:rsidR="00164EAE" w:rsidRPr="00880EDE" w:rsidRDefault="00164EAE" w:rsidP="00164EAE">
            <w:pPr>
              <w:numPr>
                <w:ilvl w:val="0"/>
                <w:numId w:val="45"/>
              </w:numPr>
              <w:rPr>
                <w:b/>
                <w:bCs/>
              </w:rPr>
            </w:pPr>
            <w:r w:rsidRPr="00880EDE">
              <w:rPr>
                <w:b/>
                <w:bCs/>
              </w:rPr>
              <w:t>The Project Director MUST have an active eRA Commons account (with the PI role) affiliated with the organization in eRA Commons.</w:t>
            </w:r>
          </w:p>
          <w:p w14:paraId="58D94C2F" w14:textId="77777777" w:rsidR="00164EAE" w:rsidRPr="00880EDE" w:rsidRDefault="00164EAE" w:rsidP="00164EAE">
            <w:pPr>
              <w:rPr>
                <w:b/>
                <w:bCs/>
                <w:u w:val="single"/>
              </w:rPr>
            </w:pPr>
            <w:r w:rsidRPr="00880EDE">
              <w:rPr>
                <w:b/>
                <w:bCs/>
                <w:u w:val="single"/>
              </w:rPr>
              <w:t>No exceptions will be made. </w:t>
            </w:r>
          </w:p>
          <w:p w14:paraId="5CD392C4" w14:textId="234C9645" w:rsidR="005E352E" w:rsidRPr="000B1460" w:rsidRDefault="00164EAE" w:rsidP="00164EAE">
            <w:r w:rsidRPr="00880EDE">
              <w:rPr>
                <w:b/>
                <w:bCs/>
                <w:szCs w:val="24"/>
              </w:rPr>
              <w:t xml:space="preserve">DO NOT WAIT UNTIL THE LAST MINUTE TO SUBMIT THE APPLICATION.  </w:t>
            </w:r>
            <w:r>
              <w:rPr>
                <w:b/>
                <w:bCs/>
                <w:szCs w:val="24"/>
              </w:rPr>
              <w:t xml:space="preserve">Waiting </w:t>
            </w:r>
            <w:r w:rsidRPr="00880EDE">
              <w:rPr>
                <w:b/>
                <w:bCs/>
                <w:szCs w:val="24"/>
              </w:rPr>
              <w:t xml:space="preserve">until the last minute, </w:t>
            </w:r>
            <w:r>
              <w:rPr>
                <w:b/>
                <w:bCs/>
                <w:szCs w:val="24"/>
              </w:rPr>
              <w:t xml:space="preserve"> may result in </w:t>
            </w:r>
            <w:r w:rsidRPr="00880EDE">
              <w:rPr>
                <w:b/>
                <w:bCs/>
                <w:szCs w:val="24"/>
              </w:rPr>
              <w:t xml:space="preserve"> the application not be</w:t>
            </w:r>
            <w:r>
              <w:rPr>
                <w:b/>
                <w:bCs/>
                <w:szCs w:val="24"/>
              </w:rPr>
              <w:t>ing</w:t>
            </w:r>
            <w:r w:rsidRPr="00880EDE">
              <w:rPr>
                <w:b/>
                <w:bCs/>
                <w:szCs w:val="24"/>
              </w:rPr>
              <w:t xml:space="preserve"> received without errors by the deadline.</w:t>
            </w:r>
            <w:r>
              <w:rPr>
                <w:b/>
                <w:bCs/>
                <w:szCs w:val="24"/>
              </w:rPr>
              <w:t xml:space="preserve">  </w:t>
            </w:r>
          </w:p>
        </w:tc>
      </w:tr>
    </w:tbl>
    <w:p w14:paraId="11E426D0" w14:textId="30C625A3" w:rsidR="0037741F" w:rsidRDefault="006F282D" w:rsidP="00477686">
      <w:pPr>
        <w:pStyle w:val="Heading2"/>
        <w:spacing w:before="120" w:after="120"/>
        <w:contextualSpacing/>
      </w:pPr>
      <w:bookmarkStart w:id="169" w:name="_Toc81925756"/>
      <w:bookmarkStart w:id="170" w:name="_Toc81983286"/>
      <w:bookmarkStart w:id="171" w:name="_Toc81983384"/>
      <w:bookmarkStart w:id="172" w:name="_3._FUNDING_LIMITATIONS/RESTRICTIONS"/>
      <w:bookmarkStart w:id="173" w:name="_3._FUNDING_LIMITATIONS/RESTRICTIONS_1"/>
      <w:bookmarkStart w:id="174" w:name="_Toc485307388"/>
      <w:bookmarkStart w:id="175" w:name="_Toc81577280"/>
      <w:bookmarkStart w:id="176" w:name="_Toc101858728"/>
      <w:bookmarkStart w:id="177" w:name="_Toc131683090"/>
      <w:bookmarkEnd w:id="157"/>
      <w:bookmarkEnd w:id="162"/>
      <w:bookmarkEnd w:id="163"/>
      <w:bookmarkEnd w:id="164"/>
      <w:bookmarkEnd w:id="165"/>
      <w:bookmarkEnd w:id="169"/>
      <w:bookmarkEnd w:id="170"/>
      <w:bookmarkEnd w:id="171"/>
      <w:bookmarkEnd w:id="172"/>
      <w:bookmarkEnd w:id="173"/>
      <w:r>
        <w:lastRenderedPageBreak/>
        <w:t xml:space="preserve">5. </w:t>
      </w:r>
      <w:r w:rsidR="003612D4">
        <w:t xml:space="preserve">  </w:t>
      </w:r>
      <w:r>
        <w:t xml:space="preserve">  </w:t>
      </w:r>
      <w:r w:rsidR="0037741F" w:rsidRPr="00AC34BE">
        <w:t>FUNDING LIMITATIONS/RESTRICTIONS</w:t>
      </w:r>
      <w:bookmarkEnd w:id="174"/>
      <w:bookmarkEnd w:id="175"/>
      <w:bookmarkEnd w:id="176"/>
      <w:bookmarkEnd w:id="177"/>
    </w:p>
    <w:p w14:paraId="78B1B5CD" w14:textId="5160D968" w:rsidR="00AD3CA4" w:rsidRDefault="000D4C55" w:rsidP="004508F3">
      <w:pPr>
        <w:pStyle w:val="ListBullet"/>
        <w:tabs>
          <w:tab w:val="left" w:pos="1080"/>
        </w:tabs>
        <w:spacing w:after="0"/>
        <w:rPr>
          <w:rFonts w:cs="Arial"/>
        </w:rPr>
      </w:pPr>
      <w:r w:rsidRPr="00BA3EA0">
        <w:rPr>
          <w:rFonts w:cs="Arial"/>
        </w:rPr>
        <w:t xml:space="preserve">The funding restrictions for this project are </w:t>
      </w:r>
      <w:r w:rsidR="000B326C">
        <w:rPr>
          <w:rFonts w:cs="Arial"/>
        </w:rPr>
        <w:t>below.</w:t>
      </w:r>
      <w:r w:rsidR="00F46888" w:rsidRPr="00BA3EA0">
        <w:rPr>
          <w:rFonts w:cs="Arial"/>
        </w:rPr>
        <w:t xml:space="preserve"> </w:t>
      </w:r>
      <w:r w:rsidR="00546F3B">
        <w:rPr>
          <w:rFonts w:cs="Arial"/>
        </w:rPr>
        <w:t xml:space="preserve"> </w:t>
      </w:r>
      <w:r w:rsidR="00F46888" w:rsidRPr="00067100">
        <w:rPr>
          <w:rFonts w:cs="Arial"/>
        </w:rPr>
        <w:t xml:space="preserve">Be sure to identify these expenses in </w:t>
      </w:r>
      <w:r w:rsidR="00472273">
        <w:rPr>
          <w:rFonts w:cs="Arial"/>
        </w:rPr>
        <w:t>the</w:t>
      </w:r>
      <w:r w:rsidR="00472273" w:rsidRPr="00067100">
        <w:rPr>
          <w:rFonts w:cs="Arial"/>
        </w:rPr>
        <w:t xml:space="preserve"> </w:t>
      </w:r>
      <w:r w:rsidR="00F46888" w:rsidRPr="00067100">
        <w:rPr>
          <w:rFonts w:cs="Arial"/>
        </w:rPr>
        <w:t>proposed budget.</w:t>
      </w:r>
    </w:p>
    <w:p w14:paraId="3DE2CFB9" w14:textId="77777777" w:rsidR="000B326C" w:rsidRPr="00AC34BE" w:rsidRDefault="000B326C" w:rsidP="002B2939">
      <w:pPr>
        <w:pStyle w:val="ListBullet"/>
        <w:tabs>
          <w:tab w:val="left" w:pos="1080"/>
        </w:tabs>
        <w:spacing w:after="0"/>
        <w:ind w:left="360"/>
      </w:pPr>
    </w:p>
    <w:p w14:paraId="54987B2C" w14:textId="0A3A9D57" w:rsidR="00FB50FA" w:rsidRPr="00BA3EA0" w:rsidRDefault="00FB50FA" w:rsidP="008E18CD">
      <w:pPr>
        <w:pStyle w:val="ListBullet"/>
        <w:numPr>
          <w:ilvl w:val="0"/>
          <w:numId w:val="8"/>
        </w:numPr>
        <w:tabs>
          <w:tab w:val="left" w:pos="1080"/>
        </w:tabs>
        <w:spacing w:after="0"/>
        <w:ind w:left="720"/>
        <w:rPr>
          <w:rStyle w:val="StyleListBulletBoldChar"/>
          <w:rFonts w:cs="Arial"/>
        </w:rPr>
      </w:pPr>
      <w:r w:rsidRPr="00AC34BE">
        <w:rPr>
          <w:rFonts w:cs="Arial"/>
        </w:rPr>
        <w:t xml:space="preserve">No more than </w:t>
      </w:r>
      <w:r w:rsidRPr="00CD0C00">
        <w:rPr>
          <w:rFonts w:cs="Arial"/>
        </w:rPr>
        <w:t>15</w:t>
      </w:r>
      <w:r w:rsidRPr="00AC34BE">
        <w:rPr>
          <w:rFonts w:cs="Arial"/>
        </w:rPr>
        <w:t xml:space="preserve"> percent of the total award </w:t>
      </w:r>
      <w:r w:rsidR="009A7A8E" w:rsidRPr="00AC34BE">
        <w:rPr>
          <w:rFonts w:cs="Arial"/>
        </w:rPr>
        <w:t xml:space="preserve">for the budget period </w:t>
      </w:r>
      <w:r w:rsidRPr="00AC34BE">
        <w:rPr>
          <w:rFonts w:cs="Arial"/>
        </w:rPr>
        <w:t>may be used for developing the infrastructure necessary for expansion of services.</w:t>
      </w:r>
      <w:r w:rsidR="00546F3B">
        <w:rPr>
          <w:rFonts w:cs="Arial"/>
        </w:rPr>
        <w:t xml:space="preserve"> </w:t>
      </w:r>
      <w:r w:rsidRPr="00AC34BE">
        <w:rPr>
          <w:rFonts w:cs="Arial"/>
        </w:rPr>
        <w:t xml:space="preserve"> </w:t>
      </w:r>
    </w:p>
    <w:p w14:paraId="32438206" w14:textId="77777777" w:rsidR="00904093" w:rsidRDefault="00904093" w:rsidP="00CD0C00">
      <w:pPr>
        <w:pStyle w:val="ListBullet"/>
        <w:tabs>
          <w:tab w:val="left" w:pos="1080"/>
        </w:tabs>
        <w:spacing w:after="0"/>
        <w:ind w:left="720"/>
        <w:rPr>
          <w:rFonts w:cs="Arial"/>
        </w:rPr>
      </w:pPr>
    </w:p>
    <w:p w14:paraId="78BA3101" w14:textId="7F81F698" w:rsidR="00FB50FA" w:rsidRDefault="00FB50FA" w:rsidP="008E18CD">
      <w:pPr>
        <w:pStyle w:val="ListBullet"/>
        <w:numPr>
          <w:ilvl w:val="0"/>
          <w:numId w:val="8"/>
        </w:numPr>
        <w:tabs>
          <w:tab w:val="left" w:pos="1080"/>
        </w:tabs>
        <w:spacing w:after="0"/>
        <w:ind w:left="720"/>
        <w:rPr>
          <w:rFonts w:cs="Arial"/>
        </w:rPr>
      </w:pPr>
      <w:r w:rsidRPr="00AC34BE">
        <w:rPr>
          <w:rFonts w:cs="Arial"/>
        </w:rPr>
        <w:t xml:space="preserve">No more than </w:t>
      </w:r>
      <w:r w:rsidRPr="00CD0C00">
        <w:rPr>
          <w:rFonts w:cs="Arial"/>
        </w:rPr>
        <w:t>20</w:t>
      </w:r>
      <w:r w:rsidRPr="00AC34BE">
        <w:rPr>
          <w:rFonts w:cs="Arial"/>
        </w:rPr>
        <w:t xml:space="preserve"> percent of the total award </w:t>
      </w:r>
      <w:r w:rsidR="009A7A8E" w:rsidRPr="00AC34BE">
        <w:rPr>
          <w:rFonts w:cs="Arial"/>
        </w:rPr>
        <w:t xml:space="preserve">for the budget period </w:t>
      </w:r>
      <w:r w:rsidRPr="00AC34BE">
        <w:rPr>
          <w:rFonts w:cs="Arial"/>
        </w:rPr>
        <w:t>may be used for data collection, performance measurement, and performance assessment, including incentives for participating in the required data collection follow-up.</w:t>
      </w:r>
    </w:p>
    <w:p w14:paraId="3E8E1A8F" w14:textId="77777777" w:rsidR="00904093" w:rsidRPr="00904093" w:rsidRDefault="00904093" w:rsidP="00CD0C00">
      <w:pPr>
        <w:pStyle w:val="ListBullet"/>
        <w:tabs>
          <w:tab w:val="left" w:pos="1080"/>
        </w:tabs>
        <w:spacing w:after="0"/>
        <w:ind w:left="720"/>
        <w:rPr>
          <w:rStyle w:val="ui-provider"/>
          <w:rFonts w:cs="Arial"/>
        </w:rPr>
      </w:pPr>
    </w:p>
    <w:p w14:paraId="777252F2" w14:textId="6EA99150" w:rsidR="00CA5C6B" w:rsidRPr="002469B9" w:rsidRDefault="00CA5C6B" w:rsidP="008E18CD">
      <w:pPr>
        <w:pStyle w:val="ListBullet"/>
        <w:numPr>
          <w:ilvl w:val="0"/>
          <w:numId w:val="8"/>
        </w:numPr>
        <w:tabs>
          <w:tab w:val="left" w:pos="1080"/>
        </w:tabs>
        <w:spacing w:after="0"/>
        <w:ind w:left="720"/>
        <w:rPr>
          <w:rStyle w:val="ui-provider"/>
          <w:rFonts w:cs="Arial"/>
        </w:rPr>
      </w:pPr>
      <w:r>
        <w:rPr>
          <w:rStyle w:val="ui-provider"/>
        </w:rPr>
        <w:t xml:space="preserve">Only U.S. Food and Drug Administration (FDA) – approved products that address opioid use disorder and/or opioid overdose can be purchased with </w:t>
      </w:r>
      <w:r w:rsidR="00156F8A">
        <w:rPr>
          <w:rStyle w:val="ui-provider"/>
        </w:rPr>
        <w:t xml:space="preserve">award </w:t>
      </w:r>
      <w:r>
        <w:rPr>
          <w:rStyle w:val="ui-provider"/>
        </w:rPr>
        <w:t>funds.</w:t>
      </w:r>
    </w:p>
    <w:p w14:paraId="15144DDE" w14:textId="77777777" w:rsidR="00904093" w:rsidRPr="00904093" w:rsidRDefault="00904093" w:rsidP="00CD0C00">
      <w:pPr>
        <w:pStyle w:val="ListBullet"/>
        <w:tabs>
          <w:tab w:val="left" w:pos="1080"/>
        </w:tabs>
        <w:spacing w:after="0"/>
        <w:ind w:left="720"/>
        <w:rPr>
          <w:rStyle w:val="ui-provider"/>
          <w:rFonts w:cs="Arial"/>
        </w:rPr>
      </w:pPr>
    </w:p>
    <w:p w14:paraId="6C5E22B5" w14:textId="6700644A" w:rsidR="002469B9" w:rsidRDefault="00F76137" w:rsidP="008E18CD">
      <w:pPr>
        <w:pStyle w:val="ListBullet"/>
        <w:numPr>
          <w:ilvl w:val="0"/>
          <w:numId w:val="8"/>
        </w:numPr>
        <w:tabs>
          <w:tab w:val="left" w:pos="1080"/>
        </w:tabs>
        <w:spacing w:after="0"/>
        <w:ind w:left="720"/>
        <w:rPr>
          <w:rFonts w:cs="Arial"/>
        </w:rPr>
      </w:pPr>
      <w:r>
        <w:rPr>
          <w:rStyle w:val="ui-provider"/>
        </w:rPr>
        <w:t>Funds may not be expended through the grant or a subaward by any agency which would deny any eligible client, patient or individual access to their program because of their use of FDA-approved medications for the treatment of</w:t>
      </w:r>
      <w:r>
        <w:t xml:space="preserve"> </w:t>
      </w:r>
      <w:r>
        <w:rPr>
          <w:rStyle w:val="ui-provider"/>
        </w:rPr>
        <w:t xml:space="preserve">substance use disorders (e.g., methadone, buprenorphine products including buprenorphine/naloxone combination formulations and buprenorphine monoproduct formulations, naltrexone products including extended-release and oral formulations or long acting products such as extended release injectable or buprenorphine.) Specifically, patients must be allowed to participate in methadone treatment rendered in accordance with current federal and state methadone dispensing regulations from an Opioid Treatment Program and ordered by a physician who has evaluated the client and determined that methadone is an appropriate medication treatment for the individual’s opioid use disorder. Similarly, medications available by prescription or office-based implantation must be permitted if it is appropriately authorized through prescription by a licensed prescriber or provider. In all cases, MOUD must be </w:t>
      </w:r>
      <w:r>
        <w:rPr>
          <w:rStyle w:val="ui-provider"/>
        </w:rPr>
        <w:lastRenderedPageBreak/>
        <w:t>permitted to be continued for as long as the prescriber or treatment provider determines that the medication is clinically beneficial. Recipients must assure that clients will not be compelled to no longer use MOUD as part of the conditions of any programming if stopping is inconsistent with a licensed prescriber’s recommendation or valid prescription.</w:t>
      </w:r>
    </w:p>
    <w:p w14:paraId="5E1DCB95" w14:textId="77777777" w:rsidR="00757F99" w:rsidRDefault="00757F99" w:rsidP="00570A74">
      <w:pPr>
        <w:pStyle w:val="ListBullet"/>
        <w:tabs>
          <w:tab w:val="left" w:pos="1080"/>
        </w:tabs>
        <w:spacing w:after="0"/>
        <w:ind w:left="360"/>
        <w:rPr>
          <w:rFonts w:cs="Arial"/>
        </w:rPr>
      </w:pPr>
    </w:p>
    <w:p w14:paraId="55C72342" w14:textId="57A2A19A" w:rsidR="0037741F" w:rsidRDefault="00340A56" w:rsidP="00CB0389">
      <w:pPr>
        <w:tabs>
          <w:tab w:val="left" w:pos="1008"/>
        </w:tabs>
        <w:spacing w:after="0"/>
        <w:rPr>
          <w:rStyle w:val="Hyperlink"/>
          <w:rFonts w:cs="Arial"/>
          <w:b/>
          <w:bCs/>
          <w:color w:val="auto"/>
          <w:szCs w:val="24"/>
          <w:u w:val="none"/>
        </w:rPr>
      </w:pPr>
      <w:r w:rsidRPr="00AC34BE">
        <w:rPr>
          <w:rStyle w:val="StyleBold"/>
          <w:rFonts w:cs="Arial"/>
        </w:rPr>
        <w:t>SAMHSA recipients</w:t>
      </w:r>
      <w:r w:rsidR="0037741F" w:rsidRPr="00AC34BE">
        <w:rPr>
          <w:rStyle w:val="StyleBold"/>
          <w:rFonts w:cs="Arial"/>
        </w:rPr>
        <w:t xml:space="preserve"> must </w:t>
      </w:r>
      <w:r w:rsidRPr="00AC34BE">
        <w:rPr>
          <w:rStyle w:val="StyleBold"/>
          <w:rFonts w:cs="Arial"/>
        </w:rPr>
        <w:t xml:space="preserve">also </w:t>
      </w:r>
      <w:r w:rsidR="0037741F" w:rsidRPr="00AC34BE">
        <w:rPr>
          <w:rStyle w:val="StyleBold"/>
          <w:rFonts w:cs="Arial"/>
        </w:rPr>
        <w:t xml:space="preserve">comply with SAMHSA’s standard funding restrictions, which are included in </w:t>
      </w:r>
      <w:hyperlink w:anchor="_Appendix_J_–_1" w:history="1">
        <w:r w:rsidR="0037741F" w:rsidRPr="004373F1">
          <w:rPr>
            <w:rStyle w:val="Hyperlink"/>
            <w:rFonts w:cs="Arial"/>
            <w:b/>
            <w:bCs/>
          </w:rPr>
          <w:t xml:space="preserve">Appendix </w:t>
        </w:r>
      </w:hyperlink>
      <w:r w:rsidR="005F3C51">
        <w:rPr>
          <w:rStyle w:val="Hyperlink"/>
          <w:rFonts w:cs="Arial"/>
          <w:b/>
          <w:bCs/>
        </w:rPr>
        <w:t>H</w:t>
      </w:r>
      <w:r w:rsidR="00570A9C" w:rsidRPr="00CD0C00">
        <w:rPr>
          <w:rStyle w:val="Hyperlink"/>
          <w:rFonts w:cs="Arial"/>
          <w:b/>
          <w:color w:val="auto"/>
          <w:u w:val="none"/>
        </w:rPr>
        <w:t xml:space="preserve"> </w:t>
      </w:r>
      <w:r w:rsidR="00570A9C">
        <w:t>–</w:t>
      </w:r>
      <w:r w:rsidR="0011677E" w:rsidRPr="00954845">
        <w:rPr>
          <w:rStyle w:val="Hyperlink"/>
          <w:rFonts w:cs="Arial"/>
          <w:b/>
          <w:bCs/>
          <w:color w:val="auto"/>
          <w:u w:val="none"/>
        </w:rPr>
        <w:t xml:space="preserve"> </w:t>
      </w:r>
      <w:r w:rsidR="0011677E" w:rsidRPr="00AC34BE">
        <w:rPr>
          <w:rStyle w:val="Hyperlink"/>
          <w:rFonts w:cs="Arial"/>
          <w:b/>
          <w:bCs/>
          <w:color w:val="auto"/>
          <w:u w:val="none"/>
        </w:rPr>
        <w:t>Standard</w:t>
      </w:r>
      <w:r w:rsidR="0037741F" w:rsidRPr="00AC34BE">
        <w:rPr>
          <w:rStyle w:val="Hyperlink"/>
          <w:rFonts w:cs="Arial"/>
          <w:b/>
          <w:bCs/>
          <w:color w:val="auto"/>
          <w:u w:val="none"/>
        </w:rPr>
        <w:t xml:space="preserve"> Funding Restrictions. </w:t>
      </w:r>
      <w:bookmarkStart w:id="178" w:name="_3._REQUIRED_APPLICATION"/>
      <w:bookmarkEnd w:id="178"/>
    </w:p>
    <w:p w14:paraId="3D27B023" w14:textId="77777777" w:rsidR="00757F99" w:rsidRPr="00AC34BE" w:rsidRDefault="00757F99" w:rsidP="00570A74">
      <w:pPr>
        <w:tabs>
          <w:tab w:val="left" w:pos="1008"/>
        </w:tabs>
        <w:spacing w:after="0"/>
        <w:ind w:left="360"/>
        <w:rPr>
          <w:rFonts w:cs="Arial"/>
          <w:b/>
          <w:bCs/>
        </w:rPr>
      </w:pPr>
    </w:p>
    <w:p w14:paraId="490E7CF4" w14:textId="138DF537" w:rsidR="00624BA7" w:rsidRPr="007838B8" w:rsidRDefault="009746C9" w:rsidP="006F282D">
      <w:pPr>
        <w:pStyle w:val="Heading2"/>
        <w:tabs>
          <w:tab w:val="left" w:pos="1008"/>
        </w:tabs>
        <w:spacing w:after="0"/>
      </w:pPr>
      <w:bookmarkStart w:id="179" w:name="_Toc101858730"/>
      <w:bookmarkStart w:id="180" w:name="_Toc131683091"/>
      <w:bookmarkStart w:id="181" w:name="_Hlk70666620"/>
      <w:r>
        <w:t>6</w:t>
      </w:r>
      <w:r w:rsidR="006F282D">
        <w:t xml:space="preserve">.  </w:t>
      </w:r>
      <w:r w:rsidR="003612D4">
        <w:t xml:space="preserve">  </w:t>
      </w:r>
      <w:r w:rsidR="006F282D">
        <w:t xml:space="preserve"> </w:t>
      </w:r>
      <w:r w:rsidR="00624BA7" w:rsidRPr="007838B8">
        <w:t>OTHER SUBMISSION REQUIREMENTS</w:t>
      </w:r>
      <w:bookmarkEnd w:id="179"/>
      <w:bookmarkEnd w:id="180"/>
    </w:p>
    <w:p w14:paraId="2CCDA326" w14:textId="77777777" w:rsidR="004508F3" w:rsidRDefault="004508F3" w:rsidP="009A3005">
      <w:pPr>
        <w:pStyle w:val="ListParagraph"/>
        <w:tabs>
          <w:tab w:val="left" w:pos="1008"/>
        </w:tabs>
        <w:spacing w:after="0"/>
        <w:ind w:left="360"/>
        <w:rPr>
          <w:rFonts w:cs="Arial"/>
        </w:rPr>
      </w:pPr>
    </w:p>
    <w:p w14:paraId="791A3D65" w14:textId="7855D68B" w:rsidR="00023539" w:rsidRDefault="00624BA7" w:rsidP="004508F3">
      <w:pPr>
        <w:pStyle w:val="ListParagraph"/>
        <w:tabs>
          <w:tab w:val="left" w:pos="1008"/>
        </w:tabs>
        <w:spacing w:after="0"/>
        <w:ind w:left="360" w:hanging="270"/>
        <w:rPr>
          <w:rFonts w:cs="Arial"/>
        </w:rPr>
      </w:pPr>
      <w:r>
        <w:rPr>
          <w:rFonts w:cs="Arial"/>
        </w:rPr>
        <w:t xml:space="preserve">See </w:t>
      </w:r>
      <w:hyperlink w:anchor="_Appendix_A_–_2" w:history="1">
        <w:r w:rsidRPr="00621595">
          <w:rPr>
            <w:rStyle w:val="Hyperlink"/>
            <w:rFonts w:cs="Arial"/>
          </w:rPr>
          <w:t>Appendix A</w:t>
        </w:r>
      </w:hyperlink>
      <w:r>
        <w:rPr>
          <w:rFonts w:cs="Arial"/>
        </w:rPr>
        <w:t xml:space="preserve"> for specific information about submitting </w:t>
      </w:r>
      <w:bookmarkEnd w:id="137"/>
      <w:r w:rsidR="00472273">
        <w:rPr>
          <w:rFonts w:cs="Arial"/>
        </w:rPr>
        <w:t xml:space="preserve">the </w:t>
      </w:r>
      <w:r>
        <w:rPr>
          <w:rFonts w:cs="Arial"/>
        </w:rPr>
        <w:t>application.</w:t>
      </w:r>
      <w:bookmarkStart w:id="182" w:name="_6._OTHER_SUBMISSION"/>
      <w:bookmarkStart w:id="183" w:name="_V._APPLICATION_REVIEW"/>
      <w:bookmarkStart w:id="184" w:name="_Toc485307390"/>
      <w:bookmarkStart w:id="185" w:name="_Toc81577282"/>
      <w:bookmarkStart w:id="186" w:name="_Hlk70690515"/>
      <w:bookmarkEnd w:id="153"/>
      <w:bookmarkEnd w:id="181"/>
      <w:bookmarkEnd w:id="182"/>
      <w:bookmarkEnd w:id="183"/>
    </w:p>
    <w:p w14:paraId="3A074BE2" w14:textId="77777777" w:rsidR="009A3005" w:rsidRDefault="009A3005" w:rsidP="009A3005">
      <w:pPr>
        <w:pStyle w:val="ListParagraph"/>
        <w:tabs>
          <w:tab w:val="left" w:pos="1008"/>
        </w:tabs>
        <w:spacing w:after="0"/>
        <w:ind w:left="360"/>
        <w:rPr>
          <w:rFonts w:cs="Arial"/>
          <w:b/>
          <w:bCs/>
          <w:kern w:val="32"/>
          <w:sz w:val="32"/>
          <w:szCs w:val="32"/>
        </w:rPr>
      </w:pPr>
    </w:p>
    <w:p w14:paraId="61B1D5C3" w14:textId="250CDA2A" w:rsidR="007E6EE1" w:rsidRPr="00AC34BE" w:rsidRDefault="00602069" w:rsidP="00AC34BE">
      <w:pPr>
        <w:pStyle w:val="Heading1"/>
        <w:tabs>
          <w:tab w:val="left" w:pos="1008"/>
        </w:tabs>
      </w:pPr>
      <w:bookmarkStart w:id="187" w:name="_V._APPLICATION_REVIEW_1"/>
      <w:bookmarkStart w:id="188" w:name="_Toc101858731"/>
      <w:bookmarkStart w:id="189" w:name="_Toc131683092"/>
      <w:bookmarkEnd w:id="70"/>
      <w:bookmarkEnd w:id="91"/>
      <w:bookmarkEnd w:id="187"/>
      <w:r w:rsidRPr="00AC34BE">
        <w:t>V</w:t>
      </w:r>
      <w:r w:rsidR="007E6EE1" w:rsidRPr="00AC34BE">
        <w:t>.</w:t>
      </w:r>
      <w:r w:rsidR="007E6EE1" w:rsidRPr="00AC34BE">
        <w:tab/>
        <w:t>APPLICATION REVIEW INFORMATION</w:t>
      </w:r>
      <w:bookmarkEnd w:id="184"/>
      <w:bookmarkEnd w:id="185"/>
      <w:bookmarkEnd w:id="188"/>
      <w:bookmarkEnd w:id="189"/>
    </w:p>
    <w:p w14:paraId="7E62843C" w14:textId="77777777" w:rsidR="007E6EE1" w:rsidRPr="00AC34BE" w:rsidRDefault="007E6EE1" w:rsidP="00AC34BE">
      <w:pPr>
        <w:pStyle w:val="Heading2"/>
        <w:tabs>
          <w:tab w:val="left" w:pos="1008"/>
        </w:tabs>
      </w:pPr>
      <w:bookmarkStart w:id="190" w:name="_1._EVALUATION_CRITERIA"/>
      <w:bookmarkStart w:id="191" w:name="_Toc485307391"/>
      <w:bookmarkStart w:id="192" w:name="_Toc81577283"/>
      <w:bookmarkStart w:id="193" w:name="_Toc101858732"/>
      <w:bookmarkStart w:id="194" w:name="_Toc131683093"/>
      <w:bookmarkStart w:id="195" w:name="_Hlk116473596"/>
      <w:bookmarkEnd w:id="186"/>
      <w:bookmarkEnd w:id="190"/>
      <w:r w:rsidRPr="00AC34BE">
        <w:t>1.</w:t>
      </w:r>
      <w:r w:rsidRPr="00AC34BE">
        <w:tab/>
        <w:t>EVALUATION CRITERIA</w:t>
      </w:r>
      <w:bookmarkEnd w:id="191"/>
      <w:bookmarkEnd w:id="192"/>
      <w:bookmarkEnd w:id="193"/>
      <w:bookmarkEnd w:id="194"/>
    </w:p>
    <w:p w14:paraId="2477EF4E" w14:textId="409FDB57" w:rsidR="007E6EE1" w:rsidRPr="00AC34BE" w:rsidRDefault="007E6EE1" w:rsidP="00AC34BE">
      <w:pPr>
        <w:tabs>
          <w:tab w:val="left" w:pos="1008"/>
        </w:tabs>
        <w:rPr>
          <w:rFonts w:cs="Arial"/>
        </w:rPr>
      </w:pPr>
      <w:bookmarkStart w:id="196" w:name="_Hlk116473494"/>
      <w:bookmarkEnd w:id="195"/>
      <w:r w:rsidRPr="00AC34BE">
        <w:rPr>
          <w:rFonts w:cs="Arial"/>
        </w:rPr>
        <w:t xml:space="preserve">The Project Narrative describes what you intend to do with </w:t>
      </w:r>
      <w:r w:rsidR="007D5B3B">
        <w:rPr>
          <w:rFonts w:cs="Arial"/>
        </w:rPr>
        <w:t>the</w:t>
      </w:r>
      <w:r w:rsidRPr="00AC34BE">
        <w:rPr>
          <w:rFonts w:cs="Arial"/>
        </w:rPr>
        <w:t xml:space="preserve"> project and includes the Evaluation Criteria in Sections A</w:t>
      </w:r>
      <w:r w:rsidRPr="00CD0C00">
        <w:rPr>
          <w:rFonts w:cs="Arial"/>
        </w:rPr>
        <w:t>-E</w:t>
      </w:r>
      <w:r w:rsidRPr="00AC34BE">
        <w:rPr>
          <w:rFonts w:cs="Arial"/>
        </w:rPr>
        <w:t xml:space="preserve"> below.  </w:t>
      </w:r>
      <w:r w:rsidR="00472273">
        <w:rPr>
          <w:rFonts w:cs="Arial"/>
        </w:rPr>
        <w:t>The</w:t>
      </w:r>
      <w:r w:rsidR="00472273" w:rsidRPr="00AC34BE">
        <w:rPr>
          <w:rFonts w:cs="Arial"/>
        </w:rPr>
        <w:t xml:space="preserve"> </w:t>
      </w:r>
      <w:r w:rsidRPr="00AC34BE">
        <w:rPr>
          <w:rFonts w:cs="Arial"/>
        </w:rPr>
        <w:t xml:space="preserve">application will be reviewed and scored according to </w:t>
      </w:r>
      <w:r w:rsidR="00472273">
        <w:rPr>
          <w:rFonts w:cs="Arial"/>
        </w:rPr>
        <w:t>the</w:t>
      </w:r>
      <w:r w:rsidR="00472273" w:rsidRPr="00AC34BE">
        <w:rPr>
          <w:rFonts w:cs="Arial"/>
        </w:rPr>
        <w:t xml:space="preserve"> </w:t>
      </w:r>
      <w:r w:rsidRPr="00AC34BE">
        <w:rPr>
          <w:rFonts w:cs="Arial"/>
        </w:rPr>
        <w:t>response to the requirements in Sections A</w:t>
      </w:r>
      <w:r w:rsidRPr="00CD0C00">
        <w:rPr>
          <w:rFonts w:cs="Arial"/>
        </w:rPr>
        <w:t>-E</w:t>
      </w:r>
      <w:r w:rsidRPr="00AC34BE">
        <w:rPr>
          <w:rFonts w:cs="Arial"/>
        </w:rPr>
        <w:t xml:space="preserve">.  </w:t>
      </w:r>
    </w:p>
    <w:p w14:paraId="28244067" w14:textId="5BDB1E7D" w:rsidR="007E6EE1" w:rsidRPr="00AC34BE" w:rsidRDefault="007E6EE1" w:rsidP="00AC34BE">
      <w:pPr>
        <w:pStyle w:val="ListBullet"/>
        <w:rPr>
          <w:rFonts w:cs="Arial"/>
        </w:rPr>
      </w:pPr>
      <w:r w:rsidRPr="00AC34BE">
        <w:rPr>
          <w:rFonts w:cs="Arial"/>
        </w:rPr>
        <w:t>In developing the Project Narrat</w:t>
      </w:r>
      <w:r w:rsidR="00757E8B" w:rsidRPr="00AC34BE">
        <w:rPr>
          <w:rFonts w:cs="Arial"/>
        </w:rPr>
        <w:t xml:space="preserve">ive section of </w:t>
      </w:r>
      <w:r w:rsidR="00472273">
        <w:rPr>
          <w:rFonts w:cs="Arial"/>
        </w:rPr>
        <w:t>the</w:t>
      </w:r>
      <w:r w:rsidR="00472273" w:rsidRPr="00AC34BE">
        <w:rPr>
          <w:rFonts w:cs="Arial"/>
        </w:rPr>
        <w:t xml:space="preserve"> </w:t>
      </w:r>
      <w:r w:rsidR="00757E8B" w:rsidRPr="00AC34BE">
        <w:rPr>
          <w:rFonts w:cs="Arial"/>
        </w:rPr>
        <w:t>application,</w:t>
      </w:r>
      <w:r w:rsidRPr="00AC34BE">
        <w:rPr>
          <w:rFonts w:cs="Arial"/>
        </w:rPr>
        <w:t xml:space="preserve"> use these instructions, which have been tailored to this program.  </w:t>
      </w:r>
    </w:p>
    <w:p w14:paraId="11C78AAF" w14:textId="77777777" w:rsidR="007E6EE1" w:rsidRPr="00AC34BE" w:rsidRDefault="007E6EE1" w:rsidP="008E18CD">
      <w:pPr>
        <w:pStyle w:val="ListBullet"/>
        <w:numPr>
          <w:ilvl w:val="0"/>
          <w:numId w:val="7"/>
        </w:numPr>
        <w:rPr>
          <w:rFonts w:cs="Arial"/>
        </w:rPr>
      </w:pPr>
      <w:r w:rsidRPr="00AC34BE">
        <w:rPr>
          <w:rFonts w:cs="Arial"/>
        </w:rPr>
        <w:t xml:space="preserve">The Project Narrative (Sections </w:t>
      </w:r>
      <w:r w:rsidRPr="00CD0C00">
        <w:rPr>
          <w:rFonts w:cs="Arial"/>
        </w:rPr>
        <w:t>A-E</w:t>
      </w:r>
      <w:r w:rsidRPr="00AC34BE">
        <w:rPr>
          <w:rFonts w:cs="Arial"/>
        </w:rPr>
        <w:t xml:space="preserve">) together may be no longer than </w:t>
      </w:r>
      <w:r w:rsidR="003701A6" w:rsidRPr="00CD0C00">
        <w:rPr>
          <w:b/>
        </w:rPr>
        <w:t>1</w:t>
      </w:r>
      <w:r w:rsidRPr="00CD0C00">
        <w:rPr>
          <w:b/>
        </w:rPr>
        <w:t>0 pages</w:t>
      </w:r>
      <w:r w:rsidRPr="00AC34BE">
        <w:rPr>
          <w:rFonts w:cs="Arial"/>
        </w:rPr>
        <w:t>.</w:t>
      </w:r>
    </w:p>
    <w:p w14:paraId="55D057A4" w14:textId="56223E9F" w:rsidR="00164EAE" w:rsidRPr="00AC34BE" w:rsidRDefault="00164EAE" w:rsidP="00164EAE">
      <w:pPr>
        <w:pStyle w:val="ListBullet"/>
        <w:numPr>
          <w:ilvl w:val="0"/>
          <w:numId w:val="7"/>
        </w:numPr>
        <w:rPr>
          <w:rFonts w:cs="Arial"/>
        </w:rPr>
      </w:pPr>
      <w:r w:rsidRPr="00164EAE">
        <w:rPr>
          <w:rFonts w:cs="Arial"/>
        </w:rPr>
        <w:t>The five sections</w:t>
      </w:r>
      <w:r w:rsidRPr="00AC34BE">
        <w:rPr>
          <w:rFonts w:cs="Arial"/>
        </w:rPr>
        <w:t>/headings listed below</w:t>
      </w:r>
      <w:r>
        <w:rPr>
          <w:rFonts w:cs="Arial"/>
        </w:rPr>
        <w:t xml:space="preserve"> must be used</w:t>
      </w:r>
      <w:r w:rsidRPr="00AC34BE">
        <w:rPr>
          <w:rFonts w:cs="Arial"/>
        </w:rPr>
        <w:t xml:space="preserve"> in deve</w:t>
      </w:r>
      <w:r>
        <w:rPr>
          <w:rFonts w:cs="Arial"/>
        </w:rPr>
        <w:t xml:space="preserve">loping your Project Narrative.  </w:t>
      </w:r>
      <w:r w:rsidRPr="00AC34BE">
        <w:rPr>
          <w:rFonts w:cs="Arial"/>
          <w:b/>
        </w:rPr>
        <w:t xml:space="preserve"> </w:t>
      </w:r>
      <w:r>
        <w:rPr>
          <w:rFonts w:cs="Arial"/>
          <w:b/>
        </w:rPr>
        <w:t xml:space="preserve">Before the response to each criteria, </w:t>
      </w:r>
      <w:r w:rsidR="00E67AF2">
        <w:rPr>
          <w:rFonts w:cs="Arial"/>
          <w:b/>
        </w:rPr>
        <w:t>t</w:t>
      </w:r>
      <w:r w:rsidRPr="00AC34BE">
        <w:rPr>
          <w:rFonts w:cs="Arial"/>
          <w:b/>
        </w:rPr>
        <w:t>he Section letter and number</w:t>
      </w:r>
      <w:r>
        <w:rPr>
          <w:rFonts w:cs="Arial"/>
          <w:b/>
        </w:rPr>
        <w:t xml:space="preserve"> must be used</w:t>
      </w:r>
      <w:r w:rsidRPr="00AC34BE">
        <w:rPr>
          <w:rFonts w:cs="Arial"/>
          <w:b/>
        </w:rPr>
        <w:t xml:space="preserve"> </w:t>
      </w:r>
      <w:r w:rsidRPr="00AC34BE">
        <w:rPr>
          <w:rFonts w:cs="Arial"/>
        </w:rPr>
        <w:t xml:space="preserve">, </w:t>
      </w:r>
      <w:r w:rsidRPr="00AC34BE">
        <w:rPr>
          <w:rFonts w:cs="Arial"/>
          <w:b/>
        </w:rPr>
        <w:t>i.e</w:t>
      </w:r>
      <w:r w:rsidRPr="00AC34BE">
        <w:rPr>
          <w:rStyle w:val="StyleListBulletBoldChar"/>
          <w:rFonts w:cs="Arial"/>
          <w:b w:val="0"/>
          <w:bCs w:val="0"/>
        </w:rPr>
        <w:t>.,</w:t>
      </w:r>
      <w:r w:rsidRPr="00AC34BE">
        <w:rPr>
          <w:rStyle w:val="StyleListBulletBoldChar"/>
          <w:rFonts w:cs="Arial"/>
          <w:bCs w:val="0"/>
        </w:rPr>
        <w:t xml:space="preserve"> type “A-1”, “A-2”, etc. .</w:t>
      </w:r>
      <w:r>
        <w:rPr>
          <w:rFonts w:cs="Arial"/>
        </w:rPr>
        <w:t xml:space="preserve"> </w:t>
      </w:r>
      <w:bookmarkStart w:id="197" w:name="_Hlk70690588"/>
      <w:r>
        <w:rPr>
          <w:rFonts w:cs="Arial"/>
        </w:rPr>
        <w:t xml:space="preserve"> The full criterion in each section does not need to be typed -</w:t>
      </w:r>
      <w:bookmarkEnd w:id="197"/>
      <w:r>
        <w:rPr>
          <w:rFonts w:cs="Arial"/>
        </w:rPr>
        <w:t>Do</w:t>
      </w:r>
      <w:r w:rsidRPr="00AC34BE">
        <w:rPr>
          <w:rFonts w:cs="Arial"/>
        </w:rPr>
        <w:t xml:space="preserve"> not combine two or more questions or refer to another section of the Project Narrative in </w:t>
      </w:r>
      <w:r>
        <w:rPr>
          <w:rFonts w:cs="Arial"/>
        </w:rPr>
        <w:t>the</w:t>
      </w:r>
      <w:r w:rsidRPr="00AC34BE">
        <w:rPr>
          <w:rFonts w:cs="Arial"/>
        </w:rPr>
        <w:t xml:space="preserve"> response, such as indicating that t</w:t>
      </w:r>
      <w:r>
        <w:rPr>
          <w:rFonts w:cs="Arial"/>
        </w:rPr>
        <w:t xml:space="preserve">he response for B.2 is in C.1. </w:t>
      </w:r>
      <w:r w:rsidRPr="00AC34BE">
        <w:rPr>
          <w:rFonts w:cs="Arial"/>
          <w:b/>
        </w:rPr>
        <w:t>Only information included in the appropriate numbered question will be considered by reviewers.</w:t>
      </w:r>
      <w:r w:rsidRPr="00AC34BE">
        <w:rPr>
          <w:rFonts w:cs="Arial"/>
        </w:rPr>
        <w:t xml:space="preserve"> </w:t>
      </w:r>
      <w:r>
        <w:rPr>
          <w:rFonts w:cs="Arial"/>
        </w:rPr>
        <w:t xml:space="preserve"> The</w:t>
      </w:r>
      <w:r w:rsidRPr="00AC34BE">
        <w:rPr>
          <w:rFonts w:cs="Arial"/>
        </w:rPr>
        <w:t xml:space="preserve"> application will be scored </w:t>
      </w:r>
      <w:r>
        <w:rPr>
          <w:rFonts w:cs="Arial"/>
        </w:rPr>
        <w:t>based on</w:t>
      </w:r>
      <w:r w:rsidRPr="00AC34BE">
        <w:rPr>
          <w:rFonts w:cs="Arial"/>
        </w:rPr>
        <w:t xml:space="preserve"> how well the </w:t>
      </w:r>
      <w:r>
        <w:rPr>
          <w:rFonts w:cs="Arial"/>
        </w:rPr>
        <w:t>criteria in</w:t>
      </w:r>
      <w:r w:rsidRPr="00AC34BE">
        <w:rPr>
          <w:rFonts w:cs="Arial"/>
        </w:rPr>
        <w:t xml:space="preserve"> each section</w:t>
      </w:r>
      <w:r>
        <w:rPr>
          <w:rFonts w:cs="Arial"/>
        </w:rPr>
        <w:t xml:space="preserve"> have been addressed.</w:t>
      </w:r>
      <w:r w:rsidRPr="00AC34BE">
        <w:rPr>
          <w:rFonts w:cs="Arial"/>
        </w:rPr>
        <w:t xml:space="preserve"> </w:t>
      </w:r>
    </w:p>
    <w:p w14:paraId="7D4CE79D" w14:textId="1E9BE6AE" w:rsidR="007E6EE1" w:rsidRDefault="007E6EE1">
      <w:pPr>
        <w:pStyle w:val="ListBullet"/>
        <w:numPr>
          <w:ilvl w:val="0"/>
          <w:numId w:val="11"/>
        </w:numPr>
        <w:rPr>
          <w:rFonts w:cs="Arial"/>
        </w:rPr>
      </w:pPr>
      <w:r w:rsidRPr="00AC34BE">
        <w:rPr>
          <w:rFonts w:cs="Arial"/>
        </w:rPr>
        <w:t>The number of points after each heading is the maximum number of points a review committee may assign to that sect</w:t>
      </w:r>
      <w:r w:rsidR="00A1699A">
        <w:rPr>
          <w:rFonts w:cs="Arial"/>
        </w:rPr>
        <w:t xml:space="preserve">ion of </w:t>
      </w:r>
      <w:r w:rsidR="00415972">
        <w:rPr>
          <w:rFonts w:cs="Arial"/>
        </w:rPr>
        <w:t>the</w:t>
      </w:r>
      <w:r w:rsidR="00A1699A">
        <w:rPr>
          <w:rFonts w:cs="Arial"/>
        </w:rPr>
        <w:t xml:space="preserve"> Project Narrative. </w:t>
      </w:r>
      <w:r w:rsidR="00546F3B">
        <w:rPr>
          <w:rFonts w:cs="Arial"/>
        </w:rPr>
        <w:t xml:space="preserve"> </w:t>
      </w:r>
      <w:r w:rsidRPr="00AC34BE">
        <w:rPr>
          <w:rFonts w:cs="Arial"/>
        </w:rPr>
        <w:t xml:space="preserve">Although scoring weights are not assigned to individual </w:t>
      </w:r>
      <w:r w:rsidR="006341BF" w:rsidRPr="00AC34BE">
        <w:rPr>
          <w:rFonts w:cs="Arial"/>
        </w:rPr>
        <w:t>questions</w:t>
      </w:r>
      <w:r w:rsidRPr="00AC34BE">
        <w:rPr>
          <w:rFonts w:cs="Arial"/>
        </w:rPr>
        <w:t xml:space="preserve">, </w:t>
      </w:r>
      <w:r w:rsidR="00BA5B18" w:rsidRPr="00AC34BE">
        <w:rPr>
          <w:rFonts w:cs="Arial"/>
        </w:rPr>
        <w:t xml:space="preserve">each </w:t>
      </w:r>
      <w:r w:rsidR="00157DEC" w:rsidRPr="00AC34BE">
        <w:rPr>
          <w:rFonts w:cs="Arial"/>
        </w:rPr>
        <w:t>question</w:t>
      </w:r>
      <w:r w:rsidR="00BA5B18" w:rsidRPr="00AC34BE">
        <w:rPr>
          <w:rFonts w:cs="Arial"/>
        </w:rPr>
        <w:t xml:space="preserve"> is assessed in deriving the overall Section score.</w:t>
      </w:r>
    </w:p>
    <w:p w14:paraId="0A5E6DBF" w14:textId="14F5B55D" w:rsidR="00624BA7" w:rsidRPr="00AC34BE" w:rsidRDefault="00624BA7">
      <w:pPr>
        <w:pStyle w:val="ListBullet"/>
        <w:numPr>
          <w:ilvl w:val="0"/>
          <w:numId w:val="11"/>
        </w:numPr>
        <w:rPr>
          <w:rFonts w:cs="Arial"/>
        </w:rPr>
      </w:pPr>
      <w:bookmarkStart w:id="198" w:name="_Hlk70666685"/>
      <w:r>
        <w:rPr>
          <w:rFonts w:cs="Arial"/>
        </w:rPr>
        <w:t xml:space="preserve">Any </w:t>
      </w:r>
      <w:r w:rsidRPr="00CD0C00">
        <w:rPr>
          <w:rFonts w:cs="Arial"/>
        </w:rPr>
        <w:t>cost</w:t>
      </w:r>
      <w:r w:rsidR="009A08EB" w:rsidRPr="00CD0C00">
        <w:rPr>
          <w:rFonts w:cs="Arial"/>
        </w:rPr>
        <w:t>-</w:t>
      </w:r>
      <w:r w:rsidRPr="00CD0C00">
        <w:rPr>
          <w:rFonts w:cs="Arial"/>
        </w:rPr>
        <w:t>sharing</w:t>
      </w:r>
      <w:r>
        <w:rPr>
          <w:rFonts w:cs="Arial"/>
        </w:rPr>
        <w:t xml:space="preserve"> proposed in </w:t>
      </w:r>
      <w:r w:rsidR="00415972">
        <w:rPr>
          <w:rFonts w:cs="Arial"/>
        </w:rPr>
        <w:t>the</w:t>
      </w:r>
      <w:r>
        <w:rPr>
          <w:rFonts w:cs="Arial"/>
        </w:rPr>
        <w:t xml:space="preserve"> application will not be a factor in the evaluation of </w:t>
      </w:r>
      <w:r w:rsidR="00472273">
        <w:rPr>
          <w:rFonts w:cs="Arial"/>
        </w:rPr>
        <w:t xml:space="preserve">the </w:t>
      </w:r>
      <w:r>
        <w:rPr>
          <w:rFonts w:cs="Arial"/>
        </w:rPr>
        <w:t>response to the Evaluation Criteria.</w:t>
      </w:r>
    </w:p>
    <w:p w14:paraId="48585633" w14:textId="21429EE0" w:rsidR="00FA4402" w:rsidRPr="003C46C2" w:rsidRDefault="003D4F06" w:rsidP="004508F3">
      <w:pPr>
        <w:spacing w:after="0"/>
        <w:ind w:left="1440" w:hanging="1440"/>
        <w:rPr>
          <w:b/>
          <w:szCs w:val="24"/>
        </w:rPr>
      </w:pPr>
      <w:bookmarkStart w:id="199" w:name="_Section_A:_"/>
      <w:bookmarkStart w:id="200" w:name="_Hlk83112137"/>
      <w:bookmarkStart w:id="201" w:name="_Hlk80023439"/>
      <w:bookmarkStart w:id="202" w:name="_Toc197933217"/>
      <w:bookmarkStart w:id="203" w:name="_Toc228844885"/>
      <w:bookmarkStart w:id="204" w:name="_Toc265249662"/>
      <w:bookmarkStart w:id="205" w:name="_Toc266262539"/>
      <w:bookmarkStart w:id="206" w:name="_Toc266802924"/>
      <w:bookmarkEnd w:id="196"/>
      <w:bookmarkEnd w:id="198"/>
      <w:bookmarkEnd w:id="199"/>
      <w:r w:rsidRPr="007838B8">
        <w:rPr>
          <w:b/>
          <w:bCs/>
        </w:rPr>
        <w:lastRenderedPageBreak/>
        <w:t>SECTION A</w:t>
      </w:r>
      <w:r w:rsidR="00FA4402" w:rsidRPr="007838B8">
        <w:rPr>
          <w:b/>
          <w:bCs/>
        </w:rPr>
        <w:t>:</w:t>
      </w:r>
      <w:r w:rsidR="004508F3">
        <w:rPr>
          <w:b/>
          <w:bCs/>
        </w:rPr>
        <w:tab/>
      </w:r>
      <w:r w:rsidR="00FA4402" w:rsidRPr="003C46C2">
        <w:rPr>
          <w:b/>
          <w:szCs w:val="24"/>
        </w:rPr>
        <w:t>Population of Focus and Statement of Need</w:t>
      </w:r>
      <w:r w:rsidR="004508F3" w:rsidRPr="003C46C2">
        <w:rPr>
          <w:b/>
          <w:szCs w:val="24"/>
        </w:rPr>
        <w:t xml:space="preserve"> </w:t>
      </w:r>
      <w:r w:rsidR="00FA4402" w:rsidRPr="003C46C2">
        <w:rPr>
          <w:b/>
          <w:szCs w:val="24"/>
        </w:rPr>
        <w:t>(10 points – approximately 1 page</w:t>
      </w:r>
      <w:r w:rsidR="00202B58" w:rsidRPr="003C46C2">
        <w:rPr>
          <w:b/>
          <w:szCs w:val="24"/>
        </w:rPr>
        <w:t xml:space="preserve"> </w:t>
      </w:r>
      <w:r w:rsidR="00202B58" w:rsidRPr="00CD0C00">
        <w:rPr>
          <w:b/>
          <w:szCs w:val="24"/>
        </w:rPr>
        <w:t>[not including Attachment 8- Needs Assessment])</w:t>
      </w:r>
    </w:p>
    <w:bookmarkEnd w:id="200"/>
    <w:p w14:paraId="4EE36DE4" w14:textId="77777777" w:rsidR="003D4F06" w:rsidRPr="007838B8" w:rsidRDefault="003D4F06" w:rsidP="00570A74">
      <w:pPr>
        <w:spacing w:after="0"/>
        <w:rPr>
          <w:b/>
          <w:bCs/>
        </w:rPr>
      </w:pPr>
    </w:p>
    <w:p w14:paraId="7FEFBC83" w14:textId="145AFFDB" w:rsidR="009B5988" w:rsidRDefault="00FA4402">
      <w:pPr>
        <w:pStyle w:val="ListParagraph"/>
        <w:numPr>
          <w:ilvl w:val="0"/>
          <w:numId w:val="32"/>
        </w:numPr>
        <w:ind w:left="720"/>
        <w:rPr>
          <w:rFonts w:cs="Arial"/>
        </w:rPr>
      </w:pPr>
      <w:bookmarkStart w:id="207" w:name="_Hlk112762680"/>
      <w:bookmarkStart w:id="208" w:name="_Hlk112762218"/>
      <w:r w:rsidRPr="28131A34">
        <w:rPr>
          <w:rFonts w:cs="Arial"/>
        </w:rPr>
        <w:t xml:space="preserve">Identify </w:t>
      </w:r>
      <w:r w:rsidR="00543802" w:rsidRPr="28131A34">
        <w:rPr>
          <w:rFonts w:cs="Arial"/>
        </w:rPr>
        <w:t xml:space="preserve">and describe </w:t>
      </w:r>
      <w:r w:rsidR="00472273">
        <w:rPr>
          <w:rFonts w:cs="Arial"/>
        </w:rPr>
        <w:t xml:space="preserve">the </w:t>
      </w:r>
      <w:r w:rsidRPr="28131A34">
        <w:rPr>
          <w:rFonts w:cs="Arial"/>
        </w:rPr>
        <w:t xml:space="preserve">population(s) of focus and the </w:t>
      </w:r>
      <w:r w:rsidR="003D0C03" w:rsidRPr="28131A34">
        <w:rPr>
          <w:rFonts w:cs="Arial"/>
        </w:rPr>
        <w:t xml:space="preserve">geographic catchment area where </w:t>
      </w:r>
      <w:r w:rsidRPr="28131A34">
        <w:rPr>
          <w:rFonts w:cs="Arial"/>
        </w:rPr>
        <w:t>services will be delivered</w:t>
      </w:r>
      <w:r w:rsidR="00D025DA" w:rsidRPr="28131A34">
        <w:rPr>
          <w:rFonts w:cs="Arial"/>
        </w:rPr>
        <w:t xml:space="preserve"> that align</w:t>
      </w:r>
      <w:r w:rsidR="00894AFC" w:rsidRPr="28131A34">
        <w:rPr>
          <w:rFonts w:cs="Arial"/>
        </w:rPr>
        <w:t>s</w:t>
      </w:r>
      <w:r w:rsidR="00D025DA" w:rsidRPr="28131A34">
        <w:rPr>
          <w:rFonts w:cs="Arial"/>
        </w:rPr>
        <w:t xml:space="preserve"> with the intended population of focus of this </w:t>
      </w:r>
      <w:r w:rsidR="00C875EF" w:rsidRPr="28131A34">
        <w:rPr>
          <w:rFonts w:cs="Arial"/>
        </w:rPr>
        <w:t xml:space="preserve">program.  </w:t>
      </w:r>
      <w:bookmarkStart w:id="209" w:name="_Hlk112762961"/>
      <w:bookmarkEnd w:id="207"/>
      <w:r w:rsidR="009B5988" w:rsidRPr="28131A34">
        <w:rPr>
          <w:rFonts w:cs="Arial"/>
        </w:rPr>
        <w:t>Provide a demographic profile of the population of focus in terms of race, ethnicity, federally recognized tribe (if applicable), language, sex, gender identity, sexual orientation, age, and socioeconomic status.</w:t>
      </w:r>
      <w:bookmarkEnd w:id="209"/>
    </w:p>
    <w:bookmarkEnd w:id="208"/>
    <w:p w14:paraId="2B1FF390" w14:textId="77777777" w:rsidR="009B5988" w:rsidRPr="009B5988" w:rsidRDefault="009B5988" w:rsidP="00570A74">
      <w:pPr>
        <w:pStyle w:val="ListParagraph"/>
        <w:ind w:left="1080"/>
        <w:rPr>
          <w:rFonts w:cs="Arial"/>
          <w:szCs w:val="24"/>
        </w:rPr>
      </w:pPr>
    </w:p>
    <w:p w14:paraId="4B34168B" w14:textId="76F6B5EF" w:rsidR="00035F35" w:rsidRDefault="00035F35" w:rsidP="004A4CF0">
      <w:pPr>
        <w:pStyle w:val="ListParagraph"/>
        <w:numPr>
          <w:ilvl w:val="0"/>
          <w:numId w:val="32"/>
        </w:numPr>
        <w:ind w:left="720"/>
      </w:pPr>
      <w:r w:rsidRPr="3F119DC4">
        <w:rPr>
          <w:sz w:val="23"/>
          <w:szCs w:val="23"/>
        </w:rPr>
        <w:t xml:space="preserve">In </w:t>
      </w:r>
      <w:r w:rsidRPr="3F119DC4">
        <w:rPr>
          <w:b/>
          <w:bCs/>
          <w:sz w:val="23"/>
          <w:szCs w:val="23"/>
        </w:rPr>
        <w:t>Attachment 8</w:t>
      </w:r>
      <w:r w:rsidRPr="3F119DC4">
        <w:rPr>
          <w:sz w:val="23"/>
          <w:szCs w:val="23"/>
        </w:rPr>
        <w:t xml:space="preserve">, provide </w:t>
      </w:r>
      <w:r w:rsidR="00472273">
        <w:rPr>
          <w:sz w:val="23"/>
          <w:szCs w:val="23"/>
        </w:rPr>
        <w:t>the</w:t>
      </w:r>
      <w:r w:rsidR="00472273" w:rsidRPr="3F119DC4">
        <w:rPr>
          <w:sz w:val="23"/>
          <w:szCs w:val="23"/>
        </w:rPr>
        <w:t xml:space="preserve"> </w:t>
      </w:r>
      <w:r w:rsidRPr="3F119DC4">
        <w:rPr>
          <w:sz w:val="23"/>
          <w:szCs w:val="23"/>
        </w:rPr>
        <w:t>Needs Assessment. It must include the required elements for the Needs Assessment outlined in Section I-1.3- Required Activities</w:t>
      </w:r>
      <w:r w:rsidR="00F47664">
        <w:rPr>
          <w:sz w:val="23"/>
          <w:szCs w:val="23"/>
        </w:rPr>
        <w:t xml:space="preserve"> and the justification for the amount of funding requested</w:t>
      </w:r>
      <w:r w:rsidRPr="3F119DC4">
        <w:rPr>
          <w:sz w:val="23"/>
          <w:szCs w:val="23"/>
        </w:rPr>
        <w:t>.</w:t>
      </w:r>
      <w:r w:rsidR="00841120">
        <w:t xml:space="preserve"> </w:t>
      </w:r>
      <w:r w:rsidR="00841120" w:rsidRPr="3F119DC4">
        <w:rPr>
          <w:b/>
          <w:bCs/>
          <w:sz w:val="23"/>
          <w:szCs w:val="23"/>
        </w:rPr>
        <w:t>Note</w:t>
      </w:r>
      <w:r w:rsidR="00841120" w:rsidRPr="3F119DC4">
        <w:rPr>
          <w:sz w:val="23"/>
          <w:szCs w:val="23"/>
        </w:rPr>
        <w:t xml:space="preserve">: Attachment 8 is limited to a maximum of </w:t>
      </w:r>
      <w:r w:rsidR="004C727E" w:rsidRPr="3F119DC4">
        <w:rPr>
          <w:sz w:val="23"/>
          <w:szCs w:val="23"/>
        </w:rPr>
        <w:t>5</w:t>
      </w:r>
      <w:r w:rsidR="00841120" w:rsidRPr="3F119DC4">
        <w:rPr>
          <w:sz w:val="23"/>
          <w:szCs w:val="23"/>
        </w:rPr>
        <w:t xml:space="preserve"> pages.</w:t>
      </w:r>
    </w:p>
    <w:p w14:paraId="1FD8982E" w14:textId="6FF7AC38" w:rsidR="00FA4402" w:rsidRPr="007838B8" w:rsidRDefault="003D4F06" w:rsidP="004508F3">
      <w:pPr>
        <w:spacing w:after="0"/>
        <w:ind w:left="1440" w:hanging="1440"/>
        <w:rPr>
          <w:b/>
          <w:bCs/>
        </w:rPr>
      </w:pPr>
      <w:bookmarkStart w:id="210" w:name="_Section_B:_Proposed"/>
      <w:bookmarkStart w:id="211" w:name="_Section_B:_"/>
      <w:bookmarkStart w:id="212" w:name="_Toc197933214"/>
      <w:bookmarkStart w:id="213" w:name="_Hlk83112188"/>
      <w:bookmarkEnd w:id="210"/>
      <w:bookmarkEnd w:id="211"/>
      <w:r w:rsidRPr="007838B8">
        <w:rPr>
          <w:b/>
          <w:bCs/>
        </w:rPr>
        <w:t xml:space="preserve">SECTION </w:t>
      </w:r>
      <w:r w:rsidR="00FA4402" w:rsidRPr="007838B8">
        <w:rPr>
          <w:b/>
          <w:bCs/>
        </w:rPr>
        <w:t>B:</w:t>
      </w:r>
      <w:r w:rsidR="004508F3">
        <w:rPr>
          <w:b/>
          <w:bCs/>
        </w:rPr>
        <w:tab/>
      </w:r>
      <w:r w:rsidR="00FA4402" w:rsidRPr="007838B8">
        <w:rPr>
          <w:b/>
          <w:bCs/>
        </w:rPr>
        <w:t>Proposed Implementation Approach</w:t>
      </w:r>
      <w:r w:rsidR="004508F3">
        <w:rPr>
          <w:b/>
          <w:bCs/>
        </w:rPr>
        <w:t xml:space="preserve"> </w:t>
      </w:r>
      <w:r w:rsidR="00FA4402" w:rsidRPr="007838B8">
        <w:rPr>
          <w:b/>
          <w:bCs/>
        </w:rPr>
        <w:t>(30 points – approximately 5 pages</w:t>
      </w:r>
      <w:r w:rsidR="00284A0C">
        <w:rPr>
          <w:b/>
          <w:bCs/>
        </w:rPr>
        <w:t xml:space="preserve"> not including Attachment 4 – Project Timeline</w:t>
      </w:r>
      <w:r w:rsidR="00FA4402" w:rsidRPr="007838B8">
        <w:rPr>
          <w:b/>
          <w:bCs/>
        </w:rPr>
        <w:t>)</w:t>
      </w:r>
      <w:bookmarkEnd w:id="212"/>
      <w:r w:rsidR="00FA4402" w:rsidRPr="007838B8">
        <w:rPr>
          <w:b/>
          <w:bCs/>
        </w:rPr>
        <w:t xml:space="preserve"> </w:t>
      </w:r>
    </w:p>
    <w:bookmarkEnd w:id="213"/>
    <w:p w14:paraId="24E0F86A" w14:textId="77777777" w:rsidR="003D4F06" w:rsidRPr="007838B8" w:rsidRDefault="003D4F06" w:rsidP="00570A74">
      <w:pPr>
        <w:spacing w:after="0"/>
        <w:rPr>
          <w:b/>
          <w:bCs/>
        </w:rPr>
      </w:pPr>
    </w:p>
    <w:p w14:paraId="5352E5D7" w14:textId="07027F21" w:rsidR="00FA4402" w:rsidRPr="00CD0C00" w:rsidRDefault="00FA4402">
      <w:pPr>
        <w:numPr>
          <w:ilvl w:val="0"/>
          <w:numId w:val="17"/>
        </w:numPr>
        <w:spacing w:after="200"/>
        <w:ind w:left="720" w:hanging="360"/>
        <w:rPr>
          <w:rFonts w:cs="Arial"/>
          <w:szCs w:val="24"/>
        </w:rPr>
      </w:pPr>
      <w:r w:rsidRPr="006019D9">
        <w:rPr>
          <w:rFonts w:cs="Arial"/>
          <w:szCs w:val="24"/>
        </w:rPr>
        <w:t xml:space="preserve">Describe the goals and </w:t>
      </w:r>
      <w:r w:rsidR="00541D78" w:rsidRPr="006019D9">
        <w:rPr>
          <w:rFonts w:cs="Arial"/>
          <w:szCs w:val="24"/>
          <w:u w:val="single"/>
        </w:rPr>
        <w:t>measurable</w:t>
      </w:r>
      <w:r w:rsidR="00541D78" w:rsidRPr="006019D9">
        <w:rPr>
          <w:rFonts w:cs="Arial"/>
          <w:szCs w:val="24"/>
        </w:rPr>
        <w:t xml:space="preserve"> </w:t>
      </w:r>
      <w:r w:rsidRPr="006019D9">
        <w:rPr>
          <w:rFonts w:cs="Arial"/>
          <w:szCs w:val="24"/>
        </w:rPr>
        <w:t xml:space="preserve">objectives (see </w:t>
      </w:r>
      <w:hyperlink w:anchor="_Appendix_F_–_1" w:history="1">
        <w:r w:rsidRPr="006019D9">
          <w:rPr>
            <w:rStyle w:val="Hyperlink"/>
            <w:rFonts w:cs="Arial"/>
            <w:szCs w:val="24"/>
          </w:rPr>
          <w:t xml:space="preserve">Appendix </w:t>
        </w:r>
      </w:hyperlink>
      <w:r w:rsidR="003C20DB" w:rsidRPr="006019D9">
        <w:rPr>
          <w:rStyle w:val="Hyperlink"/>
          <w:rFonts w:cs="Arial"/>
          <w:szCs w:val="24"/>
        </w:rPr>
        <w:t>E</w:t>
      </w:r>
      <w:r w:rsidRPr="006019D9">
        <w:rPr>
          <w:rFonts w:cs="Arial"/>
          <w:szCs w:val="24"/>
        </w:rPr>
        <w:t xml:space="preserve"> of the proposed project and align them with the Statement of Need described in A.2. </w:t>
      </w:r>
      <w:bookmarkStart w:id="214" w:name="_Hlk70690910"/>
      <w:r w:rsidR="00543802" w:rsidRPr="006019D9">
        <w:rPr>
          <w:rFonts w:cs="Arial"/>
          <w:szCs w:val="24"/>
        </w:rPr>
        <w:t>Provide the following table</w:t>
      </w:r>
      <w:r w:rsidR="006019D9" w:rsidRPr="006019D9">
        <w:rPr>
          <w:rFonts w:cs="Arial"/>
          <w:szCs w:val="24"/>
        </w:rPr>
        <w:t>:</w:t>
      </w:r>
      <w:r w:rsidR="00543802" w:rsidRPr="00CD0C00">
        <w:rPr>
          <w:rFonts w:cs="Arial"/>
          <w:szCs w:val="24"/>
        </w:rPr>
        <w:t xml:space="preserve"> </w:t>
      </w:r>
    </w:p>
    <w:tbl>
      <w:tblPr>
        <w:tblStyle w:val="TableGrid"/>
        <w:tblW w:w="4572" w:type="pct"/>
        <w:tblInd w:w="800" w:type="dxa"/>
        <w:tblLook w:val="04A0" w:firstRow="1" w:lastRow="0" w:firstColumn="1" w:lastColumn="0" w:noHBand="0" w:noVBand="1"/>
      </w:tblPr>
      <w:tblGrid>
        <w:gridCol w:w="4050"/>
        <w:gridCol w:w="4490"/>
      </w:tblGrid>
      <w:tr w:rsidR="00CD789F" w14:paraId="7E73A942" w14:textId="77777777" w:rsidTr="00CD0C00">
        <w:trPr>
          <w:cantSplit/>
          <w:tblHeader/>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1E6A21" w14:textId="1BCC032B" w:rsidR="00CD789F" w:rsidRDefault="00CD789F" w:rsidP="0010130D">
            <w:pPr>
              <w:spacing w:after="200"/>
              <w:jc w:val="center"/>
              <w:rPr>
                <w:rFonts w:cs="Arial"/>
                <w:szCs w:val="24"/>
              </w:rPr>
            </w:pPr>
            <w:r w:rsidRPr="28131A34">
              <w:rPr>
                <w:rFonts w:cs="Arial"/>
                <w:b/>
              </w:rPr>
              <w:t>Number of Unduplicated Individuals to be Served with Award Funds</w:t>
            </w:r>
          </w:p>
        </w:tc>
      </w:tr>
      <w:tr w:rsidR="00543802" w14:paraId="4A5F3161" w14:textId="77777777" w:rsidTr="00CD789F">
        <w:trPr>
          <w:cantSplit/>
          <w:tblHeader/>
        </w:trPr>
        <w:tc>
          <w:tcPr>
            <w:tcW w:w="2371"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5D3E93" w14:textId="77777777" w:rsidR="00902531" w:rsidRPr="006019D9" w:rsidRDefault="00902531" w:rsidP="0010130D">
            <w:pPr>
              <w:spacing w:after="200"/>
              <w:jc w:val="center"/>
              <w:rPr>
                <w:rFonts w:cs="Arial"/>
                <w:szCs w:val="24"/>
              </w:rPr>
            </w:pPr>
          </w:p>
        </w:tc>
        <w:tc>
          <w:tcPr>
            <w:tcW w:w="2629"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75723" w14:textId="5C3DFE9A" w:rsidR="00543802" w:rsidRDefault="00543802" w:rsidP="0010130D">
            <w:pPr>
              <w:spacing w:after="200"/>
              <w:jc w:val="center"/>
              <w:rPr>
                <w:rFonts w:cs="Arial"/>
                <w:szCs w:val="24"/>
              </w:rPr>
            </w:pPr>
            <w:r>
              <w:rPr>
                <w:rFonts w:cs="Arial"/>
                <w:szCs w:val="24"/>
              </w:rPr>
              <w:t>Year 1</w:t>
            </w:r>
          </w:p>
        </w:tc>
      </w:tr>
      <w:tr w:rsidR="00902531" w14:paraId="1C50299D" w14:textId="77777777" w:rsidTr="00CD0C00">
        <w:trPr>
          <w:cantSplit/>
          <w:tblHeader/>
        </w:trPr>
        <w:tc>
          <w:tcPr>
            <w:tcW w:w="2371"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DB23A1" w14:textId="45F92270" w:rsidR="00902531" w:rsidRPr="006019D9" w:rsidRDefault="00315793" w:rsidP="0010130D">
            <w:pPr>
              <w:spacing w:after="200"/>
              <w:rPr>
                <w:rFonts w:cs="Arial"/>
                <w:szCs w:val="24"/>
              </w:rPr>
            </w:pPr>
            <w:r w:rsidRPr="006019D9">
              <w:rPr>
                <w:rFonts w:cs="Arial"/>
                <w:szCs w:val="24"/>
              </w:rPr>
              <w:t>GPRA/SPARS Target*</w:t>
            </w:r>
          </w:p>
        </w:tc>
        <w:tc>
          <w:tcPr>
            <w:tcW w:w="2629"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F2D837" w14:textId="77777777" w:rsidR="00902531" w:rsidRDefault="00902531" w:rsidP="0010130D">
            <w:pPr>
              <w:spacing w:after="200"/>
              <w:rPr>
                <w:rFonts w:cs="Arial"/>
                <w:szCs w:val="24"/>
              </w:rPr>
            </w:pPr>
          </w:p>
        </w:tc>
      </w:tr>
    </w:tbl>
    <w:bookmarkEnd w:id="214"/>
    <w:p w14:paraId="0C7BE032" w14:textId="05D3D043" w:rsidR="007E4F9D" w:rsidRPr="00CD0C00" w:rsidRDefault="00315793" w:rsidP="3F119DC4">
      <w:pPr>
        <w:spacing w:before="240" w:after="200"/>
        <w:ind w:left="720"/>
        <w:rPr>
          <w:rFonts w:cs="Arial"/>
          <w:b/>
          <w:bCs/>
        </w:rPr>
      </w:pPr>
      <w:r w:rsidRPr="3F119DC4">
        <w:rPr>
          <w:b/>
          <w:bCs/>
          <w:sz w:val="23"/>
          <w:szCs w:val="23"/>
        </w:rPr>
        <w:t>*</w:t>
      </w:r>
      <w:r w:rsidR="007E4F9D" w:rsidRPr="3F119DC4">
        <w:rPr>
          <w:b/>
          <w:bCs/>
          <w:sz w:val="23"/>
          <w:szCs w:val="23"/>
        </w:rPr>
        <w:t xml:space="preserve">Note: Of those individuals receiving services, applicants must indicate the total number of individuals who will complete the CSAT Government Performance and Results Act (GPRA) Client Outcome Measures for Discretionary Programs Tool for </w:t>
      </w:r>
      <w:r w:rsidR="006019D9" w:rsidRPr="3F119DC4">
        <w:rPr>
          <w:b/>
          <w:bCs/>
          <w:sz w:val="23"/>
          <w:szCs w:val="23"/>
        </w:rPr>
        <w:t xml:space="preserve">the </w:t>
      </w:r>
      <w:r w:rsidR="00A94A95" w:rsidRPr="3F119DC4">
        <w:rPr>
          <w:b/>
          <w:bCs/>
          <w:sz w:val="23"/>
          <w:szCs w:val="23"/>
        </w:rPr>
        <w:t>project period</w:t>
      </w:r>
      <w:r w:rsidR="007E4F9D" w:rsidRPr="3F119DC4">
        <w:rPr>
          <w:b/>
          <w:bCs/>
          <w:sz w:val="23"/>
          <w:szCs w:val="23"/>
        </w:rPr>
        <w:t>; the total receiving services will be the applicant’s GPRA target in SPARS.</w:t>
      </w:r>
    </w:p>
    <w:p w14:paraId="45F97BC7" w14:textId="7AB5770A" w:rsidR="00FA4402" w:rsidRPr="00CD0C00" w:rsidRDefault="00FA4402">
      <w:pPr>
        <w:numPr>
          <w:ilvl w:val="0"/>
          <w:numId w:val="17"/>
        </w:numPr>
        <w:spacing w:before="240" w:after="200"/>
        <w:ind w:left="720" w:hanging="360"/>
        <w:rPr>
          <w:rFonts w:cs="Arial"/>
          <w:b/>
          <w:szCs w:val="24"/>
        </w:rPr>
      </w:pPr>
      <w:r w:rsidRPr="00FA4402">
        <w:rPr>
          <w:rFonts w:cs="Arial"/>
          <w:szCs w:val="24"/>
        </w:rPr>
        <w:t xml:space="preserve">Describe how </w:t>
      </w:r>
      <w:r w:rsidR="00EA735E">
        <w:rPr>
          <w:rFonts w:cs="Arial"/>
          <w:szCs w:val="24"/>
        </w:rPr>
        <w:t>all</w:t>
      </w:r>
      <w:r w:rsidR="00A47121">
        <w:rPr>
          <w:rFonts w:cs="Arial"/>
          <w:szCs w:val="24"/>
        </w:rPr>
        <w:t xml:space="preserve"> </w:t>
      </w:r>
      <w:r w:rsidR="004B301A">
        <w:rPr>
          <w:rFonts w:cs="Arial"/>
          <w:szCs w:val="24"/>
        </w:rPr>
        <w:t xml:space="preserve">of </w:t>
      </w:r>
      <w:r w:rsidR="00A47121">
        <w:rPr>
          <w:rFonts w:cs="Arial"/>
          <w:szCs w:val="24"/>
        </w:rPr>
        <w:t xml:space="preserve">the </w:t>
      </w:r>
      <w:r w:rsidRPr="00FA4402">
        <w:rPr>
          <w:rFonts w:cs="Arial"/>
          <w:szCs w:val="24"/>
        </w:rPr>
        <w:t xml:space="preserve">Required Activities in </w:t>
      </w:r>
      <w:r w:rsidRPr="00287EC1">
        <w:rPr>
          <w:rFonts w:cs="Arial"/>
          <w:szCs w:val="24"/>
        </w:rPr>
        <w:t xml:space="preserve">Section </w:t>
      </w:r>
      <w:r w:rsidR="001E5EB6" w:rsidRPr="00287EC1">
        <w:rPr>
          <w:rFonts w:cs="Arial"/>
          <w:szCs w:val="24"/>
        </w:rPr>
        <w:t>I</w:t>
      </w:r>
      <w:r w:rsidR="0058061C">
        <w:rPr>
          <w:rFonts w:cs="Arial"/>
          <w:szCs w:val="24"/>
        </w:rPr>
        <w:t xml:space="preserve"> will be implemented</w:t>
      </w:r>
      <w:r w:rsidR="002E6973">
        <w:rPr>
          <w:rStyle w:val="Hyperlink"/>
          <w:rFonts w:cs="Arial"/>
          <w:color w:val="auto"/>
          <w:szCs w:val="24"/>
          <w:u w:val="none"/>
        </w:rPr>
        <w:t>.</w:t>
      </w:r>
      <w:r w:rsidRPr="00FA4402">
        <w:rPr>
          <w:rFonts w:cs="Arial"/>
          <w:szCs w:val="24"/>
        </w:rPr>
        <w:t xml:space="preserve"> </w:t>
      </w:r>
      <w:r w:rsidR="00797AD6">
        <w:rPr>
          <w:rFonts w:cs="Arial"/>
          <w:szCs w:val="24"/>
        </w:rPr>
        <w:t xml:space="preserve"> </w:t>
      </w:r>
      <w:bookmarkStart w:id="215" w:name="_Hlk116473790"/>
      <w:r w:rsidR="00C077E1" w:rsidRPr="00CD0C00">
        <w:rPr>
          <w:rFonts w:cs="Arial"/>
          <w:szCs w:val="24"/>
        </w:rPr>
        <w:t xml:space="preserve">If funds </w:t>
      </w:r>
      <w:r w:rsidR="0058061C">
        <w:rPr>
          <w:rFonts w:cs="Arial"/>
          <w:szCs w:val="24"/>
        </w:rPr>
        <w:t xml:space="preserve">will be used </w:t>
      </w:r>
      <w:r w:rsidR="00C077E1" w:rsidRPr="00CD0C00">
        <w:rPr>
          <w:rFonts w:cs="Arial"/>
          <w:szCs w:val="24"/>
        </w:rPr>
        <w:t>for infrastructure development, describe how those funds will be used.</w:t>
      </w:r>
    </w:p>
    <w:p w14:paraId="2318CFAB" w14:textId="492430A1" w:rsidR="000F53CC" w:rsidRPr="000F53CC" w:rsidRDefault="00DA0E93">
      <w:pPr>
        <w:numPr>
          <w:ilvl w:val="0"/>
          <w:numId w:val="23"/>
        </w:numPr>
        <w:spacing w:after="0"/>
        <w:ind w:left="720"/>
        <w:rPr>
          <w:b/>
        </w:rPr>
      </w:pPr>
      <w:bookmarkStart w:id="216" w:name="_Hlk80343641"/>
      <w:bookmarkStart w:id="217" w:name="_Hlk116473841"/>
      <w:bookmarkEnd w:id="215"/>
      <w:r w:rsidRPr="00BA3EA0">
        <w:rPr>
          <w:rFonts w:cs="Arial"/>
          <w:color w:val="000000"/>
          <w:szCs w:val="24"/>
        </w:rPr>
        <w:t xml:space="preserve">In </w:t>
      </w:r>
      <w:r w:rsidRPr="002E4D0E">
        <w:rPr>
          <w:rFonts w:cs="Arial"/>
          <w:b/>
          <w:bCs/>
          <w:color w:val="000000"/>
          <w:szCs w:val="24"/>
        </w:rPr>
        <w:t>Attachment</w:t>
      </w:r>
      <w:r w:rsidRPr="002E4D0E">
        <w:rPr>
          <w:rFonts w:cs="Arial"/>
          <w:color w:val="000000"/>
          <w:szCs w:val="24"/>
        </w:rPr>
        <w:t xml:space="preserve"> </w:t>
      </w:r>
      <w:r w:rsidR="00510A6A" w:rsidRPr="002E4D0E">
        <w:rPr>
          <w:rFonts w:cs="Arial"/>
          <w:b/>
          <w:bCs/>
          <w:color w:val="000000"/>
          <w:szCs w:val="24"/>
        </w:rPr>
        <w:t>4</w:t>
      </w:r>
      <w:r w:rsidR="00510A6A" w:rsidRPr="002E4D0E">
        <w:rPr>
          <w:rFonts w:cs="Arial"/>
          <w:color w:val="000000"/>
          <w:szCs w:val="24"/>
        </w:rPr>
        <w:t>,</w:t>
      </w:r>
      <w:r w:rsidR="00510A6A" w:rsidRPr="00BA3EA0">
        <w:rPr>
          <w:rFonts w:cs="Arial"/>
          <w:color w:val="000000"/>
          <w:szCs w:val="24"/>
        </w:rPr>
        <w:t xml:space="preserve"> </w:t>
      </w:r>
      <w:r w:rsidRPr="00BA3EA0">
        <w:rPr>
          <w:rFonts w:cs="Arial"/>
          <w:color w:val="000000"/>
          <w:szCs w:val="24"/>
        </w:rPr>
        <w:t>p</w:t>
      </w:r>
      <w:r w:rsidR="00FA4402" w:rsidRPr="00BA3EA0">
        <w:rPr>
          <w:rFonts w:cs="Arial"/>
          <w:color w:val="000000"/>
          <w:szCs w:val="24"/>
        </w:rPr>
        <w:t>rovide a chart or g</w:t>
      </w:r>
      <w:r w:rsidR="000F5F70" w:rsidRPr="00BA3EA0">
        <w:rPr>
          <w:rFonts w:cs="Arial"/>
          <w:color w:val="000000"/>
          <w:szCs w:val="24"/>
        </w:rPr>
        <w:t>raph depicting a realistic time</w:t>
      </w:r>
      <w:r w:rsidR="00FA4402" w:rsidRPr="00BA3EA0">
        <w:rPr>
          <w:rFonts w:cs="Arial"/>
          <w:color w:val="000000"/>
          <w:szCs w:val="24"/>
        </w:rPr>
        <w:t xml:space="preserve">line for the </w:t>
      </w:r>
      <w:r w:rsidR="00D32FDD">
        <w:rPr>
          <w:rFonts w:cs="Arial"/>
          <w:color w:val="000000"/>
          <w:szCs w:val="24"/>
        </w:rPr>
        <w:t xml:space="preserve">one year </w:t>
      </w:r>
      <w:r w:rsidR="00FA4402" w:rsidRPr="00BA3EA0">
        <w:rPr>
          <w:rFonts w:cs="Arial"/>
          <w:color w:val="000000"/>
          <w:szCs w:val="24"/>
        </w:rPr>
        <w:t xml:space="preserve">project period showing dates, key activities, and responsible staff. </w:t>
      </w:r>
      <w:r w:rsidR="00546F3B">
        <w:rPr>
          <w:rFonts w:cs="Arial"/>
          <w:color w:val="000000"/>
          <w:szCs w:val="24"/>
        </w:rPr>
        <w:t xml:space="preserve"> </w:t>
      </w:r>
      <w:r w:rsidR="00FA4402" w:rsidRPr="00BA3EA0">
        <w:rPr>
          <w:rFonts w:cs="Arial"/>
          <w:color w:val="000000"/>
          <w:szCs w:val="24"/>
        </w:rPr>
        <w:t xml:space="preserve">These key activities must include the requirements outlined in </w:t>
      </w:r>
      <w:r w:rsidR="00FA4402" w:rsidRPr="00BA3EA0">
        <w:rPr>
          <w:rFonts w:cs="Arial"/>
          <w:szCs w:val="24"/>
        </w:rPr>
        <w:t xml:space="preserve">Section I </w:t>
      </w:r>
      <w:r w:rsidR="00FA4402" w:rsidRPr="00BA3EA0">
        <w:rPr>
          <w:rFonts w:cs="Arial"/>
          <w:color w:val="000000"/>
          <w:szCs w:val="24"/>
        </w:rPr>
        <w:t>[</w:t>
      </w:r>
      <w:r w:rsidR="00FA4402" w:rsidRPr="0095759D">
        <w:rPr>
          <w:rFonts w:cs="Arial"/>
          <w:b/>
          <w:bCs/>
          <w:color w:val="000000"/>
          <w:szCs w:val="24"/>
        </w:rPr>
        <w:t>NOTE</w:t>
      </w:r>
      <w:r w:rsidR="00FA4402" w:rsidRPr="00BA3EA0">
        <w:rPr>
          <w:rFonts w:cs="Arial"/>
          <w:color w:val="000000"/>
          <w:szCs w:val="24"/>
        </w:rPr>
        <w:t xml:space="preserve">: Be sure to show that the project can be </w:t>
      </w:r>
      <w:r w:rsidR="00EA735E" w:rsidRPr="00BA3EA0">
        <w:rPr>
          <w:rFonts w:cs="Arial"/>
          <w:color w:val="000000"/>
          <w:szCs w:val="24"/>
        </w:rPr>
        <w:t>implemented,</w:t>
      </w:r>
      <w:r w:rsidR="00FA4402" w:rsidRPr="00BA3EA0">
        <w:rPr>
          <w:rFonts w:cs="Arial"/>
          <w:color w:val="000000"/>
          <w:szCs w:val="24"/>
        </w:rPr>
        <w:t xml:space="preserve"> and service delivery can begin as soon as possible and no later than </w:t>
      </w:r>
      <w:r w:rsidR="00D32FDD" w:rsidRPr="00CD0C00">
        <w:rPr>
          <w:rFonts w:cs="Arial"/>
          <w:color w:val="000000"/>
          <w:szCs w:val="24"/>
        </w:rPr>
        <w:t>three</w:t>
      </w:r>
      <w:r w:rsidR="00FA4402" w:rsidRPr="00CD0C00">
        <w:rPr>
          <w:rFonts w:cs="Arial"/>
          <w:color w:val="000000"/>
          <w:szCs w:val="24"/>
        </w:rPr>
        <w:t xml:space="preserve"> mon</w:t>
      </w:r>
      <w:r w:rsidR="000F5F70" w:rsidRPr="00CD0C00">
        <w:rPr>
          <w:rFonts w:cs="Arial"/>
          <w:color w:val="000000"/>
          <w:szCs w:val="24"/>
        </w:rPr>
        <w:t>ths</w:t>
      </w:r>
      <w:r w:rsidR="000F5F70" w:rsidRPr="00BA3EA0">
        <w:rPr>
          <w:rFonts w:cs="Arial"/>
          <w:color w:val="000000"/>
          <w:szCs w:val="24"/>
        </w:rPr>
        <w:t xml:space="preserve"> after </w:t>
      </w:r>
      <w:r w:rsidR="009C0753">
        <w:rPr>
          <w:rFonts w:cs="Arial"/>
          <w:color w:val="000000"/>
          <w:szCs w:val="24"/>
        </w:rPr>
        <w:t xml:space="preserve">the </w:t>
      </w:r>
      <w:r w:rsidR="000F5F70" w:rsidRPr="00BA3EA0">
        <w:rPr>
          <w:rFonts w:cs="Arial"/>
          <w:color w:val="000000"/>
          <w:szCs w:val="24"/>
        </w:rPr>
        <w:t>award.</w:t>
      </w:r>
      <w:r w:rsidR="00510A6A" w:rsidRPr="00BA3EA0">
        <w:rPr>
          <w:rFonts w:cs="Arial"/>
          <w:color w:val="000000"/>
          <w:szCs w:val="24"/>
        </w:rPr>
        <w:t xml:space="preserve"> </w:t>
      </w:r>
      <w:r w:rsidR="00546F3B">
        <w:rPr>
          <w:rFonts w:cs="Arial"/>
          <w:color w:val="000000"/>
          <w:szCs w:val="24"/>
        </w:rPr>
        <w:t xml:space="preserve"> </w:t>
      </w:r>
      <w:r w:rsidR="00510A6A" w:rsidRPr="00BA3EA0">
        <w:rPr>
          <w:rFonts w:cs="Arial"/>
          <w:b/>
          <w:bCs/>
          <w:color w:val="000000"/>
          <w:szCs w:val="24"/>
        </w:rPr>
        <w:t xml:space="preserve">The timeline cannot be </w:t>
      </w:r>
      <w:r w:rsidR="00284A0C" w:rsidRPr="00BA3EA0">
        <w:rPr>
          <w:rFonts w:cs="Arial"/>
          <w:b/>
          <w:bCs/>
          <w:color w:val="000000"/>
          <w:szCs w:val="24"/>
        </w:rPr>
        <w:t xml:space="preserve">more than </w:t>
      </w:r>
      <w:r w:rsidR="00510A6A" w:rsidRPr="00BA3EA0">
        <w:rPr>
          <w:rFonts w:cs="Arial"/>
          <w:b/>
          <w:bCs/>
          <w:color w:val="000000"/>
          <w:szCs w:val="24"/>
        </w:rPr>
        <w:t>two pages</w:t>
      </w:r>
      <w:r w:rsidR="00841DC4">
        <w:rPr>
          <w:rFonts w:cs="Arial"/>
          <w:b/>
          <w:bCs/>
          <w:color w:val="000000"/>
          <w:szCs w:val="24"/>
        </w:rPr>
        <w:t xml:space="preserve"> and should be submitted in Attachment 4</w:t>
      </w:r>
      <w:r w:rsidR="00284A0C" w:rsidRPr="00BA3EA0">
        <w:rPr>
          <w:rFonts w:cs="Arial"/>
          <w:b/>
          <w:bCs/>
          <w:color w:val="000000"/>
          <w:szCs w:val="24"/>
        </w:rPr>
        <w:t>.</w:t>
      </w:r>
      <w:r w:rsidR="008617C9" w:rsidRPr="008617C9">
        <w:rPr>
          <w:rFonts w:cs="Arial"/>
          <w:color w:val="000000"/>
          <w:szCs w:val="24"/>
        </w:rPr>
        <w:t>]</w:t>
      </w:r>
      <w:r w:rsidR="00BA3EA0" w:rsidRPr="00BA3EA0">
        <w:rPr>
          <w:rFonts w:cs="Arial"/>
          <w:b/>
          <w:bCs/>
          <w:color w:val="000000"/>
          <w:szCs w:val="24"/>
        </w:rPr>
        <w:t xml:space="preserve"> </w:t>
      </w:r>
      <w:r w:rsidR="00284A0C" w:rsidRPr="00BA3EA0">
        <w:rPr>
          <w:rFonts w:cs="Arial"/>
          <w:color w:val="000000"/>
          <w:szCs w:val="24"/>
        </w:rPr>
        <w:t xml:space="preserve"> </w:t>
      </w:r>
      <w:bookmarkStart w:id="218" w:name="_Hlk83112251"/>
      <w:r w:rsidR="00284A0C" w:rsidRPr="00BA3EA0">
        <w:rPr>
          <w:rFonts w:cs="Arial"/>
          <w:color w:val="000000"/>
          <w:szCs w:val="24"/>
        </w:rPr>
        <w:t xml:space="preserve">The </w:t>
      </w:r>
      <w:r w:rsidR="00BA3EA0" w:rsidRPr="00BA3EA0">
        <w:rPr>
          <w:rFonts w:cs="Arial"/>
          <w:color w:val="000000"/>
          <w:szCs w:val="24"/>
        </w:rPr>
        <w:t>recommendation of pages for this section does not include the t</w:t>
      </w:r>
      <w:r w:rsidR="00284A0C" w:rsidRPr="00BA3EA0">
        <w:rPr>
          <w:rFonts w:cs="Arial"/>
          <w:color w:val="000000"/>
          <w:szCs w:val="24"/>
        </w:rPr>
        <w:t>imeline</w:t>
      </w:r>
      <w:r w:rsidR="00BA3EA0">
        <w:rPr>
          <w:rFonts w:cs="Arial"/>
          <w:color w:val="000000"/>
          <w:szCs w:val="24"/>
        </w:rPr>
        <w:t>.</w:t>
      </w:r>
      <w:r w:rsidR="00284A0C" w:rsidRPr="00BA3EA0">
        <w:rPr>
          <w:rFonts w:cs="Arial"/>
          <w:color w:val="000000"/>
          <w:szCs w:val="24"/>
        </w:rPr>
        <w:t xml:space="preserve"> </w:t>
      </w:r>
      <w:bookmarkStart w:id="219" w:name="_Section_C:_Proposed"/>
      <w:bookmarkStart w:id="220" w:name="_Toc197933215"/>
      <w:bookmarkEnd w:id="216"/>
      <w:bookmarkEnd w:id="219"/>
    </w:p>
    <w:bookmarkEnd w:id="217"/>
    <w:bookmarkEnd w:id="218"/>
    <w:p w14:paraId="7CA8FF78" w14:textId="77777777" w:rsidR="000F53CC" w:rsidRDefault="000F53CC" w:rsidP="000F53CC">
      <w:pPr>
        <w:spacing w:after="0"/>
        <w:ind w:left="1072"/>
        <w:rPr>
          <w:b/>
        </w:rPr>
      </w:pPr>
    </w:p>
    <w:p w14:paraId="040C74F3" w14:textId="05C96442" w:rsidR="00DA0E93" w:rsidRDefault="003D4F06" w:rsidP="004508F3">
      <w:pPr>
        <w:spacing w:after="0"/>
        <w:ind w:left="1440" w:hanging="1440"/>
        <w:rPr>
          <w:b/>
        </w:rPr>
      </w:pPr>
      <w:r w:rsidRPr="000F53CC">
        <w:rPr>
          <w:b/>
        </w:rPr>
        <w:t xml:space="preserve">SECTION </w:t>
      </w:r>
      <w:r w:rsidR="00FA4402" w:rsidRPr="000F53CC">
        <w:rPr>
          <w:b/>
        </w:rPr>
        <w:t>C:</w:t>
      </w:r>
      <w:r w:rsidR="004508F3">
        <w:rPr>
          <w:b/>
        </w:rPr>
        <w:tab/>
      </w:r>
      <w:r w:rsidR="00FA4402" w:rsidRPr="000F53CC">
        <w:rPr>
          <w:b/>
        </w:rPr>
        <w:t>Proposed Evidence-Base</w:t>
      </w:r>
      <w:r w:rsidR="005B116B" w:rsidRPr="000F53CC">
        <w:rPr>
          <w:b/>
        </w:rPr>
        <w:t xml:space="preserve">d Service/Practice </w:t>
      </w:r>
      <w:r w:rsidR="005B116B" w:rsidRPr="00DB3E9C">
        <w:rPr>
          <w:b/>
        </w:rPr>
        <w:t xml:space="preserve">(25 points </w:t>
      </w:r>
      <w:r w:rsidR="00FA4402" w:rsidRPr="00DB3E9C">
        <w:rPr>
          <w:b/>
        </w:rPr>
        <w:t>approximately 2 pages)</w:t>
      </w:r>
    </w:p>
    <w:p w14:paraId="3C73F900" w14:textId="77777777" w:rsidR="003D4F06" w:rsidRDefault="003D4F06" w:rsidP="00570A74">
      <w:pPr>
        <w:spacing w:after="0"/>
        <w:ind w:left="1440" w:firstLine="720"/>
        <w:rPr>
          <w:b/>
        </w:rPr>
      </w:pPr>
    </w:p>
    <w:p w14:paraId="5BE4B4BF" w14:textId="7AD71078" w:rsidR="009D7AD3" w:rsidRPr="007F0A7E" w:rsidRDefault="00FA4402" w:rsidP="00CB29A5">
      <w:pPr>
        <w:pStyle w:val="ListParagraph"/>
        <w:numPr>
          <w:ilvl w:val="0"/>
          <w:numId w:val="55"/>
        </w:numPr>
        <w:ind w:left="720"/>
        <w:rPr>
          <w:b/>
        </w:rPr>
      </w:pPr>
      <w:r w:rsidRPr="007F0A7E">
        <w:rPr>
          <w:rFonts w:cs="Arial"/>
          <w:szCs w:val="24"/>
        </w:rPr>
        <w:t>Identify the Evidence-Based Practice(s) (EBPs)</w:t>
      </w:r>
      <w:r w:rsidR="00AE1245" w:rsidRPr="007F0A7E">
        <w:rPr>
          <w:rFonts w:cs="Arial"/>
          <w:szCs w:val="24"/>
        </w:rPr>
        <w:t>, evidence</w:t>
      </w:r>
      <w:r w:rsidR="00744A79" w:rsidRPr="007F0A7E">
        <w:rPr>
          <w:rFonts w:cs="Arial"/>
          <w:szCs w:val="24"/>
        </w:rPr>
        <w:t>-informed</w:t>
      </w:r>
      <w:r w:rsidR="00AE1245" w:rsidRPr="007F0A7E">
        <w:rPr>
          <w:rFonts w:cs="Arial"/>
          <w:szCs w:val="24"/>
        </w:rPr>
        <w:t>,</w:t>
      </w:r>
      <w:r w:rsidR="007B0FBE" w:rsidRPr="007F0A7E">
        <w:rPr>
          <w:rFonts w:cs="Arial"/>
          <w:szCs w:val="24"/>
        </w:rPr>
        <w:t xml:space="preserve"> and/or</w:t>
      </w:r>
      <w:r w:rsidR="00797AD6" w:rsidRPr="007F0A7E">
        <w:rPr>
          <w:rFonts w:cs="Arial"/>
          <w:szCs w:val="24"/>
        </w:rPr>
        <w:t xml:space="preserve"> culturally </w:t>
      </w:r>
      <w:r w:rsidR="005064C4" w:rsidRPr="007F0A7E">
        <w:rPr>
          <w:rFonts w:cs="Arial"/>
          <w:szCs w:val="24"/>
        </w:rPr>
        <w:t>promising</w:t>
      </w:r>
      <w:r w:rsidR="00797AD6" w:rsidRPr="007F0A7E">
        <w:rPr>
          <w:rFonts w:cs="Arial"/>
          <w:szCs w:val="24"/>
        </w:rPr>
        <w:t xml:space="preserve"> </w:t>
      </w:r>
      <w:r w:rsidR="005064C4" w:rsidRPr="007F0A7E">
        <w:rPr>
          <w:rFonts w:cs="Arial"/>
          <w:szCs w:val="24"/>
        </w:rPr>
        <w:t>practices</w:t>
      </w:r>
      <w:r w:rsidRPr="007F0A7E">
        <w:rPr>
          <w:rFonts w:cs="Arial"/>
          <w:szCs w:val="24"/>
        </w:rPr>
        <w:t xml:space="preserve"> that will be used. </w:t>
      </w:r>
      <w:r w:rsidR="00546F3B">
        <w:rPr>
          <w:rFonts w:cs="Arial"/>
          <w:szCs w:val="24"/>
        </w:rPr>
        <w:t xml:space="preserve"> </w:t>
      </w:r>
      <w:r w:rsidRPr="007F0A7E">
        <w:rPr>
          <w:rFonts w:cs="Arial"/>
          <w:szCs w:val="24"/>
        </w:rPr>
        <w:t xml:space="preserve">Discuss how each </w:t>
      </w:r>
      <w:r w:rsidR="00797AD6" w:rsidRPr="007F0A7E">
        <w:rPr>
          <w:rFonts w:cs="Arial"/>
          <w:szCs w:val="24"/>
        </w:rPr>
        <w:t>intervention</w:t>
      </w:r>
      <w:r w:rsidRPr="007F0A7E">
        <w:rPr>
          <w:rFonts w:cs="Arial"/>
          <w:szCs w:val="24"/>
        </w:rPr>
        <w:t xml:space="preserve"> chosen is appropriate for </w:t>
      </w:r>
      <w:r w:rsidR="0058061C">
        <w:rPr>
          <w:rFonts w:cs="Arial"/>
          <w:szCs w:val="24"/>
        </w:rPr>
        <w:t>the</w:t>
      </w:r>
      <w:r w:rsidR="0058061C" w:rsidRPr="007F0A7E">
        <w:rPr>
          <w:rFonts w:cs="Arial"/>
          <w:szCs w:val="24"/>
        </w:rPr>
        <w:t xml:space="preserve"> </w:t>
      </w:r>
      <w:r w:rsidRPr="007F0A7E">
        <w:rPr>
          <w:rFonts w:cs="Arial"/>
          <w:szCs w:val="24"/>
        </w:rPr>
        <w:t xml:space="preserve">population(s) of focus and the </w:t>
      </w:r>
      <w:r w:rsidR="0058061C">
        <w:rPr>
          <w:rFonts w:cs="Arial"/>
          <w:szCs w:val="24"/>
        </w:rPr>
        <w:t xml:space="preserve">intended </w:t>
      </w:r>
      <w:r w:rsidRPr="007F0A7E">
        <w:rPr>
          <w:rFonts w:cs="Arial"/>
          <w:szCs w:val="24"/>
        </w:rPr>
        <w:t>outcomes to</w:t>
      </w:r>
      <w:r w:rsidR="0058061C">
        <w:rPr>
          <w:rFonts w:cs="Arial"/>
          <w:szCs w:val="24"/>
        </w:rPr>
        <w:t xml:space="preserve"> be</w:t>
      </w:r>
      <w:r w:rsidRPr="007F0A7E">
        <w:rPr>
          <w:rFonts w:cs="Arial"/>
          <w:szCs w:val="24"/>
        </w:rPr>
        <w:t xml:space="preserve"> achieve.</w:t>
      </w:r>
      <w:r w:rsidR="00762541" w:rsidRPr="007F0A7E">
        <w:rPr>
          <w:rFonts w:cs="Arial"/>
        </w:rPr>
        <w:t xml:space="preserve"> </w:t>
      </w:r>
      <w:r w:rsidR="00546F3B">
        <w:rPr>
          <w:rFonts w:cs="Arial"/>
        </w:rPr>
        <w:t xml:space="preserve"> </w:t>
      </w:r>
      <w:r w:rsidR="00DA0E93" w:rsidRPr="007F0A7E">
        <w:rPr>
          <w:rFonts w:cs="Arial"/>
        </w:rPr>
        <w:t>Describe any modifications</w:t>
      </w:r>
      <w:r w:rsidR="00ED61F2">
        <w:rPr>
          <w:rFonts w:cs="Arial"/>
        </w:rPr>
        <w:t xml:space="preserve"> (</w:t>
      </w:r>
      <w:r w:rsidR="00EB27E8">
        <w:rPr>
          <w:rFonts w:cs="Arial"/>
        </w:rPr>
        <w:t>e.g.</w:t>
      </w:r>
      <w:r w:rsidR="000605B1">
        <w:rPr>
          <w:rFonts w:cs="Arial"/>
        </w:rPr>
        <w:t>,</w:t>
      </w:r>
      <w:r w:rsidR="00EB27E8">
        <w:rPr>
          <w:rFonts w:cs="Arial"/>
        </w:rPr>
        <w:t xml:space="preserve"> cultural)</w:t>
      </w:r>
      <w:r w:rsidR="00DA0E93" w:rsidRPr="007F0A7E">
        <w:rPr>
          <w:rFonts w:cs="Arial"/>
        </w:rPr>
        <w:t xml:space="preserve"> that will be made to the EBP(s) and the reason the modifications are necessary.</w:t>
      </w:r>
      <w:r w:rsidR="00546F3B">
        <w:rPr>
          <w:rFonts w:cs="Arial"/>
        </w:rPr>
        <w:t xml:space="preserve"> </w:t>
      </w:r>
      <w:r w:rsidR="00DA0E93" w:rsidRPr="007F0A7E">
        <w:rPr>
          <w:rFonts w:cs="Arial"/>
        </w:rPr>
        <w:t xml:space="preserve"> </w:t>
      </w:r>
      <w:r w:rsidR="00762541" w:rsidRPr="007F0A7E">
        <w:rPr>
          <w:rFonts w:cs="Arial"/>
        </w:rPr>
        <w:t xml:space="preserve">If </w:t>
      </w:r>
      <w:r w:rsidR="0058061C">
        <w:rPr>
          <w:rFonts w:cs="Arial"/>
        </w:rPr>
        <w:t>no modifications are</w:t>
      </w:r>
      <w:r w:rsidR="00762541" w:rsidRPr="007F0A7E">
        <w:rPr>
          <w:rFonts w:cs="Arial"/>
        </w:rPr>
        <w:t xml:space="preserve"> propos</w:t>
      </w:r>
      <w:r w:rsidR="0058061C">
        <w:rPr>
          <w:rFonts w:cs="Arial"/>
        </w:rPr>
        <w:t>ed</w:t>
      </w:r>
      <w:r w:rsidR="00762541" w:rsidRPr="007F0A7E">
        <w:rPr>
          <w:rFonts w:cs="Arial"/>
        </w:rPr>
        <w:t xml:space="preserve">, indicate so in </w:t>
      </w:r>
      <w:r w:rsidR="0058061C">
        <w:rPr>
          <w:rFonts w:cs="Arial"/>
        </w:rPr>
        <w:t>the</w:t>
      </w:r>
      <w:r w:rsidR="0058061C" w:rsidRPr="007F0A7E">
        <w:rPr>
          <w:rFonts w:cs="Arial"/>
        </w:rPr>
        <w:t xml:space="preserve"> </w:t>
      </w:r>
      <w:r w:rsidR="00762541" w:rsidRPr="007F0A7E">
        <w:rPr>
          <w:rFonts w:cs="Arial"/>
        </w:rPr>
        <w:t>response.</w:t>
      </w:r>
      <w:r w:rsidRPr="007F0A7E">
        <w:rPr>
          <w:rFonts w:cs="Arial"/>
          <w:szCs w:val="24"/>
        </w:rPr>
        <w:t xml:space="preserve"> </w:t>
      </w:r>
    </w:p>
    <w:p w14:paraId="6F875412" w14:textId="77777777" w:rsidR="007F0A7E" w:rsidRPr="007F0A7E" w:rsidRDefault="007F0A7E" w:rsidP="007F0A7E">
      <w:pPr>
        <w:pStyle w:val="ListParagraph"/>
        <w:rPr>
          <w:b/>
        </w:rPr>
      </w:pPr>
    </w:p>
    <w:p w14:paraId="043E1204" w14:textId="4523FFE9" w:rsidR="009D7AD3" w:rsidRPr="00DA0E93" w:rsidRDefault="009D7AD3" w:rsidP="00CB29A5">
      <w:pPr>
        <w:pStyle w:val="ListParagraph"/>
        <w:numPr>
          <w:ilvl w:val="0"/>
          <w:numId w:val="55"/>
        </w:numPr>
        <w:ind w:left="720"/>
        <w:rPr>
          <w:b/>
        </w:rPr>
      </w:pPr>
      <w:r>
        <w:rPr>
          <w:rFonts w:cs="Arial"/>
        </w:rPr>
        <w:t xml:space="preserve">Describe how </w:t>
      </w:r>
      <w:r w:rsidR="0058061C">
        <w:rPr>
          <w:rFonts w:cs="Arial"/>
        </w:rPr>
        <w:t xml:space="preserve">the EBPs </w:t>
      </w:r>
      <w:r>
        <w:rPr>
          <w:rFonts w:cs="Arial"/>
        </w:rPr>
        <w:t xml:space="preserve">will </w:t>
      </w:r>
      <w:r w:rsidR="0058061C">
        <w:rPr>
          <w:rFonts w:cs="Arial"/>
        </w:rPr>
        <w:t xml:space="preserve">be </w:t>
      </w:r>
      <w:r w:rsidRPr="00DA0E93">
        <w:rPr>
          <w:rFonts w:cs="Arial"/>
        </w:rPr>
        <w:t>monitor</w:t>
      </w:r>
      <w:r w:rsidR="0058061C">
        <w:rPr>
          <w:rFonts w:cs="Arial"/>
        </w:rPr>
        <w:t>ed to</w:t>
      </w:r>
      <w:r w:rsidR="00732E7B">
        <w:rPr>
          <w:rFonts w:cs="Arial"/>
        </w:rPr>
        <w:t xml:space="preserve"> </w:t>
      </w:r>
      <w:r w:rsidRPr="00DA0E93">
        <w:rPr>
          <w:rFonts w:cs="Arial"/>
        </w:rPr>
        <w:t>ensure fidelity of</w:t>
      </w:r>
      <w:r w:rsidR="0058061C">
        <w:rPr>
          <w:rFonts w:cs="Arial"/>
        </w:rPr>
        <w:t xml:space="preserve"> the </w:t>
      </w:r>
      <w:r w:rsidRPr="00DA0E93">
        <w:rPr>
          <w:rFonts w:cs="Arial"/>
        </w:rPr>
        <w:t>EBPs</w:t>
      </w:r>
      <w:r>
        <w:rPr>
          <w:rFonts w:cs="Arial"/>
        </w:rPr>
        <w:t>, evidence-informed and/or promising practices that will be implemented</w:t>
      </w:r>
      <w:r w:rsidRPr="00DA0E93">
        <w:rPr>
          <w:rFonts w:cs="Arial"/>
        </w:rPr>
        <w:t xml:space="preserve">.  </w:t>
      </w:r>
    </w:p>
    <w:p w14:paraId="5E55DC9B" w14:textId="52A17BEB" w:rsidR="00FA4402" w:rsidRDefault="003D4F06" w:rsidP="004508F3">
      <w:pPr>
        <w:spacing w:after="0"/>
        <w:ind w:left="1440" w:hanging="1440"/>
        <w:rPr>
          <w:rFonts w:cs="Arial"/>
          <w:b/>
          <w:bCs/>
          <w:szCs w:val="26"/>
        </w:rPr>
      </w:pPr>
      <w:bookmarkStart w:id="221" w:name="_Hlk83112334"/>
      <w:bookmarkEnd w:id="220"/>
      <w:r>
        <w:rPr>
          <w:rFonts w:cs="Arial"/>
          <w:b/>
          <w:bCs/>
          <w:szCs w:val="26"/>
        </w:rPr>
        <w:t>SECTION</w:t>
      </w:r>
      <w:r w:rsidRPr="00FA4402">
        <w:rPr>
          <w:rFonts w:cs="Arial"/>
          <w:b/>
          <w:bCs/>
          <w:szCs w:val="26"/>
        </w:rPr>
        <w:t xml:space="preserve"> </w:t>
      </w:r>
      <w:r w:rsidR="00FA4402" w:rsidRPr="00FA4402">
        <w:rPr>
          <w:rFonts w:cs="Arial"/>
          <w:b/>
          <w:bCs/>
          <w:szCs w:val="26"/>
        </w:rPr>
        <w:t>D:</w:t>
      </w:r>
      <w:r w:rsidR="004508F3">
        <w:rPr>
          <w:rFonts w:cs="Arial"/>
          <w:b/>
          <w:bCs/>
          <w:szCs w:val="26"/>
        </w:rPr>
        <w:tab/>
      </w:r>
      <w:r w:rsidR="00FA4402" w:rsidRPr="00FA4402">
        <w:rPr>
          <w:rFonts w:cs="Arial"/>
          <w:b/>
          <w:bCs/>
          <w:szCs w:val="26"/>
        </w:rPr>
        <w:t>Staff and Organizational Experience</w:t>
      </w:r>
      <w:r w:rsidR="004508F3">
        <w:rPr>
          <w:rFonts w:cs="Arial"/>
          <w:b/>
          <w:bCs/>
          <w:szCs w:val="26"/>
        </w:rPr>
        <w:t xml:space="preserve"> </w:t>
      </w:r>
      <w:r w:rsidR="00FA4402" w:rsidRPr="00FA4402">
        <w:rPr>
          <w:rFonts w:cs="Arial"/>
          <w:b/>
          <w:bCs/>
          <w:szCs w:val="26"/>
        </w:rPr>
        <w:t>(15 points – approximately 1 page)</w:t>
      </w:r>
    </w:p>
    <w:bookmarkEnd w:id="221"/>
    <w:p w14:paraId="5BE0F7C1" w14:textId="77777777" w:rsidR="009D7AD3" w:rsidRDefault="009D7AD3" w:rsidP="009D7AD3">
      <w:pPr>
        <w:spacing w:after="0"/>
        <w:rPr>
          <w:rFonts w:cs="Arial"/>
          <w:b/>
          <w:bCs/>
          <w:szCs w:val="26"/>
        </w:rPr>
      </w:pPr>
    </w:p>
    <w:p w14:paraId="1EFD1D72" w14:textId="3FF94769" w:rsidR="00FA4402" w:rsidRPr="00FA4402" w:rsidRDefault="00FA4402">
      <w:pPr>
        <w:numPr>
          <w:ilvl w:val="0"/>
          <w:numId w:val="33"/>
        </w:numPr>
        <w:spacing w:after="0"/>
        <w:rPr>
          <w:rFonts w:eastAsiaTheme="minorHAnsi" w:cs="Arial"/>
          <w:szCs w:val="24"/>
        </w:rPr>
      </w:pPr>
      <w:r w:rsidRPr="00FA4402">
        <w:rPr>
          <w:rFonts w:eastAsiaTheme="minorHAnsi" w:cs="Arial"/>
          <w:szCs w:val="24"/>
        </w:rPr>
        <w:t xml:space="preserve">Describe the experience of </w:t>
      </w:r>
      <w:r w:rsidR="0058061C">
        <w:rPr>
          <w:rFonts w:eastAsiaTheme="minorHAnsi" w:cs="Arial"/>
          <w:szCs w:val="24"/>
        </w:rPr>
        <w:t>the</w:t>
      </w:r>
      <w:r w:rsidR="0058061C" w:rsidRPr="00FA4402">
        <w:rPr>
          <w:rFonts w:eastAsiaTheme="minorHAnsi" w:cs="Arial"/>
          <w:szCs w:val="24"/>
        </w:rPr>
        <w:t xml:space="preserve"> </w:t>
      </w:r>
      <w:r w:rsidRPr="00FA4402">
        <w:rPr>
          <w:rFonts w:eastAsiaTheme="minorHAnsi" w:cs="Arial"/>
          <w:szCs w:val="24"/>
        </w:rPr>
        <w:t xml:space="preserve">organization with similar projects and/or providing services to the population(s) of focus for this </w:t>
      </w:r>
      <w:r w:rsidR="00674EDF">
        <w:rPr>
          <w:rFonts w:eastAsiaTheme="minorHAnsi" w:cs="Arial"/>
          <w:szCs w:val="24"/>
        </w:rPr>
        <w:t>NOFO</w:t>
      </w:r>
      <w:r w:rsidR="005C00FB">
        <w:rPr>
          <w:rFonts w:eastAsiaTheme="minorHAnsi" w:cs="Arial"/>
          <w:szCs w:val="24"/>
        </w:rPr>
        <w:t xml:space="preserve">. </w:t>
      </w:r>
      <w:r w:rsidR="00546F3B">
        <w:rPr>
          <w:rFonts w:eastAsiaTheme="minorHAnsi" w:cs="Arial"/>
          <w:szCs w:val="24"/>
        </w:rPr>
        <w:t xml:space="preserve"> </w:t>
      </w:r>
      <w:r w:rsidRPr="00FA4402">
        <w:rPr>
          <w:rFonts w:cs="Arial"/>
          <w:szCs w:val="24"/>
        </w:rPr>
        <w:t xml:space="preserve">Identify other organization(s) that  will partner </w:t>
      </w:r>
      <w:r w:rsidR="004254EA">
        <w:rPr>
          <w:rFonts w:cs="Arial"/>
          <w:szCs w:val="24"/>
        </w:rPr>
        <w:t>with</w:t>
      </w:r>
      <w:r w:rsidR="0058061C">
        <w:rPr>
          <w:rFonts w:cs="Arial"/>
          <w:szCs w:val="24"/>
        </w:rPr>
        <w:t xml:space="preserve"> your organization</w:t>
      </w:r>
      <w:r w:rsidR="004254EA">
        <w:rPr>
          <w:rFonts w:cs="Arial"/>
          <w:szCs w:val="24"/>
        </w:rPr>
        <w:t xml:space="preserve"> </w:t>
      </w:r>
      <w:r w:rsidRPr="00FA4402">
        <w:rPr>
          <w:rFonts w:cs="Arial"/>
          <w:szCs w:val="24"/>
        </w:rPr>
        <w:t>in the proposed project</w:t>
      </w:r>
      <w:r w:rsidR="001E5EB6">
        <w:rPr>
          <w:rFonts w:cs="Arial"/>
          <w:szCs w:val="24"/>
        </w:rPr>
        <w:t>.</w:t>
      </w:r>
      <w:r w:rsidR="00546F3B">
        <w:rPr>
          <w:rFonts w:cs="Arial"/>
          <w:szCs w:val="24"/>
        </w:rPr>
        <w:t xml:space="preserve"> </w:t>
      </w:r>
      <w:r w:rsidR="001E5EB6">
        <w:rPr>
          <w:rFonts w:cs="Arial"/>
          <w:szCs w:val="24"/>
        </w:rPr>
        <w:t xml:space="preserve"> </w:t>
      </w:r>
      <w:bookmarkStart w:id="222" w:name="_Hlk80359311"/>
      <w:r w:rsidR="001E5EB6">
        <w:rPr>
          <w:rFonts w:cs="Arial"/>
          <w:szCs w:val="24"/>
        </w:rPr>
        <w:t>Describe</w:t>
      </w:r>
      <w:r w:rsidRPr="00FA4402">
        <w:rPr>
          <w:rFonts w:cs="Arial"/>
          <w:szCs w:val="24"/>
        </w:rPr>
        <w:t xml:space="preserve"> their experience providing services to the population(s) of focus, and their specific roles and responsibilities for this project.</w:t>
      </w:r>
      <w:r w:rsidR="00546F3B">
        <w:rPr>
          <w:rFonts w:cs="Arial"/>
          <w:szCs w:val="24"/>
        </w:rPr>
        <w:t xml:space="preserve"> </w:t>
      </w:r>
      <w:r w:rsidRPr="00FA4402">
        <w:rPr>
          <w:rFonts w:cs="Arial"/>
          <w:szCs w:val="24"/>
        </w:rPr>
        <w:t xml:space="preserve"> </w:t>
      </w:r>
    </w:p>
    <w:bookmarkEnd w:id="222"/>
    <w:p w14:paraId="6F5F70E8" w14:textId="77777777" w:rsidR="00FA4402" w:rsidRPr="00FA4402" w:rsidRDefault="00FA4402" w:rsidP="004508F3">
      <w:pPr>
        <w:spacing w:after="0"/>
        <w:ind w:left="720" w:hanging="360"/>
        <w:rPr>
          <w:rFonts w:cs="Arial"/>
          <w:szCs w:val="24"/>
        </w:rPr>
      </w:pPr>
    </w:p>
    <w:p w14:paraId="199AC1B3" w14:textId="312E75BF" w:rsidR="00A54689" w:rsidRDefault="00FA4402">
      <w:pPr>
        <w:numPr>
          <w:ilvl w:val="0"/>
          <w:numId w:val="33"/>
        </w:numPr>
        <w:spacing w:after="0"/>
        <w:rPr>
          <w:rFonts w:eastAsiaTheme="minorHAnsi" w:cs="Arial"/>
          <w:szCs w:val="24"/>
        </w:rPr>
      </w:pPr>
      <w:bookmarkStart w:id="223" w:name="_Hlk115790760"/>
      <w:r w:rsidRPr="00FA4402">
        <w:rPr>
          <w:rFonts w:eastAsiaTheme="minorHAnsi" w:cs="Arial"/>
          <w:szCs w:val="24"/>
        </w:rPr>
        <w:t>Provide a complete list of staff positions for the project, including the Key Personnel (Project Director</w:t>
      </w:r>
      <w:r w:rsidR="00540361">
        <w:rPr>
          <w:rFonts w:eastAsiaTheme="minorHAnsi" w:cs="Arial"/>
          <w:szCs w:val="24"/>
        </w:rPr>
        <w:t>)</w:t>
      </w:r>
      <w:r w:rsidRPr="00FA4402">
        <w:rPr>
          <w:rFonts w:eastAsiaTheme="minorHAnsi" w:cs="Arial"/>
          <w:szCs w:val="24"/>
        </w:rPr>
        <w:t xml:space="preserve"> and other significant personnel. </w:t>
      </w:r>
      <w:r w:rsidR="00546F3B">
        <w:rPr>
          <w:rFonts w:eastAsiaTheme="minorHAnsi" w:cs="Arial"/>
          <w:szCs w:val="24"/>
        </w:rPr>
        <w:t xml:space="preserve"> </w:t>
      </w:r>
      <w:r w:rsidR="00A54689">
        <w:rPr>
          <w:rFonts w:eastAsiaTheme="minorHAnsi" w:cs="Arial"/>
          <w:szCs w:val="24"/>
        </w:rPr>
        <w:t>For each staff member describe their:</w:t>
      </w:r>
    </w:p>
    <w:p w14:paraId="6105B868" w14:textId="06B4CE77" w:rsidR="00A54689" w:rsidRDefault="00A54689" w:rsidP="00CB29A5">
      <w:pPr>
        <w:pStyle w:val="ListParagraph"/>
        <w:numPr>
          <w:ilvl w:val="0"/>
          <w:numId w:val="66"/>
        </w:numPr>
        <w:spacing w:after="0"/>
        <w:rPr>
          <w:rFonts w:eastAsiaTheme="minorHAnsi" w:cs="Arial"/>
          <w:szCs w:val="24"/>
        </w:rPr>
      </w:pPr>
      <w:r>
        <w:rPr>
          <w:rFonts w:eastAsiaTheme="minorHAnsi" w:cs="Arial"/>
          <w:szCs w:val="24"/>
        </w:rPr>
        <w:t>R</w:t>
      </w:r>
      <w:r w:rsidRPr="00A54689">
        <w:rPr>
          <w:rFonts w:eastAsiaTheme="minorHAnsi" w:cs="Arial"/>
          <w:szCs w:val="24"/>
        </w:rPr>
        <w:t xml:space="preserve">ole, </w:t>
      </w:r>
    </w:p>
    <w:p w14:paraId="33805974" w14:textId="7E115CFC" w:rsidR="00A54689" w:rsidRDefault="00A54689" w:rsidP="00CB29A5">
      <w:pPr>
        <w:pStyle w:val="ListParagraph"/>
        <w:numPr>
          <w:ilvl w:val="0"/>
          <w:numId w:val="66"/>
        </w:numPr>
        <w:spacing w:after="0"/>
        <w:rPr>
          <w:rFonts w:eastAsiaTheme="minorHAnsi" w:cs="Arial"/>
          <w:szCs w:val="24"/>
        </w:rPr>
      </w:pPr>
      <w:r>
        <w:rPr>
          <w:rFonts w:eastAsiaTheme="minorHAnsi" w:cs="Arial"/>
          <w:szCs w:val="24"/>
        </w:rPr>
        <w:t>L</w:t>
      </w:r>
      <w:r w:rsidRPr="007314C0">
        <w:rPr>
          <w:rFonts w:eastAsiaTheme="minorHAnsi" w:cs="Arial"/>
          <w:szCs w:val="24"/>
        </w:rPr>
        <w:t xml:space="preserve">evel of </w:t>
      </w:r>
      <w:r w:rsidR="001A3524">
        <w:rPr>
          <w:rFonts w:eastAsiaTheme="minorHAnsi" w:cs="Arial"/>
          <w:szCs w:val="24"/>
        </w:rPr>
        <w:t>E</w:t>
      </w:r>
      <w:r w:rsidRPr="007314C0">
        <w:rPr>
          <w:rFonts w:eastAsiaTheme="minorHAnsi" w:cs="Arial"/>
          <w:szCs w:val="24"/>
        </w:rPr>
        <w:t xml:space="preserve">ffort, and </w:t>
      </w:r>
    </w:p>
    <w:p w14:paraId="6FEA5B9E" w14:textId="7E01D328" w:rsidR="007C2D86" w:rsidRDefault="00A54689" w:rsidP="00CB29A5">
      <w:pPr>
        <w:pStyle w:val="ListParagraph"/>
        <w:numPr>
          <w:ilvl w:val="0"/>
          <w:numId w:val="66"/>
        </w:numPr>
        <w:spacing w:after="0"/>
        <w:rPr>
          <w:rFonts w:eastAsiaTheme="minorEastAsia" w:cs="Arial"/>
        </w:rPr>
      </w:pPr>
      <w:r w:rsidRPr="28131A34">
        <w:rPr>
          <w:rFonts w:eastAsiaTheme="minorEastAsia" w:cs="Arial"/>
        </w:rPr>
        <w:t xml:space="preserve">Qualifications, </w:t>
      </w:r>
      <w:r w:rsidR="009A08EB" w:rsidRPr="00CD0C00">
        <w:rPr>
          <w:rFonts w:eastAsiaTheme="minorEastAsia" w:cs="Arial"/>
        </w:rPr>
        <w:t>including</w:t>
      </w:r>
      <w:r w:rsidR="009A08EB">
        <w:rPr>
          <w:rFonts w:eastAsiaTheme="minorEastAsia" w:cs="Arial"/>
        </w:rPr>
        <w:t xml:space="preserve"> </w:t>
      </w:r>
      <w:r w:rsidRPr="28131A34">
        <w:rPr>
          <w:rFonts w:eastAsiaTheme="minorEastAsia" w:cs="Arial"/>
        </w:rPr>
        <w:t>their experience providing services to the population(s) of focus and familiarity with their culture(s) and language(s).</w:t>
      </w:r>
    </w:p>
    <w:p w14:paraId="5DF491A7" w14:textId="0CC9BB68" w:rsidR="00A54689" w:rsidRPr="007314C0" w:rsidRDefault="00A54689" w:rsidP="007C2D86">
      <w:pPr>
        <w:pStyle w:val="ListParagraph"/>
        <w:spacing w:after="0"/>
        <w:ind w:left="1440"/>
        <w:rPr>
          <w:rFonts w:eastAsiaTheme="minorEastAsia" w:cs="Arial"/>
        </w:rPr>
      </w:pPr>
    </w:p>
    <w:p w14:paraId="7F59A8FF" w14:textId="3F11C2F8" w:rsidR="00FA4402" w:rsidRPr="00FA4402" w:rsidRDefault="003D4F06" w:rsidP="004508F3">
      <w:pPr>
        <w:spacing w:after="0"/>
        <w:ind w:left="1440" w:hanging="1440"/>
        <w:rPr>
          <w:rFonts w:eastAsiaTheme="minorHAnsi" w:cs="Arial"/>
          <w:b/>
          <w:bCs/>
          <w:szCs w:val="26"/>
        </w:rPr>
      </w:pPr>
      <w:bookmarkStart w:id="224" w:name="_Section_E:_Data"/>
      <w:bookmarkStart w:id="225" w:name="_Toc197933216"/>
      <w:bookmarkStart w:id="226" w:name="_Hlk83112568"/>
      <w:bookmarkEnd w:id="223"/>
      <w:bookmarkEnd w:id="224"/>
      <w:r>
        <w:rPr>
          <w:rFonts w:eastAsiaTheme="minorHAnsi" w:cs="Arial"/>
          <w:b/>
          <w:bCs/>
          <w:szCs w:val="26"/>
        </w:rPr>
        <w:t>SECTION</w:t>
      </w:r>
      <w:r w:rsidRPr="00FA4402">
        <w:rPr>
          <w:rFonts w:eastAsiaTheme="minorHAnsi" w:cs="Arial"/>
          <w:b/>
          <w:bCs/>
          <w:szCs w:val="26"/>
        </w:rPr>
        <w:t xml:space="preserve"> </w:t>
      </w:r>
      <w:r w:rsidR="00615970">
        <w:rPr>
          <w:rFonts w:eastAsiaTheme="minorHAnsi" w:cs="Arial"/>
          <w:b/>
          <w:bCs/>
          <w:szCs w:val="26"/>
        </w:rPr>
        <w:t>E</w:t>
      </w:r>
      <w:r w:rsidR="00FA4402" w:rsidRPr="00FA4402">
        <w:rPr>
          <w:rFonts w:eastAsiaTheme="minorHAnsi" w:cs="Arial"/>
          <w:b/>
          <w:bCs/>
          <w:szCs w:val="26"/>
        </w:rPr>
        <w:t>:</w:t>
      </w:r>
      <w:r w:rsidR="004508F3">
        <w:rPr>
          <w:rFonts w:eastAsiaTheme="minorHAnsi" w:cs="Arial"/>
          <w:b/>
          <w:bCs/>
          <w:szCs w:val="26"/>
        </w:rPr>
        <w:tab/>
      </w:r>
      <w:r w:rsidR="00FA4402" w:rsidRPr="00FA4402">
        <w:rPr>
          <w:rFonts w:eastAsiaTheme="minorHAnsi" w:cs="Arial"/>
          <w:b/>
          <w:bCs/>
          <w:szCs w:val="26"/>
        </w:rPr>
        <w:t>Data Collection and Performance Measurement</w:t>
      </w:r>
      <w:r w:rsidR="004508F3">
        <w:rPr>
          <w:rFonts w:eastAsiaTheme="minorHAnsi" w:cs="Arial"/>
          <w:b/>
          <w:bCs/>
          <w:szCs w:val="26"/>
        </w:rPr>
        <w:t xml:space="preserve"> </w:t>
      </w:r>
      <w:r w:rsidR="00FA4402" w:rsidRPr="00FA4402">
        <w:rPr>
          <w:rFonts w:eastAsiaTheme="minorHAnsi" w:cs="Arial"/>
          <w:b/>
          <w:bCs/>
          <w:szCs w:val="26"/>
        </w:rPr>
        <w:t>(20 points</w:t>
      </w:r>
      <w:bookmarkEnd w:id="225"/>
      <w:r w:rsidR="00FA4402" w:rsidRPr="00FA4402">
        <w:rPr>
          <w:rFonts w:eastAsiaTheme="minorHAnsi" w:cs="Arial"/>
          <w:b/>
          <w:bCs/>
          <w:szCs w:val="26"/>
        </w:rPr>
        <w:t xml:space="preserve"> </w:t>
      </w:r>
      <w:r w:rsidR="00FA4402" w:rsidRPr="00FA4402">
        <w:rPr>
          <w:rFonts w:cs="Arial"/>
          <w:b/>
          <w:bCs/>
          <w:szCs w:val="26"/>
        </w:rPr>
        <w:t xml:space="preserve">– approximately </w:t>
      </w:r>
      <w:r w:rsidR="00FA4402" w:rsidRPr="00FA4402">
        <w:rPr>
          <w:rFonts w:eastAsiaTheme="minorHAnsi" w:cs="Arial"/>
          <w:b/>
          <w:bCs/>
          <w:szCs w:val="26"/>
        </w:rPr>
        <w:t>1 page)</w:t>
      </w:r>
    </w:p>
    <w:bookmarkEnd w:id="226"/>
    <w:p w14:paraId="2DB5309B" w14:textId="77777777" w:rsidR="00FA4402" w:rsidRPr="00FA4402" w:rsidRDefault="00FA4402" w:rsidP="00FA4402">
      <w:pPr>
        <w:spacing w:after="0"/>
        <w:rPr>
          <w:rFonts w:eastAsiaTheme="minorHAnsi" w:cs="Arial"/>
          <w:b/>
          <w:bCs/>
          <w:szCs w:val="26"/>
        </w:rPr>
      </w:pPr>
    </w:p>
    <w:p w14:paraId="1B16686D" w14:textId="42A705EA" w:rsidR="00FA4402" w:rsidRPr="005B62EA" w:rsidRDefault="00FA4402">
      <w:pPr>
        <w:numPr>
          <w:ilvl w:val="0"/>
          <w:numId w:val="34"/>
        </w:numPr>
        <w:tabs>
          <w:tab w:val="left" w:pos="0"/>
        </w:tabs>
        <w:spacing w:after="0"/>
        <w:ind w:left="720"/>
        <w:contextualSpacing/>
        <w:rPr>
          <w:rFonts w:cs="Arial"/>
          <w:szCs w:val="24"/>
        </w:rPr>
      </w:pPr>
      <w:r w:rsidRPr="00FA4402">
        <w:rPr>
          <w:rFonts w:cs="Arial"/>
          <w:szCs w:val="24"/>
        </w:rPr>
        <w:t xml:space="preserve">Provide specific information about how </w:t>
      </w:r>
      <w:r w:rsidR="0058061C">
        <w:rPr>
          <w:rFonts w:cs="Arial"/>
          <w:szCs w:val="24"/>
        </w:rPr>
        <w:t>the required data for this program will be</w:t>
      </w:r>
      <w:r w:rsidRPr="00FA4402">
        <w:rPr>
          <w:rFonts w:cs="Arial"/>
          <w:szCs w:val="24"/>
        </w:rPr>
        <w:t xml:space="preserve"> collect</w:t>
      </w:r>
      <w:r w:rsidR="0058061C">
        <w:rPr>
          <w:rFonts w:cs="Arial"/>
          <w:szCs w:val="24"/>
        </w:rPr>
        <w:t>ed</w:t>
      </w:r>
      <w:r w:rsidRPr="00FA4402">
        <w:rPr>
          <w:rFonts w:cs="Arial"/>
          <w:szCs w:val="24"/>
        </w:rPr>
        <w:t xml:space="preserve"> and how such data will be utilized to manage, monitor</w:t>
      </w:r>
      <w:r w:rsidR="00A420FD">
        <w:rPr>
          <w:rFonts w:cs="Arial"/>
          <w:szCs w:val="24"/>
        </w:rPr>
        <w:t>,</w:t>
      </w:r>
      <w:r w:rsidRPr="00FA4402">
        <w:rPr>
          <w:rFonts w:cs="Arial"/>
          <w:szCs w:val="24"/>
        </w:rPr>
        <w:t xml:space="preserve"> and enhance the program</w:t>
      </w:r>
      <w:r w:rsidR="00A54689">
        <w:rPr>
          <w:rFonts w:cs="Arial"/>
          <w:szCs w:val="24"/>
        </w:rPr>
        <w:t xml:space="preserve"> (See </w:t>
      </w:r>
      <w:hyperlink w:anchor="_Appendix_G:_Developing" w:history="1">
        <w:r w:rsidR="00A54689" w:rsidRPr="00A54689">
          <w:rPr>
            <w:rStyle w:val="Hyperlink"/>
            <w:rFonts w:cs="Arial"/>
            <w:szCs w:val="24"/>
          </w:rPr>
          <w:t>Appendix F</w:t>
        </w:r>
      </w:hyperlink>
      <w:r w:rsidR="00A54689">
        <w:rPr>
          <w:rFonts w:cs="Arial"/>
          <w:szCs w:val="24"/>
        </w:rPr>
        <w:t>)</w:t>
      </w:r>
      <w:r w:rsidR="00DA0E93">
        <w:rPr>
          <w:rFonts w:cs="Arial"/>
          <w:szCs w:val="24"/>
        </w:rPr>
        <w:t>.</w:t>
      </w:r>
      <w:r w:rsidR="00136C7D">
        <w:rPr>
          <w:rFonts w:cs="Arial"/>
          <w:szCs w:val="24"/>
        </w:rPr>
        <w:t xml:space="preserve">  </w:t>
      </w:r>
      <w:bookmarkStart w:id="227" w:name="_Hlk117170032"/>
      <w:r w:rsidR="001963B9" w:rsidRPr="005B62EA">
        <w:rPr>
          <w:rFonts w:cs="Arial"/>
          <w:szCs w:val="24"/>
        </w:rPr>
        <w:t xml:space="preserve">Describe </w:t>
      </w:r>
      <w:r w:rsidR="0058061C">
        <w:rPr>
          <w:rFonts w:cs="Arial"/>
          <w:szCs w:val="24"/>
        </w:rPr>
        <w:t>the</w:t>
      </w:r>
      <w:r w:rsidR="0058061C" w:rsidRPr="005B62EA">
        <w:rPr>
          <w:rFonts w:cs="Arial"/>
          <w:szCs w:val="24"/>
        </w:rPr>
        <w:t xml:space="preserve"> </w:t>
      </w:r>
      <w:r w:rsidR="001963B9" w:rsidRPr="005B62EA">
        <w:rPr>
          <w:rFonts w:cs="Arial"/>
          <w:szCs w:val="24"/>
        </w:rPr>
        <w:t>quality improvement efforts and e</w:t>
      </w:r>
      <w:r w:rsidR="00136C7D" w:rsidRPr="005B62EA">
        <w:rPr>
          <w:rFonts w:cs="Arial"/>
          <w:szCs w:val="24"/>
        </w:rPr>
        <w:t xml:space="preserve">xplain how </w:t>
      </w:r>
      <w:r w:rsidR="0058061C">
        <w:rPr>
          <w:rFonts w:cs="Arial"/>
          <w:szCs w:val="24"/>
        </w:rPr>
        <w:t>the data</w:t>
      </w:r>
      <w:r w:rsidR="0058061C" w:rsidRPr="005B62EA">
        <w:rPr>
          <w:rFonts w:cs="Arial"/>
          <w:szCs w:val="24"/>
        </w:rPr>
        <w:t xml:space="preserve"> </w:t>
      </w:r>
      <w:r w:rsidR="00136C7D" w:rsidRPr="005B62EA">
        <w:rPr>
          <w:rFonts w:cs="Arial"/>
          <w:szCs w:val="24"/>
        </w:rPr>
        <w:t xml:space="preserve">will </w:t>
      </w:r>
      <w:r w:rsidR="0058061C">
        <w:rPr>
          <w:rFonts w:cs="Arial"/>
          <w:szCs w:val="24"/>
        </w:rPr>
        <w:t xml:space="preserve">be </w:t>
      </w:r>
      <w:r w:rsidR="00136C7D" w:rsidRPr="005B62EA">
        <w:rPr>
          <w:rFonts w:cs="Arial"/>
          <w:szCs w:val="24"/>
        </w:rPr>
        <w:t>use</w:t>
      </w:r>
      <w:r w:rsidR="0058061C">
        <w:rPr>
          <w:rFonts w:cs="Arial"/>
          <w:szCs w:val="24"/>
        </w:rPr>
        <w:t>d</w:t>
      </w:r>
      <w:r w:rsidR="00B746E8" w:rsidRPr="005B62EA">
        <w:rPr>
          <w:rFonts w:cs="Arial"/>
          <w:szCs w:val="24"/>
        </w:rPr>
        <w:t xml:space="preserve"> </w:t>
      </w:r>
      <w:r w:rsidR="00136C7D" w:rsidRPr="005B62EA">
        <w:rPr>
          <w:rFonts w:cs="Arial"/>
          <w:szCs w:val="24"/>
        </w:rPr>
        <w:t xml:space="preserve">to address </w:t>
      </w:r>
      <w:r w:rsidR="0058061C">
        <w:rPr>
          <w:rFonts w:cs="Arial"/>
          <w:szCs w:val="24"/>
        </w:rPr>
        <w:t>the</w:t>
      </w:r>
      <w:r w:rsidR="0058061C" w:rsidRPr="005B62EA">
        <w:rPr>
          <w:rFonts w:cs="Arial"/>
          <w:szCs w:val="24"/>
        </w:rPr>
        <w:t xml:space="preserve"> </w:t>
      </w:r>
      <w:r w:rsidR="00136C7D" w:rsidRPr="005B62EA">
        <w:rPr>
          <w:rFonts w:cs="Arial"/>
          <w:szCs w:val="24"/>
        </w:rPr>
        <w:t>identified behavioral health disparity(ies)</w:t>
      </w:r>
      <w:r w:rsidR="00B746E8" w:rsidRPr="005B62EA">
        <w:rPr>
          <w:rFonts w:cs="Arial"/>
          <w:szCs w:val="24"/>
        </w:rPr>
        <w:t xml:space="preserve"> and close the gap</w:t>
      </w:r>
      <w:r w:rsidR="00D703DA" w:rsidRPr="005B62EA">
        <w:rPr>
          <w:rFonts w:cs="Arial"/>
          <w:szCs w:val="24"/>
        </w:rPr>
        <w:t>(s)</w:t>
      </w:r>
      <w:r w:rsidR="001963B9" w:rsidRPr="005B62EA">
        <w:rPr>
          <w:rFonts w:cs="Arial"/>
          <w:szCs w:val="24"/>
        </w:rPr>
        <w:t>.</w:t>
      </w:r>
    </w:p>
    <w:bookmarkEnd w:id="201"/>
    <w:bookmarkEnd w:id="227"/>
    <w:p w14:paraId="45B0E754" w14:textId="77777777" w:rsidR="00166649" w:rsidRPr="00AC34BE" w:rsidRDefault="00166649" w:rsidP="00AC34BE">
      <w:pPr>
        <w:tabs>
          <w:tab w:val="left" w:pos="810"/>
        </w:tabs>
        <w:spacing w:after="0"/>
        <w:ind w:left="720" w:firstLine="90"/>
        <w:rPr>
          <w:rFonts w:cs="Arial"/>
        </w:rPr>
      </w:pPr>
    </w:p>
    <w:p w14:paraId="3C4AD9E4" w14:textId="5E67F5BA" w:rsidR="006F282D" w:rsidRDefault="006F282D" w:rsidP="007F0A7E">
      <w:pPr>
        <w:pStyle w:val="Heading2"/>
        <w:spacing w:after="0"/>
      </w:pPr>
      <w:bookmarkStart w:id="228" w:name="_Toc101858733"/>
      <w:bookmarkStart w:id="229" w:name="_Toc131683094"/>
      <w:bookmarkStart w:id="230" w:name="_Hlk116474238"/>
      <w:r>
        <w:t xml:space="preserve">2.  </w:t>
      </w:r>
      <w:r w:rsidR="003612D4">
        <w:t xml:space="preserve">  </w:t>
      </w:r>
      <w:r w:rsidR="003E5CC1" w:rsidRPr="004508F3">
        <w:t>B</w:t>
      </w:r>
      <w:r w:rsidR="00B51915" w:rsidRPr="004508F3">
        <w:t>UDGET JUSTIFICATION,</w:t>
      </w:r>
      <w:r w:rsidR="003E5CC1" w:rsidRPr="004508F3">
        <w:t xml:space="preserve"> E</w:t>
      </w:r>
      <w:r w:rsidR="00B51915" w:rsidRPr="004508F3">
        <w:t>XISTING RESOURCES, OTHER SUPPORT</w:t>
      </w:r>
      <w:bookmarkEnd w:id="228"/>
      <w:bookmarkEnd w:id="229"/>
      <w:r w:rsidR="004508F3">
        <w:t xml:space="preserve"> </w:t>
      </w:r>
    </w:p>
    <w:p w14:paraId="2EA7512A" w14:textId="4BF06517" w:rsidR="003E5CC1" w:rsidRPr="004508F3" w:rsidRDefault="003E5CC1" w:rsidP="006F282D">
      <w:pPr>
        <w:pStyle w:val="ListParagraph"/>
        <w:spacing w:after="0"/>
        <w:ind w:left="360"/>
        <w:rPr>
          <w:rFonts w:cs="Arial"/>
          <w:b/>
        </w:rPr>
      </w:pPr>
      <w:r w:rsidRPr="004508F3">
        <w:rPr>
          <w:rFonts w:cs="Arial"/>
          <w:b/>
        </w:rPr>
        <w:t>(</w:t>
      </w:r>
      <w:r w:rsidR="00381B0F">
        <w:rPr>
          <w:rFonts w:cs="Arial"/>
          <w:b/>
        </w:rPr>
        <w:t>O</w:t>
      </w:r>
      <w:r w:rsidRPr="004508F3">
        <w:rPr>
          <w:rFonts w:cs="Arial"/>
          <w:b/>
        </w:rPr>
        <w:t>ther federal and non-federal sources)</w:t>
      </w:r>
    </w:p>
    <w:p w14:paraId="5F17E011" w14:textId="77777777" w:rsidR="00B51915" w:rsidRPr="00AC34BE" w:rsidRDefault="00B51915" w:rsidP="00B51915">
      <w:pPr>
        <w:spacing w:after="0"/>
        <w:rPr>
          <w:rFonts w:cs="Arial"/>
        </w:rPr>
      </w:pPr>
    </w:p>
    <w:p w14:paraId="783FFDFE" w14:textId="1C2C0EB4" w:rsidR="009761AE" w:rsidRPr="009761AE" w:rsidRDefault="0058061C" w:rsidP="009761AE">
      <w:pPr>
        <w:tabs>
          <w:tab w:val="left" w:pos="1008"/>
        </w:tabs>
        <w:contextualSpacing/>
        <w:rPr>
          <w:rFonts w:cs="Arial"/>
        </w:rPr>
      </w:pPr>
      <w:bookmarkStart w:id="231" w:name="_Hlk115791016"/>
      <w:bookmarkStart w:id="232" w:name="_Hlk90280040"/>
      <w:r>
        <w:rPr>
          <w:rFonts w:cs="Arial"/>
        </w:rPr>
        <w:t>Provide</w:t>
      </w:r>
      <w:r w:rsidR="009761AE" w:rsidRPr="009761AE">
        <w:rPr>
          <w:rFonts w:cs="Arial"/>
        </w:rPr>
        <w:t xml:space="preserve"> a narrative justification of the items included in </w:t>
      </w:r>
      <w:r>
        <w:rPr>
          <w:rFonts w:cs="Arial"/>
        </w:rPr>
        <w:t>the</w:t>
      </w:r>
      <w:r w:rsidRPr="009761AE">
        <w:rPr>
          <w:rFonts w:cs="Arial"/>
        </w:rPr>
        <w:t xml:space="preserve"> </w:t>
      </w:r>
      <w:r w:rsidR="009761AE" w:rsidRPr="009761AE">
        <w:rPr>
          <w:rFonts w:cs="Arial"/>
        </w:rPr>
        <w:t xml:space="preserve">proposed budget. </w:t>
      </w:r>
      <w:r w:rsidR="00546F3B">
        <w:rPr>
          <w:rFonts w:cs="Arial"/>
        </w:rPr>
        <w:t xml:space="preserve"> </w:t>
      </w:r>
      <w:r>
        <w:rPr>
          <w:rFonts w:cs="Arial"/>
        </w:rPr>
        <w:t>A</w:t>
      </w:r>
      <w:r w:rsidR="009761AE" w:rsidRPr="009761AE">
        <w:rPr>
          <w:rFonts w:cs="Arial"/>
        </w:rPr>
        <w:t xml:space="preserve">lso provide a narrative description of existing resources and other support </w:t>
      </w:r>
      <w:r>
        <w:rPr>
          <w:rFonts w:cs="Arial"/>
        </w:rPr>
        <w:t>that are</w:t>
      </w:r>
      <w:r w:rsidRPr="009761AE">
        <w:rPr>
          <w:rFonts w:cs="Arial"/>
        </w:rPr>
        <w:t xml:space="preserve"> </w:t>
      </w:r>
      <w:r w:rsidR="009761AE" w:rsidRPr="009761AE">
        <w:rPr>
          <w:rFonts w:cs="Arial"/>
        </w:rPr>
        <w:t>expect</w:t>
      </w:r>
      <w:r>
        <w:rPr>
          <w:rFonts w:cs="Arial"/>
        </w:rPr>
        <w:t>ed</w:t>
      </w:r>
      <w:r w:rsidR="009761AE" w:rsidRPr="009761AE">
        <w:rPr>
          <w:rFonts w:cs="Arial"/>
        </w:rPr>
        <w:t xml:space="preserve"> </w:t>
      </w:r>
      <w:r w:rsidR="009761AE" w:rsidRPr="009761AE">
        <w:rPr>
          <w:rFonts w:cs="Arial"/>
        </w:rPr>
        <w:lastRenderedPageBreak/>
        <w:t xml:space="preserve">for the proposed project as a result of cost matching. </w:t>
      </w:r>
      <w:r w:rsidR="00546F3B">
        <w:rPr>
          <w:rFonts w:cs="Arial"/>
        </w:rPr>
        <w:t xml:space="preserve"> </w:t>
      </w:r>
      <w:r w:rsidR="009761AE" w:rsidRPr="009761AE">
        <w:rPr>
          <w:rFonts w:cs="Arial"/>
          <w:szCs w:val="24"/>
        </w:rPr>
        <w:t>Other support is defined as funds or resources, non-federal, or institutional, in direct support of activities through fellowships, gifts, prizes, in-kind contributions, or non-federal means.</w:t>
      </w:r>
      <w:r w:rsidR="00EF1620">
        <w:rPr>
          <w:rFonts w:cs="Arial"/>
          <w:szCs w:val="24"/>
        </w:rPr>
        <w:t xml:space="preserve"> </w:t>
      </w:r>
      <w:r w:rsidR="00546F3B">
        <w:rPr>
          <w:rFonts w:cs="Arial"/>
          <w:szCs w:val="24"/>
        </w:rPr>
        <w:t xml:space="preserve"> </w:t>
      </w:r>
      <w:r w:rsidR="009761AE" w:rsidRPr="009761AE">
        <w:rPr>
          <w:rFonts w:cs="Arial"/>
        </w:rPr>
        <w:t xml:space="preserve">(This should correspond to Item #18 on </w:t>
      </w:r>
      <w:r>
        <w:rPr>
          <w:rFonts w:cs="Arial"/>
        </w:rPr>
        <w:t>the</w:t>
      </w:r>
      <w:r w:rsidR="009761AE" w:rsidRPr="009761AE">
        <w:rPr>
          <w:rFonts w:cs="Arial"/>
        </w:rPr>
        <w:t xml:space="preserve">SF-424, Estimated Funding.) Other sources of funds may be used for unallowable costs, e.g., meals, sporting events, entertainment.    </w:t>
      </w:r>
    </w:p>
    <w:bookmarkEnd w:id="231"/>
    <w:p w14:paraId="49FFF98D" w14:textId="77777777" w:rsidR="009761AE" w:rsidRPr="009761AE" w:rsidRDefault="009761AE" w:rsidP="009761AE">
      <w:pPr>
        <w:tabs>
          <w:tab w:val="left" w:pos="1008"/>
        </w:tabs>
        <w:contextualSpacing/>
        <w:rPr>
          <w:rFonts w:cs="Arial"/>
        </w:rPr>
      </w:pPr>
    </w:p>
    <w:p w14:paraId="44321EBA" w14:textId="2641B7C6" w:rsidR="009761AE" w:rsidRPr="009761AE" w:rsidRDefault="009761AE" w:rsidP="009761AE">
      <w:pPr>
        <w:tabs>
          <w:tab w:val="left" w:pos="1008"/>
        </w:tabs>
        <w:contextualSpacing/>
        <w:rPr>
          <w:rFonts w:cs="Arial"/>
        </w:rPr>
      </w:pPr>
      <w:bookmarkStart w:id="233" w:name="_Hlk115791058"/>
      <w:r w:rsidRPr="00CD0C00">
        <w:rPr>
          <w:rFonts w:cs="Arial"/>
        </w:rPr>
        <w:t xml:space="preserve">Although </w:t>
      </w:r>
      <w:r w:rsidR="009A08EB" w:rsidRPr="00CD0C00">
        <w:rPr>
          <w:rFonts w:cs="Arial"/>
        </w:rPr>
        <w:t xml:space="preserve">a </w:t>
      </w:r>
      <w:r w:rsidRPr="00CD0C00">
        <w:rPr>
          <w:rFonts w:cs="Arial"/>
        </w:rPr>
        <w:t>non</w:t>
      </w:r>
      <w:r w:rsidRPr="009761AE">
        <w:rPr>
          <w:rFonts w:cs="Arial"/>
        </w:rPr>
        <w:t xml:space="preserve">-federal share may not be required, if an applicant proposes non-federal resources in their budget, they will be held to submission of the non-federal resources. </w:t>
      </w:r>
      <w:r w:rsidR="00546F3B">
        <w:rPr>
          <w:rFonts w:cs="Arial"/>
        </w:rPr>
        <w:t xml:space="preserve"> </w:t>
      </w:r>
      <w:r w:rsidRPr="009761AE">
        <w:rPr>
          <w:rFonts w:cs="Arial"/>
        </w:rPr>
        <w:t xml:space="preserve">These must be reported on the financial reports. </w:t>
      </w:r>
      <w:r w:rsidR="00546F3B">
        <w:rPr>
          <w:rFonts w:cs="Arial"/>
        </w:rPr>
        <w:t xml:space="preserve"> </w:t>
      </w:r>
      <w:r w:rsidRPr="009761AE">
        <w:rPr>
          <w:rFonts w:cs="Arial"/>
        </w:rPr>
        <w:t>If recipients fail to meet their proposed amount or percentage, that could be grounds for a cost disallowance.</w:t>
      </w:r>
    </w:p>
    <w:bookmarkEnd w:id="233"/>
    <w:p w14:paraId="51D1ACE5" w14:textId="77777777" w:rsidR="009761AE" w:rsidRPr="009761AE" w:rsidRDefault="009761AE" w:rsidP="009761AE">
      <w:pPr>
        <w:tabs>
          <w:tab w:val="left" w:pos="1008"/>
        </w:tabs>
        <w:contextualSpacing/>
        <w:rPr>
          <w:rFonts w:cs="Arial"/>
        </w:rPr>
      </w:pPr>
    </w:p>
    <w:p w14:paraId="5BF4AFA2" w14:textId="233F5357" w:rsidR="009761AE" w:rsidRPr="009761AE" w:rsidRDefault="00A1297E" w:rsidP="009761AE">
      <w:pPr>
        <w:tabs>
          <w:tab w:val="left" w:pos="1008"/>
        </w:tabs>
        <w:contextualSpacing/>
      </w:pPr>
      <w:bookmarkStart w:id="234" w:name="_Hlk115791103"/>
      <w:r>
        <w:t xml:space="preserve">See </w:t>
      </w:r>
      <w:hyperlink w:anchor="_Appendix_M_–_1" w:history="1">
        <w:r w:rsidR="009761AE" w:rsidRPr="009761AE">
          <w:rPr>
            <w:color w:val="0000FF"/>
            <w:u w:val="single"/>
          </w:rPr>
          <w:t>Appendix</w:t>
        </w:r>
      </w:hyperlink>
      <w:r w:rsidR="00F2043A">
        <w:rPr>
          <w:color w:val="0000FF"/>
          <w:u w:val="single"/>
        </w:rPr>
        <w:t xml:space="preserve"> J</w:t>
      </w:r>
      <w:r w:rsidR="009761AE" w:rsidRPr="009761AE">
        <w:t xml:space="preserve"> </w:t>
      </w:r>
      <w:r>
        <w:t xml:space="preserve">for information on the SAMHSA </w:t>
      </w:r>
      <w:r w:rsidRPr="009761AE">
        <w:t xml:space="preserve">Budget </w:t>
      </w:r>
      <w:r>
        <w:t>Template</w:t>
      </w:r>
      <w:r w:rsidRPr="009761AE">
        <w:t xml:space="preserve">. </w:t>
      </w:r>
      <w:r>
        <w:t xml:space="preserve"> </w:t>
      </w:r>
      <w:r w:rsidRPr="009761AE">
        <w:rPr>
          <w:b/>
        </w:rPr>
        <w:t xml:space="preserve">It is highly recommended that this </w:t>
      </w:r>
      <w:r>
        <w:rPr>
          <w:b/>
        </w:rPr>
        <w:t>template</w:t>
      </w:r>
      <w:r w:rsidR="0058061C">
        <w:rPr>
          <w:b/>
        </w:rPr>
        <w:t xml:space="preserve"> is used</w:t>
      </w:r>
      <w:r w:rsidRPr="009761AE">
        <w:rPr>
          <w:b/>
        </w:rPr>
        <w:t xml:space="preserve">. </w:t>
      </w:r>
      <w:r>
        <w:rPr>
          <w:b/>
        </w:rPr>
        <w:t xml:space="preserve"> </w:t>
      </w:r>
      <w:r w:rsidR="0058061C">
        <w:t>The</w:t>
      </w:r>
      <w:r w:rsidR="0058061C" w:rsidRPr="009761AE">
        <w:t xml:space="preserve"> </w:t>
      </w:r>
      <w:r w:rsidR="009761AE" w:rsidRPr="009761AE">
        <w:t xml:space="preserve">proposed budget must reflect the funding limitations/restrictions specified in </w:t>
      </w:r>
      <w:hyperlink w:anchor="_3._REQUIRED_APPLICATION" w:history="1">
        <w:r w:rsidR="009761AE" w:rsidRPr="009761AE">
          <w:rPr>
            <w:color w:val="0000FF"/>
            <w:u w:val="single"/>
          </w:rPr>
          <w:t>Section IV-</w:t>
        </w:r>
      </w:hyperlink>
      <w:r w:rsidR="006B7FBF">
        <w:rPr>
          <w:color w:val="0000FF"/>
          <w:u w:val="single"/>
        </w:rPr>
        <w:t>5</w:t>
      </w:r>
      <w:r w:rsidR="009761AE" w:rsidRPr="009761AE">
        <w:t xml:space="preserve">. </w:t>
      </w:r>
      <w:r w:rsidR="00546F3B">
        <w:t xml:space="preserve"> </w:t>
      </w:r>
      <w:r w:rsidR="009761AE" w:rsidRPr="009761AE">
        <w:rPr>
          <w:b/>
        </w:rPr>
        <w:t xml:space="preserve">Specifically identify the items associated with these costs in </w:t>
      </w:r>
      <w:r w:rsidR="0058061C">
        <w:rPr>
          <w:b/>
        </w:rPr>
        <w:t xml:space="preserve">the </w:t>
      </w:r>
      <w:r w:rsidR="009761AE" w:rsidRPr="009761AE">
        <w:rPr>
          <w:b/>
        </w:rPr>
        <w:t>budget</w:t>
      </w:r>
      <w:r w:rsidR="009761AE" w:rsidRPr="009761AE">
        <w:t>.</w:t>
      </w:r>
    </w:p>
    <w:p w14:paraId="3307E354" w14:textId="5A42F458" w:rsidR="005D43E2" w:rsidRPr="00AC34BE" w:rsidRDefault="00B51915" w:rsidP="004508F3">
      <w:pPr>
        <w:pStyle w:val="Heading2"/>
        <w:tabs>
          <w:tab w:val="clear" w:pos="720"/>
          <w:tab w:val="left" w:pos="360"/>
          <w:tab w:val="left" w:pos="1008"/>
        </w:tabs>
      </w:pPr>
      <w:bookmarkStart w:id="235" w:name="_Section_F:_Confidentiality"/>
      <w:bookmarkStart w:id="236" w:name="_Toc371519001"/>
      <w:bookmarkStart w:id="237" w:name="_Toc485307392"/>
      <w:bookmarkStart w:id="238" w:name="_Toc81577284"/>
      <w:bookmarkStart w:id="239" w:name="_Toc101858734"/>
      <w:bookmarkStart w:id="240" w:name="_Toc131683095"/>
      <w:bookmarkEnd w:id="202"/>
      <w:bookmarkEnd w:id="203"/>
      <w:bookmarkEnd w:id="204"/>
      <w:bookmarkEnd w:id="205"/>
      <w:bookmarkEnd w:id="206"/>
      <w:bookmarkEnd w:id="234"/>
      <w:bookmarkEnd w:id="235"/>
      <w:r>
        <w:t>3</w:t>
      </w:r>
      <w:r w:rsidR="005D43E2" w:rsidRPr="00AC34BE">
        <w:t>.</w:t>
      </w:r>
      <w:r w:rsidR="005D43E2" w:rsidRPr="00AC34BE">
        <w:tab/>
      </w:r>
      <w:r w:rsidR="003612D4">
        <w:t xml:space="preserve"> </w:t>
      </w:r>
      <w:r w:rsidR="005D43E2" w:rsidRPr="00AC34BE">
        <w:t>REVIEW AND SELECTION PROCESS</w:t>
      </w:r>
      <w:bookmarkEnd w:id="236"/>
      <w:bookmarkEnd w:id="237"/>
      <w:bookmarkEnd w:id="238"/>
      <w:bookmarkEnd w:id="239"/>
      <w:bookmarkEnd w:id="240"/>
    </w:p>
    <w:p w14:paraId="50A8EC26" w14:textId="1FDB3BC3" w:rsidR="005D43E2" w:rsidRPr="00DC0D9B" w:rsidRDefault="00386AC6" w:rsidP="00AC34BE">
      <w:pPr>
        <w:tabs>
          <w:tab w:val="left" w:pos="1008"/>
        </w:tabs>
        <w:rPr>
          <w:rFonts w:cs="Arial"/>
          <w:b/>
          <w:bCs/>
        </w:rPr>
      </w:pPr>
      <w:r>
        <w:rPr>
          <w:rFonts w:cs="Arial"/>
        </w:rPr>
        <w:t xml:space="preserve">The Project Narratives of </w:t>
      </w:r>
      <w:r w:rsidR="005D43E2" w:rsidRPr="00AC34BE">
        <w:rPr>
          <w:rFonts w:cs="Arial"/>
        </w:rPr>
        <w:t xml:space="preserve">SAMHSA applications are peer-reviewed according to the </w:t>
      </w:r>
      <w:r w:rsidR="005D43E2" w:rsidRPr="00DC0D9B">
        <w:rPr>
          <w:rFonts w:cs="Arial"/>
        </w:rPr>
        <w:t xml:space="preserve">evaluation criteria listed above.  </w:t>
      </w:r>
    </w:p>
    <w:p w14:paraId="0810280B" w14:textId="3C6CD6BD" w:rsidR="00DC0D9B" w:rsidRPr="00DC0D9B" w:rsidRDefault="005D43E2" w:rsidP="00DC0D9B">
      <w:pPr>
        <w:tabs>
          <w:tab w:val="left" w:pos="1008"/>
        </w:tabs>
        <w:rPr>
          <w:rFonts w:cs="Arial"/>
          <w:b/>
          <w:bCs/>
        </w:rPr>
      </w:pPr>
      <w:r w:rsidRPr="00DC0D9B">
        <w:rPr>
          <w:rFonts w:cs="Arial"/>
        </w:rPr>
        <w:t>Decisions to fund a</w:t>
      </w:r>
      <w:r w:rsidR="009C0753" w:rsidRPr="00DC0D9B">
        <w:rPr>
          <w:rFonts w:cs="Arial"/>
        </w:rPr>
        <w:t>n</w:t>
      </w:r>
      <w:r w:rsidRPr="00DC0D9B">
        <w:rPr>
          <w:rFonts w:cs="Arial"/>
        </w:rPr>
        <w:t xml:space="preserve"> </w:t>
      </w:r>
      <w:r w:rsidR="00A40092" w:rsidRPr="00DC0D9B">
        <w:rPr>
          <w:rFonts w:cs="Arial"/>
        </w:rPr>
        <w:t>award</w:t>
      </w:r>
      <w:r w:rsidRPr="00DC0D9B">
        <w:rPr>
          <w:rFonts w:cs="Arial"/>
        </w:rPr>
        <w:t xml:space="preserve"> are based on</w:t>
      </w:r>
      <w:bookmarkStart w:id="241" w:name="_Hlk115791334"/>
      <w:r w:rsidR="00070D17" w:rsidRPr="00DC0D9B">
        <w:rPr>
          <w:rFonts w:cs="Arial"/>
        </w:rPr>
        <w:t xml:space="preserve"> t</w:t>
      </w:r>
      <w:r w:rsidRPr="00DC0D9B">
        <w:rPr>
          <w:rFonts w:cs="Arial"/>
        </w:rPr>
        <w:t>he strengths and weaknesses of the application as identified by peer reviewers</w:t>
      </w:r>
      <w:r w:rsidR="008F6CA6" w:rsidRPr="00DC0D9B">
        <w:rPr>
          <w:rFonts w:cs="Arial"/>
        </w:rPr>
        <w:t xml:space="preserve">.  The results of the peer review are advisory </w:t>
      </w:r>
      <w:r w:rsidR="009761AE" w:rsidRPr="00DC0D9B">
        <w:rPr>
          <w:rFonts w:cs="Arial"/>
        </w:rPr>
        <w:t xml:space="preserve">in </w:t>
      </w:r>
      <w:r w:rsidR="008F6CA6" w:rsidRPr="00DC0D9B">
        <w:rPr>
          <w:rFonts w:cs="Arial"/>
        </w:rPr>
        <w:t>nature</w:t>
      </w:r>
      <w:r w:rsidR="008F6CA6" w:rsidRPr="00DC0D9B">
        <w:rPr>
          <w:rFonts w:cs="Arial"/>
          <w:b/>
          <w:bCs/>
        </w:rPr>
        <w:t xml:space="preserve">. </w:t>
      </w:r>
      <w:r w:rsidR="00DC0D9B" w:rsidRPr="00DC0D9B">
        <w:rPr>
          <w:rFonts w:cs="Arial"/>
          <w:b/>
          <w:bCs/>
        </w:rPr>
        <w:t>In addition, the following criteria will be utilized in assessing the applications for funding:</w:t>
      </w:r>
    </w:p>
    <w:p w14:paraId="2BFC0289" w14:textId="18CF84BA" w:rsidR="00DC0D9B" w:rsidRPr="00DC0D9B" w:rsidRDefault="00DC0D9B" w:rsidP="00CB29A5">
      <w:pPr>
        <w:numPr>
          <w:ilvl w:val="0"/>
          <w:numId w:val="86"/>
        </w:numPr>
        <w:tabs>
          <w:tab w:val="left" w:pos="1008"/>
        </w:tabs>
        <w:rPr>
          <w:rFonts w:cs="Arial"/>
          <w:b/>
          <w:bCs/>
        </w:rPr>
      </w:pPr>
      <w:r w:rsidRPr="00DC0D9B">
        <w:rPr>
          <w:rFonts w:cs="Arial"/>
          <w:b/>
          <w:bCs/>
          <w:i/>
          <w:iCs/>
        </w:rPr>
        <w:t>Documentation of Need.</w:t>
      </w:r>
      <w:r w:rsidRPr="00DC0D9B">
        <w:rPr>
          <w:rFonts w:cs="Arial"/>
          <w:b/>
          <w:bCs/>
        </w:rPr>
        <w:t> </w:t>
      </w:r>
      <w:r w:rsidRPr="00CD0C00">
        <w:rPr>
          <w:rFonts w:cs="Arial"/>
        </w:rPr>
        <w:t>Applicant has demonstrated mental health and/or substance abuse needs directly resulting from precipitating events: Hurricane Fiona and/or Hurricane Ian. The precipitating event is clearly identified along with information regarding its impact. Applicant has identified any high-risk groups or populations with special concerns that may impact the delivery of services (e.g., children, adolescents, older adults, ethnic and cultural groups, lower income populations). This documentation of need shall include the extent of physical, psychological and social problems observed, and a description of how the estimate of the number of people to be served was made. Applicant has clearly documented that no other local, State, Tribal or Federal funding sources are available to address the need.</w:t>
      </w:r>
    </w:p>
    <w:p w14:paraId="05C22EBF" w14:textId="14433080" w:rsidR="00DC0D9B" w:rsidRPr="00DC0D9B" w:rsidRDefault="00DC0D9B" w:rsidP="00CB29A5">
      <w:pPr>
        <w:numPr>
          <w:ilvl w:val="0"/>
          <w:numId w:val="86"/>
        </w:numPr>
        <w:tabs>
          <w:tab w:val="left" w:pos="1008"/>
        </w:tabs>
        <w:rPr>
          <w:rFonts w:cs="Arial"/>
          <w:b/>
          <w:bCs/>
        </w:rPr>
      </w:pPr>
      <w:r w:rsidRPr="00DC0D9B">
        <w:rPr>
          <w:rFonts w:cs="Arial"/>
          <w:b/>
          <w:bCs/>
          <w:i/>
          <w:iCs/>
        </w:rPr>
        <w:t>Plan of Services.</w:t>
      </w:r>
      <w:r w:rsidRPr="00DC0D9B">
        <w:rPr>
          <w:rFonts w:cs="Arial"/>
          <w:b/>
          <w:bCs/>
        </w:rPr>
        <w:t> </w:t>
      </w:r>
      <w:r w:rsidRPr="00CD0C00">
        <w:rPr>
          <w:rFonts w:cs="Arial"/>
        </w:rPr>
        <w:t>Applicant has a clear plan of services to address documented needs within a defined geographic area and in a specified time period. The plan of services is appropriate to the need and specifically addresses the needs of any high-risk groups or populations with special concerns identified in the assessment of need. The plan of services clearly identifies the following:</w:t>
      </w:r>
    </w:p>
    <w:p w14:paraId="517AB8EB" w14:textId="2BA4F24E" w:rsidR="00DC0D9B" w:rsidRPr="00CD0C00" w:rsidRDefault="00DC0D9B" w:rsidP="00CB29A5">
      <w:pPr>
        <w:numPr>
          <w:ilvl w:val="0"/>
          <w:numId w:val="87"/>
        </w:numPr>
        <w:tabs>
          <w:tab w:val="left" w:pos="1008"/>
        </w:tabs>
        <w:rPr>
          <w:rFonts w:cs="Arial"/>
        </w:rPr>
      </w:pPr>
      <w:r w:rsidRPr="00CD0C00">
        <w:rPr>
          <w:rFonts w:cs="Arial"/>
        </w:rPr>
        <w:t xml:space="preserve">The types of services to be provided (e.g., outreach, crisis counseling, public education on stress management and crisis mental health, public </w:t>
      </w:r>
      <w:r w:rsidRPr="00CD0C00">
        <w:rPr>
          <w:rFonts w:cs="Arial"/>
        </w:rPr>
        <w:lastRenderedPageBreak/>
        <w:t>education on substance abuse prevention, information and referral services, short term substance abuse or mental health prevention and/or treatment services);</w:t>
      </w:r>
    </w:p>
    <w:p w14:paraId="7A744094" w14:textId="6AB36617" w:rsidR="00DC0D9B" w:rsidRPr="00CD0C00" w:rsidRDefault="00DC0D9B" w:rsidP="00CB29A5">
      <w:pPr>
        <w:numPr>
          <w:ilvl w:val="0"/>
          <w:numId w:val="87"/>
        </w:numPr>
        <w:tabs>
          <w:tab w:val="left" w:pos="1008"/>
        </w:tabs>
        <w:rPr>
          <w:rFonts w:cs="Arial"/>
        </w:rPr>
      </w:pPr>
      <w:r w:rsidRPr="00CD0C00">
        <w:rPr>
          <w:rFonts w:cs="Arial"/>
        </w:rPr>
        <w:t>Strategies for targeting those identified as needing services, including high risk groups or populations with special concerns identified in the needs assessment;</w:t>
      </w:r>
    </w:p>
    <w:p w14:paraId="65E32F39" w14:textId="7A47D8DB" w:rsidR="00DC0D9B" w:rsidRPr="00CD0C00" w:rsidRDefault="00DC0D9B" w:rsidP="00CB29A5">
      <w:pPr>
        <w:numPr>
          <w:ilvl w:val="0"/>
          <w:numId w:val="87"/>
        </w:numPr>
        <w:tabs>
          <w:tab w:val="left" w:pos="1008"/>
        </w:tabs>
        <w:rPr>
          <w:rFonts w:cs="Arial"/>
        </w:rPr>
      </w:pPr>
      <w:r w:rsidRPr="00CD0C00">
        <w:rPr>
          <w:rFonts w:cs="Arial"/>
        </w:rPr>
        <w:t>Appropriate training to be provided to staff to assure that services are appropriate to the crisis situation and the plans for community recovery;</w:t>
      </w:r>
    </w:p>
    <w:p w14:paraId="694DA1F8" w14:textId="22E9E3F0" w:rsidR="00DC0D9B" w:rsidRPr="00CD0C00" w:rsidRDefault="00DC0D9B" w:rsidP="00CB29A5">
      <w:pPr>
        <w:numPr>
          <w:ilvl w:val="0"/>
          <w:numId w:val="87"/>
        </w:numPr>
        <w:tabs>
          <w:tab w:val="left" w:pos="1008"/>
        </w:tabs>
        <w:rPr>
          <w:rFonts w:cs="Arial"/>
        </w:rPr>
      </w:pPr>
      <w:r w:rsidRPr="00CD0C00">
        <w:rPr>
          <w:rFonts w:cs="Arial"/>
        </w:rPr>
        <w:t>Quality control methods in place to assure appropriate services to the target population;</w:t>
      </w:r>
    </w:p>
    <w:p w14:paraId="624B8F18" w14:textId="77777777" w:rsidR="00DC0D9B" w:rsidRPr="00CD0C00" w:rsidRDefault="00DC0D9B" w:rsidP="00CB29A5">
      <w:pPr>
        <w:numPr>
          <w:ilvl w:val="0"/>
          <w:numId w:val="87"/>
        </w:numPr>
        <w:tabs>
          <w:tab w:val="left" w:pos="1008"/>
        </w:tabs>
        <w:rPr>
          <w:rFonts w:cs="Arial"/>
        </w:rPr>
      </w:pPr>
      <w:r w:rsidRPr="00CD0C00">
        <w:rPr>
          <w:rFonts w:cs="Arial"/>
        </w:rPr>
        <w:t>Staff support mechanisms that are available;</w:t>
      </w:r>
    </w:p>
    <w:p w14:paraId="26B5AE98" w14:textId="019FD86F" w:rsidR="00DC0D9B" w:rsidRPr="00CD0C00" w:rsidRDefault="00DC0D9B" w:rsidP="00CB29A5">
      <w:pPr>
        <w:numPr>
          <w:ilvl w:val="0"/>
          <w:numId w:val="87"/>
        </w:numPr>
        <w:tabs>
          <w:tab w:val="left" w:pos="1008"/>
        </w:tabs>
        <w:rPr>
          <w:rFonts w:cs="Arial"/>
        </w:rPr>
      </w:pPr>
      <w:r w:rsidRPr="00CD0C00">
        <w:rPr>
          <w:rFonts w:cs="Arial"/>
        </w:rPr>
        <w:t>Plans for coordination of services with key local, State, Tribal and Federal partners involved in addressing the precipitating event (e.g., emergency management agencies, law enforcement, education agencies, public health agencies, and other agencies active in crisis response); and</w:t>
      </w:r>
    </w:p>
    <w:p w14:paraId="14E33B96" w14:textId="33FA04F9" w:rsidR="00DC0D9B" w:rsidRPr="00CD0C00" w:rsidRDefault="00DC0D9B" w:rsidP="00CB29A5">
      <w:pPr>
        <w:numPr>
          <w:ilvl w:val="0"/>
          <w:numId w:val="87"/>
        </w:numPr>
        <w:tabs>
          <w:tab w:val="left" w:pos="1008"/>
        </w:tabs>
        <w:rPr>
          <w:rFonts w:cs="Arial"/>
        </w:rPr>
      </w:pPr>
      <w:r w:rsidRPr="00CD0C00">
        <w:rPr>
          <w:rFonts w:cs="Arial"/>
        </w:rPr>
        <w:t>An estimate of the length of time for which said services requiring Federal funding will be needed, and the manner in which long-term cases will be referred for continued assistance after Federal funds have ended.</w:t>
      </w:r>
    </w:p>
    <w:p w14:paraId="5FFE2C7A" w14:textId="23C53EDC" w:rsidR="00DC0D9B" w:rsidRPr="00DC0D9B" w:rsidRDefault="00DC0D9B" w:rsidP="00CB29A5">
      <w:pPr>
        <w:numPr>
          <w:ilvl w:val="0"/>
          <w:numId w:val="86"/>
        </w:numPr>
        <w:tabs>
          <w:tab w:val="left" w:pos="1008"/>
        </w:tabs>
        <w:rPr>
          <w:rFonts w:cs="Arial"/>
          <w:b/>
          <w:bCs/>
        </w:rPr>
      </w:pPr>
      <w:r w:rsidRPr="00DC0D9B">
        <w:rPr>
          <w:rFonts w:cs="Arial"/>
          <w:b/>
          <w:bCs/>
          <w:i/>
          <w:iCs/>
        </w:rPr>
        <w:t>Organizational Capability.</w:t>
      </w:r>
      <w:r w:rsidRPr="00DC0D9B">
        <w:rPr>
          <w:rFonts w:cs="Arial"/>
          <w:b/>
          <w:bCs/>
        </w:rPr>
        <w:t> </w:t>
      </w:r>
      <w:r w:rsidRPr="00CD0C00">
        <w:rPr>
          <w:rFonts w:cs="Arial"/>
        </w:rPr>
        <w:t>Applicant is a public entity with demonstrated organizational capacity to deliver services as described in the plan of services. The applicant should also have a demonstrated history of service delivery to the target population within the defined service area for the program. The budget submitted shall provide sufficient justification and demonstrate that it is consistent with the documentation of need and plan of services. This shall include a description of the facilities to be utilized, including plans for securing office space if necessary to the project.</w:t>
      </w:r>
    </w:p>
    <w:p w14:paraId="36EA0C35" w14:textId="37ACF24B" w:rsidR="00DC0D9B" w:rsidRPr="00DC0D9B" w:rsidRDefault="00DC0D9B" w:rsidP="009761AE">
      <w:pPr>
        <w:tabs>
          <w:tab w:val="left" w:pos="1008"/>
        </w:tabs>
        <w:rPr>
          <w:rFonts w:cs="Arial"/>
          <w:b/>
          <w:bCs/>
        </w:rPr>
      </w:pPr>
      <w:r w:rsidRPr="00CD0C00">
        <w:rPr>
          <w:rFonts w:cs="Arial"/>
        </w:rPr>
        <w:t>In determining the appropriateness and necessity of funding, the Secretary may consult with other Federal agencies responsible for responding to crisis incidents, including the Readiness, Response and Recovery Directorate within the Federal Emergency Management Agency (FEMA), the Safe and Drug Free Schools Program within the U.S. Department of Education, the Office for Victims of Crime (OVC) within the U.S. Department of Justice, the National Transportation Safety Board (NTSB) within the U.S. Department of Transportation, the Emergency Response Program within the Environmental Protection Agency (EPA), the Bureau of Indian Affairs (BIA) within the U.S. Department of the Interior, the Animal and Plant Health Inspection Service within the U.S. Department of Agriculture, the Indian Health Service (IHS) within the U.S. Department of Health and Human Services, and other Federal agencies with jurisdiction over specific types of crisis response.</w:t>
      </w:r>
    </w:p>
    <w:p w14:paraId="2A929047" w14:textId="2C2445C9" w:rsidR="009761AE" w:rsidRDefault="008F6CA6" w:rsidP="009761AE">
      <w:pPr>
        <w:tabs>
          <w:tab w:val="left" w:pos="1008"/>
        </w:tabs>
        <w:spacing w:after="0"/>
        <w:rPr>
          <w:rFonts w:cs="Arial"/>
        </w:rPr>
      </w:pPr>
      <w:bookmarkStart w:id="242" w:name="_Hlk115791273"/>
      <w:bookmarkEnd w:id="241"/>
      <w:r>
        <w:rPr>
          <w:rFonts w:cs="Arial"/>
        </w:rPr>
        <w:lastRenderedPageBreak/>
        <w:t>The program office and approving official make the final determination for funding</w:t>
      </w:r>
      <w:r w:rsidR="009761AE">
        <w:rPr>
          <w:rFonts w:cs="Arial"/>
        </w:rPr>
        <w:t xml:space="preserve">   </w:t>
      </w:r>
    </w:p>
    <w:p w14:paraId="52BFDB53" w14:textId="18E11DD2" w:rsidR="005D43E2" w:rsidRPr="00AC34BE" w:rsidRDefault="009761AE" w:rsidP="009761AE">
      <w:pPr>
        <w:tabs>
          <w:tab w:val="left" w:pos="1008"/>
        </w:tabs>
        <w:rPr>
          <w:rFonts w:cs="Arial"/>
        </w:rPr>
      </w:pPr>
      <w:r>
        <w:rPr>
          <w:rFonts w:cs="Arial"/>
        </w:rPr>
        <w:t>based on the following</w:t>
      </w:r>
      <w:r w:rsidR="008F6CA6">
        <w:rPr>
          <w:rFonts w:cs="Arial"/>
        </w:rPr>
        <w:t>;</w:t>
      </w:r>
    </w:p>
    <w:bookmarkEnd w:id="232"/>
    <w:p w14:paraId="393DA346" w14:textId="40B755FA" w:rsidR="00901083" w:rsidRPr="00CD0C00" w:rsidRDefault="00DA304E">
      <w:pPr>
        <w:pStyle w:val="ListBullet"/>
        <w:numPr>
          <w:ilvl w:val="0"/>
          <w:numId w:val="11"/>
        </w:numPr>
        <w:tabs>
          <w:tab w:val="left" w:pos="720"/>
        </w:tabs>
        <w:rPr>
          <w:rFonts w:cs="Arial"/>
        </w:rPr>
      </w:pPr>
      <w:r>
        <w:rPr>
          <w:rFonts w:cs="Arial"/>
        </w:rPr>
        <w:t>When the i</w:t>
      </w:r>
      <w:r w:rsidR="005D43E2" w:rsidRPr="00AC34BE">
        <w:rPr>
          <w:rFonts w:cs="Arial"/>
        </w:rPr>
        <w:t>ndividual award is over $</w:t>
      </w:r>
      <w:r w:rsidR="00C26A64">
        <w:rPr>
          <w:rFonts w:cs="Arial"/>
        </w:rPr>
        <w:t>2</w:t>
      </w:r>
      <w:r w:rsidR="005D43E2" w:rsidRPr="00AC34BE">
        <w:rPr>
          <w:rFonts w:cs="Arial"/>
        </w:rPr>
        <w:t xml:space="preserve">50,000, approval by the </w:t>
      </w:r>
      <w:r w:rsidR="002729F7" w:rsidRPr="00CD0C00">
        <w:t>C</w:t>
      </w:r>
      <w:r w:rsidR="009761AE" w:rsidRPr="00CD0C00">
        <w:t xml:space="preserve">enter for Substance Abuse </w:t>
      </w:r>
      <w:r w:rsidR="00FA2843" w:rsidRPr="00CD0C00">
        <w:t>Treatment</w:t>
      </w:r>
      <w:r w:rsidR="005D43E2" w:rsidRPr="00AC34BE">
        <w:rPr>
          <w:rFonts w:cs="Arial"/>
        </w:rPr>
        <w:t xml:space="preserve"> National Advisory Council</w:t>
      </w:r>
      <w:r w:rsidR="00FA2843">
        <w:rPr>
          <w:rFonts w:cs="Arial"/>
        </w:rPr>
        <w:t>;</w:t>
      </w:r>
      <w:r w:rsidR="00A64FE4">
        <w:rPr>
          <w:rFonts w:cs="Arial"/>
        </w:rPr>
        <w:t xml:space="preserve"> </w:t>
      </w:r>
    </w:p>
    <w:p w14:paraId="3867847A" w14:textId="3F44E7DD" w:rsidR="005D43E2" w:rsidRDefault="00CA3F9D">
      <w:pPr>
        <w:pStyle w:val="ListBullet"/>
        <w:numPr>
          <w:ilvl w:val="0"/>
          <w:numId w:val="11"/>
        </w:numPr>
        <w:tabs>
          <w:tab w:val="left" w:pos="720"/>
        </w:tabs>
        <w:rPr>
          <w:rFonts w:cs="Arial"/>
        </w:rPr>
      </w:pPr>
      <w:r w:rsidRPr="00197D17">
        <w:rPr>
          <w:rFonts w:cs="Arial"/>
        </w:rPr>
        <w:t>A</w:t>
      </w:r>
      <w:r w:rsidR="005D43E2" w:rsidRPr="00197D17">
        <w:rPr>
          <w:rFonts w:cs="Arial"/>
        </w:rPr>
        <w:t xml:space="preserve">vailability of funds; </w:t>
      </w:r>
    </w:p>
    <w:p w14:paraId="2094C831" w14:textId="023B877E" w:rsidR="00D95176" w:rsidRPr="002457A6" w:rsidRDefault="00D95176">
      <w:pPr>
        <w:numPr>
          <w:ilvl w:val="0"/>
          <w:numId w:val="11"/>
        </w:numPr>
        <w:tabs>
          <w:tab w:val="left" w:pos="720"/>
        </w:tabs>
        <w:rPr>
          <w:rFonts w:cs="Arial"/>
        </w:rPr>
      </w:pPr>
      <w:bookmarkStart w:id="243" w:name="_Hlk117774997"/>
      <w:r w:rsidRPr="002457A6">
        <w:rPr>
          <w:rFonts w:cs="Arial"/>
        </w:rPr>
        <w:t>SAMHSA may select awards for funding that best reach underserved communities and/or populations.</w:t>
      </w:r>
    </w:p>
    <w:bookmarkEnd w:id="243"/>
    <w:p w14:paraId="470EEA38" w14:textId="77777777" w:rsidR="00C9091C" w:rsidRDefault="00515422">
      <w:pPr>
        <w:numPr>
          <w:ilvl w:val="0"/>
          <w:numId w:val="11"/>
        </w:numPr>
        <w:tabs>
          <w:tab w:val="left" w:pos="720"/>
        </w:tabs>
        <w:rPr>
          <w:rFonts w:cs="Arial"/>
        </w:rPr>
      </w:pPr>
      <w:r w:rsidRPr="00AC34BE">
        <w:rPr>
          <w:rFonts w:cs="Arial"/>
        </w:rPr>
        <w:t xml:space="preserve">Submission of any required documentation that must be submitted prior to making an award; </w:t>
      </w:r>
    </w:p>
    <w:p w14:paraId="4C85C67B" w14:textId="77777777" w:rsidR="008479FB" w:rsidRPr="008479FB" w:rsidRDefault="008479FB" w:rsidP="008479FB">
      <w:pPr>
        <w:numPr>
          <w:ilvl w:val="0"/>
          <w:numId w:val="11"/>
        </w:numPr>
        <w:tabs>
          <w:tab w:val="left" w:pos="1170"/>
        </w:tabs>
        <w:spacing w:after="0"/>
        <w:ind w:hanging="270"/>
        <w:rPr>
          <w:rFonts w:cs="Arial"/>
        </w:rPr>
      </w:pPr>
      <w:bookmarkStart w:id="244" w:name="VI._Award_Administration_Information"/>
      <w:bookmarkStart w:id="245" w:name="1._Award_Notices"/>
      <w:bookmarkStart w:id="246" w:name="2._Administrative_and_National_Policy_Re"/>
      <w:bookmarkStart w:id="247" w:name="_bookmark2"/>
      <w:bookmarkStart w:id="248" w:name="_bookmark1"/>
      <w:bookmarkStart w:id="249" w:name="_bookmark0"/>
      <w:bookmarkStart w:id="250" w:name="_Hlk70691494"/>
      <w:bookmarkEnd w:id="244"/>
      <w:bookmarkEnd w:id="245"/>
      <w:bookmarkEnd w:id="246"/>
      <w:bookmarkEnd w:id="247"/>
      <w:bookmarkEnd w:id="248"/>
      <w:bookmarkEnd w:id="249"/>
      <w:r w:rsidRPr="008479FB">
        <w:rPr>
          <w:rFonts w:cs="Arial"/>
        </w:rPr>
        <w:t xml:space="preserve">SAMHSA is required to review and consider any </w:t>
      </w:r>
      <w:r w:rsidRPr="008479FB">
        <w:rPr>
          <w:rFonts w:eastAsia="Arial" w:cs="Arial"/>
          <w:szCs w:val="24"/>
        </w:rPr>
        <w:t xml:space="preserve">Responsibility/Qualification (R/Q) </w:t>
      </w:r>
      <w:r w:rsidRPr="008479FB">
        <w:rPr>
          <w:rFonts w:cs="Arial"/>
        </w:rPr>
        <w:t xml:space="preserve">information about your organization located in SAM.gov  In accordance with 45 CFR 75.212, SAMHSA reserves the right not to make an award to an entity if that entity does not meet the minimum qualification standards as described in section 75.205(a)(2).  If SAMHSA chooses not to award a fundable application in accordance with 45 CFR 75.205(a)(2), SAMHSA must report that determination to the designated integrity and performance system accessible through the System for Award Management (SAM) [currently, </w:t>
      </w:r>
      <w:r w:rsidRPr="008479FB">
        <w:rPr>
          <w:rFonts w:eastAsia="Arial" w:cs="Arial"/>
          <w:szCs w:val="24"/>
        </w:rPr>
        <w:t>the Contractor Performance Assessment Reporting System (CPARS)</w:t>
      </w:r>
      <w:r w:rsidRPr="008479FB">
        <w:rPr>
          <w:rFonts w:cs="Arial"/>
        </w:rPr>
        <w:t xml:space="preserve"> ].  You may review and comment on any information about your organization that a federal awarding agency previously entered.  SAMHSA will consider your comments, in addition to other information in  R/Q in making a judgment about your organization’s integrity, business ethics, and record of performance under federal awards when completing the review of risk posed as described in 45 CFR 75.205 HHS Awarding Agency Review of Risk Posed by Applicants.</w:t>
      </w:r>
    </w:p>
    <w:p w14:paraId="376E40C9" w14:textId="77777777" w:rsidR="000168C2" w:rsidRPr="000168C2" w:rsidRDefault="000168C2" w:rsidP="000168C2">
      <w:pPr>
        <w:tabs>
          <w:tab w:val="left" w:pos="1080"/>
        </w:tabs>
        <w:spacing w:after="0"/>
        <w:ind w:left="1080"/>
        <w:rPr>
          <w:rFonts w:cs="Arial"/>
        </w:rPr>
      </w:pPr>
    </w:p>
    <w:p w14:paraId="60B30678" w14:textId="0D8A34F3" w:rsidR="00BA69B9" w:rsidRPr="00AC34BE" w:rsidRDefault="00BA69B9" w:rsidP="00D458D0">
      <w:pPr>
        <w:pStyle w:val="Heading1"/>
        <w:tabs>
          <w:tab w:val="clear" w:pos="720"/>
          <w:tab w:val="left" w:pos="360"/>
          <w:tab w:val="left" w:pos="540"/>
        </w:tabs>
      </w:pPr>
      <w:bookmarkStart w:id="251" w:name="_Toc197933225"/>
      <w:bookmarkStart w:id="252" w:name="_Toc457552082"/>
      <w:bookmarkStart w:id="253" w:name="_Toc485307393"/>
      <w:bookmarkStart w:id="254" w:name="_Toc81577285"/>
      <w:bookmarkStart w:id="255" w:name="_Toc101858735"/>
      <w:bookmarkStart w:id="256" w:name="_Toc131683096"/>
      <w:bookmarkStart w:id="257" w:name="_Hlk76464333"/>
      <w:bookmarkStart w:id="258" w:name="_Toc442260779"/>
      <w:bookmarkStart w:id="259" w:name="_Toc453325316"/>
      <w:bookmarkStart w:id="260" w:name="_Hlk80366322"/>
      <w:bookmarkEnd w:id="250"/>
      <w:r w:rsidRPr="00AC34BE">
        <w:t>VI.</w:t>
      </w:r>
      <w:r w:rsidR="004508F3">
        <w:tab/>
      </w:r>
      <w:r w:rsidR="00F970F8" w:rsidRPr="00AC34BE">
        <w:t xml:space="preserve">FEDERAL AWARD </w:t>
      </w:r>
      <w:r w:rsidRPr="00AC34BE">
        <w:t>ADMINISTRATION INFORMATION</w:t>
      </w:r>
      <w:bookmarkEnd w:id="251"/>
      <w:bookmarkEnd w:id="252"/>
      <w:bookmarkEnd w:id="253"/>
      <w:bookmarkEnd w:id="254"/>
      <w:bookmarkEnd w:id="255"/>
      <w:bookmarkEnd w:id="256"/>
    </w:p>
    <w:p w14:paraId="4F0C1DF5" w14:textId="661B4614" w:rsidR="00D759CE" w:rsidRPr="00AC34BE" w:rsidRDefault="00D759CE" w:rsidP="004508F3">
      <w:pPr>
        <w:pStyle w:val="Heading2"/>
        <w:tabs>
          <w:tab w:val="clear" w:pos="720"/>
          <w:tab w:val="left" w:pos="360"/>
          <w:tab w:val="left" w:pos="1008"/>
        </w:tabs>
      </w:pPr>
      <w:bookmarkStart w:id="261" w:name="_REPORTING_REQUIREMENTS"/>
      <w:bookmarkStart w:id="262" w:name="_Toc81577286"/>
      <w:bookmarkStart w:id="263" w:name="_Toc101858736"/>
      <w:bookmarkStart w:id="264" w:name="_Toc131683097"/>
      <w:bookmarkStart w:id="265" w:name="_Hlk83132893"/>
      <w:bookmarkStart w:id="266" w:name="_Hlk80349240"/>
      <w:bookmarkEnd w:id="257"/>
      <w:bookmarkEnd w:id="261"/>
      <w:r>
        <w:t>1</w:t>
      </w:r>
      <w:r w:rsidRPr="00AC34BE">
        <w:t xml:space="preserve">.  </w:t>
      </w:r>
      <w:r w:rsidR="003612D4">
        <w:t xml:space="preserve"> </w:t>
      </w:r>
      <w:r w:rsidR="0029568B">
        <w:t xml:space="preserve"> </w:t>
      </w:r>
      <w:r w:rsidR="003612D4">
        <w:t xml:space="preserve"> </w:t>
      </w:r>
      <w:r w:rsidRPr="00AC34BE">
        <w:t>FEDERAL AWARD NOTICES</w:t>
      </w:r>
      <w:bookmarkEnd w:id="262"/>
      <w:bookmarkEnd w:id="263"/>
      <w:bookmarkEnd w:id="264"/>
      <w:r w:rsidRPr="00AC34BE">
        <w:t xml:space="preserve"> </w:t>
      </w:r>
    </w:p>
    <w:p w14:paraId="1EE61D38" w14:textId="21715104" w:rsidR="00D759CE" w:rsidRPr="00486C06" w:rsidRDefault="0058061C" w:rsidP="00D759CE">
      <w:pPr>
        <w:tabs>
          <w:tab w:val="left" w:pos="1008"/>
        </w:tabs>
      </w:pPr>
      <w:r>
        <w:t>A</w:t>
      </w:r>
      <w:r w:rsidR="00D759CE" w:rsidRPr="00486C06">
        <w:t>n email from SAMHSA</w:t>
      </w:r>
      <w:r w:rsidR="00EC4EF0">
        <w:t xml:space="preserve"> will be sent</w:t>
      </w:r>
      <w:r w:rsidR="00D759CE" w:rsidRPr="00486C06">
        <w:t xml:space="preserve">, via NIH’s eRA Commons, that </w:t>
      </w:r>
      <w:r w:rsidR="00D759CE">
        <w:t xml:space="preserve">will </w:t>
      </w:r>
      <w:r w:rsidR="00D759CE" w:rsidRPr="00486C06">
        <w:t>describe the</w:t>
      </w:r>
      <w:r w:rsidR="00D759CE">
        <w:t xml:space="preserve"> </w:t>
      </w:r>
      <w:r w:rsidR="00D759CE" w:rsidRPr="00444292">
        <w:rPr>
          <w:rFonts w:eastAsia="Calibri" w:cs="Arial"/>
          <w:szCs w:val="24"/>
        </w:rPr>
        <w:t xml:space="preserve">process for how </w:t>
      </w:r>
      <w:r w:rsidR="00EC4EF0">
        <w:rPr>
          <w:rFonts w:eastAsia="Calibri" w:cs="Arial"/>
          <w:szCs w:val="24"/>
        </w:rPr>
        <w:t>to</w:t>
      </w:r>
      <w:r w:rsidR="00D759CE" w:rsidRPr="00444292">
        <w:rPr>
          <w:rFonts w:eastAsia="Calibri" w:cs="Arial"/>
          <w:szCs w:val="24"/>
        </w:rPr>
        <w:t xml:space="preserve"> view the general results of the review of </w:t>
      </w:r>
      <w:r w:rsidR="00EC4EF0">
        <w:rPr>
          <w:rFonts w:eastAsia="Calibri" w:cs="Arial"/>
          <w:szCs w:val="24"/>
        </w:rPr>
        <w:t>the</w:t>
      </w:r>
      <w:r w:rsidR="00EC4EF0" w:rsidRPr="00444292">
        <w:rPr>
          <w:rFonts w:eastAsia="Calibri" w:cs="Arial"/>
          <w:szCs w:val="24"/>
        </w:rPr>
        <w:t xml:space="preserve"> </w:t>
      </w:r>
      <w:r w:rsidR="00D759CE" w:rsidRPr="00444292">
        <w:rPr>
          <w:rFonts w:eastAsia="Calibri" w:cs="Arial"/>
          <w:szCs w:val="24"/>
        </w:rPr>
        <w:t xml:space="preserve">application, including the score </w:t>
      </w:r>
      <w:r w:rsidR="00EC4EF0">
        <w:rPr>
          <w:rFonts w:eastAsia="Calibri" w:cs="Arial"/>
          <w:szCs w:val="24"/>
        </w:rPr>
        <w:t xml:space="preserve">the </w:t>
      </w:r>
      <w:r w:rsidR="00D759CE" w:rsidRPr="00444292">
        <w:rPr>
          <w:rFonts w:eastAsia="Calibri" w:cs="Arial"/>
          <w:szCs w:val="24"/>
        </w:rPr>
        <w:t>application received.</w:t>
      </w:r>
    </w:p>
    <w:p w14:paraId="7CFB9F51" w14:textId="63214DB9" w:rsidR="00D759CE" w:rsidRPr="002478E9" w:rsidRDefault="00D759CE" w:rsidP="00256EF1">
      <w:pPr>
        <w:spacing w:after="100" w:afterAutospacing="1"/>
        <w:rPr>
          <w:rFonts w:eastAsia="Calibri" w:cs="Arial"/>
          <w:szCs w:val="24"/>
        </w:rPr>
      </w:pPr>
      <w:r w:rsidRPr="00444292">
        <w:rPr>
          <w:rFonts w:eastAsia="Calibri" w:cs="Arial"/>
          <w:szCs w:val="24"/>
        </w:rPr>
        <w:t xml:space="preserve">If </w:t>
      </w:r>
      <w:r w:rsidR="00EC4EF0">
        <w:rPr>
          <w:rFonts w:eastAsia="Calibri" w:cs="Arial"/>
          <w:szCs w:val="24"/>
        </w:rPr>
        <w:t xml:space="preserve">the </w:t>
      </w:r>
      <w:r>
        <w:rPr>
          <w:rFonts w:eastAsia="Calibri" w:cs="Arial"/>
          <w:szCs w:val="24"/>
        </w:rPr>
        <w:t>application is approved</w:t>
      </w:r>
      <w:r w:rsidRPr="00444292">
        <w:rPr>
          <w:rFonts w:eastAsia="Calibri" w:cs="Arial"/>
          <w:szCs w:val="24"/>
        </w:rPr>
        <w:t xml:space="preserve"> for funding, a N</w:t>
      </w:r>
      <w:r w:rsidR="004B301A">
        <w:rPr>
          <w:rFonts w:eastAsia="Calibri" w:cs="Arial"/>
          <w:szCs w:val="24"/>
        </w:rPr>
        <w:t>otice of Award (N</w:t>
      </w:r>
      <w:r w:rsidRPr="00444292">
        <w:rPr>
          <w:rFonts w:eastAsia="Calibri" w:cs="Arial"/>
          <w:szCs w:val="24"/>
        </w:rPr>
        <w:t>oA</w:t>
      </w:r>
      <w:r w:rsidR="004B301A">
        <w:rPr>
          <w:rFonts w:eastAsia="Calibri" w:cs="Arial"/>
          <w:szCs w:val="24"/>
        </w:rPr>
        <w:t>)</w:t>
      </w:r>
      <w:r w:rsidRPr="00444292">
        <w:rPr>
          <w:rFonts w:eastAsia="Calibri" w:cs="Arial"/>
          <w:szCs w:val="24"/>
        </w:rPr>
        <w:t xml:space="preserve"> will be emailed to</w:t>
      </w:r>
      <w:r>
        <w:rPr>
          <w:rFonts w:eastAsia="Calibri" w:cs="Arial"/>
          <w:szCs w:val="24"/>
        </w:rPr>
        <w:t xml:space="preserve"> the following</w:t>
      </w:r>
      <w:r w:rsidRPr="00547753">
        <w:rPr>
          <w:rFonts w:eastAsia="Calibri" w:cs="Arial"/>
          <w:szCs w:val="24"/>
        </w:rPr>
        <w:t>: 1) the BO</w:t>
      </w:r>
      <w:r w:rsidR="00B60D90">
        <w:rPr>
          <w:rFonts w:eastAsia="Calibri" w:cs="Arial"/>
          <w:szCs w:val="24"/>
        </w:rPr>
        <w:t>’s</w:t>
      </w:r>
      <w:r w:rsidRPr="00547753">
        <w:rPr>
          <w:rFonts w:eastAsia="Calibri" w:cs="Arial"/>
          <w:szCs w:val="24"/>
        </w:rPr>
        <w:t xml:space="preserve"> email address identified </w:t>
      </w:r>
      <w:r>
        <w:rPr>
          <w:rFonts w:eastAsia="Calibri" w:cs="Arial"/>
          <w:szCs w:val="24"/>
        </w:rPr>
        <w:t>i</w:t>
      </w:r>
      <w:r w:rsidRPr="00547753">
        <w:rPr>
          <w:rFonts w:eastAsia="Calibri" w:cs="Arial"/>
          <w:szCs w:val="24"/>
        </w:rPr>
        <w:t>n the</w:t>
      </w:r>
      <w:r>
        <w:rPr>
          <w:rFonts w:eastAsia="Calibri" w:cs="Arial"/>
          <w:color w:val="000000" w:themeColor="text1"/>
          <w:szCs w:val="24"/>
        </w:rPr>
        <w:t xml:space="preserve"> Authorized Representative section email field on page </w:t>
      </w:r>
      <w:r w:rsidR="009037C6">
        <w:rPr>
          <w:rFonts w:eastAsia="Calibri" w:cs="Arial"/>
          <w:color w:val="000000" w:themeColor="text1"/>
          <w:szCs w:val="24"/>
        </w:rPr>
        <w:t>3</w:t>
      </w:r>
      <w:r>
        <w:rPr>
          <w:rFonts w:eastAsia="Calibri" w:cs="Arial"/>
          <w:color w:val="000000" w:themeColor="text1"/>
          <w:szCs w:val="24"/>
        </w:rPr>
        <w:t xml:space="preserve"> of the SF-424</w:t>
      </w:r>
      <w:r w:rsidRPr="00547753">
        <w:rPr>
          <w:rFonts w:eastAsia="Calibri" w:cs="Arial"/>
          <w:color w:val="000000" w:themeColor="text1"/>
          <w:szCs w:val="24"/>
        </w:rPr>
        <w:t>; a</w:t>
      </w:r>
      <w:r w:rsidRPr="00547753">
        <w:rPr>
          <w:rFonts w:eastAsia="Calibri" w:cs="Arial"/>
          <w:szCs w:val="24"/>
        </w:rPr>
        <w:t>nd 2) the email associated with the Commons account for the Project Director</w:t>
      </w:r>
      <w:r>
        <w:rPr>
          <w:rFonts w:eastAsia="Calibri" w:cs="Arial"/>
          <w:szCs w:val="24"/>
        </w:rPr>
        <w:t xml:space="preserve"> (section 8 </w:t>
      </w:r>
      <w:r>
        <w:rPr>
          <w:rFonts w:cs="Arial"/>
        </w:rPr>
        <w:t xml:space="preserve">Item f on page </w:t>
      </w:r>
      <w:r w:rsidR="009037C6">
        <w:rPr>
          <w:rFonts w:cs="Arial"/>
        </w:rPr>
        <w:t>1</w:t>
      </w:r>
      <w:r>
        <w:rPr>
          <w:rFonts w:cs="Arial"/>
        </w:rPr>
        <w:t xml:space="preserve"> of the SF-424)</w:t>
      </w:r>
      <w:r w:rsidRPr="00547753">
        <w:rPr>
          <w:rFonts w:eastAsia="Calibri" w:cs="Arial"/>
          <w:szCs w:val="24"/>
        </w:rPr>
        <w:t>.</w:t>
      </w:r>
      <w:r w:rsidR="00546F3B">
        <w:rPr>
          <w:rFonts w:eastAsia="Calibri" w:cs="Arial"/>
          <w:szCs w:val="24"/>
        </w:rPr>
        <w:t xml:space="preserve"> </w:t>
      </w:r>
      <w:r w:rsidR="00EF1620">
        <w:rPr>
          <w:rFonts w:eastAsia="Calibri" w:cs="Arial"/>
          <w:szCs w:val="24"/>
        </w:rPr>
        <w:t xml:space="preserve"> </w:t>
      </w:r>
      <w:r w:rsidRPr="00547753">
        <w:rPr>
          <w:rFonts w:eastAsia="Calibri" w:cs="Arial"/>
          <w:szCs w:val="24"/>
        </w:rPr>
        <w:t>Hard copies</w:t>
      </w:r>
      <w:r w:rsidRPr="00444292">
        <w:rPr>
          <w:rFonts w:eastAsia="Calibri" w:cs="Arial"/>
          <w:szCs w:val="24"/>
        </w:rPr>
        <w:t xml:space="preserve"> of the NoA will no longer</w:t>
      </w:r>
      <w:r>
        <w:rPr>
          <w:rFonts w:eastAsia="Calibri" w:cs="Arial"/>
          <w:szCs w:val="24"/>
        </w:rPr>
        <w:t xml:space="preserve"> be mailed via postal service. </w:t>
      </w:r>
      <w:r w:rsidR="00546F3B">
        <w:rPr>
          <w:rFonts w:eastAsia="Calibri" w:cs="Arial"/>
          <w:szCs w:val="24"/>
        </w:rPr>
        <w:t xml:space="preserve"> </w:t>
      </w:r>
      <w:r w:rsidRPr="00444292">
        <w:rPr>
          <w:rFonts w:eastAsia="Calibri" w:cs="Arial"/>
          <w:szCs w:val="24"/>
        </w:rPr>
        <w:t xml:space="preserve">The NoA is the sole obligating document that allows </w:t>
      </w:r>
      <w:r w:rsidR="00EC4EF0">
        <w:rPr>
          <w:rFonts w:eastAsia="Calibri" w:cs="Arial"/>
          <w:szCs w:val="24"/>
        </w:rPr>
        <w:t xml:space="preserve">the recipient </w:t>
      </w:r>
      <w:r w:rsidRPr="00444292">
        <w:rPr>
          <w:rFonts w:eastAsia="Calibri" w:cs="Arial"/>
          <w:szCs w:val="24"/>
        </w:rPr>
        <w:t>to receive federal funding for work on the  project.  Information about what is included in the NoA can be found at: </w:t>
      </w:r>
      <w:hyperlink r:id="rId38" w:history="1">
        <w:r w:rsidRPr="00444292">
          <w:rPr>
            <w:rFonts w:eastAsia="Calibri" w:cs="Arial"/>
            <w:color w:val="0000FF"/>
            <w:szCs w:val="24"/>
            <w:u w:val="single"/>
          </w:rPr>
          <w:t>https://www.samhsa.gov/grants/grants-management/notice-award-noa</w:t>
        </w:r>
      </w:hyperlink>
      <w:r w:rsidRPr="00444292">
        <w:rPr>
          <w:rFonts w:eastAsia="Calibri" w:cs="Arial"/>
          <w:szCs w:val="24"/>
        </w:rPr>
        <w:t>.</w:t>
      </w:r>
    </w:p>
    <w:p w14:paraId="5C1BEC8C" w14:textId="30C97931" w:rsidR="00D759CE" w:rsidRDefault="00D759CE" w:rsidP="00D759CE">
      <w:r>
        <w:lastRenderedPageBreak/>
        <w:t>If</w:t>
      </w:r>
      <w:r w:rsidRPr="00486C06">
        <w:t xml:space="preserve"> </w:t>
      </w:r>
      <w:r w:rsidR="00EC4EF0">
        <w:t xml:space="preserve">the </w:t>
      </w:r>
      <w:r>
        <w:t>application is not funded</w:t>
      </w:r>
      <w:r w:rsidRPr="00486C06">
        <w:t xml:space="preserve">, </w:t>
      </w:r>
      <w:r w:rsidR="00EC4EF0">
        <w:t>an email</w:t>
      </w:r>
      <w:r w:rsidRPr="00486C06">
        <w:t xml:space="preserve"> notification from SAMHSA</w:t>
      </w:r>
      <w:r w:rsidR="00EC4EF0">
        <w:t xml:space="preserve"> will be sent</w:t>
      </w:r>
      <w:r w:rsidRPr="00486C06">
        <w:t xml:space="preserve">, via NIH’s eRA Commons.  </w:t>
      </w:r>
    </w:p>
    <w:p w14:paraId="364E9618" w14:textId="64ABEDE0" w:rsidR="00D759CE" w:rsidRPr="007838B8" w:rsidRDefault="00D759CE" w:rsidP="00D458D0">
      <w:pPr>
        <w:pStyle w:val="Heading2"/>
        <w:tabs>
          <w:tab w:val="clear" w:pos="720"/>
          <w:tab w:val="left" w:pos="360"/>
          <w:tab w:val="left" w:pos="1008"/>
        </w:tabs>
      </w:pPr>
      <w:bookmarkStart w:id="267" w:name="_Toc101858737"/>
      <w:bookmarkStart w:id="268" w:name="_Toc131683098"/>
      <w:r w:rsidRPr="00D0635D">
        <w:t xml:space="preserve">2.  </w:t>
      </w:r>
      <w:r w:rsidRPr="00D0635D">
        <w:tab/>
        <w:t>ADMINISTRATIVE AND NATIONAL POLICY REQUIREMENTS</w:t>
      </w:r>
      <w:bookmarkEnd w:id="267"/>
      <w:bookmarkEnd w:id="268"/>
    </w:p>
    <w:p w14:paraId="7FE0EB62" w14:textId="23CB84AE" w:rsidR="00D759CE" w:rsidRPr="00AC34BE" w:rsidRDefault="00D759CE" w:rsidP="00D759CE">
      <w:pPr>
        <w:rPr>
          <w:rFonts w:cs="Arial"/>
          <w:szCs w:val="24"/>
        </w:rPr>
      </w:pPr>
      <w:r w:rsidRPr="00AC34BE">
        <w:rPr>
          <w:rFonts w:cs="Arial"/>
          <w:szCs w:val="24"/>
        </w:rPr>
        <w:t xml:space="preserve">If </w:t>
      </w:r>
      <w:r w:rsidR="00EC4EF0">
        <w:rPr>
          <w:rFonts w:cs="Arial"/>
          <w:szCs w:val="24"/>
        </w:rPr>
        <w:t>the</w:t>
      </w:r>
      <w:r w:rsidR="00EC4EF0" w:rsidRPr="00AC34BE">
        <w:rPr>
          <w:rFonts w:cs="Arial"/>
          <w:szCs w:val="24"/>
        </w:rPr>
        <w:t xml:space="preserve"> </w:t>
      </w:r>
      <w:r w:rsidRPr="00AC34BE">
        <w:rPr>
          <w:rFonts w:cs="Arial"/>
          <w:szCs w:val="24"/>
        </w:rPr>
        <w:t xml:space="preserve">application is funded, </w:t>
      </w:r>
      <w:r w:rsidR="00EC4EF0">
        <w:rPr>
          <w:rFonts w:cs="Arial"/>
          <w:szCs w:val="24"/>
        </w:rPr>
        <w:t xml:space="preserve">recipients </w:t>
      </w:r>
      <w:r w:rsidRPr="00AC34BE">
        <w:rPr>
          <w:rFonts w:cs="Arial"/>
          <w:szCs w:val="24"/>
        </w:rPr>
        <w:t>must comply with all terms and conditions of the NoA.  SAMHSA’s standard terms and conditions are available on the SAMHSA website</w:t>
      </w:r>
      <w:r>
        <w:rPr>
          <w:rFonts w:cs="Arial"/>
          <w:szCs w:val="24"/>
        </w:rPr>
        <w:t xml:space="preserve"> - .</w:t>
      </w:r>
      <w:r w:rsidRPr="00074E0B">
        <w:t xml:space="preserve"> </w:t>
      </w:r>
      <w:hyperlink r:id="rId39" w:history="1">
        <w:r w:rsidRPr="00F320FB">
          <w:rPr>
            <w:rStyle w:val="Hyperlink"/>
            <w:rFonts w:cs="Arial"/>
            <w:szCs w:val="24"/>
          </w:rPr>
          <w:t>https://www.samhsa.gov/grants/grants-management/notice-award-noa/standard-terms-conditions</w:t>
        </w:r>
      </w:hyperlink>
      <w:r>
        <w:rPr>
          <w:rFonts w:cs="Arial"/>
          <w:szCs w:val="24"/>
        </w:rPr>
        <w:t xml:space="preserve">.  See </w:t>
      </w:r>
      <w:hyperlink w:anchor="_Appendix_L_–_1" w:history="1">
        <w:r w:rsidRPr="00B4317F">
          <w:rPr>
            <w:rStyle w:val="Hyperlink"/>
            <w:rFonts w:cs="Arial"/>
            <w:szCs w:val="24"/>
          </w:rPr>
          <w:t>Appendix</w:t>
        </w:r>
        <w:r w:rsidR="0088574B">
          <w:rPr>
            <w:rStyle w:val="Hyperlink"/>
            <w:rFonts w:cs="Arial"/>
            <w:szCs w:val="24"/>
          </w:rPr>
          <w:t xml:space="preserve"> I</w:t>
        </w:r>
      </w:hyperlink>
      <w:r w:rsidRPr="00CD0C00">
        <w:rPr>
          <w:rFonts w:cs="Arial"/>
          <w:szCs w:val="24"/>
        </w:rPr>
        <w:t xml:space="preserve"> </w:t>
      </w:r>
      <w:r w:rsidRPr="00375016">
        <w:rPr>
          <w:rFonts w:cs="Arial"/>
          <w:szCs w:val="24"/>
        </w:rPr>
        <w:t>f</w:t>
      </w:r>
      <w:r>
        <w:rPr>
          <w:rFonts w:cs="Arial"/>
          <w:szCs w:val="24"/>
        </w:rPr>
        <w:t>or specific information about administrative and national policy requirements.</w:t>
      </w:r>
      <w:r w:rsidRPr="00AC34BE">
        <w:rPr>
          <w:rFonts w:cs="Arial"/>
          <w:szCs w:val="24"/>
        </w:rPr>
        <w:t xml:space="preserve"> </w:t>
      </w:r>
    </w:p>
    <w:p w14:paraId="72B3188B" w14:textId="3F5C544B" w:rsidR="00684953" w:rsidRPr="00AC34BE" w:rsidRDefault="00C1277F" w:rsidP="00DD41B2">
      <w:pPr>
        <w:pStyle w:val="Heading2"/>
        <w:tabs>
          <w:tab w:val="clear" w:pos="720"/>
          <w:tab w:val="left" w:pos="360"/>
          <w:tab w:val="left" w:pos="540"/>
        </w:tabs>
      </w:pPr>
      <w:bookmarkStart w:id="269" w:name="_REPORTING_REQUIREMENTS_1"/>
      <w:bookmarkStart w:id="270" w:name="_3.__REPORTING"/>
      <w:bookmarkStart w:id="271" w:name="_3.__"/>
      <w:bookmarkStart w:id="272" w:name="_Toc81577287"/>
      <w:bookmarkStart w:id="273" w:name="_Toc131683099"/>
      <w:bookmarkStart w:id="274" w:name="_Hlk70691950"/>
      <w:bookmarkEnd w:id="269"/>
      <w:bookmarkEnd w:id="270"/>
      <w:bookmarkEnd w:id="271"/>
      <w:r>
        <w:t xml:space="preserve">3. </w:t>
      </w:r>
      <w:r w:rsidR="001A3524">
        <w:t xml:space="preserve"> </w:t>
      </w:r>
      <w:bookmarkStart w:id="275" w:name="_Toc101858738"/>
      <w:r w:rsidR="003612D4">
        <w:t xml:space="preserve"> </w:t>
      </w:r>
      <w:r w:rsidR="0029568B">
        <w:t xml:space="preserve"> </w:t>
      </w:r>
      <w:r w:rsidR="003612D4">
        <w:t xml:space="preserve"> </w:t>
      </w:r>
      <w:r w:rsidR="00684953" w:rsidRPr="00AC34BE">
        <w:t>REPORTING REQUIREMENTS</w:t>
      </w:r>
      <w:bookmarkEnd w:id="272"/>
      <w:bookmarkEnd w:id="273"/>
      <w:bookmarkEnd w:id="275"/>
    </w:p>
    <w:bookmarkEnd w:id="265"/>
    <w:p w14:paraId="5F7FD4DD" w14:textId="7FE4EEF6" w:rsidR="001449A8" w:rsidRPr="001449A8" w:rsidRDefault="00BC5D8C" w:rsidP="001449A8">
      <w:pPr>
        <w:rPr>
          <w:rFonts w:cs="Arial"/>
          <w:bCs/>
        </w:rPr>
      </w:pPr>
      <w:r w:rsidRPr="001449A8">
        <w:rPr>
          <w:rFonts w:cs="Arial"/>
          <w:bCs/>
        </w:rPr>
        <w:t xml:space="preserve">A final performance report must be submitted within 120 days after the end of the </w:t>
      </w:r>
      <w:r>
        <w:rPr>
          <w:rFonts w:cs="Arial"/>
          <w:bCs/>
        </w:rPr>
        <w:t>project</w:t>
      </w:r>
      <w:r w:rsidRPr="001449A8">
        <w:rPr>
          <w:rFonts w:cs="Arial"/>
          <w:bCs/>
        </w:rPr>
        <w:t xml:space="preserve"> period.</w:t>
      </w:r>
      <w:r>
        <w:rPr>
          <w:rFonts w:cs="Arial"/>
          <w:bCs/>
        </w:rPr>
        <w:t xml:space="preserve">  </w:t>
      </w:r>
      <w:r w:rsidRPr="001449A8">
        <w:rPr>
          <w:rFonts w:cs="Arial"/>
          <w:bCs/>
        </w:rPr>
        <w:t>The final performance report must be cumulative and report on all  activities during the entire project period.</w:t>
      </w:r>
      <w:r w:rsidR="00546F3B">
        <w:rPr>
          <w:rFonts w:cs="Arial"/>
          <w:bCs/>
        </w:rPr>
        <w:t xml:space="preserve"> </w:t>
      </w:r>
      <w:r w:rsidR="001449A8" w:rsidRPr="001449A8">
        <w:rPr>
          <w:rFonts w:cs="Arial"/>
          <w:bCs/>
        </w:rPr>
        <w:t xml:space="preserve">The report must discuss: </w:t>
      </w:r>
    </w:p>
    <w:p w14:paraId="77AE6048" w14:textId="41D924CE" w:rsidR="00C85437" w:rsidRDefault="001449A8" w:rsidP="00CB29A5">
      <w:pPr>
        <w:pStyle w:val="ListParagraph"/>
        <w:numPr>
          <w:ilvl w:val="0"/>
          <w:numId w:val="60"/>
        </w:numPr>
        <w:rPr>
          <w:rFonts w:cs="Arial"/>
          <w:bCs/>
        </w:rPr>
      </w:pPr>
      <w:r w:rsidRPr="001449A8">
        <w:rPr>
          <w:rFonts w:cs="Arial"/>
          <w:bCs/>
        </w:rPr>
        <w:t xml:space="preserve">Progress achieved in the project which should include qualitative and quantitative data (GPRA) to demonstrate programmatic progress </w:t>
      </w:r>
      <w:r w:rsidR="00C85437">
        <w:rPr>
          <w:rFonts w:cs="Arial"/>
          <w:bCs/>
        </w:rPr>
        <w:t xml:space="preserve">to include updates on required activities, successes, and changes or adjustments that have been made to </w:t>
      </w:r>
      <w:r w:rsidR="00F710C2">
        <w:rPr>
          <w:rFonts w:cs="Arial"/>
          <w:bCs/>
        </w:rPr>
        <w:t>the project</w:t>
      </w:r>
      <w:r w:rsidR="00002AA8">
        <w:rPr>
          <w:rFonts w:cs="Arial"/>
          <w:bCs/>
        </w:rPr>
        <w:t>.</w:t>
      </w:r>
    </w:p>
    <w:p w14:paraId="7B733AAA" w14:textId="6DD3D46C" w:rsidR="006954C6" w:rsidRPr="00EB3061" w:rsidRDefault="001449A8" w:rsidP="00CB29A5">
      <w:pPr>
        <w:pStyle w:val="ListParagraph"/>
        <w:numPr>
          <w:ilvl w:val="0"/>
          <w:numId w:val="60"/>
        </w:numPr>
        <w:rPr>
          <w:rFonts w:cs="Arial"/>
          <w:bCs/>
        </w:rPr>
      </w:pPr>
      <w:r w:rsidRPr="001449A8">
        <w:rPr>
          <w:rFonts w:cs="Arial"/>
          <w:bCs/>
        </w:rPr>
        <w:t xml:space="preserve">Barriers encountered, including </w:t>
      </w:r>
      <w:r w:rsidR="004A036E">
        <w:rPr>
          <w:rFonts w:cs="Arial"/>
          <w:bCs/>
        </w:rPr>
        <w:t xml:space="preserve">challenges </w:t>
      </w:r>
      <w:r w:rsidRPr="001449A8">
        <w:rPr>
          <w:rFonts w:cs="Arial"/>
          <w:bCs/>
        </w:rPr>
        <w:t>serving populations</w:t>
      </w:r>
      <w:r w:rsidR="004A036E">
        <w:rPr>
          <w:rFonts w:cs="Arial"/>
          <w:bCs/>
        </w:rPr>
        <w:t xml:space="preserve"> of focus</w:t>
      </w:r>
      <w:r w:rsidR="00253FA2">
        <w:rPr>
          <w:rFonts w:cs="Arial"/>
          <w:bCs/>
        </w:rPr>
        <w:t xml:space="preserve"> and efforts to overcome these barriers</w:t>
      </w:r>
      <w:r w:rsidR="00002AA8">
        <w:rPr>
          <w:rFonts w:cs="Arial"/>
          <w:bCs/>
        </w:rPr>
        <w:t>.</w:t>
      </w:r>
    </w:p>
    <w:p w14:paraId="03F06898" w14:textId="0471FE59" w:rsidR="00684953" w:rsidRPr="00AC34BE" w:rsidRDefault="00684953" w:rsidP="00684953">
      <w:pPr>
        <w:pStyle w:val="CommentText"/>
        <w:rPr>
          <w:rFonts w:cs="Arial"/>
          <w:b/>
          <w:sz w:val="24"/>
          <w:szCs w:val="24"/>
        </w:rPr>
      </w:pPr>
      <w:r w:rsidRPr="00AC34BE">
        <w:rPr>
          <w:rFonts w:cs="Arial"/>
          <w:b/>
          <w:sz w:val="24"/>
          <w:szCs w:val="24"/>
        </w:rPr>
        <w:t>Management</w:t>
      </w:r>
      <w:r w:rsidR="00B20851">
        <w:rPr>
          <w:rFonts w:cs="Arial"/>
          <w:b/>
          <w:sz w:val="24"/>
          <w:szCs w:val="24"/>
        </w:rPr>
        <w:t xml:space="preserve"> of Award</w:t>
      </w:r>
      <w:r w:rsidRPr="00AC34BE">
        <w:rPr>
          <w:rFonts w:cs="Arial"/>
          <w:b/>
          <w:sz w:val="24"/>
          <w:szCs w:val="24"/>
        </w:rPr>
        <w:t xml:space="preserve">: </w:t>
      </w:r>
    </w:p>
    <w:p w14:paraId="38E93343" w14:textId="0F0D2540" w:rsidR="00684953" w:rsidRDefault="00684953" w:rsidP="00D4383E">
      <w:pPr>
        <w:pStyle w:val="CommentText"/>
        <w:spacing w:after="360"/>
        <w:rPr>
          <w:rFonts w:cs="Arial"/>
          <w:sz w:val="24"/>
          <w:szCs w:val="24"/>
        </w:rPr>
      </w:pPr>
      <w:r w:rsidRPr="00AC34BE">
        <w:rPr>
          <w:rFonts w:cs="Arial"/>
          <w:sz w:val="24"/>
          <w:szCs w:val="24"/>
        </w:rPr>
        <w:t xml:space="preserve">Successful applicants must also comply with the following standard </w:t>
      </w:r>
      <w:r w:rsidR="00A40092">
        <w:rPr>
          <w:rFonts w:cs="Arial"/>
          <w:sz w:val="24"/>
          <w:szCs w:val="24"/>
        </w:rPr>
        <w:t>award</w:t>
      </w:r>
      <w:r w:rsidRPr="00AC34BE">
        <w:rPr>
          <w:rFonts w:cs="Arial"/>
          <w:sz w:val="24"/>
          <w:szCs w:val="24"/>
        </w:rPr>
        <w:t xml:space="preserve"> management reporting</w:t>
      </w:r>
      <w:r>
        <w:rPr>
          <w:rFonts w:cs="Arial"/>
          <w:sz w:val="24"/>
          <w:szCs w:val="24"/>
        </w:rPr>
        <w:t xml:space="preserve"> requirements</w:t>
      </w:r>
      <w:r w:rsidRPr="00AC34BE">
        <w:rPr>
          <w:rFonts w:cs="Arial"/>
          <w:sz w:val="24"/>
          <w:szCs w:val="24"/>
        </w:rPr>
        <w:t xml:space="preserve"> at </w:t>
      </w:r>
      <w:hyperlink r:id="rId40" w:history="1">
        <w:r w:rsidRPr="00AC34BE">
          <w:rPr>
            <w:rStyle w:val="Hyperlink"/>
            <w:rFonts w:cs="Arial"/>
            <w:sz w:val="24"/>
            <w:szCs w:val="24"/>
          </w:rPr>
          <w:t>https://www.samhsa.gov/grants/grants-management/reporting-requirements</w:t>
        </w:r>
      </w:hyperlink>
      <w:r w:rsidRPr="00AC34BE">
        <w:rPr>
          <w:rFonts w:cs="Arial"/>
          <w:sz w:val="24"/>
          <w:szCs w:val="24"/>
        </w:rPr>
        <w:t xml:space="preserve">, unless otherwise noted in the </w:t>
      </w:r>
      <w:r>
        <w:rPr>
          <w:rFonts w:cs="Arial"/>
          <w:sz w:val="24"/>
          <w:szCs w:val="24"/>
        </w:rPr>
        <w:t>NOFO</w:t>
      </w:r>
      <w:r w:rsidRPr="00AC34BE">
        <w:rPr>
          <w:rFonts w:cs="Arial"/>
          <w:sz w:val="24"/>
          <w:szCs w:val="24"/>
        </w:rPr>
        <w:t xml:space="preserve"> or No</w:t>
      </w:r>
      <w:r w:rsidR="00023A37">
        <w:rPr>
          <w:rFonts w:cs="Arial"/>
          <w:sz w:val="24"/>
          <w:szCs w:val="24"/>
        </w:rPr>
        <w:t>A</w:t>
      </w:r>
      <w:r w:rsidRPr="00AC34BE">
        <w:rPr>
          <w:rFonts w:cs="Arial"/>
          <w:sz w:val="24"/>
          <w:szCs w:val="24"/>
        </w:rPr>
        <w:t>.</w:t>
      </w:r>
    </w:p>
    <w:p w14:paraId="34928BD0" w14:textId="0FEE5040" w:rsidR="00D60BD0" w:rsidRPr="00AC34BE" w:rsidRDefault="00602069" w:rsidP="00D458D0">
      <w:pPr>
        <w:pStyle w:val="Heading1"/>
        <w:tabs>
          <w:tab w:val="clear" w:pos="720"/>
          <w:tab w:val="left" w:pos="630"/>
        </w:tabs>
      </w:pPr>
      <w:bookmarkStart w:id="276" w:name="_Toc485307396"/>
      <w:bookmarkStart w:id="277" w:name="_Toc81577288"/>
      <w:bookmarkStart w:id="278" w:name="_Toc101858739"/>
      <w:bookmarkStart w:id="279" w:name="_Toc131683100"/>
      <w:bookmarkEnd w:id="242"/>
      <w:bookmarkEnd w:id="258"/>
      <w:bookmarkEnd w:id="259"/>
      <w:bookmarkEnd w:id="260"/>
      <w:bookmarkEnd w:id="266"/>
      <w:bookmarkEnd w:id="274"/>
      <w:r w:rsidRPr="00AC34BE">
        <w:t>VII</w:t>
      </w:r>
      <w:r w:rsidR="00D60BD0" w:rsidRPr="00AC34BE">
        <w:t>.</w:t>
      </w:r>
      <w:r w:rsidR="00D60BD0" w:rsidRPr="00AC34BE">
        <w:tab/>
        <w:t>AGENCY CONTACTS</w:t>
      </w:r>
      <w:bookmarkEnd w:id="276"/>
      <w:bookmarkEnd w:id="277"/>
      <w:bookmarkEnd w:id="278"/>
      <w:bookmarkEnd w:id="279"/>
    </w:p>
    <w:p w14:paraId="750A6DD8" w14:textId="097F14C9" w:rsidR="00D60BD0" w:rsidRDefault="00D60BD0" w:rsidP="00AC34BE">
      <w:pPr>
        <w:tabs>
          <w:tab w:val="left" w:pos="1008"/>
        </w:tabs>
        <w:rPr>
          <w:rStyle w:val="StyleBold"/>
          <w:rFonts w:cs="Arial"/>
        </w:rPr>
      </w:pPr>
      <w:bookmarkStart w:id="280" w:name="_Hlk70692300"/>
      <w:r w:rsidRPr="00AC34BE">
        <w:rPr>
          <w:rFonts w:cs="Arial"/>
        </w:rPr>
        <w:t xml:space="preserve">For </w:t>
      </w:r>
      <w:r w:rsidR="00351B58">
        <w:rPr>
          <w:rFonts w:cs="Arial"/>
        </w:rPr>
        <w:t xml:space="preserve">program and eligibility </w:t>
      </w:r>
      <w:r w:rsidRPr="00AC34BE">
        <w:rPr>
          <w:rFonts w:cs="Arial"/>
        </w:rPr>
        <w:t xml:space="preserve">questions contact: </w:t>
      </w:r>
    </w:p>
    <w:p w14:paraId="3E30E8DB" w14:textId="2432492F" w:rsidR="002F41B7" w:rsidRPr="002F41B7" w:rsidRDefault="002F41B7" w:rsidP="002F41B7">
      <w:pPr>
        <w:tabs>
          <w:tab w:val="left" w:pos="1008"/>
        </w:tabs>
        <w:spacing w:after="0"/>
        <w:rPr>
          <w:rFonts w:cs="Arial"/>
        </w:rPr>
      </w:pPr>
      <w:r w:rsidRPr="002F41B7">
        <w:rPr>
          <w:rFonts w:cs="Arial"/>
        </w:rPr>
        <w:t>O’Tilia Hunter, Ph.D.</w:t>
      </w:r>
    </w:p>
    <w:p w14:paraId="6A514AAA" w14:textId="77777777" w:rsidR="008E2633" w:rsidRDefault="008E2633" w:rsidP="002F41B7">
      <w:pPr>
        <w:tabs>
          <w:tab w:val="left" w:pos="1008"/>
        </w:tabs>
        <w:spacing w:after="0"/>
        <w:rPr>
          <w:sz w:val="23"/>
          <w:szCs w:val="23"/>
        </w:rPr>
      </w:pPr>
      <w:r>
        <w:rPr>
          <w:sz w:val="23"/>
          <w:szCs w:val="23"/>
        </w:rPr>
        <w:t xml:space="preserve">Center for Substance Abuse Treatment </w:t>
      </w:r>
    </w:p>
    <w:p w14:paraId="44A3A512" w14:textId="18C0C2AD" w:rsidR="0037052E" w:rsidRDefault="008E2633" w:rsidP="002F41B7">
      <w:pPr>
        <w:tabs>
          <w:tab w:val="left" w:pos="1008"/>
        </w:tabs>
        <w:spacing w:after="0"/>
        <w:rPr>
          <w:rFonts w:cs="Arial"/>
        </w:rPr>
      </w:pPr>
      <w:r>
        <w:t xml:space="preserve">Division of State and Community Systems </w:t>
      </w:r>
      <w:r w:rsidR="0037052E">
        <w:rPr>
          <w:rFonts w:cs="Arial"/>
        </w:rPr>
        <w:t xml:space="preserve"> </w:t>
      </w:r>
    </w:p>
    <w:p w14:paraId="48EEAB4C" w14:textId="14C2284B" w:rsidR="002F41B7" w:rsidRDefault="00E67AF2" w:rsidP="002F41B7">
      <w:pPr>
        <w:tabs>
          <w:tab w:val="left" w:pos="1008"/>
        </w:tabs>
        <w:spacing w:after="0"/>
        <w:rPr>
          <w:rFonts w:cs="Arial"/>
        </w:rPr>
      </w:pPr>
      <w:hyperlink r:id="rId41" w:history="1">
        <w:r w:rsidR="002F41B7" w:rsidRPr="002F41B7">
          <w:rPr>
            <w:rStyle w:val="Hyperlink"/>
            <w:rFonts w:cs="Arial"/>
          </w:rPr>
          <w:t>Otilia.Hunter@samhsa.hhs.gov</w:t>
        </w:r>
      </w:hyperlink>
      <w:r w:rsidR="002F41B7">
        <w:rPr>
          <w:rFonts w:cs="Arial"/>
        </w:rPr>
        <w:t xml:space="preserve"> </w:t>
      </w:r>
    </w:p>
    <w:p w14:paraId="77908DEC" w14:textId="7FA19E47" w:rsidR="000C29D5" w:rsidRDefault="000C29D5" w:rsidP="002F41B7">
      <w:pPr>
        <w:tabs>
          <w:tab w:val="left" w:pos="1008"/>
        </w:tabs>
        <w:spacing w:after="0"/>
        <w:rPr>
          <w:rFonts w:cs="Arial"/>
        </w:rPr>
      </w:pPr>
    </w:p>
    <w:p w14:paraId="1D72B779" w14:textId="1F88DD3A" w:rsidR="00456F68" w:rsidRDefault="006A747A" w:rsidP="006A747A">
      <w:pPr>
        <w:tabs>
          <w:tab w:val="left" w:pos="1008"/>
        </w:tabs>
        <w:spacing w:after="0"/>
        <w:rPr>
          <w:rFonts w:cs="Arial"/>
        </w:rPr>
      </w:pPr>
      <w:r w:rsidRPr="000C29D5">
        <w:rPr>
          <w:rFonts w:cs="Arial"/>
        </w:rPr>
        <w:t>Maggie Jarry</w:t>
      </w:r>
    </w:p>
    <w:p w14:paraId="2374D75C" w14:textId="55F6DFB1" w:rsidR="006A747A" w:rsidRPr="000C29D5" w:rsidRDefault="006A747A" w:rsidP="006A747A">
      <w:pPr>
        <w:tabs>
          <w:tab w:val="left" w:pos="1008"/>
        </w:tabs>
        <w:spacing w:after="0"/>
        <w:rPr>
          <w:rFonts w:cs="Arial"/>
        </w:rPr>
      </w:pPr>
      <w:r w:rsidRPr="000C29D5">
        <w:rPr>
          <w:rFonts w:cs="Arial"/>
        </w:rPr>
        <w:t>SAMHSA Emergency Coordinator</w:t>
      </w:r>
    </w:p>
    <w:p w14:paraId="5476BC03" w14:textId="77777777" w:rsidR="006A747A" w:rsidRPr="000C29D5" w:rsidRDefault="00E67AF2" w:rsidP="006A747A">
      <w:pPr>
        <w:tabs>
          <w:tab w:val="left" w:pos="1008"/>
        </w:tabs>
        <w:spacing w:after="0"/>
        <w:rPr>
          <w:rFonts w:cs="Arial"/>
        </w:rPr>
      </w:pPr>
      <w:hyperlink r:id="rId42" w:history="1">
        <w:r w:rsidR="006A747A" w:rsidRPr="000C29D5">
          <w:rPr>
            <w:rStyle w:val="Hyperlink"/>
            <w:rFonts w:cs="Arial"/>
          </w:rPr>
          <w:t>Maggie.Jarry@samhsa.hhs.gov</w:t>
        </w:r>
      </w:hyperlink>
    </w:p>
    <w:p w14:paraId="6A17A5E4" w14:textId="77777777" w:rsidR="006A747A" w:rsidRPr="000C29D5" w:rsidRDefault="006A747A" w:rsidP="006A747A">
      <w:pPr>
        <w:tabs>
          <w:tab w:val="left" w:pos="1008"/>
        </w:tabs>
        <w:spacing w:after="0"/>
        <w:rPr>
          <w:rFonts w:cs="Arial"/>
        </w:rPr>
      </w:pPr>
      <w:r w:rsidRPr="000C29D5">
        <w:rPr>
          <w:rFonts w:cs="Arial"/>
        </w:rPr>
        <w:t xml:space="preserve">202-770-8101 </w:t>
      </w:r>
    </w:p>
    <w:p w14:paraId="6312257A" w14:textId="77777777" w:rsidR="002F41B7" w:rsidRPr="002F41B7" w:rsidRDefault="002F41B7" w:rsidP="002F41B7">
      <w:pPr>
        <w:tabs>
          <w:tab w:val="left" w:pos="1008"/>
        </w:tabs>
        <w:spacing w:after="0"/>
        <w:rPr>
          <w:rFonts w:cs="Arial"/>
        </w:rPr>
      </w:pPr>
    </w:p>
    <w:p w14:paraId="21E50BBB" w14:textId="05AD0B99" w:rsidR="00A34FFD" w:rsidRPr="00AC34BE" w:rsidRDefault="00A34FFD" w:rsidP="00AC34BE">
      <w:pPr>
        <w:tabs>
          <w:tab w:val="left" w:pos="1008"/>
        </w:tabs>
        <w:rPr>
          <w:rFonts w:cs="Arial"/>
        </w:rPr>
      </w:pPr>
      <w:r w:rsidRPr="00AC34BE">
        <w:rPr>
          <w:rFonts w:cs="Arial"/>
        </w:rPr>
        <w:t xml:space="preserve">For </w:t>
      </w:r>
      <w:r w:rsidR="00351B58">
        <w:rPr>
          <w:rFonts w:cs="Arial"/>
        </w:rPr>
        <w:t xml:space="preserve">fiscal/budget </w:t>
      </w:r>
      <w:r w:rsidRPr="00AC34BE">
        <w:rPr>
          <w:rFonts w:cs="Arial"/>
        </w:rPr>
        <w:t xml:space="preserve">questions contact: </w:t>
      </w:r>
    </w:p>
    <w:p w14:paraId="4DD2495F" w14:textId="4F887CFC" w:rsidR="00743A9F" w:rsidRDefault="000B1460" w:rsidP="00743A9F">
      <w:pPr>
        <w:tabs>
          <w:tab w:val="left" w:pos="1008"/>
        </w:tabs>
        <w:spacing w:after="0"/>
        <w:rPr>
          <w:rFonts w:cs="Arial"/>
        </w:rPr>
      </w:pPr>
      <w:bookmarkStart w:id="281" w:name="_Hlk90365054"/>
      <w:r w:rsidRPr="00AC34BE">
        <w:rPr>
          <w:rFonts w:cs="Arial"/>
        </w:rPr>
        <w:lastRenderedPageBreak/>
        <w:t>Office of Financial Resources, Division of</w:t>
      </w:r>
      <w:r w:rsidR="00365159">
        <w:rPr>
          <w:rFonts w:cs="Arial"/>
        </w:rPr>
        <w:t xml:space="preserve"> Grants</w:t>
      </w:r>
      <w:r w:rsidRPr="00AC34BE">
        <w:rPr>
          <w:rFonts w:cs="Arial"/>
        </w:rPr>
        <w:t xml:space="preserve"> Management</w:t>
      </w:r>
      <w:r>
        <w:br/>
      </w:r>
      <w:r w:rsidRPr="00AC34BE">
        <w:rPr>
          <w:rFonts w:cs="Arial"/>
        </w:rPr>
        <w:t xml:space="preserve">Substance Abuse and Mental Health Services Administration </w:t>
      </w:r>
      <w:r>
        <w:br/>
      </w:r>
      <w:r w:rsidR="00351B58">
        <w:rPr>
          <w:rFonts w:cs="Arial"/>
        </w:rPr>
        <w:t>(240) 276-</w:t>
      </w:r>
      <w:r w:rsidR="00743A9F">
        <w:rPr>
          <w:rFonts w:cs="Arial"/>
        </w:rPr>
        <w:t>1400</w:t>
      </w:r>
    </w:p>
    <w:bookmarkStart w:id="282" w:name="_Hlk90365177"/>
    <w:p w14:paraId="6AFFDC73" w14:textId="6E4F583E" w:rsidR="00351B58" w:rsidRDefault="00743A9F" w:rsidP="00AC34BE">
      <w:pPr>
        <w:tabs>
          <w:tab w:val="left" w:pos="1008"/>
        </w:tabs>
        <w:rPr>
          <w:rFonts w:cs="Arial"/>
        </w:rPr>
      </w:pPr>
      <w:r>
        <w:fldChar w:fldCharType="begin"/>
      </w:r>
      <w:r>
        <w:instrText xml:space="preserve"> HYPERLINK "mailto:FOACSAT@samhsa.hhs.gov" </w:instrText>
      </w:r>
      <w:r>
        <w:fldChar w:fldCharType="separate"/>
      </w:r>
      <w:r w:rsidR="00351B58" w:rsidRPr="000A49AB">
        <w:rPr>
          <w:rStyle w:val="Hyperlink"/>
          <w:rFonts w:cs="Arial"/>
        </w:rPr>
        <w:t>FOACSAT@samhsa.hhs.gov</w:t>
      </w:r>
      <w:r>
        <w:rPr>
          <w:rStyle w:val="Hyperlink"/>
          <w:rFonts w:cs="Arial"/>
        </w:rPr>
        <w:fldChar w:fldCharType="end"/>
      </w:r>
      <w:r w:rsidR="00351B58">
        <w:rPr>
          <w:rFonts w:cs="Arial"/>
        </w:rPr>
        <w:t xml:space="preserve">   </w:t>
      </w:r>
      <w:bookmarkStart w:id="283" w:name="_Appendix_A_–_1"/>
      <w:bookmarkStart w:id="284" w:name="_Appendix_A_–_"/>
      <w:bookmarkStart w:id="285" w:name="_Appendix_A_–"/>
      <w:bookmarkStart w:id="286" w:name="_Appendix_I_–"/>
      <w:bookmarkEnd w:id="282"/>
      <w:bookmarkEnd w:id="283"/>
      <w:bookmarkEnd w:id="284"/>
      <w:bookmarkEnd w:id="285"/>
      <w:bookmarkEnd w:id="286"/>
    </w:p>
    <w:bookmarkEnd w:id="281"/>
    <w:p w14:paraId="74B9079C" w14:textId="2AD59625" w:rsidR="00351B58" w:rsidRPr="00AC34BE" w:rsidRDefault="00351B58" w:rsidP="00351B58">
      <w:pPr>
        <w:tabs>
          <w:tab w:val="left" w:pos="1008"/>
        </w:tabs>
        <w:rPr>
          <w:rStyle w:val="StyleBold"/>
          <w:rFonts w:cs="Arial"/>
        </w:rPr>
      </w:pPr>
      <w:r w:rsidRPr="00AC34BE">
        <w:rPr>
          <w:rFonts w:cs="Arial"/>
        </w:rPr>
        <w:t xml:space="preserve">For </w:t>
      </w:r>
      <w:r>
        <w:rPr>
          <w:rFonts w:cs="Arial"/>
        </w:rPr>
        <w:t>review process and application status questions</w:t>
      </w:r>
      <w:r w:rsidRPr="00AC34BE">
        <w:rPr>
          <w:rFonts w:cs="Arial"/>
        </w:rPr>
        <w:t xml:space="preserve"> contact: </w:t>
      </w:r>
    </w:p>
    <w:p w14:paraId="3EB4C2DE" w14:textId="77777777" w:rsidR="000D25B5" w:rsidRDefault="000D25B5" w:rsidP="000D25B5">
      <w:pPr>
        <w:spacing w:after="0"/>
      </w:pPr>
      <w:r w:rsidRPr="000D25B5">
        <w:t xml:space="preserve">Emily Chan </w:t>
      </w:r>
    </w:p>
    <w:p w14:paraId="6488AA87" w14:textId="00B1C3E4" w:rsidR="000D25B5" w:rsidRDefault="000D25B5" w:rsidP="000D25B5">
      <w:pPr>
        <w:spacing w:after="0"/>
      </w:pPr>
      <w:r>
        <w:t>Office of Financial Resources, Division of Grant Review</w:t>
      </w:r>
    </w:p>
    <w:p w14:paraId="6A02EFC2" w14:textId="77777777" w:rsidR="000D25B5" w:rsidRDefault="000D25B5" w:rsidP="000D25B5">
      <w:pPr>
        <w:spacing w:after="0"/>
      </w:pPr>
      <w:r>
        <w:t xml:space="preserve">Substance Abuse and Mental Health Services Administration </w:t>
      </w:r>
    </w:p>
    <w:p w14:paraId="0DB4C2D7" w14:textId="51BA534E" w:rsidR="000D25B5" w:rsidRDefault="000D25B5" w:rsidP="000D25B5">
      <w:pPr>
        <w:spacing w:after="0"/>
      </w:pPr>
      <w:r>
        <w:t xml:space="preserve">(240) 276-2446 </w:t>
      </w:r>
    </w:p>
    <w:p w14:paraId="10979544" w14:textId="61FAE960" w:rsidR="00317D3D" w:rsidRDefault="00E67AF2">
      <w:pPr>
        <w:spacing w:after="0"/>
      </w:pPr>
      <w:hyperlink r:id="rId43" w:history="1">
        <w:r w:rsidR="000D25B5" w:rsidRPr="007A5232">
          <w:rPr>
            <w:rStyle w:val="Hyperlink"/>
          </w:rPr>
          <w:t>Emily.Chan@samhsa.hhs.gov</w:t>
        </w:r>
      </w:hyperlink>
      <w:r w:rsidR="000D25B5">
        <w:t xml:space="preserve"> </w:t>
      </w:r>
      <w:r w:rsidR="00317D3D">
        <w:br w:type="page"/>
      </w:r>
    </w:p>
    <w:p w14:paraId="2463D378" w14:textId="77777777" w:rsidR="00317D3D" w:rsidRDefault="00317D3D" w:rsidP="00317D3D">
      <w:pPr>
        <w:pStyle w:val="Heading1"/>
        <w:spacing w:after="120"/>
        <w:jc w:val="center"/>
      </w:pPr>
      <w:bookmarkStart w:id="287" w:name="_Toc129254245"/>
      <w:r w:rsidRPr="00AC34BE">
        <w:lastRenderedPageBreak/>
        <w:t>Appendix A</w:t>
      </w:r>
      <w:r>
        <w:t xml:space="preserve"> – </w:t>
      </w:r>
      <w:r w:rsidRPr="00AC34BE">
        <w:t>Application and Submission Requirements</w:t>
      </w:r>
      <w:bookmarkEnd w:id="287"/>
    </w:p>
    <w:p w14:paraId="24B45C5E" w14:textId="77777777" w:rsidR="00317D3D" w:rsidRPr="009B3E58" w:rsidRDefault="00317D3D" w:rsidP="00317D3D"/>
    <w:p w14:paraId="36483759" w14:textId="77777777" w:rsidR="00317D3D" w:rsidRPr="007838B8" w:rsidRDefault="00317D3D" w:rsidP="00317D3D">
      <w:pPr>
        <w:pStyle w:val="Heading2"/>
      </w:pPr>
      <w:bookmarkStart w:id="288" w:name="_Toc129254246"/>
      <w:r w:rsidRPr="006E1898">
        <w:t>1.</w:t>
      </w:r>
      <w:bookmarkStart w:id="289" w:name="_GET_REGISTERED"/>
      <w:bookmarkEnd w:id="289"/>
      <w:r>
        <w:tab/>
      </w:r>
      <w:r w:rsidRPr="001C297A">
        <w:rPr>
          <w:iCs w:val="0"/>
        </w:rPr>
        <w:t>GET REGISTERED</w:t>
      </w:r>
      <w:bookmarkEnd w:id="288"/>
    </w:p>
    <w:p w14:paraId="0B8029D3" w14:textId="77777777" w:rsidR="00317D3D" w:rsidRDefault="00317D3D" w:rsidP="00317D3D">
      <w:pPr>
        <w:tabs>
          <w:tab w:val="left" w:pos="720"/>
        </w:tabs>
        <w:spacing w:after="0"/>
        <w:rPr>
          <w:rFonts w:cs="Arial"/>
          <w:szCs w:val="24"/>
        </w:rPr>
      </w:pPr>
      <w:r w:rsidRPr="008F365E">
        <w:rPr>
          <w:rFonts w:cs="Arial"/>
          <w:szCs w:val="24"/>
        </w:rPr>
        <w:t xml:space="preserve">You are required to complete </w:t>
      </w:r>
      <w:r>
        <w:rPr>
          <w:rFonts w:cs="Arial"/>
          <w:szCs w:val="24"/>
        </w:rPr>
        <w:t>three</w:t>
      </w:r>
      <w:r w:rsidRPr="008F365E">
        <w:rPr>
          <w:rFonts w:cs="Arial"/>
          <w:b/>
          <w:szCs w:val="24"/>
        </w:rPr>
        <w:t xml:space="preserve"> (</w:t>
      </w:r>
      <w:r>
        <w:rPr>
          <w:rFonts w:cs="Arial"/>
          <w:b/>
          <w:szCs w:val="24"/>
        </w:rPr>
        <w:t>3</w:t>
      </w:r>
      <w:r w:rsidRPr="008F365E">
        <w:rPr>
          <w:rFonts w:cs="Arial"/>
          <w:b/>
          <w:szCs w:val="24"/>
        </w:rPr>
        <w:t>) registration processes:</w:t>
      </w:r>
      <w:r w:rsidRPr="008F365E">
        <w:rPr>
          <w:rFonts w:cs="Arial"/>
          <w:szCs w:val="24"/>
        </w:rPr>
        <w:t xml:space="preserve"> </w:t>
      </w:r>
    </w:p>
    <w:p w14:paraId="4ED14AFC" w14:textId="77777777" w:rsidR="00317D3D" w:rsidRPr="008F365E" w:rsidRDefault="00317D3D" w:rsidP="00317D3D">
      <w:pPr>
        <w:tabs>
          <w:tab w:val="left" w:pos="720"/>
        </w:tabs>
        <w:spacing w:after="0"/>
        <w:rPr>
          <w:rFonts w:cs="Arial"/>
          <w:szCs w:val="24"/>
        </w:rPr>
      </w:pPr>
    </w:p>
    <w:p w14:paraId="4E367C63" w14:textId="77777777" w:rsidR="00317D3D" w:rsidRPr="008F365E" w:rsidRDefault="00317D3D" w:rsidP="00317D3D">
      <w:pPr>
        <w:pStyle w:val="ListParagraph"/>
        <w:numPr>
          <w:ilvl w:val="1"/>
          <w:numId w:val="57"/>
        </w:numPr>
        <w:tabs>
          <w:tab w:val="left" w:pos="720"/>
        </w:tabs>
        <w:spacing w:after="0"/>
        <w:ind w:left="1080"/>
        <w:rPr>
          <w:rFonts w:cs="Arial"/>
          <w:szCs w:val="24"/>
        </w:rPr>
      </w:pPr>
      <w:r w:rsidRPr="008F365E">
        <w:rPr>
          <w:rFonts w:cs="Arial"/>
          <w:szCs w:val="24"/>
        </w:rPr>
        <w:t>System for Award Management (SAM);</w:t>
      </w:r>
    </w:p>
    <w:p w14:paraId="1B4ECFD0" w14:textId="77777777" w:rsidR="00317D3D" w:rsidRPr="008F365E" w:rsidRDefault="00317D3D" w:rsidP="00317D3D">
      <w:pPr>
        <w:pStyle w:val="ListParagraph"/>
        <w:numPr>
          <w:ilvl w:val="1"/>
          <w:numId w:val="57"/>
        </w:numPr>
        <w:tabs>
          <w:tab w:val="left" w:pos="720"/>
        </w:tabs>
        <w:spacing w:after="0"/>
        <w:ind w:left="1080"/>
        <w:rPr>
          <w:rFonts w:cs="Arial"/>
          <w:szCs w:val="24"/>
        </w:rPr>
      </w:pPr>
      <w:r w:rsidRPr="008F365E">
        <w:rPr>
          <w:rFonts w:cs="Arial"/>
          <w:szCs w:val="24"/>
        </w:rPr>
        <w:t xml:space="preserve">Grants.gov; and </w:t>
      </w:r>
    </w:p>
    <w:p w14:paraId="39871CFA" w14:textId="77777777" w:rsidR="00317D3D" w:rsidRDefault="00317D3D" w:rsidP="00317D3D">
      <w:pPr>
        <w:pStyle w:val="ListParagraph"/>
        <w:numPr>
          <w:ilvl w:val="1"/>
          <w:numId w:val="57"/>
        </w:numPr>
        <w:tabs>
          <w:tab w:val="left" w:pos="720"/>
        </w:tabs>
        <w:spacing w:after="0"/>
        <w:ind w:left="1080"/>
        <w:rPr>
          <w:rFonts w:cs="Arial"/>
          <w:szCs w:val="24"/>
        </w:rPr>
      </w:pPr>
      <w:r w:rsidRPr="008F365E">
        <w:rPr>
          <w:rFonts w:cs="Arial"/>
          <w:szCs w:val="24"/>
        </w:rPr>
        <w:t>eRA Commons.</w:t>
      </w:r>
    </w:p>
    <w:p w14:paraId="0F6F886D" w14:textId="77777777" w:rsidR="00317D3D" w:rsidRPr="008F365E" w:rsidRDefault="00317D3D" w:rsidP="00317D3D">
      <w:pPr>
        <w:pStyle w:val="ListParagraph"/>
        <w:tabs>
          <w:tab w:val="left" w:pos="720"/>
        </w:tabs>
        <w:spacing w:after="0"/>
        <w:ind w:left="1080"/>
        <w:rPr>
          <w:rFonts w:cs="Arial"/>
          <w:szCs w:val="24"/>
        </w:rPr>
      </w:pPr>
    </w:p>
    <w:p w14:paraId="44D17CC3" w14:textId="77777777" w:rsidR="00317D3D" w:rsidRDefault="00317D3D" w:rsidP="00317D3D">
      <w:pPr>
        <w:spacing w:after="0"/>
        <w:rPr>
          <w:rFonts w:cs="Arial"/>
          <w:szCs w:val="24"/>
        </w:rPr>
      </w:pPr>
      <w:r w:rsidRPr="008F365E">
        <w:rPr>
          <w:rFonts w:cs="Arial"/>
          <w:szCs w:val="24"/>
        </w:rPr>
        <w:t xml:space="preserve">If you have already completed registrations for SAM and Grants.gov, you need to ensure that your accounts are still active, and then register in </w:t>
      </w:r>
      <w:r w:rsidRPr="008F365E">
        <w:rPr>
          <w:rFonts w:cs="Arial"/>
          <w:b/>
          <w:szCs w:val="24"/>
        </w:rPr>
        <w:t>eRA Commons (see 1.</w:t>
      </w:r>
      <w:r>
        <w:rPr>
          <w:rFonts w:cs="Arial"/>
          <w:b/>
          <w:szCs w:val="24"/>
        </w:rPr>
        <w:t>3</w:t>
      </w:r>
      <w:r w:rsidRPr="008F365E">
        <w:rPr>
          <w:rFonts w:cs="Arial"/>
          <w:b/>
          <w:szCs w:val="24"/>
        </w:rPr>
        <w:t>)</w:t>
      </w:r>
      <w:r w:rsidRPr="008F365E">
        <w:rPr>
          <w:rFonts w:cs="Arial"/>
          <w:szCs w:val="24"/>
        </w:rPr>
        <w:t xml:space="preserve">. </w:t>
      </w:r>
    </w:p>
    <w:p w14:paraId="33AC2367" w14:textId="77777777" w:rsidR="00317D3D" w:rsidRPr="008F365E" w:rsidRDefault="00317D3D" w:rsidP="00317D3D">
      <w:pPr>
        <w:spacing w:after="0"/>
        <w:rPr>
          <w:rFonts w:cs="Arial"/>
          <w:szCs w:val="24"/>
        </w:rPr>
      </w:pPr>
    </w:p>
    <w:p w14:paraId="6DD6E2BC" w14:textId="77777777" w:rsidR="00317D3D" w:rsidRDefault="00317D3D" w:rsidP="00317D3D">
      <w:pPr>
        <w:spacing w:after="0"/>
        <w:rPr>
          <w:rFonts w:cs="Arial"/>
          <w:szCs w:val="24"/>
        </w:rPr>
      </w:pPr>
      <w:r w:rsidRPr="008F365E">
        <w:rPr>
          <w:rFonts w:cs="Arial"/>
          <w:szCs w:val="24"/>
        </w:rPr>
        <w:t xml:space="preserve">You must register in eRA Commons and receive a Commons Username in order to have access to electronic submission, receive notifications on the status of your application, and retrieve </w:t>
      </w:r>
      <w:r>
        <w:rPr>
          <w:rFonts w:cs="Arial"/>
          <w:szCs w:val="24"/>
        </w:rPr>
        <w:t>award</w:t>
      </w:r>
      <w:r w:rsidRPr="008F365E">
        <w:rPr>
          <w:rFonts w:cs="Arial"/>
          <w:szCs w:val="24"/>
        </w:rPr>
        <w:t xml:space="preserve"> information.</w:t>
      </w:r>
    </w:p>
    <w:p w14:paraId="67C5289A" w14:textId="77777777" w:rsidR="00317D3D" w:rsidRPr="008F365E" w:rsidRDefault="00317D3D" w:rsidP="00317D3D">
      <w:pPr>
        <w:spacing w:after="0"/>
        <w:rPr>
          <w:rFonts w:cs="Arial"/>
          <w:b/>
          <w:szCs w:val="24"/>
        </w:rPr>
      </w:pPr>
      <w:r w:rsidRPr="008F365E">
        <w:rPr>
          <w:rFonts w:cs="Arial"/>
          <w:b/>
          <w:szCs w:val="24"/>
        </w:rPr>
        <w:t xml:space="preserve"> </w:t>
      </w:r>
    </w:p>
    <w:p w14:paraId="11B381C7" w14:textId="77777777" w:rsidR="00317D3D" w:rsidRDefault="00317D3D" w:rsidP="00317D3D">
      <w:pPr>
        <w:spacing w:after="0"/>
        <w:rPr>
          <w:rFonts w:cs="Arial"/>
          <w:b/>
          <w:bCs/>
          <w:szCs w:val="24"/>
        </w:rPr>
      </w:pPr>
      <w:r w:rsidRPr="008F365E">
        <w:rPr>
          <w:rFonts w:cs="Arial"/>
          <w:b/>
          <w:szCs w:val="24"/>
        </w:rPr>
        <w:t xml:space="preserve">WARNING: </w:t>
      </w:r>
      <w:r w:rsidRPr="008F365E">
        <w:rPr>
          <w:rFonts w:cs="Arial"/>
          <w:b/>
          <w:bCs/>
          <w:szCs w:val="24"/>
        </w:rPr>
        <w:t xml:space="preserve">If your organization is not registered and does not have an active </w:t>
      </w:r>
      <w:r>
        <w:rPr>
          <w:rFonts w:cs="Arial"/>
          <w:b/>
          <w:bCs/>
          <w:szCs w:val="24"/>
        </w:rPr>
        <w:t xml:space="preserve">eRA </w:t>
      </w:r>
      <w:r w:rsidRPr="008F365E">
        <w:rPr>
          <w:rFonts w:cs="Arial"/>
          <w:b/>
          <w:bCs/>
          <w:szCs w:val="24"/>
        </w:rPr>
        <w:t xml:space="preserve">Commons PI/PD account by the deadline, the application will not be accepted. </w:t>
      </w:r>
      <w:r>
        <w:rPr>
          <w:rFonts w:cs="Arial"/>
          <w:b/>
          <w:bCs/>
          <w:szCs w:val="24"/>
        </w:rPr>
        <w:t xml:space="preserve"> </w:t>
      </w:r>
      <w:r w:rsidRPr="008F365E">
        <w:rPr>
          <w:rFonts w:cs="Arial"/>
          <w:b/>
          <w:bCs/>
          <w:szCs w:val="24"/>
          <w:u w:val="single"/>
        </w:rPr>
        <w:t>No exceptions will be made</w:t>
      </w:r>
      <w:r w:rsidRPr="008F365E">
        <w:rPr>
          <w:rFonts w:cs="Arial"/>
          <w:b/>
          <w:bCs/>
          <w:szCs w:val="24"/>
        </w:rPr>
        <w:t>. </w:t>
      </w:r>
    </w:p>
    <w:p w14:paraId="2E865D00" w14:textId="77777777" w:rsidR="00317D3D" w:rsidRPr="008F365E" w:rsidRDefault="00317D3D" w:rsidP="00317D3D">
      <w:pPr>
        <w:spacing w:after="0"/>
        <w:rPr>
          <w:rFonts w:cs="Arial"/>
          <w:b/>
          <w:bCs/>
          <w:szCs w:val="24"/>
        </w:rPr>
      </w:pPr>
    </w:p>
    <w:p w14:paraId="73AA9B32" w14:textId="77777777" w:rsidR="00317D3D" w:rsidRPr="00726CEF" w:rsidRDefault="00317D3D" w:rsidP="00317D3D">
      <w:pPr>
        <w:rPr>
          <w:rFonts w:cs="Arial"/>
          <w:szCs w:val="24"/>
        </w:rPr>
      </w:pPr>
      <w:r w:rsidRPr="00726CEF">
        <w:rPr>
          <w:rFonts w:cs="Arial"/>
          <w:b/>
          <w:bCs/>
          <w:szCs w:val="24"/>
        </w:rPr>
        <w:t>1.</w:t>
      </w:r>
      <w:r>
        <w:rPr>
          <w:rFonts w:cs="Arial"/>
          <w:b/>
          <w:bCs/>
          <w:szCs w:val="24"/>
        </w:rPr>
        <w:t>1</w:t>
      </w:r>
      <w:r w:rsidRPr="00726CEF">
        <w:rPr>
          <w:rFonts w:cs="Arial"/>
          <w:b/>
          <w:bCs/>
          <w:szCs w:val="24"/>
        </w:rPr>
        <w:tab/>
        <w:t>System for Award Management Registration</w:t>
      </w:r>
    </w:p>
    <w:p w14:paraId="7310B0F7" w14:textId="77777777" w:rsidR="00317D3D" w:rsidRPr="00F20FBB" w:rsidRDefault="00317D3D" w:rsidP="00317D3D">
      <w:pPr>
        <w:spacing w:after="0"/>
        <w:rPr>
          <w:rStyle w:val="StyleBold"/>
          <w:rFonts w:cs="Arial"/>
          <w:b w:val="0"/>
          <w:bCs w:val="0"/>
          <w:szCs w:val="24"/>
        </w:rPr>
      </w:pPr>
      <w:r w:rsidRPr="00F20FBB">
        <w:rPr>
          <w:rStyle w:val="StyleBold"/>
          <w:rFonts w:cs="Arial"/>
          <w:b w:val="0"/>
          <w:bCs w:val="0"/>
          <w:szCs w:val="24"/>
        </w:rPr>
        <w:t xml:space="preserve">You must register </w:t>
      </w:r>
      <w:r>
        <w:rPr>
          <w:rStyle w:val="StyleBold"/>
          <w:rFonts w:cs="Arial"/>
          <w:b w:val="0"/>
          <w:bCs w:val="0"/>
          <w:szCs w:val="24"/>
        </w:rPr>
        <w:t xml:space="preserve">your organization </w:t>
      </w:r>
      <w:r w:rsidRPr="00F20FBB">
        <w:rPr>
          <w:rStyle w:val="StyleBold"/>
          <w:rFonts w:cs="Arial"/>
          <w:b w:val="0"/>
          <w:bCs w:val="0"/>
          <w:szCs w:val="24"/>
        </w:rPr>
        <w:t xml:space="preserve">with the System for Award Management (SAM).  </w:t>
      </w:r>
      <w:r>
        <w:rPr>
          <w:rStyle w:val="StyleBold"/>
          <w:rFonts w:cs="Arial"/>
          <w:b w:val="0"/>
          <w:bCs w:val="0"/>
          <w:szCs w:val="24"/>
        </w:rPr>
        <w:t>A</w:t>
      </w:r>
      <w:r w:rsidRPr="00F20FBB">
        <w:rPr>
          <w:rStyle w:val="StyleBold"/>
          <w:rFonts w:cs="Arial"/>
          <w:b w:val="0"/>
          <w:bCs w:val="0"/>
          <w:szCs w:val="24"/>
        </w:rPr>
        <w:t xml:space="preserve"> U</w:t>
      </w:r>
      <w:r>
        <w:rPr>
          <w:rStyle w:val="StyleBold"/>
          <w:rFonts w:cs="Arial"/>
          <w:b w:val="0"/>
          <w:bCs w:val="0"/>
          <w:szCs w:val="24"/>
        </w:rPr>
        <w:t>nique Entity Identifier (U</w:t>
      </w:r>
      <w:r w:rsidRPr="00F20FBB">
        <w:rPr>
          <w:rStyle w:val="StyleBold"/>
          <w:rFonts w:cs="Arial"/>
          <w:b w:val="0"/>
          <w:bCs w:val="0"/>
          <w:szCs w:val="24"/>
        </w:rPr>
        <w:t>EI</w:t>
      </w:r>
      <w:r>
        <w:rPr>
          <w:rStyle w:val="StyleBold"/>
          <w:rFonts w:cs="Arial"/>
          <w:b w:val="0"/>
          <w:bCs w:val="0"/>
          <w:szCs w:val="24"/>
        </w:rPr>
        <w:t>) will be assigned</w:t>
      </w:r>
      <w:r w:rsidRPr="00F20FBB">
        <w:rPr>
          <w:rStyle w:val="StyleBold"/>
          <w:rFonts w:cs="Arial"/>
          <w:b w:val="0"/>
          <w:bCs w:val="0"/>
          <w:szCs w:val="24"/>
        </w:rPr>
        <w:t xml:space="preserve"> as part of the registration process.  </w:t>
      </w:r>
      <w:r>
        <w:rPr>
          <w:rStyle w:val="StyleBold"/>
          <w:rFonts w:cs="Arial"/>
          <w:b w:val="0"/>
          <w:bCs w:val="0"/>
          <w:szCs w:val="24"/>
        </w:rPr>
        <w:t xml:space="preserve">(The UEI replaced the Dun and Bradstreet Number (DUNS Number).  </w:t>
      </w:r>
      <w:r w:rsidRPr="00F20FBB">
        <w:rPr>
          <w:rStyle w:val="StyleBold"/>
          <w:rFonts w:cs="Arial"/>
          <w:b w:val="0"/>
          <w:bCs w:val="0"/>
          <w:szCs w:val="24"/>
        </w:rPr>
        <w:t xml:space="preserve">If your organization is currently registered in SAM.gov, </w:t>
      </w:r>
      <w:r>
        <w:rPr>
          <w:rStyle w:val="StyleBold"/>
          <w:rFonts w:cs="Arial"/>
          <w:b w:val="0"/>
          <w:bCs w:val="0"/>
          <w:szCs w:val="24"/>
        </w:rPr>
        <w:t>the</w:t>
      </w:r>
      <w:r w:rsidRPr="00F20FBB">
        <w:rPr>
          <w:rStyle w:val="StyleBold"/>
          <w:rFonts w:cs="Arial"/>
          <w:b w:val="0"/>
          <w:bCs w:val="0"/>
          <w:szCs w:val="24"/>
        </w:rPr>
        <w:t xml:space="preserve"> UEI has already been assigned and is viewable in SAM.gov. </w:t>
      </w:r>
      <w:r>
        <w:rPr>
          <w:rStyle w:val="StyleBold"/>
          <w:rFonts w:cs="Arial"/>
          <w:b w:val="0"/>
          <w:bCs w:val="0"/>
          <w:szCs w:val="24"/>
        </w:rPr>
        <w:t xml:space="preserve"> </w:t>
      </w:r>
      <w:r w:rsidRPr="00F20FBB">
        <w:rPr>
          <w:rStyle w:val="StyleBold"/>
          <w:rFonts w:cs="Arial"/>
          <w:b w:val="0"/>
          <w:bCs w:val="0"/>
          <w:szCs w:val="24"/>
        </w:rPr>
        <w:t xml:space="preserve">This includes inactive registrations. </w:t>
      </w:r>
      <w:r>
        <w:rPr>
          <w:rStyle w:val="StyleBold"/>
          <w:rFonts w:cs="Arial"/>
          <w:b w:val="0"/>
          <w:bCs w:val="0"/>
          <w:szCs w:val="24"/>
        </w:rPr>
        <w:t xml:space="preserve"> </w:t>
      </w:r>
      <w:r w:rsidRPr="00F20FBB">
        <w:rPr>
          <w:rStyle w:val="StyleBold"/>
          <w:rFonts w:cs="Arial"/>
          <w:b w:val="0"/>
          <w:bCs w:val="0"/>
          <w:szCs w:val="24"/>
        </w:rPr>
        <w:t xml:space="preserve">The Unique Entity Identifier is currently located below the DUNS Number on your entity registration record. </w:t>
      </w:r>
      <w:r>
        <w:rPr>
          <w:rStyle w:val="StyleBold"/>
          <w:rFonts w:cs="Arial"/>
          <w:b w:val="0"/>
          <w:bCs w:val="0"/>
          <w:szCs w:val="24"/>
        </w:rPr>
        <w:t xml:space="preserve"> </w:t>
      </w:r>
      <w:r w:rsidRPr="00F20FBB">
        <w:rPr>
          <w:rStyle w:val="StyleBold"/>
          <w:rFonts w:cs="Arial"/>
          <w:b w:val="0"/>
          <w:bCs w:val="0"/>
          <w:szCs w:val="24"/>
        </w:rPr>
        <w:t>You must be signed in to your SAM.gov account to view entity records.</w:t>
      </w:r>
    </w:p>
    <w:p w14:paraId="6261F1D5" w14:textId="77777777" w:rsidR="00317D3D" w:rsidRDefault="00317D3D" w:rsidP="00317D3D">
      <w:pPr>
        <w:spacing w:after="0"/>
        <w:rPr>
          <w:rStyle w:val="StyleBold"/>
          <w:rFonts w:cs="Arial"/>
          <w:szCs w:val="24"/>
        </w:rPr>
      </w:pPr>
    </w:p>
    <w:p w14:paraId="62876D31" w14:textId="77777777" w:rsidR="00317D3D" w:rsidRPr="00C64D32" w:rsidRDefault="00317D3D" w:rsidP="00317D3D">
      <w:pPr>
        <w:pStyle w:val="ListParagraph"/>
        <w:autoSpaceDE w:val="0"/>
        <w:autoSpaceDN w:val="0"/>
        <w:adjustRightInd w:val="0"/>
        <w:spacing w:after="0"/>
        <w:ind w:left="0"/>
        <w:rPr>
          <w:rStyle w:val="Hyperlink"/>
          <w:rFonts w:cs="Arial"/>
          <w:bCs/>
          <w:color w:val="auto"/>
          <w:u w:val="none"/>
        </w:rPr>
      </w:pPr>
      <w:r w:rsidRPr="00F20FBB">
        <w:rPr>
          <w:rStyle w:val="StyleBold"/>
          <w:rFonts w:cs="Arial"/>
          <w:b w:val="0"/>
          <w:bCs w:val="0"/>
          <w:szCs w:val="24"/>
        </w:rPr>
        <w:t>You must continue to maintain active SAM registration with current information during the period your organization has an active federal award or an application under consideration by an agency (unless you are an individual or federal agency that is exempted from those requirements under 2 CFR §</w:t>
      </w:r>
      <w:r w:rsidRPr="00F20FBB">
        <w:rPr>
          <w:rFonts w:cs="Arial"/>
          <w:b/>
          <w:bCs/>
        </w:rPr>
        <w:t xml:space="preserve"> </w:t>
      </w:r>
      <w:r w:rsidRPr="00F20FBB">
        <w:rPr>
          <w:rStyle w:val="StyleBold"/>
          <w:rFonts w:cs="Arial"/>
          <w:b w:val="0"/>
          <w:bCs w:val="0"/>
          <w:szCs w:val="24"/>
        </w:rPr>
        <w:t xml:space="preserve">25.110(b) or (c), has an exception approved by the agency under 2 CFR § 25.110(d)). </w:t>
      </w:r>
      <w:r>
        <w:rPr>
          <w:rStyle w:val="StyleBold"/>
          <w:rFonts w:cs="Arial"/>
          <w:b w:val="0"/>
          <w:bCs w:val="0"/>
          <w:szCs w:val="24"/>
        </w:rPr>
        <w:t xml:space="preserve"> </w:t>
      </w:r>
      <w:r w:rsidRPr="00F20FBB">
        <w:rPr>
          <w:rStyle w:val="StyleBold"/>
          <w:rFonts w:cs="Arial"/>
          <w:b w:val="0"/>
          <w:bCs w:val="0"/>
          <w:szCs w:val="24"/>
        </w:rPr>
        <w:t>To create a SAM user account, Register/Update your account, and/or Search Records, go to</w:t>
      </w:r>
      <w:r w:rsidRPr="008F365E">
        <w:rPr>
          <w:rStyle w:val="StyleBold"/>
          <w:rFonts w:cs="Arial"/>
          <w:szCs w:val="24"/>
        </w:rPr>
        <w:t xml:space="preserve"> </w:t>
      </w:r>
      <w:hyperlink r:id="rId44" w:history="1">
        <w:r w:rsidRPr="00F20FBB">
          <w:rPr>
            <w:rStyle w:val="Hyperlink"/>
            <w:rFonts w:cs="Arial"/>
          </w:rPr>
          <w:t>https://www.sam.gov</w:t>
        </w:r>
      </w:hyperlink>
      <w:r w:rsidRPr="004D3B93">
        <w:rPr>
          <w:rStyle w:val="Hyperlink"/>
          <w:rFonts w:cs="Arial"/>
          <w:b/>
        </w:rPr>
        <w:t>.</w:t>
      </w:r>
      <w:r w:rsidRPr="00C64D32">
        <w:rPr>
          <w:rStyle w:val="Hyperlink"/>
          <w:rFonts w:cs="Arial"/>
          <w:b/>
          <w:u w:val="none"/>
        </w:rPr>
        <w:t xml:space="preserve"> </w:t>
      </w:r>
      <w:r>
        <w:rPr>
          <w:rStyle w:val="Hyperlink"/>
          <w:rFonts w:cs="Arial"/>
          <w:b/>
          <w:u w:val="none"/>
        </w:rPr>
        <w:t xml:space="preserve"> </w:t>
      </w:r>
      <w:r w:rsidRPr="00C64D32">
        <w:rPr>
          <w:rStyle w:val="Hyperlink"/>
          <w:rFonts w:cs="Arial"/>
          <w:bCs/>
          <w:color w:val="auto"/>
          <w:u w:val="none"/>
        </w:rPr>
        <w:t>It takes 7-10 business days for a new SAM entity registration to become active.</w:t>
      </w:r>
    </w:p>
    <w:p w14:paraId="0074D176" w14:textId="77777777" w:rsidR="00317D3D" w:rsidRPr="00C64D32" w:rsidRDefault="00317D3D" w:rsidP="00317D3D">
      <w:pPr>
        <w:pStyle w:val="ListParagraph"/>
        <w:autoSpaceDE w:val="0"/>
        <w:autoSpaceDN w:val="0"/>
        <w:adjustRightInd w:val="0"/>
        <w:spacing w:after="0"/>
        <w:ind w:left="0"/>
        <w:rPr>
          <w:rStyle w:val="Hyperlink"/>
          <w:rFonts w:cs="Arial"/>
          <w:b/>
          <w:color w:val="auto"/>
          <w:u w:val="none"/>
        </w:rPr>
      </w:pPr>
    </w:p>
    <w:p w14:paraId="1C945B7C" w14:textId="77777777" w:rsidR="00317D3D" w:rsidRPr="00C64D32" w:rsidRDefault="00317D3D" w:rsidP="00317D3D">
      <w:pPr>
        <w:pStyle w:val="ListParagraph"/>
        <w:autoSpaceDE w:val="0"/>
        <w:autoSpaceDN w:val="0"/>
        <w:adjustRightInd w:val="0"/>
        <w:spacing w:after="0"/>
        <w:ind w:left="0"/>
        <w:rPr>
          <w:rStyle w:val="Hyperlink"/>
          <w:rFonts w:cs="Arial"/>
          <w:bCs/>
          <w:color w:val="auto"/>
          <w:u w:val="none"/>
        </w:rPr>
      </w:pPr>
      <w:r w:rsidRPr="00C64D32">
        <w:rPr>
          <w:rStyle w:val="Hyperlink"/>
          <w:rFonts w:cs="Arial"/>
          <w:color w:val="auto"/>
          <w:u w:val="none"/>
        </w:rPr>
        <w:t xml:space="preserve">It is important to initiate this process well before the application deadline. </w:t>
      </w:r>
      <w:r>
        <w:rPr>
          <w:rStyle w:val="Hyperlink"/>
          <w:rFonts w:cs="Arial"/>
          <w:color w:val="auto"/>
          <w:u w:val="none"/>
        </w:rPr>
        <w:t xml:space="preserve"> </w:t>
      </w:r>
      <w:r w:rsidRPr="00C64D32">
        <w:rPr>
          <w:rStyle w:val="Hyperlink"/>
          <w:rFonts w:cs="Arial"/>
          <w:color w:val="auto"/>
          <w:u w:val="none"/>
        </w:rPr>
        <w:t>You will receive an email alerting you when your registration is active.</w:t>
      </w:r>
      <w:r w:rsidRPr="00C64D32">
        <w:t xml:space="preserve"> </w:t>
      </w:r>
    </w:p>
    <w:p w14:paraId="02865FB2" w14:textId="77777777" w:rsidR="00317D3D" w:rsidRPr="004D3B93" w:rsidRDefault="00317D3D" w:rsidP="00317D3D">
      <w:pPr>
        <w:pStyle w:val="ListParagraph"/>
        <w:autoSpaceDE w:val="0"/>
        <w:autoSpaceDN w:val="0"/>
        <w:adjustRightInd w:val="0"/>
        <w:spacing w:after="0"/>
        <w:ind w:left="0"/>
        <w:rPr>
          <w:rFonts w:cs="Arial"/>
          <w:b/>
          <w:color w:val="000000"/>
          <w:szCs w:val="24"/>
        </w:rPr>
      </w:pPr>
    </w:p>
    <w:p w14:paraId="7811DEC1" w14:textId="77777777" w:rsidR="00317D3D" w:rsidRPr="00AC34BE" w:rsidRDefault="00317D3D" w:rsidP="00317D3D">
      <w:pPr>
        <w:pStyle w:val="ListParagraph"/>
        <w:autoSpaceDE w:val="0"/>
        <w:autoSpaceDN w:val="0"/>
        <w:adjustRightInd w:val="0"/>
        <w:spacing w:after="0"/>
        <w:ind w:left="0"/>
        <w:rPr>
          <w:rFonts w:cs="Arial"/>
          <w:b/>
          <w:color w:val="000000"/>
          <w:szCs w:val="24"/>
        </w:rPr>
      </w:pPr>
      <w:r w:rsidRPr="00AC34BE">
        <w:rPr>
          <w:rFonts w:cs="Arial"/>
          <w:color w:val="000000"/>
          <w:szCs w:val="24"/>
        </w:rPr>
        <w:t xml:space="preserve">It is also highly recommended that you renew your account </w:t>
      </w:r>
      <w:r w:rsidRPr="00317D3D">
        <w:rPr>
          <w:rFonts w:cs="Arial"/>
          <w:color w:val="000000"/>
          <w:szCs w:val="24"/>
        </w:rPr>
        <w:t>before</w:t>
      </w:r>
      <w:r w:rsidRPr="00AC34BE">
        <w:rPr>
          <w:rFonts w:cs="Arial"/>
          <w:color w:val="000000"/>
          <w:szCs w:val="24"/>
        </w:rPr>
        <w:t xml:space="preserve"> the expiration date. </w:t>
      </w:r>
      <w:r w:rsidRPr="00AC34BE">
        <w:rPr>
          <w:rFonts w:cs="Arial"/>
          <w:b/>
          <w:color w:val="000000"/>
          <w:szCs w:val="24"/>
        </w:rPr>
        <w:t xml:space="preserve"> </w:t>
      </w:r>
      <w:r w:rsidRPr="00AC34BE">
        <w:rPr>
          <w:rStyle w:val="StyleBold"/>
          <w:rFonts w:cs="Arial"/>
          <w:szCs w:val="24"/>
        </w:rPr>
        <w:t xml:space="preserve">SAM information must be active and up-to-date and should be updated at least </w:t>
      </w:r>
      <w:r w:rsidRPr="00AC34BE">
        <w:rPr>
          <w:rStyle w:val="StyleBold"/>
          <w:rFonts w:cs="Arial"/>
          <w:szCs w:val="24"/>
        </w:rPr>
        <w:lastRenderedPageBreak/>
        <w:t xml:space="preserve">every 12 months to remain active (for both recipients and sub-recipients). </w:t>
      </w:r>
      <w:r>
        <w:rPr>
          <w:rStyle w:val="StyleBold"/>
          <w:rFonts w:cs="Arial"/>
          <w:szCs w:val="24"/>
        </w:rPr>
        <w:t xml:space="preserve"> </w:t>
      </w:r>
      <w:r w:rsidRPr="00AC34BE">
        <w:rPr>
          <w:rFonts w:eastAsia="Calibri" w:cs="Arial"/>
          <w:szCs w:val="24"/>
        </w:rPr>
        <w:t xml:space="preserve">Once you update your record in SAM, </w:t>
      </w:r>
      <w:r w:rsidRPr="001C297A">
        <w:rPr>
          <w:rFonts w:eastAsia="Calibri" w:cs="Arial"/>
          <w:b/>
          <w:bCs/>
          <w:szCs w:val="24"/>
        </w:rPr>
        <w:t>it will take 48 to 72 hours to complete the validation</w:t>
      </w:r>
      <w:r w:rsidRPr="00AC34BE">
        <w:rPr>
          <w:rFonts w:eastAsia="Calibri" w:cs="Arial"/>
          <w:szCs w:val="24"/>
        </w:rPr>
        <w:t xml:space="preserve"> processes. </w:t>
      </w:r>
      <w:r>
        <w:rPr>
          <w:rFonts w:eastAsia="Calibri" w:cs="Arial"/>
          <w:szCs w:val="24"/>
        </w:rPr>
        <w:t xml:space="preserve"> </w:t>
      </w:r>
      <w:r w:rsidRPr="00AC34BE">
        <w:rPr>
          <w:rStyle w:val="StyleBold"/>
          <w:rFonts w:cs="Arial"/>
          <w:szCs w:val="24"/>
        </w:rPr>
        <w:t xml:space="preserve">Grants.gov rejects electronic submissions from applicants with expired registrations.  </w:t>
      </w:r>
    </w:p>
    <w:p w14:paraId="609B8551" w14:textId="77777777" w:rsidR="00317D3D" w:rsidRPr="00AC34BE" w:rsidRDefault="00317D3D" w:rsidP="00317D3D">
      <w:pPr>
        <w:pStyle w:val="ListParagraph"/>
        <w:autoSpaceDE w:val="0"/>
        <w:autoSpaceDN w:val="0"/>
        <w:adjustRightInd w:val="0"/>
        <w:spacing w:after="0"/>
        <w:ind w:left="0"/>
        <w:rPr>
          <w:rFonts w:cs="Arial"/>
          <w:color w:val="000000"/>
          <w:szCs w:val="24"/>
        </w:rPr>
      </w:pPr>
    </w:p>
    <w:p w14:paraId="49565CA7" w14:textId="77777777" w:rsidR="00317D3D" w:rsidRDefault="00317D3D" w:rsidP="00317D3D">
      <w:pPr>
        <w:pStyle w:val="ListParagraph"/>
        <w:autoSpaceDE w:val="0"/>
        <w:autoSpaceDN w:val="0"/>
        <w:adjustRightInd w:val="0"/>
        <w:spacing w:after="0"/>
        <w:ind w:left="0"/>
        <w:rPr>
          <w:rFonts w:cs="Arial"/>
          <w:color w:val="000000"/>
          <w:szCs w:val="24"/>
        </w:rPr>
      </w:pPr>
      <w:r w:rsidRPr="00AC34BE">
        <w:rPr>
          <w:rFonts w:eastAsia="Calibri" w:cs="Arial"/>
          <w:szCs w:val="24"/>
        </w:rPr>
        <w:t>If your</w:t>
      </w:r>
      <w:r w:rsidRPr="00AC34BE">
        <w:rPr>
          <w:rFonts w:cs="Arial"/>
          <w:color w:val="000000"/>
          <w:szCs w:val="24"/>
        </w:rPr>
        <w:t xml:space="preserve"> SAM account expires, the renewal process requires the same validation with IRS and DoD (Cage Co</w:t>
      </w:r>
      <w:r>
        <w:rPr>
          <w:rFonts w:cs="Arial"/>
          <w:color w:val="000000"/>
          <w:szCs w:val="24"/>
        </w:rPr>
        <w:t xml:space="preserve">de) as required for a new account. </w:t>
      </w:r>
    </w:p>
    <w:p w14:paraId="112D3F8C" w14:textId="77777777" w:rsidR="00317D3D" w:rsidRPr="00AC34BE" w:rsidRDefault="00317D3D" w:rsidP="00317D3D">
      <w:pPr>
        <w:pStyle w:val="ListParagraph"/>
        <w:autoSpaceDE w:val="0"/>
        <w:autoSpaceDN w:val="0"/>
        <w:adjustRightInd w:val="0"/>
        <w:spacing w:after="0"/>
        <w:ind w:left="0"/>
        <w:rPr>
          <w:rFonts w:cs="Arial"/>
          <w:color w:val="000000"/>
          <w:szCs w:val="24"/>
        </w:rPr>
      </w:pPr>
    </w:p>
    <w:p w14:paraId="0FEB9F46" w14:textId="77777777" w:rsidR="00317D3D" w:rsidRPr="006E1898" w:rsidRDefault="00317D3D" w:rsidP="00317D3D">
      <w:pPr>
        <w:rPr>
          <w:b/>
          <w:bCs/>
        </w:rPr>
      </w:pPr>
      <w:r w:rsidRPr="006E1898">
        <w:rPr>
          <w:b/>
          <w:bCs/>
        </w:rPr>
        <w:t>1</w:t>
      </w:r>
      <w:r>
        <w:rPr>
          <w:b/>
          <w:bCs/>
        </w:rPr>
        <w:t>.2</w:t>
      </w:r>
      <w:r w:rsidRPr="006E1898">
        <w:rPr>
          <w:b/>
          <w:bCs/>
        </w:rPr>
        <w:tab/>
        <w:t>Grants.gov Registration</w:t>
      </w:r>
    </w:p>
    <w:p w14:paraId="5D4A09DC" w14:textId="77777777" w:rsidR="00317D3D" w:rsidRDefault="00E67AF2" w:rsidP="00317D3D">
      <w:pPr>
        <w:contextualSpacing/>
        <w:rPr>
          <w:rFonts w:cs="Arial"/>
        </w:rPr>
      </w:pPr>
      <w:hyperlink r:id="rId45" w:history="1">
        <w:r w:rsidR="00317D3D" w:rsidRPr="00AC34BE">
          <w:rPr>
            <w:rStyle w:val="Hyperlink"/>
            <w:rFonts w:cs="Arial"/>
            <w:szCs w:val="24"/>
          </w:rPr>
          <w:t>Grants.gov</w:t>
        </w:r>
      </w:hyperlink>
      <w:r w:rsidR="00317D3D" w:rsidRPr="00AC34BE">
        <w:rPr>
          <w:rStyle w:val="StyleBold"/>
          <w:rFonts w:cs="Arial"/>
          <w:b w:val="0"/>
          <w:szCs w:val="24"/>
        </w:rPr>
        <w:t xml:space="preserve"> is an online portal for submitt</w:t>
      </w:r>
      <w:r w:rsidR="00317D3D">
        <w:rPr>
          <w:rStyle w:val="StyleBold"/>
          <w:rFonts w:cs="Arial"/>
          <w:b w:val="0"/>
          <w:szCs w:val="24"/>
        </w:rPr>
        <w:t>ing federal award applications.</w:t>
      </w:r>
      <w:r w:rsidR="00317D3D" w:rsidRPr="00AC34BE">
        <w:rPr>
          <w:rStyle w:val="StyleBold"/>
          <w:rFonts w:cs="Arial"/>
          <w:b w:val="0"/>
          <w:szCs w:val="24"/>
        </w:rPr>
        <w:t xml:space="preserve"> </w:t>
      </w:r>
      <w:r w:rsidR="00317D3D">
        <w:rPr>
          <w:rStyle w:val="StyleBold"/>
          <w:rFonts w:cs="Arial"/>
          <w:b w:val="0"/>
          <w:szCs w:val="24"/>
        </w:rPr>
        <w:t xml:space="preserve"> </w:t>
      </w:r>
      <w:r w:rsidR="00317D3D" w:rsidRPr="00AC34BE">
        <w:rPr>
          <w:rStyle w:val="StyleBold"/>
          <w:rFonts w:cs="Arial"/>
          <w:b w:val="0"/>
          <w:szCs w:val="24"/>
        </w:rPr>
        <w:t>It requires a one-time registration to</w:t>
      </w:r>
      <w:r w:rsidR="00317D3D">
        <w:rPr>
          <w:rStyle w:val="StyleBold"/>
          <w:rFonts w:cs="Arial"/>
          <w:b w:val="0"/>
          <w:szCs w:val="24"/>
        </w:rPr>
        <w:t xml:space="preserve"> submit applications.  </w:t>
      </w:r>
      <w:r w:rsidR="00317D3D" w:rsidRPr="00AC34BE">
        <w:rPr>
          <w:rStyle w:val="StyleBold"/>
          <w:rFonts w:cs="Arial"/>
          <w:b w:val="0"/>
          <w:szCs w:val="24"/>
        </w:rPr>
        <w:t>eRA Commons registration is separate</w:t>
      </w:r>
      <w:r w:rsidR="00317D3D">
        <w:rPr>
          <w:rStyle w:val="StyleBold"/>
          <w:rFonts w:cs="Arial"/>
          <w:b w:val="0"/>
          <w:szCs w:val="24"/>
        </w:rPr>
        <w:t xml:space="preserve"> but can be done concurrently.  </w:t>
      </w:r>
      <w:r w:rsidR="00317D3D" w:rsidRPr="00AC34BE">
        <w:rPr>
          <w:rFonts w:cs="Arial"/>
        </w:rPr>
        <w:t xml:space="preserve">You can register to obtain a Grants.gov username and password at </w:t>
      </w:r>
      <w:hyperlink r:id="rId46" w:history="1">
        <w:r w:rsidR="00317D3D" w:rsidRPr="00AC34BE">
          <w:rPr>
            <w:rStyle w:val="Hyperlink"/>
            <w:rFonts w:cs="Arial"/>
          </w:rPr>
          <w:t>http://www.grants.gov/web/grants/register.html</w:t>
        </w:r>
      </w:hyperlink>
      <w:r w:rsidR="00317D3D" w:rsidRPr="00AC34BE">
        <w:rPr>
          <w:rFonts w:cs="Arial"/>
        </w:rPr>
        <w:t xml:space="preserve">. </w:t>
      </w:r>
    </w:p>
    <w:p w14:paraId="7C69170F" w14:textId="77777777" w:rsidR="00317D3D" w:rsidRPr="00AC34BE" w:rsidRDefault="00317D3D" w:rsidP="00317D3D">
      <w:pPr>
        <w:contextualSpacing/>
        <w:rPr>
          <w:rFonts w:cs="Arial"/>
        </w:rPr>
      </w:pPr>
    </w:p>
    <w:p w14:paraId="66A687FE" w14:textId="77777777" w:rsidR="00317D3D" w:rsidRPr="00AC34BE" w:rsidRDefault="00317D3D" w:rsidP="00317D3D">
      <w:pPr>
        <w:rPr>
          <w:rFonts w:cs="Arial"/>
          <w:bCs/>
          <w:szCs w:val="24"/>
        </w:rPr>
      </w:pPr>
      <w:r w:rsidRPr="00AC34BE">
        <w:rPr>
          <w:rStyle w:val="StyleBold"/>
          <w:rFonts w:cs="Arial"/>
          <w:b w:val="0"/>
          <w:szCs w:val="24"/>
        </w:rPr>
        <w:t>If you have already completed Grants.gov registration and ensured your</w:t>
      </w:r>
      <w:r w:rsidRPr="00AC34BE">
        <w:rPr>
          <w:rStyle w:val="StyleBold"/>
          <w:rFonts w:cs="Arial"/>
          <w:szCs w:val="24"/>
        </w:rPr>
        <w:t xml:space="preserve"> Grants.gov and SAM accounts are up-to-date and/or renewed</w:t>
      </w:r>
      <w:r w:rsidRPr="00AC34BE">
        <w:rPr>
          <w:rStyle w:val="StyleBold"/>
          <w:rFonts w:cs="Arial"/>
          <w:b w:val="0"/>
          <w:szCs w:val="24"/>
        </w:rPr>
        <w:t xml:space="preserve">, </w:t>
      </w:r>
      <w:r>
        <w:rPr>
          <w:rStyle w:val="StyleBold"/>
          <w:rFonts w:cs="Arial"/>
          <w:b w:val="0"/>
          <w:szCs w:val="24"/>
        </w:rPr>
        <w:t>go to</w:t>
      </w:r>
      <w:r w:rsidRPr="00AC34BE">
        <w:rPr>
          <w:rStyle w:val="StyleBold"/>
          <w:rFonts w:cs="Arial"/>
          <w:b w:val="0"/>
          <w:szCs w:val="24"/>
        </w:rPr>
        <w:t xml:space="preserve"> the </w:t>
      </w:r>
      <w:r w:rsidRPr="00AC34BE">
        <w:rPr>
          <w:rStyle w:val="StyleBold"/>
          <w:rFonts w:cs="Arial"/>
          <w:b w:val="0"/>
          <w:bCs w:val="0"/>
          <w:szCs w:val="24"/>
        </w:rPr>
        <w:t>eRA Commons</w:t>
      </w:r>
      <w:r w:rsidRPr="00AC34BE">
        <w:rPr>
          <w:rStyle w:val="StyleBold"/>
          <w:rFonts w:cs="Arial"/>
          <w:b w:val="0"/>
          <w:szCs w:val="24"/>
        </w:rPr>
        <w:t xml:space="preserve"> r</w:t>
      </w:r>
      <w:r>
        <w:rPr>
          <w:rStyle w:val="StyleBold"/>
          <w:rFonts w:cs="Arial"/>
          <w:b w:val="0"/>
          <w:szCs w:val="24"/>
        </w:rPr>
        <w:t xml:space="preserve">egistration steps noted below.  </w:t>
      </w:r>
      <w:r w:rsidRPr="00AC34BE">
        <w:rPr>
          <w:rStyle w:val="StyleBold"/>
          <w:rFonts w:cs="Arial"/>
          <w:b w:val="0"/>
          <w:szCs w:val="24"/>
        </w:rPr>
        <w:t>If this is your first time submitting an application through Grants.gov, registration information can be found at the Grants.gov “</w:t>
      </w:r>
      <w:hyperlink r:id="rId47" w:history="1">
        <w:r w:rsidRPr="00AC34BE">
          <w:rPr>
            <w:rStyle w:val="Hyperlink"/>
            <w:rFonts w:cs="Arial"/>
            <w:szCs w:val="24"/>
          </w:rPr>
          <w:t>Applicants</w:t>
        </w:r>
      </w:hyperlink>
      <w:r w:rsidRPr="00AC34BE">
        <w:rPr>
          <w:rStyle w:val="StyleBold"/>
          <w:rFonts w:cs="Arial"/>
          <w:b w:val="0"/>
          <w:szCs w:val="24"/>
        </w:rPr>
        <w:t xml:space="preserve">” tab.  </w:t>
      </w:r>
    </w:p>
    <w:p w14:paraId="1DBC0AB2" w14:textId="77777777" w:rsidR="00317D3D" w:rsidRPr="00AC34BE" w:rsidRDefault="00317D3D" w:rsidP="00317D3D">
      <w:pPr>
        <w:pStyle w:val="ListParagraph"/>
        <w:tabs>
          <w:tab w:val="left" w:pos="720"/>
        </w:tabs>
        <w:ind w:left="0"/>
        <w:rPr>
          <w:rStyle w:val="Hyperlink"/>
          <w:rFonts w:cs="Arial"/>
        </w:rPr>
      </w:pPr>
      <w:r w:rsidRPr="00AC34BE">
        <w:rPr>
          <w:rFonts w:cs="Arial"/>
        </w:rPr>
        <w:t xml:space="preserve">The person submitting your application must be properly registered with Grants.gov as the Authorized Organization Representative (AOR) for the specific </w:t>
      </w:r>
      <w:r>
        <w:rPr>
          <w:rFonts w:cs="Arial"/>
        </w:rPr>
        <w:t>UEI</w:t>
      </w:r>
      <w:r w:rsidRPr="00AC34BE">
        <w:rPr>
          <w:rFonts w:cs="Arial"/>
        </w:rPr>
        <w:t xml:space="preserve"> number cit</w:t>
      </w:r>
      <w:r>
        <w:rPr>
          <w:rFonts w:cs="Arial"/>
        </w:rPr>
        <w:t xml:space="preserve">ed on the SF-424 (first page).  </w:t>
      </w:r>
      <w:r w:rsidRPr="00AC34BE">
        <w:rPr>
          <w:rFonts w:cs="Arial"/>
        </w:rPr>
        <w:t xml:space="preserve">See the Organization Registration User Guide for details at the following Grants.gov link: </w:t>
      </w:r>
      <w:hyperlink r:id="rId48" w:history="1">
        <w:r w:rsidRPr="00AC34BE">
          <w:rPr>
            <w:rStyle w:val="Hyperlink"/>
            <w:rFonts w:cs="Arial"/>
          </w:rPr>
          <w:t>http://www.grants.gov/web/grants/applicants/organization-registration.html</w:t>
        </w:r>
      </w:hyperlink>
      <w:r w:rsidRPr="00AC34BE">
        <w:rPr>
          <w:rStyle w:val="Hyperlink"/>
          <w:rFonts w:cs="Arial"/>
        </w:rPr>
        <w:t>.</w:t>
      </w:r>
    </w:p>
    <w:p w14:paraId="51F305F6" w14:textId="77777777" w:rsidR="00317D3D" w:rsidRPr="006E1898" w:rsidRDefault="00317D3D" w:rsidP="00317D3D">
      <w:r>
        <w:rPr>
          <w:b/>
          <w:bCs/>
        </w:rPr>
        <w:t xml:space="preserve">1.3       </w:t>
      </w:r>
      <w:r w:rsidRPr="006E1898">
        <w:rPr>
          <w:b/>
          <w:bCs/>
        </w:rPr>
        <w:t>eRA Commons Registration</w:t>
      </w:r>
    </w:p>
    <w:p w14:paraId="73388A27" w14:textId="77777777" w:rsidR="00317D3D" w:rsidRPr="00AC34BE" w:rsidRDefault="00317D3D" w:rsidP="00317D3D">
      <w:pPr>
        <w:rPr>
          <w:rFonts w:cs="Arial"/>
          <w:szCs w:val="24"/>
        </w:rPr>
      </w:pPr>
      <w:r w:rsidRPr="00AC34BE">
        <w:rPr>
          <w:rFonts w:cs="Arial"/>
        </w:rPr>
        <w:t xml:space="preserve">eRA Commons is an online </w:t>
      </w:r>
      <w:r>
        <w:rPr>
          <w:rFonts w:cs="Arial"/>
        </w:rPr>
        <w:t xml:space="preserve">data platform </w:t>
      </w:r>
      <w:r w:rsidRPr="00AC34BE">
        <w:rPr>
          <w:rFonts w:cs="Arial"/>
        </w:rPr>
        <w:t xml:space="preserve">managed by NIH that allows applicants, </w:t>
      </w:r>
      <w:r>
        <w:rPr>
          <w:rFonts w:cs="Arial"/>
        </w:rPr>
        <w:t xml:space="preserve">award </w:t>
      </w:r>
      <w:r w:rsidRPr="00AC34BE">
        <w:rPr>
          <w:rFonts w:cs="Arial"/>
        </w:rPr>
        <w:t xml:space="preserve">recipients, and federal staff to securely share, manage, and process </w:t>
      </w:r>
      <w:r>
        <w:rPr>
          <w:rFonts w:cs="Arial"/>
        </w:rPr>
        <w:t>award</w:t>
      </w:r>
      <w:r w:rsidRPr="00AC34BE">
        <w:rPr>
          <w:rFonts w:cs="Arial"/>
        </w:rPr>
        <w:t xml:space="preserve">-related information. </w:t>
      </w:r>
      <w:r>
        <w:rPr>
          <w:rFonts w:cs="Arial"/>
        </w:rPr>
        <w:t xml:space="preserve"> </w:t>
      </w:r>
      <w:r w:rsidRPr="00AC34BE">
        <w:rPr>
          <w:rFonts w:cs="Arial"/>
        </w:rPr>
        <w:t xml:space="preserve">It is strongly recommended that you start the eRA Commons registration process </w:t>
      </w:r>
      <w:r w:rsidRPr="00AC34BE">
        <w:rPr>
          <w:rFonts w:cs="Arial"/>
          <w:b/>
          <w:bCs/>
        </w:rPr>
        <w:t>at least six (6) weeks</w:t>
      </w:r>
      <w:r w:rsidRPr="00AC34BE">
        <w:rPr>
          <w:rFonts w:cs="Arial"/>
        </w:rPr>
        <w:t xml:space="preserve"> </w:t>
      </w:r>
      <w:r w:rsidRPr="00126E3C">
        <w:rPr>
          <w:rFonts w:cs="Arial"/>
        </w:rPr>
        <w:t xml:space="preserve">before </w:t>
      </w:r>
      <w:r w:rsidRPr="00AC34BE">
        <w:rPr>
          <w:rFonts w:cs="Arial"/>
        </w:rPr>
        <w:t xml:space="preserve">the application due date. </w:t>
      </w:r>
      <w:r>
        <w:rPr>
          <w:rFonts w:cs="Arial"/>
        </w:rPr>
        <w:t xml:space="preserve"> </w:t>
      </w:r>
      <w:r w:rsidRPr="00AC34BE">
        <w:rPr>
          <w:rFonts w:cs="Arial"/>
        </w:rPr>
        <w:t>Organizations applying for SAMHSA funding</w:t>
      </w:r>
      <w:r>
        <w:rPr>
          <w:rFonts w:cs="Arial"/>
        </w:rPr>
        <w:t xml:space="preserve"> must register in eRA Commons.  This is a one-time registration</w:t>
      </w:r>
      <w:r w:rsidRPr="00AC34BE">
        <w:rPr>
          <w:rFonts w:cs="Arial"/>
        </w:rPr>
        <w:t xml:space="preserve"> separate</w:t>
      </w:r>
      <w:r>
        <w:rPr>
          <w:rFonts w:cs="Arial"/>
        </w:rPr>
        <w:t xml:space="preserve"> from Grants.gov registration.  Note: Grants.gov and eRA Commons Registration may occur concurrently.  </w:t>
      </w:r>
      <w:r w:rsidRPr="00AC34BE">
        <w:rPr>
          <w:rFonts w:cs="Arial"/>
        </w:rPr>
        <w:t xml:space="preserve">In addition to the organization registration, </w:t>
      </w:r>
      <w:r>
        <w:rPr>
          <w:rFonts w:cs="Arial"/>
        </w:rPr>
        <w:t xml:space="preserve">the Business Official (BO) named in the Authorized Representative section field on page 3 of the SF-424 </w:t>
      </w:r>
      <w:r w:rsidRPr="00AC34BE">
        <w:rPr>
          <w:rFonts w:cs="Arial"/>
        </w:rPr>
        <w:t xml:space="preserve">and </w:t>
      </w:r>
      <w:r>
        <w:rPr>
          <w:rFonts w:cs="Arial"/>
        </w:rPr>
        <w:t xml:space="preserve">the </w:t>
      </w:r>
      <w:r w:rsidRPr="00AC34BE">
        <w:rPr>
          <w:rFonts w:cs="Arial"/>
        </w:rPr>
        <w:t>Pro</w:t>
      </w:r>
      <w:r>
        <w:rPr>
          <w:rFonts w:cs="Arial"/>
        </w:rPr>
        <w:t>ject</w:t>
      </w:r>
      <w:r w:rsidRPr="00AC34BE">
        <w:rPr>
          <w:rFonts w:cs="Arial"/>
        </w:rPr>
        <w:t xml:space="preserve"> Director </w:t>
      </w:r>
      <w:r>
        <w:rPr>
          <w:rFonts w:cs="Arial"/>
        </w:rPr>
        <w:t xml:space="preserve">details entered in the Applicant Information item f on page 1 of the SF-424 (Name and contact information of the person to be contacted on matters involving this application) </w:t>
      </w:r>
      <w:r w:rsidRPr="00AC34BE">
        <w:rPr>
          <w:rFonts w:cs="Arial"/>
        </w:rPr>
        <w:t xml:space="preserve">must </w:t>
      </w:r>
      <w:r>
        <w:rPr>
          <w:rFonts w:cs="Arial"/>
        </w:rPr>
        <w:t>have accounts</w:t>
      </w:r>
      <w:r w:rsidRPr="00AC34BE">
        <w:rPr>
          <w:rFonts w:cs="Arial"/>
        </w:rPr>
        <w:t xml:space="preserve"> in eRA Commons and receive a Commons ID to have access to electronic submission and retrieval of </w:t>
      </w:r>
      <w:r>
        <w:rPr>
          <w:rFonts w:cs="Arial"/>
        </w:rPr>
        <w:t xml:space="preserve">application/award information. </w:t>
      </w:r>
      <w:r w:rsidRPr="00AC34BE">
        <w:rPr>
          <w:rFonts w:cs="Arial"/>
          <w:b/>
          <w:bCs/>
        </w:rPr>
        <w:t xml:space="preserve">If your organization is not registered and does not have an active eRA Commons PI account by the deadline, the application will not be accepted. </w:t>
      </w:r>
    </w:p>
    <w:p w14:paraId="5B18E790" w14:textId="77777777" w:rsidR="00317D3D" w:rsidRPr="00AC34BE" w:rsidRDefault="00317D3D" w:rsidP="00317D3D">
      <w:pPr>
        <w:spacing w:before="100" w:beforeAutospacing="1" w:after="100" w:afterAutospacing="1"/>
        <w:rPr>
          <w:rFonts w:cs="Arial"/>
          <w:szCs w:val="24"/>
        </w:rPr>
      </w:pPr>
      <w:r w:rsidRPr="00126E3C">
        <w:rPr>
          <w:rFonts w:cs="Arial"/>
          <w:szCs w:val="24"/>
        </w:rPr>
        <w:t xml:space="preserve">For organizations registering with eRA Commons for the first time, the BO named in the Authorized Representative section of the SF-424 must complete the </w:t>
      </w:r>
      <w:hyperlink r:id="rId49" w:history="1">
        <w:r w:rsidRPr="00126E3C">
          <w:rPr>
            <w:rStyle w:val="Hyperlink"/>
            <w:rFonts w:cs="Arial"/>
            <w:szCs w:val="24"/>
          </w:rPr>
          <w:t>Register Institution</w:t>
        </w:r>
      </w:hyperlink>
      <w:r w:rsidRPr="00126E3C">
        <w:rPr>
          <w:rFonts w:cs="Arial"/>
          <w:szCs w:val="24"/>
        </w:rPr>
        <w:t xml:space="preserve"> </w:t>
      </w:r>
      <w:r w:rsidRPr="00126E3C">
        <w:rPr>
          <w:rFonts w:cs="Arial"/>
          <w:szCs w:val="24"/>
        </w:rPr>
        <w:lastRenderedPageBreak/>
        <w:t xml:space="preserve">online process.  Instructions on how to complete the online Institution Registration Form are provided on the </w:t>
      </w:r>
      <w:hyperlink r:id="rId50" w:history="1">
        <w:r w:rsidRPr="00126E3C">
          <w:rPr>
            <w:rStyle w:val="Hyperlink"/>
            <w:rFonts w:cs="Arial"/>
            <w:szCs w:val="24"/>
          </w:rPr>
          <w:t>Register in eRA Commons</w:t>
        </w:r>
      </w:hyperlink>
      <w:r w:rsidRPr="00126E3C">
        <w:rPr>
          <w:rFonts w:cs="Arial"/>
          <w:szCs w:val="24"/>
        </w:rPr>
        <w:t xml:space="preserve"> page.</w:t>
      </w:r>
    </w:p>
    <w:p w14:paraId="657860A4" w14:textId="77777777" w:rsidR="00317D3D" w:rsidRPr="00AC34BE" w:rsidRDefault="00317D3D" w:rsidP="00317D3D">
      <w:pPr>
        <w:rPr>
          <w:rFonts w:cs="Arial"/>
          <w:szCs w:val="24"/>
        </w:rPr>
      </w:pPr>
      <w:r w:rsidRPr="00AC34BE">
        <w:rPr>
          <w:rFonts w:cs="Arial"/>
          <w:szCs w:val="24"/>
        </w:rPr>
        <w:t xml:space="preserve">[Note: You must have a valid and verifiable </w:t>
      </w:r>
      <w:r>
        <w:rPr>
          <w:rFonts w:cs="Arial"/>
          <w:szCs w:val="24"/>
        </w:rPr>
        <w:t xml:space="preserve">UEI </w:t>
      </w:r>
      <w:r w:rsidRPr="00AC34BE">
        <w:rPr>
          <w:rFonts w:cs="Arial"/>
          <w:szCs w:val="24"/>
        </w:rPr>
        <w:t>number to complete the eRA Commons registration.]</w:t>
      </w:r>
    </w:p>
    <w:p w14:paraId="562071E8" w14:textId="77777777" w:rsidR="00317D3D" w:rsidRPr="00AC34BE" w:rsidRDefault="00317D3D" w:rsidP="00317D3D">
      <w:pPr>
        <w:spacing w:before="100" w:beforeAutospacing="1" w:after="100" w:afterAutospacing="1"/>
        <w:rPr>
          <w:rFonts w:cs="Arial"/>
          <w:szCs w:val="24"/>
        </w:rPr>
      </w:pPr>
      <w:r w:rsidRPr="00AC34BE">
        <w:rPr>
          <w:rFonts w:cs="Arial"/>
        </w:rPr>
        <w:t xml:space="preserve">After the </w:t>
      </w:r>
      <w:r>
        <w:rPr>
          <w:rFonts w:cs="Arial"/>
        </w:rPr>
        <w:t>BO named as the Authorized R</w:t>
      </w:r>
      <w:r w:rsidRPr="00AC34BE">
        <w:rPr>
          <w:rFonts w:cs="Arial"/>
        </w:rPr>
        <w:t xml:space="preserve">epresentative completes the online Institution Registration Form and clicks Submit, the eRA Commons will send an e-mail notification from </w:t>
      </w:r>
      <w:hyperlink r:id="rId51" w:history="1">
        <w:r w:rsidRPr="00AC34BE">
          <w:rPr>
            <w:rStyle w:val="Hyperlink"/>
            <w:rFonts w:cs="Arial"/>
          </w:rPr>
          <w:t>era-notify@mail.nih.gov</w:t>
        </w:r>
      </w:hyperlink>
      <w:r w:rsidRPr="00AC34BE">
        <w:rPr>
          <w:rFonts w:cs="Arial"/>
        </w:rPr>
        <w:t xml:space="preserve"> with the link</w:t>
      </w:r>
      <w:r>
        <w:rPr>
          <w:rFonts w:cs="Arial"/>
        </w:rPr>
        <w:t xml:space="preserve"> to confirm the email address.  </w:t>
      </w:r>
      <w:r w:rsidRPr="00AC34BE">
        <w:rPr>
          <w:rFonts w:cs="Arial"/>
        </w:rPr>
        <w:t>Once the e-mail address is verified, the registration request will be rev</w:t>
      </w:r>
      <w:r>
        <w:rPr>
          <w:rFonts w:cs="Arial"/>
        </w:rPr>
        <w:t xml:space="preserve">iewed and confirmed via email.  </w:t>
      </w:r>
      <w:r w:rsidRPr="00AC34BE">
        <w:rPr>
          <w:rFonts w:cs="Arial"/>
        </w:rPr>
        <w:t>If your request is denied, the representative will receive an email detail</w:t>
      </w:r>
      <w:r>
        <w:rPr>
          <w:rFonts w:cs="Arial"/>
        </w:rPr>
        <w:t xml:space="preserve">ing the reason for the denial.  </w:t>
      </w:r>
      <w:r w:rsidRPr="00AC34BE">
        <w:rPr>
          <w:rFonts w:cs="Arial"/>
        </w:rPr>
        <w:t xml:space="preserve">If the request is approved, the </w:t>
      </w:r>
      <w:r>
        <w:rPr>
          <w:rFonts w:cs="Arial"/>
        </w:rPr>
        <w:t xml:space="preserve">BO </w:t>
      </w:r>
      <w:r w:rsidRPr="00AC34BE">
        <w:rPr>
          <w:rFonts w:cs="Arial"/>
        </w:rPr>
        <w:t>will receive an email with a</w:t>
      </w:r>
      <w:r>
        <w:rPr>
          <w:rFonts w:cs="Arial"/>
        </w:rPr>
        <w:t>n eRA</w:t>
      </w:r>
      <w:r w:rsidRPr="00AC34BE">
        <w:rPr>
          <w:rFonts w:cs="Arial"/>
        </w:rPr>
        <w:t xml:space="preserve"> Commons User ID</w:t>
      </w:r>
      <w:r>
        <w:rPr>
          <w:rFonts w:cs="Arial"/>
        </w:rPr>
        <w:t xml:space="preserve"> for the</w:t>
      </w:r>
      <w:r w:rsidRPr="00AC34BE">
        <w:rPr>
          <w:rFonts w:cs="Arial"/>
        </w:rPr>
        <w:t xml:space="preserve"> Signing Official</w:t>
      </w:r>
      <w:r>
        <w:rPr>
          <w:rFonts w:cs="Arial"/>
        </w:rPr>
        <w:t xml:space="preserve"> account</w:t>
      </w:r>
      <w:r w:rsidRPr="00AC34BE">
        <w:rPr>
          <w:rFonts w:cs="Arial"/>
        </w:rPr>
        <w:t xml:space="preserve"> </w:t>
      </w:r>
      <w:r>
        <w:rPr>
          <w:rFonts w:cs="Arial"/>
        </w:rPr>
        <w:t>(</w:t>
      </w:r>
      <w:r w:rsidRPr="00AC34BE">
        <w:rPr>
          <w:rFonts w:cs="Arial"/>
        </w:rPr>
        <w:t>SO</w:t>
      </w:r>
      <w:r>
        <w:rPr>
          <w:rFonts w:cs="Arial"/>
        </w:rPr>
        <w:t xml:space="preserve">) role.  The representative will receive a separate email </w:t>
      </w:r>
      <w:r w:rsidRPr="00126E3C">
        <w:rPr>
          <w:rFonts w:cs="Arial"/>
        </w:rPr>
        <w:t xml:space="preserve">about </w:t>
      </w:r>
      <w:r>
        <w:rPr>
          <w:rFonts w:cs="Arial"/>
        </w:rPr>
        <w:t xml:space="preserve">this SO account containing a temporary password to be used for the first-time </w:t>
      </w:r>
      <w:r w:rsidRPr="00126E3C">
        <w:rPr>
          <w:rFonts w:cs="Arial"/>
        </w:rPr>
        <w:t>login</w:t>
      </w:r>
      <w:r>
        <w:rPr>
          <w:rFonts w:cs="Arial"/>
        </w:rPr>
        <w:t>.</w:t>
      </w:r>
      <w:r w:rsidRPr="00AC34BE">
        <w:rPr>
          <w:rFonts w:cs="Arial"/>
        </w:rPr>
        <w:t xml:space="preserve"> </w:t>
      </w:r>
      <w:r>
        <w:rPr>
          <w:rFonts w:cs="Arial"/>
        </w:rPr>
        <w:t xml:space="preserve"> </w:t>
      </w:r>
      <w:r w:rsidRPr="00AC34BE">
        <w:rPr>
          <w:rFonts w:cs="Arial"/>
        </w:rPr>
        <w:t xml:space="preserve">The representative will need to log into </w:t>
      </w:r>
      <w:r>
        <w:rPr>
          <w:rFonts w:cs="Arial"/>
        </w:rPr>
        <w:t xml:space="preserve">eRA </w:t>
      </w:r>
      <w:r w:rsidRPr="00AC34BE">
        <w:rPr>
          <w:rFonts w:cs="Arial"/>
        </w:rPr>
        <w:t>Commons with the temporary password, at which time the system will provide prompts to change the temporary password to one of their ch</w:t>
      </w:r>
      <w:r>
        <w:rPr>
          <w:rFonts w:cs="Arial"/>
        </w:rPr>
        <w:t xml:space="preserve">oosing.  </w:t>
      </w:r>
      <w:r w:rsidRPr="00AC34BE">
        <w:rPr>
          <w:rFonts w:cs="Arial"/>
        </w:rPr>
        <w:t xml:space="preserve">Once the </w:t>
      </w:r>
      <w:r>
        <w:rPr>
          <w:rFonts w:cs="Arial"/>
        </w:rPr>
        <w:t>BO/</w:t>
      </w:r>
      <w:r w:rsidRPr="00AC34BE">
        <w:rPr>
          <w:rFonts w:cs="Arial"/>
        </w:rPr>
        <w:t xml:space="preserve">SO signs the registration request, the organization will be active in </w:t>
      </w:r>
      <w:r>
        <w:rPr>
          <w:rFonts w:cs="Arial"/>
        </w:rPr>
        <w:t xml:space="preserve">eRA </w:t>
      </w:r>
      <w:r w:rsidRPr="00AC34BE">
        <w:rPr>
          <w:rFonts w:cs="Arial"/>
        </w:rPr>
        <w:t>Commons</w:t>
      </w:r>
      <w:r>
        <w:rPr>
          <w:rFonts w:cs="Arial"/>
        </w:rPr>
        <w:t>.  The BO/SO can then</w:t>
      </w:r>
      <w:r w:rsidRPr="00AC34BE">
        <w:rPr>
          <w:rFonts w:cs="Arial"/>
        </w:rPr>
        <w:t xml:space="preserve"> create </w:t>
      </w:r>
      <w:r>
        <w:rPr>
          <w:rFonts w:cs="Arial"/>
        </w:rPr>
        <w:t>add</w:t>
      </w:r>
      <w:r w:rsidRPr="00AC34BE">
        <w:rPr>
          <w:rFonts w:cs="Arial"/>
        </w:rPr>
        <w:t>itional accounts for the organization</w:t>
      </w:r>
      <w:r>
        <w:rPr>
          <w:rFonts w:cs="Arial"/>
        </w:rPr>
        <w:t xml:space="preserve"> as needed.  Organizations can have multiple user accounts with the SO role, and any user with the SO role will be able to create and maintain additional accounts for the organization</w:t>
      </w:r>
      <w:r w:rsidRPr="00AC34BE">
        <w:rPr>
          <w:rFonts w:cs="Arial"/>
        </w:rPr>
        <w:t xml:space="preserve">’s staff, including accounts for those designated as </w:t>
      </w:r>
      <w:r w:rsidRPr="00F31CFC">
        <w:rPr>
          <w:rFonts w:cs="Arial"/>
          <w:szCs w:val="24"/>
        </w:rPr>
        <w:t>Pro</w:t>
      </w:r>
      <w:r>
        <w:rPr>
          <w:rFonts w:cs="Arial"/>
          <w:szCs w:val="24"/>
        </w:rPr>
        <w:t>ject</w:t>
      </w:r>
      <w:r w:rsidRPr="00F31CFC">
        <w:rPr>
          <w:rFonts w:cs="Arial"/>
          <w:szCs w:val="24"/>
        </w:rPr>
        <w:t xml:space="preserve"> Director/Principal Investigator </w:t>
      </w:r>
      <w:r>
        <w:rPr>
          <w:rFonts w:cs="Arial"/>
          <w:szCs w:val="24"/>
        </w:rPr>
        <w:t>(</w:t>
      </w:r>
      <w:r>
        <w:rPr>
          <w:rFonts w:cs="Arial"/>
        </w:rPr>
        <w:t>PD/PI) and other Signing Officials</w:t>
      </w:r>
      <w:r w:rsidRPr="00AC34BE">
        <w:rPr>
          <w:rFonts w:cs="Arial"/>
        </w:rPr>
        <w:t xml:space="preserve">. </w:t>
      </w:r>
    </w:p>
    <w:p w14:paraId="35BEB490" w14:textId="77777777" w:rsidR="00317D3D" w:rsidRPr="00DD41B2" w:rsidRDefault="00317D3D" w:rsidP="00317D3D">
      <w:pPr>
        <w:contextualSpacing/>
        <w:rPr>
          <w:b/>
        </w:rPr>
      </w:pPr>
      <w:r w:rsidRPr="00F31CFC">
        <w:rPr>
          <w:rFonts w:cs="Arial"/>
          <w:b/>
          <w:szCs w:val="24"/>
        </w:rPr>
        <w:t>Important</w:t>
      </w:r>
      <w:r w:rsidRPr="00F31CFC">
        <w:rPr>
          <w:rFonts w:cs="Arial"/>
          <w:szCs w:val="24"/>
        </w:rPr>
        <w:t xml:space="preserve">: The eRA Commons requires organizations to identify at least one </w:t>
      </w:r>
      <w:r>
        <w:rPr>
          <w:rFonts w:cs="Arial"/>
          <w:szCs w:val="24"/>
        </w:rPr>
        <w:t>BO/</w:t>
      </w:r>
      <w:r w:rsidRPr="00F31CFC">
        <w:rPr>
          <w:rFonts w:cs="Arial"/>
          <w:szCs w:val="24"/>
        </w:rPr>
        <w:t xml:space="preserve">SO, who </w:t>
      </w:r>
      <w:r>
        <w:rPr>
          <w:rFonts w:cs="Arial"/>
          <w:szCs w:val="24"/>
        </w:rPr>
        <w:t xml:space="preserve">is </w:t>
      </w:r>
      <w:r w:rsidRPr="00F31CFC">
        <w:rPr>
          <w:rFonts w:cs="Arial"/>
          <w:szCs w:val="24"/>
        </w:rPr>
        <w:t xml:space="preserve">the </w:t>
      </w:r>
      <w:r>
        <w:rPr>
          <w:rFonts w:cs="Arial"/>
          <w:szCs w:val="24"/>
        </w:rPr>
        <w:t>BO entered in the Authorized Representative section on</w:t>
      </w:r>
      <w:r w:rsidRPr="00F31CFC">
        <w:rPr>
          <w:rFonts w:cs="Arial"/>
          <w:szCs w:val="24"/>
        </w:rPr>
        <w:t xml:space="preserve"> the SF-424, and </w:t>
      </w:r>
      <w:r>
        <w:rPr>
          <w:rFonts w:cs="Arial"/>
          <w:szCs w:val="24"/>
        </w:rPr>
        <w:t xml:space="preserve">a </w:t>
      </w:r>
      <w:r w:rsidRPr="00F31CFC">
        <w:rPr>
          <w:rFonts w:cs="Arial"/>
          <w:szCs w:val="24"/>
        </w:rPr>
        <w:t xml:space="preserve">PD/PI to submit an application. </w:t>
      </w:r>
      <w:r>
        <w:rPr>
          <w:rFonts w:cs="Arial"/>
          <w:szCs w:val="24"/>
        </w:rPr>
        <w:t xml:space="preserve"> </w:t>
      </w:r>
      <w:r w:rsidRPr="00F31CFC">
        <w:rPr>
          <w:rFonts w:cs="Arial"/>
          <w:szCs w:val="24"/>
        </w:rPr>
        <w:t xml:space="preserve">The primary </w:t>
      </w:r>
      <w:r>
        <w:rPr>
          <w:rFonts w:cs="Arial"/>
          <w:szCs w:val="24"/>
        </w:rPr>
        <w:t>BO/</w:t>
      </w:r>
      <w:r w:rsidRPr="00F31CFC">
        <w:rPr>
          <w:rFonts w:cs="Arial"/>
          <w:szCs w:val="24"/>
        </w:rPr>
        <w:t xml:space="preserve">SO must create the account for the PD/PI listed as the </w:t>
      </w:r>
      <w:r>
        <w:rPr>
          <w:rFonts w:cs="Arial"/>
          <w:szCs w:val="24"/>
        </w:rPr>
        <w:t>person to contact regarding the application on page 1 of the SF-424</w:t>
      </w:r>
      <w:r w:rsidRPr="00F31CFC">
        <w:rPr>
          <w:rFonts w:cs="Arial"/>
          <w:color w:val="FF0000"/>
          <w:szCs w:val="24"/>
        </w:rPr>
        <w:t xml:space="preserve"> </w:t>
      </w:r>
      <w:r w:rsidRPr="00F31CFC">
        <w:rPr>
          <w:rFonts w:cs="Arial"/>
          <w:szCs w:val="24"/>
        </w:rPr>
        <w:t xml:space="preserve">assigning that person the ‘PI’ role in </w:t>
      </w:r>
      <w:r>
        <w:rPr>
          <w:rFonts w:cs="Arial"/>
          <w:szCs w:val="24"/>
        </w:rPr>
        <w:t xml:space="preserve">eRA </w:t>
      </w:r>
      <w:r w:rsidRPr="00F31CFC">
        <w:rPr>
          <w:rFonts w:cs="Arial"/>
          <w:szCs w:val="24"/>
        </w:rPr>
        <w:t xml:space="preserve">Commons. </w:t>
      </w:r>
      <w:r>
        <w:rPr>
          <w:rFonts w:cs="Arial"/>
          <w:szCs w:val="24"/>
        </w:rPr>
        <w:t xml:space="preserve"> </w:t>
      </w:r>
      <w:r w:rsidRPr="00F31CFC">
        <w:rPr>
          <w:rFonts w:cs="Arial"/>
          <w:szCs w:val="24"/>
        </w:rPr>
        <w:t xml:space="preserve">Note that you must </w:t>
      </w:r>
      <w:r>
        <w:rPr>
          <w:rFonts w:cs="Arial"/>
          <w:szCs w:val="24"/>
        </w:rPr>
        <w:t xml:space="preserve">also </w:t>
      </w:r>
      <w:r w:rsidRPr="00F31CFC">
        <w:rPr>
          <w:rFonts w:cs="Arial"/>
          <w:szCs w:val="24"/>
        </w:rPr>
        <w:t>enter the PD/PI’s Commons Username into the ‘Applicant Identifier’ field of the SF-424 document (Line 4).</w:t>
      </w:r>
      <w:r>
        <w:rPr>
          <w:rFonts w:cs="Arial"/>
          <w:szCs w:val="24"/>
        </w:rPr>
        <w:t xml:space="preserve">  </w:t>
      </w:r>
      <w:r w:rsidRPr="00DD41B2">
        <w:rPr>
          <w:b/>
        </w:rPr>
        <w:t>The individual designated as the BO cannot also be a PD.</w:t>
      </w:r>
    </w:p>
    <w:p w14:paraId="76B344D3" w14:textId="77777777" w:rsidR="00317D3D" w:rsidRPr="00AC34BE" w:rsidRDefault="00317D3D" w:rsidP="00317D3D">
      <w:pPr>
        <w:pStyle w:val="Heading2"/>
      </w:pPr>
      <w:bookmarkStart w:id="290" w:name="_Toc129254247"/>
      <w:r>
        <w:rPr>
          <w:szCs w:val="24"/>
        </w:rPr>
        <w:t>2</w:t>
      </w:r>
      <w:r w:rsidRPr="00576D27">
        <w:rPr>
          <w:szCs w:val="24"/>
        </w:rPr>
        <w:t>.</w:t>
      </w:r>
      <w:r w:rsidRPr="00576D27">
        <w:rPr>
          <w:szCs w:val="24"/>
        </w:rPr>
        <w:tab/>
        <w:t>WRITE</w:t>
      </w:r>
      <w:r w:rsidRPr="00AC34BE">
        <w:t xml:space="preserve"> AND COMPLETE APPLICATION</w:t>
      </w:r>
      <w:bookmarkEnd w:id="290"/>
    </w:p>
    <w:p w14:paraId="56645C5F" w14:textId="77777777" w:rsidR="00317D3D" w:rsidRDefault="00317D3D" w:rsidP="00317D3D">
      <w:pPr>
        <w:tabs>
          <w:tab w:val="left" w:pos="1008"/>
        </w:tabs>
        <w:rPr>
          <w:rFonts w:cs="Arial"/>
          <w:b/>
          <w:bCs/>
          <w:szCs w:val="24"/>
        </w:rPr>
      </w:pPr>
      <w:r w:rsidRPr="00AC34BE">
        <w:rPr>
          <w:rFonts w:cs="Arial"/>
          <w:b/>
          <w:bCs/>
          <w:szCs w:val="24"/>
        </w:rPr>
        <w:t xml:space="preserve">SAMHSA strongly encourages you to sign up for Grants.gov email notifications regarding this </w:t>
      </w:r>
      <w:r>
        <w:rPr>
          <w:rFonts w:cs="Arial"/>
          <w:b/>
          <w:bCs/>
          <w:szCs w:val="24"/>
        </w:rPr>
        <w:t xml:space="preserve">NOFO.  </w:t>
      </w:r>
      <w:r w:rsidRPr="00AC34BE">
        <w:rPr>
          <w:rFonts w:cs="Arial"/>
          <w:b/>
          <w:bCs/>
          <w:szCs w:val="24"/>
        </w:rPr>
        <w:t xml:space="preserve">If the </w:t>
      </w:r>
      <w:r>
        <w:rPr>
          <w:rFonts w:cs="Arial"/>
          <w:b/>
          <w:bCs/>
          <w:szCs w:val="24"/>
        </w:rPr>
        <w:t>NOFO</w:t>
      </w:r>
      <w:r w:rsidRPr="00AC34BE">
        <w:rPr>
          <w:rFonts w:cs="Arial"/>
          <w:b/>
          <w:bCs/>
          <w:szCs w:val="24"/>
        </w:rPr>
        <w:t xml:space="preserve"> is cancelled or modified, individuals who sign up with Grants.gov for updates will be automatically notified.</w:t>
      </w:r>
    </w:p>
    <w:p w14:paraId="63387CF4" w14:textId="77777777" w:rsidR="00317D3D" w:rsidRDefault="00317D3D" w:rsidP="00317D3D">
      <w:pPr>
        <w:pStyle w:val="ListParagraph"/>
        <w:numPr>
          <w:ilvl w:val="1"/>
          <w:numId w:val="55"/>
        </w:numPr>
        <w:tabs>
          <w:tab w:val="left" w:pos="1008"/>
        </w:tabs>
        <w:rPr>
          <w:rFonts w:cs="Arial"/>
          <w:b/>
          <w:bCs/>
          <w:szCs w:val="24"/>
        </w:rPr>
      </w:pPr>
      <w:r w:rsidRPr="001A0EEC">
        <w:rPr>
          <w:rFonts w:cs="Arial"/>
          <w:b/>
          <w:bCs/>
          <w:szCs w:val="24"/>
        </w:rPr>
        <w:t>Obtaining Paper Copies of Application Materials</w:t>
      </w:r>
    </w:p>
    <w:p w14:paraId="091E91AF" w14:textId="77777777" w:rsidR="00317D3D" w:rsidRDefault="00317D3D" w:rsidP="00317D3D">
      <w:pPr>
        <w:rPr>
          <w:rFonts w:cs="Arial"/>
          <w:szCs w:val="24"/>
        </w:rPr>
      </w:pPr>
      <w:r>
        <w:rPr>
          <w:rFonts w:cs="Arial"/>
          <w:szCs w:val="24"/>
        </w:rPr>
        <w:t xml:space="preserve">If your organization has difficulty accessing high-speed internet and cannot download the required documents, you may request a paper copy of the application materials. </w:t>
      </w:r>
    </w:p>
    <w:p w14:paraId="74C78F68" w14:textId="77777777" w:rsidR="00317D3D" w:rsidRDefault="00317D3D" w:rsidP="00317D3D">
      <w:pPr>
        <w:rPr>
          <w:b/>
          <w:bCs/>
        </w:rPr>
      </w:pPr>
      <w:bookmarkStart w:id="291" w:name="_Hlk127264601"/>
      <w:r w:rsidRPr="00366D27">
        <w:rPr>
          <w:rFonts w:cs="Arial"/>
        </w:rPr>
        <w:t>Contact the</w:t>
      </w:r>
      <w:r>
        <w:rPr>
          <w:rFonts w:cs="Arial"/>
        </w:rPr>
        <w:t xml:space="preserve"> </w:t>
      </w:r>
      <w:r w:rsidRPr="00366D27">
        <w:rPr>
          <w:rFonts w:cs="Arial"/>
        </w:rPr>
        <w:t>Division of Grant Review at</w:t>
      </w:r>
      <w:r w:rsidRPr="00366D27">
        <w:rPr>
          <w:rFonts w:cs="Arial"/>
          <w:szCs w:val="24"/>
        </w:rPr>
        <w:t xml:space="preserve"> </w:t>
      </w:r>
      <w:hyperlink r:id="rId52" w:history="1">
        <w:r w:rsidRPr="00CD4D2C">
          <w:rPr>
            <w:rStyle w:val="Hyperlink"/>
            <w:rFonts w:cs="Arial"/>
            <w:szCs w:val="24"/>
          </w:rPr>
          <w:t>dgr.applications@samhsa.hhs.gov</w:t>
        </w:r>
      </w:hyperlink>
      <w:r w:rsidRPr="00366D27">
        <w:rPr>
          <w:rFonts w:cs="Arial"/>
          <w:szCs w:val="24"/>
        </w:rPr>
        <w:t xml:space="preserve"> </w:t>
      </w:r>
      <w:r w:rsidRPr="00366D27">
        <w:rPr>
          <w:rFonts w:cs="Arial"/>
        </w:rPr>
        <w:t>for additional information on obtaining paper copies.</w:t>
      </w:r>
    </w:p>
    <w:bookmarkEnd w:id="291"/>
    <w:p w14:paraId="26D588C3" w14:textId="77777777" w:rsidR="00317D3D" w:rsidRPr="006E1898" w:rsidRDefault="00317D3D" w:rsidP="00317D3D">
      <w:pPr>
        <w:rPr>
          <w:b/>
          <w:bCs/>
        </w:rPr>
      </w:pPr>
      <w:r w:rsidRPr="006E1898">
        <w:rPr>
          <w:b/>
          <w:bCs/>
        </w:rPr>
        <w:lastRenderedPageBreak/>
        <w:t>2.</w:t>
      </w:r>
      <w:r>
        <w:rPr>
          <w:b/>
          <w:bCs/>
        </w:rPr>
        <w:t>2</w:t>
      </w:r>
      <w:r w:rsidRPr="006E1898">
        <w:rPr>
          <w:b/>
          <w:bCs/>
        </w:rPr>
        <w:tab/>
        <w:t>Required Application Components</w:t>
      </w:r>
    </w:p>
    <w:p w14:paraId="68EC5D9B" w14:textId="77777777" w:rsidR="00317D3D" w:rsidRPr="00AC34BE" w:rsidRDefault="00317D3D" w:rsidP="00317D3D">
      <w:pPr>
        <w:autoSpaceDE w:val="0"/>
        <w:autoSpaceDN w:val="0"/>
        <w:adjustRightInd w:val="0"/>
        <w:rPr>
          <w:rFonts w:cs="Arial"/>
          <w:szCs w:val="24"/>
        </w:rPr>
      </w:pPr>
      <w:r w:rsidRPr="0093486F">
        <w:t>After downloading and retrieving the required application components and completing the registration processes, it is time to write a</w:t>
      </w:r>
      <w:r>
        <w:rPr>
          <w:rFonts w:cs="Arial"/>
        </w:rPr>
        <w:t xml:space="preserve">nd complete your application.  </w:t>
      </w:r>
      <w:r w:rsidRPr="00AC34BE">
        <w:rPr>
          <w:rFonts w:cs="Arial"/>
          <w:color w:val="000000"/>
          <w:szCs w:val="24"/>
        </w:rPr>
        <w:t xml:space="preserve">All </w:t>
      </w:r>
      <w:r w:rsidRPr="00AC34BE">
        <w:rPr>
          <w:rFonts w:cs="Arial"/>
          <w:bCs/>
          <w:szCs w:val="24"/>
        </w:rPr>
        <w:t xml:space="preserve">files uploaded with the Grants.gov application </w:t>
      </w:r>
      <w:r w:rsidRPr="00AC34BE">
        <w:rPr>
          <w:rFonts w:cs="Arial"/>
          <w:b/>
          <w:bCs/>
          <w:szCs w:val="24"/>
        </w:rPr>
        <w:t>MUST</w:t>
      </w:r>
      <w:r w:rsidRPr="00AC34BE">
        <w:rPr>
          <w:rFonts w:cs="Arial"/>
          <w:bCs/>
          <w:szCs w:val="24"/>
        </w:rPr>
        <w:t xml:space="preserve"> be in </w:t>
      </w:r>
      <w:r w:rsidRPr="00AC34BE">
        <w:rPr>
          <w:rFonts w:cs="Arial"/>
          <w:b/>
          <w:bCs/>
          <w:szCs w:val="24"/>
        </w:rPr>
        <w:t>Adobe PDF</w:t>
      </w:r>
      <w:r w:rsidRPr="00AC34BE">
        <w:rPr>
          <w:rFonts w:cs="Arial"/>
          <w:bCs/>
          <w:szCs w:val="24"/>
        </w:rPr>
        <w:t xml:space="preserve"> file format</w:t>
      </w:r>
      <w:r w:rsidRPr="00AC34BE">
        <w:rPr>
          <w:rFonts w:cs="Arial"/>
          <w:color w:val="000000"/>
          <w:szCs w:val="24"/>
        </w:rPr>
        <w:t xml:space="preserve">.  </w:t>
      </w:r>
      <w:r w:rsidRPr="00AC34BE">
        <w:rPr>
          <w:rFonts w:cs="Arial"/>
          <w:szCs w:val="24"/>
        </w:rPr>
        <w:t>Directions for creating PDF files can be fo</w:t>
      </w:r>
      <w:r>
        <w:rPr>
          <w:rFonts w:cs="Arial"/>
          <w:szCs w:val="24"/>
        </w:rPr>
        <w:t>und on the Grants.gov website.  S</w:t>
      </w:r>
      <w:r w:rsidRPr="00AC34BE">
        <w:rPr>
          <w:rFonts w:cs="Arial"/>
          <w:szCs w:val="24"/>
        </w:rPr>
        <w:t>ee</w:t>
      </w:r>
      <w:r w:rsidRPr="00AC34BE">
        <w:rPr>
          <w:rFonts w:cs="Arial"/>
          <w:b/>
          <w:bCs/>
        </w:rPr>
        <w:t xml:space="preserve"> </w:t>
      </w:r>
      <w:hyperlink w:anchor="_Appendix_B_-" w:history="1">
        <w:r w:rsidRPr="00EF7A30">
          <w:rPr>
            <w:rStyle w:val="Hyperlink"/>
            <w:rFonts w:cs="Arial"/>
            <w:bCs/>
          </w:rPr>
          <w:t>Appendix B</w:t>
        </w:r>
      </w:hyperlink>
      <w:r w:rsidRPr="00AC34BE">
        <w:rPr>
          <w:rFonts w:cs="Arial"/>
          <w:b/>
          <w:bCs/>
        </w:rPr>
        <w:t xml:space="preserve"> for all</w:t>
      </w:r>
      <w:r w:rsidRPr="00AC34BE">
        <w:rPr>
          <w:rFonts w:cs="Arial"/>
          <w:bCs/>
        </w:rPr>
        <w:t xml:space="preserve"> application formatting and validation requirements</w:t>
      </w:r>
      <w:r>
        <w:rPr>
          <w:rFonts w:cs="Arial"/>
          <w:b/>
          <w:bCs/>
        </w:rPr>
        <w:t xml:space="preserve">.  </w:t>
      </w:r>
    </w:p>
    <w:p w14:paraId="4ECFE910" w14:textId="77777777" w:rsidR="00317D3D" w:rsidRPr="001C297A" w:rsidRDefault="00317D3D" w:rsidP="00317D3D">
      <w:pPr>
        <w:tabs>
          <w:tab w:val="left" w:pos="1008"/>
        </w:tabs>
        <w:rPr>
          <w:rFonts w:cs="Arial"/>
          <w:b/>
          <w:i/>
          <w:iCs/>
        </w:rPr>
      </w:pPr>
      <w:r w:rsidRPr="001C297A">
        <w:rPr>
          <w:rFonts w:cs="Arial"/>
          <w:b/>
          <w:i/>
          <w:iCs/>
        </w:rPr>
        <w:t>Standard Application Components</w:t>
      </w:r>
    </w:p>
    <w:p w14:paraId="192CD7EB" w14:textId="77777777" w:rsidR="00317D3D" w:rsidRPr="00AC34BE" w:rsidRDefault="00317D3D" w:rsidP="00317D3D">
      <w:pPr>
        <w:tabs>
          <w:tab w:val="left" w:pos="1008"/>
        </w:tabs>
        <w:rPr>
          <w:rFonts w:cs="Arial"/>
          <w:color w:val="FFFFFF"/>
        </w:rPr>
      </w:pPr>
      <w:r w:rsidRPr="00AC34BE">
        <w:rPr>
          <w:rFonts w:cs="Arial"/>
        </w:rPr>
        <w:t>Applications must include the following required application compone</w:t>
      </w:r>
      <w:r>
        <w:rPr>
          <w:rFonts w:cs="Arial"/>
        </w:rPr>
        <w:t xml:space="preserve">nts listed in the table below.  </w:t>
      </w:r>
      <w:r w:rsidRPr="00AC34BE">
        <w:rPr>
          <w:rFonts w:cs="Arial"/>
        </w:rPr>
        <w:t xml:space="preserve">This table consists of a full list of standard application components, a description of each required component, and </w:t>
      </w:r>
      <w:r>
        <w:rPr>
          <w:rFonts w:cs="Arial"/>
        </w:rPr>
        <w:t>where you can find each document</w:t>
      </w:r>
      <w:r w:rsidRPr="00AC34BE">
        <w:rPr>
          <w:rFonts w:cs="Arial"/>
        </w:rPr>
        <w:t xml:space="preserve">.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2430"/>
        <w:gridCol w:w="4927"/>
        <w:gridCol w:w="1800"/>
      </w:tblGrid>
      <w:tr w:rsidR="00317D3D" w:rsidRPr="00AC34BE" w14:paraId="606FD997" w14:textId="77777777" w:rsidTr="00FC0753">
        <w:trPr>
          <w:cantSplit/>
          <w:tblHeader/>
        </w:trPr>
        <w:tc>
          <w:tcPr>
            <w:tcW w:w="450" w:type="dxa"/>
            <w:shd w:val="clear" w:color="auto" w:fill="B8CCE4" w:themeFill="accent1" w:themeFillTint="66"/>
            <w:vAlign w:val="center"/>
          </w:tcPr>
          <w:p w14:paraId="68640253" w14:textId="77777777" w:rsidR="00317D3D" w:rsidRPr="00A821EC" w:rsidRDefault="00317D3D" w:rsidP="00FC0753">
            <w:pPr>
              <w:spacing w:after="0"/>
              <w:jc w:val="center"/>
              <w:rPr>
                <w:rFonts w:cs="Arial"/>
                <w:b/>
                <w:sz w:val="22"/>
                <w:szCs w:val="22"/>
              </w:rPr>
            </w:pPr>
            <w:r w:rsidRPr="00A821EC">
              <w:rPr>
                <w:rFonts w:cs="Arial"/>
                <w:b/>
                <w:sz w:val="22"/>
                <w:szCs w:val="22"/>
              </w:rPr>
              <w:t>#</w:t>
            </w:r>
          </w:p>
        </w:tc>
        <w:tc>
          <w:tcPr>
            <w:tcW w:w="2430" w:type="dxa"/>
            <w:shd w:val="clear" w:color="auto" w:fill="B8CCE4" w:themeFill="accent1" w:themeFillTint="66"/>
            <w:vAlign w:val="center"/>
          </w:tcPr>
          <w:p w14:paraId="5FBA0D95" w14:textId="77777777" w:rsidR="00317D3D" w:rsidRPr="00A821EC" w:rsidRDefault="00317D3D" w:rsidP="00FC0753">
            <w:pPr>
              <w:spacing w:after="0"/>
              <w:jc w:val="center"/>
              <w:rPr>
                <w:rFonts w:cs="Arial"/>
                <w:b/>
                <w:sz w:val="22"/>
                <w:szCs w:val="22"/>
              </w:rPr>
            </w:pPr>
            <w:r w:rsidRPr="00A821EC">
              <w:rPr>
                <w:rFonts w:cs="Arial"/>
                <w:b/>
                <w:sz w:val="22"/>
                <w:szCs w:val="22"/>
              </w:rPr>
              <w:t>Standard Application Components</w:t>
            </w:r>
          </w:p>
        </w:tc>
        <w:tc>
          <w:tcPr>
            <w:tcW w:w="4927" w:type="dxa"/>
            <w:shd w:val="clear" w:color="auto" w:fill="B8CCE4" w:themeFill="accent1" w:themeFillTint="66"/>
            <w:vAlign w:val="center"/>
          </w:tcPr>
          <w:p w14:paraId="7FA7E863" w14:textId="77777777" w:rsidR="00317D3D" w:rsidRPr="00A821EC" w:rsidRDefault="00317D3D" w:rsidP="00FC0753">
            <w:pPr>
              <w:spacing w:after="0"/>
              <w:jc w:val="center"/>
              <w:rPr>
                <w:rFonts w:cs="Arial"/>
                <w:b/>
                <w:sz w:val="22"/>
                <w:szCs w:val="22"/>
              </w:rPr>
            </w:pPr>
            <w:r w:rsidRPr="00A821EC">
              <w:rPr>
                <w:rFonts w:cs="Arial"/>
                <w:b/>
                <w:sz w:val="22"/>
                <w:szCs w:val="22"/>
              </w:rPr>
              <w:t>Description</w:t>
            </w:r>
          </w:p>
        </w:tc>
        <w:tc>
          <w:tcPr>
            <w:tcW w:w="1800" w:type="dxa"/>
            <w:shd w:val="clear" w:color="auto" w:fill="B8CCE4" w:themeFill="accent1" w:themeFillTint="66"/>
            <w:vAlign w:val="center"/>
          </w:tcPr>
          <w:p w14:paraId="678B274E" w14:textId="77777777" w:rsidR="00317D3D" w:rsidRPr="00A821EC" w:rsidRDefault="00317D3D" w:rsidP="00FC0753">
            <w:pPr>
              <w:spacing w:after="0"/>
              <w:jc w:val="center"/>
              <w:rPr>
                <w:rFonts w:cs="Arial"/>
                <w:b/>
                <w:sz w:val="22"/>
                <w:szCs w:val="22"/>
              </w:rPr>
            </w:pPr>
            <w:r>
              <w:rPr>
                <w:rFonts w:cs="Arial"/>
                <w:b/>
                <w:sz w:val="22"/>
                <w:szCs w:val="22"/>
              </w:rPr>
              <w:t>Where to Find Document</w:t>
            </w:r>
          </w:p>
        </w:tc>
      </w:tr>
      <w:tr w:rsidR="00317D3D" w:rsidRPr="00AC34BE" w14:paraId="6BFE3882" w14:textId="77777777" w:rsidTr="00FC0753">
        <w:trPr>
          <w:cantSplit/>
          <w:trHeight w:val="521"/>
        </w:trPr>
        <w:tc>
          <w:tcPr>
            <w:tcW w:w="450" w:type="dxa"/>
            <w:shd w:val="clear" w:color="auto" w:fill="auto"/>
          </w:tcPr>
          <w:p w14:paraId="3DFB522B" w14:textId="77777777" w:rsidR="00317D3D" w:rsidRPr="00A821EC" w:rsidRDefault="00317D3D" w:rsidP="00FC0753">
            <w:pPr>
              <w:spacing w:after="0"/>
              <w:jc w:val="center"/>
              <w:rPr>
                <w:rFonts w:cs="Arial"/>
                <w:sz w:val="20"/>
              </w:rPr>
            </w:pPr>
            <w:r w:rsidRPr="00A821EC">
              <w:rPr>
                <w:rFonts w:cs="Arial"/>
                <w:sz w:val="20"/>
              </w:rPr>
              <w:t>1</w:t>
            </w:r>
          </w:p>
        </w:tc>
        <w:tc>
          <w:tcPr>
            <w:tcW w:w="2430" w:type="dxa"/>
            <w:shd w:val="clear" w:color="auto" w:fill="auto"/>
          </w:tcPr>
          <w:p w14:paraId="6D8C0D11" w14:textId="77777777" w:rsidR="00317D3D" w:rsidRPr="00A821EC" w:rsidRDefault="00317D3D" w:rsidP="00FC0753">
            <w:pPr>
              <w:rPr>
                <w:rFonts w:cs="Arial"/>
                <w:b/>
                <w:sz w:val="20"/>
              </w:rPr>
            </w:pPr>
            <w:r w:rsidRPr="00A821EC">
              <w:rPr>
                <w:rFonts w:cs="Arial"/>
                <w:sz w:val="20"/>
              </w:rPr>
              <w:t>SF-424 (Application for Federal Assistance) Form</w:t>
            </w:r>
          </w:p>
        </w:tc>
        <w:tc>
          <w:tcPr>
            <w:tcW w:w="4927" w:type="dxa"/>
            <w:shd w:val="clear" w:color="auto" w:fill="auto"/>
          </w:tcPr>
          <w:p w14:paraId="30DE3006" w14:textId="77777777" w:rsidR="00317D3D" w:rsidRDefault="00317D3D" w:rsidP="00FC0753">
            <w:pPr>
              <w:spacing w:after="0"/>
              <w:rPr>
                <w:rFonts w:cs="Arial"/>
                <w:sz w:val="20"/>
              </w:rPr>
            </w:pPr>
            <w:r w:rsidRPr="00A821EC">
              <w:rPr>
                <w:rFonts w:cs="Arial"/>
                <w:sz w:val="20"/>
              </w:rPr>
              <w:t xml:space="preserve">This form must be completed by applicants for all SAMHSA </w:t>
            </w:r>
            <w:r>
              <w:rPr>
                <w:rFonts w:cs="Arial"/>
                <w:sz w:val="20"/>
              </w:rPr>
              <w:t>award</w:t>
            </w:r>
            <w:r w:rsidRPr="00A821EC">
              <w:rPr>
                <w:rFonts w:cs="Arial"/>
                <w:sz w:val="20"/>
              </w:rPr>
              <w:t>s</w:t>
            </w:r>
            <w:r>
              <w:rPr>
                <w:rFonts w:cs="Arial"/>
                <w:sz w:val="20"/>
              </w:rPr>
              <w:t>.</w:t>
            </w:r>
            <w:r w:rsidRPr="00A821EC">
              <w:rPr>
                <w:rFonts w:cs="Arial"/>
                <w:sz w:val="20"/>
              </w:rPr>
              <w:t xml:space="preserve">  </w:t>
            </w:r>
          </w:p>
          <w:p w14:paraId="56E530EB" w14:textId="77777777" w:rsidR="00317D3D" w:rsidRPr="00300FFF" w:rsidRDefault="00317D3D" w:rsidP="00FC0753">
            <w:pPr>
              <w:rPr>
                <w:rFonts w:cs="Arial"/>
                <w:sz w:val="20"/>
              </w:rPr>
            </w:pPr>
            <w:r w:rsidRPr="00300FFF">
              <w:rPr>
                <w:rFonts w:cs="Arial"/>
                <w:sz w:val="20"/>
              </w:rPr>
              <w:t xml:space="preserve">The names and contact information for Project Director (PD) and Business Official (BO) are required for SAMHSA applications and are to be entered on the SF-424 form.  </w:t>
            </w:r>
          </w:p>
          <w:p w14:paraId="31927FF0" w14:textId="77777777" w:rsidR="00317D3D" w:rsidRPr="00300FFF" w:rsidRDefault="00317D3D" w:rsidP="00317D3D">
            <w:pPr>
              <w:numPr>
                <w:ilvl w:val="0"/>
                <w:numId w:val="46"/>
              </w:numPr>
              <w:spacing w:after="160" w:line="252" w:lineRule="auto"/>
              <w:rPr>
                <w:rFonts w:cs="Arial"/>
                <w:sz w:val="20"/>
              </w:rPr>
            </w:pPr>
            <w:r w:rsidRPr="00300FFF">
              <w:rPr>
                <w:rFonts w:cs="Arial"/>
                <w:sz w:val="20"/>
              </w:rPr>
              <w:t xml:space="preserve">The PD must have an eRA Commons account: the PD’s Commons </w:t>
            </w:r>
            <w:r>
              <w:rPr>
                <w:rFonts w:cs="Arial"/>
                <w:sz w:val="20"/>
              </w:rPr>
              <w:t>Username</w:t>
            </w:r>
            <w:r w:rsidRPr="00300FFF">
              <w:rPr>
                <w:rFonts w:cs="Arial"/>
                <w:sz w:val="20"/>
              </w:rPr>
              <w:t xml:space="preserve"> must be entered in field </w:t>
            </w:r>
            <w:r w:rsidRPr="00300FFF">
              <w:rPr>
                <w:rFonts w:cs="Arial"/>
                <w:b/>
                <w:bCs/>
                <w:sz w:val="20"/>
              </w:rPr>
              <w:t xml:space="preserve">4. </w:t>
            </w:r>
            <w:r>
              <w:rPr>
                <w:rFonts w:cs="Arial"/>
                <w:b/>
                <w:bCs/>
                <w:sz w:val="20"/>
              </w:rPr>
              <w:t xml:space="preserve"> </w:t>
            </w:r>
            <w:r w:rsidRPr="00300FFF">
              <w:rPr>
                <w:rFonts w:cs="Arial"/>
                <w:b/>
                <w:bCs/>
                <w:sz w:val="20"/>
              </w:rPr>
              <w:t>Applicant Identifier</w:t>
            </w:r>
            <w:r w:rsidRPr="00300FFF">
              <w:rPr>
                <w:rFonts w:cs="Arial"/>
                <w:sz w:val="20"/>
              </w:rPr>
              <w:t xml:space="preserve">; and the PD’s name, phone number and email address must be entered in Section </w:t>
            </w:r>
            <w:r w:rsidRPr="00300FFF">
              <w:rPr>
                <w:rFonts w:cs="Arial"/>
                <w:b/>
                <w:bCs/>
                <w:sz w:val="20"/>
              </w:rPr>
              <w:t xml:space="preserve">8. </w:t>
            </w:r>
            <w:r>
              <w:rPr>
                <w:rFonts w:cs="Arial"/>
                <w:b/>
                <w:bCs/>
                <w:sz w:val="20"/>
              </w:rPr>
              <w:t xml:space="preserve"> </w:t>
            </w:r>
            <w:r w:rsidRPr="00300FFF">
              <w:rPr>
                <w:rFonts w:cs="Arial"/>
                <w:b/>
                <w:bCs/>
                <w:sz w:val="20"/>
              </w:rPr>
              <w:t>APPLICANT INFORMATION</w:t>
            </w:r>
            <w:r w:rsidRPr="00300FFF">
              <w:rPr>
                <w:rFonts w:cs="Arial"/>
                <w:sz w:val="20"/>
              </w:rPr>
              <w:t xml:space="preserve">: </w:t>
            </w:r>
            <w:r w:rsidRPr="00300FFF">
              <w:rPr>
                <w:rFonts w:cs="Arial"/>
                <w:b/>
                <w:sz w:val="20"/>
              </w:rPr>
              <w:t>item</w:t>
            </w:r>
            <w:r w:rsidRPr="00300FFF">
              <w:rPr>
                <w:rFonts w:cs="Arial"/>
                <w:b/>
                <w:bCs/>
                <w:sz w:val="20"/>
              </w:rPr>
              <w:t xml:space="preserve"> f. Name and contact information of person to be contacted on matters involving this application</w:t>
            </w:r>
            <w:r w:rsidRPr="00300FFF">
              <w:rPr>
                <w:rFonts w:cs="Arial"/>
                <w:sz w:val="20"/>
              </w:rPr>
              <w:t xml:space="preserve">.  </w:t>
            </w:r>
            <w:r>
              <w:rPr>
                <w:rFonts w:cs="Arial"/>
                <w:sz w:val="20"/>
              </w:rPr>
              <w:t>T</w:t>
            </w:r>
            <w:r w:rsidRPr="00EC154C">
              <w:rPr>
                <w:rFonts w:cs="Arial"/>
                <w:sz w:val="20"/>
                <w:u w:val="single"/>
              </w:rPr>
              <w:t>he PD listed in the SF-424</w:t>
            </w:r>
            <w:r>
              <w:rPr>
                <w:rFonts w:cs="Arial"/>
                <w:sz w:val="20"/>
                <w:u w:val="single"/>
              </w:rPr>
              <w:t xml:space="preserve"> must </w:t>
            </w:r>
            <w:r w:rsidRPr="00EC154C">
              <w:rPr>
                <w:rFonts w:cs="Arial"/>
                <w:sz w:val="20"/>
                <w:u w:val="single"/>
              </w:rPr>
              <w:t xml:space="preserve">match the PD in the </w:t>
            </w:r>
            <w:r>
              <w:rPr>
                <w:rFonts w:cs="Arial"/>
                <w:sz w:val="20"/>
                <w:u w:val="single"/>
              </w:rPr>
              <w:t>Personnel Costs section in the b</w:t>
            </w:r>
            <w:r w:rsidRPr="00EC154C">
              <w:rPr>
                <w:rFonts w:cs="Arial"/>
                <w:sz w:val="20"/>
                <w:u w:val="single"/>
              </w:rPr>
              <w:t>udget.</w:t>
            </w:r>
          </w:p>
          <w:p w14:paraId="5C42E87C" w14:textId="77777777" w:rsidR="00317D3D" w:rsidRPr="00300FFF" w:rsidRDefault="00317D3D" w:rsidP="00317D3D">
            <w:pPr>
              <w:numPr>
                <w:ilvl w:val="0"/>
                <w:numId w:val="46"/>
              </w:numPr>
              <w:spacing w:after="160" w:line="252" w:lineRule="auto"/>
              <w:rPr>
                <w:rFonts w:cs="Arial"/>
                <w:sz w:val="20"/>
              </w:rPr>
            </w:pPr>
            <w:r w:rsidRPr="00300FFF">
              <w:rPr>
                <w:rFonts w:cs="Arial"/>
                <w:sz w:val="20"/>
              </w:rPr>
              <w:t xml:space="preserve">The BO name, title, email address and phone number must be entered in the </w:t>
            </w:r>
            <w:r w:rsidRPr="00300FFF">
              <w:rPr>
                <w:rFonts w:cs="Arial"/>
                <w:b/>
                <w:bCs/>
                <w:sz w:val="20"/>
              </w:rPr>
              <w:t>Authorized Representative</w:t>
            </w:r>
            <w:r w:rsidRPr="00300FFF">
              <w:rPr>
                <w:rFonts w:cs="Arial"/>
                <w:sz w:val="20"/>
              </w:rPr>
              <w:t xml:space="preserve"> section fields on page </w:t>
            </w:r>
            <w:r>
              <w:rPr>
                <w:rFonts w:cs="Arial"/>
                <w:sz w:val="20"/>
              </w:rPr>
              <w:t>three</w:t>
            </w:r>
            <w:r w:rsidRPr="00300FFF">
              <w:rPr>
                <w:rFonts w:cs="Arial"/>
                <w:sz w:val="20"/>
              </w:rPr>
              <w:t xml:space="preserve"> of the SF 424.  The organization mailing address is required in section 8.</w:t>
            </w:r>
            <w:r>
              <w:rPr>
                <w:rFonts w:cs="Arial"/>
                <w:sz w:val="20"/>
              </w:rPr>
              <w:t xml:space="preserve">  </w:t>
            </w:r>
            <w:r w:rsidRPr="00300FFF">
              <w:rPr>
                <w:rFonts w:cs="Arial"/>
                <w:b/>
                <w:bCs/>
                <w:sz w:val="20"/>
              </w:rPr>
              <w:t>APPLICANT INFORMATION</w:t>
            </w:r>
            <w:r w:rsidRPr="00300FFF">
              <w:rPr>
                <w:rFonts w:cs="Arial"/>
                <w:sz w:val="20"/>
              </w:rPr>
              <w:t xml:space="preserve"> item </w:t>
            </w:r>
            <w:r w:rsidRPr="00300FFF">
              <w:rPr>
                <w:rFonts w:cs="Arial"/>
                <w:b/>
                <w:bCs/>
                <w:sz w:val="20"/>
              </w:rPr>
              <w:t>d. Address.</w:t>
            </w:r>
          </w:p>
          <w:p w14:paraId="0DDDD622" w14:textId="77777777" w:rsidR="00317D3D" w:rsidRPr="00A821EC" w:rsidRDefault="00317D3D" w:rsidP="00FC0753">
            <w:pPr>
              <w:spacing w:after="0"/>
              <w:rPr>
                <w:rFonts w:cs="Arial"/>
                <w:sz w:val="20"/>
              </w:rPr>
            </w:pPr>
            <w:r w:rsidRPr="00300FFF">
              <w:rPr>
                <w:rFonts w:cs="Arial"/>
                <w:sz w:val="20"/>
              </w:rPr>
              <w:t>All SAMHSA Notices of Award (NoAs) will be emailed by SAMHSA via NIH’s eRA Commons to the Project Director/Principal Investigator (PD/PI), and the Signing Official/Business Official (SO/BO).</w:t>
            </w:r>
          </w:p>
        </w:tc>
        <w:tc>
          <w:tcPr>
            <w:tcW w:w="1800" w:type="dxa"/>
            <w:shd w:val="clear" w:color="auto" w:fill="auto"/>
          </w:tcPr>
          <w:p w14:paraId="126C9E36" w14:textId="77777777" w:rsidR="00317D3D" w:rsidRPr="00A821EC" w:rsidRDefault="00E67AF2" w:rsidP="00FC0753">
            <w:pPr>
              <w:spacing w:after="0"/>
              <w:rPr>
                <w:rFonts w:cs="Arial"/>
                <w:sz w:val="20"/>
              </w:rPr>
            </w:pPr>
            <w:hyperlink r:id="rId53" w:history="1">
              <w:r w:rsidR="00317D3D">
                <w:rPr>
                  <w:rStyle w:val="Hyperlink"/>
                  <w:rFonts w:cs="Arial"/>
                  <w:sz w:val="20"/>
                </w:rPr>
                <w:t>Grants.gov/forms</w:t>
              </w:r>
            </w:hyperlink>
          </w:p>
        </w:tc>
      </w:tr>
      <w:tr w:rsidR="00317D3D" w:rsidRPr="00AC34BE" w14:paraId="7CE53829" w14:textId="77777777" w:rsidTr="00FC0753">
        <w:trPr>
          <w:cantSplit/>
          <w:trHeight w:val="1007"/>
        </w:trPr>
        <w:tc>
          <w:tcPr>
            <w:tcW w:w="450" w:type="dxa"/>
            <w:shd w:val="clear" w:color="auto" w:fill="auto"/>
          </w:tcPr>
          <w:p w14:paraId="12CACA97" w14:textId="77777777" w:rsidR="00317D3D" w:rsidRPr="00A821EC" w:rsidRDefault="00317D3D" w:rsidP="00FC0753">
            <w:pPr>
              <w:jc w:val="center"/>
              <w:rPr>
                <w:rFonts w:cs="Arial"/>
                <w:sz w:val="20"/>
              </w:rPr>
            </w:pPr>
            <w:r w:rsidRPr="00A821EC">
              <w:rPr>
                <w:rFonts w:cs="Arial"/>
                <w:sz w:val="20"/>
              </w:rPr>
              <w:t>2</w:t>
            </w:r>
          </w:p>
        </w:tc>
        <w:tc>
          <w:tcPr>
            <w:tcW w:w="2430" w:type="dxa"/>
            <w:shd w:val="clear" w:color="auto" w:fill="auto"/>
          </w:tcPr>
          <w:p w14:paraId="08CAC3F9" w14:textId="77777777" w:rsidR="00317D3D" w:rsidRPr="00A821EC" w:rsidRDefault="00317D3D" w:rsidP="00FC0753">
            <w:pPr>
              <w:spacing w:after="0"/>
              <w:rPr>
                <w:rFonts w:cs="Arial"/>
                <w:sz w:val="20"/>
              </w:rPr>
            </w:pPr>
            <w:r w:rsidRPr="00A821EC">
              <w:rPr>
                <w:rFonts w:cs="Arial"/>
                <w:sz w:val="20"/>
              </w:rPr>
              <w:t>SF-424 A (Budget Information – Non-Construction Programs) Form</w:t>
            </w:r>
          </w:p>
        </w:tc>
        <w:tc>
          <w:tcPr>
            <w:tcW w:w="4927" w:type="dxa"/>
            <w:shd w:val="clear" w:color="auto" w:fill="auto"/>
          </w:tcPr>
          <w:p w14:paraId="65CCD503" w14:textId="77777777" w:rsidR="00317D3D" w:rsidRPr="00A821EC" w:rsidRDefault="00317D3D" w:rsidP="00FC0753">
            <w:pPr>
              <w:autoSpaceDE w:val="0"/>
              <w:autoSpaceDN w:val="0"/>
              <w:adjustRightInd w:val="0"/>
              <w:spacing w:after="0"/>
              <w:rPr>
                <w:rFonts w:cs="Arial"/>
                <w:sz w:val="20"/>
              </w:rPr>
            </w:pPr>
            <w:r w:rsidRPr="00A821EC">
              <w:rPr>
                <w:rFonts w:cs="Arial"/>
                <w:bCs/>
                <w:color w:val="000000"/>
                <w:sz w:val="20"/>
              </w:rPr>
              <w:t xml:space="preserve">Use SF-424A.  Fill out Sections A, B, D and E of the SF-424A.  Section C should only be completed if applicable. </w:t>
            </w:r>
            <w:r>
              <w:rPr>
                <w:rFonts w:cs="Arial"/>
                <w:bCs/>
                <w:color w:val="000000"/>
                <w:sz w:val="20"/>
              </w:rPr>
              <w:t xml:space="preserve"> </w:t>
            </w:r>
            <w:r w:rsidRPr="00A821EC">
              <w:rPr>
                <w:rFonts w:cs="Arial"/>
                <w:b/>
                <w:bCs/>
                <w:color w:val="000000"/>
                <w:sz w:val="20"/>
              </w:rPr>
              <w:t xml:space="preserve">It is highly recommended that you use the budget </w:t>
            </w:r>
            <w:r>
              <w:rPr>
                <w:rFonts w:cs="Arial"/>
                <w:b/>
                <w:bCs/>
                <w:color w:val="000000"/>
                <w:sz w:val="20"/>
              </w:rPr>
              <w:t>template</w:t>
            </w:r>
            <w:r w:rsidRPr="00A821EC">
              <w:rPr>
                <w:rFonts w:cs="Arial"/>
                <w:b/>
                <w:bCs/>
                <w:color w:val="000000"/>
                <w:sz w:val="20"/>
              </w:rPr>
              <w:t xml:space="preserve">.  </w:t>
            </w:r>
            <w:r>
              <w:rPr>
                <w:rFonts w:cs="Arial"/>
                <w:b/>
                <w:bCs/>
                <w:color w:val="000000"/>
                <w:sz w:val="20"/>
              </w:rPr>
              <w:t>(See Section IV.2)</w:t>
            </w:r>
          </w:p>
        </w:tc>
        <w:tc>
          <w:tcPr>
            <w:tcW w:w="1800" w:type="dxa"/>
            <w:shd w:val="clear" w:color="auto" w:fill="auto"/>
          </w:tcPr>
          <w:p w14:paraId="7E14BEB6" w14:textId="77777777" w:rsidR="00317D3D" w:rsidRPr="00A821EC" w:rsidRDefault="00E67AF2" w:rsidP="00FC0753">
            <w:pPr>
              <w:spacing w:after="0"/>
              <w:rPr>
                <w:rFonts w:cs="Arial"/>
                <w:sz w:val="20"/>
              </w:rPr>
            </w:pPr>
            <w:hyperlink r:id="rId54" w:history="1">
              <w:r w:rsidR="00317D3D">
                <w:rPr>
                  <w:rStyle w:val="Hyperlink"/>
                  <w:rFonts w:cs="Arial"/>
                  <w:sz w:val="20"/>
                </w:rPr>
                <w:t>Grants.gov/forms</w:t>
              </w:r>
            </w:hyperlink>
          </w:p>
        </w:tc>
      </w:tr>
      <w:tr w:rsidR="00317D3D" w:rsidRPr="00AC34BE" w14:paraId="123D523E" w14:textId="77777777" w:rsidTr="00FC0753">
        <w:trPr>
          <w:cantSplit/>
        </w:trPr>
        <w:tc>
          <w:tcPr>
            <w:tcW w:w="450" w:type="dxa"/>
            <w:shd w:val="clear" w:color="auto" w:fill="auto"/>
          </w:tcPr>
          <w:p w14:paraId="00A87A67" w14:textId="77777777" w:rsidR="00317D3D" w:rsidRPr="00A821EC" w:rsidRDefault="00317D3D" w:rsidP="00FC0753">
            <w:pPr>
              <w:jc w:val="center"/>
              <w:rPr>
                <w:rFonts w:cs="Arial"/>
                <w:sz w:val="20"/>
              </w:rPr>
            </w:pPr>
            <w:r>
              <w:rPr>
                <w:rFonts w:cs="Arial"/>
                <w:sz w:val="20"/>
              </w:rPr>
              <w:lastRenderedPageBreak/>
              <w:t>3</w:t>
            </w:r>
          </w:p>
        </w:tc>
        <w:tc>
          <w:tcPr>
            <w:tcW w:w="2430" w:type="dxa"/>
            <w:shd w:val="clear" w:color="auto" w:fill="auto"/>
          </w:tcPr>
          <w:p w14:paraId="5A6C7E7C" w14:textId="77777777" w:rsidR="00317D3D" w:rsidRPr="00A821EC" w:rsidRDefault="00317D3D" w:rsidP="00FC0753">
            <w:pPr>
              <w:rPr>
                <w:rFonts w:cs="Arial"/>
                <w:b/>
                <w:sz w:val="20"/>
              </w:rPr>
            </w:pPr>
            <w:r w:rsidRPr="00A821EC">
              <w:rPr>
                <w:rFonts w:cs="Arial"/>
                <w:bCs/>
                <w:sz w:val="20"/>
              </w:rPr>
              <w:t>Project/Performance Site Location(s) Form</w:t>
            </w:r>
          </w:p>
        </w:tc>
        <w:tc>
          <w:tcPr>
            <w:tcW w:w="4927" w:type="dxa"/>
            <w:shd w:val="clear" w:color="auto" w:fill="auto"/>
          </w:tcPr>
          <w:p w14:paraId="0F3D3650" w14:textId="77777777" w:rsidR="00317D3D" w:rsidRPr="00A821EC" w:rsidRDefault="00317D3D" w:rsidP="00FC0753">
            <w:pPr>
              <w:tabs>
                <w:tab w:val="left" w:pos="90"/>
              </w:tabs>
              <w:rPr>
                <w:rFonts w:cs="Arial"/>
                <w:sz w:val="20"/>
              </w:rPr>
            </w:pPr>
            <w:r w:rsidRPr="00A821EC">
              <w:rPr>
                <w:rFonts w:cs="Arial"/>
                <w:sz w:val="20"/>
              </w:rPr>
              <w:t xml:space="preserve">The purpose of this form is to collect </w:t>
            </w:r>
            <w:r>
              <w:rPr>
                <w:rFonts w:cs="Arial"/>
                <w:sz w:val="20"/>
              </w:rPr>
              <w:t xml:space="preserve">physical </w:t>
            </w:r>
            <w:r w:rsidRPr="00A821EC">
              <w:rPr>
                <w:rFonts w:cs="Arial"/>
                <w:sz w:val="20"/>
              </w:rPr>
              <w:t>location information on the site(s) where work funded under this announcement will be performed.</w:t>
            </w:r>
            <w:r>
              <w:rPr>
                <w:rFonts w:cs="Arial"/>
                <w:sz w:val="20"/>
              </w:rPr>
              <w:t xml:space="preserve">  The address cannot be a P.O. Box.</w:t>
            </w:r>
          </w:p>
        </w:tc>
        <w:tc>
          <w:tcPr>
            <w:tcW w:w="1800" w:type="dxa"/>
            <w:shd w:val="clear" w:color="auto" w:fill="auto"/>
          </w:tcPr>
          <w:p w14:paraId="3A596325" w14:textId="77777777" w:rsidR="00317D3D" w:rsidRPr="00A821EC" w:rsidRDefault="00E67AF2" w:rsidP="00FC0753">
            <w:pPr>
              <w:tabs>
                <w:tab w:val="left" w:pos="90"/>
              </w:tabs>
              <w:rPr>
                <w:rFonts w:cs="Arial"/>
                <w:sz w:val="20"/>
              </w:rPr>
            </w:pPr>
            <w:hyperlink r:id="rId55" w:history="1">
              <w:r w:rsidR="00317D3D">
                <w:rPr>
                  <w:rStyle w:val="Hyperlink"/>
                  <w:rFonts w:cs="Arial"/>
                  <w:sz w:val="20"/>
                </w:rPr>
                <w:t>Grants.gov/forms</w:t>
              </w:r>
            </w:hyperlink>
          </w:p>
        </w:tc>
      </w:tr>
      <w:tr w:rsidR="00317D3D" w:rsidRPr="00AC34BE" w14:paraId="6B5DFDF0" w14:textId="77777777" w:rsidTr="00FC0753">
        <w:trPr>
          <w:cantSplit/>
          <w:trHeight w:val="413"/>
        </w:trPr>
        <w:tc>
          <w:tcPr>
            <w:tcW w:w="450" w:type="dxa"/>
            <w:shd w:val="clear" w:color="auto" w:fill="auto"/>
          </w:tcPr>
          <w:p w14:paraId="5588D928" w14:textId="77777777" w:rsidR="00317D3D" w:rsidRPr="00A821EC" w:rsidRDefault="00317D3D" w:rsidP="00FC0753">
            <w:pPr>
              <w:jc w:val="center"/>
              <w:rPr>
                <w:rFonts w:cs="Arial"/>
                <w:sz w:val="20"/>
              </w:rPr>
            </w:pPr>
            <w:r>
              <w:rPr>
                <w:rFonts w:cs="Arial"/>
                <w:sz w:val="20"/>
              </w:rPr>
              <w:t>4</w:t>
            </w:r>
          </w:p>
        </w:tc>
        <w:tc>
          <w:tcPr>
            <w:tcW w:w="2430" w:type="dxa"/>
            <w:shd w:val="clear" w:color="auto" w:fill="auto"/>
          </w:tcPr>
          <w:p w14:paraId="7DFFBC0E" w14:textId="77777777" w:rsidR="00317D3D" w:rsidRPr="00A821EC" w:rsidRDefault="00317D3D" w:rsidP="00FC0753">
            <w:pPr>
              <w:rPr>
                <w:rFonts w:cs="Arial"/>
                <w:sz w:val="20"/>
              </w:rPr>
            </w:pPr>
            <w:r w:rsidRPr="00A821EC">
              <w:rPr>
                <w:rFonts w:cs="Arial"/>
                <w:sz w:val="20"/>
              </w:rPr>
              <w:t xml:space="preserve">Project Abstract Summary </w:t>
            </w:r>
          </w:p>
        </w:tc>
        <w:tc>
          <w:tcPr>
            <w:tcW w:w="4927" w:type="dxa"/>
            <w:shd w:val="clear" w:color="auto" w:fill="auto"/>
          </w:tcPr>
          <w:p w14:paraId="56DE4DD6" w14:textId="77777777" w:rsidR="00317D3D" w:rsidRPr="00A821EC" w:rsidRDefault="00317D3D" w:rsidP="00FC0753">
            <w:pPr>
              <w:tabs>
                <w:tab w:val="left" w:pos="90"/>
              </w:tabs>
              <w:rPr>
                <w:rFonts w:cs="Arial"/>
                <w:sz w:val="20"/>
              </w:rPr>
            </w:pPr>
            <w:r>
              <w:rPr>
                <w:rFonts w:cs="Arial"/>
                <w:sz w:val="20"/>
              </w:rPr>
              <w:t>It is recommended the</w:t>
            </w:r>
            <w:r w:rsidRPr="00A821EC">
              <w:rPr>
                <w:rFonts w:cs="Arial"/>
                <w:sz w:val="20"/>
              </w:rPr>
              <w:t xml:space="preserve"> abstract </w:t>
            </w:r>
            <w:r>
              <w:rPr>
                <w:rFonts w:cs="Arial"/>
                <w:sz w:val="20"/>
              </w:rPr>
              <w:t xml:space="preserve">is no more than one page.  </w:t>
            </w:r>
            <w:r w:rsidRPr="00A821EC">
              <w:rPr>
                <w:rFonts w:cs="Arial"/>
                <w:sz w:val="20"/>
              </w:rPr>
              <w:t>It should include the project name, population(s) to be served (demographics and clinical characteristics), strategies/interventions, project goals and measurable objectives, including the number of people to be served annually and throughout the lifetime of the project, etc.  In the first five lines or less of your abstract, write a summary of your project that can be used, if your project is funded, in publications, reports to Congress, or press releases.</w:t>
            </w:r>
          </w:p>
        </w:tc>
        <w:tc>
          <w:tcPr>
            <w:tcW w:w="1800" w:type="dxa"/>
            <w:shd w:val="clear" w:color="auto" w:fill="auto"/>
          </w:tcPr>
          <w:p w14:paraId="295CE22F" w14:textId="77777777" w:rsidR="00317D3D" w:rsidRPr="00A821EC" w:rsidRDefault="00317D3D" w:rsidP="00FC0753">
            <w:pPr>
              <w:tabs>
                <w:tab w:val="left" w:pos="90"/>
              </w:tabs>
              <w:rPr>
                <w:rFonts w:cs="Arial"/>
                <w:sz w:val="20"/>
              </w:rPr>
            </w:pPr>
          </w:p>
        </w:tc>
      </w:tr>
      <w:tr w:rsidR="00317D3D" w:rsidRPr="00AC34BE" w14:paraId="3544229C" w14:textId="77777777" w:rsidTr="00FC0753">
        <w:trPr>
          <w:cantSplit/>
        </w:trPr>
        <w:tc>
          <w:tcPr>
            <w:tcW w:w="450" w:type="dxa"/>
            <w:shd w:val="clear" w:color="auto" w:fill="auto"/>
          </w:tcPr>
          <w:p w14:paraId="0FE3CA5D" w14:textId="77777777" w:rsidR="00317D3D" w:rsidRPr="00A821EC" w:rsidRDefault="00317D3D" w:rsidP="00FC0753">
            <w:pPr>
              <w:jc w:val="center"/>
              <w:rPr>
                <w:rFonts w:cs="Arial"/>
                <w:sz w:val="20"/>
              </w:rPr>
            </w:pPr>
            <w:r>
              <w:rPr>
                <w:rFonts w:cs="Arial"/>
                <w:sz w:val="20"/>
              </w:rPr>
              <w:t>5</w:t>
            </w:r>
          </w:p>
        </w:tc>
        <w:tc>
          <w:tcPr>
            <w:tcW w:w="2430" w:type="dxa"/>
            <w:shd w:val="clear" w:color="auto" w:fill="auto"/>
          </w:tcPr>
          <w:p w14:paraId="30D71419" w14:textId="77777777" w:rsidR="00317D3D" w:rsidRPr="00A821EC" w:rsidRDefault="00317D3D" w:rsidP="00FC0753">
            <w:pPr>
              <w:rPr>
                <w:rFonts w:cs="Arial"/>
                <w:sz w:val="20"/>
              </w:rPr>
            </w:pPr>
            <w:r w:rsidRPr="00A821EC">
              <w:rPr>
                <w:rFonts w:cs="Arial"/>
                <w:sz w:val="20"/>
              </w:rPr>
              <w:t xml:space="preserve">Project Narrative Attachment </w:t>
            </w:r>
          </w:p>
        </w:tc>
        <w:tc>
          <w:tcPr>
            <w:tcW w:w="4927" w:type="dxa"/>
            <w:shd w:val="clear" w:color="auto" w:fill="auto"/>
          </w:tcPr>
          <w:p w14:paraId="462AD368" w14:textId="77777777" w:rsidR="00317D3D" w:rsidRDefault="00317D3D" w:rsidP="00FC0753">
            <w:pPr>
              <w:autoSpaceDE w:val="0"/>
              <w:autoSpaceDN w:val="0"/>
              <w:adjustRightInd w:val="0"/>
              <w:spacing w:after="0"/>
              <w:rPr>
                <w:rFonts w:cs="Arial"/>
                <w:sz w:val="20"/>
              </w:rPr>
            </w:pPr>
            <w:r w:rsidRPr="00A821EC">
              <w:rPr>
                <w:rFonts w:cs="Arial"/>
                <w:sz w:val="20"/>
              </w:rPr>
              <w:t>The Project Narrative</w:t>
            </w:r>
            <w:r>
              <w:rPr>
                <w:rFonts w:cs="Arial"/>
                <w:sz w:val="20"/>
              </w:rPr>
              <w:t xml:space="preserve"> is your response to the Evaluation Criteria found at Section V.1 of this NOFO.  It cannot be longer than </w:t>
            </w:r>
            <w:r w:rsidRPr="00126E3C">
              <w:rPr>
                <w:rFonts w:cs="Arial"/>
                <w:sz w:val="20"/>
              </w:rPr>
              <w:t>10 pages</w:t>
            </w:r>
            <w:r>
              <w:rPr>
                <w:rFonts w:cs="Arial"/>
                <w:sz w:val="20"/>
              </w:rPr>
              <w:t xml:space="preserve">.  </w:t>
            </w:r>
            <w:r w:rsidRPr="00A821EC">
              <w:rPr>
                <w:rFonts w:cs="Arial"/>
                <w:sz w:val="20"/>
              </w:rPr>
              <w:t xml:space="preserve">You must attach the </w:t>
            </w:r>
            <w:r>
              <w:rPr>
                <w:rFonts w:cs="Arial"/>
                <w:sz w:val="20"/>
              </w:rPr>
              <w:t>P</w:t>
            </w:r>
            <w:r w:rsidRPr="00A821EC">
              <w:rPr>
                <w:rFonts w:cs="Arial"/>
                <w:sz w:val="20"/>
              </w:rPr>
              <w:t xml:space="preserve">roject </w:t>
            </w:r>
            <w:r>
              <w:rPr>
                <w:rFonts w:cs="Arial"/>
                <w:sz w:val="20"/>
              </w:rPr>
              <w:t>N</w:t>
            </w:r>
            <w:r w:rsidRPr="00A821EC">
              <w:rPr>
                <w:rFonts w:cs="Arial"/>
                <w:sz w:val="20"/>
              </w:rPr>
              <w:t>arrative file (Adobe PDF format only) inside the Project Narrative Attachment Form.</w:t>
            </w:r>
          </w:p>
          <w:p w14:paraId="73FD0BD4" w14:textId="77777777" w:rsidR="00317D3D" w:rsidRPr="00A821EC" w:rsidRDefault="00317D3D" w:rsidP="00FC0753">
            <w:pPr>
              <w:autoSpaceDE w:val="0"/>
              <w:autoSpaceDN w:val="0"/>
              <w:adjustRightInd w:val="0"/>
              <w:spacing w:after="0"/>
              <w:rPr>
                <w:rFonts w:cs="Arial"/>
                <w:sz w:val="20"/>
              </w:rPr>
            </w:pPr>
          </w:p>
        </w:tc>
        <w:tc>
          <w:tcPr>
            <w:tcW w:w="1800" w:type="dxa"/>
            <w:shd w:val="clear" w:color="auto" w:fill="auto"/>
          </w:tcPr>
          <w:p w14:paraId="4DBBB60E" w14:textId="77777777" w:rsidR="00317D3D" w:rsidRPr="00A821EC" w:rsidRDefault="00317D3D" w:rsidP="00FC0753">
            <w:pPr>
              <w:tabs>
                <w:tab w:val="left" w:pos="90"/>
              </w:tabs>
              <w:rPr>
                <w:rFonts w:cs="Arial"/>
                <w:sz w:val="20"/>
              </w:rPr>
            </w:pPr>
          </w:p>
        </w:tc>
      </w:tr>
      <w:tr w:rsidR="00317D3D" w:rsidRPr="00AC34BE" w14:paraId="57B21DB3" w14:textId="77777777" w:rsidTr="00FC0753">
        <w:trPr>
          <w:cantSplit/>
        </w:trPr>
        <w:tc>
          <w:tcPr>
            <w:tcW w:w="450" w:type="dxa"/>
            <w:shd w:val="clear" w:color="auto" w:fill="auto"/>
          </w:tcPr>
          <w:p w14:paraId="11F08740" w14:textId="77777777" w:rsidR="00317D3D" w:rsidRPr="00A821EC" w:rsidRDefault="00317D3D" w:rsidP="00FC0753">
            <w:pPr>
              <w:jc w:val="center"/>
              <w:rPr>
                <w:rFonts w:cs="Arial"/>
                <w:sz w:val="20"/>
              </w:rPr>
            </w:pPr>
            <w:r>
              <w:rPr>
                <w:rFonts w:cs="Arial"/>
                <w:sz w:val="20"/>
              </w:rPr>
              <w:t>6</w:t>
            </w:r>
          </w:p>
        </w:tc>
        <w:tc>
          <w:tcPr>
            <w:tcW w:w="2430" w:type="dxa"/>
            <w:shd w:val="clear" w:color="auto" w:fill="auto"/>
          </w:tcPr>
          <w:p w14:paraId="53816E27" w14:textId="77777777" w:rsidR="00317D3D" w:rsidRPr="00A821EC" w:rsidRDefault="00317D3D" w:rsidP="00FC0753">
            <w:pPr>
              <w:rPr>
                <w:rFonts w:cs="Arial"/>
                <w:sz w:val="20"/>
              </w:rPr>
            </w:pPr>
            <w:r w:rsidRPr="00A821EC">
              <w:rPr>
                <w:rFonts w:cs="Arial"/>
                <w:sz w:val="20"/>
              </w:rPr>
              <w:t xml:space="preserve">Budget Justification and Narrative Attachment </w:t>
            </w:r>
          </w:p>
        </w:tc>
        <w:tc>
          <w:tcPr>
            <w:tcW w:w="4927" w:type="dxa"/>
            <w:shd w:val="clear" w:color="auto" w:fill="auto"/>
          </w:tcPr>
          <w:p w14:paraId="276BA815" w14:textId="77777777" w:rsidR="00317D3D" w:rsidRDefault="00317D3D" w:rsidP="00FC0753">
            <w:pPr>
              <w:autoSpaceDE w:val="0"/>
              <w:autoSpaceDN w:val="0"/>
              <w:adjustRightInd w:val="0"/>
              <w:spacing w:after="0"/>
              <w:rPr>
                <w:rFonts w:cs="Arial"/>
                <w:sz w:val="20"/>
              </w:rPr>
            </w:pPr>
            <w:r w:rsidRPr="00A821EC">
              <w:rPr>
                <w:rFonts w:cs="Arial"/>
                <w:sz w:val="20"/>
              </w:rPr>
              <w:t xml:space="preserve">You must include a detailed Budget Narrative in addition to Budget Form SF-424A. </w:t>
            </w:r>
            <w:r>
              <w:rPr>
                <w:rFonts w:cs="Arial"/>
                <w:sz w:val="20"/>
              </w:rPr>
              <w:t xml:space="preserve"> </w:t>
            </w:r>
            <w:r w:rsidRPr="00A821EC">
              <w:rPr>
                <w:rFonts w:cs="Arial"/>
                <w:sz w:val="20"/>
              </w:rPr>
              <w:t xml:space="preserve">In preparing the budget, adhere to any existing federal </w:t>
            </w:r>
            <w:r>
              <w:rPr>
                <w:rFonts w:cs="Arial"/>
                <w:sz w:val="20"/>
              </w:rPr>
              <w:t xml:space="preserve">award </w:t>
            </w:r>
            <w:r w:rsidRPr="00A821EC">
              <w:rPr>
                <w:rFonts w:cs="Arial"/>
                <w:sz w:val="20"/>
              </w:rPr>
              <w:t xml:space="preserve">or agency guidelines which prescribe how and whether budgeted amounts should be separately shown for different functions or activities within the program. </w:t>
            </w:r>
            <w:r>
              <w:rPr>
                <w:rFonts w:cs="Arial"/>
                <w:sz w:val="20"/>
              </w:rPr>
              <w:t xml:space="preserve"> </w:t>
            </w:r>
            <w:r w:rsidRPr="00A821EC">
              <w:rPr>
                <w:rFonts w:cs="Arial"/>
                <w:sz w:val="20"/>
              </w:rPr>
              <w:t>The budget justification and narrative must be submitted as file</w:t>
            </w:r>
            <w:r>
              <w:rPr>
                <w:rFonts w:cs="Arial"/>
                <w:sz w:val="20"/>
              </w:rPr>
              <w:t xml:space="preserve"> name</w:t>
            </w:r>
            <w:r w:rsidRPr="00A821EC">
              <w:rPr>
                <w:rFonts w:cs="Arial"/>
                <w:sz w:val="20"/>
              </w:rPr>
              <w:t xml:space="preserve"> </w:t>
            </w:r>
            <w:r>
              <w:rPr>
                <w:rFonts w:cs="Arial"/>
                <w:sz w:val="20"/>
              </w:rPr>
              <w:t>“</w:t>
            </w:r>
            <w:r w:rsidRPr="00A821EC">
              <w:rPr>
                <w:rFonts w:cs="Arial"/>
                <w:b/>
                <w:sz w:val="20"/>
              </w:rPr>
              <w:t>BNF</w:t>
            </w:r>
            <w:r>
              <w:rPr>
                <w:rFonts w:cs="Arial"/>
                <w:b/>
                <w:sz w:val="20"/>
              </w:rPr>
              <w:t>”</w:t>
            </w:r>
            <w:r w:rsidRPr="00A821EC">
              <w:rPr>
                <w:rFonts w:cs="Arial"/>
                <w:sz w:val="20"/>
              </w:rPr>
              <w:t xml:space="preserve"> when you submit your application into Grants.gov</w:t>
            </w:r>
            <w:r>
              <w:rPr>
                <w:rFonts w:cs="Arial"/>
                <w:sz w:val="20"/>
              </w:rPr>
              <w:t>.</w:t>
            </w:r>
            <w:r w:rsidRPr="00A821EC">
              <w:rPr>
                <w:rFonts w:cs="Arial"/>
                <w:sz w:val="20"/>
              </w:rPr>
              <w:t xml:space="preserve">  </w:t>
            </w:r>
          </w:p>
          <w:p w14:paraId="681C0644" w14:textId="77777777" w:rsidR="00317D3D" w:rsidRPr="00A821EC" w:rsidRDefault="00317D3D" w:rsidP="00FC0753">
            <w:pPr>
              <w:autoSpaceDE w:val="0"/>
              <w:autoSpaceDN w:val="0"/>
              <w:adjustRightInd w:val="0"/>
              <w:spacing w:after="0"/>
              <w:rPr>
                <w:rFonts w:cs="Arial"/>
                <w:sz w:val="20"/>
              </w:rPr>
            </w:pPr>
          </w:p>
        </w:tc>
        <w:tc>
          <w:tcPr>
            <w:tcW w:w="1800" w:type="dxa"/>
            <w:shd w:val="clear" w:color="auto" w:fill="auto"/>
          </w:tcPr>
          <w:p w14:paraId="16295A56" w14:textId="77777777" w:rsidR="00317D3D" w:rsidRPr="00A821EC" w:rsidRDefault="00E67AF2" w:rsidP="00FC0753">
            <w:pPr>
              <w:spacing w:after="0"/>
              <w:jc w:val="center"/>
              <w:rPr>
                <w:rFonts w:cs="Arial"/>
                <w:sz w:val="20"/>
              </w:rPr>
            </w:pPr>
            <w:hyperlink r:id="rId56" w:history="1">
              <w:r w:rsidR="00317D3D" w:rsidRPr="00A821EC">
                <w:rPr>
                  <w:rFonts w:cs="Arial"/>
                  <w:color w:val="0000FF"/>
                  <w:sz w:val="20"/>
                  <w:u w:val="single"/>
                </w:rPr>
                <w:t>SAMHSA Website</w:t>
              </w:r>
            </w:hyperlink>
          </w:p>
          <w:p w14:paraId="4B7B63D7" w14:textId="77777777" w:rsidR="00317D3D" w:rsidRPr="00A821EC" w:rsidRDefault="00317D3D" w:rsidP="00FC0753">
            <w:pPr>
              <w:tabs>
                <w:tab w:val="left" w:pos="90"/>
              </w:tabs>
              <w:rPr>
                <w:rFonts w:cs="Arial"/>
                <w:sz w:val="20"/>
                <w:highlight w:val="yellow"/>
              </w:rPr>
            </w:pPr>
          </w:p>
        </w:tc>
      </w:tr>
      <w:tr w:rsidR="00317D3D" w:rsidRPr="00AC34BE" w14:paraId="6F43B2F4" w14:textId="77777777" w:rsidTr="00FC0753">
        <w:trPr>
          <w:cantSplit/>
        </w:trPr>
        <w:tc>
          <w:tcPr>
            <w:tcW w:w="450" w:type="dxa"/>
            <w:shd w:val="clear" w:color="auto" w:fill="auto"/>
          </w:tcPr>
          <w:p w14:paraId="672A39C3" w14:textId="77777777" w:rsidR="00317D3D" w:rsidRPr="00A821EC" w:rsidRDefault="00317D3D" w:rsidP="00FC0753">
            <w:pPr>
              <w:jc w:val="center"/>
              <w:rPr>
                <w:rFonts w:cs="Arial"/>
                <w:sz w:val="20"/>
              </w:rPr>
            </w:pPr>
            <w:r>
              <w:rPr>
                <w:rFonts w:cs="Arial"/>
                <w:sz w:val="20"/>
              </w:rPr>
              <w:t>7</w:t>
            </w:r>
          </w:p>
        </w:tc>
        <w:tc>
          <w:tcPr>
            <w:tcW w:w="2430" w:type="dxa"/>
            <w:shd w:val="clear" w:color="auto" w:fill="auto"/>
          </w:tcPr>
          <w:p w14:paraId="59F6D098" w14:textId="77777777" w:rsidR="00317D3D" w:rsidRPr="00A821EC" w:rsidRDefault="00317D3D" w:rsidP="00FC0753">
            <w:pPr>
              <w:rPr>
                <w:rFonts w:cs="Arial"/>
                <w:sz w:val="20"/>
              </w:rPr>
            </w:pPr>
            <w:r w:rsidRPr="00A821EC">
              <w:rPr>
                <w:rFonts w:cs="Arial"/>
                <w:sz w:val="20"/>
              </w:rPr>
              <w:t>SF-424 B (Assurances for Non-Construction) Form</w:t>
            </w:r>
          </w:p>
        </w:tc>
        <w:tc>
          <w:tcPr>
            <w:tcW w:w="4927" w:type="dxa"/>
            <w:shd w:val="clear" w:color="auto" w:fill="auto"/>
          </w:tcPr>
          <w:p w14:paraId="6CAD407E" w14:textId="77777777" w:rsidR="00317D3D" w:rsidRPr="00A821EC" w:rsidRDefault="00317D3D" w:rsidP="00FC0753">
            <w:pPr>
              <w:tabs>
                <w:tab w:val="left" w:pos="90"/>
              </w:tabs>
              <w:spacing w:after="0"/>
              <w:rPr>
                <w:rFonts w:cs="Arial"/>
                <w:sz w:val="20"/>
              </w:rPr>
            </w:pPr>
            <w:r w:rsidRPr="00A821EC">
              <w:rPr>
                <w:rFonts w:cs="Arial"/>
                <w:sz w:val="20"/>
              </w:rPr>
              <w:t xml:space="preserve">You must read the list of assurances provided on the SAMHSA website </w:t>
            </w:r>
            <w:r w:rsidRPr="00A821EC">
              <w:rPr>
                <w:rFonts w:cs="Arial"/>
                <w:bCs/>
                <w:sz w:val="20"/>
              </w:rPr>
              <w:t>and check the box marked ‘I Agree’</w:t>
            </w:r>
            <w:r w:rsidRPr="00A821EC">
              <w:rPr>
                <w:rFonts w:cs="Arial"/>
                <w:sz w:val="20"/>
              </w:rPr>
              <w:t xml:space="preserve"> before signing the first page (SF-424) of the application</w:t>
            </w:r>
            <w:r w:rsidRPr="00A821EC">
              <w:rPr>
                <w:rFonts w:cs="Arial"/>
                <w:bCs/>
                <w:sz w:val="20"/>
              </w:rPr>
              <w:t xml:space="preserve">.  </w:t>
            </w:r>
          </w:p>
        </w:tc>
        <w:tc>
          <w:tcPr>
            <w:tcW w:w="1800" w:type="dxa"/>
            <w:shd w:val="clear" w:color="auto" w:fill="auto"/>
          </w:tcPr>
          <w:p w14:paraId="4D90037B" w14:textId="77777777" w:rsidR="00317D3D" w:rsidRPr="00A821EC" w:rsidRDefault="00E67AF2" w:rsidP="00FC0753">
            <w:pPr>
              <w:spacing w:after="0"/>
              <w:jc w:val="center"/>
              <w:rPr>
                <w:rFonts w:cs="Arial"/>
                <w:sz w:val="20"/>
              </w:rPr>
            </w:pPr>
            <w:hyperlink r:id="rId57" w:history="1">
              <w:r w:rsidR="00317D3D" w:rsidRPr="00A821EC">
                <w:rPr>
                  <w:rFonts w:cs="Arial"/>
                  <w:color w:val="0000FF"/>
                  <w:sz w:val="20"/>
                  <w:u w:val="single"/>
                </w:rPr>
                <w:t>SAMHSA Website</w:t>
              </w:r>
            </w:hyperlink>
          </w:p>
          <w:p w14:paraId="28E25A21" w14:textId="77777777" w:rsidR="00317D3D" w:rsidRPr="00A821EC" w:rsidRDefault="00317D3D" w:rsidP="00FC0753">
            <w:pPr>
              <w:spacing w:after="0"/>
              <w:rPr>
                <w:rFonts w:cs="Arial"/>
                <w:b/>
                <w:sz w:val="20"/>
              </w:rPr>
            </w:pPr>
          </w:p>
          <w:p w14:paraId="0EA872AB" w14:textId="77777777" w:rsidR="00317D3D" w:rsidRPr="00A821EC" w:rsidRDefault="00317D3D" w:rsidP="00FC0753">
            <w:pPr>
              <w:spacing w:after="0"/>
              <w:rPr>
                <w:rFonts w:cs="Arial"/>
                <w:b/>
                <w:sz w:val="20"/>
              </w:rPr>
            </w:pPr>
          </w:p>
        </w:tc>
      </w:tr>
      <w:tr w:rsidR="00317D3D" w:rsidRPr="00AC34BE" w14:paraId="2C997AAD" w14:textId="77777777" w:rsidTr="00FC0753">
        <w:trPr>
          <w:cantSplit/>
          <w:trHeight w:val="548"/>
        </w:trPr>
        <w:tc>
          <w:tcPr>
            <w:tcW w:w="450" w:type="dxa"/>
            <w:shd w:val="clear" w:color="auto" w:fill="auto"/>
          </w:tcPr>
          <w:p w14:paraId="13353A9F" w14:textId="77777777" w:rsidR="00317D3D" w:rsidRPr="00A821EC" w:rsidRDefault="00317D3D" w:rsidP="00FC0753">
            <w:pPr>
              <w:jc w:val="center"/>
              <w:rPr>
                <w:rFonts w:cs="Arial"/>
                <w:sz w:val="20"/>
              </w:rPr>
            </w:pPr>
            <w:r>
              <w:rPr>
                <w:rFonts w:cs="Arial"/>
                <w:sz w:val="20"/>
              </w:rPr>
              <w:t>8</w:t>
            </w:r>
          </w:p>
        </w:tc>
        <w:tc>
          <w:tcPr>
            <w:tcW w:w="2430" w:type="dxa"/>
            <w:shd w:val="clear" w:color="auto" w:fill="auto"/>
          </w:tcPr>
          <w:p w14:paraId="7C16A286" w14:textId="77777777" w:rsidR="00317D3D" w:rsidRPr="00A821EC" w:rsidRDefault="00317D3D" w:rsidP="00FC0753">
            <w:pPr>
              <w:rPr>
                <w:rFonts w:cs="Arial"/>
                <w:bCs/>
                <w:sz w:val="20"/>
              </w:rPr>
            </w:pPr>
            <w:r w:rsidRPr="00A821EC">
              <w:rPr>
                <w:rFonts w:cs="Arial"/>
                <w:bCs/>
                <w:sz w:val="20"/>
              </w:rPr>
              <w:t>Disclosure of Lobbying Activities (SF-LLL) Form</w:t>
            </w:r>
          </w:p>
        </w:tc>
        <w:tc>
          <w:tcPr>
            <w:tcW w:w="4927" w:type="dxa"/>
            <w:shd w:val="clear" w:color="auto" w:fill="auto"/>
          </w:tcPr>
          <w:p w14:paraId="0B65FACD" w14:textId="77777777" w:rsidR="00317D3D" w:rsidRPr="00A821EC" w:rsidRDefault="00317D3D" w:rsidP="00FC0753">
            <w:pPr>
              <w:tabs>
                <w:tab w:val="left" w:pos="1080"/>
              </w:tabs>
              <w:rPr>
                <w:rFonts w:cs="Arial"/>
                <w:sz w:val="20"/>
              </w:rPr>
            </w:pPr>
            <w:r w:rsidRPr="00A821EC">
              <w:rPr>
                <w:rFonts w:cs="Arial"/>
                <w:sz w:val="20"/>
              </w:rPr>
              <w:t xml:space="preserve">Federal law prohibits the use of appropriated funds for publicity or propaganda purposes or for the preparation, distribution, or use of the information designed to support or defeat legislation pending before Congress or state legislatures. </w:t>
            </w:r>
            <w:r>
              <w:rPr>
                <w:rFonts w:cs="Arial"/>
                <w:sz w:val="20"/>
              </w:rPr>
              <w:t xml:space="preserve"> </w:t>
            </w:r>
            <w:r w:rsidRPr="00335ABE">
              <w:rPr>
                <w:rFonts w:cs="Arial"/>
                <w:b/>
                <w:bCs/>
                <w:sz w:val="20"/>
              </w:rPr>
              <w:t>For SAMHSA to determine whether or not your organization participates in lobbying activities, a signed copy of the SF-LLL form</w:t>
            </w:r>
            <w:r>
              <w:rPr>
                <w:rFonts w:cs="Arial"/>
                <w:sz w:val="20"/>
              </w:rPr>
              <w:t xml:space="preserve"> </w:t>
            </w:r>
            <w:r w:rsidRPr="00DD41B2">
              <w:rPr>
                <w:b/>
                <w:sz w:val="20"/>
              </w:rPr>
              <w:t xml:space="preserve">must </w:t>
            </w:r>
            <w:r w:rsidRPr="00AB0E59">
              <w:rPr>
                <w:rFonts w:cs="Arial"/>
                <w:b/>
                <w:bCs/>
                <w:sz w:val="20"/>
              </w:rPr>
              <w:t>be submitted</w:t>
            </w:r>
            <w:r w:rsidRPr="00A4579D">
              <w:rPr>
                <w:rFonts w:cs="Arial"/>
                <w:sz w:val="20"/>
              </w:rPr>
              <w:t>."</w:t>
            </w:r>
            <w:r>
              <w:rPr>
                <w:rFonts w:cs="Arial"/>
                <w:sz w:val="20"/>
              </w:rPr>
              <w:t xml:space="preserve"> </w:t>
            </w:r>
            <w:r w:rsidRPr="00181930">
              <w:rPr>
                <w:rFonts w:cs="Arial"/>
                <w:sz w:val="20"/>
              </w:rPr>
              <w:t xml:space="preserve"> If your organization does not participate in lobbying activities, indicate “Not Applicable” on the form</w:t>
            </w:r>
            <w:r>
              <w:rPr>
                <w:rFonts w:cs="Arial"/>
                <w:sz w:val="20"/>
              </w:rPr>
              <w:t>.</w:t>
            </w:r>
            <w:r w:rsidRPr="00A821EC" w:rsidDel="00EF1A0D">
              <w:rPr>
                <w:rFonts w:cs="Arial"/>
                <w:sz w:val="20"/>
              </w:rPr>
              <w:t xml:space="preserve"> </w:t>
            </w:r>
            <w:r>
              <w:rPr>
                <w:rFonts w:cs="Arial"/>
                <w:sz w:val="20"/>
              </w:rPr>
              <w:t xml:space="preserve"> </w:t>
            </w:r>
          </w:p>
        </w:tc>
        <w:tc>
          <w:tcPr>
            <w:tcW w:w="1800" w:type="dxa"/>
            <w:shd w:val="clear" w:color="auto" w:fill="auto"/>
          </w:tcPr>
          <w:p w14:paraId="6253315C" w14:textId="77777777" w:rsidR="00317D3D" w:rsidRPr="00A821EC" w:rsidRDefault="00E67AF2" w:rsidP="00FC0753">
            <w:pPr>
              <w:tabs>
                <w:tab w:val="left" w:pos="90"/>
              </w:tabs>
              <w:rPr>
                <w:rFonts w:cs="Arial"/>
                <w:sz w:val="20"/>
              </w:rPr>
            </w:pPr>
            <w:hyperlink r:id="rId58" w:history="1">
              <w:r w:rsidR="00317D3D">
                <w:rPr>
                  <w:rStyle w:val="Hyperlink"/>
                  <w:rFonts w:cs="Arial"/>
                  <w:sz w:val="20"/>
                </w:rPr>
                <w:t>Grants.gov/forms</w:t>
              </w:r>
            </w:hyperlink>
          </w:p>
        </w:tc>
      </w:tr>
      <w:tr w:rsidR="00317D3D" w:rsidRPr="00AC34BE" w14:paraId="75EA6B06" w14:textId="77777777" w:rsidTr="00FC0753">
        <w:trPr>
          <w:cantSplit/>
          <w:trHeight w:val="827"/>
        </w:trPr>
        <w:tc>
          <w:tcPr>
            <w:tcW w:w="450" w:type="dxa"/>
            <w:shd w:val="clear" w:color="auto" w:fill="auto"/>
          </w:tcPr>
          <w:p w14:paraId="17041A0A" w14:textId="77777777" w:rsidR="00317D3D" w:rsidRPr="00A821EC" w:rsidRDefault="00317D3D" w:rsidP="00FC0753">
            <w:pPr>
              <w:jc w:val="center"/>
              <w:rPr>
                <w:rFonts w:cs="Arial"/>
                <w:sz w:val="20"/>
              </w:rPr>
            </w:pPr>
            <w:r>
              <w:rPr>
                <w:rFonts w:cs="Arial"/>
                <w:sz w:val="20"/>
              </w:rPr>
              <w:lastRenderedPageBreak/>
              <w:t>9</w:t>
            </w:r>
          </w:p>
        </w:tc>
        <w:tc>
          <w:tcPr>
            <w:tcW w:w="2430" w:type="dxa"/>
            <w:shd w:val="clear" w:color="auto" w:fill="auto"/>
          </w:tcPr>
          <w:p w14:paraId="1367A749" w14:textId="77777777" w:rsidR="00317D3D" w:rsidRPr="00FB1AA8" w:rsidRDefault="00317D3D" w:rsidP="00FC0753">
            <w:pPr>
              <w:rPr>
                <w:rFonts w:cs="Arial"/>
                <w:bCs/>
                <w:sz w:val="20"/>
              </w:rPr>
            </w:pPr>
            <w:r w:rsidRPr="00FB1AA8">
              <w:rPr>
                <w:rFonts w:cs="Arial"/>
                <w:bCs/>
                <w:sz w:val="20"/>
              </w:rPr>
              <w:t>Other Attachments Form</w:t>
            </w:r>
          </w:p>
        </w:tc>
        <w:tc>
          <w:tcPr>
            <w:tcW w:w="4927" w:type="dxa"/>
            <w:shd w:val="clear" w:color="auto" w:fill="auto"/>
          </w:tcPr>
          <w:p w14:paraId="0A895119" w14:textId="77777777" w:rsidR="00317D3D" w:rsidRPr="00FB1AA8" w:rsidRDefault="00317D3D" w:rsidP="00FC0753">
            <w:pPr>
              <w:tabs>
                <w:tab w:val="left" w:pos="1080"/>
              </w:tabs>
              <w:rPr>
                <w:rFonts w:cs="Arial"/>
                <w:sz w:val="20"/>
              </w:rPr>
            </w:pPr>
            <w:r w:rsidRPr="00FB1AA8">
              <w:rPr>
                <w:rFonts w:cs="Arial"/>
                <w:sz w:val="20"/>
              </w:rPr>
              <w:t xml:space="preserve">Refer to the Supporting Documents below. </w:t>
            </w:r>
            <w:r>
              <w:rPr>
                <w:rFonts w:cs="Arial"/>
                <w:sz w:val="20"/>
              </w:rPr>
              <w:t xml:space="preserve"> </w:t>
            </w:r>
            <w:r w:rsidRPr="00FB1AA8">
              <w:rPr>
                <w:rFonts w:cs="Arial"/>
                <w:sz w:val="20"/>
              </w:rPr>
              <w:t xml:space="preserve">Use the Other Attachments Form to attach all required additional/supporting documents listed in the table below. </w:t>
            </w:r>
            <w:r>
              <w:rPr>
                <w:rFonts w:cs="Arial"/>
                <w:sz w:val="20"/>
              </w:rPr>
              <w:t xml:space="preserve"> </w:t>
            </w:r>
          </w:p>
        </w:tc>
        <w:tc>
          <w:tcPr>
            <w:tcW w:w="1800" w:type="dxa"/>
            <w:shd w:val="clear" w:color="auto" w:fill="auto"/>
          </w:tcPr>
          <w:p w14:paraId="50F8DAB0" w14:textId="77777777" w:rsidR="00317D3D" w:rsidRPr="00FB1AA8" w:rsidRDefault="00317D3D" w:rsidP="00FC0753">
            <w:pPr>
              <w:tabs>
                <w:tab w:val="left" w:pos="90"/>
              </w:tabs>
              <w:rPr>
                <w:rFonts w:cs="Arial"/>
                <w:sz w:val="20"/>
                <w:highlight w:val="red"/>
              </w:rPr>
            </w:pPr>
          </w:p>
        </w:tc>
      </w:tr>
    </w:tbl>
    <w:p w14:paraId="3D18C442" w14:textId="77777777" w:rsidR="00317D3D" w:rsidRDefault="00317D3D" w:rsidP="00317D3D">
      <w:pPr>
        <w:tabs>
          <w:tab w:val="left" w:pos="0"/>
        </w:tabs>
        <w:rPr>
          <w:rFonts w:cs="Arial"/>
          <w:b/>
          <w:i/>
          <w:iCs/>
          <w:szCs w:val="24"/>
        </w:rPr>
      </w:pPr>
    </w:p>
    <w:p w14:paraId="7A2DF436" w14:textId="77777777" w:rsidR="00317D3D" w:rsidRPr="001C297A" w:rsidRDefault="00317D3D" w:rsidP="00317D3D">
      <w:pPr>
        <w:tabs>
          <w:tab w:val="left" w:pos="0"/>
        </w:tabs>
        <w:rPr>
          <w:rFonts w:cs="Arial"/>
          <w:b/>
          <w:i/>
          <w:iCs/>
          <w:szCs w:val="24"/>
        </w:rPr>
      </w:pPr>
      <w:r w:rsidRPr="001C297A">
        <w:rPr>
          <w:rFonts w:cs="Arial"/>
          <w:b/>
          <w:i/>
          <w:iCs/>
          <w:szCs w:val="24"/>
        </w:rPr>
        <w:t>Supporting Documents</w:t>
      </w:r>
    </w:p>
    <w:p w14:paraId="4FFEAC75" w14:textId="77777777" w:rsidR="00317D3D" w:rsidRPr="00AC34BE" w:rsidRDefault="00317D3D" w:rsidP="00317D3D">
      <w:pPr>
        <w:tabs>
          <w:tab w:val="left" w:pos="0"/>
        </w:tabs>
        <w:rPr>
          <w:rFonts w:cs="Arial"/>
          <w:b/>
          <w:szCs w:val="24"/>
        </w:rPr>
      </w:pPr>
      <w:r w:rsidRPr="00AC34BE">
        <w:rPr>
          <w:rFonts w:cs="Arial"/>
          <w:szCs w:val="24"/>
        </w:rPr>
        <w:t>In addition to the Standard Application Components listed above, the following supporting documents are necessary for t</w:t>
      </w:r>
      <w:r>
        <w:rPr>
          <w:rFonts w:cs="Arial"/>
          <w:szCs w:val="24"/>
        </w:rPr>
        <w:t xml:space="preserve">he review of your application.  </w:t>
      </w:r>
      <w:r w:rsidRPr="00AC34BE">
        <w:rPr>
          <w:rFonts w:cs="Arial"/>
          <w:szCs w:val="24"/>
        </w:rPr>
        <w:t>Supporting documents must be attached to your application.</w:t>
      </w:r>
      <w:r>
        <w:rPr>
          <w:rFonts w:cs="Arial"/>
          <w:szCs w:val="24"/>
        </w:rPr>
        <w:t xml:space="preserve"> </w:t>
      </w:r>
      <w:r w:rsidRPr="00AC34BE">
        <w:rPr>
          <w:rFonts w:cs="Arial"/>
          <w:szCs w:val="24"/>
        </w:rPr>
        <w:t xml:space="preserve"> </w:t>
      </w:r>
      <w:r w:rsidRPr="00AC34BE">
        <w:rPr>
          <w:rFonts w:cs="Arial"/>
          <w:b/>
          <w:szCs w:val="24"/>
        </w:rPr>
        <w:t>For each of the following application components, attach each document (Adobe PDF format only)</w:t>
      </w:r>
      <w:r w:rsidRPr="00AC34BE" w:rsidDel="00033279">
        <w:rPr>
          <w:rFonts w:cs="Arial"/>
          <w:b/>
          <w:szCs w:val="24"/>
        </w:rPr>
        <w:t xml:space="preserve"> </w:t>
      </w:r>
      <w:r w:rsidRPr="00AC34BE">
        <w:rPr>
          <w:rFonts w:cs="Arial"/>
          <w:b/>
          <w:szCs w:val="24"/>
        </w:rPr>
        <w:t xml:space="preserve">using the Other Attachments Form </w:t>
      </w:r>
      <w:r>
        <w:rPr>
          <w:rFonts w:cs="Arial"/>
          <w:b/>
          <w:szCs w:val="24"/>
        </w:rPr>
        <w:t>in ASSIST, Workspace, or other S2S provider.</w:t>
      </w:r>
      <w:r w:rsidRPr="00AC34BE">
        <w:rPr>
          <w:rFonts w:cs="Arial"/>
          <w:b/>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340"/>
        <w:gridCol w:w="5130"/>
        <w:gridCol w:w="1548"/>
      </w:tblGrid>
      <w:tr w:rsidR="00317D3D" w:rsidRPr="00AC34BE" w14:paraId="68C4FD1E" w14:textId="77777777" w:rsidTr="00FC0753">
        <w:trPr>
          <w:cantSplit/>
          <w:tblHeader/>
        </w:trPr>
        <w:tc>
          <w:tcPr>
            <w:tcW w:w="558" w:type="dxa"/>
            <w:shd w:val="clear" w:color="auto" w:fill="B8CCE4" w:themeFill="accent1" w:themeFillTint="66"/>
            <w:vAlign w:val="center"/>
          </w:tcPr>
          <w:p w14:paraId="782AF39F" w14:textId="77777777" w:rsidR="00317D3D" w:rsidRPr="00A821EC" w:rsidRDefault="00317D3D" w:rsidP="00FC0753">
            <w:pPr>
              <w:spacing w:after="0"/>
              <w:jc w:val="center"/>
              <w:rPr>
                <w:rFonts w:cs="Arial"/>
                <w:b/>
                <w:sz w:val="22"/>
                <w:szCs w:val="22"/>
              </w:rPr>
            </w:pPr>
            <w:r w:rsidRPr="00A821EC">
              <w:rPr>
                <w:rFonts w:cs="Arial"/>
                <w:sz w:val="22"/>
                <w:szCs w:val="22"/>
              </w:rPr>
              <w:br w:type="page"/>
            </w:r>
            <w:r w:rsidRPr="00A821EC">
              <w:rPr>
                <w:rFonts w:cs="Arial"/>
                <w:sz w:val="22"/>
                <w:szCs w:val="22"/>
              </w:rPr>
              <w:br w:type="page"/>
            </w:r>
            <w:r w:rsidRPr="00A821EC">
              <w:rPr>
                <w:rFonts w:cs="Arial"/>
                <w:sz w:val="22"/>
                <w:szCs w:val="22"/>
              </w:rPr>
              <w:br w:type="page"/>
            </w:r>
            <w:r w:rsidRPr="00A821EC">
              <w:rPr>
                <w:rFonts w:cs="Arial"/>
                <w:b/>
                <w:sz w:val="22"/>
                <w:szCs w:val="22"/>
              </w:rPr>
              <w:t>#</w:t>
            </w:r>
          </w:p>
        </w:tc>
        <w:tc>
          <w:tcPr>
            <w:tcW w:w="2340" w:type="dxa"/>
            <w:shd w:val="clear" w:color="auto" w:fill="B8CCE4" w:themeFill="accent1" w:themeFillTint="66"/>
            <w:vAlign w:val="center"/>
          </w:tcPr>
          <w:p w14:paraId="22D102EA" w14:textId="77777777" w:rsidR="00317D3D" w:rsidRPr="00A821EC" w:rsidRDefault="00317D3D" w:rsidP="00FC0753">
            <w:pPr>
              <w:spacing w:after="0"/>
              <w:jc w:val="center"/>
              <w:rPr>
                <w:rFonts w:cs="Arial"/>
                <w:b/>
                <w:sz w:val="22"/>
                <w:szCs w:val="22"/>
              </w:rPr>
            </w:pPr>
            <w:r w:rsidRPr="00A821EC">
              <w:rPr>
                <w:rFonts w:cs="Arial"/>
                <w:b/>
                <w:sz w:val="22"/>
                <w:szCs w:val="22"/>
              </w:rPr>
              <w:t>Supporting Documents</w:t>
            </w:r>
          </w:p>
        </w:tc>
        <w:tc>
          <w:tcPr>
            <w:tcW w:w="5130" w:type="dxa"/>
            <w:shd w:val="clear" w:color="auto" w:fill="B8CCE4" w:themeFill="accent1" w:themeFillTint="66"/>
            <w:vAlign w:val="center"/>
          </w:tcPr>
          <w:p w14:paraId="47699111" w14:textId="77777777" w:rsidR="00317D3D" w:rsidRPr="00A821EC" w:rsidRDefault="00317D3D" w:rsidP="00FC0753">
            <w:pPr>
              <w:spacing w:after="0"/>
              <w:jc w:val="center"/>
              <w:rPr>
                <w:rFonts w:cs="Arial"/>
                <w:b/>
                <w:sz w:val="22"/>
                <w:szCs w:val="22"/>
              </w:rPr>
            </w:pPr>
            <w:r w:rsidRPr="00A821EC">
              <w:rPr>
                <w:rFonts w:cs="Arial"/>
                <w:b/>
                <w:sz w:val="22"/>
                <w:szCs w:val="22"/>
              </w:rPr>
              <w:t>Description</w:t>
            </w:r>
          </w:p>
        </w:tc>
        <w:tc>
          <w:tcPr>
            <w:tcW w:w="1548" w:type="dxa"/>
            <w:shd w:val="clear" w:color="auto" w:fill="B8CCE4" w:themeFill="accent1" w:themeFillTint="66"/>
            <w:vAlign w:val="center"/>
          </w:tcPr>
          <w:p w14:paraId="37EF0CA6" w14:textId="77777777" w:rsidR="00317D3D" w:rsidRPr="00A821EC" w:rsidRDefault="00317D3D" w:rsidP="00FC0753">
            <w:pPr>
              <w:spacing w:after="0"/>
              <w:jc w:val="center"/>
              <w:rPr>
                <w:rFonts w:cs="Arial"/>
                <w:b/>
                <w:sz w:val="22"/>
                <w:szCs w:val="22"/>
              </w:rPr>
            </w:pPr>
            <w:r>
              <w:rPr>
                <w:rFonts w:cs="Arial"/>
                <w:b/>
                <w:sz w:val="22"/>
                <w:szCs w:val="22"/>
              </w:rPr>
              <w:t>Where to Find Document</w:t>
            </w:r>
          </w:p>
        </w:tc>
      </w:tr>
      <w:tr w:rsidR="00317D3D" w:rsidRPr="00AC34BE" w14:paraId="14D51640" w14:textId="77777777" w:rsidTr="00FC0753">
        <w:trPr>
          <w:cantSplit/>
          <w:trHeight w:val="863"/>
        </w:trPr>
        <w:tc>
          <w:tcPr>
            <w:tcW w:w="558" w:type="dxa"/>
            <w:shd w:val="clear" w:color="auto" w:fill="auto"/>
          </w:tcPr>
          <w:p w14:paraId="682F464E" w14:textId="77777777" w:rsidR="00317D3D" w:rsidRPr="00A821EC" w:rsidRDefault="00317D3D" w:rsidP="00FC0753">
            <w:pPr>
              <w:jc w:val="center"/>
              <w:rPr>
                <w:rFonts w:cs="Arial"/>
                <w:sz w:val="20"/>
              </w:rPr>
            </w:pPr>
            <w:r w:rsidRPr="00A821EC">
              <w:rPr>
                <w:rFonts w:cs="Arial"/>
                <w:sz w:val="20"/>
              </w:rPr>
              <w:t>1</w:t>
            </w:r>
          </w:p>
        </w:tc>
        <w:tc>
          <w:tcPr>
            <w:tcW w:w="2340" w:type="dxa"/>
            <w:shd w:val="clear" w:color="auto" w:fill="auto"/>
          </w:tcPr>
          <w:p w14:paraId="78A91971" w14:textId="77777777" w:rsidR="00317D3D" w:rsidRPr="00A821EC" w:rsidRDefault="00317D3D" w:rsidP="00FC0753">
            <w:pPr>
              <w:rPr>
                <w:rFonts w:cs="Arial"/>
                <w:sz w:val="20"/>
              </w:rPr>
            </w:pPr>
            <w:r w:rsidRPr="00A821EC">
              <w:rPr>
                <w:rFonts w:cs="Arial"/>
                <w:sz w:val="20"/>
              </w:rPr>
              <w:t>HHS 690 Form</w:t>
            </w:r>
          </w:p>
        </w:tc>
        <w:tc>
          <w:tcPr>
            <w:tcW w:w="5130" w:type="dxa"/>
            <w:shd w:val="clear" w:color="auto" w:fill="auto"/>
          </w:tcPr>
          <w:p w14:paraId="0A41EE9A" w14:textId="77777777" w:rsidR="00317D3D" w:rsidRPr="00A821EC" w:rsidRDefault="00317D3D" w:rsidP="00FC0753">
            <w:pPr>
              <w:tabs>
                <w:tab w:val="left" w:pos="90"/>
              </w:tabs>
              <w:rPr>
                <w:rFonts w:cs="Arial"/>
                <w:color w:val="000000"/>
                <w:sz w:val="20"/>
                <w:lang w:val="en"/>
              </w:rPr>
            </w:pPr>
            <w:r w:rsidRPr="00A821EC">
              <w:rPr>
                <w:rFonts w:cs="Arial"/>
                <w:color w:val="000000"/>
                <w:sz w:val="20"/>
                <w:lang w:val="en"/>
              </w:rPr>
              <w:t xml:space="preserve">Every applicant must have a completed </w:t>
            </w:r>
            <w:hyperlink r:id="rId59" w:history="1">
              <w:r w:rsidRPr="00A821EC">
                <w:rPr>
                  <w:rFonts w:cs="Arial"/>
                  <w:color w:val="0000FF"/>
                  <w:sz w:val="20"/>
                  <w:u w:val="single"/>
                  <w:lang w:val="en"/>
                </w:rPr>
                <w:t>HHS 690 form (PDF | 291 KB)</w:t>
              </w:r>
            </w:hyperlink>
            <w:r w:rsidRPr="00A821EC">
              <w:rPr>
                <w:rFonts w:cs="Arial"/>
                <w:color w:val="000000"/>
                <w:sz w:val="20"/>
                <w:lang w:val="en"/>
              </w:rPr>
              <w:t xml:space="preserve"> on file with the Department of Health and Human Services.  </w:t>
            </w:r>
          </w:p>
        </w:tc>
        <w:tc>
          <w:tcPr>
            <w:tcW w:w="1548" w:type="dxa"/>
            <w:shd w:val="clear" w:color="auto" w:fill="auto"/>
          </w:tcPr>
          <w:p w14:paraId="1E6B48D0" w14:textId="77777777" w:rsidR="00317D3D" w:rsidRPr="00A821EC" w:rsidRDefault="00E67AF2" w:rsidP="00FC0753">
            <w:pPr>
              <w:tabs>
                <w:tab w:val="left" w:pos="90"/>
              </w:tabs>
              <w:rPr>
                <w:rFonts w:cs="Arial"/>
                <w:sz w:val="20"/>
              </w:rPr>
            </w:pPr>
            <w:hyperlink r:id="rId60" w:history="1">
              <w:r w:rsidR="00317D3D" w:rsidRPr="00A821EC">
                <w:rPr>
                  <w:rFonts w:cs="Arial"/>
                  <w:color w:val="0000FF"/>
                  <w:sz w:val="20"/>
                  <w:u w:val="single"/>
                </w:rPr>
                <w:t>SAMHSA Website</w:t>
              </w:r>
            </w:hyperlink>
          </w:p>
        </w:tc>
      </w:tr>
      <w:tr w:rsidR="00317D3D" w:rsidRPr="00AC34BE" w14:paraId="03FF37A8" w14:textId="77777777" w:rsidTr="00FC0753">
        <w:trPr>
          <w:cantSplit/>
          <w:trHeight w:val="1268"/>
        </w:trPr>
        <w:tc>
          <w:tcPr>
            <w:tcW w:w="558" w:type="dxa"/>
            <w:shd w:val="clear" w:color="auto" w:fill="auto"/>
          </w:tcPr>
          <w:p w14:paraId="4DC3620D" w14:textId="77777777" w:rsidR="00317D3D" w:rsidRPr="00A821EC" w:rsidRDefault="00317D3D" w:rsidP="00FC0753">
            <w:pPr>
              <w:jc w:val="center"/>
              <w:rPr>
                <w:rFonts w:cs="Arial"/>
                <w:sz w:val="20"/>
              </w:rPr>
            </w:pPr>
            <w:r w:rsidRPr="00A821EC">
              <w:rPr>
                <w:rFonts w:cs="Arial"/>
                <w:sz w:val="20"/>
              </w:rPr>
              <w:t>2</w:t>
            </w:r>
          </w:p>
        </w:tc>
        <w:tc>
          <w:tcPr>
            <w:tcW w:w="2340" w:type="dxa"/>
            <w:shd w:val="clear" w:color="auto" w:fill="auto"/>
          </w:tcPr>
          <w:p w14:paraId="5B956D87" w14:textId="15DBD06B" w:rsidR="00317D3D" w:rsidRPr="00FB1AA8" w:rsidRDefault="00317D3D" w:rsidP="00FC0753">
            <w:pPr>
              <w:rPr>
                <w:rFonts w:cs="Arial"/>
                <w:sz w:val="20"/>
                <w:highlight w:val="yellow"/>
              </w:rPr>
            </w:pPr>
            <w:r w:rsidRPr="00126E3C">
              <w:rPr>
                <w:rFonts w:cs="Arial"/>
                <w:sz w:val="20"/>
              </w:rPr>
              <w:t xml:space="preserve">Charitable Choice Form SMA 170  (Attachment </w:t>
            </w:r>
            <w:r w:rsidR="00D4383E">
              <w:rPr>
                <w:rFonts w:cs="Arial"/>
                <w:sz w:val="20"/>
              </w:rPr>
              <w:t>7</w:t>
            </w:r>
            <w:r w:rsidRPr="00126E3C">
              <w:rPr>
                <w:rFonts w:cs="Arial"/>
                <w:sz w:val="20"/>
              </w:rPr>
              <w:t>)</w:t>
            </w:r>
          </w:p>
        </w:tc>
        <w:tc>
          <w:tcPr>
            <w:tcW w:w="5130" w:type="dxa"/>
            <w:shd w:val="clear" w:color="auto" w:fill="auto"/>
          </w:tcPr>
          <w:p w14:paraId="0E97C7F6" w14:textId="686E7997" w:rsidR="00317D3D" w:rsidRPr="00FB1AA8" w:rsidRDefault="00317D3D" w:rsidP="00FC0753">
            <w:pPr>
              <w:tabs>
                <w:tab w:val="left" w:pos="90"/>
              </w:tabs>
              <w:rPr>
                <w:rFonts w:cs="Arial"/>
                <w:sz w:val="20"/>
                <w:highlight w:val="yellow"/>
              </w:rPr>
            </w:pPr>
            <w:r w:rsidRPr="00126E3C">
              <w:rPr>
                <w:rFonts w:cs="Arial"/>
                <w:sz w:val="20"/>
              </w:rPr>
              <w:t xml:space="preserve">See Section IV-1 of the NOFO to determine if you are required to submit Charitable Choice Form SMA 170.  </w:t>
            </w:r>
          </w:p>
        </w:tc>
        <w:tc>
          <w:tcPr>
            <w:tcW w:w="1548" w:type="dxa"/>
            <w:shd w:val="clear" w:color="auto" w:fill="auto"/>
          </w:tcPr>
          <w:p w14:paraId="6FDEDBC4" w14:textId="77777777" w:rsidR="00317D3D" w:rsidRPr="00A821EC" w:rsidRDefault="00E67AF2" w:rsidP="00FC0753">
            <w:pPr>
              <w:tabs>
                <w:tab w:val="left" w:pos="90"/>
              </w:tabs>
              <w:rPr>
                <w:rFonts w:cs="Arial"/>
                <w:sz w:val="20"/>
              </w:rPr>
            </w:pPr>
            <w:hyperlink r:id="rId61" w:history="1">
              <w:r w:rsidR="00317D3D" w:rsidRPr="00A821EC">
                <w:rPr>
                  <w:rFonts w:cs="Arial"/>
                  <w:color w:val="0000FF"/>
                  <w:sz w:val="20"/>
                  <w:u w:val="single"/>
                </w:rPr>
                <w:t>SAMHSA Website</w:t>
              </w:r>
            </w:hyperlink>
          </w:p>
          <w:p w14:paraId="53A1DF45" w14:textId="77777777" w:rsidR="00317D3D" w:rsidRPr="00A821EC" w:rsidRDefault="00317D3D" w:rsidP="00FC0753">
            <w:pPr>
              <w:tabs>
                <w:tab w:val="left" w:pos="90"/>
              </w:tabs>
              <w:jc w:val="center"/>
              <w:rPr>
                <w:rFonts w:cs="Arial"/>
                <w:sz w:val="20"/>
              </w:rPr>
            </w:pPr>
          </w:p>
        </w:tc>
      </w:tr>
      <w:tr w:rsidR="00317D3D" w:rsidRPr="00AC34BE" w14:paraId="3CACDE00" w14:textId="77777777" w:rsidTr="00FC0753">
        <w:trPr>
          <w:cantSplit/>
        </w:trPr>
        <w:tc>
          <w:tcPr>
            <w:tcW w:w="558" w:type="dxa"/>
            <w:shd w:val="clear" w:color="auto" w:fill="auto"/>
          </w:tcPr>
          <w:p w14:paraId="7106D67C" w14:textId="77777777" w:rsidR="00317D3D" w:rsidRPr="00A821EC" w:rsidRDefault="00317D3D" w:rsidP="00FC0753">
            <w:pPr>
              <w:jc w:val="center"/>
              <w:rPr>
                <w:rFonts w:cs="Arial"/>
                <w:sz w:val="20"/>
              </w:rPr>
            </w:pPr>
            <w:r w:rsidRPr="00A821EC">
              <w:rPr>
                <w:rFonts w:cs="Arial"/>
                <w:sz w:val="20"/>
              </w:rPr>
              <w:t>3</w:t>
            </w:r>
          </w:p>
        </w:tc>
        <w:tc>
          <w:tcPr>
            <w:tcW w:w="2340" w:type="dxa"/>
            <w:shd w:val="clear" w:color="auto" w:fill="auto"/>
          </w:tcPr>
          <w:p w14:paraId="2E5F4491" w14:textId="77777777" w:rsidR="00317D3D" w:rsidRPr="00A821EC" w:rsidRDefault="00317D3D" w:rsidP="00FC0753">
            <w:pPr>
              <w:rPr>
                <w:rFonts w:cs="Arial"/>
                <w:sz w:val="20"/>
              </w:rPr>
            </w:pPr>
            <w:r w:rsidRPr="00A821EC">
              <w:rPr>
                <w:rFonts w:cs="Arial"/>
                <w:sz w:val="20"/>
              </w:rPr>
              <w:t>Biographical Sketches and Job Descriptions</w:t>
            </w:r>
            <w:r>
              <w:rPr>
                <w:rFonts w:cs="Arial"/>
                <w:sz w:val="20"/>
              </w:rPr>
              <w:t xml:space="preserve"> (Attachment 5)</w:t>
            </w:r>
          </w:p>
        </w:tc>
        <w:tc>
          <w:tcPr>
            <w:tcW w:w="5130" w:type="dxa"/>
            <w:shd w:val="clear" w:color="auto" w:fill="auto"/>
          </w:tcPr>
          <w:p w14:paraId="17D62959" w14:textId="77777777" w:rsidR="00317D3D" w:rsidRPr="00A821EC" w:rsidRDefault="00317D3D" w:rsidP="00FC0753">
            <w:pPr>
              <w:tabs>
                <w:tab w:val="left" w:pos="90"/>
              </w:tabs>
              <w:rPr>
                <w:rFonts w:cs="Arial"/>
                <w:sz w:val="20"/>
              </w:rPr>
            </w:pPr>
            <w:r w:rsidRPr="00A821EC">
              <w:rPr>
                <w:rFonts w:cs="Arial"/>
                <w:sz w:val="20"/>
              </w:rPr>
              <w:t xml:space="preserve">See </w:t>
            </w:r>
            <w:r w:rsidRPr="0080071B">
              <w:rPr>
                <w:rStyle w:val="Hyperlink"/>
                <w:rFonts w:cs="Arial"/>
                <w:color w:val="auto"/>
                <w:sz w:val="20"/>
                <w:u w:val="none"/>
              </w:rPr>
              <w:t xml:space="preserve">Appendix </w:t>
            </w:r>
            <w:r w:rsidRPr="00126E3C">
              <w:rPr>
                <w:rStyle w:val="Hyperlink"/>
                <w:rFonts w:cs="Arial"/>
                <w:color w:val="auto"/>
                <w:sz w:val="20"/>
                <w:u w:val="none"/>
              </w:rPr>
              <w:t>G</w:t>
            </w:r>
            <w:r>
              <w:rPr>
                <w:rStyle w:val="Hyperlink"/>
                <w:rFonts w:cs="Arial"/>
                <w:color w:val="auto"/>
                <w:sz w:val="20"/>
                <w:u w:val="none"/>
              </w:rPr>
              <w:t xml:space="preserve"> </w:t>
            </w:r>
            <w:r w:rsidRPr="00A821EC">
              <w:rPr>
                <w:rFonts w:cs="Arial"/>
                <w:sz w:val="20"/>
              </w:rPr>
              <w:t>of this document for additional instructions for completing these sections.</w:t>
            </w:r>
            <w:r>
              <w:rPr>
                <w:rFonts w:cs="Arial"/>
                <w:sz w:val="20"/>
              </w:rPr>
              <w:t xml:space="preserve">  Formatting requirements outlined in Appendix B are not applicable for these documents.</w:t>
            </w:r>
          </w:p>
        </w:tc>
        <w:tc>
          <w:tcPr>
            <w:tcW w:w="1548" w:type="dxa"/>
            <w:shd w:val="clear" w:color="auto" w:fill="auto"/>
          </w:tcPr>
          <w:p w14:paraId="0DFCF76E" w14:textId="77777777" w:rsidR="00317D3D" w:rsidRPr="00A821EC" w:rsidRDefault="00E67AF2" w:rsidP="00FC0753">
            <w:pPr>
              <w:tabs>
                <w:tab w:val="left" w:pos="90"/>
              </w:tabs>
              <w:rPr>
                <w:rFonts w:cs="Arial"/>
                <w:sz w:val="20"/>
              </w:rPr>
            </w:pPr>
            <w:hyperlink w:anchor="_Appendix_G_–" w:history="1">
              <w:r w:rsidR="00317D3D" w:rsidRPr="008F4F3A">
                <w:rPr>
                  <w:rStyle w:val="Hyperlink"/>
                  <w:rFonts w:cs="Arial"/>
                  <w:sz w:val="20"/>
                </w:rPr>
                <w:t xml:space="preserve">Appendix </w:t>
              </w:r>
            </w:hyperlink>
            <w:r w:rsidR="00317D3D" w:rsidRPr="00126E3C">
              <w:rPr>
                <w:rStyle w:val="Hyperlink"/>
                <w:rFonts w:cs="Arial"/>
                <w:sz w:val="20"/>
              </w:rPr>
              <w:t>G</w:t>
            </w:r>
            <w:r w:rsidR="00317D3D" w:rsidRPr="00A821EC">
              <w:rPr>
                <w:rFonts w:cs="Arial"/>
                <w:sz w:val="20"/>
              </w:rPr>
              <w:t xml:space="preserve"> of this document.</w:t>
            </w:r>
          </w:p>
        </w:tc>
      </w:tr>
      <w:tr w:rsidR="00317D3D" w:rsidRPr="00AC34BE" w14:paraId="53EF337D" w14:textId="77777777" w:rsidTr="00FC0753">
        <w:trPr>
          <w:cantSplit/>
          <w:trHeight w:val="998"/>
        </w:trPr>
        <w:tc>
          <w:tcPr>
            <w:tcW w:w="558" w:type="dxa"/>
            <w:shd w:val="clear" w:color="auto" w:fill="auto"/>
          </w:tcPr>
          <w:p w14:paraId="4ECD71D4" w14:textId="77777777" w:rsidR="00317D3D" w:rsidRPr="00A821EC" w:rsidRDefault="00317D3D" w:rsidP="00FC0753">
            <w:pPr>
              <w:jc w:val="center"/>
              <w:rPr>
                <w:rFonts w:cs="Arial"/>
                <w:sz w:val="20"/>
              </w:rPr>
            </w:pPr>
            <w:r w:rsidRPr="00A821EC">
              <w:rPr>
                <w:rFonts w:cs="Arial"/>
                <w:sz w:val="20"/>
              </w:rPr>
              <w:t>4</w:t>
            </w:r>
          </w:p>
        </w:tc>
        <w:tc>
          <w:tcPr>
            <w:tcW w:w="2340" w:type="dxa"/>
            <w:shd w:val="clear" w:color="auto" w:fill="auto"/>
          </w:tcPr>
          <w:p w14:paraId="3A94A4F6" w14:textId="5AF4BFDD" w:rsidR="00317D3D" w:rsidRPr="00A821EC" w:rsidRDefault="00317D3D" w:rsidP="00FC0753">
            <w:pPr>
              <w:rPr>
                <w:rFonts w:cs="Arial"/>
                <w:sz w:val="20"/>
              </w:rPr>
            </w:pPr>
            <w:r w:rsidRPr="00A821EC">
              <w:rPr>
                <w:rFonts w:cs="Arial"/>
                <w:sz w:val="20"/>
              </w:rPr>
              <w:t>Confidentiality and SAMHSA Participant Protection/Human Subjects</w:t>
            </w:r>
            <w:r>
              <w:rPr>
                <w:rFonts w:cs="Arial"/>
                <w:sz w:val="20"/>
              </w:rPr>
              <w:t xml:space="preserve"> (Attachment </w:t>
            </w:r>
            <w:r w:rsidR="00D4383E">
              <w:rPr>
                <w:rFonts w:cs="Arial"/>
                <w:sz w:val="20"/>
              </w:rPr>
              <w:t>6</w:t>
            </w:r>
            <w:r>
              <w:rPr>
                <w:rFonts w:cs="Arial"/>
                <w:sz w:val="20"/>
              </w:rPr>
              <w:t>)</w:t>
            </w:r>
          </w:p>
        </w:tc>
        <w:tc>
          <w:tcPr>
            <w:tcW w:w="5130" w:type="dxa"/>
            <w:shd w:val="clear" w:color="auto" w:fill="auto"/>
          </w:tcPr>
          <w:p w14:paraId="73894E20" w14:textId="77777777" w:rsidR="00317D3D" w:rsidRPr="00A821EC" w:rsidRDefault="00317D3D" w:rsidP="00FC0753">
            <w:pPr>
              <w:tabs>
                <w:tab w:val="left" w:pos="90"/>
              </w:tabs>
              <w:rPr>
                <w:rFonts w:cs="Arial"/>
                <w:sz w:val="20"/>
              </w:rPr>
            </w:pPr>
            <w:r w:rsidRPr="00A821EC">
              <w:rPr>
                <w:rFonts w:cs="Arial"/>
                <w:sz w:val="20"/>
              </w:rPr>
              <w:t xml:space="preserve">See the </w:t>
            </w:r>
            <w:r>
              <w:rPr>
                <w:rFonts w:cs="Arial"/>
                <w:sz w:val="20"/>
              </w:rPr>
              <w:t>NOFO</w:t>
            </w:r>
            <w:r w:rsidRPr="00A821EC">
              <w:rPr>
                <w:rFonts w:cs="Arial"/>
                <w:sz w:val="20"/>
              </w:rPr>
              <w:t xml:space="preserve"> </w:t>
            </w:r>
            <w:r>
              <w:rPr>
                <w:rFonts w:cs="Arial"/>
                <w:sz w:val="20"/>
              </w:rPr>
              <w:t>f</w:t>
            </w:r>
            <w:r w:rsidRPr="00A821EC">
              <w:rPr>
                <w:rFonts w:cs="Arial"/>
                <w:sz w:val="20"/>
              </w:rPr>
              <w:t>or requirements related to confidentiality, participant protecti</w:t>
            </w:r>
            <w:r>
              <w:rPr>
                <w:rFonts w:cs="Arial"/>
                <w:sz w:val="20"/>
              </w:rPr>
              <w:t xml:space="preserve">on, and the protection of human </w:t>
            </w:r>
            <w:r w:rsidRPr="00A821EC">
              <w:rPr>
                <w:rFonts w:cs="Arial"/>
                <w:sz w:val="20"/>
              </w:rPr>
              <w:t xml:space="preserve">subject’s regulations. </w:t>
            </w:r>
            <w:r>
              <w:rPr>
                <w:rFonts w:cs="Arial"/>
                <w:sz w:val="20"/>
              </w:rPr>
              <w:t xml:space="preserve"> </w:t>
            </w:r>
          </w:p>
        </w:tc>
        <w:tc>
          <w:tcPr>
            <w:tcW w:w="1548" w:type="dxa"/>
            <w:shd w:val="clear" w:color="auto" w:fill="auto"/>
          </w:tcPr>
          <w:p w14:paraId="75871CE1" w14:textId="77777777" w:rsidR="00317D3D" w:rsidRPr="00A821EC" w:rsidRDefault="00E67AF2" w:rsidP="00FC0753">
            <w:pPr>
              <w:tabs>
                <w:tab w:val="left" w:pos="90"/>
              </w:tabs>
              <w:contextualSpacing/>
              <w:rPr>
                <w:rFonts w:cs="Arial"/>
                <w:sz w:val="20"/>
              </w:rPr>
            </w:pPr>
            <w:hyperlink w:anchor="_Appendix_E_–" w:history="1">
              <w:r w:rsidR="00317D3D" w:rsidRPr="008F4F3A">
                <w:rPr>
                  <w:rStyle w:val="Hyperlink"/>
                  <w:rFonts w:cs="Arial"/>
                  <w:sz w:val="20"/>
                </w:rPr>
                <w:t xml:space="preserve">Appendix </w:t>
              </w:r>
            </w:hyperlink>
            <w:r w:rsidR="00317D3D" w:rsidRPr="00126E3C">
              <w:rPr>
                <w:rStyle w:val="Hyperlink"/>
                <w:rFonts w:cs="Arial"/>
                <w:sz w:val="20"/>
              </w:rPr>
              <w:t>D</w:t>
            </w:r>
            <w:r w:rsidR="00317D3D">
              <w:rPr>
                <w:rStyle w:val="Hyperlink"/>
                <w:rFonts w:cs="Arial"/>
                <w:sz w:val="20"/>
                <w:u w:val="none"/>
              </w:rPr>
              <w:t xml:space="preserve"> </w:t>
            </w:r>
            <w:r w:rsidR="00317D3D" w:rsidRPr="008A495B">
              <w:rPr>
                <w:rStyle w:val="Hyperlink"/>
                <w:rFonts w:cs="Arial"/>
                <w:color w:val="auto"/>
                <w:sz w:val="20"/>
                <w:u w:val="none"/>
              </w:rPr>
              <w:t>of this document.</w:t>
            </w:r>
          </w:p>
          <w:p w14:paraId="5B6BDC4C" w14:textId="77777777" w:rsidR="00317D3D" w:rsidRPr="00A821EC" w:rsidRDefault="00317D3D" w:rsidP="00FC0753">
            <w:pPr>
              <w:tabs>
                <w:tab w:val="left" w:pos="90"/>
              </w:tabs>
              <w:contextualSpacing/>
              <w:rPr>
                <w:rFonts w:cs="Arial"/>
                <w:sz w:val="20"/>
              </w:rPr>
            </w:pPr>
          </w:p>
        </w:tc>
      </w:tr>
      <w:tr w:rsidR="00317D3D" w:rsidRPr="00AC34BE" w14:paraId="78E6CDEE" w14:textId="77777777" w:rsidTr="00FC0753">
        <w:trPr>
          <w:cantSplit/>
        </w:trPr>
        <w:tc>
          <w:tcPr>
            <w:tcW w:w="558" w:type="dxa"/>
            <w:shd w:val="clear" w:color="auto" w:fill="auto"/>
          </w:tcPr>
          <w:p w14:paraId="1A97211F" w14:textId="77777777" w:rsidR="00317D3D" w:rsidRPr="00A821EC" w:rsidRDefault="00317D3D" w:rsidP="00FC0753">
            <w:pPr>
              <w:jc w:val="center"/>
              <w:rPr>
                <w:rFonts w:cs="Arial"/>
                <w:sz w:val="20"/>
              </w:rPr>
            </w:pPr>
            <w:r w:rsidRPr="00A821EC">
              <w:rPr>
                <w:rFonts w:cs="Arial"/>
                <w:sz w:val="20"/>
              </w:rPr>
              <w:t>5</w:t>
            </w:r>
          </w:p>
        </w:tc>
        <w:tc>
          <w:tcPr>
            <w:tcW w:w="2340" w:type="dxa"/>
            <w:shd w:val="clear" w:color="auto" w:fill="auto"/>
          </w:tcPr>
          <w:p w14:paraId="32DE6C84" w14:textId="77777777" w:rsidR="00317D3D" w:rsidRPr="00A821EC" w:rsidRDefault="00317D3D" w:rsidP="00FC0753">
            <w:pPr>
              <w:rPr>
                <w:rFonts w:cs="Arial"/>
                <w:sz w:val="20"/>
                <w:highlight w:val="cyan"/>
              </w:rPr>
            </w:pPr>
            <w:r w:rsidRPr="00A821EC">
              <w:rPr>
                <w:rFonts w:cs="Arial"/>
                <w:sz w:val="20"/>
              </w:rPr>
              <w:t xml:space="preserve">Additional Documents in the </w:t>
            </w:r>
            <w:r>
              <w:rPr>
                <w:rFonts w:cs="Arial"/>
                <w:sz w:val="20"/>
              </w:rPr>
              <w:t>NOFO</w:t>
            </w:r>
          </w:p>
        </w:tc>
        <w:tc>
          <w:tcPr>
            <w:tcW w:w="5130" w:type="dxa"/>
            <w:shd w:val="clear" w:color="auto" w:fill="auto"/>
          </w:tcPr>
          <w:p w14:paraId="19F5DE05" w14:textId="77777777" w:rsidR="00317D3D" w:rsidRPr="00A821EC" w:rsidRDefault="00317D3D" w:rsidP="00FC0753">
            <w:pPr>
              <w:tabs>
                <w:tab w:val="left" w:pos="90"/>
              </w:tabs>
              <w:rPr>
                <w:rFonts w:cs="Arial"/>
                <w:color w:val="000000"/>
                <w:sz w:val="20"/>
                <w:highlight w:val="cyan"/>
                <w:lang w:val="en"/>
              </w:rPr>
            </w:pPr>
            <w:r w:rsidRPr="00A821EC">
              <w:rPr>
                <w:rFonts w:cs="Arial"/>
                <w:color w:val="000000"/>
                <w:sz w:val="20"/>
                <w:lang w:val="en"/>
              </w:rPr>
              <w:t xml:space="preserve">The </w:t>
            </w:r>
            <w:r>
              <w:rPr>
                <w:rFonts w:cs="Arial"/>
                <w:color w:val="000000"/>
                <w:sz w:val="20"/>
                <w:lang w:val="en"/>
              </w:rPr>
              <w:t>NOFO</w:t>
            </w:r>
            <w:r w:rsidRPr="00A821EC">
              <w:rPr>
                <w:rFonts w:cs="Arial"/>
                <w:color w:val="000000"/>
                <w:sz w:val="20"/>
                <w:lang w:val="en"/>
              </w:rPr>
              <w:t xml:space="preserve"> will indicate the attachments you need to include in your application.</w:t>
            </w:r>
          </w:p>
        </w:tc>
        <w:tc>
          <w:tcPr>
            <w:tcW w:w="1548" w:type="dxa"/>
            <w:shd w:val="clear" w:color="auto" w:fill="auto"/>
          </w:tcPr>
          <w:p w14:paraId="08532609" w14:textId="77777777" w:rsidR="00317D3D" w:rsidRPr="00A821EC" w:rsidRDefault="00317D3D" w:rsidP="00FC0753">
            <w:pPr>
              <w:tabs>
                <w:tab w:val="left" w:pos="90"/>
              </w:tabs>
              <w:rPr>
                <w:rFonts w:cs="Arial"/>
                <w:sz w:val="20"/>
              </w:rPr>
            </w:pPr>
            <w:r w:rsidRPr="00A821EC">
              <w:rPr>
                <w:rFonts w:cs="Arial"/>
                <w:sz w:val="20"/>
              </w:rPr>
              <w:t xml:space="preserve"> </w:t>
            </w:r>
            <w:r>
              <w:rPr>
                <w:rFonts w:cs="Arial"/>
                <w:sz w:val="20"/>
              </w:rPr>
              <w:t>NOFO</w:t>
            </w:r>
            <w:r w:rsidRPr="0080071B">
              <w:rPr>
                <w:rFonts w:cs="Arial"/>
                <w:sz w:val="20"/>
              </w:rPr>
              <w:t>: Section IV.</w:t>
            </w:r>
          </w:p>
        </w:tc>
      </w:tr>
    </w:tbl>
    <w:p w14:paraId="4977192C" w14:textId="77777777" w:rsidR="00317D3D" w:rsidRPr="006E1898" w:rsidRDefault="00317D3D" w:rsidP="00317D3D">
      <w:pPr>
        <w:rPr>
          <w:b/>
          <w:bCs/>
        </w:rPr>
      </w:pPr>
    </w:p>
    <w:p w14:paraId="790D949B" w14:textId="77777777" w:rsidR="00317D3D" w:rsidRPr="006E1898" w:rsidRDefault="00317D3D" w:rsidP="00317D3D">
      <w:pPr>
        <w:rPr>
          <w:b/>
          <w:bCs/>
        </w:rPr>
      </w:pPr>
      <w:r w:rsidRPr="006E1898">
        <w:rPr>
          <w:b/>
          <w:bCs/>
        </w:rPr>
        <w:t>2.</w:t>
      </w:r>
      <w:r>
        <w:rPr>
          <w:b/>
          <w:bCs/>
        </w:rPr>
        <w:t>3</w:t>
      </w:r>
      <w:r w:rsidRPr="006E1898">
        <w:rPr>
          <w:b/>
          <w:bCs/>
        </w:rPr>
        <w:tab/>
        <w:t>Additional Documents for Submission (SAMHSA Website)</w:t>
      </w:r>
    </w:p>
    <w:p w14:paraId="190B0688" w14:textId="77777777" w:rsidR="00317D3D" w:rsidRDefault="00317D3D" w:rsidP="00317D3D">
      <w:pPr>
        <w:tabs>
          <w:tab w:val="left" w:pos="1008"/>
        </w:tabs>
        <w:spacing w:after="360"/>
      </w:pPr>
      <w:r w:rsidRPr="00AC34BE">
        <w:rPr>
          <w:rFonts w:cs="Arial"/>
        </w:rPr>
        <w:t xml:space="preserve">You will find additional materials you will need to complete your application on the SAMHSA website at </w:t>
      </w:r>
      <w:hyperlink r:id="rId62" w:history="1">
        <w:r w:rsidRPr="00AC34BE">
          <w:rPr>
            <w:rStyle w:val="Hyperlink"/>
            <w:rFonts w:cs="Arial"/>
          </w:rPr>
          <w:t>http://www.samhsa.gov/grants/applying/forms-resources</w:t>
        </w:r>
      </w:hyperlink>
      <w:r w:rsidRPr="00AC34BE">
        <w:rPr>
          <w:rFonts w:cs="Arial"/>
        </w:rPr>
        <w:t>.</w:t>
      </w:r>
    </w:p>
    <w:p w14:paraId="57064B93" w14:textId="77777777" w:rsidR="00317D3D" w:rsidRPr="00AC34BE" w:rsidRDefault="00317D3D" w:rsidP="00317D3D">
      <w:pPr>
        <w:pStyle w:val="Heading2"/>
        <w:rPr>
          <w:szCs w:val="24"/>
        </w:rPr>
      </w:pPr>
      <w:bookmarkStart w:id="292" w:name="_Toc129254248"/>
      <w:r>
        <w:rPr>
          <w:szCs w:val="24"/>
        </w:rPr>
        <w:lastRenderedPageBreak/>
        <w:t>3</w:t>
      </w:r>
      <w:r w:rsidRPr="00AC34BE">
        <w:rPr>
          <w:szCs w:val="24"/>
        </w:rPr>
        <w:t xml:space="preserve">.    </w:t>
      </w:r>
      <w:r w:rsidRPr="00AC34BE">
        <w:rPr>
          <w:szCs w:val="24"/>
        </w:rPr>
        <w:tab/>
        <w:t>SUBMIT APPLICATION</w:t>
      </w:r>
      <w:bookmarkEnd w:id="292"/>
      <w:r w:rsidRPr="00AC34BE">
        <w:rPr>
          <w:szCs w:val="24"/>
        </w:rPr>
        <w:t xml:space="preserve"> </w:t>
      </w:r>
    </w:p>
    <w:p w14:paraId="278E1AC6" w14:textId="77777777" w:rsidR="00317D3D" w:rsidRPr="006E1898" w:rsidRDefault="00317D3D" w:rsidP="00317D3D">
      <w:r w:rsidRPr="006E1898">
        <w:rPr>
          <w:b/>
          <w:bCs/>
        </w:rPr>
        <w:t>3.1</w:t>
      </w:r>
      <w:r w:rsidRPr="006E1898">
        <w:rPr>
          <w:b/>
          <w:bCs/>
        </w:rPr>
        <w:tab/>
        <w:t>Electronic Submission (eRA ASSIST, Grants.gov Workspace, or other S2S provider)</w:t>
      </w:r>
    </w:p>
    <w:p w14:paraId="11A5E5A4" w14:textId="77777777" w:rsidR="00317D3D" w:rsidRPr="00AC34BE" w:rsidRDefault="00317D3D" w:rsidP="00317D3D">
      <w:pPr>
        <w:autoSpaceDE w:val="0"/>
        <w:autoSpaceDN w:val="0"/>
        <w:adjustRightInd w:val="0"/>
        <w:spacing w:after="0"/>
        <w:rPr>
          <w:rFonts w:cs="Arial"/>
        </w:rPr>
      </w:pPr>
      <w:r w:rsidRPr="00AC34BE">
        <w:rPr>
          <w:rFonts w:cs="Arial"/>
        </w:rPr>
        <w:t xml:space="preserve">After completing all required registration and application requirements, SAMHSA requires applicants to </w:t>
      </w:r>
      <w:r w:rsidRPr="00AC34BE">
        <w:rPr>
          <w:rFonts w:cs="Arial"/>
          <w:b/>
          <w:bCs/>
        </w:rPr>
        <w:t xml:space="preserve">electronically submit </w:t>
      </w:r>
      <w:r w:rsidRPr="00AC34BE">
        <w:rPr>
          <w:rFonts w:cs="Arial"/>
        </w:rPr>
        <w:t>using eRA ASSIST, Grants.gov Workspace</w:t>
      </w:r>
      <w:r>
        <w:rPr>
          <w:rFonts w:cs="Arial"/>
        </w:rPr>
        <w:t>,</w:t>
      </w:r>
      <w:r w:rsidRPr="00AC34BE">
        <w:rPr>
          <w:rFonts w:cs="Arial"/>
        </w:rPr>
        <w:t xml:space="preserve"> or another system to system</w:t>
      </w:r>
      <w:r>
        <w:rPr>
          <w:rFonts w:cs="Arial"/>
        </w:rPr>
        <w:t xml:space="preserve"> (S2S)</w:t>
      </w:r>
      <w:r w:rsidRPr="00AC34BE">
        <w:rPr>
          <w:rFonts w:cs="Arial"/>
        </w:rPr>
        <w:t xml:space="preserve"> provider.</w:t>
      </w:r>
      <w:r>
        <w:rPr>
          <w:rFonts w:cs="Arial"/>
        </w:rPr>
        <w:t xml:space="preserve"> </w:t>
      </w:r>
      <w:r w:rsidRPr="00AC34BE">
        <w:rPr>
          <w:rFonts w:cs="Arial"/>
        </w:rPr>
        <w:t xml:space="preserve"> Information on each of these options is below:</w:t>
      </w:r>
    </w:p>
    <w:p w14:paraId="2467718A" w14:textId="77777777" w:rsidR="00317D3D" w:rsidRPr="00AC34BE" w:rsidRDefault="00317D3D" w:rsidP="00317D3D">
      <w:pPr>
        <w:autoSpaceDE w:val="0"/>
        <w:autoSpaceDN w:val="0"/>
        <w:adjustRightInd w:val="0"/>
        <w:spacing w:after="0"/>
        <w:rPr>
          <w:rFonts w:cs="Arial"/>
        </w:rPr>
      </w:pPr>
    </w:p>
    <w:p w14:paraId="2F7B6E03" w14:textId="77777777" w:rsidR="00317D3D" w:rsidRPr="00AC34BE" w:rsidRDefault="00317D3D" w:rsidP="00317D3D">
      <w:pPr>
        <w:numPr>
          <w:ilvl w:val="0"/>
          <w:numId w:val="14"/>
        </w:numPr>
        <w:rPr>
          <w:rFonts w:cs="Arial"/>
          <w:color w:val="000000"/>
          <w:szCs w:val="24"/>
        </w:rPr>
      </w:pPr>
      <w:r w:rsidRPr="00AC34BE">
        <w:rPr>
          <w:rFonts w:cs="Arial"/>
          <w:b/>
          <w:color w:val="000000"/>
          <w:szCs w:val="24"/>
        </w:rPr>
        <w:t>ASSIST</w:t>
      </w:r>
      <w:r w:rsidRPr="00AC34BE">
        <w:rPr>
          <w:rFonts w:cs="Arial"/>
          <w:color w:val="000000"/>
          <w:szCs w:val="24"/>
        </w:rPr>
        <w:t xml:space="preserve"> – The Application Submission System and Interface for Submission Tracking (ASSIST) is an NIH sponsored online interface used to prepare applications using the SF</w:t>
      </w:r>
      <w:r>
        <w:rPr>
          <w:rFonts w:cs="Arial"/>
          <w:color w:val="000000"/>
          <w:szCs w:val="24"/>
        </w:rPr>
        <w:t>-</w:t>
      </w:r>
      <w:r w:rsidRPr="00AC34BE">
        <w:rPr>
          <w:rFonts w:cs="Arial"/>
          <w:color w:val="000000"/>
          <w:szCs w:val="24"/>
        </w:rPr>
        <w:t>424 form set, submit electronically through Grants.gov to SAMHSA and other participating agencies, and track applications.  [Note:  ASSIST requires an eRA Commons ID to access the system]</w:t>
      </w:r>
    </w:p>
    <w:p w14:paraId="2D382961" w14:textId="77777777" w:rsidR="00317D3D" w:rsidRPr="00AC34BE" w:rsidRDefault="00317D3D" w:rsidP="00317D3D">
      <w:pPr>
        <w:numPr>
          <w:ilvl w:val="0"/>
          <w:numId w:val="14"/>
        </w:numPr>
        <w:rPr>
          <w:rFonts w:cs="Arial"/>
          <w:color w:val="000000"/>
          <w:szCs w:val="24"/>
        </w:rPr>
      </w:pPr>
      <w:r w:rsidRPr="00AC34BE">
        <w:rPr>
          <w:rFonts w:cs="Arial"/>
          <w:b/>
          <w:color w:val="000000"/>
          <w:szCs w:val="24"/>
        </w:rPr>
        <w:t xml:space="preserve">Grants.gov Workspace – </w:t>
      </w:r>
      <w:r w:rsidRPr="00AC34BE">
        <w:rPr>
          <w:rFonts w:cs="Arial"/>
          <w:color w:val="000000"/>
          <w:szCs w:val="24"/>
        </w:rPr>
        <w:t>You can use the shared, online environment of the Grants.gov Workspace to collaboratively work on different forms within the application.</w:t>
      </w:r>
    </w:p>
    <w:p w14:paraId="5E98423B" w14:textId="77777777" w:rsidR="00317D3D" w:rsidRPr="00AC34BE" w:rsidRDefault="00317D3D" w:rsidP="00317D3D">
      <w:pPr>
        <w:rPr>
          <w:rFonts w:cs="Arial"/>
        </w:rPr>
      </w:pPr>
      <w:r w:rsidRPr="00AC34BE">
        <w:rPr>
          <w:rFonts w:cs="Arial"/>
        </w:rPr>
        <w:t>The specific actions you need to take to submit your application will vary by submission method as listed above</w:t>
      </w:r>
      <w:r>
        <w:rPr>
          <w:rFonts w:cs="Arial"/>
        </w:rPr>
        <w:t xml:space="preserve">.  </w:t>
      </w:r>
      <w:r w:rsidRPr="00AC34BE">
        <w:rPr>
          <w:rFonts w:cs="Arial"/>
        </w:rPr>
        <w:t xml:space="preserve">The steps to submit your application are as follows: </w:t>
      </w:r>
    </w:p>
    <w:p w14:paraId="1231C307" w14:textId="77777777" w:rsidR="00317D3D" w:rsidRPr="00AC34BE" w:rsidRDefault="00317D3D" w:rsidP="00317D3D">
      <w:pPr>
        <w:rPr>
          <w:rStyle w:val="Hyperlink"/>
          <w:rFonts w:cs="Arial"/>
        </w:rPr>
      </w:pPr>
      <w:r w:rsidRPr="00AC34BE">
        <w:rPr>
          <w:rFonts w:cs="Arial"/>
        </w:rPr>
        <w:t xml:space="preserve">To submit to Grants.gov using ASSIST: </w:t>
      </w:r>
      <w:hyperlink r:id="rId63" w:history="1">
        <w:r w:rsidRPr="00AC34BE">
          <w:rPr>
            <w:rStyle w:val="Hyperlink"/>
            <w:rFonts w:cs="Arial"/>
          </w:rPr>
          <w:t>eRA Modules, User Guides, and Documentation | Electronic Research Administration (eRA)</w:t>
        </w:r>
      </w:hyperlink>
    </w:p>
    <w:p w14:paraId="1A13A51C" w14:textId="77777777" w:rsidR="00317D3D" w:rsidRPr="00AC34BE" w:rsidRDefault="00317D3D" w:rsidP="00317D3D">
      <w:pPr>
        <w:spacing w:after="120"/>
        <w:rPr>
          <w:rFonts w:cs="Arial"/>
        </w:rPr>
      </w:pPr>
      <w:r w:rsidRPr="00AC34BE">
        <w:rPr>
          <w:rFonts w:cs="Arial"/>
        </w:rPr>
        <w:t>To submit to Grants.gov using the Grants.gov Workspace:</w:t>
      </w:r>
    </w:p>
    <w:p w14:paraId="7EB1D42C" w14:textId="77777777" w:rsidR="00317D3D" w:rsidRPr="00AC34BE" w:rsidRDefault="00E67AF2" w:rsidP="00317D3D">
      <w:pPr>
        <w:rPr>
          <w:rFonts w:cs="Arial"/>
        </w:rPr>
      </w:pPr>
      <w:hyperlink r:id="rId64" w:history="1">
        <w:r w:rsidR="00317D3D" w:rsidRPr="00AC34BE">
          <w:rPr>
            <w:rStyle w:val="Hyperlink"/>
            <w:rFonts w:cs="Arial"/>
          </w:rPr>
          <w:t>http://www.grants.gov/web/grants/applicants/workspace-overview.html</w:t>
        </w:r>
      </w:hyperlink>
    </w:p>
    <w:p w14:paraId="07259440" w14:textId="77777777" w:rsidR="00317D3D" w:rsidRPr="006E1898" w:rsidRDefault="00317D3D" w:rsidP="00317D3D">
      <w:pPr>
        <w:rPr>
          <w:rFonts w:eastAsia="Arial"/>
        </w:rPr>
      </w:pPr>
      <w:r w:rsidRPr="006E1898">
        <w:t xml:space="preserve">Regardless of the option you use, your application will be subject to the same registration requirements, completed with the same data items, routed through Grants.gov, validated against the same agency business rules, assembled in a consistent format for review consideration, and tracked in eRA Commons. </w:t>
      </w:r>
      <w:r>
        <w:t xml:space="preserve"> </w:t>
      </w:r>
      <w:r w:rsidRPr="006E1898">
        <w:rPr>
          <w:rFonts w:eastAsia="Arial"/>
        </w:rPr>
        <w:t xml:space="preserve">All applications that are successfully submitted must be validated by Grants.gov before proceeding to the NIH eRA Commons system and validations.  </w:t>
      </w:r>
    </w:p>
    <w:p w14:paraId="47B4FCE5" w14:textId="77777777" w:rsidR="00317D3D" w:rsidRPr="006E1898" w:rsidRDefault="00317D3D" w:rsidP="00317D3D">
      <w:r w:rsidRPr="006E1898">
        <w:rPr>
          <w:b/>
          <w:bCs/>
        </w:rPr>
        <w:t>3.2</w:t>
      </w:r>
      <w:r w:rsidRPr="006E1898">
        <w:rPr>
          <w:b/>
          <w:bCs/>
        </w:rPr>
        <w:tab/>
        <w:t>Waiver from Electronic Submission</w:t>
      </w:r>
    </w:p>
    <w:p w14:paraId="0556A607" w14:textId="77777777" w:rsidR="00317D3D" w:rsidRPr="00AC34BE" w:rsidRDefault="00317D3D" w:rsidP="00317D3D">
      <w:pPr>
        <w:rPr>
          <w:rFonts w:cs="Arial"/>
        </w:rPr>
      </w:pPr>
      <w:r w:rsidRPr="00AC34BE">
        <w:rPr>
          <w:rFonts w:cs="Arial"/>
        </w:rPr>
        <w:t xml:space="preserve">SAMHSA will not accept paper applications except under very special circumstances. </w:t>
      </w:r>
      <w:r>
        <w:rPr>
          <w:rFonts w:cs="Arial"/>
        </w:rPr>
        <w:t xml:space="preserve"> </w:t>
      </w:r>
      <w:r w:rsidRPr="00AC34BE">
        <w:rPr>
          <w:rFonts w:cs="Arial"/>
        </w:rPr>
        <w:t>If you need special consideration, SAMHSA must approve the waiver of this requirement in advance.</w:t>
      </w:r>
    </w:p>
    <w:p w14:paraId="682BFCEF" w14:textId="77777777" w:rsidR="00317D3D" w:rsidRPr="00AC34BE" w:rsidRDefault="00317D3D" w:rsidP="00317D3D">
      <w:pPr>
        <w:rPr>
          <w:rFonts w:cs="Arial"/>
        </w:rPr>
      </w:pPr>
      <w:r w:rsidRPr="00AC34BE">
        <w:rPr>
          <w:rFonts w:cs="Arial"/>
        </w:rPr>
        <w:t xml:space="preserve">If you do not have the technology to apply online, or your physical location has no Internet connection, you may request a waiver of electronic submission. </w:t>
      </w:r>
      <w:r>
        <w:rPr>
          <w:rFonts w:cs="Arial"/>
        </w:rPr>
        <w:t xml:space="preserve"> </w:t>
      </w:r>
      <w:r w:rsidRPr="001C297A">
        <w:rPr>
          <w:rFonts w:cs="Arial"/>
          <w:b/>
          <w:bCs/>
        </w:rPr>
        <w:t>You must send a written request to the Division of Grant Review at least 15 calendar days before the application due date.</w:t>
      </w:r>
      <w:r w:rsidRPr="00AC34BE">
        <w:rPr>
          <w:rFonts w:cs="Arial"/>
        </w:rPr>
        <w:t xml:space="preserve">  </w:t>
      </w:r>
    </w:p>
    <w:p w14:paraId="7A9344F9" w14:textId="77777777" w:rsidR="00317D3D" w:rsidRPr="008D03FA" w:rsidRDefault="00317D3D" w:rsidP="00317D3D">
      <w:pPr>
        <w:rPr>
          <w:rFonts w:cs="Arial"/>
        </w:rPr>
      </w:pPr>
      <w:r w:rsidRPr="5F991085">
        <w:rPr>
          <w:rFonts w:cs="Arial"/>
        </w:rPr>
        <w:lastRenderedPageBreak/>
        <w:t xml:space="preserve">Direct any questions regarding the submission waiver process to the Division of Grant Review at </w:t>
      </w:r>
      <w:hyperlink r:id="rId65" w:history="1">
        <w:r w:rsidRPr="006E7443">
          <w:rPr>
            <w:rStyle w:val="Hyperlink"/>
            <w:rFonts w:eastAsia="Arial" w:cs="Arial"/>
            <w:szCs w:val="24"/>
          </w:rPr>
          <w:t>dgr.applications@samhsa.hhs.gov</w:t>
        </w:r>
      </w:hyperlink>
      <w:r w:rsidRPr="5F991085">
        <w:rPr>
          <w:rFonts w:eastAsia="Arial" w:cs="Arial"/>
          <w:color w:val="242424"/>
          <w:szCs w:val="24"/>
        </w:rPr>
        <w:t>.</w:t>
      </w:r>
      <w:r w:rsidRPr="5F991085">
        <w:rPr>
          <w:rFonts w:cs="Arial"/>
        </w:rPr>
        <w:t xml:space="preserve"> </w:t>
      </w:r>
    </w:p>
    <w:p w14:paraId="7EC9F0BA" w14:textId="77777777" w:rsidR="00317D3D" w:rsidRPr="006E1898" w:rsidRDefault="00317D3D" w:rsidP="00317D3D">
      <w:pPr>
        <w:rPr>
          <w:b/>
          <w:bCs/>
        </w:rPr>
      </w:pPr>
      <w:r w:rsidRPr="006E1898">
        <w:rPr>
          <w:b/>
          <w:bCs/>
        </w:rPr>
        <w:t>3.3</w:t>
      </w:r>
      <w:r w:rsidRPr="006E1898">
        <w:rPr>
          <w:b/>
          <w:bCs/>
        </w:rPr>
        <w:tab/>
        <w:t>Deadline</w:t>
      </w:r>
    </w:p>
    <w:p w14:paraId="2424FB8B" w14:textId="77777777" w:rsidR="00317D3D" w:rsidRPr="00AC34BE" w:rsidRDefault="00317D3D" w:rsidP="00317D3D">
      <w:pPr>
        <w:rPr>
          <w:szCs w:val="24"/>
        </w:rPr>
      </w:pPr>
      <w:r w:rsidRPr="006E1898">
        <w:t>On-time submission requires that electronic applications be error-free and made</w:t>
      </w:r>
      <w:r w:rsidRPr="00AC34BE">
        <w:rPr>
          <w:szCs w:val="24"/>
        </w:rPr>
        <w:t xml:space="preserve"> available to SAMHSA for processing from the NIH eRA system on or before the application due date and time. </w:t>
      </w:r>
      <w:r>
        <w:rPr>
          <w:szCs w:val="24"/>
        </w:rPr>
        <w:t xml:space="preserve"> </w:t>
      </w:r>
      <w:r w:rsidRPr="00AC34BE">
        <w:rPr>
          <w:szCs w:val="24"/>
        </w:rPr>
        <w:t>Applications must be submitted to and validated successfully by Grants.gov and eRA Commons no later than 11:59 PM Eastern Time on the application due date.</w:t>
      </w:r>
      <w:r>
        <w:rPr>
          <w:szCs w:val="24"/>
        </w:rPr>
        <w:t xml:space="preserve">  Applications submitted in Grants.gov after the application due date will not be considered for review.</w:t>
      </w:r>
    </w:p>
    <w:p w14:paraId="39D2D398" w14:textId="77777777" w:rsidR="00317D3D" w:rsidRPr="00300FFF" w:rsidRDefault="00317D3D" w:rsidP="00317D3D">
      <w:pPr>
        <w:autoSpaceDE w:val="0"/>
        <w:autoSpaceDN w:val="0"/>
        <w:adjustRightInd w:val="0"/>
        <w:spacing w:after="0"/>
        <w:rPr>
          <w:rFonts w:cs="Arial"/>
          <w:b/>
          <w:color w:val="000000"/>
          <w:szCs w:val="24"/>
        </w:rPr>
      </w:pPr>
      <w:r w:rsidRPr="00300FFF">
        <w:rPr>
          <w:rFonts w:cs="Arial"/>
          <w:b/>
          <w:color w:val="000000"/>
          <w:szCs w:val="24"/>
        </w:rPr>
        <w:t>You are strongly encouraged to allocate additional time prior to the submission deadline to submit your application and to correct errors identified in the validation process.</w:t>
      </w:r>
      <w:r>
        <w:rPr>
          <w:rFonts w:cs="Arial"/>
          <w:b/>
          <w:color w:val="000000"/>
          <w:szCs w:val="24"/>
        </w:rPr>
        <w:t xml:space="preserve">  </w:t>
      </w:r>
      <w:r w:rsidRPr="00300FFF">
        <w:rPr>
          <w:rFonts w:cs="Arial"/>
          <w:b/>
          <w:color w:val="000000"/>
          <w:szCs w:val="24"/>
        </w:rPr>
        <w:t>You are also encouraged to check the status of your application submission to</w:t>
      </w:r>
      <w:r w:rsidRPr="00300FFF">
        <w:rPr>
          <w:rFonts w:cs="Arial"/>
          <w:b/>
          <w:szCs w:val="24"/>
        </w:rPr>
        <w:t xml:space="preserve"> </w:t>
      </w:r>
      <w:r w:rsidRPr="00300FFF">
        <w:rPr>
          <w:rFonts w:cs="Arial"/>
          <w:b/>
          <w:color w:val="000000"/>
          <w:szCs w:val="24"/>
        </w:rPr>
        <w:t xml:space="preserve">determine if the application is complete and error-free.  </w:t>
      </w:r>
    </w:p>
    <w:p w14:paraId="680C4EB9" w14:textId="77777777" w:rsidR="00317D3D" w:rsidRDefault="00317D3D" w:rsidP="00317D3D">
      <w:pPr>
        <w:autoSpaceDE w:val="0"/>
        <w:autoSpaceDN w:val="0"/>
        <w:adjustRightInd w:val="0"/>
        <w:spacing w:after="0"/>
        <w:rPr>
          <w:rFonts w:cs="Arial"/>
          <w:color w:val="000000"/>
          <w:szCs w:val="24"/>
        </w:rPr>
      </w:pPr>
    </w:p>
    <w:p w14:paraId="3B350D9D" w14:textId="77777777" w:rsidR="00317D3D" w:rsidRPr="001C297A" w:rsidRDefault="00317D3D" w:rsidP="00317D3D">
      <w:pPr>
        <w:autoSpaceDE w:val="0"/>
        <w:autoSpaceDN w:val="0"/>
        <w:adjustRightInd w:val="0"/>
        <w:rPr>
          <w:rFonts w:cs="Arial"/>
          <w:b/>
          <w:bCs/>
          <w:color w:val="000000"/>
          <w:szCs w:val="24"/>
        </w:rPr>
      </w:pPr>
      <w:r w:rsidRPr="001C297A">
        <w:rPr>
          <w:rFonts w:cs="Arial"/>
          <w:b/>
          <w:bCs/>
          <w:color w:val="000000"/>
          <w:szCs w:val="24"/>
        </w:rPr>
        <w:t>3.</w:t>
      </w:r>
      <w:r>
        <w:rPr>
          <w:rFonts w:cs="Arial"/>
          <w:b/>
          <w:bCs/>
          <w:color w:val="000000"/>
          <w:szCs w:val="24"/>
        </w:rPr>
        <w:t>4</w:t>
      </w:r>
      <w:r w:rsidRPr="001C297A">
        <w:rPr>
          <w:rFonts w:cs="Arial"/>
          <w:b/>
          <w:bCs/>
          <w:color w:val="000000"/>
          <w:szCs w:val="24"/>
        </w:rPr>
        <w:tab/>
        <w:t>Resources for Assistance</w:t>
      </w:r>
    </w:p>
    <w:p w14:paraId="7D5803EB" w14:textId="77777777" w:rsidR="00317D3D" w:rsidRDefault="00317D3D" w:rsidP="00317D3D">
      <w:pPr>
        <w:spacing w:after="0"/>
        <w:rPr>
          <w:rFonts w:cs="Arial"/>
          <w:color w:val="000000"/>
          <w:szCs w:val="24"/>
        </w:rPr>
      </w:pPr>
      <w:r w:rsidRPr="00FB1AA8">
        <w:rPr>
          <w:rFonts w:cs="Arial"/>
          <w:color w:val="000000"/>
          <w:szCs w:val="24"/>
        </w:rPr>
        <w:t>If you encounter</w:t>
      </w:r>
      <w:r w:rsidRPr="00FB1AA8">
        <w:rPr>
          <w:rFonts w:cs="Arial"/>
          <w:szCs w:val="24"/>
        </w:rPr>
        <w:t xml:space="preserve"> </w:t>
      </w:r>
      <w:r w:rsidRPr="00FB1AA8">
        <w:rPr>
          <w:rFonts w:cs="Arial"/>
          <w:color w:val="000000"/>
          <w:szCs w:val="24"/>
        </w:rPr>
        <w:t>problems when submitting your application in Grants.gov, you must attempt to resolve them by contacting</w:t>
      </w:r>
      <w:r w:rsidRPr="00FB1AA8">
        <w:rPr>
          <w:rFonts w:cs="Arial"/>
          <w:szCs w:val="24"/>
        </w:rPr>
        <w:t xml:space="preserve"> </w:t>
      </w:r>
      <w:r w:rsidRPr="00FB1AA8">
        <w:rPr>
          <w:rFonts w:cs="Arial"/>
          <w:color w:val="000000"/>
          <w:szCs w:val="24"/>
        </w:rPr>
        <w:t xml:space="preserve">the Grants.gov </w:t>
      </w:r>
      <w:r>
        <w:rPr>
          <w:rFonts w:cs="Arial"/>
          <w:color w:val="000000"/>
          <w:szCs w:val="24"/>
        </w:rPr>
        <w:t>Service</w:t>
      </w:r>
      <w:r w:rsidRPr="00FB1AA8">
        <w:rPr>
          <w:rFonts w:cs="Arial"/>
          <w:color w:val="000000"/>
          <w:szCs w:val="24"/>
        </w:rPr>
        <w:t xml:space="preserve"> Desk at</w:t>
      </w:r>
      <w:r>
        <w:rPr>
          <w:rFonts w:cs="Arial"/>
          <w:color w:val="000000"/>
          <w:szCs w:val="24"/>
        </w:rPr>
        <w:t xml:space="preserve"> the following</w:t>
      </w:r>
      <w:r w:rsidRPr="00FB1AA8">
        <w:rPr>
          <w:rFonts w:cs="Arial"/>
          <w:color w:val="000000"/>
          <w:szCs w:val="24"/>
        </w:rPr>
        <w:t>:</w:t>
      </w:r>
    </w:p>
    <w:p w14:paraId="349B3DF1" w14:textId="77777777" w:rsidR="00317D3D" w:rsidRPr="00AC34BE" w:rsidRDefault="00317D3D" w:rsidP="00317D3D">
      <w:pPr>
        <w:spacing w:after="0"/>
        <w:rPr>
          <w:rFonts w:cs="Arial"/>
          <w:color w:val="000000"/>
          <w:szCs w:val="24"/>
        </w:rPr>
      </w:pPr>
    </w:p>
    <w:p w14:paraId="42A40BDC" w14:textId="77777777" w:rsidR="00317D3D" w:rsidRPr="00AC34BE" w:rsidRDefault="00317D3D" w:rsidP="00317D3D">
      <w:pPr>
        <w:pStyle w:val="ListParagraph"/>
        <w:numPr>
          <w:ilvl w:val="0"/>
          <w:numId w:val="29"/>
        </w:numPr>
        <w:tabs>
          <w:tab w:val="num" w:pos="900"/>
        </w:tabs>
        <w:rPr>
          <w:rFonts w:cs="Arial"/>
          <w:color w:val="666666"/>
          <w:lang w:val="en"/>
        </w:rPr>
      </w:pPr>
      <w:r w:rsidRPr="00AC34BE">
        <w:rPr>
          <w:rFonts w:cs="Arial"/>
          <w:szCs w:val="24"/>
        </w:rPr>
        <w:t>By e-mail:</w:t>
      </w:r>
      <w:r w:rsidRPr="00AC34BE">
        <w:rPr>
          <w:rFonts w:cs="Arial"/>
          <w:color w:val="666666"/>
          <w:lang w:val="en"/>
        </w:rPr>
        <w:t xml:space="preserve"> </w:t>
      </w:r>
      <w:hyperlink r:id="rId66" w:history="1">
        <w:r w:rsidRPr="009625F5">
          <w:rPr>
            <w:rStyle w:val="Hyperlink"/>
            <w:rFonts w:cs="Arial"/>
            <w:lang w:val="en"/>
          </w:rPr>
          <w:t>support@grants.gov</w:t>
        </w:r>
      </w:hyperlink>
      <w:r>
        <w:rPr>
          <w:rFonts w:cs="Arial"/>
          <w:color w:val="666666"/>
          <w:lang w:val="en"/>
        </w:rPr>
        <w:t xml:space="preserve"> </w:t>
      </w:r>
    </w:p>
    <w:p w14:paraId="2A67D170" w14:textId="77777777" w:rsidR="00317D3D" w:rsidRPr="00AC34BE" w:rsidRDefault="00317D3D" w:rsidP="00317D3D">
      <w:pPr>
        <w:pStyle w:val="ListParagraph"/>
        <w:numPr>
          <w:ilvl w:val="0"/>
          <w:numId w:val="29"/>
        </w:numPr>
        <w:tabs>
          <w:tab w:val="num" w:pos="900"/>
        </w:tabs>
        <w:rPr>
          <w:rFonts w:cs="Arial"/>
          <w:szCs w:val="24"/>
        </w:rPr>
      </w:pPr>
      <w:r w:rsidRPr="00AC34BE">
        <w:rPr>
          <w:rFonts w:cs="Arial"/>
          <w:szCs w:val="24"/>
        </w:rPr>
        <w:t>By phone: (toll-free) 1-800-518-4726 (1-800-518-</w:t>
      </w:r>
      <w:r>
        <w:rPr>
          <w:rFonts w:cs="Arial"/>
          <w:szCs w:val="24"/>
        </w:rPr>
        <w:t xml:space="preserve">GRANTS).  </w:t>
      </w:r>
      <w:r w:rsidRPr="00AC34BE">
        <w:rPr>
          <w:rFonts w:cs="Arial"/>
          <w:szCs w:val="24"/>
        </w:rPr>
        <w:t>The Grants.gov Contact Center is available 24 hours a day, 7 days a week, excluding federal holidays.</w:t>
      </w:r>
    </w:p>
    <w:p w14:paraId="6BDA7958" w14:textId="77777777" w:rsidR="00317D3D" w:rsidRPr="00AC34BE" w:rsidRDefault="00317D3D" w:rsidP="00317D3D">
      <w:pPr>
        <w:spacing w:after="0"/>
        <w:rPr>
          <w:rFonts w:cs="Arial"/>
          <w:b/>
        </w:rPr>
      </w:pPr>
      <w:r w:rsidRPr="00AC34BE">
        <w:rPr>
          <w:rFonts w:cs="Arial"/>
          <w:b/>
        </w:rPr>
        <w:t xml:space="preserve">Make sure you receive a case/ticket/reference number that documents the issues/problems with Grants.gov.  </w:t>
      </w:r>
    </w:p>
    <w:p w14:paraId="376E25FF" w14:textId="77777777" w:rsidR="00317D3D" w:rsidRPr="00AC34BE" w:rsidRDefault="00317D3D" w:rsidP="00317D3D">
      <w:pPr>
        <w:spacing w:after="0"/>
        <w:rPr>
          <w:rFonts w:cs="Arial"/>
        </w:rPr>
      </w:pPr>
    </w:p>
    <w:p w14:paraId="17B47963" w14:textId="77777777" w:rsidR="00317D3D" w:rsidRDefault="00317D3D" w:rsidP="00317D3D">
      <w:pPr>
        <w:spacing w:after="0"/>
        <w:rPr>
          <w:rFonts w:cs="Arial"/>
          <w:color w:val="000000"/>
          <w:szCs w:val="24"/>
        </w:rPr>
      </w:pPr>
      <w:r w:rsidRPr="00AC34BE">
        <w:rPr>
          <w:rFonts w:cs="Arial"/>
          <w:color w:val="000000"/>
          <w:szCs w:val="24"/>
        </w:rPr>
        <w:t>Additional support is also available from</w:t>
      </w:r>
      <w:r w:rsidRPr="00AC34BE">
        <w:rPr>
          <w:rFonts w:cs="Arial"/>
          <w:szCs w:val="24"/>
        </w:rPr>
        <w:t xml:space="preserve"> </w:t>
      </w:r>
      <w:r w:rsidRPr="00AC34BE">
        <w:rPr>
          <w:rFonts w:cs="Arial"/>
          <w:color w:val="000000"/>
          <w:szCs w:val="24"/>
        </w:rPr>
        <w:t>the NIH eRA Service desk at:</w:t>
      </w:r>
    </w:p>
    <w:p w14:paraId="01A184F7" w14:textId="77777777" w:rsidR="00317D3D" w:rsidRPr="00AC34BE" w:rsidRDefault="00317D3D" w:rsidP="00317D3D">
      <w:pPr>
        <w:spacing w:after="0"/>
        <w:rPr>
          <w:rFonts w:cs="Arial"/>
          <w:color w:val="000000"/>
          <w:szCs w:val="24"/>
        </w:rPr>
      </w:pPr>
    </w:p>
    <w:p w14:paraId="2C769B79" w14:textId="77777777" w:rsidR="00317D3D" w:rsidRPr="00AC34BE" w:rsidRDefault="00317D3D" w:rsidP="00317D3D">
      <w:pPr>
        <w:pStyle w:val="ListParagraph"/>
        <w:numPr>
          <w:ilvl w:val="0"/>
          <w:numId w:val="30"/>
        </w:numPr>
        <w:tabs>
          <w:tab w:val="num" w:pos="900"/>
        </w:tabs>
        <w:rPr>
          <w:rFonts w:cs="Arial"/>
          <w:szCs w:val="24"/>
          <w:u w:val="single"/>
        </w:rPr>
      </w:pPr>
      <w:r>
        <w:rPr>
          <w:rFonts w:cs="Arial"/>
          <w:szCs w:val="24"/>
        </w:rPr>
        <w:t>To submit a service request ticket</w:t>
      </w:r>
      <w:r w:rsidRPr="00AC34BE">
        <w:rPr>
          <w:rFonts w:cs="Arial"/>
          <w:szCs w:val="24"/>
        </w:rPr>
        <w:t xml:space="preserve">: </w:t>
      </w:r>
      <w:hyperlink r:id="rId67" w:history="1">
        <w:r w:rsidRPr="00AC34BE">
          <w:rPr>
            <w:rFonts w:cs="Arial"/>
            <w:color w:val="0000FF"/>
            <w:szCs w:val="24"/>
            <w:u w:val="single"/>
          </w:rPr>
          <w:t>http://grants.nih.gov/support/index.html</w:t>
        </w:r>
      </w:hyperlink>
      <w:r w:rsidRPr="00AC34BE">
        <w:rPr>
          <w:rFonts w:cs="Arial"/>
          <w:color w:val="000000"/>
          <w:szCs w:val="24"/>
        </w:rPr>
        <w:t xml:space="preserve"> </w:t>
      </w:r>
    </w:p>
    <w:p w14:paraId="5D373D15" w14:textId="77777777" w:rsidR="00317D3D" w:rsidRPr="00AC34BE" w:rsidRDefault="00317D3D" w:rsidP="00317D3D">
      <w:pPr>
        <w:pStyle w:val="ListParagraph"/>
        <w:numPr>
          <w:ilvl w:val="0"/>
          <w:numId w:val="30"/>
        </w:numPr>
        <w:tabs>
          <w:tab w:val="num" w:pos="900"/>
        </w:tabs>
        <w:rPr>
          <w:rFonts w:cs="Arial"/>
          <w:szCs w:val="24"/>
        </w:rPr>
      </w:pPr>
      <w:r w:rsidRPr="00D66F69">
        <w:rPr>
          <w:rFonts w:cs="Arial"/>
          <w:szCs w:val="24"/>
        </w:rPr>
        <w:t xml:space="preserve">By phone: 301-402-7469 or (toll-free) 1-866-504-9552. </w:t>
      </w:r>
      <w:r>
        <w:rPr>
          <w:rFonts w:cs="Arial"/>
          <w:szCs w:val="24"/>
        </w:rPr>
        <w:t xml:space="preserve"> </w:t>
      </w:r>
      <w:r w:rsidRPr="00D66F69">
        <w:rPr>
          <w:rFonts w:cs="Arial"/>
          <w:szCs w:val="24"/>
        </w:rPr>
        <w:t>(</w:t>
      </w:r>
      <w:r>
        <w:rPr>
          <w:rFonts w:cs="Arial"/>
          <w:szCs w:val="24"/>
        </w:rPr>
        <w:t>Pr</w:t>
      </w:r>
      <w:r w:rsidRPr="00D66F69">
        <w:rPr>
          <w:rFonts w:cs="Arial"/>
          <w:szCs w:val="24"/>
        </w:rPr>
        <w:t xml:space="preserve">ess menu option 6 for SAMHSA). </w:t>
      </w:r>
      <w:r>
        <w:rPr>
          <w:rFonts w:cs="Arial"/>
          <w:szCs w:val="24"/>
        </w:rPr>
        <w:t xml:space="preserve"> </w:t>
      </w:r>
      <w:r w:rsidRPr="00AC34BE">
        <w:rPr>
          <w:rFonts w:cs="Arial"/>
          <w:szCs w:val="24"/>
        </w:rPr>
        <w:t>The NIH eRA Service desk is available Monday – Friday, 7 a.m. to 8 p.m. Eastern Time, excluding federal holidays.</w:t>
      </w:r>
    </w:p>
    <w:p w14:paraId="2B2F48F3" w14:textId="77777777" w:rsidR="00317D3D" w:rsidRDefault="00317D3D" w:rsidP="00317D3D">
      <w:pPr>
        <w:spacing w:after="0"/>
        <w:contextualSpacing/>
        <w:rPr>
          <w:rFonts w:cs="Arial"/>
        </w:rPr>
      </w:pPr>
      <w:r w:rsidRPr="00AC34BE">
        <w:rPr>
          <w:rFonts w:cs="Arial"/>
        </w:rPr>
        <w:t>If you experience problems accessing or using ASSIST (see below), you can:</w:t>
      </w:r>
    </w:p>
    <w:p w14:paraId="500E6D3D" w14:textId="77777777" w:rsidR="00317D3D" w:rsidRPr="00AC34BE" w:rsidRDefault="00317D3D" w:rsidP="00317D3D">
      <w:pPr>
        <w:spacing w:after="0"/>
        <w:contextualSpacing/>
        <w:rPr>
          <w:rFonts w:cs="Arial"/>
        </w:rPr>
      </w:pPr>
    </w:p>
    <w:p w14:paraId="5481AAA1" w14:textId="77777777" w:rsidR="00317D3D" w:rsidRPr="00AC34BE" w:rsidRDefault="00317D3D" w:rsidP="00317D3D">
      <w:pPr>
        <w:pStyle w:val="ListParagraph"/>
        <w:numPr>
          <w:ilvl w:val="0"/>
          <w:numId w:val="31"/>
        </w:numPr>
        <w:rPr>
          <w:rFonts w:cs="Arial"/>
        </w:rPr>
      </w:pPr>
      <w:r w:rsidRPr="00AC34BE">
        <w:rPr>
          <w:rFonts w:cs="Arial"/>
        </w:rPr>
        <w:t xml:space="preserve">Access the ASSIST Online Help Site at:  </w:t>
      </w:r>
      <w:hyperlink r:id="rId68" w:history="1">
        <w:r w:rsidRPr="00AC34BE">
          <w:rPr>
            <w:rStyle w:val="Hyperlink"/>
            <w:rFonts w:cs="Arial"/>
          </w:rPr>
          <w:t>https://era.nih.gov/erahelp/assist/</w:t>
        </w:r>
      </w:hyperlink>
    </w:p>
    <w:p w14:paraId="0D7BCACB" w14:textId="77777777" w:rsidR="00317D3D" w:rsidRPr="00AC34BE" w:rsidRDefault="00317D3D" w:rsidP="00317D3D">
      <w:pPr>
        <w:pStyle w:val="ListParagraph"/>
        <w:numPr>
          <w:ilvl w:val="0"/>
          <w:numId w:val="31"/>
        </w:numPr>
        <w:rPr>
          <w:rFonts w:cs="Arial"/>
          <w:szCs w:val="24"/>
        </w:rPr>
      </w:pPr>
      <w:r w:rsidRPr="00AC34BE">
        <w:rPr>
          <w:rFonts w:cs="Arial"/>
        </w:rPr>
        <w:t>Or contact the</w:t>
      </w:r>
      <w:r>
        <w:rPr>
          <w:rFonts w:cs="Arial"/>
        </w:rPr>
        <w:t xml:space="preserve"> NIH</w:t>
      </w:r>
      <w:r w:rsidRPr="00AC34BE">
        <w:rPr>
          <w:rFonts w:cs="Arial"/>
        </w:rPr>
        <w:t xml:space="preserve"> eRA </w:t>
      </w:r>
      <w:r>
        <w:rPr>
          <w:rFonts w:cs="Arial"/>
        </w:rPr>
        <w:t>Service</w:t>
      </w:r>
      <w:r w:rsidRPr="00AC34BE">
        <w:rPr>
          <w:rFonts w:cs="Arial"/>
        </w:rPr>
        <w:t xml:space="preserve"> Desk</w:t>
      </w:r>
    </w:p>
    <w:p w14:paraId="611F7B3A" w14:textId="77777777" w:rsidR="00317D3D" w:rsidRDefault="00317D3D" w:rsidP="00317D3D">
      <w:pPr>
        <w:spacing w:after="200"/>
        <w:contextualSpacing/>
        <w:rPr>
          <w:rFonts w:cs="Arial"/>
          <w:szCs w:val="24"/>
        </w:rPr>
      </w:pPr>
      <w:r w:rsidRPr="00AC34BE">
        <w:rPr>
          <w:rFonts w:cs="Arial"/>
          <w:szCs w:val="24"/>
        </w:rPr>
        <w:t>SAMHSA highly recommends that you submit your application 24-72 hours b</w:t>
      </w:r>
      <w:r>
        <w:rPr>
          <w:rFonts w:cs="Arial"/>
          <w:szCs w:val="24"/>
        </w:rPr>
        <w:t xml:space="preserve">efore the submission deadline.  </w:t>
      </w:r>
      <w:r w:rsidRPr="00AC34BE">
        <w:rPr>
          <w:rFonts w:cs="Arial"/>
          <w:szCs w:val="24"/>
        </w:rPr>
        <w:t xml:space="preserve">Many submission issues can be fixed within that time and you can attempt to re-submit.  </w:t>
      </w:r>
    </w:p>
    <w:p w14:paraId="0FC743BA" w14:textId="77777777" w:rsidR="00317D3D" w:rsidRPr="00AC34BE" w:rsidRDefault="00317D3D" w:rsidP="00317D3D">
      <w:pPr>
        <w:pStyle w:val="Heading2"/>
      </w:pPr>
      <w:bookmarkStart w:id="293" w:name="_Toc129254249"/>
      <w:r>
        <w:lastRenderedPageBreak/>
        <w:t>4</w:t>
      </w:r>
      <w:r w:rsidRPr="00AC34BE">
        <w:t>.</w:t>
      </w:r>
      <w:r w:rsidRPr="00AC34BE">
        <w:tab/>
        <w:t>AFTER SUBMISSION</w:t>
      </w:r>
      <w:bookmarkEnd w:id="293"/>
    </w:p>
    <w:p w14:paraId="6A7E005F" w14:textId="77777777" w:rsidR="00317D3D" w:rsidRPr="006E1898" w:rsidRDefault="00317D3D" w:rsidP="00317D3D">
      <w:pPr>
        <w:rPr>
          <w:b/>
          <w:bCs/>
        </w:rPr>
      </w:pPr>
      <w:r w:rsidRPr="006E1898">
        <w:rPr>
          <w:b/>
          <w:bCs/>
        </w:rPr>
        <w:t>4.1</w:t>
      </w:r>
      <w:r w:rsidRPr="006E1898">
        <w:rPr>
          <w:b/>
          <w:bCs/>
        </w:rPr>
        <w:tab/>
        <w:t>System Validations and Tracking</w:t>
      </w:r>
    </w:p>
    <w:p w14:paraId="7EE1397D" w14:textId="77777777" w:rsidR="00317D3D" w:rsidRPr="00AC34BE" w:rsidRDefault="00317D3D" w:rsidP="00317D3D">
      <w:pPr>
        <w:tabs>
          <w:tab w:val="left" w:pos="1008"/>
        </w:tabs>
        <w:rPr>
          <w:rFonts w:cs="Arial"/>
          <w:szCs w:val="24"/>
        </w:rPr>
      </w:pPr>
      <w:r w:rsidRPr="00AC34BE">
        <w:rPr>
          <w:rFonts w:cs="Arial"/>
          <w:szCs w:val="24"/>
        </w:rPr>
        <w:t xml:space="preserve">After you complete and comply </w:t>
      </w:r>
      <w:r w:rsidRPr="00AC34BE">
        <w:rPr>
          <w:rFonts w:cs="Arial"/>
          <w:color w:val="000000"/>
          <w:szCs w:val="24"/>
        </w:rPr>
        <w:t xml:space="preserve">with all registration and application requirements and submit your application, the application will be validated by Grants.gov. </w:t>
      </w:r>
      <w:r>
        <w:rPr>
          <w:rFonts w:cs="Arial"/>
          <w:color w:val="000000"/>
          <w:szCs w:val="24"/>
        </w:rPr>
        <w:t xml:space="preserve"> </w:t>
      </w:r>
      <w:r w:rsidRPr="00AC34BE">
        <w:rPr>
          <w:rFonts w:cs="Arial"/>
          <w:szCs w:val="24"/>
        </w:rPr>
        <w:t xml:space="preserve">You will receive a notification that your application is being processed. </w:t>
      </w:r>
      <w:r>
        <w:rPr>
          <w:rFonts w:cs="Arial"/>
          <w:szCs w:val="24"/>
        </w:rPr>
        <w:t xml:space="preserve"> </w:t>
      </w:r>
      <w:r w:rsidRPr="00AC34BE">
        <w:rPr>
          <w:rFonts w:cs="Arial"/>
          <w:szCs w:val="24"/>
        </w:rPr>
        <w:t>You will receive two additional e-mails from Grants.gov within the next 24-48 hours (one notification email will confirm receipt of the application in Grants.gov, and the other notification email will indicate that the application was either successfully validated by the Grants.gov sys</w:t>
      </w:r>
      <w:r>
        <w:rPr>
          <w:rFonts w:cs="Arial"/>
          <w:szCs w:val="24"/>
        </w:rPr>
        <w:t>tem or rejected due to errors).</w:t>
      </w:r>
      <w:r w:rsidRPr="00AC34BE">
        <w:rPr>
          <w:rFonts w:cs="Arial"/>
          <w:szCs w:val="24"/>
        </w:rPr>
        <w:t xml:space="preserve"> </w:t>
      </w:r>
      <w:r>
        <w:rPr>
          <w:rFonts w:cs="Arial"/>
          <w:szCs w:val="24"/>
        </w:rPr>
        <w:t xml:space="preserve"> </w:t>
      </w:r>
      <w:r w:rsidRPr="00AC34BE">
        <w:rPr>
          <w:rFonts w:cs="Arial"/>
        </w:rPr>
        <w:t>It is important that you retain this Grants.gov tracking number</w:t>
      </w:r>
      <w:r w:rsidRPr="00AC34BE">
        <w:rPr>
          <w:rFonts w:cs="Arial"/>
          <w:bCs/>
        </w:rPr>
        <w:t xml:space="preserve">. </w:t>
      </w:r>
      <w:r>
        <w:rPr>
          <w:rFonts w:cs="Arial"/>
          <w:bCs/>
        </w:rPr>
        <w:t xml:space="preserve"> </w:t>
      </w:r>
      <w:r w:rsidRPr="00AC34BE">
        <w:rPr>
          <w:rStyle w:val="StyleBold"/>
          <w:rFonts w:cs="Arial"/>
        </w:rPr>
        <w:t>Receipt of the Grants.gov tracking number is the only indication that Grants.gov has successfully received a</w:t>
      </w:r>
      <w:r>
        <w:rPr>
          <w:rStyle w:val="StyleBold"/>
          <w:rFonts w:cs="Arial"/>
        </w:rPr>
        <w:t xml:space="preserve">nd validated your application.  </w:t>
      </w:r>
      <w:r w:rsidRPr="00AC34BE">
        <w:rPr>
          <w:rStyle w:val="StyleBold"/>
          <w:rFonts w:cs="Arial"/>
          <w:b w:val="0"/>
        </w:rPr>
        <w:t xml:space="preserve">If you do not receive a Grants.gov tracking number, you may want to contact the Grants.gov help desk for assistance (see </w:t>
      </w:r>
      <w:r>
        <w:rPr>
          <w:rStyle w:val="StyleBold"/>
          <w:rFonts w:cs="Arial"/>
          <w:b w:val="0"/>
        </w:rPr>
        <w:t>R</w:t>
      </w:r>
      <w:r w:rsidRPr="00AC34BE">
        <w:rPr>
          <w:rStyle w:val="StyleBold"/>
          <w:rFonts w:cs="Arial"/>
          <w:b w:val="0"/>
        </w:rPr>
        <w:t xml:space="preserve">esources for </w:t>
      </w:r>
      <w:r>
        <w:rPr>
          <w:rStyle w:val="StyleBold"/>
          <w:rFonts w:cs="Arial"/>
          <w:b w:val="0"/>
        </w:rPr>
        <w:t>A</w:t>
      </w:r>
      <w:r w:rsidRPr="00AC34BE">
        <w:rPr>
          <w:rStyle w:val="StyleBold"/>
          <w:rFonts w:cs="Arial"/>
          <w:b w:val="0"/>
        </w:rPr>
        <w:t xml:space="preserve">ssistance in </w:t>
      </w:r>
      <w:r>
        <w:rPr>
          <w:rStyle w:val="StyleBold"/>
          <w:rFonts w:cs="Arial"/>
          <w:b w:val="0"/>
        </w:rPr>
        <w:t xml:space="preserve">Section </w:t>
      </w:r>
      <w:r>
        <w:rPr>
          <w:rStyle w:val="Hyperlink"/>
          <w:rFonts w:cs="Arial"/>
          <w:color w:val="auto"/>
          <w:u w:val="none"/>
        </w:rPr>
        <w:t>3.4</w:t>
      </w:r>
      <w:r w:rsidRPr="00AC34BE">
        <w:rPr>
          <w:rStyle w:val="StyleBold"/>
          <w:rFonts w:cs="Arial"/>
          <w:b w:val="0"/>
        </w:rPr>
        <w:t xml:space="preserve">).  </w:t>
      </w:r>
    </w:p>
    <w:p w14:paraId="21676FB7" w14:textId="77777777" w:rsidR="00317D3D" w:rsidRPr="00AC34BE" w:rsidRDefault="00317D3D" w:rsidP="00317D3D">
      <w:pPr>
        <w:tabs>
          <w:tab w:val="left" w:pos="1008"/>
        </w:tabs>
        <w:rPr>
          <w:rFonts w:cs="Arial"/>
          <w:szCs w:val="24"/>
        </w:rPr>
      </w:pPr>
      <w:r w:rsidRPr="00AC34BE">
        <w:rPr>
          <w:rFonts w:cs="Arial"/>
          <w:szCs w:val="24"/>
        </w:rPr>
        <w:t>If Grants.gov identifies any errors and rejects your application with a “Rejected with Errors” status, you must addres</w:t>
      </w:r>
      <w:r>
        <w:rPr>
          <w:rFonts w:cs="Arial"/>
          <w:szCs w:val="24"/>
        </w:rPr>
        <w:t xml:space="preserve">s all errors and resubmit.  </w:t>
      </w:r>
      <w:r w:rsidRPr="00AC34BE">
        <w:rPr>
          <w:rFonts w:cs="Arial"/>
          <w:szCs w:val="24"/>
        </w:rPr>
        <w:t xml:space="preserve">If no problem is found, Grants.gov will allow the eRA system to retrieve the application and check it against its own agency business rules (eRA Commons </w:t>
      </w:r>
      <w:r>
        <w:rPr>
          <w:rFonts w:cs="Arial"/>
          <w:szCs w:val="24"/>
        </w:rPr>
        <w:t>v</w:t>
      </w:r>
      <w:r w:rsidRPr="00AC34BE">
        <w:rPr>
          <w:rFonts w:cs="Arial"/>
          <w:szCs w:val="24"/>
        </w:rPr>
        <w:t>alidations).</w:t>
      </w:r>
      <w:r>
        <w:rPr>
          <w:rFonts w:cs="Arial"/>
          <w:szCs w:val="24"/>
        </w:rPr>
        <w:t xml:space="preserve">  </w:t>
      </w:r>
      <w:r w:rsidRPr="00FB1AA8">
        <w:rPr>
          <w:rFonts w:cs="Arial"/>
          <w:szCs w:val="24"/>
        </w:rPr>
        <w:t>If you use ASSIST to complete your application, you</w:t>
      </w:r>
      <w:r>
        <w:rPr>
          <w:rFonts w:cs="Arial"/>
          <w:szCs w:val="24"/>
        </w:rPr>
        <w:t xml:space="preserve"> can</w:t>
      </w:r>
      <w:r w:rsidRPr="00FB1AA8">
        <w:rPr>
          <w:rFonts w:cs="Arial"/>
          <w:szCs w:val="24"/>
        </w:rPr>
        <w:t xml:space="preserve"> validate your application and fix errors before submission.</w:t>
      </w:r>
    </w:p>
    <w:p w14:paraId="18358A56" w14:textId="77777777" w:rsidR="00317D3D" w:rsidRDefault="00317D3D" w:rsidP="00317D3D">
      <w:pPr>
        <w:rPr>
          <w:rFonts w:cs="Arial"/>
          <w:szCs w:val="24"/>
        </w:rPr>
      </w:pPr>
      <w:r w:rsidRPr="00AC34BE">
        <w:rPr>
          <w:rFonts w:cs="Arial"/>
          <w:color w:val="000000"/>
          <w:szCs w:val="24"/>
        </w:rPr>
        <w:t>After you successfully submit your application through Grants.gov, your application will go th</w:t>
      </w:r>
      <w:r>
        <w:rPr>
          <w:rFonts w:cs="Arial"/>
          <w:color w:val="000000"/>
          <w:szCs w:val="24"/>
        </w:rPr>
        <w:t xml:space="preserve">rough eRA Commons validations. </w:t>
      </w:r>
      <w:r>
        <w:rPr>
          <w:rFonts w:cs="Arial"/>
        </w:rPr>
        <w:t xml:space="preserve"> </w:t>
      </w:r>
      <w:r w:rsidRPr="00AC34BE">
        <w:rPr>
          <w:rFonts w:cs="Arial"/>
          <w:szCs w:val="24"/>
        </w:rPr>
        <w:t>If no errors are found, the application will be assembled in eRA Commons.</w:t>
      </w:r>
      <w:r>
        <w:rPr>
          <w:rFonts w:cs="Arial"/>
          <w:szCs w:val="24"/>
        </w:rPr>
        <w:t xml:space="preserve">  </w:t>
      </w:r>
      <w:r w:rsidRPr="00AC34BE">
        <w:rPr>
          <w:rFonts w:cs="Arial"/>
          <w:szCs w:val="24"/>
        </w:rPr>
        <w:t xml:space="preserve">At this point, you can view your application in eRA </w:t>
      </w:r>
      <w:r>
        <w:rPr>
          <w:rFonts w:cs="Arial"/>
          <w:szCs w:val="24"/>
        </w:rPr>
        <w:t>C</w:t>
      </w:r>
      <w:r w:rsidRPr="00AC34BE">
        <w:rPr>
          <w:rFonts w:cs="Arial"/>
          <w:szCs w:val="24"/>
        </w:rPr>
        <w:t xml:space="preserve">ommons. </w:t>
      </w:r>
      <w:r>
        <w:rPr>
          <w:rFonts w:cs="Arial"/>
          <w:szCs w:val="24"/>
        </w:rPr>
        <w:t xml:space="preserve"> </w:t>
      </w:r>
      <w:r w:rsidRPr="00AC34BE">
        <w:rPr>
          <w:rFonts w:cs="Arial"/>
          <w:szCs w:val="24"/>
        </w:rPr>
        <w:t>It will then be forwarded to SAMHSA as the receiving i</w:t>
      </w:r>
      <w:r>
        <w:rPr>
          <w:rFonts w:cs="Arial"/>
          <w:szCs w:val="24"/>
        </w:rPr>
        <w:t xml:space="preserve">nstitution for further review. </w:t>
      </w:r>
    </w:p>
    <w:p w14:paraId="5908CA53" w14:textId="77777777" w:rsidR="00317D3D" w:rsidRPr="00AC34BE" w:rsidRDefault="00317D3D" w:rsidP="00317D3D">
      <w:pPr>
        <w:rPr>
          <w:rFonts w:cs="Arial"/>
          <w:b/>
          <w:color w:val="000000"/>
          <w:szCs w:val="24"/>
        </w:rPr>
      </w:pPr>
      <w:r w:rsidRPr="00AC34BE">
        <w:rPr>
          <w:rFonts w:cs="Arial"/>
          <w:szCs w:val="24"/>
        </w:rPr>
        <w:t>If errors are found</w:t>
      </w:r>
      <w:r>
        <w:rPr>
          <w:rFonts w:cs="Arial"/>
          <w:szCs w:val="24"/>
        </w:rPr>
        <w:t xml:space="preserve"> during eRA Commons validation</w:t>
      </w:r>
      <w:r w:rsidRPr="00AC34BE">
        <w:rPr>
          <w:rFonts w:cs="Arial"/>
          <w:szCs w:val="24"/>
        </w:rPr>
        <w:t>, you will receive a System Error and/or Warning notification regarding the problems found in the applica</w:t>
      </w:r>
      <w:r>
        <w:rPr>
          <w:rFonts w:cs="Arial"/>
          <w:szCs w:val="24"/>
        </w:rPr>
        <w:t xml:space="preserve">tion (see 4.2 below).  </w:t>
      </w:r>
      <w:r w:rsidRPr="00AC34BE">
        <w:rPr>
          <w:rFonts w:cs="Arial"/>
          <w:szCs w:val="24"/>
        </w:rPr>
        <w:t>You must take action to make the required corrections and resubmit the application through Grants.gov before the application due date and time</w:t>
      </w:r>
      <w:r w:rsidRPr="00AC34BE">
        <w:rPr>
          <w:rFonts w:cs="Arial"/>
          <w:b/>
          <w:color w:val="000000"/>
          <w:szCs w:val="24"/>
        </w:rPr>
        <w:t xml:space="preserve"> </w:t>
      </w:r>
      <w:r>
        <w:rPr>
          <w:rFonts w:cs="Arial"/>
          <w:b/>
          <w:color w:val="000000"/>
          <w:szCs w:val="24"/>
        </w:rPr>
        <w:t xml:space="preserve">(See 4.4 below).  </w:t>
      </w:r>
      <w:r>
        <w:rPr>
          <w:rFonts w:cs="Arial"/>
          <w:color w:val="000000"/>
          <w:szCs w:val="24"/>
        </w:rPr>
        <w:t>Do not assume that if your application passes the Grants.gov validations that it will successfully pass eRA validations and will be received by SAMHSA.  You must check your application status in eRA Commons to ensure that no errors were identified.  It is critical that you allow for sufficient time to resubmit the application if errors are detected.</w:t>
      </w:r>
    </w:p>
    <w:p w14:paraId="4146BE20" w14:textId="77777777" w:rsidR="00317D3D" w:rsidRPr="00AC34BE" w:rsidRDefault="00317D3D" w:rsidP="00317D3D">
      <w:pPr>
        <w:rPr>
          <w:rFonts w:cs="Arial"/>
          <w:color w:val="000000"/>
          <w:szCs w:val="24"/>
        </w:rPr>
      </w:pPr>
      <w:r w:rsidRPr="00AC34BE">
        <w:rPr>
          <w:rFonts w:cs="Arial"/>
          <w:b/>
          <w:bCs/>
          <w:color w:val="000000"/>
          <w:szCs w:val="24"/>
        </w:rPr>
        <w:t xml:space="preserve">You are responsible for viewing and tracking your applications in the eRA Commons after submission through Grants.gov to ensure accurate and successful submission. </w:t>
      </w:r>
      <w:r>
        <w:rPr>
          <w:rFonts w:cs="Arial"/>
          <w:b/>
          <w:bCs/>
          <w:color w:val="000000"/>
          <w:szCs w:val="24"/>
        </w:rPr>
        <w:t xml:space="preserve"> </w:t>
      </w:r>
      <w:r w:rsidRPr="00AC34BE">
        <w:rPr>
          <w:rFonts w:cs="Arial"/>
          <w:color w:val="000000"/>
          <w:szCs w:val="24"/>
        </w:rPr>
        <w:t xml:space="preserve">Once you can access your application in the eRA Commons, be sure to review it carefully as this is what reviewers will see.  </w:t>
      </w:r>
    </w:p>
    <w:p w14:paraId="51F8A1A6" w14:textId="3152D734" w:rsidR="00317D3D" w:rsidRPr="006E1898" w:rsidRDefault="00317D3D" w:rsidP="00317D3D">
      <w:pPr>
        <w:rPr>
          <w:b/>
          <w:bCs/>
        </w:rPr>
      </w:pPr>
      <w:r w:rsidRPr="006E1898">
        <w:rPr>
          <w:b/>
          <w:bCs/>
        </w:rPr>
        <w:t>4.2</w:t>
      </w:r>
      <w:r w:rsidRPr="006E1898">
        <w:rPr>
          <w:b/>
          <w:bCs/>
        </w:rPr>
        <w:tab/>
        <w:t>eRA Commons:  Warning vs. Error Notifications</w:t>
      </w:r>
    </w:p>
    <w:p w14:paraId="4A5E36D8" w14:textId="77777777" w:rsidR="00317D3D" w:rsidRPr="00AC34BE" w:rsidRDefault="00317D3D" w:rsidP="00317D3D">
      <w:pPr>
        <w:pStyle w:val="ListParagraph"/>
        <w:spacing w:after="0"/>
        <w:ind w:left="0"/>
        <w:rPr>
          <w:rFonts w:cs="Arial"/>
        </w:rPr>
      </w:pPr>
      <w:r w:rsidRPr="00AC34BE">
        <w:rPr>
          <w:rFonts w:cs="Arial"/>
        </w:rPr>
        <w:lastRenderedPageBreak/>
        <w:t>You may receive a System Warning and/or Error notification after submitting an application.</w:t>
      </w:r>
      <w:r>
        <w:rPr>
          <w:rFonts w:cs="Arial"/>
        </w:rPr>
        <w:t xml:space="preserve"> </w:t>
      </w:r>
      <w:r w:rsidRPr="00AC34BE">
        <w:rPr>
          <w:rFonts w:cs="Arial"/>
        </w:rPr>
        <w:t xml:space="preserve"> Take note that there is a distinction between System Errors and System Warnings. </w:t>
      </w:r>
    </w:p>
    <w:p w14:paraId="1B6AD8A2" w14:textId="77777777" w:rsidR="00317D3D" w:rsidRPr="00AC34BE" w:rsidRDefault="00317D3D" w:rsidP="00317D3D">
      <w:pPr>
        <w:pStyle w:val="ListParagraph"/>
        <w:spacing w:after="0"/>
        <w:ind w:left="0"/>
        <w:rPr>
          <w:rFonts w:cs="Arial"/>
        </w:rPr>
      </w:pPr>
    </w:p>
    <w:p w14:paraId="6D05825C" w14:textId="77777777" w:rsidR="00317D3D" w:rsidRPr="00AC34BE" w:rsidRDefault="00317D3D" w:rsidP="00317D3D">
      <w:pPr>
        <w:pStyle w:val="ListParagraph"/>
        <w:spacing w:after="0"/>
        <w:ind w:left="0"/>
        <w:rPr>
          <w:rFonts w:cs="Arial"/>
        </w:rPr>
      </w:pPr>
      <w:r w:rsidRPr="00AC34BE">
        <w:rPr>
          <w:rFonts w:cs="Arial"/>
          <w:b/>
        </w:rPr>
        <w:t>Warnings</w:t>
      </w:r>
      <w:r w:rsidRPr="00AC34BE">
        <w:rPr>
          <w:rFonts w:cs="Arial"/>
        </w:rPr>
        <w:t xml:space="preserve"> – If you receive a </w:t>
      </w:r>
      <w:r w:rsidRPr="00AC34BE">
        <w:rPr>
          <w:rFonts w:cs="Arial"/>
          <w:u w:val="single"/>
        </w:rPr>
        <w:t>Warning</w:t>
      </w:r>
      <w:r w:rsidRPr="00AC34BE">
        <w:rPr>
          <w:rFonts w:cs="Arial"/>
          <w:b/>
          <w:bCs/>
          <w:i/>
          <w:iCs/>
        </w:rPr>
        <w:t xml:space="preserve"> </w:t>
      </w:r>
      <w:r w:rsidRPr="00AC34BE">
        <w:rPr>
          <w:rFonts w:cs="Arial"/>
        </w:rPr>
        <w:t>notification after the application is submitted, you are</w:t>
      </w:r>
      <w:r w:rsidRPr="00AC34BE">
        <w:rPr>
          <w:rFonts w:cs="Arial"/>
          <w:u w:val="single"/>
        </w:rPr>
        <w:t xml:space="preserve"> not required to resubmit</w:t>
      </w:r>
      <w:r>
        <w:rPr>
          <w:rFonts w:cs="Arial"/>
        </w:rPr>
        <w:t xml:space="preserve"> the application.  </w:t>
      </w:r>
      <w:r w:rsidRPr="00AC34BE">
        <w:rPr>
          <w:rFonts w:cs="Arial"/>
        </w:rPr>
        <w:t>The reason for the Warning will be i</w:t>
      </w:r>
      <w:r>
        <w:rPr>
          <w:rFonts w:cs="Arial"/>
        </w:rPr>
        <w:t xml:space="preserve">dentified in the notification.  </w:t>
      </w:r>
      <w:r w:rsidRPr="00AC34BE">
        <w:rPr>
          <w:rFonts w:cs="Arial"/>
        </w:rPr>
        <w:t xml:space="preserve">It is at your discretion to choose to resubmit, but if the application was successfully received, it does not require any additional action. </w:t>
      </w:r>
    </w:p>
    <w:p w14:paraId="0766F684" w14:textId="77777777" w:rsidR="00317D3D" w:rsidRPr="00AC34BE" w:rsidRDefault="00317D3D" w:rsidP="00317D3D">
      <w:pPr>
        <w:pStyle w:val="ListParagraph"/>
        <w:spacing w:after="0"/>
        <w:ind w:left="0"/>
        <w:rPr>
          <w:rFonts w:cs="Arial"/>
        </w:rPr>
      </w:pPr>
    </w:p>
    <w:p w14:paraId="140BD96F" w14:textId="77777777" w:rsidR="00317D3D" w:rsidRDefault="00317D3D" w:rsidP="00317D3D">
      <w:pPr>
        <w:pStyle w:val="ListParagraph"/>
        <w:spacing w:after="0"/>
        <w:ind w:left="0"/>
        <w:rPr>
          <w:rFonts w:cs="Arial"/>
        </w:rPr>
      </w:pPr>
      <w:r w:rsidRPr="00AC34BE">
        <w:rPr>
          <w:rFonts w:cs="Arial"/>
          <w:b/>
        </w:rPr>
        <w:t>Errors</w:t>
      </w:r>
      <w:r w:rsidRPr="00AC34BE">
        <w:rPr>
          <w:rFonts w:cs="Arial"/>
        </w:rPr>
        <w:t xml:space="preserve"> – If you receive an </w:t>
      </w:r>
      <w:r w:rsidRPr="00AC34BE">
        <w:rPr>
          <w:rFonts w:cs="Arial"/>
          <w:u w:val="single"/>
        </w:rPr>
        <w:t>Error</w:t>
      </w:r>
      <w:r w:rsidRPr="00AC34BE">
        <w:rPr>
          <w:rFonts w:cs="Arial"/>
        </w:rPr>
        <w:t xml:space="preserve"> notification after the applications is submitted, you </w:t>
      </w:r>
      <w:r w:rsidRPr="00AC34BE">
        <w:rPr>
          <w:rFonts w:cs="Arial"/>
          <w:u w:val="single"/>
        </w:rPr>
        <w:t>must correct and resubmit the application</w:t>
      </w:r>
      <w:r>
        <w:rPr>
          <w:rFonts w:cs="Arial"/>
        </w:rPr>
        <w:t xml:space="preserve">.  </w:t>
      </w:r>
      <w:r w:rsidRPr="00AC34BE">
        <w:rPr>
          <w:rFonts w:cs="Arial"/>
        </w:rPr>
        <w:t>The word Error is used to characterize any condition which causes the application to be deemed unacceptable for further consideration.</w:t>
      </w:r>
    </w:p>
    <w:p w14:paraId="25A122A2" w14:textId="77777777" w:rsidR="00317D3D" w:rsidRPr="00AC34BE" w:rsidRDefault="00317D3D" w:rsidP="00317D3D">
      <w:pPr>
        <w:pStyle w:val="ListParagraph"/>
        <w:spacing w:after="0"/>
        <w:ind w:left="0"/>
        <w:rPr>
          <w:rFonts w:cs="Arial"/>
        </w:rPr>
      </w:pPr>
    </w:p>
    <w:p w14:paraId="31BA7A3E" w14:textId="77777777" w:rsidR="00317D3D" w:rsidRPr="006E1898" w:rsidRDefault="00317D3D" w:rsidP="00317D3D">
      <w:pPr>
        <w:rPr>
          <w:b/>
          <w:bCs/>
        </w:rPr>
      </w:pPr>
      <w:r w:rsidRPr="006E1898">
        <w:rPr>
          <w:b/>
          <w:bCs/>
        </w:rPr>
        <w:t>4.3</w:t>
      </w:r>
      <w:r w:rsidRPr="006E1898">
        <w:rPr>
          <w:b/>
          <w:bCs/>
        </w:rPr>
        <w:tab/>
        <w:t>System or Technical Issues</w:t>
      </w:r>
    </w:p>
    <w:p w14:paraId="59F06ABF" w14:textId="77777777" w:rsidR="00317D3D" w:rsidRPr="00AC34BE" w:rsidRDefault="00317D3D" w:rsidP="00317D3D">
      <w:pPr>
        <w:rPr>
          <w:rFonts w:cs="Arial"/>
        </w:rPr>
      </w:pPr>
      <w:r w:rsidRPr="00AC34BE">
        <w:rPr>
          <w:rFonts w:cs="Arial"/>
        </w:rPr>
        <w:t xml:space="preserve">If you encounter a system error that prevents you from completing the application submission process on time, the BO from your organization will receive an email </w:t>
      </w:r>
      <w:r>
        <w:rPr>
          <w:rFonts w:cs="Arial"/>
        </w:rPr>
        <w:t xml:space="preserve">notification from eRA Commons.  </w:t>
      </w:r>
      <w:r w:rsidRPr="00AC34BE">
        <w:rPr>
          <w:rFonts w:cs="Arial"/>
        </w:rPr>
        <w:t xml:space="preserve">SAMHSA highly recommends contacting the eRA </w:t>
      </w:r>
      <w:r>
        <w:rPr>
          <w:rFonts w:cs="Arial"/>
        </w:rPr>
        <w:t xml:space="preserve">Service </w:t>
      </w:r>
      <w:r w:rsidRPr="00AC34BE">
        <w:rPr>
          <w:rFonts w:cs="Arial"/>
        </w:rPr>
        <w:t>Desk and submitting a web ticket to document your good faith attempt to submit your applicatio</w:t>
      </w:r>
      <w:r>
        <w:rPr>
          <w:rFonts w:cs="Arial"/>
        </w:rPr>
        <w:t xml:space="preserve">n and determining next steps.  </w:t>
      </w:r>
      <w:r w:rsidRPr="00AC34BE">
        <w:rPr>
          <w:rFonts w:cs="Arial"/>
        </w:rPr>
        <w:t xml:space="preserve">See </w:t>
      </w:r>
      <w:r>
        <w:rPr>
          <w:rFonts w:cs="Arial"/>
        </w:rPr>
        <w:t xml:space="preserve">Section </w:t>
      </w:r>
      <w:r>
        <w:rPr>
          <w:rStyle w:val="Hyperlink"/>
          <w:rFonts w:cs="Arial"/>
          <w:color w:val="auto"/>
          <w:u w:val="none"/>
        </w:rPr>
        <w:t>3</w:t>
      </w:r>
      <w:r w:rsidRPr="0080071B">
        <w:rPr>
          <w:rStyle w:val="Hyperlink"/>
          <w:rFonts w:cs="Arial"/>
          <w:color w:val="auto"/>
          <w:u w:val="none"/>
        </w:rPr>
        <w:t>.</w:t>
      </w:r>
      <w:r>
        <w:rPr>
          <w:rStyle w:val="Hyperlink"/>
          <w:rFonts w:cs="Arial"/>
          <w:color w:val="auto"/>
          <w:u w:val="none"/>
        </w:rPr>
        <w:t>4</w:t>
      </w:r>
      <w:r w:rsidRPr="0080071B">
        <w:rPr>
          <w:rFonts w:cs="Arial"/>
        </w:rPr>
        <w:t xml:space="preserve"> </w:t>
      </w:r>
      <w:r w:rsidRPr="00AC34BE">
        <w:rPr>
          <w:rFonts w:cs="Arial"/>
        </w:rPr>
        <w:t xml:space="preserve">for more information on contacting the eRA </w:t>
      </w:r>
      <w:r>
        <w:rPr>
          <w:rFonts w:cs="Arial"/>
        </w:rPr>
        <w:t>Service</w:t>
      </w:r>
      <w:r w:rsidRPr="00AC34BE">
        <w:rPr>
          <w:rFonts w:cs="Arial"/>
        </w:rPr>
        <w:t xml:space="preserve"> Desk.</w:t>
      </w:r>
    </w:p>
    <w:p w14:paraId="773C1380" w14:textId="77777777" w:rsidR="00317D3D" w:rsidRPr="006E1898" w:rsidRDefault="00317D3D" w:rsidP="00317D3D">
      <w:pPr>
        <w:rPr>
          <w:b/>
          <w:bCs/>
        </w:rPr>
      </w:pPr>
      <w:r w:rsidRPr="006E1898">
        <w:rPr>
          <w:b/>
          <w:bCs/>
        </w:rPr>
        <w:t>4.4</w:t>
      </w:r>
      <w:r w:rsidRPr="006E1898">
        <w:rPr>
          <w:b/>
          <w:bCs/>
        </w:rPr>
        <w:tab/>
        <w:t>Resubmitting a Changed/Corrected Application</w:t>
      </w:r>
    </w:p>
    <w:p w14:paraId="56C507D7" w14:textId="77777777" w:rsidR="00317D3D" w:rsidRPr="00AC34BE" w:rsidRDefault="00317D3D" w:rsidP="00317D3D">
      <w:pPr>
        <w:pStyle w:val="ListParagraph"/>
        <w:spacing w:after="200"/>
        <w:ind w:left="0"/>
        <w:rPr>
          <w:rFonts w:cs="Arial"/>
        </w:rPr>
      </w:pPr>
      <w:r w:rsidRPr="00AC34BE">
        <w:rPr>
          <w:rFonts w:cs="Arial"/>
        </w:rPr>
        <w:t xml:space="preserve">If SAMHSA does not receive your application by the application due date as a result of a failure in the SAM, Grants.gov, or NIH’s eRA Commons systems, you must contact the Division of Grant Review within </w:t>
      </w:r>
      <w:r w:rsidRPr="00AC34BE">
        <w:rPr>
          <w:rFonts w:cs="Arial"/>
          <w:b/>
          <w:bCs/>
          <w:u w:val="single"/>
        </w:rPr>
        <w:t xml:space="preserve">one business day after the official due date at: </w:t>
      </w:r>
      <w:hyperlink r:id="rId69" w:history="1">
        <w:r w:rsidRPr="00AC34BE">
          <w:rPr>
            <w:rStyle w:val="Hyperlink"/>
            <w:rFonts w:cs="Arial"/>
          </w:rPr>
          <w:t>dgr.applications@samhsa.hhs.gov</w:t>
        </w:r>
      </w:hyperlink>
      <w:r w:rsidRPr="00AC34BE">
        <w:rPr>
          <w:rFonts w:cs="Arial"/>
        </w:rPr>
        <w:t xml:space="preserve"> and provide the following:</w:t>
      </w:r>
    </w:p>
    <w:p w14:paraId="5FCAA423" w14:textId="77777777" w:rsidR="00317D3D" w:rsidRPr="00AC34BE" w:rsidRDefault="00317D3D" w:rsidP="00317D3D">
      <w:pPr>
        <w:pStyle w:val="ListParagraph"/>
        <w:spacing w:after="200"/>
        <w:ind w:left="0"/>
        <w:rPr>
          <w:rFonts w:cs="Arial"/>
        </w:rPr>
      </w:pPr>
    </w:p>
    <w:p w14:paraId="7C07B52B" w14:textId="77777777" w:rsidR="00317D3D" w:rsidRPr="00AC34BE" w:rsidRDefault="00317D3D" w:rsidP="00317D3D">
      <w:pPr>
        <w:pStyle w:val="ListParagraph"/>
        <w:numPr>
          <w:ilvl w:val="0"/>
          <w:numId w:val="12"/>
        </w:numPr>
        <w:spacing w:after="200"/>
        <w:rPr>
          <w:rFonts w:cs="Arial"/>
        </w:rPr>
      </w:pPr>
      <w:r w:rsidRPr="00AC34BE">
        <w:rPr>
          <w:rFonts w:cs="Arial"/>
        </w:rPr>
        <w:t>A case number or email from SAM, Grants.gov, and/or NIH’s eRA system that allows SAMHSA to obtain documentation from the respective entity for the cause of the error.</w:t>
      </w:r>
    </w:p>
    <w:p w14:paraId="4EBE2662" w14:textId="77777777" w:rsidR="00317D3D" w:rsidRPr="00AC34BE" w:rsidRDefault="00317D3D" w:rsidP="00317D3D">
      <w:pPr>
        <w:spacing w:after="200"/>
        <w:contextualSpacing/>
        <w:rPr>
          <w:rFonts w:cs="Arial"/>
        </w:rPr>
      </w:pPr>
      <w:r w:rsidRPr="00AC34BE">
        <w:rPr>
          <w:rFonts w:cs="Arial"/>
        </w:rPr>
        <w:t xml:space="preserve">SAMHSA will consider the documentation to determine </w:t>
      </w:r>
      <w:r w:rsidRPr="00AC34BE">
        <w:rPr>
          <w:rFonts w:cs="Arial"/>
          <w:b/>
          <w:bCs/>
          <w:u w:val="single"/>
        </w:rPr>
        <w:t>if</w:t>
      </w:r>
      <w:r w:rsidRPr="00AC34BE">
        <w:rPr>
          <w:rFonts w:cs="Arial"/>
        </w:rPr>
        <w:t xml:space="preserve"> you followed Grants.gov and NIH’s eRA requirements and instructions, met the deadlines for processing paperwork within the recommended time limits, met </w:t>
      </w:r>
      <w:r>
        <w:rPr>
          <w:rFonts w:cs="Arial"/>
        </w:rPr>
        <w:t>NOFO</w:t>
      </w:r>
      <w:r w:rsidRPr="00AC34BE">
        <w:rPr>
          <w:rFonts w:cs="Arial"/>
        </w:rPr>
        <w:t xml:space="preserve"> requirements for submission of electronic applications, and made no errors that caused submission through Gr</w:t>
      </w:r>
      <w:r>
        <w:rPr>
          <w:rFonts w:cs="Arial"/>
        </w:rPr>
        <w:t xml:space="preserve">ants.gov or NIH’s eRA to fail.  </w:t>
      </w:r>
      <w:r w:rsidRPr="00AC34BE">
        <w:rPr>
          <w:rFonts w:cs="Arial"/>
        </w:rPr>
        <w:t xml:space="preserve">No exceptions for submission are allowed when user error is involved.  </w:t>
      </w:r>
      <w:r>
        <w:rPr>
          <w:rFonts w:cs="Arial"/>
        </w:rPr>
        <w:t>Note</w:t>
      </w:r>
      <w:r w:rsidRPr="00AC34BE">
        <w:rPr>
          <w:rFonts w:cs="Arial"/>
        </w:rPr>
        <w:t xml:space="preserve"> that system errors are extremely rare.</w:t>
      </w:r>
    </w:p>
    <w:p w14:paraId="6FD36FDD" w14:textId="77777777" w:rsidR="00317D3D" w:rsidRPr="00AC34BE" w:rsidRDefault="00317D3D" w:rsidP="00317D3D">
      <w:pPr>
        <w:spacing w:after="200"/>
        <w:contextualSpacing/>
        <w:rPr>
          <w:rFonts w:cs="Arial"/>
        </w:rPr>
      </w:pPr>
    </w:p>
    <w:p w14:paraId="74C875CB" w14:textId="1D777191" w:rsidR="00317D3D" w:rsidRPr="00317D3D" w:rsidRDefault="00317D3D" w:rsidP="00317D3D">
      <w:r w:rsidRPr="00AC34BE">
        <w:rPr>
          <w:rFonts w:cs="Arial"/>
        </w:rPr>
        <w:t>[Note:  When resubmitting an application</w:t>
      </w:r>
      <w:r>
        <w:rPr>
          <w:rFonts w:cs="Arial"/>
        </w:rPr>
        <w:t xml:space="preserve"> after revisions have been made</w:t>
      </w:r>
      <w:r w:rsidRPr="00AC34BE">
        <w:rPr>
          <w:rFonts w:cs="Arial"/>
        </w:rPr>
        <w:t xml:space="preserve">, ensure that the </w:t>
      </w:r>
      <w:r w:rsidRPr="00AC34BE">
        <w:rPr>
          <w:rFonts w:cs="Arial"/>
          <w:b/>
          <w:u w:val="single"/>
        </w:rPr>
        <w:t xml:space="preserve">Project Title is identical to the Project Title in the originally submitted application </w:t>
      </w:r>
      <w:r w:rsidRPr="00AC34BE">
        <w:rPr>
          <w:rFonts w:cs="Arial"/>
        </w:rPr>
        <w:t>(i.e., no extra spacing) as the Project Title is a free-text form field.]</w:t>
      </w:r>
      <w:r>
        <w:rPr>
          <w:rFonts w:cs="Arial"/>
        </w:rPr>
        <w:t xml:space="preserve">  In addition, check the Changed/Corrected Application box in #1.</w:t>
      </w:r>
    </w:p>
    <w:p w14:paraId="3D0050ED" w14:textId="77777777" w:rsidR="003E684B" w:rsidRPr="003E684B" w:rsidRDefault="003E684B" w:rsidP="003E684B">
      <w:pPr>
        <w:keepNext/>
        <w:tabs>
          <w:tab w:val="left" w:pos="720"/>
        </w:tabs>
        <w:spacing w:after="0"/>
        <w:jc w:val="center"/>
        <w:outlineLvl w:val="0"/>
        <w:rPr>
          <w:rFonts w:cs="Arial"/>
          <w:b/>
          <w:bCs/>
          <w:kern w:val="32"/>
          <w:sz w:val="32"/>
          <w:szCs w:val="32"/>
        </w:rPr>
      </w:pPr>
      <w:bookmarkStart w:id="294" w:name="_Appendix_B_-"/>
      <w:bookmarkStart w:id="295" w:name="_Toc81577295"/>
      <w:bookmarkStart w:id="296" w:name="_Toc101858745"/>
      <w:bookmarkStart w:id="297" w:name="_Toc130451016"/>
      <w:bookmarkStart w:id="298" w:name="_Toc131683106"/>
      <w:bookmarkStart w:id="299" w:name="_Hlk80344558"/>
      <w:bookmarkStart w:id="300" w:name="_Hlk83133353"/>
      <w:bookmarkStart w:id="301" w:name="_Hlk53580307"/>
      <w:bookmarkStart w:id="302" w:name="_Hlk80167299"/>
      <w:bookmarkStart w:id="303" w:name="_Hlk115791573"/>
      <w:bookmarkStart w:id="304" w:name="_Hlk100325665"/>
      <w:bookmarkEnd w:id="294"/>
      <w:r w:rsidRPr="003E684B">
        <w:rPr>
          <w:rFonts w:cs="Arial"/>
          <w:b/>
          <w:bCs/>
          <w:kern w:val="32"/>
          <w:sz w:val="32"/>
          <w:szCs w:val="32"/>
        </w:rPr>
        <w:lastRenderedPageBreak/>
        <w:t>Appendix B - Formatting Requirements and System</w:t>
      </w:r>
      <w:bookmarkStart w:id="305" w:name="_Validation"/>
      <w:bookmarkStart w:id="306" w:name="_Toc485367457"/>
      <w:bookmarkStart w:id="307" w:name="_Toc485911374"/>
      <w:bookmarkStart w:id="308" w:name="_Toc487192374"/>
      <w:bookmarkStart w:id="309" w:name="_Toc488305944"/>
      <w:bookmarkStart w:id="310" w:name="_Toc488319880"/>
      <w:bookmarkStart w:id="311" w:name="_Toc489000463"/>
      <w:bookmarkEnd w:id="305"/>
      <w:r w:rsidRPr="003E684B">
        <w:rPr>
          <w:rFonts w:cs="Arial"/>
          <w:b/>
          <w:bCs/>
          <w:kern w:val="32"/>
          <w:sz w:val="32"/>
          <w:szCs w:val="32"/>
        </w:rPr>
        <w:t xml:space="preserve"> Validation</w:t>
      </w:r>
      <w:bookmarkEnd w:id="295"/>
      <w:bookmarkEnd w:id="296"/>
      <w:bookmarkEnd w:id="297"/>
      <w:bookmarkEnd w:id="298"/>
      <w:bookmarkEnd w:id="306"/>
      <w:bookmarkEnd w:id="307"/>
      <w:bookmarkEnd w:id="308"/>
      <w:bookmarkEnd w:id="309"/>
      <w:bookmarkEnd w:id="310"/>
      <w:bookmarkEnd w:id="311"/>
    </w:p>
    <w:p w14:paraId="502D79ED" w14:textId="77777777" w:rsidR="003E684B" w:rsidRPr="003E684B" w:rsidRDefault="003E684B" w:rsidP="003E684B"/>
    <w:p w14:paraId="7BAB4D2A" w14:textId="77777777" w:rsidR="003E684B" w:rsidRPr="003E684B" w:rsidRDefault="003E684B" w:rsidP="003E684B">
      <w:pPr>
        <w:keepNext/>
        <w:numPr>
          <w:ilvl w:val="0"/>
          <w:numId w:val="42"/>
        </w:numPr>
        <w:tabs>
          <w:tab w:val="left" w:pos="0"/>
        </w:tabs>
        <w:ind w:left="0" w:firstLine="0"/>
        <w:outlineLvl w:val="1"/>
        <w:rPr>
          <w:rFonts w:cs="Arial"/>
          <w:b/>
          <w:bCs/>
          <w:iCs/>
          <w:szCs w:val="28"/>
        </w:rPr>
      </w:pPr>
      <w:bookmarkStart w:id="312" w:name="_Toc453857956"/>
      <w:bookmarkStart w:id="313" w:name="_Toc453859628"/>
      <w:bookmarkStart w:id="314" w:name="_Toc453937183"/>
      <w:bookmarkStart w:id="315" w:name="_Toc454270668"/>
      <w:bookmarkStart w:id="316" w:name="_Toc465087559"/>
      <w:bookmarkStart w:id="317" w:name="_Toc485307404"/>
      <w:bookmarkStart w:id="318" w:name="_Toc81577296"/>
      <w:bookmarkStart w:id="319" w:name="_Toc101858746"/>
      <w:bookmarkStart w:id="320" w:name="_Toc130451017"/>
      <w:bookmarkStart w:id="321" w:name="_Toc131683107"/>
      <w:r w:rsidRPr="003E684B">
        <w:rPr>
          <w:rFonts w:cs="Arial"/>
          <w:b/>
          <w:bCs/>
          <w:iCs/>
          <w:szCs w:val="28"/>
        </w:rPr>
        <w:t xml:space="preserve">SAMHSA </w:t>
      </w:r>
      <w:bookmarkEnd w:id="312"/>
      <w:bookmarkEnd w:id="313"/>
      <w:bookmarkEnd w:id="314"/>
      <w:bookmarkEnd w:id="315"/>
      <w:r w:rsidRPr="003E684B">
        <w:rPr>
          <w:rFonts w:cs="Arial"/>
          <w:b/>
          <w:bCs/>
          <w:iCs/>
          <w:szCs w:val="28"/>
        </w:rPr>
        <w:t>FORMATTING REQUIREMENTS</w:t>
      </w:r>
      <w:bookmarkEnd w:id="316"/>
      <w:bookmarkEnd w:id="317"/>
      <w:bookmarkEnd w:id="318"/>
      <w:bookmarkEnd w:id="319"/>
      <w:bookmarkEnd w:id="320"/>
      <w:bookmarkEnd w:id="321"/>
    </w:p>
    <w:p w14:paraId="75BC3CD1" w14:textId="77777777" w:rsidR="003E684B" w:rsidRPr="003E684B" w:rsidRDefault="003E684B" w:rsidP="003E684B">
      <w:pPr>
        <w:ind w:left="720"/>
        <w:rPr>
          <w:bCs/>
        </w:rPr>
      </w:pPr>
      <w:r w:rsidRPr="003E684B">
        <w:t>SAMHSA’s goal is to review all applications submitted for funding.  However, this goal must be balanced against SAMHSA’s obligation to ensure equitable treatment of applications.  For this reason, SAMHSA has established certain formatting requirements for its applications.</w:t>
      </w:r>
      <w:r w:rsidRPr="003E684B">
        <w:rPr>
          <w:bCs/>
        </w:rPr>
        <w:t xml:space="preserve">  See below for a list of formatting requirements required by SAMHSA:</w:t>
      </w:r>
    </w:p>
    <w:p w14:paraId="517601CE" w14:textId="77777777" w:rsidR="003E684B" w:rsidRPr="003E684B" w:rsidRDefault="003E684B" w:rsidP="003E684B">
      <w:pPr>
        <w:numPr>
          <w:ilvl w:val="0"/>
          <w:numId w:val="13"/>
        </w:numPr>
        <w:tabs>
          <w:tab w:val="left" w:pos="1080"/>
        </w:tabs>
        <w:rPr>
          <w:rFonts w:cs="Arial"/>
        </w:rPr>
      </w:pPr>
      <w:r w:rsidRPr="003E684B">
        <w:rPr>
          <w:rFonts w:cs="Arial"/>
        </w:rPr>
        <w:t xml:space="preserve">Text must be legible.  Pages must be typed in black, single-spaced, using a font of Times New Roman 12, with all margins (left, right, top, bottom) at least one inch each.  You may use Times New Roman 10 only for charts or tables.  </w:t>
      </w:r>
    </w:p>
    <w:p w14:paraId="37301A9F" w14:textId="77777777" w:rsidR="003E684B" w:rsidRPr="003E684B" w:rsidRDefault="003E684B" w:rsidP="003E684B">
      <w:pPr>
        <w:numPr>
          <w:ilvl w:val="0"/>
          <w:numId w:val="13"/>
        </w:numPr>
        <w:tabs>
          <w:tab w:val="left" w:pos="1080"/>
        </w:tabs>
        <w:rPr>
          <w:rFonts w:cs="Arial"/>
          <w:b/>
        </w:rPr>
      </w:pPr>
      <w:r w:rsidRPr="003E684B">
        <w:rPr>
          <w:rFonts w:cs="Arial"/>
          <w:b/>
        </w:rPr>
        <w:t xml:space="preserve">You must submit </w:t>
      </w:r>
      <w:r w:rsidRPr="003E684B">
        <w:rPr>
          <w:rFonts w:cs="Arial"/>
          <w:b/>
          <w:bCs/>
        </w:rPr>
        <w:t>your</w:t>
      </w:r>
      <w:r w:rsidRPr="003E684B">
        <w:rPr>
          <w:rFonts w:cs="Arial"/>
          <w:b/>
        </w:rPr>
        <w:t xml:space="preserve"> application and all attached documents in Adobe PDF format, or </w:t>
      </w:r>
      <w:r w:rsidRPr="003E684B">
        <w:rPr>
          <w:rFonts w:cs="Arial"/>
          <w:b/>
          <w:bCs/>
        </w:rPr>
        <w:t>your</w:t>
      </w:r>
      <w:r w:rsidRPr="003E684B">
        <w:rPr>
          <w:rFonts w:cs="Arial"/>
          <w:b/>
        </w:rPr>
        <w:t xml:space="preserve"> application will not be forwarded to eRA Commons and will not be reviewed.  See Section 3 below for more details on PDF requirements.</w:t>
      </w:r>
    </w:p>
    <w:p w14:paraId="4B7A16FC" w14:textId="77777777" w:rsidR="003E684B" w:rsidRPr="003E684B" w:rsidRDefault="003E684B" w:rsidP="003E684B">
      <w:pPr>
        <w:numPr>
          <w:ilvl w:val="0"/>
          <w:numId w:val="13"/>
        </w:numPr>
        <w:tabs>
          <w:tab w:val="left" w:pos="1080"/>
        </w:tabs>
        <w:rPr>
          <w:rFonts w:cs="Arial"/>
          <w:szCs w:val="24"/>
        </w:rPr>
      </w:pPr>
      <w:r w:rsidRPr="003E684B">
        <w:rPr>
          <w:rFonts w:cs="Arial"/>
          <w:szCs w:val="24"/>
        </w:rPr>
        <w:t xml:space="preserve">To ensure equity among applications, the 10-page limit for the Project Narrative cannot be exceeded.  If an application exceeds the 10-page limit, the application will not be reviewed.  </w:t>
      </w:r>
    </w:p>
    <w:p w14:paraId="25D0977E" w14:textId="77777777" w:rsidR="003E684B" w:rsidRPr="003E684B" w:rsidRDefault="003E684B" w:rsidP="003E684B">
      <w:pPr>
        <w:numPr>
          <w:ilvl w:val="0"/>
          <w:numId w:val="13"/>
        </w:numPr>
        <w:tabs>
          <w:tab w:val="left" w:pos="1080"/>
        </w:tabs>
        <w:rPr>
          <w:rFonts w:cs="Arial"/>
          <w:szCs w:val="24"/>
        </w:rPr>
      </w:pPr>
      <w:r w:rsidRPr="003E684B">
        <w:rPr>
          <w:rFonts w:cs="Arial"/>
          <w:szCs w:val="24"/>
        </w:rPr>
        <w:t>Citations can be put in an Attachment.  They do not have to be placed in the Project Narrative.</w:t>
      </w:r>
    </w:p>
    <w:p w14:paraId="4E507D5C" w14:textId="77777777" w:rsidR="003E684B" w:rsidRPr="003E684B" w:rsidRDefault="003E684B" w:rsidP="003E684B">
      <w:pPr>
        <w:numPr>
          <w:ilvl w:val="0"/>
          <w:numId w:val="13"/>
        </w:numPr>
        <w:rPr>
          <w:rFonts w:cs="Arial"/>
          <w:b/>
        </w:rPr>
      </w:pPr>
      <w:r w:rsidRPr="003E684B">
        <w:rPr>
          <w:rFonts w:cs="Arial"/>
        </w:rPr>
        <w:t>Black print should be used throughout your application, including charts and graphs (no color).</w:t>
      </w:r>
    </w:p>
    <w:p w14:paraId="00E6224B" w14:textId="340F545E" w:rsidR="003E684B" w:rsidRPr="006116C8" w:rsidRDefault="003E684B" w:rsidP="003E684B">
      <w:pPr>
        <w:numPr>
          <w:ilvl w:val="0"/>
          <w:numId w:val="13"/>
        </w:numPr>
        <w:contextualSpacing/>
        <w:rPr>
          <w:rFonts w:cs="Arial"/>
          <w:b/>
        </w:rPr>
      </w:pPr>
      <w:r w:rsidRPr="003E684B">
        <w:rPr>
          <w:rFonts w:cs="Arial"/>
        </w:rPr>
        <w:t>If you are submitting more than one application under the same announcement number, you must ensure that the Project Title in Field 15 of the SF-424 is unique for each submission.</w:t>
      </w:r>
      <w:bookmarkStart w:id="322" w:name="_Toc453857957"/>
      <w:bookmarkStart w:id="323" w:name="_Toc453859629"/>
    </w:p>
    <w:p w14:paraId="4B247A95" w14:textId="77777777" w:rsidR="006116C8" w:rsidRPr="003E684B" w:rsidRDefault="006116C8" w:rsidP="006116C8">
      <w:pPr>
        <w:ind w:left="1080"/>
        <w:contextualSpacing/>
        <w:rPr>
          <w:rFonts w:cs="Arial"/>
          <w:b/>
        </w:rPr>
      </w:pPr>
    </w:p>
    <w:p w14:paraId="17BE51FE" w14:textId="77777777" w:rsidR="003E684B" w:rsidRPr="003E684B" w:rsidRDefault="003E684B" w:rsidP="003E684B">
      <w:pPr>
        <w:keepNext/>
        <w:numPr>
          <w:ilvl w:val="0"/>
          <w:numId w:val="42"/>
        </w:numPr>
        <w:tabs>
          <w:tab w:val="left" w:pos="0"/>
        </w:tabs>
        <w:ind w:left="0" w:firstLine="0"/>
        <w:outlineLvl w:val="1"/>
        <w:rPr>
          <w:rFonts w:cs="Arial"/>
          <w:b/>
          <w:bCs/>
          <w:iCs/>
          <w:szCs w:val="28"/>
        </w:rPr>
      </w:pPr>
      <w:bookmarkStart w:id="324" w:name="_Toc453937184"/>
      <w:bookmarkStart w:id="325" w:name="_Toc454270669"/>
      <w:bookmarkStart w:id="326" w:name="_Toc465087560"/>
      <w:bookmarkStart w:id="327" w:name="_Toc485307405"/>
      <w:bookmarkStart w:id="328" w:name="_Toc81577297"/>
      <w:bookmarkStart w:id="329" w:name="_Toc101858747"/>
      <w:bookmarkStart w:id="330" w:name="_Toc130451018"/>
      <w:bookmarkStart w:id="331" w:name="_Toc131683108"/>
      <w:r w:rsidRPr="003E684B">
        <w:rPr>
          <w:rFonts w:cs="Arial"/>
          <w:b/>
          <w:bCs/>
          <w:iCs/>
          <w:szCs w:val="28"/>
        </w:rPr>
        <w:t>GRANTS.GOV FORMATTING AND VALIDATION REQUIREMENTS</w:t>
      </w:r>
      <w:bookmarkEnd w:id="322"/>
      <w:bookmarkEnd w:id="323"/>
      <w:bookmarkEnd w:id="324"/>
      <w:bookmarkEnd w:id="325"/>
      <w:bookmarkEnd w:id="326"/>
      <w:bookmarkEnd w:id="327"/>
      <w:bookmarkEnd w:id="328"/>
      <w:bookmarkEnd w:id="329"/>
      <w:bookmarkEnd w:id="330"/>
      <w:bookmarkEnd w:id="331"/>
    </w:p>
    <w:p w14:paraId="7B5C4055" w14:textId="77777777" w:rsidR="003E684B" w:rsidRPr="003E684B" w:rsidRDefault="003E684B" w:rsidP="003E684B">
      <w:pPr>
        <w:numPr>
          <w:ilvl w:val="0"/>
          <w:numId w:val="43"/>
        </w:numPr>
        <w:contextualSpacing/>
        <w:rPr>
          <w:rFonts w:cs="Arial"/>
        </w:rPr>
      </w:pPr>
      <w:r w:rsidRPr="003E684B">
        <w:rPr>
          <w:rFonts w:cs="Arial"/>
        </w:rPr>
        <w:t>Grants.gov allows the following list of UTF-8 characters when naming your attachments: A-Z, a-z, 0-9, underscore, hyphen, space, and period.  Other UTF-8 characters should not be used as they will not be accepted by NIH’s eRA Commons, as indicated in item #9 in the table below.</w:t>
      </w:r>
    </w:p>
    <w:p w14:paraId="1D1CF807" w14:textId="77777777" w:rsidR="003E684B" w:rsidRPr="003E684B" w:rsidRDefault="003E684B" w:rsidP="003E684B">
      <w:pPr>
        <w:ind w:left="1350"/>
        <w:contextualSpacing/>
        <w:rPr>
          <w:rFonts w:cs="Arial"/>
          <w:szCs w:val="24"/>
        </w:rPr>
      </w:pPr>
    </w:p>
    <w:p w14:paraId="7B63D910" w14:textId="77777777" w:rsidR="003E684B" w:rsidRPr="003E684B" w:rsidRDefault="003E684B" w:rsidP="003E684B">
      <w:pPr>
        <w:numPr>
          <w:ilvl w:val="0"/>
          <w:numId w:val="43"/>
        </w:numPr>
        <w:rPr>
          <w:rFonts w:cs="Arial"/>
        </w:rPr>
      </w:pPr>
      <w:r w:rsidRPr="003E684B">
        <w:rPr>
          <w:rFonts w:cs="Arial"/>
        </w:rPr>
        <w:t xml:space="preserve">Scanned images must be scanned at 150-200 dpi/ppi resolution and saved as a PDF file.  Using a higher resolution setting or different file type will result in a larger file size, which could result in rejection of your application.  </w:t>
      </w:r>
    </w:p>
    <w:p w14:paraId="408B47AE" w14:textId="77777777" w:rsidR="003E684B" w:rsidRPr="003E684B" w:rsidRDefault="003E684B" w:rsidP="003E684B">
      <w:pPr>
        <w:numPr>
          <w:ilvl w:val="0"/>
          <w:numId w:val="43"/>
        </w:numPr>
        <w:autoSpaceDE w:val="0"/>
        <w:autoSpaceDN w:val="0"/>
        <w:adjustRightInd w:val="0"/>
        <w:spacing w:after="0"/>
        <w:contextualSpacing/>
        <w:rPr>
          <w:rFonts w:cs="Arial"/>
          <w:bCs/>
          <w:szCs w:val="24"/>
        </w:rPr>
      </w:pPr>
      <w:r w:rsidRPr="003E684B">
        <w:rPr>
          <w:rFonts w:cs="Arial"/>
          <w:bCs/>
          <w:szCs w:val="24"/>
        </w:rPr>
        <w:lastRenderedPageBreak/>
        <w:t xml:space="preserve">Any files uploaded or attached to the Grants.gov application must be PDF file format and must contain a valid file format extension in the filename.  </w:t>
      </w:r>
      <w:r w:rsidRPr="003E684B">
        <w:rPr>
          <w:rFonts w:cs="Arial"/>
          <w:szCs w:val="24"/>
        </w:rPr>
        <w:t>In addition, the use of compressed file formats such as ZIP, RAR or Adobe Portfolio will not be accepted.</w:t>
      </w:r>
    </w:p>
    <w:p w14:paraId="3A49A445" w14:textId="77777777" w:rsidR="003E684B" w:rsidRPr="003E684B" w:rsidRDefault="003E684B" w:rsidP="003E684B">
      <w:pPr>
        <w:autoSpaceDE w:val="0"/>
        <w:autoSpaceDN w:val="0"/>
        <w:adjustRightInd w:val="0"/>
        <w:spacing w:after="0"/>
        <w:contextualSpacing/>
        <w:rPr>
          <w:rFonts w:cs="Arial"/>
          <w:szCs w:val="24"/>
        </w:rPr>
      </w:pPr>
    </w:p>
    <w:p w14:paraId="362FBE8A" w14:textId="77777777" w:rsidR="003E684B" w:rsidRPr="003E684B" w:rsidRDefault="003E684B" w:rsidP="003E684B">
      <w:pPr>
        <w:keepNext/>
        <w:numPr>
          <w:ilvl w:val="0"/>
          <w:numId w:val="42"/>
        </w:numPr>
        <w:tabs>
          <w:tab w:val="left" w:pos="0"/>
        </w:tabs>
        <w:ind w:left="0" w:firstLine="0"/>
        <w:outlineLvl w:val="1"/>
        <w:rPr>
          <w:rFonts w:cs="Arial"/>
          <w:b/>
          <w:bCs/>
          <w:iCs/>
          <w:szCs w:val="28"/>
        </w:rPr>
      </w:pPr>
      <w:bookmarkStart w:id="332" w:name="_eRA_COMMONS_FORMATTING"/>
      <w:bookmarkStart w:id="333" w:name="_Toc453857958"/>
      <w:bookmarkStart w:id="334" w:name="_Toc453859630"/>
      <w:bookmarkStart w:id="335" w:name="_Toc453937185"/>
      <w:bookmarkStart w:id="336" w:name="_Toc454270670"/>
      <w:bookmarkStart w:id="337" w:name="_Toc465087561"/>
      <w:bookmarkStart w:id="338" w:name="_Toc485307406"/>
      <w:bookmarkStart w:id="339" w:name="_Toc81577298"/>
      <w:bookmarkStart w:id="340" w:name="_Toc101858748"/>
      <w:bookmarkStart w:id="341" w:name="_Toc130451019"/>
      <w:bookmarkStart w:id="342" w:name="_Toc131683109"/>
      <w:bookmarkEnd w:id="332"/>
      <w:r w:rsidRPr="003E684B">
        <w:rPr>
          <w:rFonts w:cs="Arial"/>
          <w:b/>
          <w:bCs/>
          <w:iCs/>
          <w:szCs w:val="28"/>
        </w:rPr>
        <w:t>eRA COMMONS FORMATTING AND VALIDATION REQUIREMENTS</w:t>
      </w:r>
      <w:bookmarkEnd w:id="333"/>
      <w:bookmarkEnd w:id="334"/>
      <w:bookmarkEnd w:id="335"/>
      <w:bookmarkEnd w:id="336"/>
      <w:bookmarkEnd w:id="337"/>
      <w:bookmarkEnd w:id="338"/>
      <w:bookmarkEnd w:id="339"/>
      <w:bookmarkEnd w:id="340"/>
      <w:bookmarkEnd w:id="341"/>
      <w:bookmarkEnd w:id="342"/>
    </w:p>
    <w:p w14:paraId="60AD74F2" w14:textId="77777777" w:rsidR="003E684B" w:rsidRPr="003E684B" w:rsidRDefault="003E684B" w:rsidP="003E684B">
      <w:r w:rsidRPr="003E684B">
        <w:t xml:space="preserve">The following are formatting requirements and system validations required by eRA Commons and will result in errors if not met.  The application </w:t>
      </w:r>
      <w:r w:rsidRPr="003E684B">
        <w:rPr>
          <w:u w:val="single"/>
        </w:rPr>
        <w:t>must be ‘error free’</w:t>
      </w:r>
      <w:r w:rsidRPr="003E684B">
        <w:t xml:space="preserve"> to be processed through the eRA Commons.  There may be additional validations which will result in Warnings but these </w:t>
      </w:r>
      <w:r w:rsidRPr="003E684B">
        <w:rPr>
          <w:u w:val="single"/>
        </w:rPr>
        <w:t>will not</w:t>
      </w:r>
      <w:r w:rsidRPr="003E684B">
        <w:t xml:space="preserve"> prevent the application from processing through the submission process.  (See Appendix A, Section 4.2)</w:t>
      </w:r>
    </w:p>
    <w:p w14:paraId="796C4652" w14:textId="77777777" w:rsidR="003E684B" w:rsidRPr="003E684B" w:rsidRDefault="003E684B" w:rsidP="003E684B">
      <w:pPr>
        <w:rPr>
          <w:b/>
          <w:bCs/>
        </w:rPr>
      </w:pPr>
      <w:r w:rsidRPr="003E684B">
        <w:rPr>
          <w:b/>
          <w:bCs/>
        </w:rPr>
        <w:t>ASSIST File Formatting Requirements</w:t>
      </w:r>
    </w:p>
    <w:p w14:paraId="49D2B2E5" w14:textId="77777777" w:rsidR="003E684B" w:rsidRPr="003E684B" w:rsidRDefault="003E684B" w:rsidP="003E684B">
      <w:r w:rsidRPr="003E684B">
        <w:t>The eRA system contains file formatting requirements for uploading documents in ASSIST.  The only accepted file type for submission is PDF and each file may be no larger than 6 MB.  Fillable forms must be ‘flattened’ and saved as a PDF prior to upload.  Adobe Portfolio file types will not be accepted.</w:t>
      </w:r>
    </w:p>
    <w:p w14:paraId="3325E5D1" w14:textId="77777777" w:rsidR="003E684B" w:rsidRPr="003E684B" w:rsidRDefault="003E684B" w:rsidP="003E684B">
      <w:r w:rsidRPr="003E684B">
        <w:rPr>
          <w:u w:val="single"/>
        </w:rPr>
        <w:t>Files for Upload to ASSIST must be</w:t>
      </w:r>
      <w:r w:rsidRPr="003E684B">
        <w:t>:</w:t>
      </w:r>
    </w:p>
    <w:p w14:paraId="4FEE489C" w14:textId="77777777" w:rsidR="003E684B" w:rsidRPr="003E684B" w:rsidRDefault="003E684B" w:rsidP="003E684B">
      <w:pPr>
        <w:numPr>
          <w:ilvl w:val="0"/>
          <w:numId w:val="47"/>
        </w:numPr>
      </w:pPr>
      <w:r w:rsidRPr="003E684B">
        <w:t>PDF Format</w:t>
      </w:r>
    </w:p>
    <w:p w14:paraId="03645FAB" w14:textId="77777777" w:rsidR="003E684B" w:rsidRPr="003E684B" w:rsidRDefault="003E684B" w:rsidP="003E684B">
      <w:pPr>
        <w:numPr>
          <w:ilvl w:val="0"/>
          <w:numId w:val="47"/>
        </w:numPr>
      </w:pPr>
      <w:r w:rsidRPr="003E684B">
        <w:t>Under 6MB in File Size</w:t>
      </w:r>
    </w:p>
    <w:p w14:paraId="3CB6D22D" w14:textId="77777777" w:rsidR="003E684B" w:rsidRPr="003E684B" w:rsidRDefault="003E684B" w:rsidP="003E684B">
      <w:pPr>
        <w:numPr>
          <w:ilvl w:val="0"/>
          <w:numId w:val="47"/>
        </w:numPr>
      </w:pPr>
      <w:r w:rsidRPr="003E684B">
        <w:t>8.5 x 11 Page Size</w:t>
      </w:r>
    </w:p>
    <w:p w14:paraId="4CA9E4E2" w14:textId="77777777" w:rsidR="003E684B" w:rsidRPr="003E684B" w:rsidRDefault="003E684B" w:rsidP="003E684B">
      <w:pPr>
        <w:numPr>
          <w:ilvl w:val="0"/>
          <w:numId w:val="47"/>
        </w:numPr>
      </w:pPr>
      <w:r w:rsidRPr="003E684B">
        <w:t xml:space="preserve">Flat </w:t>
      </w:r>
      <w:r w:rsidRPr="003E684B">
        <w:rPr>
          <w:i/>
        </w:rPr>
        <w:t>(No Fillable/Editable Fields)</w:t>
      </w:r>
    </w:p>
    <w:p w14:paraId="2CBE9875" w14:textId="77777777" w:rsidR="003E684B" w:rsidRPr="003E684B" w:rsidRDefault="003E684B" w:rsidP="003E684B">
      <w:r w:rsidRPr="003E684B">
        <w:rPr>
          <w:u w:val="single"/>
        </w:rPr>
        <w:t xml:space="preserve">Files must </w:t>
      </w:r>
      <w:r w:rsidRPr="003E684B">
        <w:rPr>
          <w:b/>
          <w:u w:val="single"/>
        </w:rPr>
        <w:t>NOT</w:t>
      </w:r>
      <w:r w:rsidRPr="003E684B">
        <w:rPr>
          <w:u w:val="single"/>
        </w:rPr>
        <w:t xml:space="preserve"> contain</w:t>
      </w:r>
      <w:r w:rsidRPr="003E684B">
        <w:t>:</w:t>
      </w:r>
    </w:p>
    <w:p w14:paraId="26EB78A1" w14:textId="77777777" w:rsidR="003E684B" w:rsidRPr="003E684B" w:rsidRDefault="003E684B" w:rsidP="003E684B">
      <w:pPr>
        <w:numPr>
          <w:ilvl w:val="0"/>
          <w:numId w:val="48"/>
        </w:numPr>
      </w:pPr>
      <w:r w:rsidRPr="003E684B">
        <w:t>Password-Protection</w:t>
      </w:r>
    </w:p>
    <w:p w14:paraId="327F6DD7" w14:textId="77777777" w:rsidR="003E684B" w:rsidRPr="003E684B" w:rsidRDefault="003E684B" w:rsidP="003E684B">
      <w:pPr>
        <w:numPr>
          <w:ilvl w:val="0"/>
          <w:numId w:val="48"/>
        </w:numPr>
      </w:pPr>
      <w:r w:rsidRPr="003E684B">
        <w:t xml:space="preserve">Live hyperlinks </w:t>
      </w:r>
      <w:r w:rsidRPr="003E684B">
        <w:rPr>
          <w:i/>
        </w:rPr>
        <w:t>(only plain text URLs)</w:t>
      </w:r>
    </w:p>
    <w:p w14:paraId="5DA5912B" w14:textId="77777777" w:rsidR="003E684B" w:rsidRPr="003E684B" w:rsidRDefault="003E684B" w:rsidP="003E684B">
      <w:pPr>
        <w:numPr>
          <w:ilvl w:val="0"/>
          <w:numId w:val="48"/>
        </w:numPr>
      </w:pPr>
      <w:r w:rsidRPr="003E684B">
        <w:t>Bookmarks or Signature Boxes</w:t>
      </w:r>
    </w:p>
    <w:p w14:paraId="33BF0413" w14:textId="77777777" w:rsidR="003E684B" w:rsidRPr="003E684B" w:rsidRDefault="003E684B" w:rsidP="003E684B">
      <w:pPr>
        <w:numPr>
          <w:ilvl w:val="0"/>
          <w:numId w:val="48"/>
        </w:numPr>
        <w:rPr>
          <w:i/>
        </w:rPr>
      </w:pPr>
      <w:r w:rsidRPr="003E684B">
        <w:t xml:space="preserve">A filename exceeding 50 Characters </w:t>
      </w:r>
      <w:r w:rsidRPr="003E684B">
        <w:rPr>
          <w:i/>
        </w:rPr>
        <w:t>(including spaces)</w:t>
      </w:r>
    </w:p>
    <w:p w14:paraId="420C247E" w14:textId="77777777" w:rsidR="003E684B" w:rsidRPr="003E684B" w:rsidRDefault="003E684B" w:rsidP="003E684B">
      <w:pPr>
        <w:rPr>
          <w:b/>
          <w:bCs/>
        </w:rPr>
      </w:pPr>
      <w:r w:rsidRPr="003E684B">
        <w:rPr>
          <w:b/>
          <w:bCs/>
        </w:rPr>
        <w:t>Flatten Fillable Forms Prior to Upload in ASSIST</w:t>
      </w:r>
    </w:p>
    <w:p w14:paraId="66E0DC93" w14:textId="77777777" w:rsidR="003E684B" w:rsidRPr="003E684B" w:rsidRDefault="003E684B" w:rsidP="003E684B">
      <w:r w:rsidRPr="003E684B">
        <w:t xml:space="preserve">A completed fillable form (an electronic document that can be filled out and edited digitally—also called fillable, dynamic, or interactive forms) should not only be saved as a PDF; it must also be flattened to remove the interactive fields so that the final answers are saved.  Flattening a form is not the same as “locking” it; locking a form restricts access to editing, printing, and copying the document. </w:t>
      </w:r>
    </w:p>
    <w:p w14:paraId="5B7AD555" w14:textId="77777777" w:rsidR="003E684B" w:rsidRPr="003E684B" w:rsidRDefault="003E684B" w:rsidP="003E684B">
      <w:r w:rsidRPr="003E684B">
        <w:lastRenderedPageBreak/>
        <w:t>Flattening a PDF document:</w:t>
      </w:r>
    </w:p>
    <w:p w14:paraId="1257073B" w14:textId="77777777" w:rsidR="003E684B" w:rsidRPr="003E684B" w:rsidRDefault="003E684B" w:rsidP="003E684B">
      <w:pPr>
        <w:numPr>
          <w:ilvl w:val="0"/>
          <w:numId w:val="49"/>
        </w:numPr>
      </w:pPr>
      <w:r w:rsidRPr="003E684B">
        <w:rPr>
          <w:b/>
          <w:bCs/>
        </w:rPr>
        <w:t>Keeps form values permanent.</w:t>
      </w:r>
      <w:r w:rsidRPr="003E684B">
        <w:t xml:space="preserve">  When an interactive PDF is uploaded or emailed, every field remains open to accidental or deliberate revision.  Flattening the form ensures that only the completed version of the form is visible.</w:t>
      </w:r>
    </w:p>
    <w:p w14:paraId="2FBD24BF" w14:textId="77777777" w:rsidR="003E684B" w:rsidRPr="003E684B" w:rsidRDefault="003E684B" w:rsidP="003E684B">
      <w:pPr>
        <w:numPr>
          <w:ilvl w:val="0"/>
          <w:numId w:val="49"/>
        </w:numPr>
      </w:pPr>
      <w:r w:rsidRPr="003E684B">
        <w:rPr>
          <w:b/>
          <w:bCs/>
        </w:rPr>
        <w:t>Removes values on drop down lists.</w:t>
      </w:r>
      <w:r w:rsidRPr="003E684B">
        <w:t xml:space="preserve">  A flattened document will show only the selected text or value, no other values and options are shown and there is no indication that options were present.</w:t>
      </w:r>
    </w:p>
    <w:p w14:paraId="063783B7" w14:textId="77777777" w:rsidR="003E684B" w:rsidRPr="003E684B" w:rsidRDefault="003E684B" w:rsidP="003E684B">
      <w:pPr>
        <w:numPr>
          <w:ilvl w:val="0"/>
          <w:numId w:val="49"/>
        </w:numPr>
      </w:pPr>
      <w:r w:rsidRPr="003E684B">
        <w:rPr>
          <w:b/>
          <w:bCs/>
        </w:rPr>
        <w:t>Simplifies the PDF.</w:t>
      </w:r>
      <w:r w:rsidRPr="003E684B">
        <w:t xml:space="preserve">  Interactive forms are larger than normal files, which may prevent upload for submission.  Flattening reduces the file size which makes it easier to render and view. </w:t>
      </w:r>
    </w:p>
    <w:p w14:paraId="1AC4AC2B" w14:textId="77777777" w:rsidR="003E684B" w:rsidRPr="003E684B" w:rsidRDefault="003E684B" w:rsidP="003E684B">
      <w:r w:rsidRPr="003E684B">
        <w:t>To flatten a file, follow the steps below.</w:t>
      </w:r>
    </w:p>
    <w:p w14:paraId="060DB94D" w14:textId="77777777" w:rsidR="003E684B" w:rsidRPr="003E684B" w:rsidRDefault="003E684B" w:rsidP="003E684B">
      <w:pPr>
        <w:numPr>
          <w:ilvl w:val="0"/>
          <w:numId w:val="50"/>
        </w:numPr>
      </w:pPr>
      <w:r w:rsidRPr="003E684B">
        <w:t xml:space="preserve">Ensure that the form is completed and the information is correct.  Go to the print settings by selecting </w:t>
      </w:r>
      <w:r w:rsidRPr="003E684B">
        <w:rPr>
          <w:b/>
          <w:bCs/>
        </w:rPr>
        <w:t>File &gt; Print</w:t>
      </w:r>
      <w:r w:rsidRPr="003E684B">
        <w:t>.</w:t>
      </w:r>
    </w:p>
    <w:p w14:paraId="578A83FB" w14:textId="77777777" w:rsidR="003E684B" w:rsidRPr="003E684B" w:rsidRDefault="003E684B" w:rsidP="003E684B">
      <w:pPr>
        <w:numPr>
          <w:ilvl w:val="0"/>
          <w:numId w:val="50"/>
        </w:numPr>
      </w:pPr>
      <w:r w:rsidRPr="003E684B">
        <w:t>On the pull-down menu of printer options, choose Adobe PDF or Microsoft Print to PDF, then click OK.</w:t>
      </w:r>
    </w:p>
    <w:p w14:paraId="77F6192F" w14:textId="77777777" w:rsidR="003E684B" w:rsidRPr="003E684B" w:rsidRDefault="003E684B" w:rsidP="003E684B">
      <w:pPr>
        <w:numPr>
          <w:ilvl w:val="0"/>
          <w:numId w:val="50"/>
        </w:numPr>
      </w:pPr>
      <w:r w:rsidRPr="003E684B">
        <w:t xml:space="preserve">After clicking </w:t>
      </w:r>
      <w:r w:rsidRPr="003E684B">
        <w:rPr>
          <w:b/>
          <w:bCs/>
        </w:rPr>
        <w:t>OK,</w:t>
      </w:r>
      <w:r w:rsidRPr="003E684B">
        <w:t xml:space="preserve"> a pop-up will open with options to save the PDF.  Be sure to select a specific location to save the document where it can easily be found and give it a unique file name.  Use a file name that clearly differentiates the completed form from the original fillable form.  File names cannot exceed 50 characters.</w:t>
      </w:r>
    </w:p>
    <w:p w14:paraId="37311A95" w14:textId="77777777" w:rsidR="003E684B" w:rsidRPr="003E684B" w:rsidRDefault="003E684B" w:rsidP="003E684B">
      <w:pPr>
        <w:numPr>
          <w:ilvl w:val="0"/>
          <w:numId w:val="50"/>
        </w:numPr>
      </w:pPr>
      <w:r w:rsidRPr="003E684B">
        <w:t>The flattened form should appear in the new location with the new file name.  Open it to check once more for any changes and to confirm that the conversion worked.</w:t>
      </w:r>
    </w:p>
    <w:p w14:paraId="71D59F5E" w14:textId="77777777" w:rsidR="003E684B" w:rsidRPr="003E684B" w:rsidRDefault="003E684B" w:rsidP="003E684B">
      <w:r w:rsidRPr="003E684B">
        <w:t xml:space="preserve">If you do not adhere to these requirements, you will receive an email notification from </w:t>
      </w:r>
      <w:hyperlink r:id="rId70">
        <w:r w:rsidRPr="003E684B">
          <w:rPr>
            <w:color w:val="0000FF"/>
            <w:u w:val="single"/>
          </w:rPr>
          <w:t>era-notify@mail.nih.gov</w:t>
        </w:r>
      </w:hyperlink>
      <w:r w:rsidRPr="003E684B">
        <w:t xml:space="preserve"> to take action and adhere to the requirements so that your application can be processed successfully.  It is highly recommended that you submit your application 24-72 hours before the submission deadline to allow for sufficient time to correct errors and resubmit the application.  If you experience any system validation or technical issues after hours on the application due date, contact the eRA Service Desk and submit a Web ticket to document your good faith attempt to submit your application.  </w:t>
      </w:r>
    </w:p>
    <w:p w14:paraId="2B4FBFCD" w14:textId="77777777" w:rsidR="003E684B" w:rsidRPr="003E684B" w:rsidRDefault="003E684B" w:rsidP="003E684B">
      <w:pPr>
        <w:rPr>
          <w:b/>
          <w:bCs/>
        </w:rPr>
      </w:pPr>
      <w:r w:rsidRPr="003E684B">
        <w:rPr>
          <w:b/>
          <w:bCs/>
        </w:rPr>
        <w:t>eRA Commons Validation Table</w:t>
      </w:r>
    </w:p>
    <w:p w14:paraId="2D7DEF9E" w14:textId="77777777" w:rsidR="003E684B" w:rsidRPr="003E684B" w:rsidRDefault="003E684B" w:rsidP="003E684B">
      <w:r w:rsidRPr="003E684B">
        <w:t>The following table shows formatting requirements and system validations required by eRA Commons and will result in errors if not met.</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4770"/>
      </w:tblGrid>
      <w:tr w:rsidR="003E684B" w:rsidRPr="003E684B" w14:paraId="1791B6C1" w14:textId="77777777" w:rsidTr="00846DFE">
        <w:trPr>
          <w:cantSplit/>
          <w:tblHeader/>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535E5990" w14:textId="77777777" w:rsidR="003E684B" w:rsidRPr="003E684B" w:rsidRDefault="003E684B" w:rsidP="003E684B">
            <w:pPr>
              <w:tabs>
                <w:tab w:val="left" w:pos="90"/>
              </w:tabs>
              <w:spacing w:after="0"/>
              <w:jc w:val="center"/>
              <w:rPr>
                <w:rFonts w:cs="Arial"/>
                <w:b/>
                <w:bCs/>
                <w:iCs/>
                <w:sz w:val="22"/>
                <w:szCs w:val="22"/>
              </w:rPr>
            </w:pPr>
            <w:r w:rsidRPr="003E684B">
              <w:rPr>
                <w:rFonts w:cs="Arial"/>
                <w:b/>
                <w:bCs/>
                <w:iCs/>
                <w:sz w:val="22"/>
                <w:szCs w:val="22"/>
              </w:rPr>
              <w:lastRenderedPageBreak/>
              <w:t>eRA Validations</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659EC8FE" w14:textId="77777777" w:rsidR="003E684B" w:rsidRPr="003E684B" w:rsidRDefault="003E684B" w:rsidP="003E684B">
            <w:pPr>
              <w:tabs>
                <w:tab w:val="left" w:pos="90"/>
                <w:tab w:val="num" w:pos="1350"/>
              </w:tabs>
              <w:spacing w:after="0"/>
              <w:jc w:val="center"/>
              <w:rPr>
                <w:rFonts w:cs="Arial"/>
                <w:b/>
                <w:sz w:val="22"/>
                <w:szCs w:val="22"/>
              </w:rPr>
            </w:pPr>
            <w:r w:rsidRPr="003E684B">
              <w:rPr>
                <w:rFonts w:cs="Arial"/>
                <w:b/>
                <w:sz w:val="22"/>
                <w:szCs w:val="22"/>
              </w:rPr>
              <w:t>eRA Error Messages</w:t>
            </w:r>
          </w:p>
        </w:tc>
      </w:tr>
      <w:tr w:rsidR="003E684B" w:rsidRPr="003E684B" w14:paraId="2351A6D1" w14:textId="77777777" w:rsidTr="00846DFE">
        <w:trPr>
          <w:cantSplit/>
          <w:jc w:val="center"/>
        </w:trPr>
        <w:tc>
          <w:tcPr>
            <w:tcW w:w="4477" w:type="dxa"/>
            <w:tcBorders>
              <w:top w:val="single" w:sz="18" w:space="0" w:color="000000" w:themeColor="text1"/>
              <w:left w:val="single" w:sz="18" w:space="0" w:color="000000" w:themeColor="text1"/>
              <w:bottom w:val="nil"/>
              <w:right w:val="single" w:sz="18" w:space="0" w:color="auto"/>
            </w:tcBorders>
            <w:shd w:val="clear" w:color="auto" w:fill="auto"/>
          </w:tcPr>
          <w:p w14:paraId="4C1CD4F7" w14:textId="77777777" w:rsidR="003E684B" w:rsidRPr="003E684B" w:rsidRDefault="003E684B" w:rsidP="003E684B">
            <w:pPr>
              <w:spacing w:after="0"/>
              <w:ind w:left="-18"/>
              <w:rPr>
                <w:rFonts w:cs="Arial"/>
                <w:sz w:val="20"/>
                <w:u w:val="single"/>
              </w:rPr>
            </w:pPr>
            <w:r w:rsidRPr="003E684B">
              <w:rPr>
                <w:rFonts w:cs="Arial"/>
                <w:sz w:val="20"/>
                <w:u w:val="single"/>
              </w:rPr>
              <w:t xml:space="preserve">#1: Applicant Identifier (Item 4 on the SF-424): </w:t>
            </w:r>
          </w:p>
          <w:p w14:paraId="0922F32E" w14:textId="77777777" w:rsidR="003E684B" w:rsidRPr="003E684B" w:rsidRDefault="003E684B" w:rsidP="003E684B">
            <w:pPr>
              <w:spacing w:after="0"/>
              <w:ind w:left="-18"/>
              <w:rPr>
                <w:rFonts w:cs="Arial"/>
                <w:sz w:val="20"/>
                <w:u w:val="single"/>
              </w:rPr>
            </w:pPr>
          </w:p>
        </w:tc>
        <w:tc>
          <w:tcPr>
            <w:tcW w:w="4770" w:type="dxa"/>
            <w:tcBorders>
              <w:top w:val="single" w:sz="18" w:space="0" w:color="000000" w:themeColor="text1"/>
              <w:left w:val="single" w:sz="18" w:space="0" w:color="auto"/>
              <w:bottom w:val="nil"/>
              <w:right w:val="single" w:sz="18" w:space="0" w:color="000000" w:themeColor="text1"/>
            </w:tcBorders>
          </w:tcPr>
          <w:p w14:paraId="1CD7F152" w14:textId="77777777" w:rsidR="003E684B" w:rsidRPr="003E684B" w:rsidRDefault="003E684B" w:rsidP="003E684B">
            <w:pPr>
              <w:spacing w:after="0"/>
              <w:rPr>
                <w:rFonts w:cs="Arial"/>
                <w:sz w:val="20"/>
              </w:rPr>
            </w:pPr>
          </w:p>
        </w:tc>
      </w:tr>
      <w:tr w:rsidR="003E684B" w:rsidRPr="003E684B" w14:paraId="1256C3D0" w14:textId="77777777" w:rsidTr="00846DFE">
        <w:trPr>
          <w:cantSplit/>
          <w:trHeight w:val="623"/>
          <w:jc w:val="center"/>
        </w:trPr>
        <w:tc>
          <w:tcPr>
            <w:tcW w:w="4477" w:type="dxa"/>
            <w:tcBorders>
              <w:top w:val="nil"/>
              <w:left w:val="single" w:sz="18" w:space="0" w:color="000000" w:themeColor="text1"/>
              <w:bottom w:val="nil"/>
              <w:right w:val="single" w:sz="18" w:space="0" w:color="auto"/>
            </w:tcBorders>
            <w:shd w:val="clear" w:color="auto" w:fill="auto"/>
          </w:tcPr>
          <w:p w14:paraId="0E79531B" w14:textId="77777777" w:rsidR="003E684B" w:rsidRPr="003E684B" w:rsidRDefault="003E684B" w:rsidP="003E684B">
            <w:pPr>
              <w:spacing w:after="0"/>
              <w:rPr>
                <w:rFonts w:cs="Arial"/>
                <w:sz w:val="20"/>
              </w:rPr>
            </w:pPr>
            <w:r w:rsidRPr="003E684B">
              <w:rPr>
                <w:rFonts w:cs="Arial"/>
                <w:sz w:val="20"/>
              </w:rPr>
              <w:t>The PD/PI Credentials must be provided</w:t>
            </w:r>
          </w:p>
          <w:p w14:paraId="5F75E89B" w14:textId="77777777" w:rsidR="003E684B" w:rsidRPr="003E684B" w:rsidRDefault="003E684B" w:rsidP="003E684B">
            <w:pPr>
              <w:spacing w:after="0"/>
              <w:rPr>
                <w:rFonts w:cs="Arial"/>
                <w:sz w:val="20"/>
              </w:rPr>
            </w:pPr>
          </w:p>
          <w:p w14:paraId="49696C2F" w14:textId="77777777" w:rsidR="003E684B" w:rsidRPr="003E684B" w:rsidRDefault="003E684B" w:rsidP="003E684B">
            <w:pPr>
              <w:spacing w:after="0"/>
              <w:ind w:left="-18"/>
              <w:rPr>
                <w:rFonts w:cs="Arial"/>
                <w:sz w:val="20"/>
              </w:rPr>
            </w:pPr>
          </w:p>
        </w:tc>
        <w:tc>
          <w:tcPr>
            <w:tcW w:w="4770" w:type="dxa"/>
            <w:tcBorders>
              <w:top w:val="nil"/>
              <w:left w:val="single" w:sz="18" w:space="0" w:color="auto"/>
              <w:bottom w:val="nil"/>
              <w:right w:val="single" w:sz="18" w:space="0" w:color="000000" w:themeColor="text1"/>
            </w:tcBorders>
            <w:shd w:val="clear" w:color="auto" w:fill="auto"/>
          </w:tcPr>
          <w:p w14:paraId="6C6813CC" w14:textId="77777777" w:rsidR="003E684B" w:rsidRPr="003E684B" w:rsidRDefault="003E684B" w:rsidP="003E684B">
            <w:pPr>
              <w:spacing w:after="0"/>
              <w:rPr>
                <w:rFonts w:cs="Arial"/>
                <w:sz w:val="20"/>
              </w:rPr>
            </w:pPr>
            <w:r w:rsidRPr="003E684B">
              <w:rPr>
                <w:rFonts w:cs="Arial"/>
                <w:sz w:val="20"/>
              </w:rPr>
              <w:t>The Commons Username must be provided in the Applicant Identifier field for the PD/PI.</w:t>
            </w:r>
          </w:p>
          <w:p w14:paraId="6FCC794F" w14:textId="77777777" w:rsidR="003E684B" w:rsidRPr="003E684B" w:rsidRDefault="003E684B" w:rsidP="003E684B">
            <w:pPr>
              <w:spacing w:after="0"/>
              <w:rPr>
                <w:rFonts w:cs="Arial"/>
                <w:sz w:val="20"/>
              </w:rPr>
            </w:pPr>
          </w:p>
        </w:tc>
      </w:tr>
      <w:tr w:rsidR="003E684B" w:rsidRPr="003E684B" w14:paraId="4EF5DB47" w14:textId="77777777" w:rsidTr="00846DFE">
        <w:trPr>
          <w:cantSplit/>
          <w:trHeight w:val="622"/>
          <w:jc w:val="center"/>
        </w:trPr>
        <w:tc>
          <w:tcPr>
            <w:tcW w:w="4477" w:type="dxa"/>
            <w:tcBorders>
              <w:top w:val="nil"/>
              <w:left w:val="single" w:sz="18" w:space="0" w:color="000000" w:themeColor="text1"/>
              <w:bottom w:val="nil"/>
              <w:right w:val="single" w:sz="18" w:space="0" w:color="auto"/>
            </w:tcBorders>
            <w:shd w:val="clear" w:color="auto" w:fill="auto"/>
          </w:tcPr>
          <w:p w14:paraId="25A2BCA2" w14:textId="77777777" w:rsidR="003E684B" w:rsidRPr="003E684B" w:rsidRDefault="003E684B" w:rsidP="003E684B">
            <w:pPr>
              <w:spacing w:after="0"/>
              <w:rPr>
                <w:rFonts w:cs="Arial"/>
                <w:sz w:val="20"/>
              </w:rPr>
            </w:pPr>
            <w:r w:rsidRPr="003E684B">
              <w:rPr>
                <w:rFonts w:cs="Arial"/>
                <w:sz w:val="20"/>
              </w:rPr>
              <w:t>Username provided must be a valid Commons account</w:t>
            </w:r>
          </w:p>
          <w:p w14:paraId="6F2B63EC" w14:textId="77777777" w:rsidR="003E684B" w:rsidRPr="003E684B" w:rsidDel="00496AC5" w:rsidRDefault="003E684B" w:rsidP="003E684B">
            <w:pPr>
              <w:spacing w:after="0"/>
              <w:rPr>
                <w:rFonts w:cs="Arial"/>
                <w:sz w:val="20"/>
                <w:u w:val="single"/>
              </w:rPr>
            </w:pPr>
          </w:p>
        </w:tc>
        <w:tc>
          <w:tcPr>
            <w:tcW w:w="4770" w:type="dxa"/>
            <w:tcBorders>
              <w:top w:val="nil"/>
              <w:left w:val="single" w:sz="18" w:space="0" w:color="auto"/>
              <w:bottom w:val="nil"/>
              <w:right w:val="single" w:sz="18" w:space="0" w:color="000000" w:themeColor="text1"/>
            </w:tcBorders>
            <w:shd w:val="clear" w:color="auto" w:fill="auto"/>
          </w:tcPr>
          <w:p w14:paraId="6EA5431A" w14:textId="77777777" w:rsidR="003E684B" w:rsidRPr="003E684B" w:rsidRDefault="003E684B" w:rsidP="003E684B">
            <w:pPr>
              <w:spacing w:after="0"/>
              <w:rPr>
                <w:rFonts w:cs="Arial"/>
                <w:sz w:val="20"/>
              </w:rPr>
            </w:pPr>
            <w:r w:rsidRPr="003E684B">
              <w:rPr>
                <w:rFonts w:cs="Arial"/>
                <w:sz w:val="20"/>
              </w:rPr>
              <w:t>The Commons Username provided in the Applicant Identifier is not a recognized Commons account.</w:t>
            </w:r>
          </w:p>
          <w:p w14:paraId="550C2BB6" w14:textId="77777777" w:rsidR="003E684B" w:rsidRPr="003E684B" w:rsidDel="00496AC5" w:rsidRDefault="003E684B" w:rsidP="003E684B">
            <w:pPr>
              <w:spacing w:after="0"/>
              <w:rPr>
                <w:rFonts w:cs="Arial"/>
                <w:sz w:val="20"/>
                <w:u w:val="single"/>
              </w:rPr>
            </w:pPr>
          </w:p>
        </w:tc>
      </w:tr>
      <w:tr w:rsidR="003E684B" w:rsidRPr="003E684B" w14:paraId="1167C933" w14:textId="77777777" w:rsidTr="00846DFE">
        <w:trPr>
          <w:cantSplit/>
          <w:trHeight w:val="622"/>
          <w:jc w:val="center"/>
        </w:trPr>
        <w:tc>
          <w:tcPr>
            <w:tcW w:w="4477" w:type="dxa"/>
            <w:tcBorders>
              <w:top w:val="nil"/>
              <w:left w:val="single" w:sz="18" w:space="0" w:color="000000" w:themeColor="text1"/>
              <w:bottom w:val="single" w:sz="18" w:space="0" w:color="000000" w:themeColor="text1"/>
              <w:right w:val="single" w:sz="18" w:space="0" w:color="auto"/>
            </w:tcBorders>
            <w:shd w:val="clear" w:color="auto" w:fill="auto"/>
          </w:tcPr>
          <w:p w14:paraId="48EA1DCA" w14:textId="77777777" w:rsidR="003E684B" w:rsidRPr="003E684B" w:rsidDel="00496AC5" w:rsidRDefault="003E684B" w:rsidP="003E684B">
            <w:pPr>
              <w:spacing w:after="0"/>
              <w:rPr>
                <w:rFonts w:cs="Arial"/>
                <w:sz w:val="20"/>
                <w:u w:val="single"/>
              </w:rPr>
            </w:pPr>
            <w:r w:rsidRPr="003E684B">
              <w:rPr>
                <w:rFonts w:cs="Arial"/>
                <w:sz w:val="20"/>
              </w:rPr>
              <w:t>Username must be affiliated with the organization submitting the application and/or have the PI role</w:t>
            </w:r>
          </w:p>
        </w:tc>
        <w:tc>
          <w:tcPr>
            <w:tcW w:w="4770" w:type="dxa"/>
            <w:tcBorders>
              <w:top w:val="nil"/>
              <w:left w:val="single" w:sz="18" w:space="0" w:color="auto"/>
              <w:bottom w:val="single" w:sz="18" w:space="0" w:color="000000" w:themeColor="text1"/>
              <w:right w:val="single" w:sz="18" w:space="0" w:color="000000" w:themeColor="text1"/>
            </w:tcBorders>
            <w:shd w:val="clear" w:color="auto" w:fill="auto"/>
          </w:tcPr>
          <w:p w14:paraId="5885B6E8" w14:textId="77777777" w:rsidR="003E684B" w:rsidRPr="003E684B" w:rsidRDefault="003E684B" w:rsidP="003E684B">
            <w:pPr>
              <w:spacing w:after="0"/>
              <w:rPr>
                <w:rFonts w:cs="Arial"/>
                <w:sz w:val="20"/>
              </w:rPr>
            </w:pPr>
            <w:r w:rsidRPr="003E684B">
              <w:rPr>
                <w:rFonts w:cs="Arial"/>
                <w:sz w:val="20"/>
              </w:rPr>
              <w:t>The Commons account provided in the Applicant Identifier</w:t>
            </w:r>
            <w:r w:rsidRPr="003E684B" w:rsidDel="00686B2D">
              <w:rPr>
                <w:rFonts w:cs="Arial"/>
                <w:sz w:val="20"/>
              </w:rPr>
              <w:t xml:space="preserve"> </w:t>
            </w:r>
            <w:r w:rsidRPr="003E684B">
              <w:rPr>
                <w:rFonts w:cs="Arial"/>
                <w:sz w:val="20"/>
              </w:rPr>
              <w:t>field for the PD/PI is either not affiliated with the applicant organization or does not hold the PI role.  Check with your Commons Account Administrator to make sure your account affiliation and roles are set-up correctly.</w:t>
            </w:r>
          </w:p>
          <w:p w14:paraId="1CC6CB09" w14:textId="77777777" w:rsidR="003E684B" w:rsidRPr="003E684B" w:rsidDel="00496AC5" w:rsidRDefault="003E684B" w:rsidP="003E684B">
            <w:pPr>
              <w:spacing w:after="0"/>
              <w:rPr>
                <w:rFonts w:cs="Arial"/>
                <w:sz w:val="20"/>
                <w:u w:val="single"/>
              </w:rPr>
            </w:pPr>
          </w:p>
        </w:tc>
      </w:tr>
      <w:tr w:rsidR="003E684B" w:rsidRPr="003E684B" w14:paraId="36ABC770"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59E7474" w14:textId="77777777" w:rsidR="003E684B" w:rsidRPr="003E684B" w:rsidRDefault="003E684B" w:rsidP="003E684B">
            <w:pPr>
              <w:spacing w:after="0"/>
              <w:rPr>
                <w:rFonts w:cs="Arial"/>
                <w:i/>
                <w:iCs/>
                <w:sz w:val="20"/>
              </w:rPr>
            </w:pPr>
            <w:r w:rsidRPr="003E684B">
              <w:rPr>
                <w:rFonts w:cs="Arial"/>
                <w:sz w:val="20"/>
              </w:rPr>
              <w:t xml:space="preserve">#2.  The UEI number provided must include valid characters (12 numbers) </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3AE6788F" w14:textId="77777777" w:rsidR="003E684B" w:rsidRPr="003E684B" w:rsidRDefault="003E684B" w:rsidP="003E684B">
            <w:pPr>
              <w:spacing w:after="0"/>
              <w:rPr>
                <w:rFonts w:cs="Arial"/>
                <w:i/>
                <w:iCs/>
                <w:sz w:val="20"/>
              </w:rPr>
            </w:pPr>
            <w:r w:rsidRPr="003E684B">
              <w:rPr>
                <w:rFonts w:cs="Arial"/>
                <w:sz w:val="20"/>
              </w:rPr>
              <w:t xml:space="preserve">The UEI number provided has invalid characters (other than 12 numbers) </w:t>
            </w:r>
          </w:p>
        </w:tc>
      </w:tr>
      <w:tr w:rsidR="003E684B" w:rsidRPr="003E684B" w14:paraId="4DBEDDB0"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70EE415" w14:textId="77777777" w:rsidR="003E684B" w:rsidRPr="003E684B" w:rsidRDefault="003E684B" w:rsidP="003E684B">
            <w:pPr>
              <w:spacing w:after="0"/>
              <w:rPr>
                <w:rFonts w:cs="Arial"/>
                <w:sz w:val="20"/>
              </w:rPr>
            </w:pPr>
            <w:r w:rsidRPr="003E684B">
              <w:rPr>
                <w:rFonts w:cs="Arial"/>
                <w:sz w:val="20"/>
              </w:rPr>
              <w:t>#3.  The documentation (forms) required for the NOFO must be submitted</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150F603" w14:textId="77777777" w:rsidR="003E684B" w:rsidRPr="003E684B" w:rsidRDefault="003E684B" w:rsidP="003E684B">
            <w:pPr>
              <w:spacing w:after="0"/>
              <w:rPr>
                <w:rFonts w:cs="Arial"/>
                <w:sz w:val="20"/>
              </w:rPr>
            </w:pPr>
            <w:r w:rsidRPr="003E684B">
              <w:rPr>
                <w:rFonts w:cs="Arial"/>
                <w:sz w:val="20"/>
              </w:rPr>
              <w:t xml:space="preserve">The format of the application does not match the format of the NOFO.  Contact the eRA </w:t>
            </w:r>
            <w:hyperlink w:anchor="_eRA_Commons_Registration" w:history="1">
              <w:r w:rsidRPr="003E684B">
                <w:rPr>
                  <w:rFonts w:cs="Arial"/>
                  <w:sz w:val="20"/>
                </w:rPr>
                <w:t>Service Desk</w:t>
              </w:r>
            </w:hyperlink>
            <w:r w:rsidRPr="003E684B">
              <w:rPr>
                <w:rFonts w:cs="Arial"/>
                <w:sz w:val="20"/>
              </w:rPr>
              <w:t xml:space="preserve"> for assistance.</w:t>
            </w:r>
          </w:p>
          <w:p w14:paraId="69FA98A5" w14:textId="77777777" w:rsidR="003E684B" w:rsidRPr="003E684B" w:rsidRDefault="003E684B" w:rsidP="003E684B">
            <w:pPr>
              <w:spacing w:after="0"/>
              <w:rPr>
                <w:rFonts w:cs="Arial"/>
                <w:sz w:val="20"/>
              </w:rPr>
            </w:pPr>
          </w:p>
        </w:tc>
      </w:tr>
      <w:tr w:rsidR="003E684B" w:rsidRPr="003E684B" w14:paraId="560DF3CD"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2E4B8A6C" w14:textId="77777777" w:rsidR="003E684B" w:rsidRPr="003E684B" w:rsidRDefault="003E684B" w:rsidP="003E684B">
            <w:pPr>
              <w:spacing w:after="0"/>
              <w:rPr>
                <w:rFonts w:cs="Arial"/>
                <w:sz w:val="20"/>
              </w:rPr>
            </w:pPr>
            <w:r w:rsidRPr="003E684B">
              <w:rPr>
                <w:rFonts w:cs="Arial"/>
                <w:sz w:val="20"/>
              </w:rPr>
              <w:t xml:space="preserve"> (#4 If a change or correction is made to address an error, “Changed/Corrected” must be selected.  Item #1 on the SF-424).  Refer to </w:t>
            </w:r>
            <w:hyperlink w:anchor="_5.4_Resubmitting_a" w:history="1">
              <w:r w:rsidRPr="003E684B">
                <w:rPr>
                  <w:rFonts w:cs="Arial"/>
                  <w:sz w:val="20"/>
                  <w:u w:val="single"/>
                </w:rPr>
                <w:t>Appendix A II-4.4</w:t>
              </w:r>
            </w:hyperlink>
            <w:r w:rsidRPr="003E684B">
              <w:rPr>
                <w:rFonts w:cs="Arial"/>
                <w:sz w:val="20"/>
              </w:rPr>
              <w:t xml:space="preserve"> for more information on resubmission criteria.</w:t>
            </w:r>
          </w:p>
          <w:p w14:paraId="230A10C7" w14:textId="77777777" w:rsidR="003E684B" w:rsidRPr="003E684B" w:rsidRDefault="003E684B" w:rsidP="003E684B">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43256F7" w14:textId="77777777" w:rsidR="003E684B" w:rsidRPr="003E684B" w:rsidRDefault="003E684B" w:rsidP="003E684B">
            <w:pPr>
              <w:spacing w:after="0"/>
              <w:rPr>
                <w:rFonts w:cs="Arial"/>
                <w:sz w:val="20"/>
              </w:rPr>
            </w:pPr>
            <w:r w:rsidRPr="003E684B">
              <w:rPr>
                <w:rFonts w:cs="Arial"/>
                <w:sz w:val="20"/>
              </w:rPr>
              <w:t xml:space="preserve">This application has been identified as a duplicate of a previous submission.  The ‘Type of Submission’ should be set to Changed/Corrected if you are addressing errors/warnings. </w:t>
            </w:r>
          </w:p>
          <w:p w14:paraId="2A3F362C" w14:textId="77777777" w:rsidR="003E684B" w:rsidRPr="003E684B" w:rsidRDefault="003E684B" w:rsidP="003E684B">
            <w:pPr>
              <w:spacing w:after="0"/>
              <w:rPr>
                <w:rFonts w:cs="Arial"/>
                <w:sz w:val="20"/>
              </w:rPr>
            </w:pPr>
          </w:p>
        </w:tc>
      </w:tr>
      <w:tr w:rsidR="003E684B" w:rsidRPr="003E684B" w14:paraId="07155AD4"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04ED3B0" w14:textId="77777777" w:rsidR="003E684B" w:rsidRPr="003E684B" w:rsidRDefault="003E684B" w:rsidP="003E684B">
            <w:pPr>
              <w:tabs>
                <w:tab w:val="left" w:pos="0"/>
              </w:tabs>
              <w:spacing w:after="0"/>
              <w:ind w:left="-18"/>
              <w:rPr>
                <w:rFonts w:cs="Arial"/>
                <w:i/>
                <w:iCs/>
                <w:sz w:val="20"/>
              </w:rPr>
            </w:pPr>
            <w:r w:rsidRPr="003E684B">
              <w:rPr>
                <w:rFonts w:cs="Arial"/>
                <w:sz w:val="20"/>
              </w:rPr>
              <w:t>#5.  The application cannot exceed 1.2GB.</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B1C0D70" w14:textId="77777777" w:rsidR="003E684B" w:rsidRPr="003E684B" w:rsidRDefault="003E684B" w:rsidP="003E684B">
            <w:pPr>
              <w:spacing w:after="0"/>
              <w:ind w:left="47"/>
              <w:rPr>
                <w:rFonts w:cs="Arial"/>
                <w:sz w:val="20"/>
              </w:rPr>
            </w:pPr>
            <w:r w:rsidRPr="003E684B">
              <w:rPr>
                <w:rFonts w:cs="Arial"/>
                <w:sz w:val="20"/>
              </w:rPr>
              <w:t>The application did not follow the agency-specific size limit of 1.2 GB.  Resize the application to be no larger than 1.2 GB before submitting.</w:t>
            </w:r>
          </w:p>
          <w:p w14:paraId="1E3C36F7" w14:textId="77777777" w:rsidR="003E684B" w:rsidRPr="003E684B" w:rsidRDefault="003E684B" w:rsidP="003E684B">
            <w:pPr>
              <w:spacing w:after="0"/>
              <w:ind w:left="47"/>
              <w:rPr>
                <w:rFonts w:cs="Arial"/>
                <w:sz w:val="20"/>
              </w:rPr>
            </w:pPr>
          </w:p>
        </w:tc>
      </w:tr>
      <w:tr w:rsidR="003E684B" w:rsidRPr="003E684B" w14:paraId="28464AA5"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594A3A3A" w14:textId="77777777" w:rsidR="003E684B" w:rsidRPr="003E684B" w:rsidRDefault="003E684B" w:rsidP="003E684B">
            <w:pPr>
              <w:tabs>
                <w:tab w:val="left" w:pos="90"/>
              </w:tabs>
              <w:spacing w:after="0"/>
              <w:rPr>
                <w:rFonts w:cs="Arial"/>
                <w:sz w:val="20"/>
              </w:rPr>
            </w:pPr>
            <w:r w:rsidRPr="003E684B">
              <w:rPr>
                <w:rFonts w:cs="Arial"/>
                <w:sz w:val="20"/>
              </w:rPr>
              <w:t>#6.  The correct Notice of Funding Opportunity (NOFO) number must be provided</w:t>
            </w:r>
          </w:p>
          <w:p w14:paraId="0FA89A4A" w14:textId="77777777" w:rsidR="003E684B" w:rsidRPr="003E684B" w:rsidRDefault="003E684B" w:rsidP="003E684B">
            <w:pPr>
              <w:tabs>
                <w:tab w:val="left" w:pos="90"/>
              </w:tabs>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5233CCD8" w14:textId="77777777" w:rsidR="003E684B" w:rsidRPr="003E684B" w:rsidRDefault="003E684B" w:rsidP="003E684B">
            <w:pPr>
              <w:spacing w:after="0"/>
              <w:rPr>
                <w:rFonts w:cs="Arial"/>
                <w:sz w:val="20"/>
              </w:rPr>
            </w:pPr>
            <w:r w:rsidRPr="003E684B">
              <w:rPr>
                <w:rFonts w:cs="Arial"/>
                <w:sz w:val="20"/>
              </w:rPr>
              <w:t>The Funding Opportunity Announcement number does not exist.</w:t>
            </w:r>
          </w:p>
        </w:tc>
      </w:tr>
      <w:tr w:rsidR="003E684B" w:rsidRPr="003E684B" w14:paraId="7AC7A008" w14:textId="77777777" w:rsidTr="00846DFE">
        <w:trPr>
          <w:cantSplit/>
          <w:jc w:val="center"/>
        </w:trPr>
        <w:tc>
          <w:tcPr>
            <w:tcW w:w="4477" w:type="dxa"/>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auto"/>
          </w:tcPr>
          <w:p w14:paraId="2BAA5D0E" w14:textId="77777777" w:rsidR="003E684B" w:rsidRPr="003E684B" w:rsidRDefault="003E684B" w:rsidP="003E684B">
            <w:pPr>
              <w:spacing w:after="0"/>
              <w:rPr>
                <w:rFonts w:cs="Arial"/>
                <w:sz w:val="20"/>
              </w:rPr>
            </w:pPr>
            <w:r w:rsidRPr="003E684B">
              <w:rPr>
                <w:rFonts w:cs="Arial"/>
                <w:sz w:val="20"/>
              </w:rPr>
              <w:t>#7  All documents and attachments must be submitted in PDF format.</w:t>
            </w:r>
          </w:p>
          <w:p w14:paraId="41C0B601" w14:textId="77777777" w:rsidR="003E684B" w:rsidRPr="003E684B" w:rsidRDefault="003E684B" w:rsidP="003E684B">
            <w:pPr>
              <w:tabs>
                <w:tab w:val="left" w:pos="90"/>
              </w:tabs>
              <w:spacing w:after="0"/>
              <w:ind w:left="1350"/>
              <w:rPr>
                <w:rFonts w:cs="Arial"/>
                <w:sz w:val="20"/>
              </w:rPr>
            </w:pPr>
            <w:r w:rsidRPr="003E684B">
              <w:rPr>
                <w:rFonts w:cs="Arial"/>
                <w:sz w:val="20"/>
              </w:rPr>
              <w:t xml:space="preserve"> </w:t>
            </w:r>
          </w:p>
        </w:tc>
        <w:tc>
          <w:tcPr>
            <w:tcW w:w="4770" w:type="dxa"/>
            <w:tcBorders>
              <w:top w:val="single" w:sz="18" w:space="0" w:color="000000" w:themeColor="text1"/>
              <w:left w:val="single" w:sz="18" w:space="0" w:color="000000" w:themeColor="text1"/>
              <w:bottom w:val="single" w:sz="18" w:space="0" w:color="auto"/>
              <w:right w:val="single" w:sz="18" w:space="0" w:color="000000" w:themeColor="text1"/>
            </w:tcBorders>
          </w:tcPr>
          <w:p w14:paraId="19132EFD" w14:textId="77777777" w:rsidR="003E684B" w:rsidRPr="003E684B" w:rsidRDefault="003E684B" w:rsidP="003E684B">
            <w:pPr>
              <w:spacing w:after="0"/>
              <w:rPr>
                <w:rFonts w:cs="Arial"/>
                <w:sz w:val="20"/>
              </w:rPr>
            </w:pPr>
            <w:r w:rsidRPr="003E684B">
              <w:rPr>
                <w:rFonts w:cs="Arial"/>
                <w:i/>
                <w:iCs/>
                <w:sz w:val="20"/>
              </w:rPr>
              <w:t>“</w:t>
            </w:r>
            <w:r w:rsidRPr="003E684B">
              <w:rPr>
                <w:rFonts w:cs="Arial"/>
                <w:sz w:val="20"/>
              </w:rPr>
              <w:t xml:space="preserve">The &lt;attachment&gt; attachment is not in PDF format.  All attachments must be provided to the agency in PDF format with a .pdf extension.  Help with PDF attachments can be found at </w:t>
            </w:r>
            <w:hyperlink r:id="rId71" w:history="1">
              <w:r w:rsidRPr="003E684B">
                <w:rPr>
                  <w:rFonts w:cs="Arial"/>
                  <w:color w:val="0000FF"/>
                  <w:sz w:val="20"/>
                  <w:u w:val="single"/>
                </w:rPr>
                <w:t>http://grants.nih.gov/grants/ElectronicReceipt/pdf_guidelines.htm</w:t>
              </w:r>
            </w:hyperlink>
            <w:r w:rsidRPr="003E684B">
              <w:rPr>
                <w:rFonts w:cs="Arial"/>
                <w:sz w:val="20"/>
              </w:rPr>
              <w:t>.”</w:t>
            </w:r>
          </w:p>
          <w:p w14:paraId="0FFE6599" w14:textId="77777777" w:rsidR="003E684B" w:rsidRPr="003E684B" w:rsidRDefault="003E684B" w:rsidP="003E684B">
            <w:pPr>
              <w:spacing w:after="0"/>
              <w:rPr>
                <w:rFonts w:cs="Arial"/>
                <w:sz w:val="20"/>
              </w:rPr>
            </w:pPr>
          </w:p>
          <w:p w14:paraId="2D8C4F36" w14:textId="77777777" w:rsidR="003E684B" w:rsidRPr="003E684B" w:rsidRDefault="003E684B" w:rsidP="003E684B">
            <w:pPr>
              <w:spacing w:after="0"/>
              <w:rPr>
                <w:rFonts w:cs="Arial"/>
                <w:sz w:val="20"/>
              </w:rPr>
            </w:pPr>
          </w:p>
        </w:tc>
      </w:tr>
      <w:tr w:rsidR="003E684B" w:rsidRPr="003E684B" w14:paraId="7A6A3DCA" w14:textId="77777777" w:rsidTr="00846DFE">
        <w:trPr>
          <w:cantSplit/>
          <w:jc w:val="center"/>
        </w:trPr>
        <w:tc>
          <w:tcPr>
            <w:tcW w:w="4477" w:type="dxa"/>
            <w:tcBorders>
              <w:top w:val="single" w:sz="18" w:space="0" w:color="auto"/>
              <w:left w:val="single" w:sz="18" w:space="0" w:color="000000" w:themeColor="text1"/>
              <w:bottom w:val="nil"/>
              <w:right w:val="single" w:sz="18" w:space="0" w:color="000000" w:themeColor="text1"/>
            </w:tcBorders>
            <w:shd w:val="clear" w:color="auto" w:fill="auto"/>
          </w:tcPr>
          <w:p w14:paraId="575355CE" w14:textId="77777777" w:rsidR="003E684B" w:rsidRPr="003E684B" w:rsidRDefault="003E684B" w:rsidP="003E684B">
            <w:pPr>
              <w:spacing w:after="0"/>
              <w:rPr>
                <w:rFonts w:cs="Arial"/>
                <w:sz w:val="20"/>
              </w:rPr>
            </w:pPr>
            <w:r w:rsidRPr="003E684B">
              <w:rPr>
                <w:rFonts w:cs="Arial"/>
                <w:sz w:val="20"/>
              </w:rPr>
              <w:t>#8.  All attachments must comply with the following formatting requirements:</w:t>
            </w:r>
            <w:r w:rsidRPr="003E684B">
              <w:rPr>
                <w:rFonts w:cs="Arial"/>
                <w:sz w:val="20"/>
                <w:u w:val="single"/>
              </w:rPr>
              <w:t xml:space="preserve"> </w:t>
            </w:r>
          </w:p>
        </w:tc>
        <w:tc>
          <w:tcPr>
            <w:tcW w:w="4770" w:type="dxa"/>
            <w:tcBorders>
              <w:top w:val="single" w:sz="18" w:space="0" w:color="auto"/>
              <w:left w:val="single" w:sz="18" w:space="0" w:color="000000" w:themeColor="text1"/>
              <w:bottom w:val="nil"/>
              <w:right w:val="single" w:sz="18" w:space="0" w:color="000000" w:themeColor="text1"/>
            </w:tcBorders>
          </w:tcPr>
          <w:p w14:paraId="330FA644" w14:textId="77777777" w:rsidR="003E684B" w:rsidRPr="003E684B" w:rsidRDefault="003E684B" w:rsidP="003E684B">
            <w:pPr>
              <w:spacing w:after="0"/>
              <w:rPr>
                <w:rFonts w:cs="Arial"/>
                <w:sz w:val="20"/>
              </w:rPr>
            </w:pPr>
          </w:p>
        </w:tc>
      </w:tr>
      <w:tr w:rsidR="003E684B" w:rsidRPr="003E684B" w14:paraId="5101044A" w14:textId="77777777" w:rsidTr="00846DFE">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58D16C56" w14:textId="77777777" w:rsidR="003E684B" w:rsidRPr="003E684B" w:rsidRDefault="003E684B" w:rsidP="003E684B">
            <w:pPr>
              <w:spacing w:after="0"/>
              <w:rPr>
                <w:rFonts w:cs="Arial"/>
                <w:sz w:val="20"/>
              </w:rPr>
            </w:pPr>
            <w:r w:rsidRPr="003E684B">
              <w:rPr>
                <w:rFonts w:cs="Arial"/>
                <w:sz w:val="20"/>
              </w:rPr>
              <w:t xml:space="preserve">PDF attachments cannot be empty (0 bytes). </w:t>
            </w:r>
          </w:p>
          <w:p w14:paraId="7536061E" w14:textId="77777777" w:rsidR="003E684B" w:rsidRPr="003E684B" w:rsidRDefault="003E684B" w:rsidP="003E684B">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349595CD" w14:textId="77777777" w:rsidR="003E684B" w:rsidRPr="003E684B" w:rsidRDefault="003E684B" w:rsidP="003E684B">
            <w:pPr>
              <w:spacing w:after="0"/>
              <w:ind w:left="47"/>
              <w:rPr>
                <w:rFonts w:cs="Arial"/>
                <w:sz w:val="20"/>
              </w:rPr>
            </w:pPr>
            <w:r w:rsidRPr="003E684B">
              <w:rPr>
                <w:rFonts w:cs="Arial"/>
                <w:sz w:val="20"/>
              </w:rPr>
              <w:t xml:space="preserve">The {attachment} attachment was empty.  PDF attachments cannot be empty, password protected or encrypted. </w:t>
            </w:r>
          </w:p>
          <w:p w14:paraId="69A09856" w14:textId="77777777" w:rsidR="003E684B" w:rsidRPr="003E684B" w:rsidRDefault="003E684B" w:rsidP="003E684B">
            <w:pPr>
              <w:spacing w:after="0"/>
              <w:ind w:left="47"/>
              <w:rPr>
                <w:rFonts w:cs="Arial"/>
                <w:sz w:val="20"/>
              </w:rPr>
            </w:pPr>
          </w:p>
        </w:tc>
      </w:tr>
      <w:tr w:rsidR="003E684B" w:rsidRPr="003E684B" w14:paraId="61975374" w14:textId="77777777" w:rsidTr="00846DFE">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2F0E7E0D" w14:textId="77777777" w:rsidR="003E684B" w:rsidRPr="003E684B" w:rsidRDefault="003E684B" w:rsidP="003E684B">
            <w:pPr>
              <w:spacing w:after="0"/>
              <w:rPr>
                <w:rFonts w:cs="Arial"/>
                <w:sz w:val="20"/>
              </w:rPr>
            </w:pPr>
            <w:r w:rsidRPr="003E684B">
              <w:rPr>
                <w:rFonts w:cs="Arial"/>
                <w:sz w:val="20"/>
              </w:rPr>
              <w:t>All PDF attachments cannot have Meta data missing, cannot be encrypted, password protected or secured documents.</w:t>
            </w:r>
          </w:p>
          <w:p w14:paraId="5A06732A" w14:textId="77777777" w:rsidR="003E684B" w:rsidRPr="003E684B" w:rsidRDefault="003E684B" w:rsidP="003E684B">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447D062C" w14:textId="77777777" w:rsidR="003E684B" w:rsidRPr="003E684B" w:rsidRDefault="003E684B" w:rsidP="003E684B">
            <w:pPr>
              <w:spacing w:after="0"/>
              <w:rPr>
                <w:rFonts w:cs="Arial"/>
                <w:sz w:val="20"/>
              </w:rPr>
            </w:pPr>
            <w:r w:rsidRPr="003E684B">
              <w:rPr>
                <w:rFonts w:cs="Arial"/>
                <w:sz w:val="20"/>
              </w:rPr>
              <w:t xml:space="preserve">The &lt;attachment&gt; attachment contained formatting or features not currently supported by NIH: &lt;condition returned&gt;.  </w:t>
            </w:r>
          </w:p>
          <w:p w14:paraId="0B629FC1" w14:textId="77777777" w:rsidR="003E684B" w:rsidRPr="003E684B" w:rsidRDefault="003E684B" w:rsidP="003E684B">
            <w:pPr>
              <w:spacing w:after="0"/>
              <w:ind w:left="47"/>
              <w:rPr>
                <w:rFonts w:cs="Arial"/>
                <w:sz w:val="20"/>
              </w:rPr>
            </w:pPr>
          </w:p>
        </w:tc>
      </w:tr>
      <w:tr w:rsidR="003E684B" w:rsidRPr="003E684B" w14:paraId="1BDA53B3" w14:textId="77777777" w:rsidTr="00846DFE">
        <w:trPr>
          <w:cantSplit/>
          <w:jc w:val="center"/>
        </w:trPr>
        <w:tc>
          <w:tcPr>
            <w:tcW w:w="4477" w:type="dxa"/>
            <w:tcBorders>
              <w:top w:val="nil"/>
              <w:left w:val="single" w:sz="18" w:space="0" w:color="000000" w:themeColor="text1"/>
              <w:bottom w:val="nil"/>
              <w:right w:val="single" w:sz="18" w:space="0" w:color="000000" w:themeColor="text1"/>
            </w:tcBorders>
            <w:shd w:val="clear" w:color="auto" w:fill="auto"/>
          </w:tcPr>
          <w:p w14:paraId="056966A8" w14:textId="77777777" w:rsidR="003E684B" w:rsidRPr="003E684B" w:rsidRDefault="003E684B" w:rsidP="003E684B">
            <w:pPr>
              <w:spacing w:after="0"/>
              <w:rPr>
                <w:rFonts w:cs="Arial"/>
                <w:sz w:val="20"/>
              </w:rPr>
            </w:pPr>
            <w:r w:rsidRPr="003E684B">
              <w:rPr>
                <w:rFonts w:cs="Arial"/>
                <w:sz w:val="20"/>
              </w:rPr>
              <w:lastRenderedPageBreak/>
              <w:t>The size of PDF attachments cannot be larger than 8.5 x 11 inches (horizontally or vertically).  [Note: It is recommended that you limit the size of attachments to 35 MB.]</w:t>
            </w:r>
          </w:p>
          <w:p w14:paraId="3793E285" w14:textId="77777777" w:rsidR="003E684B" w:rsidRPr="003E684B" w:rsidRDefault="003E684B" w:rsidP="003E684B">
            <w:pPr>
              <w:spacing w:after="0"/>
              <w:rPr>
                <w:rFonts w:cs="Arial"/>
                <w:sz w:val="20"/>
                <w:u w:val="single"/>
              </w:rPr>
            </w:pPr>
          </w:p>
        </w:tc>
        <w:tc>
          <w:tcPr>
            <w:tcW w:w="4770" w:type="dxa"/>
            <w:tcBorders>
              <w:top w:val="nil"/>
              <w:left w:val="single" w:sz="18" w:space="0" w:color="000000" w:themeColor="text1"/>
              <w:bottom w:val="nil"/>
              <w:right w:val="single" w:sz="18" w:space="0" w:color="000000" w:themeColor="text1"/>
            </w:tcBorders>
          </w:tcPr>
          <w:p w14:paraId="3F65D797" w14:textId="77777777" w:rsidR="003E684B" w:rsidRPr="003E684B" w:rsidRDefault="003E684B" w:rsidP="003E684B">
            <w:pPr>
              <w:spacing w:after="0"/>
              <w:ind w:left="47"/>
              <w:rPr>
                <w:rFonts w:cs="Arial"/>
                <w:sz w:val="20"/>
              </w:rPr>
            </w:pPr>
            <w:r w:rsidRPr="003E684B">
              <w:rPr>
                <w:rFonts w:cs="Arial"/>
                <w:sz w:val="20"/>
              </w:rPr>
              <w:t xml:space="preserve">Filename &lt;file&gt; cannot be larger than U.S.  standard letter paper size of 8.5 x 11 inches.  See the PDF guidelines at </w:t>
            </w:r>
            <w:hyperlink r:id="rId72" w:history="1">
              <w:r w:rsidRPr="003E684B">
                <w:rPr>
                  <w:color w:val="0000FF"/>
                  <w:sz w:val="20"/>
                  <w:u w:val="single"/>
                </w:rPr>
                <w:t>http://grants.nih.gov/grants/ElectronicReceipt/pdf_guidelines.htm</w:t>
              </w:r>
            </w:hyperlink>
          </w:p>
          <w:p w14:paraId="410C9C70" w14:textId="77777777" w:rsidR="003E684B" w:rsidRPr="003E684B" w:rsidRDefault="003E684B" w:rsidP="003E684B">
            <w:pPr>
              <w:spacing w:after="0"/>
              <w:ind w:left="47"/>
              <w:rPr>
                <w:rFonts w:cs="Arial"/>
                <w:sz w:val="20"/>
              </w:rPr>
            </w:pPr>
          </w:p>
        </w:tc>
      </w:tr>
      <w:tr w:rsidR="003E684B" w:rsidRPr="003E684B" w14:paraId="38E0C860" w14:textId="77777777" w:rsidTr="00846DFE">
        <w:trPr>
          <w:cantSplit/>
          <w:jc w:val="center"/>
        </w:trPr>
        <w:tc>
          <w:tcPr>
            <w:tcW w:w="4477"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21C9B9CB" w14:textId="77777777" w:rsidR="003E684B" w:rsidRPr="003E684B" w:rsidRDefault="003E684B" w:rsidP="003E684B">
            <w:pPr>
              <w:spacing w:after="0"/>
              <w:rPr>
                <w:rFonts w:cs="Arial"/>
                <w:sz w:val="20"/>
                <w:u w:val="single"/>
              </w:rPr>
            </w:pPr>
            <w:r w:rsidRPr="003E684B">
              <w:rPr>
                <w:rFonts w:cs="Arial"/>
                <w:sz w:val="20"/>
              </w:rPr>
              <w:t>PDF attachments must have a valid file name.  Valid file names must include the following UTF-8 characters: A-Z, a-z, 0-9, underscore (_), hyphen (-), space, period.</w:t>
            </w:r>
          </w:p>
        </w:tc>
        <w:tc>
          <w:tcPr>
            <w:tcW w:w="4770" w:type="dxa"/>
            <w:tcBorders>
              <w:top w:val="nil"/>
              <w:left w:val="single" w:sz="18" w:space="0" w:color="000000" w:themeColor="text1"/>
              <w:bottom w:val="single" w:sz="18" w:space="0" w:color="000000" w:themeColor="text1"/>
              <w:right w:val="single" w:sz="18" w:space="0" w:color="000000" w:themeColor="text1"/>
            </w:tcBorders>
          </w:tcPr>
          <w:p w14:paraId="52E96A53" w14:textId="77777777" w:rsidR="003E684B" w:rsidRPr="003E684B" w:rsidRDefault="003E684B" w:rsidP="003E684B">
            <w:pPr>
              <w:spacing w:after="0"/>
              <w:ind w:left="47"/>
              <w:rPr>
                <w:rFonts w:cs="Arial"/>
                <w:sz w:val="20"/>
              </w:rPr>
            </w:pPr>
            <w:r w:rsidRPr="003E684B">
              <w:rPr>
                <w:rFonts w:cs="Arial"/>
                <w:sz w:val="20"/>
              </w:rPr>
              <w:t>The &lt;attachment&gt; attachment filename is invalid.  Valid filenames may only include the following characters: A-Z, a-z, 0-9, underscore ( _ ), hyphen (-), space, or period.  No special characters (including brackets) can be part of the filename.</w:t>
            </w:r>
          </w:p>
          <w:p w14:paraId="5FA0DA3A" w14:textId="77777777" w:rsidR="003E684B" w:rsidRPr="003E684B" w:rsidRDefault="003E684B" w:rsidP="003E684B">
            <w:pPr>
              <w:spacing w:after="0"/>
              <w:ind w:left="47"/>
              <w:rPr>
                <w:rFonts w:cs="Arial"/>
                <w:sz w:val="20"/>
              </w:rPr>
            </w:pPr>
          </w:p>
        </w:tc>
      </w:tr>
      <w:tr w:rsidR="003E684B" w:rsidRPr="003E684B" w14:paraId="5B90FF60"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2273D488" w14:textId="77777777" w:rsidR="003E684B" w:rsidRPr="003E684B" w:rsidRDefault="003E684B" w:rsidP="003E684B">
            <w:pPr>
              <w:spacing w:after="0"/>
              <w:rPr>
                <w:rFonts w:cs="Arial"/>
                <w:sz w:val="20"/>
              </w:rPr>
            </w:pPr>
            <w:r w:rsidRPr="003E684B">
              <w:rPr>
                <w:rFonts w:cs="Arial"/>
                <w:sz w:val="20"/>
              </w:rPr>
              <w:t>#9.  The email addresses for the Contact Person (SF-424 Section F) and the Authorized Representative (SF-424 below Section 21) must contain a ‘@’, with at least 1 and at most 64 chars preceding and following the ‘@’.  Control characters (ASCII 0 through 31 and 127), spaces and special chars &lt; &gt; ( ) [ ] \ , ; : are not valid.</w:t>
            </w:r>
          </w:p>
          <w:p w14:paraId="50AD2E16" w14:textId="77777777" w:rsidR="003E684B" w:rsidRPr="003E684B" w:rsidRDefault="003E684B" w:rsidP="003E684B">
            <w:pPr>
              <w:spacing w:after="0"/>
              <w:rPr>
                <w:rFonts w:cs="Arial"/>
                <w:sz w:val="20"/>
              </w:rPr>
            </w:pP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ECDE32D" w14:textId="77777777" w:rsidR="003E684B" w:rsidRPr="003E684B" w:rsidRDefault="003E684B" w:rsidP="003E684B">
            <w:pPr>
              <w:spacing w:after="0"/>
              <w:rPr>
                <w:rFonts w:cs="Arial"/>
                <w:sz w:val="20"/>
              </w:rPr>
            </w:pPr>
            <w:r w:rsidRPr="003E684B">
              <w:rPr>
                <w:rFonts w:cs="Arial"/>
                <w:sz w:val="20"/>
              </w:rPr>
              <w:t xml:space="preserve">The submitted e-mail address for the </w:t>
            </w:r>
            <w:r w:rsidRPr="003E684B">
              <w:rPr>
                <w:rFonts w:cs="Arial"/>
                <w:color w:val="000000"/>
                <w:sz w:val="20"/>
              </w:rPr>
              <w:t xml:space="preserve">person to be contacted </w:t>
            </w:r>
            <w:r w:rsidRPr="003E684B">
              <w:rPr>
                <w:rFonts w:cs="Arial"/>
                <w:sz w:val="20"/>
              </w:rPr>
              <w:t>{email address}, is invalid.  Must contain a ‘@’, with at least 1 and at most 64 chars preceding and following the ‘@’.  Control characters (ASCII 0 through 31 and 127), spaces and special chars &lt; &gt; ( ) [ ] \ , ; : are not valid.</w:t>
            </w:r>
          </w:p>
        </w:tc>
      </w:tr>
      <w:tr w:rsidR="003E684B" w:rsidRPr="003E684B" w14:paraId="464C8207" w14:textId="77777777" w:rsidTr="00846DFE">
        <w:trPr>
          <w:cantSplit/>
          <w:jc w:val="center"/>
        </w:trPr>
        <w:tc>
          <w:tcPr>
            <w:tcW w:w="44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64A1F165" w14:textId="77777777" w:rsidR="003E684B" w:rsidRPr="003E684B" w:rsidRDefault="003E684B" w:rsidP="003E684B">
            <w:pPr>
              <w:spacing w:after="0"/>
              <w:rPr>
                <w:rFonts w:cs="Arial"/>
                <w:i/>
                <w:sz w:val="20"/>
              </w:rPr>
            </w:pPr>
            <w:r w:rsidRPr="003E684B">
              <w:rPr>
                <w:rFonts w:cs="Arial"/>
                <w:sz w:val="20"/>
              </w:rPr>
              <w:t>#10.  Congressional district code of applicant (after truncating) must be valid.  (SF-424, item 16 a and b</w:t>
            </w:r>
            <w:r w:rsidRPr="003E684B">
              <w:rPr>
                <w:rFonts w:cs="Arial"/>
                <w:i/>
                <w:sz w:val="20"/>
              </w:rPr>
              <w:t>)</w:t>
            </w:r>
          </w:p>
        </w:tc>
        <w:tc>
          <w:tcPr>
            <w:tcW w:w="4770"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33B6A2A2" w14:textId="77777777" w:rsidR="003E684B" w:rsidRPr="003E684B" w:rsidRDefault="003E684B" w:rsidP="003E684B">
            <w:pPr>
              <w:autoSpaceDE w:val="0"/>
              <w:autoSpaceDN w:val="0"/>
              <w:adjustRightInd w:val="0"/>
              <w:spacing w:after="0"/>
              <w:rPr>
                <w:rFonts w:cs="Arial"/>
                <w:sz w:val="20"/>
              </w:rPr>
            </w:pPr>
            <w:r w:rsidRPr="003E684B">
              <w:rPr>
                <w:rFonts w:cs="Arial"/>
                <w:sz w:val="20"/>
              </w:rPr>
              <w:t>Congressional district &lt;Congressional District&gt; is invalid.  To locate you</w:t>
            </w:r>
            <w:r w:rsidRPr="003E684B" w:rsidDel="00926BE7">
              <w:rPr>
                <w:rFonts w:cs="Arial"/>
                <w:sz w:val="20"/>
              </w:rPr>
              <w:t>r</w:t>
            </w:r>
            <w:r w:rsidRPr="003E684B">
              <w:rPr>
                <w:rFonts w:cs="Arial"/>
                <w:sz w:val="20"/>
              </w:rPr>
              <w:t xml:space="preserve"> district, visit </w:t>
            </w:r>
            <w:hyperlink r:id="rId73">
              <w:r w:rsidRPr="003E684B">
                <w:rPr>
                  <w:rFonts w:cs="Arial"/>
                  <w:color w:val="0000FF"/>
                  <w:sz w:val="20"/>
                  <w:u w:val="single"/>
                </w:rPr>
                <w:t>http://www.house.gov/</w:t>
              </w:r>
            </w:hyperlink>
          </w:p>
          <w:p w14:paraId="0089ECC2" w14:textId="77777777" w:rsidR="003E684B" w:rsidRPr="003E684B" w:rsidRDefault="003E684B" w:rsidP="003E684B">
            <w:pPr>
              <w:autoSpaceDE w:val="0"/>
              <w:autoSpaceDN w:val="0"/>
              <w:adjustRightInd w:val="0"/>
              <w:spacing w:after="0"/>
              <w:rPr>
                <w:rFonts w:cs="Arial"/>
                <w:sz w:val="20"/>
              </w:rPr>
            </w:pPr>
          </w:p>
        </w:tc>
      </w:tr>
    </w:tbl>
    <w:p w14:paraId="00251F30" w14:textId="77777777" w:rsidR="003E684B" w:rsidRPr="003E684B" w:rsidRDefault="003E684B" w:rsidP="003E684B"/>
    <w:p w14:paraId="2B2A2ECF" w14:textId="77777777" w:rsidR="003E684B" w:rsidRPr="003E684B" w:rsidRDefault="003E684B" w:rsidP="003E684B">
      <w:r w:rsidRPr="003E684B">
        <w:br w:type="page"/>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4764"/>
        <w:gridCol w:w="7"/>
      </w:tblGrid>
      <w:tr w:rsidR="003E684B" w:rsidRPr="003E684B" w14:paraId="4CAADBB1" w14:textId="77777777" w:rsidTr="00846DFE">
        <w:trPr>
          <w:cantSplit/>
          <w:jc w:val="center"/>
        </w:trPr>
        <w:tc>
          <w:tcPr>
            <w:tcW w:w="9247" w:type="dxa"/>
            <w:gridSpan w:val="3"/>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0C5281C9" w14:textId="77777777" w:rsidR="003E684B" w:rsidRPr="003E684B" w:rsidRDefault="003E684B" w:rsidP="003E684B">
            <w:pPr>
              <w:tabs>
                <w:tab w:val="left" w:pos="90"/>
              </w:tabs>
              <w:spacing w:after="0"/>
              <w:jc w:val="center"/>
              <w:rPr>
                <w:rFonts w:cs="Arial"/>
                <w:b/>
                <w:bCs/>
                <w:iCs/>
                <w:sz w:val="22"/>
                <w:szCs w:val="22"/>
              </w:rPr>
            </w:pPr>
          </w:p>
          <w:p w14:paraId="5449C1ED" w14:textId="77777777" w:rsidR="003E684B" w:rsidRPr="003E684B" w:rsidRDefault="003E684B" w:rsidP="003E684B">
            <w:pPr>
              <w:tabs>
                <w:tab w:val="left" w:pos="90"/>
              </w:tabs>
              <w:spacing w:after="0"/>
              <w:jc w:val="center"/>
              <w:rPr>
                <w:rFonts w:cs="Arial"/>
                <w:b/>
                <w:bCs/>
                <w:iCs/>
                <w:sz w:val="22"/>
                <w:szCs w:val="22"/>
              </w:rPr>
            </w:pPr>
            <w:r w:rsidRPr="003E684B">
              <w:rPr>
                <w:rFonts w:cs="Arial"/>
                <w:b/>
                <w:bCs/>
                <w:iCs/>
                <w:sz w:val="22"/>
                <w:szCs w:val="22"/>
              </w:rPr>
              <w:t>Budget Errors</w:t>
            </w:r>
          </w:p>
          <w:p w14:paraId="2CA18CFF" w14:textId="77777777" w:rsidR="003E684B" w:rsidRPr="003E684B" w:rsidRDefault="003E684B" w:rsidP="003E684B">
            <w:pPr>
              <w:tabs>
                <w:tab w:val="left" w:pos="90"/>
              </w:tabs>
              <w:spacing w:after="0"/>
              <w:jc w:val="center"/>
              <w:rPr>
                <w:rFonts w:cs="Arial"/>
                <w:b/>
                <w:bCs/>
                <w:iCs/>
                <w:sz w:val="22"/>
                <w:szCs w:val="22"/>
              </w:rPr>
            </w:pPr>
          </w:p>
        </w:tc>
      </w:tr>
      <w:tr w:rsidR="003E684B" w:rsidRPr="003E684B" w14:paraId="1C0AFC91" w14:textId="77777777" w:rsidTr="00846DFE">
        <w:trPr>
          <w:cantSplit/>
          <w:tblHeader/>
          <w:jc w:val="center"/>
        </w:trPr>
        <w:tc>
          <w:tcPr>
            <w:tcW w:w="447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51BAF2F6" w14:textId="77777777" w:rsidR="003E684B" w:rsidRPr="003E684B" w:rsidRDefault="003E684B" w:rsidP="003E684B">
            <w:pPr>
              <w:tabs>
                <w:tab w:val="left" w:pos="90"/>
              </w:tabs>
              <w:spacing w:after="0"/>
              <w:jc w:val="center"/>
              <w:rPr>
                <w:rFonts w:cs="Arial"/>
                <w:b/>
                <w:bCs/>
                <w:iCs/>
                <w:sz w:val="22"/>
                <w:szCs w:val="22"/>
              </w:rPr>
            </w:pPr>
            <w:r w:rsidRPr="003E684B">
              <w:rPr>
                <w:rFonts w:cs="Arial"/>
                <w:b/>
                <w:bCs/>
                <w:iCs/>
                <w:sz w:val="22"/>
                <w:szCs w:val="22"/>
              </w:rPr>
              <w:t>eRA Validations</w:t>
            </w:r>
          </w:p>
        </w:tc>
        <w:tc>
          <w:tcPr>
            <w:tcW w:w="4771"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B8CCE4" w:themeFill="accent1" w:themeFillTint="66"/>
          </w:tcPr>
          <w:p w14:paraId="0C07A328" w14:textId="77777777" w:rsidR="003E684B" w:rsidRPr="003E684B" w:rsidRDefault="003E684B" w:rsidP="003E684B">
            <w:pPr>
              <w:tabs>
                <w:tab w:val="left" w:pos="90"/>
                <w:tab w:val="num" w:pos="1350"/>
              </w:tabs>
              <w:spacing w:after="0"/>
              <w:jc w:val="center"/>
              <w:rPr>
                <w:rFonts w:cs="Arial"/>
                <w:b/>
                <w:sz w:val="22"/>
                <w:szCs w:val="22"/>
              </w:rPr>
            </w:pPr>
            <w:r w:rsidRPr="003E684B">
              <w:rPr>
                <w:rFonts w:cs="Arial"/>
                <w:b/>
                <w:sz w:val="22"/>
                <w:szCs w:val="22"/>
              </w:rPr>
              <w:t>eRA Error Messages</w:t>
            </w:r>
          </w:p>
        </w:tc>
      </w:tr>
      <w:tr w:rsidR="003E684B" w:rsidRPr="003E684B" w14:paraId="6EFFF23B" w14:textId="77777777" w:rsidTr="00846DFE">
        <w:trPr>
          <w:cantSplit/>
          <w:jc w:val="center"/>
        </w:trPr>
        <w:tc>
          <w:tcPr>
            <w:tcW w:w="447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6C8801A4" w14:textId="77777777" w:rsidR="003E684B" w:rsidRPr="003E684B" w:rsidRDefault="003E684B" w:rsidP="003E684B">
            <w:pPr>
              <w:spacing w:after="0"/>
              <w:rPr>
                <w:rFonts w:cs="Arial"/>
                <w:sz w:val="20"/>
                <w:u w:val="single"/>
              </w:rPr>
            </w:pPr>
            <w:r w:rsidRPr="003E684B">
              <w:rPr>
                <w:rFonts w:cs="Arial"/>
                <w:sz w:val="20"/>
                <w:u w:val="single"/>
              </w:rPr>
              <w:t>SF424-A: Section A – Budget Summary</w:t>
            </w:r>
          </w:p>
          <w:p w14:paraId="38B3EEE8" w14:textId="77777777" w:rsidR="003E684B" w:rsidRPr="003E684B" w:rsidRDefault="003E684B" w:rsidP="003E684B">
            <w:pPr>
              <w:spacing w:after="0"/>
              <w:rPr>
                <w:rFonts w:cs="Arial"/>
                <w:sz w:val="20"/>
              </w:rPr>
            </w:pPr>
            <w:r w:rsidRPr="003E684B">
              <w:rPr>
                <w:rFonts w:cs="Arial"/>
                <w:sz w:val="20"/>
              </w:rPr>
              <w:t xml:space="preserve">The total fields at the end of rows or at the bottom of columns must equal the sum of the elements for that row or column  </w:t>
            </w:r>
          </w:p>
        </w:tc>
        <w:tc>
          <w:tcPr>
            <w:tcW w:w="4771"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9E11DB5" w14:textId="77777777" w:rsidR="003E684B" w:rsidRPr="003E684B" w:rsidRDefault="003E684B" w:rsidP="003E684B">
            <w:pPr>
              <w:spacing w:after="0"/>
              <w:rPr>
                <w:rFonts w:cs="Arial"/>
                <w:sz w:val="20"/>
              </w:rPr>
            </w:pPr>
          </w:p>
          <w:p w14:paraId="7C3DAA60" w14:textId="77777777" w:rsidR="003E684B" w:rsidRPr="003E684B" w:rsidRDefault="003E684B" w:rsidP="003E684B">
            <w:pPr>
              <w:spacing w:after="0"/>
              <w:rPr>
                <w:rFonts w:cs="Arial"/>
                <w:sz w:val="20"/>
              </w:rPr>
            </w:pPr>
            <w:r w:rsidRPr="003E684B">
              <w:rPr>
                <w:rFonts w:cs="Arial"/>
                <w:sz w:val="20"/>
              </w:rPr>
              <w:t>Ensure that the sum of Grant Program Function or Activity (a) elements entered equals the total amounts in the Total field</w:t>
            </w:r>
          </w:p>
          <w:p w14:paraId="64BE2E37" w14:textId="77777777" w:rsidR="003E684B" w:rsidRPr="003E684B" w:rsidRDefault="003E684B" w:rsidP="003E684B">
            <w:pPr>
              <w:spacing w:after="0"/>
              <w:rPr>
                <w:rFonts w:cs="Arial"/>
                <w:sz w:val="20"/>
              </w:rPr>
            </w:pPr>
          </w:p>
        </w:tc>
      </w:tr>
      <w:tr w:rsidR="003E684B" w:rsidRPr="003E684B" w14:paraId="4CD3DD06" w14:textId="77777777" w:rsidTr="00846DFE">
        <w:trPr>
          <w:cantSplit/>
          <w:jc w:val="center"/>
        </w:trPr>
        <w:tc>
          <w:tcPr>
            <w:tcW w:w="447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6BFCC41B" w14:textId="77777777" w:rsidR="003E684B" w:rsidRPr="003E684B" w:rsidRDefault="003E684B" w:rsidP="003E684B">
            <w:pPr>
              <w:spacing w:after="0"/>
              <w:rPr>
                <w:rFonts w:cs="Arial"/>
                <w:sz w:val="20"/>
                <w:u w:val="single"/>
              </w:rPr>
            </w:pPr>
            <w:r w:rsidRPr="003E684B">
              <w:rPr>
                <w:rFonts w:cs="Arial"/>
                <w:sz w:val="20"/>
                <w:u w:val="single"/>
              </w:rPr>
              <w:t>SF424-A: Section B – Budget Categories</w:t>
            </w:r>
          </w:p>
          <w:p w14:paraId="5AFC379E" w14:textId="77777777" w:rsidR="003E684B" w:rsidRPr="003E684B" w:rsidRDefault="003E684B" w:rsidP="003E684B">
            <w:pPr>
              <w:spacing w:after="0"/>
              <w:rPr>
                <w:rFonts w:cs="Arial"/>
                <w:sz w:val="20"/>
              </w:rPr>
            </w:pPr>
            <w:r w:rsidRPr="003E684B">
              <w:rPr>
                <w:rFonts w:cs="Arial"/>
                <w:sz w:val="20"/>
              </w:rPr>
              <w:t>The Total in Section B (Column 5 - Row k) must equal the Total in Section A – Budget Summary: (Row 5, Column g).</w:t>
            </w:r>
          </w:p>
        </w:tc>
        <w:tc>
          <w:tcPr>
            <w:tcW w:w="4771"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18EE9353" w14:textId="77777777" w:rsidR="003E684B" w:rsidRPr="003E684B" w:rsidRDefault="003E684B" w:rsidP="003E684B">
            <w:pPr>
              <w:spacing w:after="0"/>
              <w:rPr>
                <w:rFonts w:cs="Arial"/>
                <w:sz w:val="20"/>
              </w:rPr>
            </w:pPr>
          </w:p>
          <w:p w14:paraId="13969259" w14:textId="77777777" w:rsidR="003E684B" w:rsidRPr="003E684B" w:rsidRDefault="003E684B" w:rsidP="003E684B">
            <w:pPr>
              <w:spacing w:after="0"/>
              <w:rPr>
                <w:rFonts w:cs="Arial"/>
                <w:sz w:val="20"/>
              </w:rPr>
            </w:pPr>
            <w:r w:rsidRPr="003E684B">
              <w:rPr>
                <w:rFonts w:cs="Arial"/>
                <w:sz w:val="20"/>
              </w:rPr>
              <w:t>Ensure that the TOTALS Total (row k, column 5) equals the Budget Summary Totals in section A, row 5 column g.</w:t>
            </w:r>
          </w:p>
          <w:p w14:paraId="127926D8" w14:textId="77777777" w:rsidR="003E684B" w:rsidRPr="003E684B" w:rsidRDefault="003E684B" w:rsidP="003E684B">
            <w:pPr>
              <w:spacing w:after="0"/>
              <w:rPr>
                <w:rFonts w:cs="Arial"/>
                <w:sz w:val="20"/>
              </w:rPr>
            </w:pPr>
          </w:p>
        </w:tc>
      </w:tr>
      <w:tr w:rsidR="003E684B" w:rsidRPr="003E684B" w14:paraId="491B7392" w14:textId="77777777" w:rsidTr="00846DFE">
        <w:trPr>
          <w:cantSplit/>
          <w:jc w:val="center"/>
        </w:trPr>
        <w:tc>
          <w:tcPr>
            <w:tcW w:w="4476" w:type="dxa"/>
            <w:tcBorders>
              <w:top w:val="single" w:sz="18" w:space="0" w:color="000000" w:themeColor="text1"/>
              <w:left w:val="single" w:sz="18" w:space="0" w:color="000000" w:themeColor="text1"/>
              <w:bottom w:val="nil"/>
              <w:right w:val="single" w:sz="18" w:space="0" w:color="000000" w:themeColor="text1"/>
            </w:tcBorders>
            <w:shd w:val="clear" w:color="auto" w:fill="auto"/>
          </w:tcPr>
          <w:p w14:paraId="76D2FDA0" w14:textId="77777777" w:rsidR="003E684B" w:rsidRPr="003E684B" w:rsidRDefault="003E684B" w:rsidP="003E684B">
            <w:pPr>
              <w:spacing w:after="0"/>
              <w:rPr>
                <w:rFonts w:cs="Arial"/>
                <w:sz w:val="20"/>
              </w:rPr>
            </w:pPr>
            <w:r w:rsidRPr="003E684B">
              <w:rPr>
                <w:rFonts w:cs="Arial"/>
                <w:sz w:val="20"/>
                <w:u w:val="single"/>
              </w:rPr>
              <w:t>SF424-A: Section D – Forecasted Cash Needs</w:t>
            </w:r>
          </w:p>
        </w:tc>
        <w:tc>
          <w:tcPr>
            <w:tcW w:w="4771" w:type="dxa"/>
            <w:gridSpan w:val="2"/>
            <w:tcBorders>
              <w:top w:val="single" w:sz="18" w:space="0" w:color="000000" w:themeColor="text1"/>
              <w:left w:val="single" w:sz="18" w:space="0" w:color="000000" w:themeColor="text1"/>
              <w:bottom w:val="nil"/>
              <w:right w:val="single" w:sz="18" w:space="0" w:color="000000" w:themeColor="text1"/>
            </w:tcBorders>
          </w:tcPr>
          <w:p w14:paraId="1758EA26" w14:textId="77777777" w:rsidR="003E684B" w:rsidRPr="003E684B" w:rsidRDefault="003E684B" w:rsidP="003E684B">
            <w:pPr>
              <w:spacing w:after="0"/>
              <w:rPr>
                <w:rFonts w:cs="Arial"/>
                <w:sz w:val="20"/>
              </w:rPr>
            </w:pPr>
          </w:p>
        </w:tc>
      </w:tr>
      <w:tr w:rsidR="003E684B" w:rsidRPr="003E684B" w14:paraId="08064F52" w14:textId="77777777" w:rsidTr="00846DFE">
        <w:trPr>
          <w:cantSplit/>
          <w:jc w:val="center"/>
        </w:trPr>
        <w:tc>
          <w:tcPr>
            <w:tcW w:w="4476" w:type="dxa"/>
            <w:tcBorders>
              <w:top w:val="nil"/>
              <w:left w:val="single" w:sz="18" w:space="0" w:color="000000" w:themeColor="text1"/>
              <w:bottom w:val="nil"/>
              <w:right w:val="single" w:sz="18" w:space="0" w:color="000000" w:themeColor="text1"/>
            </w:tcBorders>
            <w:shd w:val="clear" w:color="auto" w:fill="auto"/>
          </w:tcPr>
          <w:p w14:paraId="3D2D719F" w14:textId="77777777" w:rsidR="003E684B" w:rsidRPr="003E684B" w:rsidRDefault="003E684B" w:rsidP="003E684B">
            <w:pPr>
              <w:spacing w:after="0"/>
              <w:rPr>
                <w:rFonts w:cs="Arial"/>
                <w:sz w:val="20"/>
              </w:rPr>
            </w:pPr>
            <w:r w:rsidRPr="003E684B">
              <w:rPr>
                <w:rFonts w:cs="Arial"/>
                <w:sz w:val="20"/>
              </w:rPr>
              <w:t>The Federal Total for the 1st Year (Line 13) must equal the Total in Section A (Row 5, Column g)</w:t>
            </w:r>
          </w:p>
          <w:p w14:paraId="136CA27A" w14:textId="77777777" w:rsidR="003E684B" w:rsidRPr="003E684B" w:rsidRDefault="003E684B" w:rsidP="003E684B">
            <w:pPr>
              <w:spacing w:after="0"/>
              <w:rPr>
                <w:rFonts w:cs="Arial"/>
                <w:sz w:val="20"/>
                <w:u w:val="single"/>
              </w:rPr>
            </w:pPr>
          </w:p>
        </w:tc>
        <w:tc>
          <w:tcPr>
            <w:tcW w:w="4771" w:type="dxa"/>
            <w:gridSpan w:val="2"/>
            <w:tcBorders>
              <w:top w:val="nil"/>
              <w:left w:val="single" w:sz="18" w:space="0" w:color="000000" w:themeColor="text1"/>
              <w:bottom w:val="nil"/>
              <w:right w:val="single" w:sz="18" w:space="0" w:color="000000" w:themeColor="text1"/>
            </w:tcBorders>
          </w:tcPr>
          <w:p w14:paraId="49A1E143" w14:textId="77777777" w:rsidR="003E684B" w:rsidRPr="003E684B" w:rsidRDefault="003E684B" w:rsidP="003E684B">
            <w:pPr>
              <w:spacing w:after="0"/>
              <w:rPr>
                <w:rFonts w:cs="Arial"/>
                <w:sz w:val="20"/>
              </w:rPr>
            </w:pPr>
            <w:r w:rsidRPr="003E684B">
              <w:rPr>
                <w:rFonts w:cs="Arial"/>
                <w:sz w:val="20"/>
              </w:rPr>
              <w:t>Ensure that the Federal Total for 1st year, in Section D- Forecasted Needs equals the Section A, New or Revised Budget Federal Totals (e-5) amount.</w:t>
            </w:r>
          </w:p>
          <w:p w14:paraId="624B90FE" w14:textId="77777777" w:rsidR="003E684B" w:rsidRPr="003E684B" w:rsidRDefault="003E684B" w:rsidP="003E684B">
            <w:pPr>
              <w:spacing w:after="0"/>
              <w:rPr>
                <w:rFonts w:cs="Arial"/>
                <w:sz w:val="20"/>
              </w:rPr>
            </w:pPr>
          </w:p>
        </w:tc>
      </w:tr>
      <w:tr w:rsidR="003E684B" w:rsidRPr="003E684B" w14:paraId="0CB980CE" w14:textId="77777777" w:rsidTr="00846DFE">
        <w:trPr>
          <w:cantSplit/>
          <w:jc w:val="center"/>
        </w:trPr>
        <w:tc>
          <w:tcPr>
            <w:tcW w:w="4476" w:type="dxa"/>
            <w:tcBorders>
              <w:top w:val="nil"/>
              <w:left w:val="single" w:sz="18" w:space="0" w:color="000000" w:themeColor="text1"/>
              <w:bottom w:val="single" w:sz="18" w:space="0" w:color="000000" w:themeColor="text1"/>
              <w:right w:val="single" w:sz="18" w:space="0" w:color="000000" w:themeColor="text1"/>
            </w:tcBorders>
            <w:shd w:val="clear" w:color="auto" w:fill="auto"/>
          </w:tcPr>
          <w:p w14:paraId="751DB79B" w14:textId="77777777" w:rsidR="003E684B" w:rsidRPr="003E684B" w:rsidRDefault="003E684B" w:rsidP="003E684B">
            <w:pPr>
              <w:spacing w:after="0"/>
              <w:rPr>
                <w:rFonts w:cs="Arial"/>
                <w:sz w:val="20"/>
              </w:rPr>
            </w:pPr>
            <w:r w:rsidRPr="003E684B">
              <w:rPr>
                <w:rFonts w:cs="Arial"/>
                <w:sz w:val="20"/>
              </w:rPr>
              <w:t>The Non-Federal Total for 1st Year sum must equal Estimated Unobligated Funds Non-Federal Totals in Section A (d-5) + New or Revised Budget Non-Federal Totals (f-5)</w:t>
            </w:r>
          </w:p>
          <w:p w14:paraId="1019A5B4" w14:textId="77777777" w:rsidR="003E684B" w:rsidRPr="003E684B" w:rsidRDefault="003E684B" w:rsidP="003E684B">
            <w:pPr>
              <w:spacing w:after="0"/>
              <w:rPr>
                <w:rFonts w:cs="Arial"/>
                <w:sz w:val="20"/>
                <w:u w:val="single"/>
              </w:rPr>
            </w:pPr>
          </w:p>
        </w:tc>
        <w:tc>
          <w:tcPr>
            <w:tcW w:w="4771" w:type="dxa"/>
            <w:gridSpan w:val="2"/>
            <w:tcBorders>
              <w:top w:val="nil"/>
              <w:left w:val="single" w:sz="18" w:space="0" w:color="000000" w:themeColor="text1"/>
              <w:bottom w:val="single" w:sz="18" w:space="0" w:color="000000" w:themeColor="text1"/>
              <w:right w:val="single" w:sz="18" w:space="0" w:color="000000" w:themeColor="text1"/>
            </w:tcBorders>
          </w:tcPr>
          <w:p w14:paraId="42F6AF8D" w14:textId="77777777" w:rsidR="003E684B" w:rsidRPr="003E684B" w:rsidRDefault="003E684B" w:rsidP="003E684B">
            <w:pPr>
              <w:spacing w:after="0"/>
              <w:rPr>
                <w:rFonts w:cs="Arial"/>
                <w:sz w:val="20"/>
              </w:rPr>
            </w:pPr>
            <w:r w:rsidRPr="003E684B">
              <w:rPr>
                <w:rFonts w:cs="Arial"/>
                <w:sz w:val="20"/>
              </w:rPr>
              <w:t>Ensure that the Non-Federal Total for 1st year equals the sum of Estimated Unobligated Funds Non-Federal Totals (d-5) and New or Revised Budget Non-Federal Totals (f-5) on Section A.</w:t>
            </w:r>
          </w:p>
        </w:tc>
      </w:tr>
      <w:tr w:rsidR="003E684B" w:rsidRPr="003E684B" w14:paraId="60C4D172" w14:textId="77777777" w:rsidTr="00846DFE">
        <w:trPr>
          <w:gridAfter w:val="1"/>
          <w:wAfter w:w="7" w:type="dxa"/>
          <w:cantSplit/>
          <w:jc w:val="center"/>
        </w:trPr>
        <w:tc>
          <w:tcPr>
            <w:tcW w:w="447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hideMark/>
          </w:tcPr>
          <w:p w14:paraId="438F0460" w14:textId="77777777" w:rsidR="003E684B" w:rsidRPr="003E684B" w:rsidRDefault="003E684B" w:rsidP="003E684B">
            <w:pPr>
              <w:spacing w:after="0"/>
              <w:rPr>
                <w:rFonts w:cs="Arial"/>
                <w:sz w:val="20"/>
                <w:u w:val="single"/>
              </w:rPr>
            </w:pPr>
            <w:r w:rsidRPr="003E684B">
              <w:rPr>
                <w:rFonts w:cs="Arial"/>
                <w:sz w:val="20"/>
              </w:rPr>
              <w:t>The Total for 1st Year TOTAL in Section D must equal the Total (Row 5, Column G) in Section A</w:t>
            </w:r>
          </w:p>
        </w:tc>
        <w:tc>
          <w:tcPr>
            <w:tcW w:w="4764"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60A7B0CA" w14:textId="77777777" w:rsidR="003E684B" w:rsidRPr="003E684B" w:rsidRDefault="003E684B" w:rsidP="003E684B">
            <w:pPr>
              <w:spacing w:after="0"/>
              <w:rPr>
                <w:rFonts w:cs="Arial"/>
                <w:sz w:val="20"/>
              </w:rPr>
            </w:pPr>
            <w:r w:rsidRPr="003E684B">
              <w:rPr>
                <w:rFonts w:cs="Arial"/>
                <w:sz w:val="20"/>
              </w:rPr>
              <w:t>Ensure that the Forecasted Cash Needs: 15 TOTAL equals to SECTION A – Budget Summary: Line 5.  Totals, Column (g).</w:t>
            </w:r>
          </w:p>
          <w:p w14:paraId="1C360E07" w14:textId="77777777" w:rsidR="003E684B" w:rsidRPr="003E684B" w:rsidRDefault="003E684B" w:rsidP="003E684B">
            <w:pPr>
              <w:spacing w:after="0"/>
              <w:rPr>
                <w:rFonts w:cs="Arial"/>
                <w:sz w:val="20"/>
              </w:rPr>
            </w:pPr>
          </w:p>
        </w:tc>
      </w:tr>
      <w:tr w:rsidR="003E684B" w:rsidRPr="003E684B" w14:paraId="3D2EC416" w14:textId="77777777" w:rsidTr="00846DFE">
        <w:trPr>
          <w:cantSplit/>
          <w:jc w:val="center"/>
        </w:trPr>
        <w:tc>
          <w:tcPr>
            <w:tcW w:w="447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auto"/>
          </w:tcPr>
          <w:p w14:paraId="79A3F760" w14:textId="77777777" w:rsidR="003E684B" w:rsidRPr="003E684B" w:rsidRDefault="003E684B" w:rsidP="003E684B">
            <w:pPr>
              <w:spacing w:after="0"/>
              <w:rPr>
                <w:rFonts w:cs="Arial"/>
                <w:sz w:val="20"/>
                <w:u w:val="single"/>
              </w:rPr>
            </w:pPr>
            <w:r w:rsidRPr="003E684B">
              <w:rPr>
                <w:rFonts w:cs="Arial"/>
                <w:sz w:val="20"/>
                <w:u w:val="single"/>
              </w:rPr>
              <w:t>SF424-A: Section E – Budget Estimates of Federal Funds Needed for Balance of The Project</w:t>
            </w:r>
          </w:p>
          <w:p w14:paraId="22560C79" w14:textId="77777777" w:rsidR="003E684B" w:rsidRPr="003E684B" w:rsidRDefault="003E684B" w:rsidP="003E684B">
            <w:pPr>
              <w:spacing w:after="0"/>
              <w:rPr>
                <w:rFonts w:cs="Arial"/>
                <w:sz w:val="20"/>
                <w:u w:val="single"/>
              </w:rPr>
            </w:pPr>
          </w:p>
          <w:p w14:paraId="5A293554" w14:textId="77777777" w:rsidR="003E684B" w:rsidRPr="003E684B" w:rsidRDefault="003E684B" w:rsidP="003E684B">
            <w:pPr>
              <w:spacing w:after="0"/>
              <w:rPr>
                <w:rFonts w:cs="Arial"/>
                <w:sz w:val="20"/>
              </w:rPr>
            </w:pPr>
            <w:r w:rsidRPr="003E684B">
              <w:rPr>
                <w:rFonts w:cs="Arial"/>
                <w:sz w:val="20"/>
              </w:rPr>
              <w:t>The number of budget years/periods must match the span of the project.  The number of years in the project period in Block 17 on the SF-424 must align with the future funding periods.</w:t>
            </w:r>
          </w:p>
          <w:p w14:paraId="79EFBA45" w14:textId="77777777" w:rsidR="003E684B" w:rsidRPr="003E684B" w:rsidRDefault="003E684B" w:rsidP="003E684B">
            <w:pPr>
              <w:spacing w:after="0"/>
              <w:rPr>
                <w:rFonts w:cs="Arial"/>
                <w:i/>
                <w:sz w:val="20"/>
              </w:rPr>
            </w:pPr>
            <w:r w:rsidRPr="003E684B">
              <w:rPr>
                <w:rFonts w:cs="Arial"/>
                <w:i/>
                <w:sz w:val="20"/>
              </w:rPr>
              <w:t xml:space="preserve"> </w:t>
            </w:r>
          </w:p>
        </w:tc>
        <w:tc>
          <w:tcPr>
            <w:tcW w:w="4771" w:type="dxa"/>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tcPr>
          <w:p w14:paraId="7CC9D256" w14:textId="77777777" w:rsidR="003E684B" w:rsidRPr="003E684B" w:rsidRDefault="003E684B" w:rsidP="003E684B">
            <w:pPr>
              <w:spacing w:after="0"/>
              <w:rPr>
                <w:rFonts w:cs="Arial"/>
                <w:sz w:val="20"/>
              </w:rPr>
            </w:pPr>
          </w:p>
          <w:p w14:paraId="65973563" w14:textId="77777777" w:rsidR="003E684B" w:rsidRPr="003E684B" w:rsidRDefault="003E684B" w:rsidP="003E684B">
            <w:pPr>
              <w:spacing w:after="0"/>
              <w:rPr>
                <w:rFonts w:cs="Arial"/>
                <w:sz w:val="20"/>
              </w:rPr>
            </w:pPr>
          </w:p>
          <w:p w14:paraId="74E7F273" w14:textId="77777777" w:rsidR="003E684B" w:rsidRPr="003E684B" w:rsidRDefault="003E684B" w:rsidP="003E684B">
            <w:pPr>
              <w:spacing w:after="0"/>
              <w:rPr>
                <w:rFonts w:cs="Arial"/>
                <w:sz w:val="20"/>
              </w:rPr>
            </w:pPr>
          </w:p>
          <w:p w14:paraId="014D1DAB" w14:textId="77777777" w:rsidR="003E684B" w:rsidRPr="003E684B" w:rsidRDefault="003E684B" w:rsidP="003E684B">
            <w:pPr>
              <w:spacing w:after="0"/>
              <w:rPr>
                <w:rFonts w:cs="Arial"/>
                <w:sz w:val="20"/>
              </w:rPr>
            </w:pPr>
          </w:p>
          <w:p w14:paraId="0677CE37" w14:textId="77777777" w:rsidR="003E684B" w:rsidRPr="003E684B" w:rsidRDefault="003E684B" w:rsidP="003E684B">
            <w:pPr>
              <w:spacing w:after="0"/>
              <w:rPr>
                <w:rFonts w:cs="Arial"/>
                <w:sz w:val="20"/>
              </w:rPr>
            </w:pPr>
            <w:r w:rsidRPr="003E684B">
              <w:rPr>
                <w:rFonts w:cs="Arial"/>
                <w:sz w:val="20"/>
              </w:rPr>
              <w:t xml:space="preserve">Ensure that the project period years on the SF 424 block 17 matches the provided budget periods in the SF-424A. Enter data for the first budget period in Section D and enter future budget periods in Section E. </w:t>
            </w:r>
          </w:p>
        </w:tc>
      </w:tr>
    </w:tbl>
    <w:p w14:paraId="4625567E" w14:textId="77777777" w:rsidR="003E684B" w:rsidRPr="003E684B" w:rsidRDefault="003E684B" w:rsidP="003E684B"/>
    <w:p w14:paraId="2173F9D7" w14:textId="77777777" w:rsidR="003E684B" w:rsidRPr="003E684B" w:rsidRDefault="003E684B" w:rsidP="003E684B"/>
    <w:p w14:paraId="79446D51" w14:textId="77777777" w:rsidR="003E684B" w:rsidRPr="003E684B" w:rsidRDefault="003E684B" w:rsidP="003E684B">
      <w:pPr>
        <w:spacing w:after="0"/>
        <w:rPr>
          <w:rFonts w:cs="Arial"/>
          <w:b/>
          <w:bCs/>
          <w:kern w:val="32"/>
          <w:sz w:val="32"/>
          <w:szCs w:val="32"/>
        </w:rPr>
      </w:pPr>
      <w:bookmarkStart w:id="343" w:name="_Appendix_C_–"/>
      <w:bookmarkStart w:id="344" w:name="_Appendix_D_–_1"/>
      <w:bookmarkStart w:id="345" w:name="_Toc81577299"/>
      <w:bookmarkStart w:id="346" w:name="_Hlk80366885"/>
      <w:bookmarkStart w:id="347" w:name="_Toc485307408"/>
      <w:bookmarkEnd w:id="343"/>
      <w:bookmarkEnd w:id="344"/>
      <w:r w:rsidRPr="003E684B">
        <w:br w:type="page"/>
      </w:r>
    </w:p>
    <w:p w14:paraId="5122AFD1" w14:textId="77777777" w:rsidR="003E684B" w:rsidRPr="003E684B" w:rsidRDefault="003E684B" w:rsidP="003E684B">
      <w:pPr>
        <w:keepNext/>
        <w:tabs>
          <w:tab w:val="left" w:pos="720"/>
        </w:tabs>
        <w:jc w:val="center"/>
        <w:outlineLvl w:val="0"/>
        <w:rPr>
          <w:rFonts w:cs="Arial"/>
          <w:b/>
          <w:bCs/>
          <w:kern w:val="32"/>
          <w:sz w:val="32"/>
          <w:szCs w:val="32"/>
        </w:rPr>
      </w:pPr>
      <w:bookmarkStart w:id="348" w:name="_Appendix_C_–_2"/>
      <w:bookmarkStart w:id="349" w:name="_Toc101858749"/>
      <w:bookmarkStart w:id="350" w:name="_Toc130451020"/>
      <w:bookmarkStart w:id="351" w:name="_Toc131683110"/>
      <w:bookmarkEnd w:id="348"/>
      <w:r w:rsidRPr="003E684B">
        <w:rPr>
          <w:rFonts w:cs="Arial"/>
          <w:b/>
          <w:bCs/>
          <w:kern w:val="32"/>
          <w:sz w:val="32"/>
          <w:szCs w:val="32"/>
        </w:rPr>
        <w:lastRenderedPageBreak/>
        <w:t>Appendix C – General Eligibility Information</w:t>
      </w:r>
      <w:bookmarkEnd w:id="345"/>
      <w:bookmarkEnd w:id="349"/>
      <w:bookmarkEnd w:id="350"/>
      <w:bookmarkEnd w:id="351"/>
    </w:p>
    <w:p w14:paraId="3ABFB447" w14:textId="77777777" w:rsidR="003E684B" w:rsidRPr="003E684B" w:rsidRDefault="003E684B" w:rsidP="003E684B">
      <w:r w:rsidRPr="003E684B">
        <w:t xml:space="preserve">Determining whether you are eligible to apply for and receive a SAMHSA award is very important.  If you are not legally eligible for a specific funding opportunity, you would spend considerable time and money completing the application process when you cannot receive the award. </w:t>
      </w:r>
    </w:p>
    <w:p w14:paraId="6773C8FA" w14:textId="77777777" w:rsidR="003E684B" w:rsidRPr="003E684B" w:rsidRDefault="003E684B" w:rsidP="003E684B">
      <w:r w:rsidRPr="003E684B">
        <w:t>There are many types of organizations generally eligible to apply for SAMHSA funding opportunities.  However, eligibility is strictly tied to the statutory authority governing this award.  Please be sure to double check the NOFO for eligibility.  Eligibility for this NOFO may include the following:</w:t>
      </w:r>
    </w:p>
    <w:p w14:paraId="5FF22012" w14:textId="77777777" w:rsidR="003E684B" w:rsidRPr="003E684B" w:rsidRDefault="003E684B" w:rsidP="003E684B">
      <w:pPr>
        <w:rPr>
          <w:u w:val="single"/>
        </w:rPr>
      </w:pPr>
      <w:r w:rsidRPr="003E684B">
        <w:rPr>
          <w:u w:val="single"/>
        </w:rPr>
        <w:t>Government Organizations</w:t>
      </w:r>
    </w:p>
    <w:p w14:paraId="66C5390A" w14:textId="77777777" w:rsidR="003E684B" w:rsidRPr="003E684B" w:rsidRDefault="003E684B" w:rsidP="003E684B">
      <w:pPr>
        <w:spacing w:after="0"/>
      </w:pPr>
      <w:r w:rsidRPr="003E684B">
        <w:t>State governments and territories</w:t>
      </w:r>
    </w:p>
    <w:p w14:paraId="372A210E" w14:textId="77777777" w:rsidR="003E684B" w:rsidRPr="003E684B" w:rsidRDefault="003E684B" w:rsidP="003E684B">
      <w:pPr>
        <w:spacing w:after="0"/>
      </w:pPr>
      <w:r w:rsidRPr="003E684B">
        <w:t>County governments</w:t>
      </w:r>
    </w:p>
    <w:p w14:paraId="6642E98E" w14:textId="77777777" w:rsidR="003E684B" w:rsidRPr="003E684B" w:rsidRDefault="003E684B" w:rsidP="003E684B">
      <w:pPr>
        <w:spacing w:after="0"/>
      </w:pPr>
      <w:r w:rsidRPr="003E684B">
        <w:t>City or township governments</w:t>
      </w:r>
    </w:p>
    <w:p w14:paraId="3006D3C3" w14:textId="77777777" w:rsidR="003E684B" w:rsidRPr="003E684B" w:rsidRDefault="003E684B" w:rsidP="003E684B">
      <w:pPr>
        <w:spacing w:after="0"/>
      </w:pPr>
      <w:r w:rsidRPr="003E684B">
        <w:t>Special district governments</w:t>
      </w:r>
    </w:p>
    <w:p w14:paraId="10F6BE41" w14:textId="77777777" w:rsidR="003E684B" w:rsidRPr="003E684B" w:rsidRDefault="003E684B" w:rsidP="003E684B">
      <w:pPr>
        <w:spacing w:after="0"/>
      </w:pPr>
      <w:r w:rsidRPr="003E684B">
        <w:t>Native American tribal governments (federally recognized)</w:t>
      </w:r>
    </w:p>
    <w:p w14:paraId="64ED71FE" w14:textId="77777777" w:rsidR="003E684B" w:rsidRPr="003E684B" w:rsidRDefault="003E684B" w:rsidP="003E684B">
      <w:pPr>
        <w:spacing w:after="0"/>
      </w:pPr>
      <w:r w:rsidRPr="003E684B">
        <w:t>Native American tribal governments (other than federally recognized)</w:t>
      </w:r>
    </w:p>
    <w:p w14:paraId="043B07D3" w14:textId="77777777" w:rsidR="003E684B" w:rsidRPr="003E684B" w:rsidRDefault="003E684B" w:rsidP="003E684B">
      <w:r w:rsidRPr="003E684B">
        <w:t>State-Recognized Tribes</w:t>
      </w:r>
    </w:p>
    <w:p w14:paraId="67A7E85D" w14:textId="77777777" w:rsidR="003E684B" w:rsidRPr="003E684B" w:rsidRDefault="003E684B" w:rsidP="003E684B">
      <w:pPr>
        <w:rPr>
          <w:u w:val="single"/>
        </w:rPr>
      </w:pPr>
      <w:r w:rsidRPr="003E684B">
        <w:rPr>
          <w:u w:val="single"/>
        </w:rPr>
        <w:t>Other Tribal Entities</w:t>
      </w:r>
    </w:p>
    <w:p w14:paraId="2F8A3943" w14:textId="77777777" w:rsidR="003E684B" w:rsidRPr="003E684B" w:rsidRDefault="003E684B" w:rsidP="003E684B">
      <w:pPr>
        <w:spacing w:after="0"/>
      </w:pPr>
      <w:r w:rsidRPr="003E684B">
        <w:t>Tribal organizations</w:t>
      </w:r>
    </w:p>
    <w:p w14:paraId="64C39462" w14:textId="77777777" w:rsidR="003E684B" w:rsidRPr="003E684B" w:rsidRDefault="003E684B" w:rsidP="003E684B">
      <w:pPr>
        <w:spacing w:after="0"/>
      </w:pPr>
      <w:r w:rsidRPr="003E684B">
        <w:t>Consortia of tribes or tribal organizations</w:t>
      </w:r>
    </w:p>
    <w:p w14:paraId="3E2053A9" w14:textId="77777777" w:rsidR="003E684B" w:rsidRPr="003E684B" w:rsidRDefault="003E684B" w:rsidP="003E684B">
      <w:pPr>
        <w:spacing w:after="0"/>
      </w:pPr>
      <w:r w:rsidRPr="003E684B">
        <w:t>Urban Indian Organizations</w:t>
      </w:r>
    </w:p>
    <w:p w14:paraId="79364EFC" w14:textId="77777777" w:rsidR="003E684B" w:rsidRPr="003E684B" w:rsidRDefault="003E684B" w:rsidP="003E684B">
      <w:pPr>
        <w:spacing w:after="0"/>
      </w:pPr>
    </w:p>
    <w:p w14:paraId="33811C86" w14:textId="77777777" w:rsidR="003E684B" w:rsidRPr="003E684B" w:rsidRDefault="003E684B" w:rsidP="003E684B">
      <w:pPr>
        <w:rPr>
          <w:u w:val="single"/>
        </w:rPr>
      </w:pPr>
      <w:r w:rsidRPr="003E684B">
        <w:rPr>
          <w:u w:val="single"/>
        </w:rPr>
        <w:t>Education Organizations</w:t>
      </w:r>
    </w:p>
    <w:p w14:paraId="7B3007A2" w14:textId="77777777" w:rsidR="003E684B" w:rsidRPr="003E684B" w:rsidRDefault="003E684B" w:rsidP="003E684B">
      <w:pPr>
        <w:spacing w:after="0"/>
      </w:pPr>
      <w:r w:rsidRPr="003E684B">
        <w:t>Independent school districts</w:t>
      </w:r>
    </w:p>
    <w:p w14:paraId="7CA1D293" w14:textId="77777777" w:rsidR="003E684B" w:rsidRPr="003E684B" w:rsidRDefault="003E684B" w:rsidP="003E684B">
      <w:pPr>
        <w:spacing w:after="0"/>
      </w:pPr>
      <w:r w:rsidRPr="003E684B">
        <w:t>Public and state-controlled institutions of higher education</w:t>
      </w:r>
    </w:p>
    <w:p w14:paraId="67185400" w14:textId="77777777" w:rsidR="003E684B" w:rsidRPr="003E684B" w:rsidRDefault="003E684B" w:rsidP="003E684B">
      <w:pPr>
        <w:spacing w:after="0"/>
      </w:pPr>
      <w:r w:rsidRPr="003E684B">
        <w:t>Private institutions of higher education</w:t>
      </w:r>
    </w:p>
    <w:p w14:paraId="2B5B74EB" w14:textId="77777777" w:rsidR="003E684B" w:rsidRPr="003E684B" w:rsidRDefault="003E684B" w:rsidP="003E684B">
      <w:pPr>
        <w:rPr>
          <w:u w:val="single"/>
        </w:rPr>
      </w:pPr>
      <w:r w:rsidRPr="003E684B">
        <w:t>Education agencies/authorities serving children and youth residing in federally recognized American Indian/Alaska Native (AI/AN) tribes</w:t>
      </w:r>
    </w:p>
    <w:p w14:paraId="6EA12AF1" w14:textId="77777777" w:rsidR="003E684B" w:rsidRPr="003E684B" w:rsidRDefault="003E684B" w:rsidP="003E684B">
      <w:pPr>
        <w:spacing w:after="120"/>
        <w:rPr>
          <w:u w:val="single"/>
        </w:rPr>
      </w:pPr>
      <w:r w:rsidRPr="003E684B">
        <w:rPr>
          <w:u w:val="single"/>
        </w:rPr>
        <w:t>Non-profit Organizations</w:t>
      </w:r>
    </w:p>
    <w:p w14:paraId="37F95C02" w14:textId="77777777" w:rsidR="003E684B" w:rsidRPr="003E684B" w:rsidRDefault="003E684B" w:rsidP="003E684B">
      <w:pPr>
        <w:spacing w:after="0"/>
      </w:pPr>
      <w:r w:rsidRPr="003E684B">
        <w:t>Non-profits having a 501(c)(3) status with the Internal Revenue Service (IRS), other than institutions of higher education</w:t>
      </w:r>
    </w:p>
    <w:p w14:paraId="744B8753" w14:textId="77777777" w:rsidR="003E684B" w:rsidRPr="003E684B" w:rsidRDefault="003E684B" w:rsidP="003E684B">
      <w:r w:rsidRPr="003E684B">
        <w:t xml:space="preserve">Non-profits that do not have a 501(c)(3) status with the IRS, other than institutions of higher education, </w:t>
      </w:r>
      <w:bookmarkStart w:id="352" w:name="_Hlk95118117"/>
      <w:r w:rsidRPr="003E684B">
        <w:t xml:space="preserve">including entities with 501(c)(4) status (civic leagues, social welfare organizations, and local associations of employees) and 501(c)(5) status (labor organizations). </w:t>
      </w:r>
    </w:p>
    <w:bookmarkEnd w:id="352"/>
    <w:p w14:paraId="109369C0" w14:textId="77777777" w:rsidR="003E684B" w:rsidRPr="003E684B" w:rsidRDefault="003E684B" w:rsidP="003E684B">
      <w:pPr>
        <w:rPr>
          <w:b/>
          <w:bCs/>
        </w:rPr>
      </w:pPr>
      <w:r w:rsidRPr="003E684B">
        <w:rPr>
          <w:b/>
          <w:bCs/>
        </w:rPr>
        <w:t>Please note: For-profit organizations and foreign entities are not eligible to apply for SAMHSA awards.</w:t>
      </w:r>
      <w:r w:rsidRPr="003E684B">
        <w:rPr>
          <w:b/>
          <w:bCs/>
        </w:rPr>
        <w:br w:type="page"/>
      </w:r>
    </w:p>
    <w:p w14:paraId="024CA220" w14:textId="77777777" w:rsidR="003E684B" w:rsidRPr="003E684B" w:rsidRDefault="003E684B" w:rsidP="003E684B">
      <w:pPr>
        <w:keepNext/>
        <w:tabs>
          <w:tab w:val="left" w:pos="720"/>
        </w:tabs>
        <w:jc w:val="center"/>
        <w:outlineLvl w:val="0"/>
        <w:rPr>
          <w:rFonts w:cs="Arial"/>
          <w:b/>
          <w:bCs/>
          <w:kern w:val="32"/>
          <w:sz w:val="32"/>
          <w:szCs w:val="32"/>
        </w:rPr>
      </w:pPr>
      <w:bookmarkStart w:id="353" w:name="_Appendix_D_–_2"/>
      <w:bookmarkStart w:id="354" w:name="_Appendix_C_–_1"/>
      <w:bookmarkStart w:id="355" w:name="_Appendix_E_–"/>
      <w:bookmarkStart w:id="356" w:name="_Appendix_D_–"/>
      <w:bookmarkStart w:id="357" w:name="_Toc485307409"/>
      <w:bookmarkStart w:id="358" w:name="_Toc81577301"/>
      <w:bookmarkStart w:id="359" w:name="_Toc101858750"/>
      <w:bookmarkStart w:id="360" w:name="_Toc130451021"/>
      <w:bookmarkStart w:id="361" w:name="_Toc131683111"/>
      <w:bookmarkStart w:id="362" w:name="_Hlk115953462"/>
      <w:bookmarkStart w:id="363" w:name="_Hlk80366954"/>
      <w:bookmarkStart w:id="364" w:name="_Hlk83133552"/>
      <w:bookmarkEnd w:id="346"/>
      <w:bookmarkEnd w:id="347"/>
      <w:bookmarkEnd w:id="353"/>
      <w:bookmarkEnd w:id="354"/>
      <w:bookmarkEnd w:id="355"/>
      <w:bookmarkEnd w:id="356"/>
      <w:r w:rsidRPr="003E684B">
        <w:rPr>
          <w:rFonts w:cs="Arial"/>
          <w:b/>
          <w:bCs/>
          <w:kern w:val="32"/>
          <w:sz w:val="32"/>
          <w:szCs w:val="32"/>
        </w:rPr>
        <w:lastRenderedPageBreak/>
        <w:t xml:space="preserve">Appendix D – </w:t>
      </w:r>
      <w:bookmarkStart w:id="365" w:name="_Hlk101267545"/>
      <w:r w:rsidRPr="003E684B">
        <w:rPr>
          <w:rFonts w:cs="Arial"/>
          <w:b/>
          <w:bCs/>
          <w:kern w:val="32"/>
          <w:sz w:val="32"/>
          <w:szCs w:val="32"/>
        </w:rPr>
        <w:t>Confidentiality and SAMHSA Participant Protection/Human Subjects Guidelines</w:t>
      </w:r>
      <w:bookmarkEnd w:id="357"/>
      <w:bookmarkEnd w:id="358"/>
      <w:bookmarkEnd w:id="359"/>
      <w:bookmarkEnd w:id="360"/>
      <w:bookmarkEnd w:id="361"/>
    </w:p>
    <w:bookmarkEnd w:id="365"/>
    <w:p w14:paraId="50F46204" w14:textId="77777777" w:rsidR="003E684B" w:rsidRPr="003E684B" w:rsidRDefault="003E684B" w:rsidP="003E684B">
      <w:pPr>
        <w:tabs>
          <w:tab w:val="left" w:pos="3150"/>
        </w:tabs>
        <w:rPr>
          <w:b/>
        </w:rPr>
      </w:pPr>
      <w:r w:rsidRPr="003E684B">
        <w:rPr>
          <w:b/>
        </w:rPr>
        <w:t xml:space="preserve">CONFIDENTIALITY AND PARTICIPANT PROTECTION:  </w:t>
      </w:r>
    </w:p>
    <w:p w14:paraId="4A611CBB" w14:textId="77777777" w:rsidR="003E684B" w:rsidRPr="003E684B" w:rsidRDefault="003E684B" w:rsidP="003E684B">
      <w:pPr>
        <w:rPr>
          <w:rFonts w:cs="Arial"/>
        </w:rPr>
      </w:pPr>
      <w:bookmarkStart w:id="366" w:name="_Hlk115784673"/>
      <w:r w:rsidRPr="003E684B">
        <w:rPr>
          <w:rFonts w:cs="Arial"/>
        </w:rPr>
        <w:t xml:space="preserve">It is important to have safeguards protecting individuals from risks associated with their participation in SAMHSA projects.  </w:t>
      </w:r>
      <w:r w:rsidRPr="003E684B">
        <w:rPr>
          <w:rFonts w:cs="Arial"/>
          <w:b/>
          <w:bCs/>
        </w:rPr>
        <w:t xml:space="preserve">As part of Attachment 7 of the application, </w:t>
      </w:r>
      <w:r w:rsidRPr="003E684B">
        <w:rPr>
          <w:b/>
          <w:u w:val="single"/>
        </w:rPr>
        <w:t>all applicants</w:t>
      </w:r>
      <w:r w:rsidRPr="003E684B">
        <w:rPr>
          <w:rFonts w:cs="Arial"/>
          <w:b/>
        </w:rPr>
        <w:t xml:space="preserve"> (including those who plan to obtain Institutional Review Board (IRB) approval) </w:t>
      </w:r>
      <w:r w:rsidRPr="003E684B">
        <w:rPr>
          <w:b/>
          <w:u w:val="single"/>
        </w:rPr>
        <w:t xml:space="preserve">must </w:t>
      </w:r>
      <w:r w:rsidRPr="003E684B">
        <w:rPr>
          <w:rFonts w:cs="Arial"/>
          <w:b/>
        </w:rPr>
        <w:t xml:space="preserve">address all of the elements below.  </w:t>
      </w:r>
      <w:r w:rsidRPr="003E684B">
        <w:rPr>
          <w:rFonts w:cs="Arial"/>
        </w:rPr>
        <w:t xml:space="preserve">If some elements are not applicable to the proposed project, explain why the element(s) is not applicable. </w:t>
      </w:r>
    </w:p>
    <w:p w14:paraId="0A980449" w14:textId="77777777" w:rsidR="003E684B" w:rsidRPr="003E684B" w:rsidRDefault="003E684B" w:rsidP="003E684B">
      <w:pPr>
        <w:rPr>
          <w:rFonts w:cs="Arial"/>
        </w:rPr>
      </w:pPr>
      <w:r w:rsidRPr="003E684B">
        <w:rPr>
          <w:rFonts w:cs="Arial"/>
        </w:rPr>
        <w:t>In addition to addressing these elements, you will need to determine if the section below titled “Protection of Human Subjects Regulations” applies to your project.  If so, you must submit the required documentation as described below.  There are no page limits for your response to the elements in this appendix.</w:t>
      </w:r>
    </w:p>
    <w:p w14:paraId="04E9098A" w14:textId="77777777" w:rsidR="003E684B" w:rsidRPr="003E684B" w:rsidRDefault="003E684B" w:rsidP="003E684B">
      <w:pPr>
        <w:numPr>
          <w:ilvl w:val="0"/>
          <w:numId w:val="69"/>
        </w:numPr>
        <w:spacing w:after="200"/>
        <w:ind w:left="360"/>
        <w:rPr>
          <w:rFonts w:cs="Arial"/>
          <w:b/>
        </w:rPr>
      </w:pPr>
      <w:r w:rsidRPr="003E684B">
        <w:rPr>
          <w:rFonts w:cs="Arial"/>
          <w:b/>
        </w:rPr>
        <w:t>Protect Participants and Staff from Potential Risks</w:t>
      </w:r>
    </w:p>
    <w:p w14:paraId="7B1F9C44" w14:textId="77777777" w:rsidR="003E684B" w:rsidRPr="003E684B" w:rsidRDefault="003E684B" w:rsidP="003E684B">
      <w:pPr>
        <w:numPr>
          <w:ilvl w:val="0"/>
          <w:numId w:val="70"/>
        </w:numPr>
        <w:spacing w:after="200"/>
        <w:rPr>
          <w:rFonts w:cs="Arial"/>
          <w:szCs w:val="24"/>
        </w:rPr>
      </w:pPr>
      <w:r w:rsidRPr="003E684B">
        <w:rPr>
          <w:rFonts w:cs="Arial"/>
          <w:szCs w:val="24"/>
        </w:rPr>
        <w:t xml:space="preserve">Identify and describe the foreseeable physical, medical, psychological, social, and legal risks or potential adverse effects </w:t>
      </w:r>
      <w:r w:rsidRPr="003E684B">
        <w:rPr>
          <w:rFonts w:cs="Arial"/>
          <w:b/>
          <w:szCs w:val="24"/>
        </w:rPr>
        <w:t>participants</w:t>
      </w:r>
      <w:r w:rsidRPr="003E684B">
        <w:rPr>
          <w:rFonts w:cs="Arial"/>
          <w:szCs w:val="24"/>
        </w:rPr>
        <w:t xml:space="preserve"> may be exposed to because of the project.</w:t>
      </w:r>
    </w:p>
    <w:p w14:paraId="06BAD232" w14:textId="77777777" w:rsidR="003E684B" w:rsidRPr="003E684B" w:rsidRDefault="003E684B" w:rsidP="003E684B">
      <w:pPr>
        <w:numPr>
          <w:ilvl w:val="0"/>
          <w:numId w:val="70"/>
        </w:numPr>
        <w:spacing w:after="200"/>
        <w:rPr>
          <w:rFonts w:cs="Arial"/>
          <w:szCs w:val="24"/>
        </w:rPr>
      </w:pPr>
      <w:r w:rsidRPr="003E684B">
        <w:rPr>
          <w:rFonts w:cs="Arial"/>
          <w:szCs w:val="24"/>
        </w:rPr>
        <w:t xml:space="preserve">Identify and describe the foreseeable physical, medical, psychological, social, and legal risks or potential adverse effects </w:t>
      </w:r>
      <w:r w:rsidRPr="003E684B">
        <w:rPr>
          <w:rFonts w:cs="Arial"/>
          <w:b/>
          <w:szCs w:val="24"/>
        </w:rPr>
        <w:t xml:space="preserve">staff </w:t>
      </w:r>
      <w:r w:rsidRPr="003E684B">
        <w:rPr>
          <w:rFonts w:cs="Arial"/>
          <w:szCs w:val="24"/>
        </w:rPr>
        <w:t xml:space="preserve">may be exposed to as a result, of the project. </w:t>
      </w:r>
    </w:p>
    <w:p w14:paraId="481E7472" w14:textId="77777777" w:rsidR="003E684B" w:rsidRPr="003E684B" w:rsidRDefault="003E684B" w:rsidP="003E684B">
      <w:pPr>
        <w:numPr>
          <w:ilvl w:val="0"/>
          <w:numId w:val="70"/>
        </w:numPr>
        <w:spacing w:after="200"/>
        <w:rPr>
          <w:rFonts w:cs="Arial"/>
        </w:rPr>
      </w:pPr>
      <w:r w:rsidRPr="003E684B">
        <w:rPr>
          <w:rFonts w:cs="Arial"/>
        </w:rPr>
        <w:t xml:space="preserve">Describe the procedures you will follow to minimize or protect participants and staff against potential risks, including risks to confidentiality. </w:t>
      </w:r>
    </w:p>
    <w:p w14:paraId="536620AA" w14:textId="77777777" w:rsidR="003E684B" w:rsidRPr="003E684B" w:rsidRDefault="003E684B" w:rsidP="003E684B">
      <w:pPr>
        <w:numPr>
          <w:ilvl w:val="0"/>
          <w:numId w:val="70"/>
        </w:numPr>
        <w:spacing w:after="200"/>
        <w:rPr>
          <w:rFonts w:cs="Arial"/>
        </w:rPr>
      </w:pPr>
      <w:r w:rsidRPr="003E684B">
        <w:rPr>
          <w:rFonts w:cs="Arial"/>
        </w:rPr>
        <w:t>Identify your plan to provide guidance and assistance in the event there are adverse effects to participants and/or staff.</w:t>
      </w:r>
    </w:p>
    <w:tbl>
      <w:tblPr>
        <w:tblStyle w:val="TableGrid"/>
        <w:tblW w:w="0" w:type="auto"/>
        <w:tblInd w:w="445" w:type="dxa"/>
        <w:tblLook w:val="04A0" w:firstRow="1" w:lastRow="0" w:firstColumn="1" w:lastColumn="0" w:noHBand="0" w:noVBand="1"/>
      </w:tblPr>
      <w:tblGrid>
        <w:gridCol w:w="8905"/>
      </w:tblGrid>
      <w:tr w:rsidR="003E684B" w:rsidRPr="003E684B" w14:paraId="28497412" w14:textId="77777777" w:rsidTr="00846DFE">
        <w:trPr>
          <w:trHeight w:val="3428"/>
        </w:trPr>
        <w:tc>
          <w:tcPr>
            <w:tcW w:w="8905" w:type="dxa"/>
            <w:tcBorders>
              <w:top w:val="single" w:sz="4" w:space="0" w:color="auto"/>
              <w:left w:val="single" w:sz="4" w:space="0" w:color="auto"/>
              <w:bottom w:val="single" w:sz="4" w:space="0" w:color="auto"/>
              <w:right w:val="single" w:sz="4" w:space="0" w:color="auto"/>
            </w:tcBorders>
          </w:tcPr>
          <w:p w14:paraId="0FFFFF24" w14:textId="77777777" w:rsidR="003E684B" w:rsidRPr="003E684B" w:rsidRDefault="003E684B" w:rsidP="003E684B">
            <w:pPr>
              <w:spacing w:after="200"/>
              <w:rPr>
                <w:rFonts w:cs="Arial"/>
                <w:i/>
                <w:iCs/>
                <w:szCs w:val="24"/>
              </w:rPr>
            </w:pPr>
            <w:bookmarkStart w:id="367" w:name="_Hlk112661683"/>
            <w:r w:rsidRPr="003E684B">
              <w:rPr>
                <w:rFonts w:cs="Arial"/>
                <w:szCs w:val="24"/>
              </w:rPr>
              <w:t xml:space="preserve">    </w:t>
            </w:r>
            <w:r w:rsidRPr="003E684B">
              <w:rPr>
                <w:rFonts w:cs="Arial"/>
                <w:i/>
                <w:iCs/>
                <w:szCs w:val="24"/>
              </w:rPr>
              <w:t>Responses that will be considered unacceptable or incomplete:</w:t>
            </w:r>
          </w:p>
          <w:p w14:paraId="6AEBB256" w14:textId="77777777" w:rsidR="003E684B" w:rsidRPr="003E684B" w:rsidRDefault="003E684B" w:rsidP="003E684B">
            <w:pPr>
              <w:numPr>
                <w:ilvl w:val="0"/>
                <w:numId w:val="71"/>
              </w:numPr>
              <w:contextualSpacing/>
              <w:rPr>
                <w:rFonts w:cs="Arial"/>
                <w:i/>
                <w:iCs/>
                <w:szCs w:val="24"/>
              </w:rPr>
            </w:pPr>
            <w:r w:rsidRPr="003E684B">
              <w:rPr>
                <w:rFonts w:cs="Arial"/>
                <w:i/>
                <w:iCs/>
                <w:szCs w:val="24"/>
              </w:rPr>
              <w:t xml:space="preserve">Indicating that there are </w:t>
            </w:r>
            <w:r w:rsidRPr="003E684B">
              <w:rPr>
                <w:rFonts w:cs="Arial"/>
                <w:b/>
                <w:bCs/>
                <w:i/>
                <w:iCs/>
                <w:szCs w:val="24"/>
              </w:rPr>
              <w:t>no risks</w:t>
            </w:r>
            <w:r w:rsidRPr="003E684B">
              <w:rPr>
                <w:rFonts w:cs="Arial"/>
                <w:i/>
                <w:iCs/>
                <w:szCs w:val="24"/>
              </w:rPr>
              <w:t xml:space="preserve"> to participants.  If services are being delivered as part of the project, it is </w:t>
            </w:r>
            <w:r w:rsidRPr="003E684B">
              <w:rPr>
                <w:rFonts w:cs="Arial"/>
                <w:b/>
                <w:bCs/>
                <w:i/>
                <w:iCs/>
                <w:szCs w:val="24"/>
              </w:rPr>
              <w:t>very unlikely</w:t>
            </w:r>
            <w:r w:rsidRPr="003E684B">
              <w:rPr>
                <w:rFonts w:cs="Arial"/>
                <w:i/>
                <w:iCs/>
                <w:szCs w:val="24"/>
              </w:rPr>
              <w:t xml:space="preserve"> that there will be no foreseeable physical, medical, psychological, social, or legal risks or potential adverse effects as a result of their involvement in the project.</w:t>
            </w:r>
          </w:p>
          <w:p w14:paraId="6F25782A" w14:textId="77777777" w:rsidR="003E684B" w:rsidRPr="003E684B" w:rsidRDefault="003E684B" w:rsidP="003E684B">
            <w:pPr>
              <w:spacing w:after="120"/>
              <w:ind w:left="850"/>
              <w:contextualSpacing/>
              <w:rPr>
                <w:rFonts w:cs="Arial"/>
                <w:i/>
                <w:iCs/>
                <w:szCs w:val="24"/>
              </w:rPr>
            </w:pPr>
          </w:p>
          <w:p w14:paraId="0B7FC4E5" w14:textId="77777777" w:rsidR="003E684B" w:rsidRPr="003E684B" w:rsidRDefault="003E684B" w:rsidP="003E684B">
            <w:pPr>
              <w:numPr>
                <w:ilvl w:val="0"/>
                <w:numId w:val="71"/>
              </w:numPr>
              <w:spacing w:after="200"/>
              <w:contextualSpacing/>
              <w:rPr>
                <w:rFonts w:cs="Arial"/>
                <w:i/>
                <w:iCs/>
                <w:szCs w:val="24"/>
              </w:rPr>
            </w:pPr>
            <w:r w:rsidRPr="003E684B">
              <w:rPr>
                <w:rFonts w:cs="Arial"/>
                <w:i/>
                <w:iCs/>
                <w:szCs w:val="24"/>
              </w:rPr>
              <w:t>Addressing potential risks to participants but not addressing risks to staff</w:t>
            </w:r>
          </w:p>
          <w:p w14:paraId="3FB12C61" w14:textId="77777777" w:rsidR="003E684B" w:rsidRPr="003E684B" w:rsidRDefault="003E684B" w:rsidP="003E684B">
            <w:pPr>
              <w:spacing w:after="200"/>
              <w:ind w:left="850"/>
              <w:contextualSpacing/>
              <w:rPr>
                <w:rFonts w:cs="Arial"/>
                <w:i/>
                <w:iCs/>
                <w:szCs w:val="24"/>
              </w:rPr>
            </w:pPr>
          </w:p>
          <w:p w14:paraId="0B005F02" w14:textId="77777777" w:rsidR="003E684B" w:rsidRPr="003E684B" w:rsidRDefault="003E684B" w:rsidP="003E684B">
            <w:pPr>
              <w:numPr>
                <w:ilvl w:val="0"/>
                <w:numId w:val="71"/>
              </w:numPr>
              <w:spacing w:after="200"/>
              <w:contextualSpacing/>
              <w:rPr>
                <w:rFonts w:cs="Arial"/>
                <w:szCs w:val="24"/>
              </w:rPr>
            </w:pPr>
            <w:r w:rsidRPr="003E684B">
              <w:rPr>
                <w:rFonts w:cs="Arial"/>
                <w:i/>
                <w:iCs/>
                <w:szCs w:val="24"/>
              </w:rPr>
              <w:t>Neglecting to describe how the organization will provide guidance and assistance in the event there are adverse effects to participants and whether alternative treatments will be available to participants.</w:t>
            </w:r>
          </w:p>
        </w:tc>
      </w:tr>
    </w:tbl>
    <w:p w14:paraId="24F68DB0" w14:textId="77777777" w:rsidR="003E684B" w:rsidRPr="003E684B" w:rsidRDefault="003E684B" w:rsidP="003E684B">
      <w:pPr>
        <w:spacing w:after="200"/>
        <w:rPr>
          <w:rFonts w:cs="Arial"/>
          <w:szCs w:val="24"/>
        </w:rPr>
      </w:pPr>
    </w:p>
    <w:bookmarkEnd w:id="367"/>
    <w:p w14:paraId="21A666CA" w14:textId="77777777" w:rsidR="003E684B" w:rsidRPr="003E684B" w:rsidRDefault="003E684B" w:rsidP="003E684B">
      <w:pPr>
        <w:numPr>
          <w:ilvl w:val="0"/>
          <w:numId w:val="69"/>
        </w:numPr>
        <w:tabs>
          <w:tab w:val="left" w:pos="540"/>
        </w:tabs>
        <w:spacing w:after="200"/>
        <w:ind w:left="360"/>
        <w:rPr>
          <w:rFonts w:cs="Arial"/>
          <w:b/>
        </w:rPr>
      </w:pPr>
      <w:r w:rsidRPr="003E684B">
        <w:rPr>
          <w:rFonts w:cs="Arial"/>
          <w:b/>
        </w:rPr>
        <w:lastRenderedPageBreak/>
        <w:t>Fair Selection of Participants</w:t>
      </w:r>
    </w:p>
    <w:p w14:paraId="07C222A9" w14:textId="77777777" w:rsidR="003E684B" w:rsidRPr="003E684B" w:rsidRDefault="003E684B" w:rsidP="003E684B">
      <w:pPr>
        <w:numPr>
          <w:ilvl w:val="0"/>
          <w:numId w:val="70"/>
        </w:numPr>
        <w:spacing w:after="200"/>
        <w:rPr>
          <w:rFonts w:cs="Arial"/>
        </w:rPr>
      </w:pPr>
      <w:r w:rsidRPr="003E684B">
        <w:rPr>
          <w:rFonts w:cs="Arial"/>
        </w:rPr>
        <w:t xml:space="preserve">Explain how you will recruit and select participants ensuring all populations have equitable opportunities to participate in the program.   </w:t>
      </w:r>
    </w:p>
    <w:p w14:paraId="3DB8679D" w14:textId="77777777" w:rsidR="003E684B" w:rsidRPr="003E684B" w:rsidRDefault="003E684B" w:rsidP="003E684B">
      <w:pPr>
        <w:numPr>
          <w:ilvl w:val="0"/>
          <w:numId w:val="70"/>
        </w:numPr>
        <w:spacing w:after="200"/>
        <w:rPr>
          <w:rFonts w:cs="Arial"/>
          <w:szCs w:val="24"/>
        </w:rPr>
      </w:pPr>
      <w:r w:rsidRPr="003E684B">
        <w:rPr>
          <w:rFonts w:cs="Arial"/>
          <w:szCs w:val="24"/>
        </w:rPr>
        <w:t xml:space="preserve">Identify any individuals in the </w:t>
      </w:r>
      <w:r w:rsidRPr="003E684B">
        <w:rPr>
          <w:rFonts w:eastAsia="Calibri" w:cs="Arial"/>
          <w:szCs w:val="24"/>
        </w:rPr>
        <w:t>geographic catchment area where services will be delivered</w:t>
      </w:r>
      <w:r w:rsidRPr="003E684B">
        <w:rPr>
          <w:rFonts w:cs="Arial"/>
          <w:szCs w:val="24"/>
        </w:rPr>
        <w:t xml:space="preserve"> who will be excluded from participating in the project and explain the reasons for this exclusion. </w:t>
      </w:r>
    </w:p>
    <w:tbl>
      <w:tblPr>
        <w:tblStyle w:val="TableGrid"/>
        <w:tblW w:w="0" w:type="auto"/>
        <w:tblInd w:w="445" w:type="dxa"/>
        <w:tblLook w:val="04A0" w:firstRow="1" w:lastRow="0" w:firstColumn="1" w:lastColumn="0" w:noHBand="0" w:noVBand="1"/>
      </w:tblPr>
      <w:tblGrid>
        <w:gridCol w:w="8905"/>
      </w:tblGrid>
      <w:tr w:rsidR="003E684B" w:rsidRPr="003E684B" w14:paraId="52B6ED08" w14:textId="77777777" w:rsidTr="00846DFE">
        <w:trPr>
          <w:trHeight w:val="1673"/>
        </w:trPr>
        <w:tc>
          <w:tcPr>
            <w:tcW w:w="8905" w:type="dxa"/>
            <w:tcBorders>
              <w:top w:val="single" w:sz="4" w:space="0" w:color="auto"/>
              <w:left w:val="single" w:sz="4" w:space="0" w:color="auto"/>
              <w:bottom w:val="single" w:sz="4" w:space="0" w:color="auto"/>
              <w:right w:val="single" w:sz="4" w:space="0" w:color="auto"/>
            </w:tcBorders>
          </w:tcPr>
          <w:p w14:paraId="666BD10B" w14:textId="77777777" w:rsidR="003E684B" w:rsidRPr="003E684B" w:rsidRDefault="003E684B" w:rsidP="003E684B">
            <w:pPr>
              <w:spacing w:after="200"/>
              <w:rPr>
                <w:rFonts w:cs="Arial"/>
                <w:i/>
                <w:iCs/>
                <w:szCs w:val="24"/>
              </w:rPr>
            </w:pPr>
            <w:r w:rsidRPr="003E684B">
              <w:rPr>
                <w:rFonts w:cs="Arial"/>
                <w:szCs w:val="24"/>
              </w:rPr>
              <w:t xml:space="preserve">    </w:t>
            </w:r>
            <w:r w:rsidRPr="003E684B">
              <w:rPr>
                <w:rFonts w:cs="Arial"/>
                <w:i/>
                <w:iCs/>
                <w:szCs w:val="24"/>
              </w:rPr>
              <w:t>Responses that will be considered unacceptable or incomplete:</w:t>
            </w:r>
          </w:p>
          <w:p w14:paraId="513F791F" w14:textId="77777777" w:rsidR="003E684B" w:rsidRPr="003E684B" w:rsidRDefault="003E684B" w:rsidP="003E684B">
            <w:pPr>
              <w:numPr>
                <w:ilvl w:val="0"/>
                <w:numId w:val="71"/>
              </w:numPr>
              <w:spacing w:after="0"/>
              <w:contextualSpacing/>
              <w:rPr>
                <w:rFonts w:cs="Arial"/>
                <w:szCs w:val="24"/>
              </w:rPr>
            </w:pPr>
            <w:r w:rsidRPr="003E684B">
              <w:rPr>
                <w:rFonts w:cs="Arial"/>
                <w:i/>
                <w:iCs/>
                <w:szCs w:val="24"/>
              </w:rPr>
              <w:t>Not explaining reasons for including or excluding participants</w:t>
            </w:r>
          </w:p>
          <w:p w14:paraId="0B168A35" w14:textId="77777777" w:rsidR="003E684B" w:rsidRPr="003E684B" w:rsidRDefault="003E684B" w:rsidP="003E684B">
            <w:pPr>
              <w:spacing w:after="0"/>
              <w:ind w:left="850"/>
              <w:contextualSpacing/>
              <w:rPr>
                <w:rFonts w:cs="Arial"/>
                <w:szCs w:val="24"/>
              </w:rPr>
            </w:pPr>
          </w:p>
          <w:p w14:paraId="7AC0D4F6" w14:textId="77777777" w:rsidR="003E684B" w:rsidRPr="003E684B" w:rsidRDefault="003E684B" w:rsidP="003E684B">
            <w:pPr>
              <w:numPr>
                <w:ilvl w:val="0"/>
                <w:numId w:val="71"/>
              </w:numPr>
              <w:spacing w:after="0"/>
              <w:contextualSpacing/>
              <w:rPr>
                <w:rFonts w:cs="Arial"/>
                <w:i/>
                <w:iCs/>
                <w:szCs w:val="24"/>
              </w:rPr>
            </w:pPr>
            <w:r w:rsidRPr="003E684B">
              <w:rPr>
                <w:rFonts w:cs="Arial"/>
                <w:i/>
                <w:iCs/>
                <w:szCs w:val="24"/>
              </w:rPr>
              <w:t>Not identifying how participants will be selected</w:t>
            </w:r>
          </w:p>
        </w:tc>
      </w:tr>
    </w:tbl>
    <w:p w14:paraId="4EB03BEC" w14:textId="77777777" w:rsidR="003E684B" w:rsidRPr="003E684B" w:rsidRDefault="003E684B" w:rsidP="003E684B">
      <w:pPr>
        <w:spacing w:after="200"/>
        <w:rPr>
          <w:rFonts w:cs="Arial"/>
          <w:szCs w:val="24"/>
        </w:rPr>
      </w:pPr>
    </w:p>
    <w:p w14:paraId="59F7BBC7" w14:textId="77777777" w:rsidR="003E684B" w:rsidRPr="003E684B" w:rsidRDefault="003E684B" w:rsidP="003E684B">
      <w:pPr>
        <w:numPr>
          <w:ilvl w:val="0"/>
          <w:numId w:val="69"/>
        </w:numPr>
        <w:tabs>
          <w:tab w:val="left" w:pos="540"/>
        </w:tabs>
        <w:spacing w:after="200"/>
        <w:ind w:left="360"/>
        <w:rPr>
          <w:rFonts w:cs="Arial"/>
          <w:b/>
        </w:rPr>
      </w:pPr>
      <w:r w:rsidRPr="003E684B">
        <w:rPr>
          <w:rFonts w:cs="Arial"/>
          <w:b/>
        </w:rPr>
        <w:t>Absence of Coercion</w:t>
      </w:r>
    </w:p>
    <w:p w14:paraId="0FEBA27A" w14:textId="77777777" w:rsidR="003E684B" w:rsidRPr="003E684B" w:rsidRDefault="003E684B" w:rsidP="003E684B">
      <w:pPr>
        <w:numPr>
          <w:ilvl w:val="0"/>
          <w:numId w:val="70"/>
        </w:numPr>
        <w:spacing w:before="240" w:after="200"/>
        <w:rPr>
          <w:rFonts w:cs="Arial"/>
        </w:rPr>
      </w:pPr>
      <w:r w:rsidRPr="003E684B">
        <w:rPr>
          <w:rFonts w:cs="Arial"/>
        </w:rPr>
        <w:t xml:space="preserve">If you plan to compensate participants, state how participants will be awarded incentives (e.g., gift cards, bus passes, gifts, etc.)  If you plan to implement a contingency management program, specify the evidence-based model you will use and briefly justify its use with your population(s) of focus.  If you have included funding for incentives in your budget, you </w:t>
      </w:r>
      <w:r w:rsidRPr="003E684B">
        <w:rPr>
          <w:rFonts w:cs="Arial"/>
          <w:b/>
        </w:rPr>
        <w:t>must</w:t>
      </w:r>
      <w:r w:rsidRPr="003E684B">
        <w:rPr>
          <w:rFonts w:cs="Arial"/>
        </w:rPr>
        <w:t xml:space="preserve"> address this item.  </w:t>
      </w:r>
      <w:bookmarkStart w:id="368" w:name="_Hlk115785132"/>
      <w:r w:rsidRPr="003E684B">
        <w:rPr>
          <w:rFonts w:cs="Arial"/>
        </w:rPr>
        <w:t xml:space="preserve">(For specific information about incentives, see </w:t>
      </w:r>
      <w:hyperlink r:id="rId74">
        <w:r w:rsidRPr="003E684B">
          <w:rPr>
            <w:color w:val="0000FF"/>
            <w:u w:val="single"/>
          </w:rPr>
          <w:t>https://www.samhsa.gov/grants/grants-management/policies-regulations/additional-directives</w:t>
        </w:r>
      </w:hyperlink>
      <w:r w:rsidRPr="003E684B">
        <w:rPr>
          <w:rFonts w:cs="Arial"/>
        </w:rPr>
        <w:t xml:space="preserve">)  </w:t>
      </w:r>
      <w:bookmarkEnd w:id="368"/>
    </w:p>
    <w:p w14:paraId="5DC4EC59" w14:textId="77777777" w:rsidR="003E684B" w:rsidRPr="003E684B" w:rsidRDefault="003E684B" w:rsidP="003E684B">
      <w:pPr>
        <w:numPr>
          <w:ilvl w:val="0"/>
          <w:numId w:val="70"/>
        </w:numPr>
        <w:spacing w:after="200"/>
        <w:rPr>
          <w:rFonts w:cs="Arial"/>
          <w:szCs w:val="24"/>
        </w:rPr>
      </w:pPr>
      <w:r w:rsidRPr="003E684B">
        <w:rPr>
          <w:rFonts w:cs="Arial"/>
          <w:szCs w:val="24"/>
        </w:rPr>
        <w:t xml:space="preserve">Provide justification that the use of incentives is appropriate, judicious, and conservative and that incentives do not provide an “undue inducement” that removes the voluntary nature of participation.  </w:t>
      </w:r>
    </w:p>
    <w:p w14:paraId="66ABFDDA" w14:textId="77777777" w:rsidR="003E684B" w:rsidRPr="003E684B" w:rsidRDefault="003E684B" w:rsidP="003E684B">
      <w:pPr>
        <w:numPr>
          <w:ilvl w:val="0"/>
          <w:numId w:val="70"/>
        </w:numPr>
        <w:spacing w:after="200"/>
        <w:rPr>
          <w:rFonts w:cs="Arial"/>
        </w:rPr>
      </w:pPr>
      <w:r w:rsidRPr="003E684B">
        <w:rPr>
          <w:rFonts w:cs="Arial"/>
        </w:rPr>
        <w:t xml:space="preserve">Describe how you will inform participants </w:t>
      </w:r>
      <w:bookmarkStart w:id="369" w:name="_Hlk117588347"/>
      <w:r w:rsidRPr="003E684B">
        <w:rPr>
          <w:rFonts w:cs="Arial"/>
        </w:rPr>
        <w:t xml:space="preserve">in a culturally competent manner </w:t>
      </w:r>
      <w:bookmarkEnd w:id="369"/>
      <w:r w:rsidRPr="003E684B">
        <w:rPr>
          <w:rFonts w:cs="Arial"/>
        </w:rPr>
        <w:t>that they may receive services even if they choose to not participate in or complete the data collection component of the project.</w:t>
      </w:r>
    </w:p>
    <w:tbl>
      <w:tblPr>
        <w:tblStyle w:val="TableGrid"/>
        <w:tblW w:w="0" w:type="auto"/>
        <w:tblInd w:w="445" w:type="dxa"/>
        <w:tblLook w:val="04A0" w:firstRow="1" w:lastRow="0" w:firstColumn="1" w:lastColumn="0" w:noHBand="0" w:noVBand="1"/>
      </w:tblPr>
      <w:tblGrid>
        <w:gridCol w:w="8905"/>
      </w:tblGrid>
      <w:tr w:rsidR="003E684B" w:rsidRPr="003E684B" w14:paraId="767F3D92" w14:textId="77777777" w:rsidTr="00846DFE">
        <w:trPr>
          <w:trHeight w:val="2510"/>
        </w:trPr>
        <w:tc>
          <w:tcPr>
            <w:tcW w:w="8905" w:type="dxa"/>
            <w:tcBorders>
              <w:top w:val="single" w:sz="4" w:space="0" w:color="auto"/>
              <w:left w:val="single" w:sz="4" w:space="0" w:color="auto"/>
              <w:bottom w:val="single" w:sz="4" w:space="0" w:color="auto"/>
              <w:right w:val="single" w:sz="4" w:space="0" w:color="auto"/>
            </w:tcBorders>
            <w:hideMark/>
          </w:tcPr>
          <w:p w14:paraId="6F368722" w14:textId="77777777" w:rsidR="003E684B" w:rsidRPr="003E684B" w:rsidRDefault="003E684B" w:rsidP="003E684B">
            <w:pPr>
              <w:spacing w:after="200"/>
              <w:rPr>
                <w:rFonts w:cs="Arial"/>
                <w:i/>
                <w:iCs/>
                <w:szCs w:val="24"/>
              </w:rPr>
            </w:pPr>
            <w:r w:rsidRPr="003E684B">
              <w:rPr>
                <w:rFonts w:cs="Arial"/>
                <w:szCs w:val="24"/>
              </w:rPr>
              <w:t xml:space="preserve">    </w:t>
            </w:r>
            <w:r w:rsidRPr="003E684B">
              <w:rPr>
                <w:rFonts w:cs="Arial"/>
                <w:i/>
                <w:iCs/>
                <w:szCs w:val="24"/>
              </w:rPr>
              <w:t>Responses that will be considered unacceptable or incomplete:</w:t>
            </w:r>
          </w:p>
          <w:p w14:paraId="19EB159F" w14:textId="77777777" w:rsidR="003E684B" w:rsidRPr="003E684B" w:rsidRDefault="003E684B" w:rsidP="003E684B">
            <w:pPr>
              <w:numPr>
                <w:ilvl w:val="0"/>
                <w:numId w:val="71"/>
              </w:numPr>
              <w:spacing w:before="120" w:after="120" w:line="249" w:lineRule="auto"/>
              <w:textAlignment w:val="baseline"/>
              <w:rPr>
                <w:rFonts w:cs="Arial"/>
                <w:i/>
                <w:color w:val="231F20"/>
              </w:rPr>
            </w:pPr>
            <w:r w:rsidRPr="003E684B">
              <w:rPr>
                <w:rFonts w:cs="Arial"/>
                <w:i/>
              </w:rPr>
              <w:t>Indicating that you do not plan to compensate participants, such as through incentives, but including funding for incentives in the budget or describing the use of incentives in the Project Narrative.</w:t>
            </w:r>
          </w:p>
          <w:p w14:paraId="6AA92863" w14:textId="77777777" w:rsidR="003E684B" w:rsidRPr="003E684B" w:rsidRDefault="003E684B" w:rsidP="003E684B">
            <w:pPr>
              <w:numPr>
                <w:ilvl w:val="0"/>
                <w:numId w:val="71"/>
              </w:numPr>
              <w:spacing w:before="120" w:after="120" w:line="249" w:lineRule="auto"/>
              <w:textAlignment w:val="baseline"/>
              <w:rPr>
                <w:rFonts w:ascii="Times New Roman" w:hAnsi="Times New Roman" w:cs="Arial"/>
                <w:szCs w:val="24"/>
              </w:rPr>
            </w:pPr>
            <w:r w:rsidRPr="003E684B">
              <w:rPr>
                <w:rFonts w:cs="Arial"/>
                <w:i/>
                <w:iCs/>
                <w:szCs w:val="24"/>
              </w:rPr>
              <w:t>Not specifying how participants will be told that they may receive services even if they choose not to participate in the data collection component of the project.</w:t>
            </w:r>
          </w:p>
        </w:tc>
      </w:tr>
    </w:tbl>
    <w:p w14:paraId="0A6A018E" w14:textId="77777777" w:rsidR="003E684B" w:rsidRPr="003E684B" w:rsidRDefault="003E684B" w:rsidP="003E684B">
      <w:pPr>
        <w:spacing w:after="200"/>
        <w:rPr>
          <w:rFonts w:cs="Arial"/>
          <w:szCs w:val="24"/>
        </w:rPr>
      </w:pPr>
    </w:p>
    <w:p w14:paraId="1FCA4D46" w14:textId="77777777" w:rsidR="003E684B" w:rsidRPr="003E684B" w:rsidRDefault="003E684B" w:rsidP="003E684B">
      <w:pPr>
        <w:numPr>
          <w:ilvl w:val="0"/>
          <w:numId w:val="69"/>
        </w:numPr>
        <w:tabs>
          <w:tab w:val="left" w:pos="540"/>
        </w:tabs>
        <w:spacing w:after="200"/>
        <w:ind w:left="360"/>
        <w:rPr>
          <w:rFonts w:cs="Arial"/>
          <w:b/>
        </w:rPr>
      </w:pPr>
      <w:r w:rsidRPr="003E684B">
        <w:rPr>
          <w:rFonts w:cs="Arial"/>
          <w:b/>
        </w:rPr>
        <w:t>Data Collection</w:t>
      </w:r>
    </w:p>
    <w:p w14:paraId="2F03421C" w14:textId="77777777" w:rsidR="003E684B" w:rsidRPr="003E684B" w:rsidRDefault="003E684B" w:rsidP="003E684B">
      <w:pPr>
        <w:numPr>
          <w:ilvl w:val="0"/>
          <w:numId w:val="70"/>
        </w:numPr>
        <w:spacing w:after="200"/>
        <w:rPr>
          <w:rFonts w:cs="Arial"/>
        </w:rPr>
      </w:pPr>
      <w:r w:rsidRPr="003E684B">
        <w:rPr>
          <w:rFonts w:cs="Arial"/>
        </w:rPr>
        <w:lastRenderedPageBreak/>
        <w:t>Identify from whom you will collect data (e.g., participants, clients, family members, teachers, others).</w:t>
      </w:r>
    </w:p>
    <w:p w14:paraId="2B0BF12F" w14:textId="77777777" w:rsidR="003E684B" w:rsidRPr="003E684B" w:rsidRDefault="003E684B" w:rsidP="003E684B">
      <w:pPr>
        <w:numPr>
          <w:ilvl w:val="0"/>
          <w:numId w:val="70"/>
        </w:numPr>
        <w:spacing w:after="200"/>
        <w:rPr>
          <w:rFonts w:cs="Arial"/>
          <w:szCs w:val="24"/>
        </w:rPr>
      </w:pPr>
      <w:r w:rsidRPr="003E684B">
        <w:rPr>
          <w:rFonts w:cs="Arial"/>
          <w:szCs w:val="24"/>
        </w:rPr>
        <w:t xml:space="preserve">Describe the data collection procedures and specify the sources for obtaining data (e.g., school records, interviews, psychological assessments, questionnaires, observation, or other sources).  Identify what type of specimens (e.g., urine, blood) will be used, if any.  State if the specimens will be used for purposes other than evaluation.  </w:t>
      </w:r>
    </w:p>
    <w:p w14:paraId="043056B8" w14:textId="77777777" w:rsidR="003E684B" w:rsidRPr="003E684B" w:rsidRDefault="003E684B" w:rsidP="003E684B">
      <w:pPr>
        <w:numPr>
          <w:ilvl w:val="0"/>
          <w:numId w:val="70"/>
        </w:numPr>
        <w:spacing w:after="200"/>
        <w:rPr>
          <w:rFonts w:cs="Arial"/>
        </w:rPr>
      </w:pPr>
      <w:r w:rsidRPr="003E684B">
        <w:rPr>
          <w:rFonts w:cs="Arial"/>
        </w:rPr>
        <w:t xml:space="preserve">In </w:t>
      </w:r>
      <w:r w:rsidRPr="003E684B">
        <w:rPr>
          <w:b/>
        </w:rPr>
        <w:t>Attachment 2</w:t>
      </w:r>
      <w:r w:rsidRPr="003E684B">
        <w:rPr>
          <w:rFonts w:cs="Arial"/>
        </w:rPr>
        <w:t xml:space="preserve">, “Data Collection Instruments/Interview Protocols,” you </w:t>
      </w:r>
      <w:r w:rsidRPr="003E684B">
        <w:rPr>
          <w:rFonts w:cs="Arial"/>
          <w:b/>
        </w:rPr>
        <w:t>must</w:t>
      </w:r>
      <w:r w:rsidRPr="003E684B">
        <w:rPr>
          <w:rFonts w:cs="Arial"/>
        </w:rPr>
        <w:t xml:space="preserve"> provide copies of all available data collection instruments and interview protocols that you plan to use (unless you are providing the web link to the standardized instrument(s)/protocol(s).  </w:t>
      </w:r>
      <w:bookmarkStart w:id="370" w:name="_Hlk117170257"/>
      <w:bookmarkStart w:id="371" w:name="_Hlk117172084"/>
      <w:r w:rsidRPr="003E684B">
        <w:rPr>
          <w:rFonts w:cs="Arial"/>
        </w:rPr>
        <w:t>Include any culturally adapted data collection instruments and interview protocols.</w:t>
      </w:r>
      <w:bookmarkEnd w:id="370"/>
    </w:p>
    <w:tbl>
      <w:tblPr>
        <w:tblStyle w:val="TableGrid"/>
        <w:tblW w:w="0" w:type="auto"/>
        <w:tblInd w:w="445" w:type="dxa"/>
        <w:tblLook w:val="04A0" w:firstRow="1" w:lastRow="0" w:firstColumn="1" w:lastColumn="0" w:noHBand="0" w:noVBand="1"/>
      </w:tblPr>
      <w:tblGrid>
        <w:gridCol w:w="8905"/>
      </w:tblGrid>
      <w:tr w:rsidR="003E684B" w:rsidRPr="003E684B" w14:paraId="1141D008" w14:textId="77777777" w:rsidTr="00846DFE">
        <w:trPr>
          <w:trHeight w:val="3419"/>
        </w:trPr>
        <w:tc>
          <w:tcPr>
            <w:tcW w:w="8905" w:type="dxa"/>
            <w:tcBorders>
              <w:top w:val="single" w:sz="4" w:space="0" w:color="auto"/>
              <w:left w:val="single" w:sz="4" w:space="0" w:color="auto"/>
              <w:bottom w:val="single" w:sz="4" w:space="0" w:color="auto"/>
              <w:right w:val="single" w:sz="4" w:space="0" w:color="auto"/>
            </w:tcBorders>
            <w:hideMark/>
          </w:tcPr>
          <w:bookmarkEnd w:id="371"/>
          <w:p w14:paraId="4D7B7EA0" w14:textId="77777777" w:rsidR="003E684B" w:rsidRPr="003E684B" w:rsidRDefault="003E684B" w:rsidP="003E684B">
            <w:pPr>
              <w:spacing w:after="200"/>
              <w:rPr>
                <w:rFonts w:cs="Arial"/>
                <w:i/>
                <w:iCs/>
                <w:szCs w:val="24"/>
              </w:rPr>
            </w:pPr>
            <w:r w:rsidRPr="003E684B">
              <w:rPr>
                <w:rFonts w:cs="Arial"/>
                <w:szCs w:val="24"/>
              </w:rPr>
              <w:t xml:space="preserve">    </w:t>
            </w:r>
            <w:r w:rsidRPr="003E684B">
              <w:rPr>
                <w:rFonts w:cs="Arial"/>
                <w:i/>
                <w:iCs/>
                <w:szCs w:val="24"/>
              </w:rPr>
              <w:t>Responses that will be considered unacceptable or incomplete:</w:t>
            </w:r>
          </w:p>
          <w:p w14:paraId="15B5994B" w14:textId="77777777" w:rsidR="003E684B" w:rsidRPr="003E684B" w:rsidRDefault="003E684B" w:rsidP="003E684B">
            <w:pPr>
              <w:numPr>
                <w:ilvl w:val="0"/>
                <w:numId w:val="71"/>
              </w:numPr>
              <w:spacing w:before="100" w:after="120" w:line="249" w:lineRule="auto"/>
              <w:textAlignment w:val="baseline"/>
              <w:rPr>
                <w:rFonts w:cs="Arial"/>
                <w:i/>
                <w:iCs/>
                <w:szCs w:val="24"/>
              </w:rPr>
            </w:pPr>
            <w:r w:rsidRPr="003E684B">
              <w:rPr>
                <w:rFonts w:cs="Arial"/>
                <w:i/>
                <w:iCs/>
                <w:szCs w:val="24"/>
              </w:rPr>
              <w:t>Not clearly identifying all the entities from which data will be collected.</w:t>
            </w:r>
          </w:p>
          <w:p w14:paraId="72C68B90" w14:textId="77777777" w:rsidR="003E684B" w:rsidRPr="003E684B" w:rsidRDefault="003E684B" w:rsidP="003E684B">
            <w:pPr>
              <w:numPr>
                <w:ilvl w:val="0"/>
                <w:numId w:val="71"/>
              </w:numPr>
              <w:spacing w:before="100" w:after="120" w:line="249" w:lineRule="auto"/>
              <w:textAlignment w:val="baseline"/>
              <w:rPr>
                <w:rFonts w:cs="Arial"/>
                <w:i/>
                <w:iCs/>
                <w:szCs w:val="24"/>
              </w:rPr>
            </w:pPr>
            <w:r w:rsidRPr="003E684B">
              <w:rPr>
                <w:rFonts w:cs="Arial"/>
                <w:i/>
                <w:iCs/>
                <w:szCs w:val="24"/>
              </w:rPr>
              <w:t>Describing the use of drug testing in the Project Narrative but not providing the requested information about specimen collection.</w:t>
            </w:r>
          </w:p>
          <w:p w14:paraId="45E511CB" w14:textId="77777777" w:rsidR="003E684B" w:rsidRPr="003E684B" w:rsidRDefault="003E684B" w:rsidP="003E684B">
            <w:pPr>
              <w:numPr>
                <w:ilvl w:val="0"/>
                <w:numId w:val="71"/>
              </w:numPr>
              <w:spacing w:before="100" w:after="120" w:line="249" w:lineRule="auto"/>
              <w:textAlignment w:val="baseline"/>
              <w:rPr>
                <w:rFonts w:ascii="Times New Roman" w:hAnsi="Times New Roman" w:cs="Arial"/>
                <w:szCs w:val="24"/>
              </w:rPr>
            </w:pPr>
            <w:r w:rsidRPr="003E684B">
              <w:rPr>
                <w:rFonts w:cs="Arial"/>
                <w:i/>
                <w:iCs/>
                <w:szCs w:val="24"/>
              </w:rPr>
              <w:t>Not including data collection instruments/interview protocols (or links to websites for the instruments) in Attachment 2.</w:t>
            </w:r>
          </w:p>
          <w:p w14:paraId="7FE86399" w14:textId="77777777" w:rsidR="003E684B" w:rsidRPr="003E684B" w:rsidRDefault="003E684B" w:rsidP="003E684B">
            <w:pPr>
              <w:numPr>
                <w:ilvl w:val="0"/>
                <w:numId w:val="71"/>
              </w:numPr>
              <w:spacing w:before="100" w:after="0" w:line="249" w:lineRule="auto"/>
              <w:textAlignment w:val="baseline"/>
              <w:rPr>
                <w:rFonts w:ascii="Times New Roman" w:hAnsi="Times New Roman" w:cs="Arial"/>
                <w:szCs w:val="24"/>
              </w:rPr>
            </w:pPr>
            <w:r w:rsidRPr="003E684B">
              <w:rPr>
                <w:rFonts w:cs="Arial"/>
                <w:i/>
                <w:iCs/>
                <w:szCs w:val="24"/>
              </w:rPr>
              <w:t>Not including how the data collection will occur (i.e., paper surveys versus electronic survey links; at a school setting or at the organization’s clinic, etc.).</w:t>
            </w:r>
          </w:p>
        </w:tc>
      </w:tr>
    </w:tbl>
    <w:p w14:paraId="24D688AB" w14:textId="77777777" w:rsidR="003E684B" w:rsidRPr="003E684B" w:rsidRDefault="003E684B" w:rsidP="003E684B">
      <w:pPr>
        <w:spacing w:after="200"/>
        <w:rPr>
          <w:rFonts w:cs="Arial"/>
          <w:szCs w:val="24"/>
        </w:rPr>
      </w:pPr>
    </w:p>
    <w:p w14:paraId="5545BFB8" w14:textId="77777777" w:rsidR="003E684B" w:rsidRPr="003E684B" w:rsidRDefault="003E684B" w:rsidP="003E684B">
      <w:pPr>
        <w:numPr>
          <w:ilvl w:val="0"/>
          <w:numId w:val="69"/>
        </w:numPr>
        <w:tabs>
          <w:tab w:val="left" w:pos="540"/>
        </w:tabs>
        <w:spacing w:after="200"/>
        <w:ind w:left="360"/>
        <w:rPr>
          <w:rFonts w:cs="Arial"/>
          <w:b/>
        </w:rPr>
      </w:pPr>
      <w:r w:rsidRPr="003E684B">
        <w:rPr>
          <w:rFonts w:cs="Arial"/>
          <w:b/>
        </w:rPr>
        <w:t>Privacy and Confidentiality</w:t>
      </w:r>
    </w:p>
    <w:p w14:paraId="6FD8C723" w14:textId="77777777" w:rsidR="003E684B" w:rsidRPr="003E684B" w:rsidRDefault="003E684B" w:rsidP="003E684B">
      <w:pPr>
        <w:numPr>
          <w:ilvl w:val="0"/>
          <w:numId w:val="70"/>
        </w:numPr>
        <w:spacing w:after="200"/>
        <w:rPr>
          <w:rFonts w:cs="Arial"/>
        </w:rPr>
      </w:pPr>
      <w:r w:rsidRPr="003E684B">
        <w:rPr>
          <w:rFonts w:cs="Arial"/>
        </w:rPr>
        <w:t>Explain how you will ensure privacy and confidentiality.  Describe:</w:t>
      </w:r>
    </w:p>
    <w:p w14:paraId="6A5C8CFD" w14:textId="77777777" w:rsidR="003E684B" w:rsidRPr="003E684B" w:rsidRDefault="003E684B" w:rsidP="003E684B">
      <w:pPr>
        <w:numPr>
          <w:ilvl w:val="0"/>
          <w:numId w:val="72"/>
        </w:numPr>
        <w:spacing w:after="200"/>
        <w:rPr>
          <w:rFonts w:cs="Arial"/>
          <w:szCs w:val="24"/>
        </w:rPr>
      </w:pPr>
      <w:r w:rsidRPr="003E684B">
        <w:rPr>
          <w:rFonts w:cs="Arial"/>
          <w:szCs w:val="24"/>
        </w:rPr>
        <w:t>Where data will be stored,</w:t>
      </w:r>
    </w:p>
    <w:p w14:paraId="7B99A8BD" w14:textId="77777777" w:rsidR="003E684B" w:rsidRPr="003E684B" w:rsidRDefault="003E684B" w:rsidP="003E684B">
      <w:pPr>
        <w:numPr>
          <w:ilvl w:val="0"/>
          <w:numId w:val="72"/>
        </w:numPr>
        <w:spacing w:after="200"/>
        <w:rPr>
          <w:rFonts w:cs="Arial"/>
          <w:szCs w:val="24"/>
        </w:rPr>
      </w:pPr>
      <w:r w:rsidRPr="003E684B">
        <w:rPr>
          <w:rFonts w:cs="Arial"/>
          <w:szCs w:val="24"/>
        </w:rPr>
        <w:t>Who will have access to the data collected, and</w:t>
      </w:r>
    </w:p>
    <w:p w14:paraId="50EB4AE7" w14:textId="77777777" w:rsidR="003E684B" w:rsidRPr="003E684B" w:rsidRDefault="003E684B" w:rsidP="003E684B">
      <w:pPr>
        <w:numPr>
          <w:ilvl w:val="0"/>
          <w:numId w:val="72"/>
        </w:numPr>
        <w:spacing w:after="200"/>
        <w:rPr>
          <w:rFonts w:cs="Arial"/>
          <w:szCs w:val="24"/>
        </w:rPr>
      </w:pPr>
      <w:r w:rsidRPr="003E684B">
        <w:rPr>
          <w:rFonts w:cs="Arial"/>
          <w:szCs w:val="24"/>
        </w:rPr>
        <w:t>How the identity of participants will be kept private, for example, using a coding system on data records, limiting access to records, or storing identifiers separately from data.</w:t>
      </w:r>
    </w:p>
    <w:p w14:paraId="6DA55DA7" w14:textId="77777777" w:rsidR="003E684B" w:rsidRPr="003E684B" w:rsidRDefault="003E684B" w:rsidP="003E684B">
      <w:pPr>
        <w:numPr>
          <w:ilvl w:val="0"/>
          <w:numId w:val="73"/>
        </w:numPr>
        <w:spacing w:before="120"/>
        <w:ind w:left="720"/>
        <w:contextualSpacing/>
        <w:rPr>
          <w:rFonts w:cs="Arial"/>
          <w:b/>
          <w:bCs/>
        </w:rPr>
      </w:pPr>
      <w:r w:rsidRPr="003E684B">
        <w:rPr>
          <w:rFonts w:cs="Arial"/>
          <w:b/>
          <w:bCs/>
        </w:rPr>
        <w:t>NOTE:</w:t>
      </w:r>
      <w:r w:rsidRPr="003E684B">
        <w:rPr>
          <w:rFonts w:cs="Arial"/>
        </w:rPr>
        <w:t xml:space="preserve"> Recipients must maintain the confidentiality of substance use disorder client records according to the provisions of </w:t>
      </w:r>
      <w:r w:rsidRPr="003E684B">
        <w:rPr>
          <w:rFonts w:cs="Arial"/>
          <w:b/>
          <w:bCs/>
        </w:rPr>
        <w:t>Title 42 of the Code of Federal Regulations, Part II, Subpart B.</w:t>
      </w:r>
    </w:p>
    <w:p w14:paraId="7C06B26C" w14:textId="77777777" w:rsidR="003E684B" w:rsidRPr="003E684B" w:rsidRDefault="003E684B" w:rsidP="003E684B">
      <w:pPr>
        <w:spacing w:before="120"/>
        <w:ind w:left="720"/>
        <w:contextualSpacing/>
        <w:rPr>
          <w:rFonts w:cs="Arial"/>
          <w:b/>
          <w:bCs/>
        </w:rPr>
      </w:pPr>
    </w:p>
    <w:tbl>
      <w:tblPr>
        <w:tblStyle w:val="TableGrid"/>
        <w:tblW w:w="0" w:type="auto"/>
        <w:tblInd w:w="445" w:type="dxa"/>
        <w:tblLook w:val="04A0" w:firstRow="1" w:lastRow="0" w:firstColumn="1" w:lastColumn="0" w:noHBand="0" w:noVBand="1"/>
      </w:tblPr>
      <w:tblGrid>
        <w:gridCol w:w="8905"/>
      </w:tblGrid>
      <w:tr w:rsidR="003E684B" w:rsidRPr="003E684B" w14:paraId="1DD5FB20" w14:textId="77777777" w:rsidTr="00846DFE">
        <w:trPr>
          <w:trHeight w:val="800"/>
        </w:trPr>
        <w:tc>
          <w:tcPr>
            <w:tcW w:w="8905" w:type="dxa"/>
            <w:tcBorders>
              <w:top w:val="single" w:sz="4" w:space="0" w:color="auto"/>
              <w:left w:val="single" w:sz="4" w:space="0" w:color="auto"/>
              <w:bottom w:val="single" w:sz="4" w:space="0" w:color="auto"/>
              <w:right w:val="single" w:sz="4" w:space="0" w:color="auto"/>
            </w:tcBorders>
          </w:tcPr>
          <w:p w14:paraId="27F7C2A9" w14:textId="77777777" w:rsidR="003E684B" w:rsidRPr="003E684B" w:rsidRDefault="003E684B" w:rsidP="003E684B">
            <w:pPr>
              <w:spacing w:after="200"/>
              <w:rPr>
                <w:rFonts w:cs="Arial"/>
                <w:i/>
                <w:iCs/>
                <w:szCs w:val="24"/>
              </w:rPr>
            </w:pPr>
            <w:r w:rsidRPr="003E684B">
              <w:rPr>
                <w:rFonts w:cs="Arial"/>
                <w:szCs w:val="24"/>
              </w:rPr>
              <w:lastRenderedPageBreak/>
              <w:t xml:space="preserve">    </w:t>
            </w:r>
            <w:bookmarkStart w:id="372" w:name="_Hlk112677754"/>
            <w:r w:rsidRPr="003E684B">
              <w:rPr>
                <w:rFonts w:cs="Arial"/>
                <w:i/>
                <w:iCs/>
                <w:szCs w:val="24"/>
              </w:rPr>
              <w:t>Responses that will be considered unacceptable or incomplete:</w:t>
            </w:r>
          </w:p>
          <w:p w14:paraId="66F396BF" w14:textId="77777777" w:rsidR="003E684B" w:rsidRPr="003E684B" w:rsidRDefault="003E684B" w:rsidP="003E684B">
            <w:pPr>
              <w:numPr>
                <w:ilvl w:val="0"/>
                <w:numId w:val="74"/>
              </w:numPr>
              <w:spacing w:after="200"/>
              <w:contextualSpacing/>
              <w:rPr>
                <w:rFonts w:cs="Arial"/>
                <w:i/>
                <w:iCs/>
                <w:szCs w:val="24"/>
              </w:rPr>
            </w:pPr>
            <w:r w:rsidRPr="003E684B">
              <w:rPr>
                <w:rFonts w:cs="Arial"/>
                <w:i/>
                <w:iCs/>
                <w:szCs w:val="24"/>
              </w:rPr>
              <w:t>Not providing detailed information about where data is stored and how the identity of participants will be kept confidential.</w:t>
            </w:r>
          </w:p>
          <w:p w14:paraId="29EB16EC" w14:textId="77777777" w:rsidR="003E684B" w:rsidRPr="003E684B" w:rsidRDefault="003E684B" w:rsidP="003E684B">
            <w:pPr>
              <w:spacing w:after="200"/>
              <w:ind w:left="720"/>
              <w:contextualSpacing/>
              <w:rPr>
                <w:rFonts w:cs="Arial"/>
                <w:i/>
                <w:iCs/>
                <w:szCs w:val="24"/>
              </w:rPr>
            </w:pPr>
          </w:p>
          <w:p w14:paraId="3ADB270A" w14:textId="77777777" w:rsidR="003E684B" w:rsidRPr="003E684B" w:rsidRDefault="003E684B" w:rsidP="003E684B">
            <w:pPr>
              <w:numPr>
                <w:ilvl w:val="0"/>
                <w:numId w:val="74"/>
              </w:numPr>
              <w:spacing w:after="200"/>
              <w:contextualSpacing/>
              <w:rPr>
                <w:rFonts w:cs="Arial"/>
                <w:i/>
                <w:iCs/>
                <w:szCs w:val="24"/>
              </w:rPr>
            </w:pPr>
            <w:r w:rsidRPr="003E684B">
              <w:rPr>
                <w:rFonts w:cs="Arial"/>
                <w:i/>
                <w:iCs/>
                <w:szCs w:val="24"/>
              </w:rPr>
              <w:t>Not clearly identifying the individuals who will have access to the data.</w:t>
            </w:r>
          </w:p>
          <w:p w14:paraId="0475732B" w14:textId="77777777" w:rsidR="003E684B" w:rsidRPr="003E684B" w:rsidRDefault="003E684B" w:rsidP="003E684B">
            <w:pPr>
              <w:spacing w:after="200"/>
              <w:ind w:left="720"/>
              <w:contextualSpacing/>
              <w:rPr>
                <w:rFonts w:cs="Arial"/>
                <w:i/>
                <w:iCs/>
                <w:szCs w:val="24"/>
              </w:rPr>
            </w:pPr>
          </w:p>
          <w:p w14:paraId="28CFE581" w14:textId="77777777" w:rsidR="003E684B" w:rsidRPr="003E684B" w:rsidRDefault="003E684B" w:rsidP="003E684B">
            <w:pPr>
              <w:numPr>
                <w:ilvl w:val="0"/>
                <w:numId w:val="71"/>
              </w:numPr>
              <w:ind w:left="700"/>
              <w:contextualSpacing/>
              <w:rPr>
                <w:rFonts w:cs="Arial"/>
              </w:rPr>
            </w:pPr>
            <w:r w:rsidRPr="003E684B">
              <w:rPr>
                <w:rFonts w:cs="Arial"/>
                <w:i/>
              </w:rPr>
              <w:t>Not specifying that you agree to maintain the confidentiality substance use disorder client records according to the provisions of Title 42 of the Code of Federal Regulations, Part II.</w:t>
            </w:r>
            <w:bookmarkEnd w:id="372"/>
          </w:p>
          <w:p w14:paraId="4AA45822" w14:textId="77777777" w:rsidR="003E684B" w:rsidRPr="003E684B" w:rsidRDefault="003E684B" w:rsidP="003E684B">
            <w:pPr>
              <w:ind w:left="850"/>
              <w:contextualSpacing/>
              <w:rPr>
                <w:rFonts w:cs="Arial"/>
                <w:szCs w:val="24"/>
              </w:rPr>
            </w:pPr>
          </w:p>
        </w:tc>
      </w:tr>
    </w:tbl>
    <w:p w14:paraId="350FCE3F" w14:textId="77777777" w:rsidR="003E684B" w:rsidRPr="003E684B" w:rsidRDefault="003E684B" w:rsidP="003E684B">
      <w:pPr>
        <w:rPr>
          <w:rFonts w:cs="Arial"/>
          <w:b/>
          <w:bCs/>
        </w:rPr>
      </w:pPr>
    </w:p>
    <w:p w14:paraId="3A6815A3" w14:textId="77777777" w:rsidR="003E684B" w:rsidRPr="003E684B" w:rsidRDefault="003E684B" w:rsidP="003E684B">
      <w:pPr>
        <w:numPr>
          <w:ilvl w:val="0"/>
          <w:numId w:val="69"/>
        </w:numPr>
        <w:tabs>
          <w:tab w:val="left" w:pos="540"/>
        </w:tabs>
        <w:spacing w:after="200"/>
        <w:ind w:left="360"/>
        <w:rPr>
          <w:rFonts w:cs="Arial"/>
          <w:b/>
        </w:rPr>
      </w:pPr>
      <w:r w:rsidRPr="003E684B">
        <w:rPr>
          <w:rFonts w:cs="Arial"/>
          <w:b/>
        </w:rPr>
        <w:t>Adequate Consent Procedures</w:t>
      </w:r>
    </w:p>
    <w:p w14:paraId="4612E462" w14:textId="77777777" w:rsidR="003E684B" w:rsidRPr="003E684B" w:rsidRDefault="003E684B" w:rsidP="003E684B">
      <w:pPr>
        <w:numPr>
          <w:ilvl w:val="0"/>
          <w:numId w:val="70"/>
        </w:numPr>
        <w:spacing w:after="200"/>
        <w:rPr>
          <w:rFonts w:cs="Arial"/>
          <w:szCs w:val="24"/>
        </w:rPr>
      </w:pPr>
      <w:r w:rsidRPr="003E684B">
        <w:rPr>
          <w:rFonts w:cs="Arial"/>
          <w:szCs w:val="24"/>
        </w:rPr>
        <w:t>Include, as appropriate, sample consent forms* that provide for:</w:t>
      </w:r>
    </w:p>
    <w:p w14:paraId="5DD05918" w14:textId="77777777" w:rsidR="003E684B" w:rsidRPr="003E684B" w:rsidRDefault="003E684B" w:rsidP="003E684B">
      <w:pPr>
        <w:numPr>
          <w:ilvl w:val="0"/>
          <w:numId w:val="75"/>
        </w:numPr>
        <w:spacing w:after="200"/>
        <w:contextualSpacing/>
        <w:rPr>
          <w:rFonts w:cs="Arial"/>
          <w:szCs w:val="24"/>
        </w:rPr>
      </w:pPr>
      <w:r w:rsidRPr="003E684B">
        <w:rPr>
          <w:rFonts w:cs="Arial"/>
          <w:szCs w:val="24"/>
        </w:rPr>
        <w:t xml:space="preserve">informed consent for participation in service intervention; </w:t>
      </w:r>
    </w:p>
    <w:p w14:paraId="1CF6D13A" w14:textId="77777777" w:rsidR="003E684B" w:rsidRPr="003E684B" w:rsidRDefault="003E684B" w:rsidP="003E684B">
      <w:pPr>
        <w:numPr>
          <w:ilvl w:val="0"/>
          <w:numId w:val="75"/>
        </w:numPr>
        <w:spacing w:after="200"/>
        <w:contextualSpacing/>
        <w:rPr>
          <w:rFonts w:cs="Arial"/>
          <w:szCs w:val="24"/>
        </w:rPr>
      </w:pPr>
      <w:r w:rsidRPr="003E684B">
        <w:rPr>
          <w:rFonts w:cs="Arial"/>
          <w:szCs w:val="24"/>
        </w:rPr>
        <w:t xml:space="preserve">informed consent for participation in the data collection component of the project, including information that participants are informed that they may receive services even if they choose not to participate in or complete this component of the project; and </w:t>
      </w:r>
    </w:p>
    <w:p w14:paraId="43C559F0" w14:textId="77777777" w:rsidR="003E684B" w:rsidRPr="003E684B" w:rsidRDefault="003E684B" w:rsidP="003E684B">
      <w:pPr>
        <w:numPr>
          <w:ilvl w:val="0"/>
          <w:numId w:val="75"/>
        </w:numPr>
        <w:spacing w:after="200"/>
        <w:contextualSpacing/>
        <w:rPr>
          <w:rFonts w:cs="Arial"/>
          <w:szCs w:val="24"/>
        </w:rPr>
      </w:pPr>
      <w:r w:rsidRPr="003E684B">
        <w:rPr>
          <w:rFonts w:cs="Arial"/>
          <w:szCs w:val="24"/>
        </w:rPr>
        <w:t xml:space="preserve">informed consent for the exchange (releasing or requesting) of confidential information. </w:t>
      </w:r>
    </w:p>
    <w:p w14:paraId="05182B0D" w14:textId="77777777" w:rsidR="003E684B" w:rsidRPr="003E684B" w:rsidRDefault="003E684B" w:rsidP="003E684B">
      <w:pPr>
        <w:numPr>
          <w:ilvl w:val="0"/>
          <w:numId w:val="75"/>
        </w:numPr>
        <w:spacing w:after="0"/>
        <w:contextualSpacing/>
        <w:rPr>
          <w:rFonts w:cs="Arial"/>
        </w:rPr>
      </w:pPr>
      <w:r w:rsidRPr="003E684B">
        <w:rPr>
          <w:rFonts w:cs="Arial"/>
        </w:rPr>
        <w:t>Informed consent for youth participants.</w:t>
      </w:r>
    </w:p>
    <w:p w14:paraId="0B38438E" w14:textId="77777777" w:rsidR="003E684B" w:rsidRPr="003E684B" w:rsidRDefault="003E684B" w:rsidP="003E684B">
      <w:pPr>
        <w:spacing w:after="200"/>
        <w:ind w:left="1080"/>
        <w:contextualSpacing/>
        <w:rPr>
          <w:rFonts w:cs="Arial"/>
          <w:szCs w:val="24"/>
        </w:rPr>
      </w:pPr>
    </w:p>
    <w:p w14:paraId="08844A0C" w14:textId="77777777" w:rsidR="003E684B" w:rsidRPr="003E684B" w:rsidRDefault="003E684B" w:rsidP="003E684B">
      <w:pPr>
        <w:spacing w:after="200"/>
        <w:ind w:left="720"/>
        <w:contextualSpacing/>
        <w:rPr>
          <w:rFonts w:cs="Arial"/>
          <w:sz w:val="22"/>
          <w:szCs w:val="22"/>
        </w:rPr>
      </w:pPr>
      <w:r w:rsidRPr="003E684B">
        <w:rPr>
          <w:rFonts w:cs="Arial"/>
          <w:sz w:val="22"/>
          <w:szCs w:val="22"/>
        </w:rPr>
        <w:t>*Consent forms should be written at no higher than 8</w:t>
      </w:r>
      <w:r w:rsidRPr="003E684B">
        <w:rPr>
          <w:rFonts w:cs="Arial"/>
          <w:sz w:val="22"/>
          <w:szCs w:val="22"/>
          <w:vertAlign w:val="superscript"/>
        </w:rPr>
        <w:t>th</w:t>
      </w:r>
      <w:r w:rsidRPr="003E684B">
        <w:rPr>
          <w:rFonts w:cs="Arial"/>
          <w:sz w:val="22"/>
          <w:szCs w:val="22"/>
        </w:rPr>
        <w:t xml:space="preserve"> grade reading level.</w:t>
      </w:r>
    </w:p>
    <w:p w14:paraId="56196F52" w14:textId="77777777" w:rsidR="003E684B" w:rsidRPr="003E684B" w:rsidRDefault="003E684B" w:rsidP="003E684B">
      <w:pPr>
        <w:spacing w:after="200"/>
        <w:ind w:left="1080"/>
        <w:contextualSpacing/>
        <w:rPr>
          <w:rFonts w:cs="Arial"/>
          <w:szCs w:val="24"/>
        </w:rPr>
      </w:pPr>
    </w:p>
    <w:p w14:paraId="28D08923" w14:textId="77777777" w:rsidR="003E684B" w:rsidRPr="003E684B" w:rsidRDefault="003E684B" w:rsidP="003E684B">
      <w:pPr>
        <w:numPr>
          <w:ilvl w:val="0"/>
          <w:numId w:val="70"/>
        </w:numPr>
        <w:spacing w:after="200"/>
        <w:contextualSpacing/>
        <w:rPr>
          <w:rFonts w:cs="Arial"/>
        </w:rPr>
      </w:pPr>
      <w:r w:rsidRPr="003E684B">
        <w:rPr>
          <w:rFonts w:cs="Arial"/>
        </w:rPr>
        <w:t xml:space="preserve">The sample forms must be included in </w:t>
      </w:r>
      <w:r w:rsidRPr="003E684B">
        <w:rPr>
          <w:b/>
        </w:rPr>
        <w:t>Attachment 3</w:t>
      </w:r>
      <w:r w:rsidRPr="003E684B">
        <w:rPr>
          <w:rFonts w:cs="Arial"/>
          <w:b/>
        </w:rPr>
        <w:t>, “Sample Consent Forms”</w:t>
      </w:r>
      <w:r w:rsidRPr="003E684B">
        <w:rPr>
          <w:rFonts w:cs="Arial"/>
        </w:rPr>
        <w:t>, of you</w:t>
      </w:r>
      <w:r w:rsidRPr="003E684B" w:rsidDel="005C5E0C">
        <w:rPr>
          <w:rFonts w:cs="Arial"/>
        </w:rPr>
        <w:t>r</w:t>
      </w:r>
      <w:r w:rsidRPr="003E684B">
        <w:rPr>
          <w:rFonts w:cs="Arial"/>
        </w:rPr>
        <w:t xml:space="preserve"> application.  If needed, provide translated forms.</w:t>
      </w:r>
    </w:p>
    <w:p w14:paraId="6329D037" w14:textId="77777777" w:rsidR="003E684B" w:rsidRPr="003E684B" w:rsidRDefault="003E684B" w:rsidP="003E684B">
      <w:pPr>
        <w:numPr>
          <w:ilvl w:val="0"/>
          <w:numId w:val="70"/>
        </w:numPr>
        <w:spacing w:after="200"/>
        <w:rPr>
          <w:rFonts w:cs="Arial"/>
        </w:rPr>
      </w:pPr>
      <w:r w:rsidRPr="003E684B">
        <w:rPr>
          <w:rFonts w:cs="Arial"/>
        </w:rPr>
        <w:t>Explain how you will obtain consent for youth, the elderly, people with limited reading skills, and people who do not use English as their first language.  Describe how the consent will be documented.  For example: Will you read the consent forms?  Will you ask prospective participants questions to be sure they understand the forms?  Will you give them copies of what they sign?</w:t>
      </w:r>
    </w:p>
    <w:p w14:paraId="5625B947" w14:textId="77777777" w:rsidR="003E684B" w:rsidRPr="003E684B" w:rsidRDefault="003E684B" w:rsidP="003E684B">
      <w:pPr>
        <w:ind w:left="720"/>
        <w:rPr>
          <w:rFonts w:cs="Arial"/>
        </w:rPr>
      </w:pPr>
      <w:r w:rsidRPr="003E684B">
        <w:rPr>
          <w:rFonts w:cs="Arial"/>
          <w:b/>
          <w:bCs/>
        </w:rPr>
        <w:t>NOTE:</w:t>
      </w:r>
      <w:r w:rsidRPr="003E684B">
        <w:rPr>
          <w:rFonts w:cs="Arial"/>
        </w:rPr>
        <w:t xml:space="preserve">  The consent forms should never imply that the participant waives or appears to waive any legal rights.  The forms should also not imply that individuals cannot end involvement with the project or that  your project or its agents will be released from liability for negligence. </w:t>
      </w:r>
    </w:p>
    <w:tbl>
      <w:tblPr>
        <w:tblStyle w:val="TableGrid"/>
        <w:tblW w:w="0" w:type="auto"/>
        <w:tblInd w:w="445" w:type="dxa"/>
        <w:tblLook w:val="04A0" w:firstRow="1" w:lastRow="0" w:firstColumn="1" w:lastColumn="0" w:noHBand="0" w:noVBand="1"/>
      </w:tblPr>
      <w:tblGrid>
        <w:gridCol w:w="8905"/>
      </w:tblGrid>
      <w:tr w:rsidR="003E684B" w:rsidRPr="003E684B" w14:paraId="0F7036AA" w14:textId="77777777" w:rsidTr="00846DFE">
        <w:trPr>
          <w:trHeight w:val="800"/>
        </w:trPr>
        <w:tc>
          <w:tcPr>
            <w:tcW w:w="8905" w:type="dxa"/>
            <w:tcBorders>
              <w:top w:val="single" w:sz="4" w:space="0" w:color="auto"/>
              <w:left w:val="single" w:sz="4" w:space="0" w:color="auto"/>
              <w:bottom w:val="single" w:sz="4" w:space="0" w:color="auto"/>
              <w:right w:val="single" w:sz="4" w:space="0" w:color="auto"/>
            </w:tcBorders>
            <w:hideMark/>
          </w:tcPr>
          <w:p w14:paraId="0041B6D5" w14:textId="77777777" w:rsidR="003E684B" w:rsidRPr="003E684B" w:rsidRDefault="003E684B" w:rsidP="003E684B">
            <w:pPr>
              <w:spacing w:after="200"/>
              <w:rPr>
                <w:rFonts w:cs="Arial"/>
                <w:i/>
                <w:iCs/>
                <w:szCs w:val="24"/>
              </w:rPr>
            </w:pPr>
            <w:r w:rsidRPr="003E684B">
              <w:rPr>
                <w:rFonts w:cs="Arial"/>
                <w:szCs w:val="24"/>
              </w:rPr>
              <w:t xml:space="preserve">    </w:t>
            </w:r>
            <w:r w:rsidRPr="003E684B">
              <w:rPr>
                <w:rFonts w:cs="Arial"/>
                <w:i/>
                <w:iCs/>
                <w:szCs w:val="24"/>
              </w:rPr>
              <w:t>Responses that will be considered unacceptable or incomplete:</w:t>
            </w:r>
          </w:p>
          <w:p w14:paraId="740FBB47" w14:textId="77777777" w:rsidR="003E684B" w:rsidRPr="003E684B" w:rsidRDefault="003E684B" w:rsidP="003E684B">
            <w:pPr>
              <w:numPr>
                <w:ilvl w:val="0"/>
                <w:numId w:val="71"/>
              </w:numPr>
              <w:spacing w:before="120" w:after="120" w:line="249" w:lineRule="auto"/>
              <w:textAlignment w:val="baseline"/>
              <w:rPr>
                <w:rFonts w:ascii="Times New Roman" w:hAnsi="Times New Roman" w:cs="Arial"/>
                <w:szCs w:val="24"/>
              </w:rPr>
            </w:pPr>
            <w:r w:rsidRPr="003E684B">
              <w:rPr>
                <w:rFonts w:cs="Arial"/>
                <w:i/>
                <w:iCs/>
                <w:szCs w:val="24"/>
              </w:rPr>
              <w:t>Not providing copies of sample consent forms in Attachment 3.</w:t>
            </w:r>
          </w:p>
          <w:p w14:paraId="1A9091F3" w14:textId="77777777" w:rsidR="003E684B" w:rsidRPr="003E684B" w:rsidRDefault="003E684B" w:rsidP="003E684B">
            <w:pPr>
              <w:numPr>
                <w:ilvl w:val="0"/>
                <w:numId w:val="71"/>
              </w:numPr>
              <w:spacing w:before="120" w:after="120" w:line="249" w:lineRule="auto"/>
              <w:textAlignment w:val="baseline"/>
              <w:rPr>
                <w:rFonts w:ascii="Times New Roman" w:hAnsi="Times New Roman" w:cs="Arial"/>
              </w:rPr>
            </w:pPr>
            <w:r w:rsidRPr="003E684B">
              <w:rPr>
                <w:rFonts w:cs="Arial"/>
                <w:i/>
              </w:rPr>
              <w:lastRenderedPageBreak/>
              <w:t>Not providing details on how consent/assent will be obtained for youth participants.</w:t>
            </w:r>
          </w:p>
          <w:p w14:paraId="373BE295" w14:textId="77777777" w:rsidR="003E684B" w:rsidRPr="003E684B" w:rsidRDefault="003E684B" w:rsidP="003E684B">
            <w:pPr>
              <w:numPr>
                <w:ilvl w:val="0"/>
                <w:numId w:val="71"/>
              </w:numPr>
              <w:spacing w:before="120" w:after="120" w:line="249" w:lineRule="auto"/>
              <w:textAlignment w:val="baseline"/>
              <w:rPr>
                <w:rFonts w:cs="Arial"/>
                <w:i/>
                <w:iCs/>
                <w:szCs w:val="24"/>
              </w:rPr>
            </w:pPr>
            <w:r w:rsidRPr="003E684B">
              <w:rPr>
                <w:rFonts w:cs="Arial"/>
                <w:i/>
                <w:iCs/>
                <w:szCs w:val="24"/>
              </w:rPr>
              <w:t xml:space="preserve">Not providing details on how consent will be obtained for non-English speaking priority populations identified in the application.  </w:t>
            </w:r>
          </w:p>
        </w:tc>
      </w:tr>
    </w:tbl>
    <w:p w14:paraId="5EEDC4A3" w14:textId="77777777" w:rsidR="003E684B" w:rsidRPr="003E684B" w:rsidRDefault="003E684B" w:rsidP="003E684B">
      <w:pPr>
        <w:ind w:left="720"/>
        <w:rPr>
          <w:rFonts w:cs="Arial"/>
          <w:szCs w:val="24"/>
        </w:rPr>
      </w:pPr>
      <w:r w:rsidRPr="003E684B">
        <w:rPr>
          <w:rFonts w:cs="Arial"/>
        </w:rPr>
        <w:lastRenderedPageBreak/>
        <w:t xml:space="preserve"> </w:t>
      </w:r>
    </w:p>
    <w:p w14:paraId="629D99D9" w14:textId="77777777" w:rsidR="003E684B" w:rsidRPr="003E684B" w:rsidRDefault="003E684B" w:rsidP="003E684B">
      <w:pPr>
        <w:numPr>
          <w:ilvl w:val="0"/>
          <w:numId w:val="76"/>
        </w:numPr>
        <w:tabs>
          <w:tab w:val="left" w:pos="540"/>
        </w:tabs>
        <w:spacing w:after="200"/>
        <w:rPr>
          <w:rFonts w:cs="Arial"/>
          <w:b/>
        </w:rPr>
      </w:pPr>
      <w:r w:rsidRPr="003E684B">
        <w:rPr>
          <w:rFonts w:cs="Arial"/>
          <w:b/>
        </w:rPr>
        <w:t>Risk/Benefit Discussion</w:t>
      </w:r>
    </w:p>
    <w:p w14:paraId="5324049B" w14:textId="77777777" w:rsidR="003E684B" w:rsidRPr="003E684B" w:rsidRDefault="003E684B" w:rsidP="003E684B">
      <w:pPr>
        <w:numPr>
          <w:ilvl w:val="0"/>
          <w:numId w:val="77"/>
        </w:numPr>
        <w:spacing w:after="0"/>
        <w:contextualSpacing/>
        <w:rPr>
          <w:rFonts w:cs="Arial"/>
          <w:b/>
        </w:rPr>
      </w:pPr>
      <w:r w:rsidRPr="003E684B">
        <w:rPr>
          <w:rFonts w:cs="Arial"/>
        </w:rPr>
        <w:t xml:space="preserve">Discuss why the risks you have identified in </w:t>
      </w:r>
      <w:r w:rsidRPr="003E684B">
        <w:rPr>
          <w:rFonts w:cs="Arial"/>
          <w:b/>
        </w:rPr>
        <w:t>Element</w:t>
      </w:r>
      <w:r w:rsidRPr="003E684B">
        <w:rPr>
          <w:rFonts w:cs="Arial"/>
        </w:rPr>
        <w:t xml:space="preserve"> </w:t>
      </w:r>
      <w:r w:rsidRPr="003E684B">
        <w:rPr>
          <w:rFonts w:cs="Arial"/>
          <w:b/>
        </w:rPr>
        <w:t xml:space="preserve">1.  Protect Participants and Staff from Potential Risks </w:t>
      </w:r>
      <w:r w:rsidRPr="003E684B">
        <w:rPr>
          <w:rFonts w:cs="Arial"/>
        </w:rPr>
        <w:t xml:space="preserve">are reasonable compared to the anticipated benefits to participants involved in the project.  </w:t>
      </w:r>
    </w:p>
    <w:p w14:paraId="27D181EE" w14:textId="77777777" w:rsidR="003E684B" w:rsidRPr="003E684B" w:rsidRDefault="003E684B" w:rsidP="003E684B">
      <w:pPr>
        <w:contextualSpacing/>
        <w:rPr>
          <w:rFonts w:cs="Arial"/>
          <w:b/>
        </w:rPr>
      </w:pPr>
    </w:p>
    <w:tbl>
      <w:tblPr>
        <w:tblStyle w:val="TableGrid"/>
        <w:tblW w:w="0" w:type="auto"/>
        <w:tblInd w:w="445" w:type="dxa"/>
        <w:tblLook w:val="04A0" w:firstRow="1" w:lastRow="0" w:firstColumn="1" w:lastColumn="0" w:noHBand="0" w:noVBand="1"/>
      </w:tblPr>
      <w:tblGrid>
        <w:gridCol w:w="8905"/>
      </w:tblGrid>
      <w:tr w:rsidR="003E684B" w:rsidRPr="003E684B" w14:paraId="71C5EC18" w14:textId="77777777" w:rsidTr="00846DFE">
        <w:trPr>
          <w:trHeight w:val="1070"/>
        </w:trPr>
        <w:tc>
          <w:tcPr>
            <w:tcW w:w="8905" w:type="dxa"/>
            <w:tcBorders>
              <w:top w:val="single" w:sz="4" w:space="0" w:color="auto"/>
              <w:left w:val="single" w:sz="4" w:space="0" w:color="auto"/>
              <w:bottom w:val="single" w:sz="4" w:space="0" w:color="auto"/>
              <w:right w:val="single" w:sz="4" w:space="0" w:color="auto"/>
            </w:tcBorders>
            <w:hideMark/>
          </w:tcPr>
          <w:p w14:paraId="2B725636" w14:textId="77777777" w:rsidR="003E684B" w:rsidRPr="003E684B" w:rsidRDefault="003E684B" w:rsidP="003E684B">
            <w:pPr>
              <w:spacing w:after="200"/>
              <w:rPr>
                <w:rFonts w:cs="Arial"/>
                <w:i/>
                <w:iCs/>
                <w:szCs w:val="24"/>
              </w:rPr>
            </w:pPr>
            <w:r w:rsidRPr="003E684B">
              <w:rPr>
                <w:rFonts w:cs="Arial"/>
                <w:szCs w:val="24"/>
              </w:rPr>
              <w:t xml:space="preserve">    </w:t>
            </w:r>
            <w:r w:rsidRPr="003E684B">
              <w:rPr>
                <w:rFonts w:cs="Arial"/>
                <w:i/>
                <w:iCs/>
                <w:szCs w:val="24"/>
              </w:rPr>
              <w:t>Responses that will be considered unacceptable or incomplete:</w:t>
            </w:r>
          </w:p>
          <w:p w14:paraId="5C622BC9" w14:textId="77777777" w:rsidR="003E684B" w:rsidRPr="003E684B" w:rsidRDefault="003E684B" w:rsidP="003E684B">
            <w:pPr>
              <w:numPr>
                <w:ilvl w:val="0"/>
                <w:numId w:val="71"/>
              </w:numPr>
              <w:spacing w:before="120" w:after="120" w:line="249" w:lineRule="auto"/>
              <w:textAlignment w:val="baseline"/>
              <w:rPr>
                <w:rFonts w:ascii="Times New Roman" w:hAnsi="Times New Roman" w:cs="Arial"/>
                <w:szCs w:val="24"/>
              </w:rPr>
            </w:pPr>
            <w:r w:rsidRPr="003E684B">
              <w:rPr>
                <w:rFonts w:cs="Arial"/>
                <w:i/>
                <w:iCs/>
                <w:szCs w:val="24"/>
              </w:rPr>
              <w:t>Indicating there are no risks to participants in the first element and noting that this element is therefore not applicable.</w:t>
            </w:r>
          </w:p>
          <w:p w14:paraId="3D369383" w14:textId="77777777" w:rsidR="003E684B" w:rsidRPr="003E684B" w:rsidRDefault="003E684B" w:rsidP="003E684B">
            <w:pPr>
              <w:numPr>
                <w:ilvl w:val="0"/>
                <w:numId w:val="71"/>
              </w:numPr>
              <w:spacing w:before="120" w:after="120" w:line="249" w:lineRule="auto"/>
              <w:textAlignment w:val="baseline"/>
              <w:rPr>
                <w:rFonts w:ascii="Times New Roman" w:hAnsi="Times New Roman" w:cs="Arial"/>
                <w:szCs w:val="24"/>
              </w:rPr>
            </w:pPr>
            <w:r w:rsidRPr="003E684B">
              <w:rPr>
                <w:rFonts w:cs="Arial"/>
                <w:i/>
                <w:iCs/>
                <w:szCs w:val="24"/>
              </w:rPr>
              <w:t>Not mentioning any anticipated benefits to participants involved in the project.</w:t>
            </w:r>
          </w:p>
        </w:tc>
      </w:tr>
    </w:tbl>
    <w:p w14:paraId="50FF36F3" w14:textId="77777777" w:rsidR="003E684B" w:rsidRPr="003E684B" w:rsidRDefault="003E684B" w:rsidP="003E684B">
      <w:pPr>
        <w:spacing w:after="200"/>
      </w:pPr>
    </w:p>
    <w:p w14:paraId="69EBE736" w14:textId="77777777" w:rsidR="003E684B" w:rsidRPr="003E684B" w:rsidRDefault="003E684B" w:rsidP="003E684B">
      <w:pPr>
        <w:rPr>
          <w:b/>
        </w:rPr>
      </w:pPr>
      <w:r w:rsidRPr="003E684B">
        <w:rPr>
          <w:b/>
        </w:rPr>
        <w:t>PROTECTION OF HUMAN SUBJECTS REGULATIONS</w:t>
      </w:r>
    </w:p>
    <w:p w14:paraId="1A11E1C7" w14:textId="77777777" w:rsidR="003E684B" w:rsidRPr="003E684B" w:rsidRDefault="003E684B" w:rsidP="003E684B">
      <w:pPr>
        <w:rPr>
          <w:rFonts w:cs="Arial"/>
        </w:rPr>
      </w:pPr>
      <w:r w:rsidRPr="003E684B">
        <w:rPr>
          <w:rFonts w:cs="Arial"/>
        </w:rPr>
        <w:t xml:space="preserve">SAMHSA expects that most recipients funded under this announcement will not have to comply with the Protection of Human Subjects Regulations (45 CFR 46), which requires Institutional Review Board (IRB) approval.  However, in some instances, the applicant’s proposed project may meet the regulation’s criteria for research involving human subjects.  Although IRB approval is not required at the time of award, you are required to provide the documentation below prior to enrolling participants into your project.   </w:t>
      </w:r>
    </w:p>
    <w:p w14:paraId="3B0F5CFF" w14:textId="77777777" w:rsidR="003E684B" w:rsidRPr="003E684B" w:rsidRDefault="003E684B" w:rsidP="003E684B">
      <w:pPr>
        <w:tabs>
          <w:tab w:val="left" w:pos="1008"/>
        </w:tabs>
        <w:rPr>
          <w:rFonts w:cs="Arial"/>
        </w:rPr>
      </w:pPr>
      <w:r w:rsidRPr="003E684B">
        <w:rPr>
          <w:rFonts w:cs="Arial"/>
        </w:rPr>
        <w:t>In addition to the elements above, applicants whose projects must comply with the Human Subjects Regulations must:</w:t>
      </w:r>
    </w:p>
    <w:p w14:paraId="576F63F9" w14:textId="77777777" w:rsidR="003E684B" w:rsidRPr="003E684B" w:rsidRDefault="003E684B" w:rsidP="003E684B">
      <w:pPr>
        <w:numPr>
          <w:ilvl w:val="0"/>
          <w:numId w:val="78"/>
        </w:numPr>
        <w:tabs>
          <w:tab w:val="left" w:pos="1008"/>
        </w:tabs>
        <w:spacing w:after="0"/>
        <w:ind w:left="720"/>
        <w:contextualSpacing/>
        <w:rPr>
          <w:rFonts w:cs="Arial"/>
        </w:rPr>
      </w:pPr>
      <w:r w:rsidRPr="003E684B">
        <w:rPr>
          <w:rFonts w:cs="Arial"/>
        </w:rPr>
        <w:t xml:space="preserve">Describe the process for obtaining IRB approval for your project. </w:t>
      </w:r>
    </w:p>
    <w:p w14:paraId="675B3048" w14:textId="77777777" w:rsidR="003E684B" w:rsidRPr="003E684B" w:rsidRDefault="003E684B" w:rsidP="003E684B">
      <w:pPr>
        <w:numPr>
          <w:ilvl w:val="0"/>
          <w:numId w:val="78"/>
        </w:numPr>
        <w:tabs>
          <w:tab w:val="left" w:pos="1008"/>
        </w:tabs>
        <w:spacing w:after="0"/>
        <w:ind w:left="720"/>
        <w:contextualSpacing/>
        <w:rPr>
          <w:rFonts w:cs="Arial"/>
        </w:rPr>
      </w:pPr>
      <w:r w:rsidRPr="003E684B">
        <w:rPr>
          <w:rFonts w:cs="Arial"/>
        </w:rPr>
        <w:t xml:space="preserve">Provide documentation that an Assurance of Compliance is on file with the Office for Human Research Protections (OHRP). </w:t>
      </w:r>
    </w:p>
    <w:p w14:paraId="3058186B" w14:textId="77777777" w:rsidR="003E684B" w:rsidRPr="003E684B" w:rsidRDefault="003E684B" w:rsidP="003E684B">
      <w:pPr>
        <w:numPr>
          <w:ilvl w:val="0"/>
          <w:numId w:val="78"/>
        </w:numPr>
        <w:tabs>
          <w:tab w:val="left" w:pos="1008"/>
        </w:tabs>
        <w:spacing w:after="0"/>
        <w:ind w:left="720"/>
        <w:contextualSpacing/>
        <w:rPr>
          <w:rFonts w:cs="Arial"/>
        </w:rPr>
      </w:pPr>
      <w:r w:rsidRPr="003E684B">
        <w:rPr>
          <w:rFonts w:cs="Arial"/>
        </w:rPr>
        <w:t xml:space="preserve">Provide documentation that IRB approval has been obtained for your project prior to enrolling participants.  </w:t>
      </w:r>
    </w:p>
    <w:p w14:paraId="3EAD87AE" w14:textId="77777777" w:rsidR="003E684B" w:rsidRPr="003E684B" w:rsidRDefault="003E684B" w:rsidP="003E684B">
      <w:pPr>
        <w:tabs>
          <w:tab w:val="left" w:pos="1008"/>
        </w:tabs>
        <w:spacing w:after="0"/>
        <w:ind w:left="789"/>
        <w:contextualSpacing/>
        <w:rPr>
          <w:rFonts w:cs="Arial"/>
        </w:rPr>
      </w:pPr>
    </w:p>
    <w:p w14:paraId="223AEAA4" w14:textId="77777777" w:rsidR="003E684B" w:rsidRPr="003E684B" w:rsidRDefault="003E684B" w:rsidP="003E684B">
      <w:pPr>
        <w:tabs>
          <w:tab w:val="left" w:pos="1008"/>
        </w:tabs>
        <w:rPr>
          <w:rFonts w:cs="Arial"/>
        </w:rPr>
      </w:pPr>
      <w:r w:rsidRPr="003E684B">
        <w:rPr>
          <w:rFonts w:cs="Arial"/>
        </w:rPr>
        <w:t xml:space="preserve">General information about Human Subjects Regulations can be obtained through OHRP at </w:t>
      </w:r>
      <w:hyperlink r:id="rId75" w:history="1">
        <w:r w:rsidRPr="003E684B">
          <w:rPr>
            <w:rFonts w:cs="Arial"/>
            <w:color w:val="0000FF"/>
            <w:u w:val="single"/>
          </w:rPr>
          <w:t>http://www.hhs.gov/ohrp</w:t>
        </w:r>
      </w:hyperlink>
      <w:r w:rsidRPr="003E684B">
        <w:rPr>
          <w:rFonts w:cs="Arial"/>
        </w:rPr>
        <w:t xml:space="preserve"> or (240) 453-6900.  SAMHSA–specific questions should be directed to the program contact listed in </w:t>
      </w:r>
      <w:r w:rsidRPr="003E684B">
        <w:rPr>
          <w:rFonts w:cs="Arial"/>
          <w:bCs/>
          <w:iCs/>
        </w:rPr>
        <w:t>Section VII</w:t>
      </w:r>
      <w:r w:rsidRPr="003E684B">
        <w:rPr>
          <w:rFonts w:cs="Arial"/>
          <w:b/>
        </w:rPr>
        <w:t xml:space="preserve"> </w:t>
      </w:r>
      <w:r w:rsidRPr="003E684B">
        <w:rPr>
          <w:rFonts w:cs="Arial"/>
        </w:rPr>
        <w:t>of this an</w:t>
      </w:r>
      <w:bookmarkEnd w:id="362"/>
      <w:r w:rsidRPr="003E684B">
        <w:rPr>
          <w:rFonts w:cs="Arial"/>
        </w:rPr>
        <w:t>nouncement.</w:t>
      </w:r>
    </w:p>
    <w:p w14:paraId="4948538B" w14:textId="77777777" w:rsidR="003E684B" w:rsidRPr="003E684B" w:rsidRDefault="003E684B" w:rsidP="003E684B">
      <w:pPr>
        <w:tabs>
          <w:tab w:val="left" w:pos="1008"/>
        </w:tabs>
        <w:rPr>
          <w:rFonts w:cs="Arial"/>
          <w:b/>
          <w:bCs/>
          <w:kern w:val="32"/>
          <w:sz w:val="32"/>
          <w:szCs w:val="32"/>
        </w:rPr>
      </w:pPr>
    </w:p>
    <w:p w14:paraId="76B9DDA6" w14:textId="77777777" w:rsidR="003E684B" w:rsidRPr="003E684B" w:rsidRDefault="003E684B" w:rsidP="003E684B">
      <w:pPr>
        <w:keepNext/>
        <w:tabs>
          <w:tab w:val="left" w:pos="720"/>
        </w:tabs>
        <w:jc w:val="center"/>
        <w:outlineLvl w:val="0"/>
        <w:rPr>
          <w:rFonts w:cs="Arial"/>
          <w:b/>
          <w:bCs/>
          <w:kern w:val="32"/>
          <w:sz w:val="32"/>
          <w:szCs w:val="24"/>
        </w:rPr>
      </w:pPr>
      <w:bookmarkStart w:id="373" w:name="_Appendix_F_–_1"/>
      <w:bookmarkStart w:id="374" w:name="_Toc81577302"/>
      <w:bookmarkStart w:id="375" w:name="_Toc101858751"/>
      <w:bookmarkStart w:id="376" w:name="_Toc130451022"/>
      <w:bookmarkStart w:id="377" w:name="_Toc131683112"/>
      <w:bookmarkEnd w:id="373"/>
      <w:r w:rsidRPr="003E684B">
        <w:rPr>
          <w:rFonts w:cs="Arial"/>
          <w:b/>
          <w:bCs/>
          <w:kern w:val="32"/>
          <w:sz w:val="32"/>
          <w:szCs w:val="32"/>
        </w:rPr>
        <w:lastRenderedPageBreak/>
        <w:t xml:space="preserve">Appendix E – Developing Goals and </w:t>
      </w:r>
      <w:bookmarkEnd w:id="366"/>
      <w:r w:rsidRPr="003E684B">
        <w:rPr>
          <w:rFonts w:cs="Arial"/>
          <w:b/>
          <w:bCs/>
          <w:kern w:val="32"/>
          <w:sz w:val="32"/>
          <w:szCs w:val="32"/>
        </w:rPr>
        <w:t>Measurable Objectives</w:t>
      </w:r>
      <w:bookmarkEnd w:id="374"/>
      <w:bookmarkEnd w:id="375"/>
      <w:bookmarkEnd w:id="376"/>
      <w:bookmarkEnd w:id="377"/>
    </w:p>
    <w:p w14:paraId="5379278F" w14:textId="77777777" w:rsidR="003E684B" w:rsidRPr="003E684B" w:rsidRDefault="003E684B" w:rsidP="003E684B">
      <w:pPr>
        <w:spacing w:after="200"/>
        <w:rPr>
          <w:rFonts w:cs="Arial"/>
        </w:rPr>
      </w:pPr>
      <w:r w:rsidRPr="003E684B">
        <w:rPr>
          <w:rFonts w:cs="Arial"/>
        </w:rPr>
        <w:t xml:space="preserve">To be able to effectively evaluate your project, it is critical that you develop realistic goals and </w:t>
      </w:r>
      <w:r w:rsidRPr="003E684B">
        <w:rPr>
          <w:rFonts w:cs="Arial"/>
          <w:u w:val="single"/>
        </w:rPr>
        <w:t>measurable</w:t>
      </w:r>
      <w:r w:rsidRPr="003E684B">
        <w:rPr>
          <w:rFonts w:cs="Arial"/>
        </w:rPr>
        <w:t xml:space="preserve"> objectives.  This appendix provides information on developing goals and objectives for use in your Project Narrative.  It also provides examples of well-written goals and measurable objectives. </w:t>
      </w:r>
    </w:p>
    <w:p w14:paraId="69EF7555" w14:textId="77777777" w:rsidR="003E684B" w:rsidRPr="003E684B" w:rsidRDefault="003E684B" w:rsidP="003E684B">
      <w:pPr>
        <w:spacing w:after="200"/>
        <w:rPr>
          <w:rFonts w:cs="Arial"/>
          <w:b/>
          <w:szCs w:val="24"/>
          <w:u w:val="single"/>
        </w:rPr>
      </w:pPr>
      <w:r w:rsidRPr="003E684B">
        <w:rPr>
          <w:rFonts w:cs="Arial"/>
          <w:b/>
          <w:szCs w:val="24"/>
          <w:u w:val="single"/>
        </w:rPr>
        <w:t>GOALS</w:t>
      </w:r>
    </w:p>
    <w:p w14:paraId="22753CA9" w14:textId="77777777" w:rsidR="003E684B" w:rsidRPr="003E684B" w:rsidRDefault="003E684B" w:rsidP="003E684B">
      <w:pPr>
        <w:spacing w:after="200"/>
        <w:rPr>
          <w:rFonts w:cs="Arial"/>
        </w:rPr>
      </w:pPr>
      <w:r w:rsidRPr="003E684B">
        <w:rPr>
          <w:rFonts w:cs="Arial"/>
          <w:b/>
          <w:u w:val="single"/>
        </w:rPr>
        <w:t>Definition</w:t>
      </w:r>
      <w:r w:rsidRPr="003E684B">
        <w:rPr>
          <w:rFonts w:cs="Arial"/>
        </w:rPr>
        <w:t xml:space="preserve"> − a goal is a broad statement about the long-term expectation of what should happen because of your program (the desired result).  It serves as the foundation for developing your program objectives.  Goals should align with the statement of need that is described.  Goals should only be one sentence.</w:t>
      </w:r>
    </w:p>
    <w:p w14:paraId="06A4DFC3" w14:textId="77777777" w:rsidR="003E684B" w:rsidRPr="003E684B" w:rsidRDefault="003E684B" w:rsidP="003E684B">
      <w:pPr>
        <w:spacing w:after="200"/>
        <w:rPr>
          <w:rFonts w:cs="Arial"/>
          <w:szCs w:val="24"/>
        </w:rPr>
      </w:pPr>
      <w:r w:rsidRPr="003E684B">
        <w:rPr>
          <w:rFonts w:cs="Arial"/>
          <w:szCs w:val="24"/>
        </w:rPr>
        <w:t>The characteristics of effective goals include:</w:t>
      </w:r>
    </w:p>
    <w:p w14:paraId="7E28F070" w14:textId="77777777" w:rsidR="003E684B" w:rsidRPr="003E684B" w:rsidRDefault="003E684B" w:rsidP="003E684B">
      <w:pPr>
        <w:numPr>
          <w:ilvl w:val="0"/>
          <w:numId w:val="16"/>
        </w:numPr>
        <w:spacing w:after="200"/>
        <w:contextualSpacing/>
        <w:rPr>
          <w:rFonts w:cs="Arial"/>
          <w:szCs w:val="24"/>
        </w:rPr>
      </w:pPr>
      <w:r w:rsidRPr="003E684B">
        <w:rPr>
          <w:rFonts w:cs="Arial"/>
          <w:szCs w:val="24"/>
        </w:rPr>
        <w:t>Goals address outcomes, not how outcomes will be achieved.</w:t>
      </w:r>
    </w:p>
    <w:p w14:paraId="039CE629" w14:textId="77777777" w:rsidR="003E684B" w:rsidRPr="003E684B" w:rsidRDefault="003E684B" w:rsidP="003E684B">
      <w:pPr>
        <w:numPr>
          <w:ilvl w:val="0"/>
          <w:numId w:val="16"/>
        </w:numPr>
        <w:spacing w:after="200"/>
        <w:contextualSpacing/>
        <w:rPr>
          <w:rFonts w:cs="Arial"/>
          <w:szCs w:val="24"/>
        </w:rPr>
      </w:pPr>
      <w:r w:rsidRPr="003E684B">
        <w:rPr>
          <w:rFonts w:cs="Arial"/>
          <w:szCs w:val="24"/>
        </w:rPr>
        <w:t>Goals describe the behavior or condition in the community expected to change.</w:t>
      </w:r>
    </w:p>
    <w:p w14:paraId="353674E8" w14:textId="77777777" w:rsidR="003E684B" w:rsidRPr="003E684B" w:rsidRDefault="003E684B" w:rsidP="003E684B">
      <w:pPr>
        <w:numPr>
          <w:ilvl w:val="0"/>
          <w:numId w:val="16"/>
        </w:numPr>
        <w:spacing w:after="200"/>
        <w:contextualSpacing/>
        <w:rPr>
          <w:rFonts w:cs="Arial"/>
          <w:szCs w:val="24"/>
        </w:rPr>
      </w:pPr>
      <w:r w:rsidRPr="003E684B">
        <w:rPr>
          <w:rFonts w:cs="Arial"/>
          <w:szCs w:val="24"/>
        </w:rPr>
        <w:t>Goals describe who will be affected by the project.</w:t>
      </w:r>
    </w:p>
    <w:p w14:paraId="052FC319" w14:textId="77777777" w:rsidR="003E684B" w:rsidRPr="003E684B" w:rsidRDefault="003E684B" w:rsidP="003E684B">
      <w:pPr>
        <w:numPr>
          <w:ilvl w:val="0"/>
          <w:numId w:val="16"/>
        </w:numPr>
        <w:spacing w:after="200"/>
        <w:contextualSpacing/>
        <w:rPr>
          <w:rFonts w:cs="Arial"/>
          <w:szCs w:val="24"/>
        </w:rPr>
      </w:pPr>
      <w:r w:rsidRPr="003E684B">
        <w:rPr>
          <w:rFonts w:cs="Arial"/>
          <w:szCs w:val="24"/>
        </w:rPr>
        <w:t xml:space="preserve">Goals lead clearly to one or more measurable results. </w:t>
      </w:r>
    </w:p>
    <w:p w14:paraId="145C4F41" w14:textId="77777777" w:rsidR="003E684B" w:rsidRPr="003E684B" w:rsidRDefault="003E684B" w:rsidP="003E684B">
      <w:pPr>
        <w:numPr>
          <w:ilvl w:val="0"/>
          <w:numId w:val="16"/>
        </w:numPr>
        <w:spacing w:after="200"/>
        <w:contextualSpacing/>
        <w:rPr>
          <w:rFonts w:cs="Arial"/>
          <w:szCs w:val="24"/>
        </w:rPr>
      </w:pPr>
      <w:r w:rsidRPr="003E684B">
        <w:rPr>
          <w:rFonts w:cs="Arial"/>
          <w:szCs w:val="24"/>
        </w:rPr>
        <w:t>Goals are concise.</w:t>
      </w:r>
    </w:p>
    <w:p w14:paraId="34593ACB" w14:textId="77777777" w:rsidR="003E684B" w:rsidRPr="003E684B" w:rsidRDefault="003E684B" w:rsidP="003E684B">
      <w:pPr>
        <w:spacing w:after="200"/>
        <w:ind w:left="720"/>
        <w:contextualSpacing/>
        <w:rPr>
          <w:rFonts w:cs="Arial"/>
          <w:szCs w:val="24"/>
        </w:rPr>
      </w:pPr>
    </w:p>
    <w:p w14:paraId="5E3150D7" w14:textId="77777777" w:rsidR="003E684B" w:rsidRPr="003E684B" w:rsidRDefault="003E684B" w:rsidP="003E684B">
      <w:pPr>
        <w:spacing w:after="200"/>
        <w:rPr>
          <w:rFonts w:cs="Arial"/>
          <w:b/>
          <w:szCs w:val="24"/>
          <w:u w:val="single"/>
        </w:rPr>
      </w:pPr>
      <w:r w:rsidRPr="003E684B">
        <w:rPr>
          <w:rFonts w:cs="Arial"/>
          <w:b/>
          <w:szCs w:val="24"/>
          <w:u w:val="single"/>
        </w:rPr>
        <w:t>Examples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227"/>
        <w:gridCol w:w="3439"/>
      </w:tblGrid>
      <w:tr w:rsidR="003E684B" w:rsidRPr="003E684B" w14:paraId="5A0E72F3" w14:textId="77777777" w:rsidTr="00846DFE">
        <w:trPr>
          <w:cantSplit/>
          <w:tblHeader/>
        </w:trPr>
        <w:tc>
          <w:tcPr>
            <w:tcW w:w="1970" w:type="pct"/>
            <w:shd w:val="clear" w:color="auto" w:fill="B8CCE4" w:themeFill="accent1" w:themeFillTint="66"/>
          </w:tcPr>
          <w:p w14:paraId="24F732CE" w14:textId="77777777" w:rsidR="003E684B" w:rsidRPr="003E684B" w:rsidRDefault="003E684B" w:rsidP="003E684B">
            <w:pPr>
              <w:spacing w:after="200"/>
              <w:jc w:val="center"/>
              <w:rPr>
                <w:rFonts w:cs="Arial"/>
                <w:sz w:val="22"/>
                <w:szCs w:val="24"/>
              </w:rPr>
            </w:pPr>
            <w:r w:rsidRPr="003E684B">
              <w:rPr>
                <w:rFonts w:cs="Arial"/>
                <w:b/>
                <w:sz w:val="22"/>
                <w:szCs w:val="24"/>
              </w:rPr>
              <w:t>Unclear Goal</w:t>
            </w:r>
          </w:p>
        </w:tc>
        <w:tc>
          <w:tcPr>
            <w:tcW w:w="1191" w:type="pct"/>
            <w:shd w:val="clear" w:color="auto" w:fill="B8CCE4" w:themeFill="accent1" w:themeFillTint="66"/>
          </w:tcPr>
          <w:p w14:paraId="3A64D57D" w14:textId="77777777" w:rsidR="003E684B" w:rsidRPr="003E684B" w:rsidRDefault="003E684B" w:rsidP="003E684B">
            <w:pPr>
              <w:spacing w:after="200"/>
              <w:jc w:val="center"/>
              <w:rPr>
                <w:rFonts w:cs="Arial"/>
                <w:sz w:val="22"/>
                <w:szCs w:val="24"/>
              </w:rPr>
            </w:pPr>
            <w:r w:rsidRPr="003E684B">
              <w:rPr>
                <w:rFonts w:cs="Arial"/>
                <w:b/>
                <w:sz w:val="22"/>
                <w:szCs w:val="24"/>
              </w:rPr>
              <w:t>Critique</w:t>
            </w:r>
          </w:p>
        </w:tc>
        <w:tc>
          <w:tcPr>
            <w:tcW w:w="1839" w:type="pct"/>
            <w:shd w:val="clear" w:color="auto" w:fill="B8CCE4" w:themeFill="accent1" w:themeFillTint="66"/>
          </w:tcPr>
          <w:p w14:paraId="495EEF48" w14:textId="77777777" w:rsidR="003E684B" w:rsidRPr="003E684B" w:rsidRDefault="003E684B" w:rsidP="003E684B">
            <w:pPr>
              <w:spacing w:after="200"/>
              <w:jc w:val="center"/>
              <w:rPr>
                <w:rFonts w:cs="Arial"/>
                <w:sz w:val="22"/>
                <w:szCs w:val="24"/>
              </w:rPr>
            </w:pPr>
            <w:r w:rsidRPr="003E684B">
              <w:rPr>
                <w:rFonts w:cs="Arial"/>
                <w:b/>
                <w:sz w:val="22"/>
                <w:szCs w:val="24"/>
              </w:rPr>
              <w:t>Improved Goal</w:t>
            </w:r>
          </w:p>
        </w:tc>
      </w:tr>
      <w:tr w:rsidR="003E684B" w:rsidRPr="003E684B" w14:paraId="59797FD3" w14:textId="77777777" w:rsidTr="00846DFE">
        <w:trPr>
          <w:cantSplit/>
        </w:trPr>
        <w:tc>
          <w:tcPr>
            <w:tcW w:w="1970" w:type="pct"/>
            <w:shd w:val="clear" w:color="auto" w:fill="auto"/>
          </w:tcPr>
          <w:p w14:paraId="775CAD4A" w14:textId="77777777" w:rsidR="003E684B" w:rsidRPr="003E684B" w:rsidRDefault="003E684B" w:rsidP="003E684B">
            <w:pPr>
              <w:spacing w:after="200"/>
              <w:rPr>
                <w:rFonts w:cs="Arial"/>
                <w:sz w:val="20"/>
              </w:rPr>
            </w:pPr>
            <w:r w:rsidRPr="003E684B">
              <w:rPr>
                <w:rFonts w:cs="Arial"/>
                <w:sz w:val="20"/>
                <w:szCs w:val="24"/>
              </w:rPr>
              <w:t>Increase the substance use and HIV/AIDS prevention capacity of the local school district</w:t>
            </w:r>
          </w:p>
        </w:tc>
        <w:tc>
          <w:tcPr>
            <w:tcW w:w="1191" w:type="pct"/>
            <w:shd w:val="clear" w:color="auto" w:fill="auto"/>
          </w:tcPr>
          <w:p w14:paraId="3970E7FE" w14:textId="77777777" w:rsidR="003E684B" w:rsidRPr="003E684B" w:rsidRDefault="003E684B" w:rsidP="003E684B">
            <w:pPr>
              <w:spacing w:after="200"/>
              <w:rPr>
                <w:rFonts w:cs="Arial"/>
                <w:sz w:val="20"/>
              </w:rPr>
            </w:pPr>
            <w:r w:rsidRPr="003E684B">
              <w:rPr>
                <w:rFonts w:cs="Arial"/>
                <w:sz w:val="20"/>
                <w:szCs w:val="24"/>
              </w:rPr>
              <w:t xml:space="preserve">This goal could be improved by </w:t>
            </w:r>
            <w:r w:rsidRPr="003E684B">
              <w:rPr>
                <w:rFonts w:cs="Arial"/>
                <w:i/>
                <w:sz w:val="20"/>
                <w:szCs w:val="24"/>
              </w:rPr>
              <w:t>specifying an expected program effect in reducing a health problem</w:t>
            </w:r>
          </w:p>
        </w:tc>
        <w:tc>
          <w:tcPr>
            <w:tcW w:w="1839" w:type="pct"/>
            <w:shd w:val="clear" w:color="auto" w:fill="auto"/>
          </w:tcPr>
          <w:p w14:paraId="3B80DBB5" w14:textId="77777777" w:rsidR="003E684B" w:rsidRPr="003E684B" w:rsidRDefault="003E684B" w:rsidP="003E684B">
            <w:pPr>
              <w:spacing w:after="200"/>
              <w:rPr>
                <w:rFonts w:cs="Arial"/>
                <w:sz w:val="20"/>
              </w:rPr>
            </w:pPr>
            <w:r w:rsidRPr="003E684B">
              <w:rPr>
                <w:rFonts w:cs="Arial"/>
                <w:sz w:val="20"/>
                <w:szCs w:val="24"/>
              </w:rPr>
              <w:t>Increase the capacity of the local school district to reduce high-risk behaviors of students that may contribute to substance use and/or HIV/AIDS</w:t>
            </w:r>
          </w:p>
        </w:tc>
      </w:tr>
      <w:tr w:rsidR="003E684B" w:rsidRPr="003E684B" w14:paraId="4BC275AB" w14:textId="77777777" w:rsidTr="00846DFE">
        <w:trPr>
          <w:cantSplit/>
          <w:trHeight w:val="980"/>
        </w:trPr>
        <w:tc>
          <w:tcPr>
            <w:tcW w:w="1970" w:type="pct"/>
            <w:shd w:val="clear" w:color="auto" w:fill="auto"/>
          </w:tcPr>
          <w:p w14:paraId="2529B006" w14:textId="77777777" w:rsidR="003E684B" w:rsidRPr="003E684B" w:rsidRDefault="003E684B" w:rsidP="003E684B">
            <w:pPr>
              <w:spacing w:after="200"/>
              <w:rPr>
                <w:rFonts w:cs="Arial"/>
                <w:sz w:val="20"/>
              </w:rPr>
            </w:pPr>
            <w:r w:rsidRPr="003E684B">
              <w:rPr>
                <w:rFonts w:cs="Arial"/>
                <w:sz w:val="20"/>
              </w:rPr>
              <w:t>Decrease the prevalence of marijuana, alcohol, and prescription drug use among youth in the community by increasing the number of schools that implement effective policies, environmental change, intensive training of teachers, and educational approaches to address high-risk behaviors, peer pressure, and tobacco use.</w:t>
            </w:r>
          </w:p>
        </w:tc>
        <w:tc>
          <w:tcPr>
            <w:tcW w:w="1191" w:type="pct"/>
            <w:shd w:val="clear" w:color="auto" w:fill="auto"/>
          </w:tcPr>
          <w:p w14:paraId="4B529F02" w14:textId="77777777" w:rsidR="003E684B" w:rsidRPr="003E684B" w:rsidRDefault="003E684B" w:rsidP="003E684B">
            <w:pPr>
              <w:spacing w:after="200"/>
              <w:rPr>
                <w:rFonts w:cs="Arial"/>
                <w:sz w:val="20"/>
              </w:rPr>
            </w:pPr>
            <w:r w:rsidRPr="003E684B">
              <w:rPr>
                <w:rFonts w:cs="Arial"/>
                <w:sz w:val="20"/>
                <w:szCs w:val="24"/>
              </w:rPr>
              <w:t>This goal is not concise</w:t>
            </w:r>
          </w:p>
        </w:tc>
        <w:tc>
          <w:tcPr>
            <w:tcW w:w="1839" w:type="pct"/>
            <w:shd w:val="clear" w:color="auto" w:fill="auto"/>
          </w:tcPr>
          <w:p w14:paraId="3BAAFED9" w14:textId="77777777" w:rsidR="003E684B" w:rsidRPr="003E684B" w:rsidRDefault="003E684B" w:rsidP="003E684B">
            <w:pPr>
              <w:spacing w:after="200"/>
              <w:rPr>
                <w:rFonts w:cs="Arial"/>
                <w:sz w:val="20"/>
              </w:rPr>
            </w:pPr>
            <w:r w:rsidRPr="003E684B">
              <w:rPr>
                <w:rFonts w:cs="Arial"/>
                <w:sz w:val="20"/>
              </w:rPr>
              <w:t xml:space="preserve">Decrease youth substance use in the community by implementing evidence-based programs within the school district that address behaviors that may lead to the initiation of use. </w:t>
            </w:r>
          </w:p>
          <w:p w14:paraId="29FF8C9F" w14:textId="77777777" w:rsidR="003E684B" w:rsidRPr="003E684B" w:rsidRDefault="003E684B" w:rsidP="003E684B">
            <w:pPr>
              <w:spacing w:after="200"/>
              <w:rPr>
                <w:rFonts w:cs="Arial"/>
                <w:sz w:val="20"/>
              </w:rPr>
            </w:pPr>
          </w:p>
        </w:tc>
      </w:tr>
    </w:tbl>
    <w:p w14:paraId="7E290D04" w14:textId="77777777" w:rsidR="003E684B" w:rsidRPr="003E684B" w:rsidRDefault="003E684B" w:rsidP="003E684B">
      <w:pPr>
        <w:spacing w:after="0"/>
        <w:rPr>
          <w:rFonts w:cs="Arial"/>
          <w:b/>
          <w:szCs w:val="24"/>
          <w:u w:val="single"/>
        </w:rPr>
      </w:pPr>
    </w:p>
    <w:p w14:paraId="07E541E0" w14:textId="77777777" w:rsidR="003E684B" w:rsidRPr="003E684B" w:rsidRDefault="003E684B" w:rsidP="003E684B">
      <w:pPr>
        <w:spacing w:after="0"/>
        <w:rPr>
          <w:rFonts w:cs="Arial"/>
          <w:szCs w:val="24"/>
        </w:rPr>
      </w:pPr>
    </w:p>
    <w:p w14:paraId="011CE5C0" w14:textId="77777777" w:rsidR="003E684B" w:rsidRPr="003E684B" w:rsidRDefault="003E684B" w:rsidP="003E684B">
      <w:pPr>
        <w:spacing w:after="200"/>
        <w:rPr>
          <w:rFonts w:cs="Arial"/>
          <w:szCs w:val="24"/>
        </w:rPr>
      </w:pPr>
      <w:r w:rsidRPr="003E684B">
        <w:rPr>
          <w:rFonts w:cs="Arial"/>
          <w:b/>
          <w:szCs w:val="24"/>
          <w:u w:val="single"/>
        </w:rPr>
        <w:t>OBJECTIVES</w:t>
      </w:r>
    </w:p>
    <w:p w14:paraId="4CA6B324" w14:textId="77777777" w:rsidR="003E684B" w:rsidRPr="003E684B" w:rsidRDefault="003E684B" w:rsidP="003E684B">
      <w:pPr>
        <w:spacing w:after="200"/>
        <w:rPr>
          <w:rFonts w:cs="Arial"/>
        </w:rPr>
      </w:pPr>
      <w:r w:rsidRPr="003E684B">
        <w:rPr>
          <w:rFonts w:cs="Arial"/>
          <w:b/>
          <w:u w:val="single"/>
        </w:rPr>
        <w:t>Definition</w:t>
      </w:r>
      <w:r w:rsidRPr="003E684B">
        <w:rPr>
          <w:rFonts w:cs="Arial"/>
        </w:rPr>
        <w:t xml:space="preserve"> – Objectives describe the results to be achieved and the manner in which they will be achieved.  Multiple objectives are generally needed to address a single </w:t>
      </w:r>
      <w:r w:rsidRPr="003E684B">
        <w:rPr>
          <w:rFonts w:cs="Arial"/>
        </w:rPr>
        <w:lastRenderedPageBreak/>
        <w:t xml:space="preserve">goal.  Well-written objectives help set program priorities and targets for progress and accountability.  It is recommended that you avoid verbs that may have vague meanings to describe the intended outcomes, like “understand” or “know” because it may prove difficult to measure them.  Instead, use verbs that document action, such as: “By the end of 2020, 75% of program participants will be </w:t>
      </w:r>
      <w:r w:rsidRPr="003E684B">
        <w:rPr>
          <w:rFonts w:cs="Arial"/>
          <w:i/>
        </w:rPr>
        <w:t>placed</w:t>
      </w:r>
      <w:r w:rsidRPr="003E684B">
        <w:rPr>
          <w:rFonts w:cs="Arial"/>
        </w:rPr>
        <w:t xml:space="preserve"> in permanent housing.  To be effective, objectives should be clear and leave no room for interpretation.</w:t>
      </w:r>
    </w:p>
    <w:p w14:paraId="3233555B" w14:textId="77777777" w:rsidR="003E684B" w:rsidRPr="003E684B" w:rsidRDefault="003E684B" w:rsidP="003E684B">
      <w:pPr>
        <w:spacing w:after="200"/>
        <w:rPr>
          <w:rFonts w:cs="Arial"/>
          <w:b/>
          <w:szCs w:val="24"/>
        </w:rPr>
      </w:pPr>
      <w:r w:rsidRPr="003E684B">
        <w:rPr>
          <w:rFonts w:cs="Arial"/>
          <w:b/>
          <w:szCs w:val="24"/>
        </w:rPr>
        <w:t>SMART</w:t>
      </w:r>
      <w:r w:rsidRPr="003E684B">
        <w:rPr>
          <w:rFonts w:cs="Arial"/>
          <w:szCs w:val="24"/>
        </w:rPr>
        <w:t xml:space="preserve"> is a helpful acronym for developing objectives that are </w:t>
      </w:r>
      <w:r w:rsidRPr="003E684B">
        <w:rPr>
          <w:rFonts w:cs="Arial"/>
          <w:b/>
          <w:i/>
          <w:szCs w:val="24"/>
        </w:rPr>
        <w:t>specific, measurable, achievable,</w:t>
      </w:r>
      <w:r w:rsidRPr="003E684B">
        <w:rPr>
          <w:rFonts w:cs="Arial"/>
          <w:b/>
          <w:szCs w:val="24"/>
        </w:rPr>
        <w:t xml:space="preserve"> </w:t>
      </w:r>
      <w:r w:rsidRPr="003E684B">
        <w:rPr>
          <w:rFonts w:cs="Arial"/>
          <w:b/>
          <w:i/>
          <w:szCs w:val="24"/>
        </w:rPr>
        <w:t>realistic, and time-bound</w:t>
      </w:r>
      <w:r w:rsidRPr="003E684B">
        <w:rPr>
          <w:rFonts w:cs="Arial"/>
          <w:b/>
          <w:szCs w:val="24"/>
        </w:rPr>
        <w:t>:</w:t>
      </w:r>
    </w:p>
    <w:p w14:paraId="765E4ADD" w14:textId="77777777" w:rsidR="003E684B" w:rsidRPr="003E684B" w:rsidRDefault="003E684B" w:rsidP="003E684B">
      <w:pPr>
        <w:spacing w:after="0"/>
        <w:rPr>
          <w:rFonts w:cs="Arial"/>
          <w:szCs w:val="24"/>
        </w:rPr>
      </w:pPr>
      <w:r w:rsidRPr="003E684B">
        <w:rPr>
          <w:rFonts w:cs="Arial"/>
          <w:b/>
          <w:i/>
          <w:szCs w:val="24"/>
        </w:rPr>
        <w:t>Specific</w:t>
      </w:r>
      <w:r w:rsidRPr="003E684B">
        <w:rPr>
          <w:rFonts w:cs="Arial"/>
          <w:szCs w:val="24"/>
        </w:rPr>
        <w:t xml:space="preserve"> – </w:t>
      </w:r>
    </w:p>
    <w:p w14:paraId="1A6AF314" w14:textId="77777777" w:rsidR="003E684B" w:rsidRPr="003E684B" w:rsidRDefault="003E684B" w:rsidP="003E684B">
      <w:pPr>
        <w:spacing w:after="0"/>
        <w:rPr>
          <w:rFonts w:cs="Arial"/>
          <w:szCs w:val="24"/>
        </w:rPr>
      </w:pPr>
      <w:r w:rsidRPr="003E684B">
        <w:rPr>
          <w:rFonts w:cs="Arial"/>
          <w:szCs w:val="24"/>
        </w:rPr>
        <w:t>Includes the “who” and “what” of program activities.  Use only one action verb to avoid issues with measuring success.  For example, “Outreach workers will administer the HIV risk assessment tool to at least 100 injection drug users in the population of focus” is a more specific objective than “Outreach workers will use their skills to reach out to drug users on the street.”</w:t>
      </w:r>
    </w:p>
    <w:p w14:paraId="13FC043C" w14:textId="77777777" w:rsidR="003E684B" w:rsidRPr="003E684B" w:rsidRDefault="003E684B" w:rsidP="003E684B">
      <w:pPr>
        <w:spacing w:after="0"/>
        <w:rPr>
          <w:rFonts w:cs="Arial"/>
          <w:szCs w:val="24"/>
        </w:rPr>
      </w:pPr>
    </w:p>
    <w:p w14:paraId="463B2D97" w14:textId="77777777" w:rsidR="003E684B" w:rsidRPr="003E684B" w:rsidRDefault="003E684B" w:rsidP="003E684B">
      <w:pPr>
        <w:spacing w:after="0"/>
        <w:rPr>
          <w:rFonts w:cs="Arial"/>
          <w:szCs w:val="24"/>
        </w:rPr>
      </w:pPr>
      <w:r w:rsidRPr="003E684B">
        <w:rPr>
          <w:rFonts w:cs="Arial"/>
          <w:b/>
          <w:i/>
          <w:szCs w:val="24"/>
        </w:rPr>
        <w:t>Measurable</w:t>
      </w:r>
      <w:r w:rsidRPr="003E684B">
        <w:rPr>
          <w:rFonts w:cs="Arial"/>
          <w:b/>
          <w:szCs w:val="24"/>
        </w:rPr>
        <w:t xml:space="preserve"> </w:t>
      </w:r>
      <w:r w:rsidRPr="003E684B">
        <w:rPr>
          <w:rFonts w:cs="Arial"/>
          <w:szCs w:val="24"/>
        </w:rPr>
        <w:t xml:space="preserve">– </w:t>
      </w:r>
    </w:p>
    <w:p w14:paraId="6750D1BF" w14:textId="77777777" w:rsidR="003E684B" w:rsidRPr="003E684B" w:rsidRDefault="003E684B" w:rsidP="003E684B">
      <w:pPr>
        <w:spacing w:after="0"/>
        <w:rPr>
          <w:rFonts w:eastAsia="Calibri" w:cs="Arial"/>
        </w:rPr>
      </w:pPr>
      <w:r w:rsidRPr="003E684B">
        <w:rPr>
          <w:rFonts w:cs="Arial"/>
        </w:rPr>
        <w:t xml:space="preserve">How much change is expected.  It must be possible to count or otherwise quantify an activity or its results.  It also means that the source of and mechanism for collecting measurement data can be identified and that collection of the data is feasible for your program.  A baseline measurement is required to document change (e.g., to measure the percentage of increase or decrease).  If you plan to use a specific measurement instrument, it is recommended that you incorporate its use into the objective.  Example: </w:t>
      </w:r>
      <w:r w:rsidRPr="003E684B">
        <w:rPr>
          <w:rFonts w:eastAsia="Calibri" w:cs="Arial"/>
        </w:rPr>
        <w:t>By 9/20 increase by 10% the number of 8</w:t>
      </w:r>
      <w:r w:rsidRPr="003E684B">
        <w:rPr>
          <w:rFonts w:eastAsia="Calibri" w:cs="Arial"/>
          <w:vertAlign w:val="superscript"/>
        </w:rPr>
        <w:t xml:space="preserve">th, </w:t>
      </w:r>
      <w:r w:rsidRPr="003E684B">
        <w:rPr>
          <w:rFonts w:eastAsia="Calibri" w:cs="Arial"/>
        </w:rPr>
        <w:t>9</w:t>
      </w:r>
      <w:r w:rsidRPr="003E684B">
        <w:rPr>
          <w:rFonts w:eastAsia="Calibri" w:cs="Arial"/>
          <w:vertAlign w:val="superscript"/>
        </w:rPr>
        <w:t>th</w:t>
      </w:r>
      <w:r w:rsidRPr="003E684B">
        <w:rPr>
          <w:rFonts w:eastAsia="Calibri" w:cs="Arial"/>
        </w:rPr>
        <w:t>, and 10</w:t>
      </w:r>
      <w:r w:rsidRPr="003E684B">
        <w:rPr>
          <w:rFonts w:eastAsia="Calibri" w:cs="Arial"/>
          <w:vertAlign w:val="superscript"/>
        </w:rPr>
        <w:t>th</w:t>
      </w:r>
      <w:r w:rsidRPr="003E684B">
        <w:rPr>
          <w:rFonts w:eastAsia="Calibri" w:cs="Arial"/>
        </w:rPr>
        <w:t xml:space="preserve"> grade students who disapprove of marijuana use as measured by the annual school youth survey.</w:t>
      </w:r>
    </w:p>
    <w:p w14:paraId="228B68B3" w14:textId="77777777" w:rsidR="003E684B" w:rsidRPr="003E684B" w:rsidRDefault="003E684B" w:rsidP="003E684B">
      <w:pPr>
        <w:spacing w:after="0"/>
        <w:rPr>
          <w:rFonts w:eastAsia="Calibri" w:cs="Arial"/>
          <w:b/>
          <w:bCs/>
          <w:szCs w:val="24"/>
        </w:rPr>
      </w:pPr>
    </w:p>
    <w:p w14:paraId="593C6C79" w14:textId="77777777" w:rsidR="003E684B" w:rsidRPr="003E684B" w:rsidRDefault="003E684B" w:rsidP="003E684B">
      <w:pPr>
        <w:spacing w:after="0"/>
        <w:rPr>
          <w:rFonts w:cs="Arial"/>
          <w:i/>
          <w:szCs w:val="24"/>
        </w:rPr>
      </w:pPr>
      <w:r w:rsidRPr="003E684B">
        <w:rPr>
          <w:rFonts w:cs="Arial"/>
          <w:b/>
          <w:i/>
          <w:szCs w:val="24"/>
        </w:rPr>
        <w:t>Achievable</w:t>
      </w:r>
      <w:r w:rsidRPr="003E684B">
        <w:rPr>
          <w:rFonts w:cs="Arial"/>
          <w:i/>
          <w:szCs w:val="24"/>
        </w:rPr>
        <w:t xml:space="preserve"> – </w:t>
      </w:r>
    </w:p>
    <w:p w14:paraId="7E1A48CD" w14:textId="77777777" w:rsidR="003E684B" w:rsidRPr="003E684B" w:rsidRDefault="003E684B" w:rsidP="003E684B">
      <w:pPr>
        <w:spacing w:after="0"/>
        <w:rPr>
          <w:rFonts w:cs="Arial"/>
          <w:szCs w:val="24"/>
        </w:rPr>
      </w:pPr>
      <w:r w:rsidRPr="003E684B">
        <w:rPr>
          <w:rFonts w:cs="Arial"/>
          <w:szCs w:val="24"/>
        </w:rPr>
        <w:t>Objectives should be attainable within a given time frame and with available program resources.  For example, “The new part-time nutritionist will meet with seven teenage mothers each week to design a complete dietary plan” is a more achievable objective than “Teenage mothers will learn about proper nutrition.”</w:t>
      </w:r>
    </w:p>
    <w:p w14:paraId="5167E16C" w14:textId="77777777" w:rsidR="003E684B" w:rsidRPr="003E684B" w:rsidRDefault="003E684B" w:rsidP="003E684B">
      <w:pPr>
        <w:spacing w:after="0"/>
        <w:rPr>
          <w:rFonts w:cs="Arial"/>
          <w:szCs w:val="24"/>
        </w:rPr>
      </w:pPr>
    </w:p>
    <w:p w14:paraId="193FDD4E" w14:textId="77777777" w:rsidR="003E684B" w:rsidRPr="003E684B" w:rsidRDefault="003E684B" w:rsidP="003E684B">
      <w:pPr>
        <w:spacing w:after="0"/>
        <w:rPr>
          <w:rFonts w:cs="Arial"/>
          <w:i/>
          <w:szCs w:val="24"/>
        </w:rPr>
      </w:pPr>
      <w:r w:rsidRPr="003E684B">
        <w:rPr>
          <w:rFonts w:cs="Arial"/>
          <w:b/>
          <w:i/>
          <w:szCs w:val="24"/>
        </w:rPr>
        <w:t>Realistic</w:t>
      </w:r>
      <w:r w:rsidRPr="003E684B">
        <w:rPr>
          <w:rFonts w:cs="Arial"/>
          <w:i/>
          <w:szCs w:val="24"/>
        </w:rPr>
        <w:t xml:space="preserve"> – </w:t>
      </w:r>
    </w:p>
    <w:p w14:paraId="4219B07C" w14:textId="77777777" w:rsidR="003E684B" w:rsidRPr="003E684B" w:rsidRDefault="003E684B" w:rsidP="003E684B">
      <w:pPr>
        <w:spacing w:after="0"/>
        <w:rPr>
          <w:rFonts w:cs="Arial"/>
          <w:szCs w:val="24"/>
        </w:rPr>
      </w:pPr>
      <w:r w:rsidRPr="003E684B">
        <w:rPr>
          <w:rFonts w:cs="Arial"/>
          <w:szCs w:val="24"/>
        </w:rPr>
        <w:t>Objectives should be within the scope of the project and propose reasonable programmatic steps that can be implemented within a specific time frame.  For example, “Two ex-gang members will make one school presentation each week for two months to raise community awareness about the presence of gangs” is a more realistic objective than “Gang-related violence in the community will be eliminated.”</w:t>
      </w:r>
    </w:p>
    <w:p w14:paraId="6E9452E5" w14:textId="77777777" w:rsidR="003E684B" w:rsidRPr="003E684B" w:rsidRDefault="003E684B" w:rsidP="003E684B">
      <w:pPr>
        <w:spacing w:after="0"/>
        <w:rPr>
          <w:rFonts w:cs="Arial"/>
          <w:szCs w:val="24"/>
        </w:rPr>
      </w:pPr>
    </w:p>
    <w:p w14:paraId="4B3D10D4" w14:textId="77777777" w:rsidR="003E684B" w:rsidRPr="003E684B" w:rsidRDefault="003E684B" w:rsidP="003E684B">
      <w:pPr>
        <w:spacing w:after="0"/>
        <w:rPr>
          <w:rFonts w:cs="Arial"/>
          <w:szCs w:val="24"/>
        </w:rPr>
      </w:pPr>
      <w:r w:rsidRPr="003E684B">
        <w:rPr>
          <w:rFonts w:cs="Arial"/>
          <w:b/>
          <w:i/>
          <w:szCs w:val="24"/>
        </w:rPr>
        <w:t>Time-bound</w:t>
      </w:r>
      <w:r w:rsidRPr="003E684B">
        <w:rPr>
          <w:rFonts w:cs="Arial"/>
          <w:b/>
          <w:color w:val="4F81BD"/>
          <w:szCs w:val="24"/>
        </w:rPr>
        <w:t xml:space="preserve"> </w:t>
      </w:r>
      <w:r w:rsidRPr="003E684B">
        <w:rPr>
          <w:rFonts w:cs="Arial"/>
          <w:szCs w:val="24"/>
        </w:rPr>
        <w:t xml:space="preserve">– </w:t>
      </w:r>
    </w:p>
    <w:p w14:paraId="00BB75C1" w14:textId="77777777" w:rsidR="003E684B" w:rsidRPr="003E684B" w:rsidRDefault="003E684B" w:rsidP="003E684B">
      <w:pPr>
        <w:spacing w:after="0"/>
        <w:rPr>
          <w:rFonts w:cs="Arial"/>
          <w:szCs w:val="24"/>
        </w:rPr>
      </w:pPr>
      <w:r w:rsidRPr="003E684B">
        <w:rPr>
          <w:rFonts w:cs="Arial"/>
          <w:szCs w:val="24"/>
        </w:rPr>
        <w:t>Provide a time frame indicating when the objective will be measured or a time by when the objective will be met.  For example, “Five new peer educators will be recruited by the second quarter of the first funding year” is a better objective than “New peer educators will be hired.”</w:t>
      </w:r>
    </w:p>
    <w:p w14:paraId="32A10D55" w14:textId="77777777" w:rsidR="003E684B" w:rsidRPr="003E684B" w:rsidRDefault="003E684B" w:rsidP="003E684B">
      <w:pPr>
        <w:spacing w:after="0"/>
        <w:rPr>
          <w:rFonts w:cs="Arial"/>
          <w:szCs w:val="24"/>
        </w:rPr>
      </w:pPr>
    </w:p>
    <w:p w14:paraId="678953C3" w14:textId="77777777" w:rsidR="003E684B" w:rsidRPr="003E684B" w:rsidRDefault="003E684B" w:rsidP="003E684B">
      <w:pPr>
        <w:spacing w:after="0"/>
        <w:rPr>
          <w:rFonts w:cs="Arial"/>
          <w:szCs w:val="24"/>
        </w:rPr>
      </w:pPr>
    </w:p>
    <w:p w14:paraId="1A5F5C09" w14:textId="77777777" w:rsidR="003E684B" w:rsidRPr="003E684B" w:rsidRDefault="003E684B" w:rsidP="003E684B">
      <w:pPr>
        <w:rPr>
          <w:rFonts w:cs="Arial"/>
          <w:b/>
          <w:szCs w:val="24"/>
          <w:u w:val="single"/>
        </w:rPr>
      </w:pPr>
      <w:r w:rsidRPr="003E684B">
        <w:rPr>
          <w:rFonts w:cs="Arial"/>
          <w:b/>
          <w:szCs w:val="24"/>
          <w:u w:val="single"/>
        </w:rPr>
        <w:t xml:space="preserve">Examples: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168"/>
        <w:gridCol w:w="3426"/>
      </w:tblGrid>
      <w:tr w:rsidR="003E684B" w:rsidRPr="003E684B" w14:paraId="7272FA55" w14:textId="77777777" w:rsidTr="00846DFE">
        <w:trPr>
          <w:cantSplit/>
          <w:tblHeader/>
        </w:trPr>
        <w:tc>
          <w:tcPr>
            <w:tcW w:w="1474" w:type="pct"/>
            <w:shd w:val="clear" w:color="auto" w:fill="B8CCE4" w:themeFill="accent1" w:themeFillTint="66"/>
          </w:tcPr>
          <w:p w14:paraId="575A8E8C" w14:textId="77777777" w:rsidR="003E684B" w:rsidRPr="003E684B" w:rsidRDefault="003E684B" w:rsidP="003E684B">
            <w:pPr>
              <w:spacing w:after="200"/>
              <w:jc w:val="center"/>
              <w:rPr>
                <w:rFonts w:cs="Arial"/>
                <w:sz w:val="22"/>
                <w:szCs w:val="24"/>
              </w:rPr>
            </w:pPr>
            <w:r w:rsidRPr="003E684B">
              <w:rPr>
                <w:rFonts w:cs="Arial"/>
                <w:b/>
                <w:sz w:val="22"/>
                <w:szCs w:val="24"/>
              </w:rPr>
              <w:t>Non-SMART Objective</w:t>
            </w:r>
          </w:p>
        </w:tc>
        <w:tc>
          <w:tcPr>
            <w:tcW w:w="1694" w:type="pct"/>
            <w:shd w:val="clear" w:color="auto" w:fill="B8CCE4" w:themeFill="accent1" w:themeFillTint="66"/>
          </w:tcPr>
          <w:p w14:paraId="481B836D" w14:textId="77777777" w:rsidR="003E684B" w:rsidRPr="003E684B" w:rsidRDefault="003E684B" w:rsidP="003E684B">
            <w:pPr>
              <w:spacing w:after="200"/>
              <w:jc w:val="center"/>
              <w:rPr>
                <w:rFonts w:cs="Arial"/>
                <w:sz w:val="22"/>
                <w:szCs w:val="24"/>
              </w:rPr>
            </w:pPr>
            <w:r w:rsidRPr="003E684B">
              <w:rPr>
                <w:rFonts w:cs="Arial"/>
                <w:b/>
                <w:sz w:val="22"/>
                <w:szCs w:val="24"/>
              </w:rPr>
              <w:t>Critique</w:t>
            </w:r>
          </w:p>
        </w:tc>
        <w:tc>
          <w:tcPr>
            <w:tcW w:w="1832" w:type="pct"/>
            <w:shd w:val="clear" w:color="auto" w:fill="B8CCE4" w:themeFill="accent1" w:themeFillTint="66"/>
          </w:tcPr>
          <w:p w14:paraId="628DBC05" w14:textId="77777777" w:rsidR="003E684B" w:rsidRPr="003E684B" w:rsidRDefault="003E684B" w:rsidP="003E684B">
            <w:pPr>
              <w:spacing w:after="200"/>
              <w:jc w:val="center"/>
              <w:rPr>
                <w:rFonts w:cs="Arial"/>
                <w:sz w:val="22"/>
                <w:szCs w:val="24"/>
              </w:rPr>
            </w:pPr>
            <w:r w:rsidRPr="003E684B">
              <w:rPr>
                <w:rFonts w:cs="Arial"/>
                <w:b/>
                <w:sz w:val="22"/>
                <w:szCs w:val="24"/>
              </w:rPr>
              <w:t>SMART Objective</w:t>
            </w:r>
          </w:p>
        </w:tc>
      </w:tr>
      <w:tr w:rsidR="003E684B" w:rsidRPr="003E684B" w14:paraId="238CCF06" w14:textId="77777777" w:rsidTr="00846DFE">
        <w:trPr>
          <w:cantSplit/>
          <w:trHeight w:val="3212"/>
        </w:trPr>
        <w:tc>
          <w:tcPr>
            <w:tcW w:w="1474" w:type="pct"/>
            <w:shd w:val="clear" w:color="auto" w:fill="auto"/>
          </w:tcPr>
          <w:p w14:paraId="3FFA8C02" w14:textId="77777777" w:rsidR="003E684B" w:rsidRPr="003E684B" w:rsidRDefault="003E684B" w:rsidP="003E684B">
            <w:pPr>
              <w:rPr>
                <w:rFonts w:cs="Arial"/>
                <w:sz w:val="20"/>
                <w:szCs w:val="24"/>
              </w:rPr>
            </w:pPr>
            <w:r w:rsidRPr="003E684B">
              <w:rPr>
                <w:rFonts w:cs="Arial"/>
                <w:sz w:val="20"/>
                <w:szCs w:val="24"/>
              </w:rPr>
              <w:t xml:space="preserve">Teachers will be trained on the selected evidence-based substance use prevention curriculum.  </w:t>
            </w:r>
          </w:p>
          <w:p w14:paraId="09DA0FC2" w14:textId="77777777" w:rsidR="003E684B" w:rsidRPr="003E684B" w:rsidRDefault="003E684B" w:rsidP="003E684B">
            <w:pPr>
              <w:spacing w:after="200"/>
              <w:rPr>
                <w:rFonts w:cs="Arial"/>
                <w:sz w:val="20"/>
              </w:rPr>
            </w:pPr>
          </w:p>
        </w:tc>
        <w:tc>
          <w:tcPr>
            <w:tcW w:w="1694" w:type="pct"/>
            <w:shd w:val="clear" w:color="auto" w:fill="auto"/>
          </w:tcPr>
          <w:p w14:paraId="0D9B2F97" w14:textId="77777777" w:rsidR="003E684B" w:rsidRPr="003E684B" w:rsidRDefault="003E684B" w:rsidP="003E684B">
            <w:pPr>
              <w:rPr>
                <w:rFonts w:cs="Arial"/>
                <w:sz w:val="20"/>
              </w:rPr>
            </w:pPr>
            <w:r w:rsidRPr="003E684B">
              <w:rPr>
                <w:rFonts w:cs="Arial"/>
                <w:sz w:val="20"/>
                <w:szCs w:val="24"/>
              </w:rPr>
              <w:t xml:space="preserve">The objective is not SMART because it is not </w:t>
            </w:r>
            <w:r w:rsidRPr="003E684B">
              <w:rPr>
                <w:rFonts w:cs="Arial"/>
                <w:i/>
                <w:sz w:val="20"/>
                <w:szCs w:val="24"/>
              </w:rPr>
              <w:t>specific, measurable</w:t>
            </w:r>
            <w:r w:rsidRPr="003E684B">
              <w:rPr>
                <w:rFonts w:cs="Arial"/>
                <w:sz w:val="20"/>
                <w:szCs w:val="24"/>
              </w:rPr>
              <w:t xml:space="preserve">, or </w:t>
            </w:r>
            <w:r w:rsidRPr="003E684B">
              <w:rPr>
                <w:rFonts w:cs="Arial"/>
                <w:i/>
                <w:sz w:val="20"/>
                <w:szCs w:val="24"/>
              </w:rPr>
              <w:t>time-bound</w:t>
            </w:r>
            <w:r w:rsidRPr="003E684B">
              <w:rPr>
                <w:rFonts w:cs="Arial"/>
                <w:sz w:val="20"/>
                <w:szCs w:val="24"/>
              </w:rPr>
              <w:t xml:space="preserve">.  It can be made SMART by </w:t>
            </w:r>
            <w:r w:rsidRPr="003E684B">
              <w:rPr>
                <w:rFonts w:cs="Arial"/>
                <w:i/>
                <w:sz w:val="20"/>
                <w:szCs w:val="24"/>
              </w:rPr>
              <w:t>specifically</w:t>
            </w:r>
            <w:r w:rsidRPr="003E684B">
              <w:rPr>
                <w:rFonts w:cs="Arial"/>
                <w:sz w:val="20"/>
                <w:szCs w:val="24"/>
              </w:rPr>
              <w:t xml:space="preserve"> indicating who is responsible for training the teachers, how many will be trained, who they are, and by when the trainings will be conducted.</w:t>
            </w:r>
          </w:p>
        </w:tc>
        <w:tc>
          <w:tcPr>
            <w:tcW w:w="1832" w:type="pct"/>
            <w:shd w:val="clear" w:color="auto" w:fill="auto"/>
          </w:tcPr>
          <w:p w14:paraId="157D6A7B" w14:textId="77777777" w:rsidR="003E684B" w:rsidRPr="003E684B" w:rsidRDefault="003E684B" w:rsidP="003E684B">
            <w:pPr>
              <w:rPr>
                <w:rFonts w:cs="Arial"/>
                <w:sz w:val="20"/>
                <w:szCs w:val="24"/>
              </w:rPr>
            </w:pPr>
            <w:r w:rsidRPr="003E684B">
              <w:rPr>
                <w:rFonts w:cs="Arial"/>
                <w:b/>
                <w:i/>
                <w:sz w:val="20"/>
                <w:szCs w:val="24"/>
              </w:rPr>
              <w:t>By June 1, 2022</w:t>
            </w:r>
            <w:r w:rsidRPr="003E684B">
              <w:rPr>
                <w:rFonts w:cs="Arial"/>
                <w:i/>
                <w:sz w:val="20"/>
                <w:szCs w:val="24"/>
              </w:rPr>
              <w:t xml:space="preserve">, </w:t>
            </w:r>
            <w:r w:rsidRPr="003E684B">
              <w:rPr>
                <w:rFonts w:cs="Arial"/>
                <w:b/>
                <w:i/>
                <w:sz w:val="20"/>
                <w:szCs w:val="24"/>
              </w:rPr>
              <w:t>LEA supervisory staff</w:t>
            </w:r>
            <w:r w:rsidRPr="003E684B">
              <w:rPr>
                <w:rFonts w:cs="Arial"/>
                <w:sz w:val="20"/>
                <w:szCs w:val="24"/>
              </w:rPr>
              <w:t xml:space="preserve"> will have trained </w:t>
            </w:r>
            <w:r w:rsidRPr="003E684B">
              <w:rPr>
                <w:rFonts w:cs="Arial"/>
                <w:b/>
                <w:i/>
                <w:sz w:val="20"/>
                <w:szCs w:val="24"/>
              </w:rPr>
              <w:t>75% of</w:t>
            </w:r>
            <w:r w:rsidRPr="003E684B">
              <w:rPr>
                <w:rFonts w:cs="Arial"/>
                <w:i/>
                <w:sz w:val="20"/>
                <w:szCs w:val="24"/>
              </w:rPr>
              <w:t xml:space="preserve"> </w:t>
            </w:r>
            <w:r w:rsidRPr="003E684B">
              <w:rPr>
                <w:rFonts w:cs="Arial"/>
                <w:b/>
                <w:i/>
                <w:sz w:val="20"/>
                <w:szCs w:val="24"/>
              </w:rPr>
              <w:t>health education</w:t>
            </w:r>
            <w:r w:rsidRPr="003E684B">
              <w:rPr>
                <w:rFonts w:cs="Arial"/>
                <w:sz w:val="20"/>
                <w:szCs w:val="24"/>
              </w:rPr>
              <w:t xml:space="preserve"> teachers </w:t>
            </w:r>
            <w:r w:rsidRPr="003E684B">
              <w:rPr>
                <w:rFonts w:cs="Arial"/>
                <w:b/>
                <w:i/>
                <w:sz w:val="20"/>
                <w:szCs w:val="24"/>
              </w:rPr>
              <w:t>in the local</w:t>
            </w:r>
            <w:r w:rsidRPr="003E684B">
              <w:rPr>
                <w:rFonts w:cs="Arial"/>
                <w:b/>
                <w:sz w:val="20"/>
                <w:szCs w:val="24"/>
              </w:rPr>
              <w:t xml:space="preserve"> </w:t>
            </w:r>
            <w:r w:rsidRPr="003E684B">
              <w:rPr>
                <w:rFonts w:cs="Arial"/>
                <w:b/>
                <w:i/>
                <w:sz w:val="20"/>
                <w:szCs w:val="24"/>
              </w:rPr>
              <w:t>school</w:t>
            </w:r>
            <w:r w:rsidRPr="003E684B">
              <w:rPr>
                <w:rFonts w:cs="Arial"/>
                <w:i/>
                <w:sz w:val="20"/>
                <w:szCs w:val="24"/>
              </w:rPr>
              <w:t xml:space="preserve"> </w:t>
            </w:r>
            <w:r w:rsidRPr="003E684B">
              <w:rPr>
                <w:rFonts w:cs="Arial"/>
                <w:b/>
                <w:i/>
                <w:sz w:val="20"/>
                <w:szCs w:val="24"/>
              </w:rPr>
              <w:t>district</w:t>
            </w:r>
            <w:r w:rsidRPr="003E684B">
              <w:rPr>
                <w:rFonts w:cs="Arial"/>
                <w:sz w:val="20"/>
                <w:szCs w:val="24"/>
              </w:rPr>
              <w:t xml:space="preserve"> on the selected, evidence-based substance use prevention curriculum. </w:t>
            </w:r>
          </w:p>
          <w:p w14:paraId="076AB41F" w14:textId="77777777" w:rsidR="003E684B" w:rsidRPr="003E684B" w:rsidRDefault="003E684B" w:rsidP="003E684B">
            <w:pPr>
              <w:spacing w:after="200"/>
              <w:rPr>
                <w:rFonts w:cs="Arial"/>
                <w:sz w:val="20"/>
              </w:rPr>
            </w:pPr>
          </w:p>
        </w:tc>
      </w:tr>
      <w:tr w:rsidR="003E684B" w:rsidRPr="003E684B" w14:paraId="5675AB0A" w14:textId="77777777" w:rsidTr="00846DFE">
        <w:trPr>
          <w:cantSplit/>
        </w:trPr>
        <w:tc>
          <w:tcPr>
            <w:tcW w:w="1474" w:type="pct"/>
            <w:shd w:val="clear" w:color="auto" w:fill="auto"/>
          </w:tcPr>
          <w:p w14:paraId="6BEED0C6" w14:textId="77777777" w:rsidR="003E684B" w:rsidRPr="003E684B" w:rsidRDefault="003E684B" w:rsidP="003E684B">
            <w:pPr>
              <w:rPr>
                <w:rFonts w:cs="Arial"/>
                <w:sz w:val="20"/>
              </w:rPr>
            </w:pPr>
            <w:r w:rsidRPr="003E684B">
              <w:rPr>
                <w:rFonts w:cs="Arial"/>
                <w:sz w:val="20"/>
              </w:rPr>
              <w:t>90% of youth will participate in classes on assertive communication skills.</w:t>
            </w:r>
          </w:p>
          <w:p w14:paraId="43CC3397" w14:textId="77777777" w:rsidR="003E684B" w:rsidRPr="003E684B" w:rsidRDefault="003E684B" w:rsidP="003E684B">
            <w:pPr>
              <w:spacing w:after="200"/>
              <w:rPr>
                <w:rFonts w:cs="Arial"/>
                <w:sz w:val="20"/>
              </w:rPr>
            </w:pPr>
          </w:p>
        </w:tc>
        <w:tc>
          <w:tcPr>
            <w:tcW w:w="1694" w:type="pct"/>
            <w:shd w:val="clear" w:color="auto" w:fill="auto"/>
          </w:tcPr>
          <w:p w14:paraId="0BE404D8" w14:textId="77777777" w:rsidR="003E684B" w:rsidRPr="003E684B" w:rsidRDefault="003E684B" w:rsidP="003E684B">
            <w:pPr>
              <w:rPr>
                <w:rFonts w:cs="Arial"/>
                <w:sz w:val="20"/>
              </w:rPr>
            </w:pPr>
            <w:r w:rsidRPr="003E684B">
              <w:rPr>
                <w:rFonts w:cs="Arial"/>
                <w:sz w:val="20"/>
                <w:szCs w:val="24"/>
              </w:rPr>
              <w:t xml:space="preserve">This objective is not SMART because it is not </w:t>
            </w:r>
            <w:r w:rsidRPr="003E684B">
              <w:rPr>
                <w:rFonts w:cs="Arial"/>
                <w:i/>
                <w:sz w:val="20"/>
                <w:szCs w:val="24"/>
              </w:rPr>
              <w:t>specific</w:t>
            </w:r>
            <w:r w:rsidRPr="003E684B">
              <w:rPr>
                <w:rFonts w:cs="Arial"/>
                <w:sz w:val="20"/>
                <w:szCs w:val="24"/>
              </w:rPr>
              <w:t xml:space="preserve"> or </w:t>
            </w:r>
            <w:r w:rsidRPr="003E684B">
              <w:rPr>
                <w:rFonts w:cs="Arial"/>
                <w:i/>
                <w:sz w:val="20"/>
                <w:szCs w:val="24"/>
              </w:rPr>
              <w:t>time-bound.</w:t>
            </w:r>
            <w:r w:rsidRPr="003E684B">
              <w:rPr>
                <w:rFonts w:cs="Arial"/>
                <w:sz w:val="20"/>
                <w:szCs w:val="24"/>
              </w:rPr>
              <w:t xml:space="preserve">  It can be made SMART by indicating </w:t>
            </w:r>
            <w:r w:rsidRPr="003E684B">
              <w:rPr>
                <w:rFonts w:cs="Arial"/>
                <w:i/>
                <w:sz w:val="20"/>
                <w:szCs w:val="24"/>
              </w:rPr>
              <w:t>who</w:t>
            </w:r>
            <w:r w:rsidRPr="003E684B">
              <w:rPr>
                <w:rFonts w:cs="Arial"/>
                <w:sz w:val="20"/>
                <w:szCs w:val="24"/>
              </w:rPr>
              <w:t xml:space="preserve"> will conduct the activity, </w:t>
            </w:r>
            <w:r w:rsidRPr="003E684B">
              <w:rPr>
                <w:rFonts w:cs="Arial"/>
                <w:i/>
                <w:sz w:val="20"/>
                <w:szCs w:val="24"/>
              </w:rPr>
              <w:t>by when</w:t>
            </w:r>
            <w:r w:rsidRPr="003E684B">
              <w:rPr>
                <w:rFonts w:cs="Arial"/>
                <w:sz w:val="20"/>
                <w:szCs w:val="24"/>
              </w:rPr>
              <w:t xml:space="preserve">, and </w:t>
            </w:r>
            <w:r w:rsidRPr="003E684B">
              <w:rPr>
                <w:rFonts w:cs="Arial"/>
                <w:i/>
                <w:sz w:val="20"/>
                <w:szCs w:val="24"/>
              </w:rPr>
              <w:t xml:space="preserve">who </w:t>
            </w:r>
            <w:r w:rsidRPr="003E684B">
              <w:rPr>
                <w:rFonts w:cs="Arial"/>
                <w:sz w:val="20"/>
                <w:szCs w:val="24"/>
              </w:rPr>
              <w:t>will participate in the lessons on assertive communication skills.</w:t>
            </w:r>
          </w:p>
        </w:tc>
        <w:tc>
          <w:tcPr>
            <w:tcW w:w="1832" w:type="pct"/>
            <w:shd w:val="clear" w:color="auto" w:fill="auto"/>
          </w:tcPr>
          <w:p w14:paraId="459A95E7" w14:textId="77777777" w:rsidR="003E684B" w:rsidRPr="003E684B" w:rsidRDefault="003E684B" w:rsidP="003E684B">
            <w:pPr>
              <w:rPr>
                <w:rFonts w:cs="Arial"/>
                <w:sz w:val="20"/>
              </w:rPr>
            </w:pPr>
            <w:r w:rsidRPr="003E684B">
              <w:rPr>
                <w:rFonts w:cs="Arial"/>
                <w:sz w:val="20"/>
              </w:rPr>
              <w:t xml:space="preserve">By the </w:t>
            </w:r>
            <w:r w:rsidRPr="003E684B">
              <w:rPr>
                <w:rFonts w:cs="Arial"/>
                <w:b/>
                <w:i/>
                <w:sz w:val="20"/>
              </w:rPr>
              <w:t>end of the 2022 school year</w:t>
            </w:r>
            <w:r w:rsidRPr="003E684B">
              <w:rPr>
                <w:rFonts w:cs="Arial"/>
                <w:i/>
                <w:sz w:val="20"/>
              </w:rPr>
              <w:t xml:space="preserve">, </w:t>
            </w:r>
            <w:r w:rsidRPr="003E684B">
              <w:rPr>
                <w:rFonts w:cs="Arial"/>
                <w:b/>
                <w:i/>
                <w:sz w:val="20"/>
              </w:rPr>
              <w:t>district health educators</w:t>
            </w:r>
            <w:r w:rsidRPr="003E684B">
              <w:rPr>
                <w:rFonts w:cs="Arial"/>
                <w:sz w:val="20"/>
              </w:rPr>
              <w:t xml:space="preserve"> will have conducted classes on assertive communication skills for 90% of youth </w:t>
            </w:r>
            <w:r w:rsidRPr="003E684B">
              <w:rPr>
                <w:rFonts w:cs="Arial"/>
                <w:b/>
                <w:i/>
                <w:sz w:val="20"/>
              </w:rPr>
              <w:t>in</w:t>
            </w:r>
            <w:r w:rsidRPr="003E684B">
              <w:rPr>
                <w:rFonts w:cs="Arial"/>
                <w:i/>
                <w:sz w:val="20"/>
              </w:rPr>
              <w:t xml:space="preserve"> </w:t>
            </w:r>
            <w:r w:rsidRPr="003E684B">
              <w:rPr>
                <w:rFonts w:cs="Arial"/>
                <w:b/>
                <w:i/>
                <w:sz w:val="20"/>
              </w:rPr>
              <w:t>the middle</w:t>
            </w:r>
            <w:r w:rsidRPr="003E684B">
              <w:rPr>
                <w:rFonts w:cs="Arial"/>
                <w:b/>
                <w:sz w:val="20"/>
              </w:rPr>
              <w:t xml:space="preserve"> </w:t>
            </w:r>
            <w:r w:rsidRPr="003E684B">
              <w:rPr>
                <w:rFonts w:cs="Arial"/>
                <w:b/>
                <w:i/>
                <w:sz w:val="20"/>
              </w:rPr>
              <w:t>school</w:t>
            </w:r>
            <w:r w:rsidRPr="003E684B">
              <w:rPr>
                <w:rFonts w:cs="Arial"/>
                <w:b/>
                <w:sz w:val="20"/>
              </w:rPr>
              <w:t xml:space="preserve"> </w:t>
            </w:r>
            <w:r w:rsidRPr="003E684B">
              <w:rPr>
                <w:rFonts w:cs="Arial"/>
                <w:sz w:val="20"/>
              </w:rPr>
              <w:t xml:space="preserve">receiving the </w:t>
            </w:r>
            <w:r w:rsidRPr="003E684B">
              <w:rPr>
                <w:rFonts w:cs="Arial"/>
                <w:b/>
                <w:i/>
                <w:sz w:val="20"/>
              </w:rPr>
              <w:t xml:space="preserve">substance use and HIV prevention curriculum.  </w:t>
            </w:r>
          </w:p>
        </w:tc>
      </w:tr>
      <w:tr w:rsidR="003E684B" w:rsidRPr="003E684B" w14:paraId="4A0307AB" w14:textId="77777777" w:rsidTr="00846DFE">
        <w:trPr>
          <w:cantSplit/>
        </w:trPr>
        <w:tc>
          <w:tcPr>
            <w:tcW w:w="1474" w:type="pct"/>
            <w:shd w:val="clear" w:color="auto" w:fill="auto"/>
          </w:tcPr>
          <w:p w14:paraId="7B2F7C97" w14:textId="77777777" w:rsidR="003E684B" w:rsidRPr="003E684B" w:rsidRDefault="003E684B" w:rsidP="003E684B">
            <w:pPr>
              <w:spacing w:before="86" w:after="0"/>
              <w:textAlignment w:val="baseline"/>
              <w:rPr>
                <w:rFonts w:cs="Arial"/>
                <w:sz w:val="20"/>
                <w:szCs w:val="24"/>
              </w:rPr>
            </w:pPr>
            <w:r w:rsidRPr="003E684B">
              <w:rPr>
                <w:rFonts w:cs="Arial"/>
                <w:sz w:val="20"/>
                <w:szCs w:val="24"/>
              </w:rPr>
              <w:t>Train individuals in the community on the prevention of prescription drug/opioid overdose-related deaths.</w:t>
            </w:r>
          </w:p>
          <w:p w14:paraId="67CBA484" w14:textId="77777777" w:rsidR="003E684B" w:rsidRPr="003E684B" w:rsidRDefault="003E684B" w:rsidP="003E684B">
            <w:pPr>
              <w:spacing w:after="200"/>
              <w:rPr>
                <w:rFonts w:cs="Arial"/>
                <w:sz w:val="20"/>
              </w:rPr>
            </w:pPr>
          </w:p>
        </w:tc>
        <w:tc>
          <w:tcPr>
            <w:tcW w:w="1694" w:type="pct"/>
            <w:shd w:val="clear" w:color="auto" w:fill="auto"/>
          </w:tcPr>
          <w:p w14:paraId="0A7338F1" w14:textId="77777777" w:rsidR="003E684B" w:rsidRPr="003E684B" w:rsidRDefault="003E684B" w:rsidP="003E684B">
            <w:pPr>
              <w:spacing w:after="200"/>
              <w:rPr>
                <w:rFonts w:cs="Arial"/>
                <w:sz w:val="20"/>
              </w:rPr>
            </w:pPr>
            <w:r w:rsidRPr="003E684B">
              <w:rPr>
                <w:rFonts w:cs="Arial"/>
                <w:sz w:val="20"/>
              </w:rPr>
              <w:t xml:space="preserve">This objective is not SMART as it is not </w:t>
            </w:r>
            <w:r w:rsidRPr="003E684B">
              <w:rPr>
                <w:rFonts w:cs="Arial"/>
                <w:i/>
                <w:sz w:val="20"/>
              </w:rPr>
              <w:t xml:space="preserve">specific, measurable, </w:t>
            </w:r>
            <w:r w:rsidRPr="003E684B">
              <w:rPr>
                <w:rFonts w:cs="Arial"/>
                <w:sz w:val="20"/>
              </w:rPr>
              <w:t>or</w:t>
            </w:r>
            <w:r w:rsidRPr="003E684B">
              <w:rPr>
                <w:rFonts w:cs="Arial"/>
                <w:i/>
                <w:sz w:val="20"/>
              </w:rPr>
              <w:t xml:space="preserve"> time-bound.</w:t>
            </w:r>
            <w:r w:rsidRPr="003E684B">
              <w:rPr>
                <w:rFonts w:cs="Arial"/>
                <w:sz w:val="20"/>
              </w:rPr>
              <w:t xml:space="preserve">  It can be made SMART by specifically indicating </w:t>
            </w:r>
            <w:r w:rsidRPr="003E684B">
              <w:rPr>
                <w:rFonts w:cs="Arial"/>
                <w:i/>
                <w:sz w:val="20"/>
              </w:rPr>
              <w:t>who</w:t>
            </w:r>
            <w:r w:rsidRPr="003E684B">
              <w:rPr>
                <w:rFonts w:cs="Arial"/>
                <w:sz w:val="20"/>
              </w:rPr>
              <w:t xml:space="preserve"> is responsible for the training, </w:t>
            </w:r>
            <w:r w:rsidRPr="003E684B">
              <w:rPr>
                <w:rFonts w:cs="Arial"/>
                <w:i/>
                <w:sz w:val="20"/>
              </w:rPr>
              <w:t>how many</w:t>
            </w:r>
            <w:r w:rsidRPr="003E684B">
              <w:rPr>
                <w:rFonts w:cs="Arial"/>
                <w:sz w:val="20"/>
              </w:rPr>
              <w:t xml:space="preserve"> people will be trained, </w:t>
            </w:r>
            <w:r w:rsidRPr="003E684B">
              <w:rPr>
                <w:rFonts w:cs="Arial"/>
                <w:i/>
                <w:sz w:val="20"/>
              </w:rPr>
              <w:t xml:space="preserve">who </w:t>
            </w:r>
            <w:r w:rsidRPr="003E684B">
              <w:rPr>
                <w:rFonts w:cs="Arial"/>
                <w:sz w:val="20"/>
              </w:rPr>
              <w:t xml:space="preserve">they are, and by </w:t>
            </w:r>
            <w:r w:rsidRPr="003E684B">
              <w:rPr>
                <w:rFonts w:cs="Arial"/>
                <w:i/>
                <w:sz w:val="20"/>
              </w:rPr>
              <w:t>when</w:t>
            </w:r>
            <w:r w:rsidRPr="003E684B">
              <w:rPr>
                <w:rFonts w:cs="Arial"/>
                <w:sz w:val="20"/>
              </w:rPr>
              <w:t xml:space="preserve"> the training will be conducted.</w:t>
            </w:r>
          </w:p>
        </w:tc>
        <w:tc>
          <w:tcPr>
            <w:tcW w:w="1832" w:type="pct"/>
            <w:shd w:val="clear" w:color="auto" w:fill="auto"/>
          </w:tcPr>
          <w:p w14:paraId="015C38FE" w14:textId="77777777" w:rsidR="003E684B" w:rsidRPr="003E684B" w:rsidRDefault="003E684B" w:rsidP="003E684B">
            <w:pPr>
              <w:spacing w:after="200"/>
              <w:rPr>
                <w:rFonts w:cs="Arial"/>
                <w:sz w:val="20"/>
              </w:rPr>
            </w:pPr>
            <w:r w:rsidRPr="003E684B">
              <w:rPr>
                <w:rFonts w:cs="Arial"/>
                <w:b/>
                <w:i/>
                <w:sz w:val="20"/>
              </w:rPr>
              <w:t>By the end of year two of the project</w:t>
            </w:r>
            <w:r w:rsidRPr="003E684B">
              <w:rPr>
                <w:rFonts w:cs="Arial"/>
                <w:sz w:val="20"/>
              </w:rPr>
              <w:t xml:space="preserve">, the </w:t>
            </w:r>
            <w:r w:rsidRPr="003E684B">
              <w:rPr>
                <w:rFonts w:cs="Arial"/>
                <w:b/>
                <w:i/>
                <w:sz w:val="20"/>
              </w:rPr>
              <w:t>Health Department</w:t>
            </w:r>
            <w:r w:rsidRPr="003E684B">
              <w:rPr>
                <w:rFonts w:cs="Arial"/>
                <w:sz w:val="20"/>
              </w:rPr>
              <w:t xml:space="preserve"> will have trained </w:t>
            </w:r>
            <w:r w:rsidRPr="003E684B">
              <w:rPr>
                <w:rFonts w:cs="Arial"/>
                <w:b/>
                <w:i/>
                <w:sz w:val="20"/>
              </w:rPr>
              <w:t>75% of EMS staff</w:t>
            </w:r>
            <w:r w:rsidRPr="003E684B">
              <w:rPr>
                <w:rFonts w:cs="Arial"/>
                <w:sz w:val="20"/>
              </w:rPr>
              <w:t xml:space="preserve"> </w:t>
            </w:r>
            <w:r w:rsidRPr="003E684B">
              <w:rPr>
                <w:rFonts w:cs="Arial"/>
                <w:b/>
                <w:i/>
                <w:sz w:val="20"/>
              </w:rPr>
              <w:t>in the</w:t>
            </w:r>
            <w:r w:rsidRPr="003E684B">
              <w:rPr>
                <w:rFonts w:cs="Arial"/>
                <w:b/>
                <w:sz w:val="20"/>
              </w:rPr>
              <w:t xml:space="preserve"> </w:t>
            </w:r>
            <w:r w:rsidRPr="003E684B">
              <w:rPr>
                <w:rFonts w:cs="Arial"/>
                <w:b/>
                <w:i/>
                <w:sz w:val="20"/>
              </w:rPr>
              <w:t>County Government</w:t>
            </w:r>
            <w:r w:rsidRPr="003E684B">
              <w:rPr>
                <w:rFonts w:cs="Arial"/>
                <w:i/>
                <w:sz w:val="20"/>
              </w:rPr>
              <w:t xml:space="preserve"> </w:t>
            </w:r>
            <w:r w:rsidRPr="003E684B">
              <w:rPr>
                <w:rFonts w:cs="Arial"/>
                <w:sz w:val="20"/>
              </w:rPr>
              <w:t>on the selected curriculum addressing the prevention of prescription drug/opioid overdose-related deaths.</w:t>
            </w:r>
          </w:p>
        </w:tc>
      </w:tr>
    </w:tbl>
    <w:p w14:paraId="714A0914" w14:textId="77777777" w:rsidR="003E684B" w:rsidRPr="003E684B" w:rsidRDefault="003E684B" w:rsidP="003E684B">
      <w:pPr>
        <w:spacing w:before="86" w:after="0"/>
        <w:textAlignment w:val="baseline"/>
        <w:rPr>
          <w:rFonts w:cs="Arial"/>
          <w:szCs w:val="24"/>
        </w:rPr>
      </w:pPr>
    </w:p>
    <w:p w14:paraId="404B4764" w14:textId="77777777" w:rsidR="003E684B" w:rsidRPr="003E684B" w:rsidRDefault="003E684B" w:rsidP="003E684B">
      <w:pPr>
        <w:spacing w:after="0"/>
        <w:rPr>
          <w:rFonts w:cs="Arial"/>
          <w:szCs w:val="24"/>
        </w:rPr>
      </w:pPr>
      <w:r w:rsidRPr="003E684B">
        <w:rPr>
          <w:rFonts w:cs="Arial"/>
        </w:rPr>
        <w:br w:type="page"/>
      </w:r>
    </w:p>
    <w:p w14:paraId="22FE9C60" w14:textId="77777777" w:rsidR="003E684B" w:rsidRPr="003E684B" w:rsidRDefault="003E684B" w:rsidP="003E684B">
      <w:pPr>
        <w:keepNext/>
        <w:tabs>
          <w:tab w:val="left" w:pos="720"/>
        </w:tabs>
        <w:spacing w:after="0"/>
        <w:jc w:val="center"/>
        <w:outlineLvl w:val="0"/>
        <w:rPr>
          <w:rFonts w:cs="Arial"/>
          <w:b/>
          <w:bCs/>
          <w:kern w:val="32"/>
          <w:sz w:val="32"/>
          <w:szCs w:val="32"/>
        </w:rPr>
      </w:pPr>
      <w:bookmarkStart w:id="378" w:name="_Appendix_G:_Developing"/>
      <w:bookmarkStart w:id="379" w:name="_Appendix_F_–"/>
      <w:bookmarkStart w:id="380" w:name="_Toc81577303"/>
      <w:bookmarkStart w:id="381" w:name="_Toc101858752"/>
      <w:bookmarkStart w:id="382" w:name="_Toc130451023"/>
      <w:bookmarkStart w:id="383" w:name="_Toc131683113"/>
      <w:bookmarkStart w:id="384" w:name="_Hlk75250222"/>
      <w:bookmarkStart w:id="385" w:name="_Hlk80345538"/>
      <w:bookmarkStart w:id="386" w:name="_Toc453325332"/>
      <w:bookmarkStart w:id="387" w:name="_Toc453937193"/>
      <w:bookmarkStart w:id="388" w:name="_Toc454270676"/>
      <w:bookmarkStart w:id="389" w:name="_Toc465087569"/>
      <w:bookmarkEnd w:id="378"/>
      <w:bookmarkEnd w:id="379"/>
      <w:r w:rsidRPr="003E684B">
        <w:rPr>
          <w:rFonts w:cs="Arial"/>
          <w:b/>
          <w:bCs/>
          <w:kern w:val="32"/>
          <w:sz w:val="32"/>
          <w:szCs w:val="32"/>
        </w:rPr>
        <w:lastRenderedPageBreak/>
        <w:t>Appendix F – Developing the Plan for Data Collection and Performance Measurement</w:t>
      </w:r>
      <w:bookmarkEnd w:id="380"/>
      <w:bookmarkEnd w:id="381"/>
      <w:bookmarkEnd w:id="382"/>
      <w:bookmarkEnd w:id="383"/>
    </w:p>
    <w:p w14:paraId="1CC1C892" w14:textId="77777777" w:rsidR="003E684B" w:rsidRPr="003E684B" w:rsidRDefault="003E684B" w:rsidP="003E684B">
      <w:pPr>
        <w:spacing w:after="0"/>
        <w:rPr>
          <w:rFonts w:cs="Arial"/>
        </w:rPr>
      </w:pPr>
    </w:p>
    <w:p w14:paraId="51385DA2" w14:textId="77777777" w:rsidR="003E684B" w:rsidRPr="003E684B" w:rsidRDefault="003E684B" w:rsidP="003E684B">
      <w:pPr>
        <w:rPr>
          <w:rFonts w:cs="Arial"/>
        </w:rPr>
      </w:pPr>
      <w:r w:rsidRPr="003E684B">
        <w:rPr>
          <w:rFonts w:cs="Arial"/>
        </w:rPr>
        <w:t>Information in this Appendix should be taken into consideration when developing a response for criteria in Section E of the Project Narrative.</w:t>
      </w:r>
    </w:p>
    <w:p w14:paraId="7A6CEC76" w14:textId="77777777" w:rsidR="003E684B" w:rsidRPr="003E684B" w:rsidRDefault="003E684B" w:rsidP="003E684B">
      <w:pPr>
        <w:rPr>
          <w:b/>
          <w:u w:val="single"/>
        </w:rPr>
      </w:pPr>
      <w:r w:rsidRPr="003E684B">
        <w:rPr>
          <w:b/>
          <w:u w:val="single"/>
        </w:rPr>
        <w:t>Data Collection:</w:t>
      </w:r>
    </w:p>
    <w:p w14:paraId="3FB85830" w14:textId="77777777" w:rsidR="003E684B" w:rsidRPr="003E684B" w:rsidRDefault="003E684B" w:rsidP="003E684B">
      <w:pPr>
        <w:rPr>
          <w:rFonts w:cs="Arial"/>
        </w:rPr>
      </w:pPr>
      <w:r w:rsidRPr="003E684B">
        <w:rPr>
          <w:rFonts w:cs="Arial"/>
        </w:rPr>
        <w:t>In describing your plan for data collection, consider addressing the following points:</w:t>
      </w:r>
    </w:p>
    <w:p w14:paraId="1E1C03E1" w14:textId="77777777" w:rsidR="003E684B" w:rsidRPr="003E684B" w:rsidRDefault="003E684B" w:rsidP="003E684B">
      <w:pPr>
        <w:numPr>
          <w:ilvl w:val="0"/>
          <w:numId w:val="24"/>
        </w:numPr>
        <w:contextualSpacing/>
        <w:rPr>
          <w:rFonts w:cs="Arial"/>
          <w:b/>
          <w:i/>
          <w:sz w:val="28"/>
          <w:szCs w:val="28"/>
        </w:rPr>
      </w:pPr>
      <w:r w:rsidRPr="003E684B">
        <w:rPr>
          <w:rFonts w:cs="Arial"/>
          <w:szCs w:val="24"/>
        </w:rPr>
        <w:t>Electronic data collection software that will be used</w:t>
      </w:r>
    </w:p>
    <w:p w14:paraId="33CD8B6E" w14:textId="77777777" w:rsidR="003E684B" w:rsidRPr="003E684B" w:rsidRDefault="003E684B" w:rsidP="003E684B">
      <w:pPr>
        <w:numPr>
          <w:ilvl w:val="0"/>
          <w:numId w:val="24"/>
        </w:numPr>
        <w:contextualSpacing/>
        <w:rPr>
          <w:rFonts w:cs="Arial"/>
          <w:b/>
          <w:i/>
          <w:sz w:val="28"/>
          <w:szCs w:val="28"/>
        </w:rPr>
      </w:pPr>
      <w:r w:rsidRPr="003E684B">
        <w:rPr>
          <w:rFonts w:cs="Arial"/>
          <w:szCs w:val="24"/>
        </w:rPr>
        <w:t>Frequency of data collection?</w:t>
      </w:r>
    </w:p>
    <w:p w14:paraId="6F6AD9BE" w14:textId="77777777" w:rsidR="003E684B" w:rsidRPr="003E684B" w:rsidRDefault="003E684B" w:rsidP="003E684B">
      <w:pPr>
        <w:numPr>
          <w:ilvl w:val="0"/>
          <w:numId w:val="24"/>
        </w:numPr>
        <w:contextualSpacing/>
        <w:rPr>
          <w:rFonts w:cs="Arial"/>
          <w:b/>
          <w:i/>
          <w:sz w:val="28"/>
          <w:szCs w:val="28"/>
        </w:rPr>
      </w:pPr>
      <w:r w:rsidRPr="003E684B">
        <w:rPr>
          <w:rFonts w:cs="Arial"/>
          <w:szCs w:val="24"/>
        </w:rPr>
        <w:t>Organizational processes that will be implemented to ensure the accurate and timely collection and input of data.</w:t>
      </w:r>
    </w:p>
    <w:p w14:paraId="7130459B" w14:textId="77777777" w:rsidR="003E684B" w:rsidRPr="003E684B" w:rsidRDefault="003E684B" w:rsidP="003E684B">
      <w:pPr>
        <w:numPr>
          <w:ilvl w:val="0"/>
          <w:numId w:val="24"/>
        </w:numPr>
        <w:contextualSpacing/>
        <w:rPr>
          <w:rFonts w:cs="Arial"/>
          <w:b/>
          <w:i/>
          <w:sz w:val="28"/>
          <w:szCs w:val="28"/>
        </w:rPr>
      </w:pPr>
      <w:r w:rsidRPr="003E684B">
        <w:rPr>
          <w:rFonts w:cs="Arial"/>
          <w:szCs w:val="24"/>
        </w:rPr>
        <w:t>Staff that will be responsible for collecting and recording the data.</w:t>
      </w:r>
    </w:p>
    <w:p w14:paraId="63EB479D" w14:textId="77777777" w:rsidR="003E684B" w:rsidRPr="003E684B" w:rsidRDefault="003E684B" w:rsidP="003E684B">
      <w:pPr>
        <w:numPr>
          <w:ilvl w:val="0"/>
          <w:numId w:val="24"/>
        </w:numPr>
        <w:contextualSpacing/>
        <w:rPr>
          <w:rFonts w:cs="Arial"/>
          <w:b/>
          <w:i/>
          <w:sz w:val="28"/>
          <w:szCs w:val="28"/>
        </w:rPr>
      </w:pPr>
      <w:r w:rsidRPr="003E684B">
        <w:rPr>
          <w:rFonts w:cs="Arial"/>
          <w:szCs w:val="24"/>
        </w:rPr>
        <w:t>Data source and data collection instruments that will be used to collect the data.</w:t>
      </w:r>
    </w:p>
    <w:p w14:paraId="54273910" w14:textId="77777777" w:rsidR="003E684B" w:rsidRPr="003E684B" w:rsidRDefault="003E684B" w:rsidP="003E684B">
      <w:pPr>
        <w:numPr>
          <w:ilvl w:val="0"/>
          <w:numId w:val="24"/>
        </w:numPr>
        <w:contextualSpacing/>
        <w:rPr>
          <w:rFonts w:cs="Arial"/>
          <w:b/>
          <w:i/>
          <w:sz w:val="28"/>
          <w:szCs w:val="28"/>
        </w:rPr>
      </w:pPr>
      <w:r w:rsidRPr="003E684B">
        <w:rPr>
          <w:rFonts w:cs="Arial"/>
          <w:szCs w:val="24"/>
        </w:rPr>
        <w:t>How well the data collection methods will take into consideration the language, norms, and values of the population(s) of focus.</w:t>
      </w:r>
    </w:p>
    <w:p w14:paraId="7FC4EB48" w14:textId="77777777" w:rsidR="003E684B" w:rsidRPr="003E684B" w:rsidRDefault="003E684B" w:rsidP="003E684B">
      <w:pPr>
        <w:numPr>
          <w:ilvl w:val="0"/>
          <w:numId w:val="24"/>
        </w:numPr>
        <w:contextualSpacing/>
        <w:rPr>
          <w:rFonts w:cs="Arial"/>
          <w:b/>
          <w:i/>
          <w:sz w:val="28"/>
          <w:szCs w:val="28"/>
        </w:rPr>
      </w:pPr>
      <w:r w:rsidRPr="003E684B">
        <w:rPr>
          <w:rFonts w:cs="Arial"/>
          <w:szCs w:val="24"/>
        </w:rPr>
        <w:t>Processes and policies to keep data secure.</w:t>
      </w:r>
    </w:p>
    <w:p w14:paraId="40832C81" w14:textId="77777777" w:rsidR="003E684B" w:rsidRPr="003E684B" w:rsidRDefault="003E684B" w:rsidP="003E684B">
      <w:pPr>
        <w:numPr>
          <w:ilvl w:val="0"/>
          <w:numId w:val="24"/>
        </w:numPr>
        <w:contextualSpacing/>
        <w:rPr>
          <w:rFonts w:cs="Arial"/>
          <w:b/>
          <w:i/>
          <w:sz w:val="28"/>
          <w:szCs w:val="28"/>
        </w:rPr>
      </w:pPr>
      <w:r w:rsidRPr="003E684B">
        <w:rPr>
          <w:rFonts w:cs="Arial"/>
          <w:szCs w:val="24"/>
        </w:rPr>
        <w:t>If applicable, the data collection procedures to ensure that confidentiality is protected and that informed consent is obtained.</w:t>
      </w:r>
    </w:p>
    <w:p w14:paraId="034F3ABE" w14:textId="77777777" w:rsidR="003E684B" w:rsidRPr="003E684B" w:rsidRDefault="003E684B" w:rsidP="003E684B">
      <w:pPr>
        <w:numPr>
          <w:ilvl w:val="0"/>
          <w:numId w:val="24"/>
        </w:numPr>
        <w:spacing w:after="0"/>
        <w:contextualSpacing/>
        <w:rPr>
          <w:rFonts w:cs="Arial"/>
          <w:b/>
          <w:i/>
          <w:sz w:val="28"/>
          <w:szCs w:val="28"/>
        </w:rPr>
      </w:pPr>
      <w:r w:rsidRPr="003E684B">
        <w:rPr>
          <w:rFonts w:cs="Arial"/>
          <w:szCs w:val="24"/>
        </w:rPr>
        <w:t>If applicable, data collection procedures from partners and/or sub-recipients.</w:t>
      </w:r>
    </w:p>
    <w:p w14:paraId="118D3164" w14:textId="77777777" w:rsidR="003E684B" w:rsidRPr="003E684B" w:rsidRDefault="003E684B" w:rsidP="003E684B">
      <w:pPr>
        <w:spacing w:after="0"/>
        <w:ind w:left="720"/>
        <w:contextualSpacing/>
        <w:rPr>
          <w:rFonts w:cs="Arial"/>
          <w:b/>
          <w:i/>
          <w:sz w:val="28"/>
          <w:szCs w:val="28"/>
        </w:rPr>
      </w:pPr>
    </w:p>
    <w:p w14:paraId="70AC7CCE" w14:textId="77777777" w:rsidR="003E684B" w:rsidRPr="003E684B" w:rsidRDefault="003E684B" w:rsidP="003E684B">
      <w:pPr>
        <w:rPr>
          <w:rFonts w:cs="Arial"/>
        </w:rPr>
      </w:pPr>
      <w:r w:rsidRPr="003E684B">
        <w:rPr>
          <w:rFonts w:cs="Arial"/>
        </w:rPr>
        <w:t xml:space="preserve">It is not necessary to provide information related to data collection and performance measurement in a table, but the following samples may give you some ideas about how to display the information.  </w:t>
      </w:r>
    </w:p>
    <w:p w14:paraId="243CD383" w14:textId="77777777" w:rsidR="003E684B" w:rsidRPr="003E684B" w:rsidRDefault="003E684B" w:rsidP="003E684B">
      <w:pPr>
        <w:rPr>
          <w:rFonts w:cs="Arial"/>
          <w:bCs/>
          <w:szCs w:val="24"/>
          <w:u w:val="single"/>
        </w:rPr>
      </w:pPr>
      <w:r w:rsidRPr="003E684B">
        <w:rPr>
          <w:rFonts w:cs="Arial"/>
          <w:b/>
          <w:szCs w:val="24"/>
          <w:u w:val="single"/>
        </w:rPr>
        <w:t xml:space="preserve">Table 1 </w:t>
      </w:r>
      <w:r w:rsidRPr="003E684B">
        <w:rPr>
          <w:rFonts w:cs="Arial"/>
          <w:bCs/>
          <w:i/>
          <w:iCs/>
          <w:szCs w:val="24"/>
          <w:u w:val="single"/>
        </w:rPr>
        <w:t>[provides an example of how information for the required performance measures could be displayed]</w:t>
      </w:r>
    </w:p>
    <w:tbl>
      <w:tblPr>
        <w:tblStyle w:val="TableGrid"/>
        <w:tblW w:w="0" w:type="auto"/>
        <w:tblLook w:val="04A0" w:firstRow="1" w:lastRow="0" w:firstColumn="1" w:lastColumn="0" w:noHBand="0" w:noVBand="1"/>
      </w:tblPr>
      <w:tblGrid>
        <w:gridCol w:w="2633"/>
        <w:gridCol w:w="1155"/>
        <w:gridCol w:w="1765"/>
        <w:gridCol w:w="1845"/>
        <w:gridCol w:w="1952"/>
      </w:tblGrid>
      <w:tr w:rsidR="003E684B" w:rsidRPr="003E684B" w14:paraId="19E2AEB5" w14:textId="77777777" w:rsidTr="00846DFE">
        <w:trPr>
          <w:cantSplit/>
          <w:trHeight w:val="782"/>
          <w:tblHeader/>
        </w:trPr>
        <w:tc>
          <w:tcPr>
            <w:tcW w:w="2633" w:type="dxa"/>
            <w:shd w:val="clear" w:color="auto" w:fill="B8CCE4" w:themeFill="accent1" w:themeFillTint="66"/>
          </w:tcPr>
          <w:p w14:paraId="4C8B18FD" w14:textId="77777777" w:rsidR="003E684B" w:rsidRPr="003E684B" w:rsidRDefault="003E684B" w:rsidP="003E684B">
            <w:pPr>
              <w:spacing w:after="0"/>
              <w:rPr>
                <w:rFonts w:cs="Arial"/>
                <w:b/>
                <w:sz w:val="20"/>
                <w:szCs w:val="22"/>
              </w:rPr>
            </w:pPr>
            <w:r w:rsidRPr="003E684B">
              <w:rPr>
                <w:rFonts w:cs="Arial"/>
                <w:b/>
                <w:sz w:val="20"/>
                <w:szCs w:val="22"/>
              </w:rPr>
              <w:t>Performance Measures</w:t>
            </w:r>
          </w:p>
        </w:tc>
        <w:tc>
          <w:tcPr>
            <w:tcW w:w="1155" w:type="dxa"/>
            <w:shd w:val="clear" w:color="auto" w:fill="B8CCE4" w:themeFill="accent1" w:themeFillTint="66"/>
          </w:tcPr>
          <w:p w14:paraId="0F4A77EE" w14:textId="77777777" w:rsidR="003E684B" w:rsidRPr="003E684B" w:rsidRDefault="003E684B" w:rsidP="003E684B">
            <w:pPr>
              <w:spacing w:after="0"/>
              <w:rPr>
                <w:rFonts w:cs="Arial"/>
                <w:b/>
                <w:sz w:val="20"/>
                <w:szCs w:val="22"/>
              </w:rPr>
            </w:pPr>
            <w:r w:rsidRPr="003E684B">
              <w:rPr>
                <w:rFonts w:cs="Arial"/>
                <w:b/>
                <w:sz w:val="20"/>
                <w:szCs w:val="22"/>
              </w:rPr>
              <w:t>Data Source</w:t>
            </w:r>
          </w:p>
        </w:tc>
        <w:tc>
          <w:tcPr>
            <w:tcW w:w="1765" w:type="dxa"/>
            <w:shd w:val="clear" w:color="auto" w:fill="B8CCE4" w:themeFill="accent1" w:themeFillTint="66"/>
          </w:tcPr>
          <w:p w14:paraId="36E7AD05" w14:textId="77777777" w:rsidR="003E684B" w:rsidRPr="003E684B" w:rsidRDefault="003E684B" w:rsidP="003E684B">
            <w:pPr>
              <w:spacing w:after="0"/>
              <w:rPr>
                <w:rFonts w:cs="Arial"/>
                <w:b/>
                <w:sz w:val="20"/>
                <w:szCs w:val="22"/>
              </w:rPr>
            </w:pPr>
            <w:r w:rsidRPr="003E684B">
              <w:rPr>
                <w:rFonts w:cs="Arial"/>
                <w:b/>
                <w:sz w:val="20"/>
                <w:szCs w:val="22"/>
              </w:rPr>
              <w:t>Data Collection Frequency</w:t>
            </w:r>
          </w:p>
        </w:tc>
        <w:tc>
          <w:tcPr>
            <w:tcW w:w="1845" w:type="dxa"/>
            <w:shd w:val="clear" w:color="auto" w:fill="B8CCE4" w:themeFill="accent1" w:themeFillTint="66"/>
          </w:tcPr>
          <w:p w14:paraId="70E55E33" w14:textId="77777777" w:rsidR="003E684B" w:rsidRPr="003E684B" w:rsidRDefault="003E684B" w:rsidP="003E684B">
            <w:pPr>
              <w:spacing w:after="0"/>
              <w:rPr>
                <w:rFonts w:cs="Arial"/>
                <w:b/>
                <w:sz w:val="20"/>
                <w:szCs w:val="22"/>
              </w:rPr>
            </w:pPr>
            <w:r w:rsidRPr="003E684B">
              <w:rPr>
                <w:rFonts w:cs="Arial"/>
                <w:b/>
                <w:sz w:val="20"/>
                <w:szCs w:val="22"/>
              </w:rPr>
              <w:t>Responsible Staff for Data Collection</w:t>
            </w:r>
          </w:p>
        </w:tc>
        <w:tc>
          <w:tcPr>
            <w:tcW w:w="1952" w:type="dxa"/>
            <w:shd w:val="clear" w:color="auto" w:fill="B8CCE4" w:themeFill="accent1" w:themeFillTint="66"/>
          </w:tcPr>
          <w:p w14:paraId="2A5BAC03" w14:textId="77777777" w:rsidR="003E684B" w:rsidRPr="003E684B" w:rsidRDefault="003E684B" w:rsidP="003E684B">
            <w:pPr>
              <w:spacing w:after="0"/>
              <w:rPr>
                <w:rFonts w:cs="Arial"/>
                <w:b/>
                <w:sz w:val="20"/>
                <w:szCs w:val="22"/>
              </w:rPr>
            </w:pPr>
            <w:r w:rsidRPr="003E684B">
              <w:rPr>
                <w:rFonts w:cs="Arial"/>
                <w:b/>
                <w:sz w:val="20"/>
                <w:szCs w:val="22"/>
              </w:rPr>
              <w:t xml:space="preserve">Method of Data Analysis </w:t>
            </w:r>
          </w:p>
        </w:tc>
      </w:tr>
      <w:tr w:rsidR="003E684B" w:rsidRPr="003E684B" w14:paraId="3B81516E" w14:textId="77777777" w:rsidTr="00846DFE">
        <w:trPr>
          <w:cantSplit/>
        </w:trPr>
        <w:tc>
          <w:tcPr>
            <w:tcW w:w="2633" w:type="dxa"/>
          </w:tcPr>
          <w:p w14:paraId="28551166" w14:textId="77777777" w:rsidR="003E684B" w:rsidRPr="003E684B" w:rsidRDefault="003E684B" w:rsidP="003E684B">
            <w:pPr>
              <w:rPr>
                <w:rFonts w:cs="Arial"/>
                <w:sz w:val="20"/>
                <w:szCs w:val="22"/>
              </w:rPr>
            </w:pPr>
          </w:p>
        </w:tc>
        <w:tc>
          <w:tcPr>
            <w:tcW w:w="1155" w:type="dxa"/>
          </w:tcPr>
          <w:p w14:paraId="62894002" w14:textId="77777777" w:rsidR="003E684B" w:rsidRPr="003E684B" w:rsidRDefault="003E684B" w:rsidP="003E684B">
            <w:pPr>
              <w:rPr>
                <w:rFonts w:cs="Arial"/>
                <w:sz w:val="20"/>
                <w:szCs w:val="22"/>
              </w:rPr>
            </w:pPr>
          </w:p>
        </w:tc>
        <w:tc>
          <w:tcPr>
            <w:tcW w:w="1765" w:type="dxa"/>
          </w:tcPr>
          <w:p w14:paraId="46697148" w14:textId="77777777" w:rsidR="003E684B" w:rsidRPr="003E684B" w:rsidRDefault="003E684B" w:rsidP="003E684B">
            <w:pPr>
              <w:rPr>
                <w:rFonts w:cs="Arial"/>
                <w:sz w:val="20"/>
                <w:szCs w:val="22"/>
              </w:rPr>
            </w:pPr>
          </w:p>
        </w:tc>
        <w:tc>
          <w:tcPr>
            <w:tcW w:w="1845" w:type="dxa"/>
          </w:tcPr>
          <w:p w14:paraId="562BA7DA" w14:textId="77777777" w:rsidR="003E684B" w:rsidRPr="003E684B" w:rsidRDefault="003E684B" w:rsidP="003E684B">
            <w:pPr>
              <w:rPr>
                <w:rFonts w:cs="Arial"/>
                <w:sz w:val="20"/>
                <w:szCs w:val="22"/>
              </w:rPr>
            </w:pPr>
          </w:p>
        </w:tc>
        <w:tc>
          <w:tcPr>
            <w:tcW w:w="1952" w:type="dxa"/>
          </w:tcPr>
          <w:p w14:paraId="63D34816" w14:textId="77777777" w:rsidR="003E684B" w:rsidRPr="003E684B" w:rsidRDefault="003E684B" w:rsidP="003E684B">
            <w:pPr>
              <w:rPr>
                <w:rFonts w:cs="Arial"/>
                <w:sz w:val="20"/>
                <w:szCs w:val="22"/>
              </w:rPr>
            </w:pPr>
          </w:p>
        </w:tc>
      </w:tr>
    </w:tbl>
    <w:p w14:paraId="6B1DAFD7" w14:textId="77777777" w:rsidR="003E684B" w:rsidRPr="003E684B" w:rsidRDefault="003E684B" w:rsidP="003E684B">
      <w:pPr>
        <w:spacing w:after="0"/>
        <w:rPr>
          <w:rFonts w:cs="Arial"/>
          <w:b/>
          <w:szCs w:val="24"/>
          <w:u w:val="single"/>
        </w:rPr>
      </w:pPr>
    </w:p>
    <w:p w14:paraId="6CEFC4DD" w14:textId="77777777" w:rsidR="003E684B" w:rsidRPr="003E684B" w:rsidRDefault="003E684B" w:rsidP="003E684B">
      <w:pPr>
        <w:rPr>
          <w:rFonts w:cs="Arial"/>
          <w:b/>
          <w:i/>
          <w:iCs/>
          <w:color w:val="4F81BD" w:themeColor="accent1"/>
          <w:szCs w:val="24"/>
          <w:u w:val="single"/>
        </w:rPr>
      </w:pPr>
      <w:r w:rsidRPr="003E684B">
        <w:rPr>
          <w:rFonts w:cs="Arial"/>
          <w:b/>
          <w:szCs w:val="24"/>
          <w:u w:val="single"/>
        </w:rPr>
        <w:t xml:space="preserve">Table 2 </w:t>
      </w:r>
      <w:r w:rsidRPr="003E684B">
        <w:rPr>
          <w:rFonts w:cs="Arial"/>
          <w:bCs/>
          <w:i/>
          <w:iCs/>
          <w:szCs w:val="24"/>
          <w:u w:val="single"/>
        </w:rPr>
        <w:t>[</w:t>
      </w:r>
      <w:r w:rsidRPr="003E684B">
        <w:rPr>
          <w:rFonts w:cs="Arial"/>
          <w:i/>
          <w:szCs w:val="24"/>
          <w:u w:val="single"/>
        </w:rPr>
        <w:t>provides an example of how information could be displayed for the data that will be collected to measure the objectives that are included in B.1]</w:t>
      </w:r>
    </w:p>
    <w:tbl>
      <w:tblPr>
        <w:tblStyle w:val="TableGrid"/>
        <w:tblW w:w="0" w:type="auto"/>
        <w:tblLook w:val="04A0" w:firstRow="1" w:lastRow="0" w:firstColumn="1" w:lastColumn="0" w:noHBand="0" w:noVBand="1"/>
      </w:tblPr>
      <w:tblGrid>
        <w:gridCol w:w="1525"/>
        <w:gridCol w:w="1620"/>
        <w:gridCol w:w="1980"/>
        <w:gridCol w:w="2547"/>
        <w:gridCol w:w="1678"/>
      </w:tblGrid>
      <w:tr w:rsidR="003E684B" w:rsidRPr="003E684B" w14:paraId="2E879FF4" w14:textId="77777777" w:rsidTr="00846DFE">
        <w:trPr>
          <w:cantSplit/>
          <w:trHeight w:val="431"/>
          <w:tblHeader/>
        </w:trPr>
        <w:tc>
          <w:tcPr>
            <w:tcW w:w="1525" w:type="dxa"/>
            <w:shd w:val="clear" w:color="auto" w:fill="B8CCE4" w:themeFill="accent1" w:themeFillTint="66"/>
          </w:tcPr>
          <w:p w14:paraId="45603291" w14:textId="77777777" w:rsidR="003E684B" w:rsidRPr="003E684B" w:rsidRDefault="003E684B" w:rsidP="003E684B">
            <w:pPr>
              <w:spacing w:after="0"/>
              <w:rPr>
                <w:rFonts w:cs="Arial"/>
                <w:b/>
                <w:sz w:val="20"/>
                <w:szCs w:val="22"/>
              </w:rPr>
            </w:pPr>
            <w:r w:rsidRPr="003E684B">
              <w:rPr>
                <w:rFonts w:cs="Arial"/>
                <w:b/>
                <w:sz w:val="20"/>
                <w:szCs w:val="22"/>
              </w:rPr>
              <w:t>Objective</w:t>
            </w:r>
          </w:p>
        </w:tc>
        <w:tc>
          <w:tcPr>
            <w:tcW w:w="1620" w:type="dxa"/>
            <w:shd w:val="clear" w:color="auto" w:fill="B8CCE4" w:themeFill="accent1" w:themeFillTint="66"/>
          </w:tcPr>
          <w:p w14:paraId="1680CE41" w14:textId="77777777" w:rsidR="003E684B" w:rsidRPr="003E684B" w:rsidRDefault="003E684B" w:rsidP="003E684B">
            <w:pPr>
              <w:spacing w:after="0"/>
              <w:rPr>
                <w:rFonts w:cs="Arial"/>
                <w:b/>
                <w:sz w:val="20"/>
                <w:szCs w:val="22"/>
              </w:rPr>
            </w:pPr>
            <w:r w:rsidRPr="003E684B">
              <w:rPr>
                <w:rFonts w:cs="Arial"/>
                <w:b/>
                <w:sz w:val="20"/>
                <w:szCs w:val="22"/>
              </w:rPr>
              <w:t>Data Source</w:t>
            </w:r>
          </w:p>
        </w:tc>
        <w:tc>
          <w:tcPr>
            <w:tcW w:w="1980" w:type="dxa"/>
            <w:shd w:val="clear" w:color="auto" w:fill="B8CCE4" w:themeFill="accent1" w:themeFillTint="66"/>
          </w:tcPr>
          <w:p w14:paraId="66754477" w14:textId="77777777" w:rsidR="003E684B" w:rsidRPr="003E684B" w:rsidRDefault="003E684B" w:rsidP="003E684B">
            <w:pPr>
              <w:spacing w:after="0"/>
              <w:rPr>
                <w:rFonts w:cs="Arial"/>
                <w:b/>
                <w:sz w:val="20"/>
                <w:szCs w:val="22"/>
              </w:rPr>
            </w:pPr>
            <w:r w:rsidRPr="003E684B">
              <w:rPr>
                <w:rFonts w:cs="Arial"/>
                <w:b/>
                <w:sz w:val="20"/>
                <w:szCs w:val="22"/>
              </w:rPr>
              <w:t>Data Collection Frequency</w:t>
            </w:r>
          </w:p>
        </w:tc>
        <w:tc>
          <w:tcPr>
            <w:tcW w:w="2547" w:type="dxa"/>
            <w:shd w:val="clear" w:color="auto" w:fill="B8CCE4" w:themeFill="accent1" w:themeFillTint="66"/>
          </w:tcPr>
          <w:p w14:paraId="3BD0738E" w14:textId="77777777" w:rsidR="003E684B" w:rsidRPr="003E684B" w:rsidRDefault="003E684B" w:rsidP="003E684B">
            <w:pPr>
              <w:spacing w:after="0"/>
              <w:rPr>
                <w:rFonts w:cs="Arial"/>
                <w:b/>
                <w:sz w:val="20"/>
                <w:szCs w:val="22"/>
              </w:rPr>
            </w:pPr>
            <w:r w:rsidRPr="003E684B">
              <w:rPr>
                <w:rFonts w:cs="Arial"/>
                <w:b/>
                <w:sz w:val="20"/>
                <w:szCs w:val="22"/>
              </w:rPr>
              <w:t>Responsible Staff for Data Collection</w:t>
            </w:r>
          </w:p>
        </w:tc>
        <w:tc>
          <w:tcPr>
            <w:tcW w:w="1678" w:type="dxa"/>
            <w:shd w:val="clear" w:color="auto" w:fill="B8CCE4" w:themeFill="accent1" w:themeFillTint="66"/>
          </w:tcPr>
          <w:p w14:paraId="46EDDEC2" w14:textId="77777777" w:rsidR="003E684B" w:rsidRPr="003E684B" w:rsidRDefault="003E684B" w:rsidP="003E684B">
            <w:pPr>
              <w:spacing w:after="0"/>
              <w:rPr>
                <w:rFonts w:cs="Arial"/>
                <w:b/>
                <w:sz w:val="20"/>
                <w:szCs w:val="22"/>
              </w:rPr>
            </w:pPr>
            <w:r w:rsidRPr="003E684B">
              <w:rPr>
                <w:rFonts w:cs="Arial"/>
                <w:b/>
                <w:sz w:val="20"/>
                <w:szCs w:val="22"/>
              </w:rPr>
              <w:t>Method of Data Analysis</w:t>
            </w:r>
          </w:p>
        </w:tc>
      </w:tr>
      <w:tr w:rsidR="003E684B" w:rsidRPr="003E684B" w14:paraId="6EC7BE44" w14:textId="77777777" w:rsidTr="00846DFE">
        <w:trPr>
          <w:cantSplit/>
        </w:trPr>
        <w:tc>
          <w:tcPr>
            <w:tcW w:w="1525" w:type="dxa"/>
          </w:tcPr>
          <w:p w14:paraId="24102790" w14:textId="77777777" w:rsidR="003E684B" w:rsidRPr="003E684B" w:rsidRDefault="003E684B" w:rsidP="003E684B">
            <w:pPr>
              <w:rPr>
                <w:rFonts w:cs="Arial"/>
                <w:sz w:val="20"/>
                <w:szCs w:val="22"/>
              </w:rPr>
            </w:pPr>
            <w:r w:rsidRPr="003E684B">
              <w:rPr>
                <w:rFonts w:cs="Arial"/>
                <w:sz w:val="20"/>
                <w:szCs w:val="22"/>
              </w:rPr>
              <w:t>Objective 1.a</w:t>
            </w:r>
          </w:p>
        </w:tc>
        <w:tc>
          <w:tcPr>
            <w:tcW w:w="1620" w:type="dxa"/>
          </w:tcPr>
          <w:p w14:paraId="1ACA8393" w14:textId="77777777" w:rsidR="003E684B" w:rsidRPr="003E684B" w:rsidRDefault="003E684B" w:rsidP="003E684B">
            <w:pPr>
              <w:rPr>
                <w:rFonts w:cs="Arial"/>
                <w:sz w:val="20"/>
                <w:szCs w:val="22"/>
              </w:rPr>
            </w:pPr>
          </w:p>
        </w:tc>
        <w:tc>
          <w:tcPr>
            <w:tcW w:w="1980" w:type="dxa"/>
          </w:tcPr>
          <w:p w14:paraId="66266415" w14:textId="77777777" w:rsidR="003E684B" w:rsidRPr="003E684B" w:rsidRDefault="003E684B" w:rsidP="003E684B">
            <w:pPr>
              <w:rPr>
                <w:rFonts w:cs="Arial"/>
                <w:sz w:val="20"/>
                <w:szCs w:val="22"/>
              </w:rPr>
            </w:pPr>
          </w:p>
        </w:tc>
        <w:tc>
          <w:tcPr>
            <w:tcW w:w="2547" w:type="dxa"/>
          </w:tcPr>
          <w:p w14:paraId="69DA76FB" w14:textId="77777777" w:rsidR="003E684B" w:rsidRPr="003E684B" w:rsidRDefault="003E684B" w:rsidP="003E684B">
            <w:pPr>
              <w:rPr>
                <w:rFonts w:cs="Arial"/>
                <w:sz w:val="20"/>
                <w:szCs w:val="22"/>
              </w:rPr>
            </w:pPr>
          </w:p>
        </w:tc>
        <w:tc>
          <w:tcPr>
            <w:tcW w:w="1678" w:type="dxa"/>
          </w:tcPr>
          <w:p w14:paraId="7D1376F6" w14:textId="77777777" w:rsidR="003E684B" w:rsidRPr="003E684B" w:rsidRDefault="003E684B" w:rsidP="003E684B">
            <w:pPr>
              <w:rPr>
                <w:rFonts w:cs="Arial"/>
                <w:sz w:val="20"/>
                <w:szCs w:val="22"/>
              </w:rPr>
            </w:pPr>
          </w:p>
        </w:tc>
      </w:tr>
      <w:tr w:rsidR="003E684B" w:rsidRPr="003E684B" w14:paraId="31D3698B" w14:textId="77777777" w:rsidTr="00846DFE">
        <w:trPr>
          <w:cantSplit/>
        </w:trPr>
        <w:tc>
          <w:tcPr>
            <w:tcW w:w="1525" w:type="dxa"/>
          </w:tcPr>
          <w:p w14:paraId="7FDB1D20" w14:textId="77777777" w:rsidR="003E684B" w:rsidRPr="003E684B" w:rsidRDefault="003E684B" w:rsidP="003E684B">
            <w:pPr>
              <w:rPr>
                <w:rFonts w:cs="Arial"/>
                <w:sz w:val="20"/>
                <w:szCs w:val="22"/>
              </w:rPr>
            </w:pPr>
            <w:r w:rsidRPr="003E684B">
              <w:rPr>
                <w:rFonts w:cs="Arial"/>
                <w:sz w:val="20"/>
                <w:szCs w:val="22"/>
              </w:rPr>
              <w:t>Objective 1.b</w:t>
            </w:r>
          </w:p>
        </w:tc>
        <w:tc>
          <w:tcPr>
            <w:tcW w:w="1620" w:type="dxa"/>
          </w:tcPr>
          <w:p w14:paraId="13F96085" w14:textId="77777777" w:rsidR="003E684B" w:rsidRPr="003E684B" w:rsidRDefault="003E684B" w:rsidP="003E684B">
            <w:pPr>
              <w:rPr>
                <w:rFonts w:cs="Arial"/>
                <w:sz w:val="20"/>
                <w:szCs w:val="22"/>
              </w:rPr>
            </w:pPr>
          </w:p>
        </w:tc>
        <w:tc>
          <w:tcPr>
            <w:tcW w:w="1980" w:type="dxa"/>
          </w:tcPr>
          <w:p w14:paraId="60F88696" w14:textId="77777777" w:rsidR="003E684B" w:rsidRPr="003E684B" w:rsidRDefault="003E684B" w:rsidP="003E684B">
            <w:pPr>
              <w:rPr>
                <w:rFonts w:cs="Arial"/>
                <w:sz w:val="20"/>
                <w:szCs w:val="22"/>
              </w:rPr>
            </w:pPr>
          </w:p>
        </w:tc>
        <w:tc>
          <w:tcPr>
            <w:tcW w:w="2547" w:type="dxa"/>
          </w:tcPr>
          <w:p w14:paraId="39501224" w14:textId="77777777" w:rsidR="003E684B" w:rsidRPr="003E684B" w:rsidRDefault="003E684B" w:rsidP="003E684B">
            <w:pPr>
              <w:rPr>
                <w:rFonts w:cs="Arial"/>
                <w:sz w:val="20"/>
                <w:szCs w:val="22"/>
              </w:rPr>
            </w:pPr>
          </w:p>
        </w:tc>
        <w:tc>
          <w:tcPr>
            <w:tcW w:w="1678" w:type="dxa"/>
          </w:tcPr>
          <w:p w14:paraId="4FD4CD43" w14:textId="77777777" w:rsidR="003E684B" w:rsidRPr="003E684B" w:rsidRDefault="003E684B" w:rsidP="003E684B">
            <w:pPr>
              <w:rPr>
                <w:rFonts w:cs="Arial"/>
                <w:sz w:val="20"/>
                <w:szCs w:val="22"/>
              </w:rPr>
            </w:pPr>
          </w:p>
        </w:tc>
      </w:tr>
    </w:tbl>
    <w:p w14:paraId="1684CA0C" w14:textId="77777777" w:rsidR="003E684B" w:rsidRPr="003E684B" w:rsidRDefault="003E684B" w:rsidP="003E684B">
      <w:pPr>
        <w:rPr>
          <w:b/>
          <w:szCs w:val="24"/>
          <w:u w:val="single"/>
        </w:rPr>
      </w:pPr>
      <w:r w:rsidRPr="003E684B">
        <w:rPr>
          <w:b/>
          <w:u w:val="single"/>
        </w:rPr>
        <w:lastRenderedPageBreak/>
        <w:t>Data Management and Performance Monitoring</w:t>
      </w:r>
    </w:p>
    <w:p w14:paraId="7F47EBF2" w14:textId="77777777" w:rsidR="003E684B" w:rsidRPr="003E684B" w:rsidRDefault="003E684B" w:rsidP="003E684B">
      <w:pPr>
        <w:rPr>
          <w:rFonts w:cs="Arial"/>
          <w:szCs w:val="24"/>
        </w:rPr>
      </w:pPr>
      <w:r w:rsidRPr="003E684B">
        <w:rPr>
          <w:rFonts w:cs="Arial"/>
          <w:szCs w:val="24"/>
        </w:rPr>
        <w:t>Points to consider:</w:t>
      </w:r>
    </w:p>
    <w:p w14:paraId="0533AEF5" w14:textId="77777777" w:rsidR="003E684B" w:rsidRPr="003E684B" w:rsidRDefault="003E684B" w:rsidP="003E684B">
      <w:pPr>
        <w:numPr>
          <w:ilvl w:val="0"/>
          <w:numId w:val="25"/>
        </w:numPr>
        <w:contextualSpacing/>
        <w:rPr>
          <w:rFonts w:cs="Arial"/>
          <w:szCs w:val="24"/>
        </w:rPr>
      </w:pPr>
      <w:r w:rsidRPr="003E684B">
        <w:rPr>
          <w:rFonts w:cs="Arial"/>
          <w:szCs w:val="24"/>
        </w:rPr>
        <w:t xml:space="preserve">Data protection policies and procedures, including information about storage, retention, and access. </w:t>
      </w:r>
    </w:p>
    <w:p w14:paraId="2ACBB337" w14:textId="77777777" w:rsidR="003E684B" w:rsidRPr="003E684B" w:rsidRDefault="003E684B" w:rsidP="003E684B">
      <w:pPr>
        <w:numPr>
          <w:ilvl w:val="0"/>
          <w:numId w:val="25"/>
        </w:numPr>
        <w:contextualSpacing/>
        <w:rPr>
          <w:rFonts w:cs="Arial"/>
          <w:szCs w:val="24"/>
        </w:rPr>
      </w:pPr>
      <w:r w:rsidRPr="003E684B">
        <w:rPr>
          <w:rFonts w:cs="Arial"/>
          <w:szCs w:val="24"/>
        </w:rPr>
        <w:t>Frequency of reviews and monitoring of performance data</w:t>
      </w:r>
    </w:p>
    <w:p w14:paraId="63A70006" w14:textId="77777777" w:rsidR="003E684B" w:rsidRPr="003E684B" w:rsidRDefault="003E684B" w:rsidP="003E684B">
      <w:pPr>
        <w:numPr>
          <w:ilvl w:val="0"/>
          <w:numId w:val="22"/>
        </w:numPr>
        <w:contextualSpacing/>
        <w:rPr>
          <w:rFonts w:cs="Arial"/>
          <w:szCs w:val="24"/>
        </w:rPr>
      </w:pPr>
      <w:r w:rsidRPr="003E684B">
        <w:rPr>
          <w:rFonts w:cs="Arial"/>
          <w:szCs w:val="24"/>
        </w:rPr>
        <w:t>Staff conducting data analysis, including evaluation.</w:t>
      </w:r>
    </w:p>
    <w:p w14:paraId="18B8C51E" w14:textId="77777777" w:rsidR="003E684B" w:rsidRPr="003E684B" w:rsidRDefault="003E684B" w:rsidP="003E684B">
      <w:pPr>
        <w:numPr>
          <w:ilvl w:val="0"/>
          <w:numId w:val="22"/>
        </w:numPr>
        <w:contextualSpacing/>
        <w:rPr>
          <w:rFonts w:cs="Arial"/>
        </w:rPr>
      </w:pPr>
      <w:r w:rsidRPr="003E684B">
        <w:rPr>
          <w:rFonts w:cs="Arial"/>
        </w:rPr>
        <w:t xml:space="preserve">Data analysis methods and how you will use data to monitor and evaluate activities and processes. </w:t>
      </w:r>
    </w:p>
    <w:p w14:paraId="036EC8B3" w14:textId="77777777" w:rsidR="003E684B" w:rsidRPr="003E684B" w:rsidRDefault="003E684B" w:rsidP="003E684B">
      <w:pPr>
        <w:numPr>
          <w:ilvl w:val="0"/>
          <w:numId w:val="26"/>
        </w:numPr>
        <w:contextualSpacing/>
        <w:rPr>
          <w:rFonts w:cs="Arial"/>
          <w:szCs w:val="24"/>
          <w:u w:val="single"/>
        </w:rPr>
      </w:pPr>
      <w:r w:rsidRPr="003E684B">
        <w:rPr>
          <w:rFonts w:cs="Arial"/>
          <w:szCs w:val="24"/>
        </w:rPr>
        <w:t>Staff responsible for completing reports.</w:t>
      </w:r>
    </w:p>
    <w:p w14:paraId="4C16225D" w14:textId="292F81D7" w:rsidR="003E684B" w:rsidRDefault="003E684B" w:rsidP="003E684B">
      <w:pPr>
        <w:numPr>
          <w:ilvl w:val="0"/>
          <w:numId w:val="26"/>
        </w:numPr>
        <w:contextualSpacing/>
        <w:rPr>
          <w:rFonts w:cs="Arial"/>
          <w:szCs w:val="24"/>
        </w:rPr>
      </w:pPr>
      <w:r w:rsidRPr="003E684B">
        <w:rPr>
          <w:rFonts w:cs="Arial"/>
          <w:szCs w:val="24"/>
        </w:rPr>
        <w:t>How data will be reported to staff, stakeholders, SAMHSA, an Advisory Board, and other relevant project partners.</w:t>
      </w:r>
    </w:p>
    <w:p w14:paraId="1E94D014" w14:textId="77777777" w:rsidR="006116C8" w:rsidRPr="003E684B" w:rsidRDefault="006116C8" w:rsidP="006116C8">
      <w:pPr>
        <w:ind w:left="720"/>
        <w:contextualSpacing/>
        <w:rPr>
          <w:rFonts w:cs="Arial"/>
          <w:szCs w:val="24"/>
        </w:rPr>
      </w:pPr>
    </w:p>
    <w:p w14:paraId="0831317D" w14:textId="77777777" w:rsidR="003E684B" w:rsidRPr="003E684B" w:rsidRDefault="003E684B" w:rsidP="003E684B">
      <w:pPr>
        <w:rPr>
          <w:b/>
          <w:szCs w:val="24"/>
          <w:u w:val="single"/>
        </w:rPr>
      </w:pPr>
      <w:r w:rsidRPr="003E684B">
        <w:rPr>
          <w:b/>
          <w:u w:val="single"/>
        </w:rPr>
        <w:t>How Data Will Be Used to Enhance the Project/Quality Improvement (QI):</w:t>
      </w:r>
    </w:p>
    <w:p w14:paraId="62444ADF" w14:textId="77777777" w:rsidR="003E684B" w:rsidRPr="003E684B" w:rsidRDefault="003E684B" w:rsidP="003E684B">
      <w:pPr>
        <w:rPr>
          <w:rFonts w:cs="Arial"/>
          <w:szCs w:val="24"/>
        </w:rPr>
      </w:pPr>
      <w:r w:rsidRPr="003E684B">
        <w:rPr>
          <w:rFonts w:cs="Arial"/>
          <w:szCs w:val="24"/>
        </w:rPr>
        <w:t>Points to consider:</w:t>
      </w:r>
    </w:p>
    <w:p w14:paraId="70F92B45" w14:textId="77777777" w:rsidR="003E684B" w:rsidRPr="003E684B" w:rsidRDefault="003E684B" w:rsidP="003E684B">
      <w:pPr>
        <w:numPr>
          <w:ilvl w:val="0"/>
          <w:numId w:val="27"/>
        </w:numPr>
        <w:contextualSpacing/>
        <w:rPr>
          <w:rFonts w:cs="Arial"/>
          <w:szCs w:val="24"/>
        </w:rPr>
      </w:pPr>
      <w:r w:rsidRPr="003E684B">
        <w:rPr>
          <w:rFonts w:cs="Arial"/>
          <w:szCs w:val="24"/>
        </w:rPr>
        <w:t>If applicable, the QI model that will be used.</w:t>
      </w:r>
    </w:p>
    <w:p w14:paraId="21FDE33D" w14:textId="77777777" w:rsidR="003E684B" w:rsidRPr="003E684B" w:rsidRDefault="003E684B" w:rsidP="003E684B">
      <w:pPr>
        <w:numPr>
          <w:ilvl w:val="0"/>
          <w:numId w:val="27"/>
        </w:numPr>
        <w:contextualSpacing/>
        <w:rPr>
          <w:rFonts w:cs="Arial"/>
          <w:szCs w:val="24"/>
        </w:rPr>
      </w:pPr>
      <w:r w:rsidRPr="003E684B">
        <w:rPr>
          <w:rFonts w:cs="Arial"/>
          <w:szCs w:val="24"/>
        </w:rPr>
        <w:t xml:space="preserve">How will the QI process be used to track progress? </w:t>
      </w:r>
    </w:p>
    <w:p w14:paraId="240367AA" w14:textId="77777777" w:rsidR="003E684B" w:rsidRPr="003E684B" w:rsidRDefault="003E684B" w:rsidP="003E684B">
      <w:pPr>
        <w:numPr>
          <w:ilvl w:val="0"/>
          <w:numId w:val="27"/>
        </w:numPr>
        <w:contextualSpacing/>
        <w:rPr>
          <w:rFonts w:cs="Arial"/>
          <w:szCs w:val="24"/>
        </w:rPr>
      </w:pPr>
      <w:r w:rsidRPr="003E684B">
        <w:rPr>
          <w:rFonts w:cs="Arial"/>
          <w:szCs w:val="24"/>
        </w:rPr>
        <w:t>Staff responsible for overseeing QI processes.</w:t>
      </w:r>
    </w:p>
    <w:p w14:paraId="31ACA9B1" w14:textId="77777777" w:rsidR="003E684B" w:rsidRPr="003E684B" w:rsidRDefault="003E684B" w:rsidP="003E684B">
      <w:pPr>
        <w:numPr>
          <w:ilvl w:val="0"/>
          <w:numId w:val="27"/>
        </w:numPr>
        <w:contextualSpacing/>
        <w:rPr>
          <w:rFonts w:cs="Arial"/>
          <w:szCs w:val="24"/>
        </w:rPr>
      </w:pPr>
      <w:r w:rsidRPr="003E684B">
        <w:rPr>
          <w:rFonts w:cs="Arial"/>
          <w:szCs w:val="24"/>
        </w:rPr>
        <w:t xml:space="preserve">Details of how to implement any needed changes to project implementation and/or project management. </w:t>
      </w:r>
    </w:p>
    <w:p w14:paraId="47F6C956" w14:textId="77777777" w:rsidR="003E684B" w:rsidRPr="003E684B" w:rsidRDefault="003E684B" w:rsidP="003E684B">
      <w:pPr>
        <w:numPr>
          <w:ilvl w:val="1"/>
          <w:numId w:val="27"/>
        </w:numPr>
        <w:contextualSpacing/>
        <w:rPr>
          <w:rFonts w:cs="Arial"/>
          <w:szCs w:val="24"/>
        </w:rPr>
      </w:pPr>
      <w:r w:rsidRPr="003E684B">
        <w:rPr>
          <w:rFonts w:cs="Arial"/>
          <w:szCs w:val="24"/>
        </w:rPr>
        <w:t>What decision-making processes will be used??</w:t>
      </w:r>
    </w:p>
    <w:p w14:paraId="6196C082" w14:textId="77777777" w:rsidR="003E684B" w:rsidRPr="003E684B" w:rsidRDefault="003E684B" w:rsidP="003E684B">
      <w:pPr>
        <w:numPr>
          <w:ilvl w:val="1"/>
          <w:numId w:val="27"/>
        </w:numPr>
        <w:contextualSpacing/>
        <w:rPr>
          <w:rFonts w:cs="Arial"/>
          <w:szCs w:val="24"/>
        </w:rPr>
      </w:pPr>
      <w:r w:rsidRPr="003E684B">
        <w:rPr>
          <w:rFonts w:cs="Arial"/>
          <w:szCs w:val="24"/>
        </w:rPr>
        <w:t xml:space="preserve">When and by whom will decisions be made concerning project improvement?  </w:t>
      </w:r>
    </w:p>
    <w:p w14:paraId="6F641404" w14:textId="77777777" w:rsidR="003E684B" w:rsidRPr="003E684B" w:rsidRDefault="003E684B" w:rsidP="003E684B">
      <w:pPr>
        <w:numPr>
          <w:ilvl w:val="1"/>
          <w:numId w:val="27"/>
        </w:numPr>
        <w:contextualSpacing/>
        <w:rPr>
          <w:rFonts w:cs="Arial"/>
          <w:szCs w:val="24"/>
        </w:rPr>
      </w:pPr>
      <w:r w:rsidRPr="003E684B">
        <w:rPr>
          <w:rFonts w:cs="Arial"/>
          <w:szCs w:val="24"/>
        </w:rPr>
        <w:t>What are the thresholds for determining that changes need to be made?</w:t>
      </w:r>
    </w:p>
    <w:p w14:paraId="6D60C0A8" w14:textId="77777777" w:rsidR="003E684B" w:rsidRPr="003E684B" w:rsidRDefault="003E684B" w:rsidP="003E684B">
      <w:pPr>
        <w:numPr>
          <w:ilvl w:val="1"/>
          <w:numId w:val="27"/>
        </w:numPr>
        <w:contextualSpacing/>
        <w:rPr>
          <w:rFonts w:cs="Arial"/>
          <w:szCs w:val="24"/>
        </w:rPr>
      </w:pPr>
      <w:r w:rsidRPr="003E684B">
        <w:rPr>
          <w:rFonts w:cs="Arial"/>
          <w:szCs w:val="24"/>
        </w:rPr>
        <w:t>Will the Advisory Board have a role in the QI process?</w:t>
      </w:r>
    </w:p>
    <w:p w14:paraId="33CBD9C1" w14:textId="77777777" w:rsidR="003E684B" w:rsidRPr="003E684B" w:rsidRDefault="003E684B" w:rsidP="003E684B">
      <w:pPr>
        <w:numPr>
          <w:ilvl w:val="1"/>
          <w:numId w:val="27"/>
        </w:numPr>
        <w:contextualSpacing/>
        <w:rPr>
          <w:rFonts w:cs="Arial"/>
          <w:szCs w:val="24"/>
        </w:rPr>
      </w:pPr>
      <w:r w:rsidRPr="003E684B">
        <w:rPr>
          <w:rFonts w:cs="Arial"/>
          <w:szCs w:val="24"/>
        </w:rPr>
        <w:t>How will the changes be communicated to staff and/or partners/sub-recipients?</w:t>
      </w:r>
    </w:p>
    <w:p w14:paraId="2E6D8A2B" w14:textId="77777777" w:rsidR="003E684B" w:rsidRPr="003E684B" w:rsidRDefault="003E684B" w:rsidP="003E684B">
      <w:pPr>
        <w:ind w:left="720"/>
        <w:contextualSpacing/>
      </w:pPr>
      <w:r w:rsidRPr="003E684B">
        <w:rPr>
          <w:rFonts w:cs="Arial"/>
          <w:szCs w:val="24"/>
        </w:rPr>
        <w:t xml:space="preserve">  </w:t>
      </w:r>
      <w:bookmarkStart w:id="390" w:name="_Appendix_H_–_1"/>
      <w:bookmarkEnd w:id="363"/>
      <w:bookmarkEnd w:id="384"/>
      <w:bookmarkEnd w:id="385"/>
      <w:bookmarkEnd w:id="390"/>
      <w:r w:rsidRPr="003E684B">
        <w:br w:type="page"/>
      </w:r>
    </w:p>
    <w:p w14:paraId="3B5A7148" w14:textId="77777777" w:rsidR="003E684B" w:rsidRPr="003E684B" w:rsidRDefault="003E684B" w:rsidP="003E684B">
      <w:pPr>
        <w:keepNext/>
        <w:tabs>
          <w:tab w:val="left" w:pos="720"/>
        </w:tabs>
        <w:jc w:val="center"/>
        <w:outlineLvl w:val="0"/>
        <w:rPr>
          <w:rFonts w:cs="Arial"/>
          <w:b/>
          <w:bCs/>
          <w:kern w:val="32"/>
          <w:sz w:val="32"/>
          <w:szCs w:val="32"/>
        </w:rPr>
      </w:pPr>
      <w:bookmarkStart w:id="391" w:name="_Appendix_G_–"/>
      <w:bookmarkStart w:id="392" w:name="_Toc81577304"/>
      <w:bookmarkStart w:id="393" w:name="_Toc101858753"/>
      <w:bookmarkStart w:id="394" w:name="_Toc130451024"/>
      <w:bookmarkStart w:id="395" w:name="_Toc131683114"/>
      <w:bookmarkEnd w:id="391"/>
      <w:r w:rsidRPr="003E684B">
        <w:rPr>
          <w:rFonts w:cs="Arial"/>
          <w:b/>
          <w:bCs/>
          <w:kern w:val="32"/>
          <w:sz w:val="32"/>
          <w:szCs w:val="32"/>
        </w:rPr>
        <w:lastRenderedPageBreak/>
        <w:t>Appendix G – Biographical Sketches and Position</w:t>
      </w:r>
      <w:bookmarkStart w:id="396" w:name="_Toc485367466"/>
      <w:bookmarkStart w:id="397" w:name="_Toc485911383"/>
      <w:bookmarkStart w:id="398" w:name="_Toc488305956"/>
      <w:bookmarkStart w:id="399" w:name="_Toc488319892"/>
      <w:bookmarkStart w:id="400" w:name="_Toc489000475"/>
      <w:r w:rsidRPr="003E684B">
        <w:rPr>
          <w:rFonts w:cs="Arial"/>
          <w:b/>
          <w:bCs/>
          <w:kern w:val="32"/>
          <w:sz w:val="32"/>
          <w:szCs w:val="32"/>
        </w:rPr>
        <w:t xml:space="preserve"> Descriptions</w:t>
      </w:r>
      <w:bookmarkEnd w:id="386"/>
      <w:bookmarkEnd w:id="387"/>
      <w:bookmarkEnd w:id="388"/>
      <w:bookmarkEnd w:id="389"/>
      <w:bookmarkEnd w:id="392"/>
      <w:bookmarkEnd w:id="393"/>
      <w:bookmarkEnd w:id="394"/>
      <w:bookmarkEnd w:id="395"/>
      <w:bookmarkEnd w:id="396"/>
      <w:bookmarkEnd w:id="397"/>
      <w:bookmarkEnd w:id="398"/>
      <w:bookmarkEnd w:id="399"/>
      <w:bookmarkEnd w:id="400"/>
    </w:p>
    <w:p w14:paraId="17B8B2F2" w14:textId="77777777" w:rsidR="003E684B" w:rsidRPr="003E684B" w:rsidRDefault="003E684B" w:rsidP="003E684B">
      <w:pPr>
        <w:tabs>
          <w:tab w:val="left" w:pos="1080"/>
        </w:tabs>
        <w:rPr>
          <w:rFonts w:cs="Arial"/>
          <w:szCs w:val="24"/>
        </w:rPr>
      </w:pPr>
      <w:r w:rsidRPr="003E684B">
        <w:rPr>
          <w:rFonts w:cs="Arial"/>
          <w:szCs w:val="24"/>
        </w:rPr>
        <w:t>Include position descriptions and biographical sketches for all project staff as supporting documentation to the application.  The formatting requirements outlined in Appendix B are not applicable for these documents.</w:t>
      </w:r>
    </w:p>
    <w:p w14:paraId="23B5B4F3" w14:textId="77777777" w:rsidR="003E684B" w:rsidRPr="003E684B" w:rsidRDefault="003E684B" w:rsidP="003E684B">
      <w:pPr>
        <w:rPr>
          <w:rFonts w:cs="Arial"/>
          <w:b/>
        </w:rPr>
      </w:pPr>
      <w:r w:rsidRPr="003E684B">
        <w:rPr>
          <w:rFonts w:cs="Arial"/>
          <w:b/>
        </w:rPr>
        <w:t>Biographical Sketch</w:t>
      </w:r>
    </w:p>
    <w:p w14:paraId="0CEB8940" w14:textId="77777777" w:rsidR="003E684B" w:rsidRPr="003E684B" w:rsidRDefault="003E684B" w:rsidP="003E684B">
      <w:pPr>
        <w:rPr>
          <w:rFonts w:cs="Arial"/>
        </w:rPr>
      </w:pPr>
      <w:r w:rsidRPr="003E684B">
        <w:rPr>
          <w:rFonts w:cs="Arial"/>
        </w:rPr>
        <w:t>Existing curricula vitae of project staff members may be used if they are updated and contain all items of information requested below.  You may add any information items listed below to complete existing documents.  For development of new curricula vitae include items below in the most suitable format:</w:t>
      </w:r>
    </w:p>
    <w:p w14:paraId="42FD0DDA" w14:textId="77777777" w:rsidR="003E684B" w:rsidRPr="003E684B" w:rsidRDefault="003E684B" w:rsidP="003E684B">
      <w:pPr>
        <w:numPr>
          <w:ilvl w:val="0"/>
          <w:numId w:val="2"/>
        </w:numPr>
        <w:contextualSpacing/>
        <w:rPr>
          <w:rFonts w:cs="Arial"/>
          <w:szCs w:val="28"/>
        </w:rPr>
      </w:pPr>
      <w:r w:rsidRPr="003E684B">
        <w:rPr>
          <w:rFonts w:cs="Arial"/>
        </w:rPr>
        <w:t>Name of staff member</w:t>
      </w:r>
    </w:p>
    <w:p w14:paraId="0109477B" w14:textId="77777777" w:rsidR="003E684B" w:rsidRPr="003E684B" w:rsidRDefault="003E684B" w:rsidP="003E684B">
      <w:pPr>
        <w:numPr>
          <w:ilvl w:val="0"/>
          <w:numId w:val="2"/>
        </w:numPr>
        <w:contextualSpacing/>
        <w:rPr>
          <w:rFonts w:cs="Arial"/>
          <w:szCs w:val="28"/>
        </w:rPr>
      </w:pPr>
      <w:r w:rsidRPr="003E684B">
        <w:rPr>
          <w:rFonts w:cs="Arial"/>
        </w:rPr>
        <w:t>Educational background: school(s), location, dates attended, degrees earned (specify year), major field of study</w:t>
      </w:r>
    </w:p>
    <w:p w14:paraId="5C07E0A5" w14:textId="77777777" w:rsidR="003E684B" w:rsidRPr="003E684B" w:rsidRDefault="003E684B" w:rsidP="003E684B">
      <w:pPr>
        <w:numPr>
          <w:ilvl w:val="0"/>
          <w:numId w:val="2"/>
        </w:numPr>
        <w:contextualSpacing/>
        <w:rPr>
          <w:rFonts w:cs="Arial"/>
          <w:szCs w:val="28"/>
        </w:rPr>
      </w:pPr>
      <w:r w:rsidRPr="003E684B">
        <w:rPr>
          <w:rFonts w:cs="Arial"/>
        </w:rPr>
        <w:t>Professional experience</w:t>
      </w:r>
    </w:p>
    <w:p w14:paraId="3542052A" w14:textId="77777777" w:rsidR="003E684B" w:rsidRPr="003E684B" w:rsidRDefault="003E684B" w:rsidP="003E684B">
      <w:pPr>
        <w:numPr>
          <w:ilvl w:val="0"/>
          <w:numId w:val="2"/>
        </w:numPr>
        <w:contextualSpacing/>
        <w:rPr>
          <w:rFonts w:cs="Arial"/>
          <w:szCs w:val="28"/>
        </w:rPr>
      </w:pPr>
      <w:r w:rsidRPr="003E684B">
        <w:rPr>
          <w:rFonts w:cs="Arial"/>
        </w:rPr>
        <w:t>Recent relevant publications</w:t>
      </w:r>
    </w:p>
    <w:p w14:paraId="40CCFECA" w14:textId="77777777" w:rsidR="003E684B" w:rsidRPr="003E684B" w:rsidRDefault="003E684B" w:rsidP="003E684B">
      <w:pPr>
        <w:ind w:left="720"/>
        <w:contextualSpacing/>
        <w:rPr>
          <w:rFonts w:cs="Arial"/>
          <w:szCs w:val="28"/>
        </w:rPr>
      </w:pPr>
    </w:p>
    <w:p w14:paraId="13575FC1" w14:textId="77777777" w:rsidR="003E684B" w:rsidRPr="003E684B" w:rsidRDefault="003E684B" w:rsidP="003E684B">
      <w:pPr>
        <w:rPr>
          <w:rFonts w:cs="Arial"/>
          <w:b/>
          <w:szCs w:val="28"/>
        </w:rPr>
      </w:pPr>
      <w:r w:rsidRPr="003E684B">
        <w:rPr>
          <w:rFonts w:cs="Arial"/>
          <w:b/>
          <w:szCs w:val="28"/>
        </w:rPr>
        <w:t>Position Description</w:t>
      </w:r>
    </w:p>
    <w:p w14:paraId="1A0136D3" w14:textId="77777777" w:rsidR="003E684B" w:rsidRPr="003E684B" w:rsidRDefault="003E684B" w:rsidP="003E684B">
      <w:pPr>
        <w:numPr>
          <w:ilvl w:val="0"/>
          <w:numId w:val="3"/>
        </w:numPr>
        <w:contextualSpacing/>
        <w:rPr>
          <w:rFonts w:cs="Arial"/>
          <w:szCs w:val="28"/>
        </w:rPr>
      </w:pPr>
      <w:r w:rsidRPr="003E684B">
        <w:rPr>
          <w:rFonts w:cs="Arial"/>
          <w:szCs w:val="28"/>
        </w:rPr>
        <w:t>Title of position</w:t>
      </w:r>
    </w:p>
    <w:p w14:paraId="3BA0E99C" w14:textId="77777777" w:rsidR="003E684B" w:rsidRPr="003E684B" w:rsidRDefault="003E684B" w:rsidP="003E684B">
      <w:pPr>
        <w:numPr>
          <w:ilvl w:val="0"/>
          <w:numId w:val="3"/>
        </w:numPr>
        <w:contextualSpacing/>
        <w:rPr>
          <w:rFonts w:cs="Arial"/>
          <w:szCs w:val="28"/>
        </w:rPr>
      </w:pPr>
      <w:r w:rsidRPr="003E684B">
        <w:rPr>
          <w:rFonts w:cs="Arial"/>
          <w:szCs w:val="28"/>
        </w:rPr>
        <w:t>Description of duties and responsibilities</w:t>
      </w:r>
    </w:p>
    <w:p w14:paraId="272EDEEA" w14:textId="77777777" w:rsidR="003E684B" w:rsidRPr="003E684B" w:rsidRDefault="003E684B" w:rsidP="003E684B">
      <w:pPr>
        <w:numPr>
          <w:ilvl w:val="0"/>
          <w:numId w:val="3"/>
        </w:numPr>
        <w:contextualSpacing/>
        <w:rPr>
          <w:rFonts w:cs="Arial"/>
          <w:szCs w:val="28"/>
        </w:rPr>
      </w:pPr>
      <w:r w:rsidRPr="003E684B">
        <w:rPr>
          <w:rFonts w:cs="Arial"/>
          <w:szCs w:val="28"/>
        </w:rPr>
        <w:t>Qualifications for position</w:t>
      </w:r>
    </w:p>
    <w:p w14:paraId="4C2A774C" w14:textId="77777777" w:rsidR="003E684B" w:rsidRPr="003E684B" w:rsidRDefault="003E684B" w:rsidP="003E684B">
      <w:pPr>
        <w:numPr>
          <w:ilvl w:val="0"/>
          <w:numId w:val="3"/>
        </w:numPr>
        <w:contextualSpacing/>
        <w:rPr>
          <w:rFonts w:cs="Arial"/>
          <w:szCs w:val="28"/>
        </w:rPr>
      </w:pPr>
      <w:r w:rsidRPr="003E684B">
        <w:rPr>
          <w:rFonts w:cs="Arial"/>
          <w:szCs w:val="28"/>
        </w:rPr>
        <w:t>Supervisory relationships</w:t>
      </w:r>
    </w:p>
    <w:p w14:paraId="142F729B" w14:textId="77777777" w:rsidR="003E684B" w:rsidRPr="003E684B" w:rsidRDefault="003E684B" w:rsidP="003E684B">
      <w:pPr>
        <w:numPr>
          <w:ilvl w:val="0"/>
          <w:numId w:val="3"/>
        </w:numPr>
        <w:contextualSpacing/>
        <w:rPr>
          <w:rFonts w:cs="Arial"/>
          <w:szCs w:val="28"/>
        </w:rPr>
      </w:pPr>
      <w:r w:rsidRPr="003E684B">
        <w:rPr>
          <w:rFonts w:cs="Arial"/>
          <w:szCs w:val="28"/>
        </w:rPr>
        <w:t>Skills and knowledge required</w:t>
      </w:r>
    </w:p>
    <w:p w14:paraId="7B4C6F89" w14:textId="77777777" w:rsidR="003E684B" w:rsidRPr="003E684B" w:rsidRDefault="003E684B" w:rsidP="003E684B">
      <w:pPr>
        <w:numPr>
          <w:ilvl w:val="0"/>
          <w:numId w:val="3"/>
        </w:numPr>
        <w:contextualSpacing/>
        <w:rPr>
          <w:rFonts w:cs="Arial"/>
          <w:szCs w:val="28"/>
        </w:rPr>
      </w:pPr>
      <w:r w:rsidRPr="003E684B">
        <w:rPr>
          <w:rFonts w:cs="Arial"/>
          <w:szCs w:val="28"/>
        </w:rPr>
        <w:t>Amount of travel and any other special conditions or requirements</w:t>
      </w:r>
    </w:p>
    <w:p w14:paraId="3E5FC2B2" w14:textId="77777777" w:rsidR="003E684B" w:rsidRPr="003E684B" w:rsidRDefault="003E684B" w:rsidP="003E684B">
      <w:pPr>
        <w:numPr>
          <w:ilvl w:val="0"/>
          <w:numId w:val="3"/>
        </w:numPr>
        <w:contextualSpacing/>
        <w:rPr>
          <w:rFonts w:cs="Arial"/>
          <w:szCs w:val="28"/>
        </w:rPr>
      </w:pPr>
      <w:r w:rsidRPr="003E684B">
        <w:rPr>
          <w:rFonts w:cs="Arial"/>
          <w:szCs w:val="28"/>
        </w:rPr>
        <w:t>Salary range</w:t>
      </w:r>
    </w:p>
    <w:p w14:paraId="7ABCFE1A" w14:textId="77777777" w:rsidR="003E684B" w:rsidRPr="003E684B" w:rsidRDefault="003E684B" w:rsidP="003E684B">
      <w:pPr>
        <w:numPr>
          <w:ilvl w:val="0"/>
          <w:numId w:val="3"/>
        </w:numPr>
        <w:contextualSpacing/>
        <w:rPr>
          <w:rFonts w:cs="Arial"/>
          <w:szCs w:val="28"/>
        </w:rPr>
      </w:pPr>
      <w:r w:rsidRPr="003E684B">
        <w:rPr>
          <w:rFonts w:cs="Arial"/>
          <w:szCs w:val="28"/>
        </w:rPr>
        <w:t>Hours per day or week</w:t>
      </w:r>
    </w:p>
    <w:p w14:paraId="3F6D2AAD" w14:textId="77777777" w:rsidR="003E684B" w:rsidRPr="003E684B" w:rsidRDefault="003E684B" w:rsidP="003E684B">
      <w:pPr>
        <w:spacing w:after="0"/>
        <w:rPr>
          <w:rFonts w:cs="Arial"/>
          <w:b/>
          <w:bCs/>
          <w:kern w:val="32"/>
          <w:sz w:val="32"/>
          <w:szCs w:val="32"/>
        </w:rPr>
      </w:pPr>
      <w:bookmarkStart w:id="401" w:name="_Appendix_K_–_1"/>
      <w:bookmarkEnd w:id="401"/>
      <w:r w:rsidRPr="003E684B">
        <w:rPr>
          <w:rFonts w:cs="Arial"/>
        </w:rPr>
        <w:br w:type="page"/>
      </w:r>
    </w:p>
    <w:p w14:paraId="5A0AF2CE" w14:textId="77777777" w:rsidR="003E684B" w:rsidRPr="003E684B" w:rsidRDefault="003E684B" w:rsidP="003E684B">
      <w:pPr>
        <w:tabs>
          <w:tab w:val="left" w:pos="720"/>
        </w:tabs>
        <w:spacing w:after="480"/>
        <w:jc w:val="center"/>
        <w:outlineLvl w:val="0"/>
        <w:rPr>
          <w:rFonts w:cs="Arial"/>
          <w:b/>
          <w:bCs/>
          <w:kern w:val="32"/>
          <w:sz w:val="32"/>
          <w:szCs w:val="32"/>
        </w:rPr>
      </w:pPr>
      <w:bookmarkStart w:id="402" w:name="_Appendix_H_–"/>
      <w:bookmarkStart w:id="403" w:name="_Toc453325333"/>
      <w:bookmarkStart w:id="404" w:name="_Toc453937194"/>
      <w:bookmarkStart w:id="405" w:name="_Toc454270677"/>
      <w:bookmarkStart w:id="406" w:name="_Toc465087570"/>
      <w:bookmarkStart w:id="407" w:name="_Toc485307410"/>
      <w:bookmarkStart w:id="408" w:name="_Toc81577305"/>
      <w:bookmarkStart w:id="409" w:name="_Toc101858754"/>
      <w:bookmarkStart w:id="410" w:name="_Toc130451025"/>
      <w:bookmarkStart w:id="411" w:name="_Toc131683115"/>
      <w:bookmarkStart w:id="412" w:name="_Hlk80276867"/>
      <w:bookmarkStart w:id="413" w:name="_Hlk80344801"/>
      <w:bookmarkEnd w:id="402"/>
      <w:r w:rsidRPr="003E684B">
        <w:rPr>
          <w:rFonts w:cs="Arial"/>
          <w:b/>
          <w:bCs/>
          <w:kern w:val="32"/>
          <w:sz w:val="32"/>
          <w:szCs w:val="32"/>
        </w:rPr>
        <w:lastRenderedPageBreak/>
        <w:t>Appendix H – Addressing Behavioral Health Disparities</w:t>
      </w:r>
      <w:bookmarkEnd w:id="403"/>
      <w:bookmarkEnd w:id="404"/>
      <w:bookmarkEnd w:id="405"/>
      <w:bookmarkEnd w:id="406"/>
      <w:bookmarkEnd w:id="407"/>
      <w:bookmarkEnd w:id="408"/>
      <w:bookmarkEnd w:id="409"/>
      <w:bookmarkEnd w:id="410"/>
      <w:bookmarkEnd w:id="411"/>
    </w:p>
    <w:p w14:paraId="7111BF5F" w14:textId="77777777" w:rsidR="003E684B" w:rsidRPr="003E684B" w:rsidRDefault="003E684B" w:rsidP="003E684B">
      <w:pPr>
        <w:rPr>
          <w:rFonts w:cs="Arial"/>
          <w:szCs w:val="24"/>
        </w:rPr>
      </w:pPr>
      <w:bookmarkStart w:id="414" w:name="_Toc317087821"/>
      <w:r w:rsidRPr="003E684B">
        <w:rPr>
          <w:rFonts w:cs="Arial"/>
          <w:szCs w:val="24"/>
        </w:rPr>
        <w:t xml:space="preserve">SAMHSA expects recipients to submit a Behavioral Disparity Impact Statement (DIS) within 60 days of receiving the award. </w:t>
      </w:r>
    </w:p>
    <w:p w14:paraId="50E786FD" w14:textId="77777777" w:rsidR="003E684B" w:rsidRPr="003E684B" w:rsidRDefault="003E684B" w:rsidP="003E684B">
      <w:pPr>
        <w:rPr>
          <w:rFonts w:cs="Arial"/>
        </w:rPr>
      </w:pPr>
      <w:r w:rsidRPr="003E684B">
        <w:rPr>
          <w:rFonts w:cs="Arial"/>
        </w:rPr>
        <w:t>SAMHSA’s Behavioral Health Disparity Impact Statement (DIS) is a data-driven, quality improvement approach to advance equity for all, and to identify racial, ethnic, sexual and gender minority populations at highest risk for experiencing behavioral health disparities as part of their projects.  The purpose of the DIS is for recipients to identify and address health disparities</w:t>
      </w:r>
      <w:r w:rsidRPr="003E684B">
        <w:rPr>
          <w:rFonts w:cs="Arial"/>
          <w:vertAlign w:val="superscript"/>
        </w:rPr>
        <w:footnoteReference w:id="5"/>
      </w:r>
      <w:r w:rsidRPr="003E684B">
        <w:rPr>
          <w:rFonts w:cs="Arial"/>
        </w:rPr>
        <w:t xml:space="preserve"> and to develop and implement an action plan with a disparity reduction quality improvement process to close the identified gap(s).  The aim is to achieve targeted behavioral health equity</w:t>
      </w:r>
      <w:r w:rsidRPr="003E684B">
        <w:rPr>
          <w:rFonts w:cs="Arial"/>
          <w:vertAlign w:val="superscript"/>
        </w:rPr>
        <w:footnoteReference w:id="6"/>
      </w:r>
      <w:r w:rsidRPr="003E684B">
        <w:rPr>
          <w:rFonts w:cs="Arial"/>
        </w:rPr>
        <w:t xml:space="preserve"> for disparate populations and improve systems.</w:t>
      </w:r>
    </w:p>
    <w:p w14:paraId="5D326BE7" w14:textId="77777777" w:rsidR="003E684B" w:rsidRPr="003E684B" w:rsidRDefault="003E684B" w:rsidP="003E684B">
      <w:pPr>
        <w:rPr>
          <w:rFonts w:cs="Arial"/>
        </w:rPr>
      </w:pPr>
      <w:r w:rsidRPr="003E684B">
        <w:rPr>
          <w:rFonts w:cs="Arial"/>
        </w:rPr>
        <w:t>SAMHSA provides a DIS Worksheet that award recipients are expected to use to respond to this special condition of award.</w:t>
      </w:r>
    </w:p>
    <w:p w14:paraId="72626E82" w14:textId="77777777" w:rsidR="003E684B" w:rsidRPr="003E684B" w:rsidRDefault="003E684B" w:rsidP="003E684B">
      <w:pPr>
        <w:rPr>
          <w:rFonts w:cs="Arial"/>
        </w:rPr>
      </w:pPr>
      <w:r w:rsidRPr="003E684B">
        <w:rPr>
          <w:rFonts w:cs="Arial"/>
        </w:rPr>
        <w:t>The main components of the DIS are:</w:t>
      </w:r>
    </w:p>
    <w:p w14:paraId="45365927" w14:textId="77777777" w:rsidR="003E684B" w:rsidRPr="003E684B" w:rsidRDefault="003E684B" w:rsidP="003E684B">
      <w:pPr>
        <w:numPr>
          <w:ilvl w:val="0"/>
          <w:numId w:val="67"/>
        </w:numPr>
        <w:spacing w:after="160" w:line="259" w:lineRule="auto"/>
        <w:contextualSpacing/>
        <w:rPr>
          <w:rFonts w:cs="Arial"/>
        </w:rPr>
      </w:pPr>
      <w:r w:rsidRPr="003E684B">
        <w:rPr>
          <w:rFonts w:cs="Arial"/>
        </w:rPr>
        <w:t>Identify and describe the scope of the problem (i.e., behavioral health disparity) related to the program and the population(s) of focus that experience disparate access, use, and outcomes.  Identify data sources that will be used to inform the DIS (this should be in alignment with the information provided in your application).  Complete a table that includes this information at the individual/client, organizational or systemic level as it relates to the data collection requirements: NOMS, IPP, or both, in relation to access, use, and outcomes.</w:t>
      </w:r>
    </w:p>
    <w:p w14:paraId="5107049C" w14:textId="77777777" w:rsidR="003E684B" w:rsidRPr="003E684B" w:rsidRDefault="003E684B" w:rsidP="003E684B">
      <w:pPr>
        <w:ind w:left="720"/>
        <w:contextualSpacing/>
        <w:rPr>
          <w:rFonts w:cs="Arial"/>
        </w:rPr>
      </w:pPr>
    </w:p>
    <w:p w14:paraId="1548AD8A" w14:textId="77777777" w:rsidR="003E684B" w:rsidRPr="003E684B" w:rsidRDefault="003E684B" w:rsidP="003E684B">
      <w:pPr>
        <w:numPr>
          <w:ilvl w:val="0"/>
          <w:numId w:val="67"/>
        </w:numPr>
        <w:spacing w:after="160" w:line="259" w:lineRule="auto"/>
        <w:contextualSpacing/>
        <w:rPr>
          <w:rFonts w:cs="Arial"/>
        </w:rPr>
      </w:pPr>
      <w:r w:rsidRPr="003E684B">
        <w:rPr>
          <w:rFonts w:cs="Arial"/>
        </w:rPr>
        <w:lastRenderedPageBreak/>
        <w:t xml:space="preserve">Identify Social Determinant of Health (SDOH) domain(s) that your organization will work to address and improve for the identified population(s) of focus using the NOFO.  Visit </w:t>
      </w:r>
      <w:hyperlink r:id="rId76">
        <w:r w:rsidRPr="003E684B">
          <w:rPr>
            <w:color w:val="0000FF"/>
            <w:u w:val="single"/>
          </w:rPr>
          <w:t>Healthy People 2030</w:t>
        </w:r>
      </w:hyperlink>
      <w:r w:rsidRPr="003E684B">
        <w:rPr>
          <w:rFonts w:cs="Arial"/>
        </w:rPr>
        <w:t xml:space="preserve"> for more information on the five (5) domains.  Using the Behavioral Health Implementation Guide, identify Culturally and Linguistically Appropriate Services (CLAS) standards that your organization plans to meet, expand, or improve through this funding opportunity.  Review the </w:t>
      </w:r>
      <w:hyperlink r:id="rId77">
        <w:r w:rsidRPr="003E684B">
          <w:rPr>
            <w:color w:val="0000FF"/>
            <w:u w:val="single"/>
          </w:rPr>
          <w:t>Behavioral Health Implementation Guide</w:t>
        </w:r>
      </w:hyperlink>
      <w:r w:rsidRPr="003E684B">
        <w:rPr>
          <w:rFonts w:cs="Arial"/>
        </w:rPr>
        <w:t xml:space="preserve"> for full explanations of the overarching themes and 15 CLAS Standards with behavioral health related samples, strategies, and examples.</w:t>
      </w:r>
    </w:p>
    <w:p w14:paraId="20364AF2" w14:textId="77777777" w:rsidR="003E684B" w:rsidRPr="003E684B" w:rsidRDefault="003E684B" w:rsidP="003E684B">
      <w:pPr>
        <w:numPr>
          <w:ilvl w:val="0"/>
          <w:numId w:val="67"/>
        </w:numPr>
        <w:spacing w:after="360"/>
        <w:contextualSpacing/>
        <w:rPr>
          <w:rFonts w:cs="Arial"/>
        </w:rPr>
      </w:pPr>
      <w:r w:rsidRPr="003E684B">
        <w:rPr>
          <w:rFonts w:cs="Arial"/>
        </w:rPr>
        <w:t xml:space="preserve">Develop and implement a disparity reducing quality improvement action plan to address the behavioral health disparity(ies) experienced by underserved population differences based on the GPRA data on access, use, and outcomes of activities.  The plan should include realistic goals and SMART objectives (see </w:t>
      </w:r>
      <w:hyperlink w:anchor="_Appendix_F_–_1" w:history="1">
        <w:r w:rsidRPr="003E684B">
          <w:rPr>
            <w:color w:val="0000FF"/>
            <w:u w:val="single"/>
          </w:rPr>
          <w:t>Appendix E</w:t>
        </w:r>
      </w:hyperlink>
      <w:r w:rsidRPr="003E684B">
        <w:rPr>
          <w:rFonts w:cs="Arial"/>
        </w:rPr>
        <w:t xml:space="preserve">), the activities that will be implemented to address disparities, the intended impact, timeline, measurement, and evaluation.  Ensure documentation of the processes, progress, and outcomes on how the identified behavioral health disparity(ies) have improved. </w:t>
      </w:r>
    </w:p>
    <w:p w14:paraId="5DE5E826" w14:textId="77777777" w:rsidR="003E684B" w:rsidRPr="003E684B" w:rsidRDefault="003E684B" w:rsidP="003E684B">
      <w:pPr>
        <w:spacing w:after="360"/>
        <w:ind w:left="720"/>
        <w:contextualSpacing/>
        <w:rPr>
          <w:rFonts w:cs="Arial"/>
        </w:rPr>
      </w:pPr>
    </w:p>
    <w:p w14:paraId="5807E986" w14:textId="77777777" w:rsidR="003E684B" w:rsidRPr="003E684B" w:rsidRDefault="003E684B" w:rsidP="003E684B">
      <w:r w:rsidRPr="003E684B">
        <w:rPr>
          <w:rFonts w:cs="Arial"/>
        </w:rPr>
        <w:t xml:space="preserve">Recipients are expected to provide, at a minimum, an annual update on the DIS (e.g., what worked, what did not work, what modifications were made) as part of the programmatic progress reports per the NOFO.  </w:t>
      </w:r>
    </w:p>
    <w:p w14:paraId="42968CDA" w14:textId="77777777" w:rsidR="003E684B" w:rsidRPr="003E684B" w:rsidRDefault="003E684B" w:rsidP="003E684B">
      <w:pPr>
        <w:rPr>
          <w:rFonts w:cs="Arial"/>
        </w:rPr>
      </w:pPr>
      <w:r w:rsidRPr="003E684B">
        <w:rPr>
          <w:rFonts w:cs="Arial"/>
        </w:rPr>
        <w:t xml:space="preserve">Examples of a DIS are available on the SAMHSA website at </w:t>
      </w:r>
      <w:hyperlink r:id="rId78" w:history="1">
        <w:r w:rsidRPr="003E684B">
          <w:rPr>
            <w:rFonts w:cs="Arial"/>
            <w:color w:val="0000FF"/>
            <w:u w:val="single"/>
          </w:rPr>
          <w:t>http://www.samhsa.gov/grants/grants-management/disparity-impact-statement</w:t>
        </w:r>
      </w:hyperlink>
      <w:r w:rsidRPr="003E684B">
        <w:rPr>
          <w:rFonts w:cs="Arial"/>
        </w:rPr>
        <w:t xml:space="preserve"> </w:t>
      </w:r>
    </w:p>
    <w:p w14:paraId="24A65280" w14:textId="77777777" w:rsidR="003E684B" w:rsidRPr="003E684B" w:rsidRDefault="003E684B" w:rsidP="003E684B">
      <w:pPr>
        <w:rPr>
          <w:rFonts w:cs="Arial"/>
          <w:b/>
          <w:szCs w:val="24"/>
        </w:rPr>
      </w:pPr>
      <w:r w:rsidRPr="003E684B">
        <w:rPr>
          <w:rFonts w:cs="Arial"/>
          <w:b/>
          <w:szCs w:val="24"/>
        </w:rPr>
        <w:t xml:space="preserve">DIS Related Terminology and Resources </w:t>
      </w:r>
    </w:p>
    <w:p w14:paraId="1BB7C108" w14:textId="77777777" w:rsidR="003E684B" w:rsidRPr="003E684B" w:rsidRDefault="003E684B" w:rsidP="003E684B">
      <w:pPr>
        <w:rPr>
          <w:rFonts w:cs="Arial"/>
          <w:szCs w:val="24"/>
        </w:rPr>
      </w:pPr>
      <w:r w:rsidRPr="003E684B">
        <w:rPr>
          <w:rFonts w:cs="Arial"/>
          <w:b/>
          <w:szCs w:val="24"/>
        </w:rPr>
        <w:t>Definition of Health Disparities</w:t>
      </w:r>
      <w:r w:rsidRPr="003E684B">
        <w:rPr>
          <w:rFonts w:cs="Arial"/>
          <w:szCs w:val="24"/>
        </w:rPr>
        <w:t xml:space="preserve"> </w:t>
      </w:r>
    </w:p>
    <w:p w14:paraId="73752326" w14:textId="77777777" w:rsidR="003E684B" w:rsidRPr="003E684B" w:rsidRDefault="003E684B" w:rsidP="003E684B">
      <w:pPr>
        <w:rPr>
          <w:rFonts w:cs="Arial"/>
          <w:szCs w:val="24"/>
        </w:rPr>
      </w:pPr>
      <w:r w:rsidRPr="003E684B">
        <w:rPr>
          <w:rFonts w:cs="Arial"/>
          <w:szCs w:val="24"/>
        </w:rPr>
        <w:t>Healthy People 2030 defines a health disparity as a “particular type of health difference that is closely linked with social, economic, and/or environmental disadvantage.  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p>
    <w:p w14:paraId="6FD26170" w14:textId="77777777" w:rsidR="003E684B" w:rsidRPr="003E684B" w:rsidRDefault="003E684B" w:rsidP="003E684B">
      <w:pPr>
        <w:rPr>
          <w:rFonts w:cs="Arial"/>
          <w:b/>
          <w:bCs/>
          <w:szCs w:val="24"/>
        </w:rPr>
      </w:pPr>
      <w:bookmarkStart w:id="415" w:name="_Hlk76582358"/>
      <w:r w:rsidRPr="003E684B">
        <w:rPr>
          <w:rFonts w:cs="Arial"/>
          <w:b/>
          <w:bCs/>
          <w:szCs w:val="24"/>
        </w:rPr>
        <w:t>Social Determinants of Health (SDOH)</w:t>
      </w:r>
    </w:p>
    <w:p w14:paraId="74F0F09B" w14:textId="77777777" w:rsidR="003E684B" w:rsidRPr="003E684B" w:rsidRDefault="00E67AF2" w:rsidP="003E684B">
      <w:pPr>
        <w:spacing w:after="0"/>
        <w:rPr>
          <w:rFonts w:cs="Arial"/>
          <w:szCs w:val="24"/>
        </w:rPr>
      </w:pPr>
      <w:hyperlink r:id="rId79" w:history="1">
        <w:r w:rsidR="003E684B" w:rsidRPr="003E684B">
          <w:rPr>
            <w:color w:val="0000FF"/>
            <w:szCs w:val="24"/>
            <w:u w:val="single"/>
          </w:rPr>
          <w:t>SDOH</w:t>
        </w:r>
      </w:hyperlink>
      <w:r w:rsidR="003E684B" w:rsidRPr="003E684B">
        <w:rPr>
          <w:rFonts w:cs="Arial"/>
          <w:szCs w:val="24"/>
        </w:rPr>
        <w:t xml:space="preserve"> are the conditions in the environment where people are born, live, work, play, worship, and age that affect a wide range of health, functioning, and quality-of-life outcomes and risks.  SDOH can be grouped into 5 domains: </w:t>
      </w:r>
    </w:p>
    <w:p w14:paraId="5A4B724D" w14:textId="77777777" w:rsidR="003E684B" w:rsidRPr="003E684B" w:rsidRDefault="003E684B" w:rsidP="003E684B">
      <w:pPr>
        <w:spacing w:after="0"/>
        <w:rPr>
          <w:rFonts w:cs="Arial"/>
          <w:szCs w:val="24"/>
        </w:rPr>
      </w:pPr>
    </w:p>
    <w:p w14:paraId="1B6CE7E4" w14:textId="77777777" w:rsidR="003E684B" w:rsidRPr="003E684B" w:rsidRDefault="003E684B" w:rsidP="003E684B">
      <w:pPr>
        <w:numPr>
          <w:ilvl w:val="0"/>
          <w:numId w:val="54"/>
        </w:numPr>
        <w:contextualSpacing/>
        <w:rPr>
          <w:rFonts w:cs="Arial"/>
          <w:szCs w:val="24"/>
        </w:rPr>
      </w:pPr>
      <w:r w:rsidRPr="003E684B">
        <w:rPr>
          <w:rFonts w:cs="Arial"/>
          <w:szCs w:val="24"/>
        </w:rPr>
        <w:t>Economic Stability</w:t>
      </w:r>
    </w:p>
    <w:p w14:paraId="3C08C93B" w14:textId="77777777" w:rsidR="003E684B" w:rsidRPr="003E684B" w:rsidRDefault="003E684B" w:rsidP="003E684B">
      <w:pPr>
        <w:numPr>
          <w:ilvl w:val="0"/>
          <w:numId w:val="54"/>
        </w:numPr>
        <w:contextualSpacing/>
        <w:rPr>
          <w:rFonts w:cs="Arial"/>
          <w:szCs w:val="24"/>
        </w:rPr>
      </w:pPr>
      <w:r w:rsidRPr="003E684B">
        <w:rPr>
          <w:rFonts w:cs="Arial"/>
          <w:szCs w:val="24"/>
        </w:rPr>
        <w:t>Education Access and Quality</w:t>
      </w:r>
    </w:p>
    <w:p w14:paraId="381CA723" w14:textId="77777777" w:rsidR="003E684B" w:rsidRPr="003E684B" w:rsidRDefault="003E684B" w:rsidP="003E684B">
      <w:pPr>
        <w:numPr>
          <w:ilvl w:val="0"/>
          <w:numId w:val="54"/>
        </w:numPr>
        <w:contextualSpacing/>
        <w:rPr>
          <w:rFonts w:cs="Arial"/>
          <w:szCs w:val="24"/>
        </w:rPr>
      </w:pPr>
      <w:r w:rsidRPr="003E684B">
        <w:rPr>
          <w:rFonts w:cs="Arial"/>
          <w:szCs w:val="24"/>
        </w:rPr>
        <w:lastRenderedPageBreak/>
        <w:t>Health Care Access and Quality</w:t>
      </w:r>
    </w:p>
    <w:p w14:paraId="3E44C73A" w14:textId="77777777" w:rsidR="003E684B" w:rsidRPr="003E684B" w:rsidRDefault="003E684B" w:rsidP="003E684B">
      <w:pPr>
        <w:numPr>
          <w:ilvl w:val="0"/>
          <w:numId w:val="54"/>
        </w:numPr>
        <w:contextualSpacing/>
        <w:rPr>
          <w:rFonts w:cs="Arial"/>
          <w:szCs w:val="24"/>
        </w:rPr>
      </w:pPr>
      <w:r w:rsidRPr="003E684B">
        <w:rPr>
          <w:rFonts w:cs="Arial"/>
          <w:szCs w:val="24"/>
        </w:rPr>
        <w:t>Neighborhood and Built Environment</w:t>
      </w:r>
    </w:p>
    <w:p w14:paraId="6F9BC9EB" w14:textId="77777777" w:rsidR="003E684B" w:rsidRPr="003E684B" w:rsidRDefault="003E684B" w:rsidP="003E684B">
      <w:pPr>
        <w:numPr>
          <w:ilvl w:val="0"/>
          <w:numId w:val="54"/>
        </w:numPr>
        <w:contextualSpacing/>
        <w:rPr>
          <w:rFonts w:cs="Arial"/>
          <w:szCs w:val="24"/>
        </w:rPr>
      </w:pPr>
      <w:r w:rsidRPr="003E684B">
        <w:rPr>
          <w:rFonts w:cs="Arial"/>
          <w:szCs w:val="24"/>
        </w:rPr>
        <w:t>Social and Community Context</w:t>
      </w:r>
    </w:p>
    <w:bookmarkEnd w:id="415"/>
    <w:p w14:paraId="469E3202" w14:textId="77777777" w:rsidR="003E684B" w:rsidRPr="003E684B" w:rsidRDefault="003E684B" w:rsidP="003E684B">
      <w:pPr>
        <w:rPr>
          <w:rFonts w:cs="Arial"/>
          <w:szCs w:val="24"/>
        </w:rPr>
      </w:pPr>
      <w:r w:rsidRPr="003E684B">
        <w:rPr>
          <w:rFonts w:cs="Arial"/>
          <w:szCs w:val="24"/>
        </w:rPr>
        <w:t xml:space="preserve">For more information about SDOH Z codes and how SDOH are being used to narrow the health disparities gaps, see </w:t>
      </w:r>
      <w:hyperlink r:id="rId80" w:history="1">
        <w:r w:rsidRPr="003E684B">
          <w:rPr>
            <w:color w:val="0000FF"/>
            <w:szCs w:val="24"/>
            <w:u w:val="single"/>
          </w:rPr>
          <w:t>https://www.cms.gov/files/document/zcodes-infographic.pdf</w:t>
        </w:r>
      </w:hyperlink>
      <w:r w:rsidRPr="003E684B">
        <w:rPr>
          <w:rFonts w:cs="Arial"/>
          <w:szCs w:val="24"/>
        </w:rPr>
        <w:t xml:space="preserve">; </w:t>
      </w:r>
      <w:hyperlink r:id="rId81" w:history="1">
        <w:r w:rsidRPr="003E684B">
          <w:rPr>
            <w:color w:val="0000FF"/>
            <w:szCs w:val="24"/>
            <w:u w:val="single"/>
          </w:rPr>
          <w:t>https://www.cms.gov/files/document/cms-omh-january2020-zcode-data-highlightpdf.pdf</w:t>
        </w:r>
      </w:hyperlink>
      <w:r w:rsidRPr="003E684B">
        <w:rPr>
          <w:rFonts w:cs="Arial"/>
          <w:szCs w:val="24"/>
        </w:rPr>
        <w:t xml:space="preserve">; and </w:t>
      </w:r>
      <w:hyperlink r:id="rId82" w:history="1">
        <w:r w:rsidRPr="003E684B">
          <w:rPr>
            <w:color w:val="0000FF"/>
            <w:szCs w:val="24"/>
            <w:u w:val="single"/>
          </w:rPr>
          <w:t>https://www.ncbi.nlm.nih.gov/pmc/articles/PMC6207437/pdf/18-095.pdf</w:t>
        </w:r>
      </w:hyperlink>
    </w:p>
    <w:p w14:paraId="3DF15776" w14:textId="77777777" w:rsidR="003E684B" w:rsidRPr="003E684B" w:rsidRDefault="003E684B" w:rsidP="003E684B">
      <w:pPr>
        <w:rPr>
          <w:rFonts w:cs="Arial"/>
          <w:b/>
          <w:bCs/>
          <w:szCs w:val="24"/>
        </w:rPr>
      </w:pPr>
      <w:r w:rsidRPr="003E684B">
        <w:rPr>
          <w:rFonts w:cs="Arial"/>
          <w:b/>
          <w:bCs/>
          <w:szCs w:val="24"/>
        </w:rPr>
        <w:t>Definition of Equity</w:t>
      </w:r>
    </w:p>
    <w:p w14:paraId="6EB51072" w14:textId="77777777" w:rsidR="003E684B" w:rsidRPr="003E684B" w:rsidRDefault="003E684B" w:rsidP="003E684B">
      <w:pPr>
        <w:rPr>
          <w:rFonts w:cs="Arial"/>
          <w:szCs w:val="24"/>
        </w:rPr>
      </w:pPr>
      <w:r w:rsidRPr="003E684B">
        <w:rPr>
          <w:rFonts w:cs="Arial"/>
          <w:szCs w:val="24"/>
        </w:rPr>
        <w:t>Equity is the consistent and systematic fair, just, and impartial treatment of all individuals, including individuals who belong to underserved communities that have been denied such treatment, such as Black, Latino, Indigenous and Native American persons, Asian Americans and Pacific Islanders and other persons of color; members of religious minorities; lesbian, gay, bisexual, transgender, and queer (LGBTQ+) persons; persons with disabilities; persons who live in rural areas; and persons otherwise adversely affected by persistent poverty or inequality. Addressing issues of equity should include an understanding of intersectionality and how multiple forms of discrimination impact individuals’ lived experiences.  Individuals and communities often belong to more than one group that has been historically underserved, marginalized, or adversely affected by persistent poverty and inequality.  Individuals at the nexus of multiple identities often experience unique forms of discrimination or systemic disadvantages, including in their access to needed services.</w:t>
      </w:r>
    </w:p>
    <w:p w14:paraId="3344E9AA" w14:textId="77777777" w:rsidR="003E684B" w:rsidRPr="003E684B" w:rsidRDefault="003E684B" w:rsidP="003E684B">
      <w:pPr>
        <w:rPr>
          <w:rFonts w:cs="Arial"/>
          <w:b/>
          <w:bCs/>
          <w:szCs w:val="24"/>
        </w:rPr>
      </w:pPr>
      <w:r w:rsidRPr="003E684B">
        <w:rPr>
          <w:rFonts w:cs="Arial"/>
          <w:b/>
          <w:bCs/>
          <w:szCs w:val="24"/>
        </w:rPr>
        <w:t xml:space="preserve">Definition of Health Equity </w:t>
      </w:r>
    </w:p>
    <w:p w14:paraId="75C4E929" w14:textId="77777777" w:rsidR="003E684B" w:rsidRPr="003E684B" w:rsidRDefault="003E684B" w:rsidP="003E684B">
      <w:pPr>
        <w:rPr>
          <w:rFonts w:cs="Arial"/>
          <w:szCs w:val="24"/>
        </w:rPr>
      </w:pPr>
      <w:bookmarkStart w:id="416" w:name="_Hlk76582048"/>
      <w:r w:rsidRPr="003E684B">
        <w:rPr>
          <w:rFonts w:cs="Arial"/>
          <w:szCs w:val="24"/>
        </w:rPr>
        <w:t>Health equity is the attainment of the highest level of health for all people.  Achieving health equity requires valuing everyone equally with focused and ongoing societal efforts to address avoidable inequalities, historical and contemporary injustices, and the elimination of health and health care disparities.  Behavioral health equity is the right to access quality health care for all populations regardless of the individual’s race, ethnicity, gender, socioeconomic status, sexual orientation, or geographical location.  This includes access to prevention, treatment, and recovery services for mental and substance use disorders.</w:t>
      </w:r>
      <w:bookmarkEnd w:id="416"/>
    </w:p>
    <w:p w14:paraId="1E31B1E6" w14:textId="77777777" w:rsidR="003E684B" w:rsidRPr="003E684B" w:rsidRDefault="003E684B" w:rsidP="003E684B">
      <w:pPr>
        <w:spacing w:after="0"/>
        <w:rPr>
          <w:rFonts w:cs="Arial"/>
          <w:b/>
          <w:szCs w:val="24"/>
        </w:rPr>
      </w:pPr>
      <w:r w:rsidRPr="003E684B">
        <w:rPr>
          <w:rFonts w:cs="Arial"/>
          <w:b/>
          <w:szCs w:val="24"/>
        </w:rPr>
        <w:t>Underserved populations</w:t>
      </w:r>
    </w:p>
    <w:p w14:paraId="73827C86" w14:textId="77777777" w:rsidR="003E684B" w:rsidRPr="003E684B" w:rsidRDefault="003E684B" w:rsidP="003E684B">
      <w:pPr>
        <w:spacing w:after="0"/>
        <w:rPr>
          <w:rFonts w:cs="Arial"/>
        </w:rPr>
      </w:pPr>
      <w:r w:rsidRPr="003E684B">
        <w:br/>
      </w:r>
      <w:r w:rsidRPr="003E684B">
        <w:rPr>
          <w:rFonts w:cs="Arial"/>
        </w:rPr>
        <w:t xml:space="preserve">SAMHSA applicants are routinely asked to define the population they intend to serve given the focus of a particular program (e.g., adults with opioid use disorders at risk of overdose; adults with serious mental illness [SMI]; adolescents engaged in underage drinking; populations at risk for contracting HIV/AIDS, etc.).  Within these populations of focus are </w:t>
      </w:r>
      <w:r w:rsidRPr="003E684B">
        <w:rPr>
          <w:rFonts w:cs="Arial"/>
          <w:i/>
        </w:rPr>
        <w:t>underserved populations</w:t>
      </w:r>
      <w:r w:rsidRPr="003E684B">
        <w:rPr>
          <w:rFonts w:cs="Arial"/>
        </w:rPr>
        <w:t xml:space="preserve"> that may have unequal access to, use of, or outcomes from provided services.  These disparities may be the result of differences in race, ethnicity, language, culture, and/or socioeconomic factors specific to that underserved population.  For instance, Latino adults with opioid use disorder may be at </w:t>
      </w:r>
      <w:r w:rsidRPr="003E684B">
        <w:rPr>
          <w:rFonts w:cs="Arial"/>
        </w:rPr>
        <w:lastRenderedPageBreak/>
        <w:t>heightened risk for overdoses due to lack of in-language prevention campaigns and treatment; African Americans with an SMI may more likely to terminate treatment prematurely due to lack of providers with whom they can develop a therapeutic relationship; Native American youth may have an increased incidence of underage drinking due to coping patterns related to historical trauma; and African American women may be at greater risk for contracting HIV/AIDS due to lack of access to education on risky sexual behaviors in urban low-income communities, etc. While these factors might not be pervasive among the general population served by a recipient, they may be predominant among underserved populations or groups vulnerable to disparities.  It is imperative that recipients understand who is being served, who is underserved, and who is not being served within their community in order to provide outreach and care that will yield positive outcomes, per the focus of the award.  For organizations to attend to the potentially disparate impact of their award efforts, recipients are asked to address access, use and outcomes, disaggregated by underserved populations.  Underserved populations can be defined by the following factors:</w:t>
      </w:r>
    </w:p>
    <w:p w14:paraId="6FF014D1" w14:textId="77777777" w:rsidR="003E684B" w:rsidRPr="003E684B" w:rsidRDefault="003E684B" w:rsidP="003E684B">
      <w:pPr>
        <w:numPr>
          <w:ilvl w:val="0"/>
          <w:numId w:val="5"/>
        </w:numPr>
        <w:spacing w:after="200"/>
        <w:contextualSpacing/>
        <w:rPr>
          <w:rFonts w:cs="Arial"/>
          <w:szCs w:val="24"/>
        </w:rPr>
      </w:pPr>
      <w:r w:rsidRPr="003E684B">
        <w:rPr>
          <w:rFonts w:cs="Arial"/>
          <w:szCs w:val="24"/>
        </w:rPr>
        <w:t>By race</w:t>
      </w:r>
    </w:p>
    <w:p w14:paraId="685B84BE" w14:textId="77777777" w:rsidR="003E684B" w:rsidRPr="003E684B" w:rsidRDefault="003E684B" w:rsidP="003E684B">
      <w:pPr>
        <w:numPr>
          <w:ilvl w:val="0"/>
          <w:numId w:val="5"/>
        </w:numPr>
        <w:spacing w:after="200"/>
        <w:contextualSpacing/>
        <w:rPr>
          <w:rFonts w:cs="Arial"/>
          <w:szCs w:val="24"/>
        </w:rPr>
      </w:pPr>
      <w:r w:rsidRPr="003E684B">
        <w:rPr>
          <w:rFonts w:cs="Arial"/>
          <w:szCs w:val="24"/>
        </w:rPr>
        <w:t>By ethnicity</w:t>
      </w:r>
    </w:p>
    <w:p w14:paraId="1A005FBE" w14:textId="77777777" w:rsidR="003E684B" w:rsidRPr="003E684B" w:rsidRDefault="003E684B" w:rsidP="003E684B">
      <w:pPr>
        <w:numPr>
          <w:ilvl w:val="0"/>
          <w:numId w:val="5"/>
        </w:numPr>
        <w:spacing w:after="200"/>
        <w:contextualSpacing/>
        <w:rPr>
          <w:rFonts w:cs="Arial"/>
          <w:szCs w:val="24"/>
        </w:rPr>
      </w:pPr>
      <w:r w:rsidRPr="003E684B">
        <w:rPr>
          <w:rFonts w:cs="Arial"/>
          <w:szCs w:val="24"/>
        </w:rPr>
        <w:t>By gender identity (including transgender populations)</w:t>
      </w:r>
    </w:p>
    <w:p w14:paraId="1B65B306" w14:textId="77777777" w:rsidR="003E684B" w:rsidRPr="003E684B" w:rsidRDefault="003E684B" w:rsidP="003E684B">
      <w:pPr>
        <w:numPr>
          <w:ilvl w:val="0"/>
          <w:numId w:val="5"/>
        </w:numPr>
        <w:spacing w:after="200"/>
        <w:contextualSpacing/>
        <w:rPr>
          <w:rFonts w:cs="Arial"/>
          <w:szCs w:val="24"/>
        </w:rPr>
      </w:pPr>
      <w:r w:rsidRPr="003E684B">
        <w:rPr>
          <w:rFonts w:cs="Arial"/>
          <w:szCs w:val="24"/>
        </w:rPr>
        <w:t>By sexual orientation (including lesbian, gay and bisexual populations)</w:t>
      </w:r>
    </w:p>
    <w:p w14:paraId="2791AD18" w14:textId="77777777" w:rsidR="003E684B" w:rsidRPr="003E684B" w:rsidRDefault="003E684B" w:rsidP="003E684B">
      <w:pPr>
        <w:spacing w:after="200"/>
        <w:contextualSpacing/>
        <w:rPr>
          <w:rFonts w:cs="Arial"/>
          <w:szCs w:val="24"/>
        </w:rPr>
      </w:pPr>
      <w:r w:rsidRPr="003E684B">
        <w:rPr>
          <w:rFonts w:cs="Arial"/>
          <w:szCs w:val="24"/>
        </w:rPr>
        <w:br/>
        <w:t>Access refers to which populations/underserved populations are being served/reached by the program.  Use refers to what interventions/services are received by the various populations.  Outcomes refers to the outcome measures stipulated by the award and examined across underserved populations.</w:t>
      </w:r>
    </w:p>
    <w:p w14:paraId="1AAA493D" w14:textId="77777777" w:rsidR="003E684B" w:rsidRPr="003E684B" w:rsidRDefault="003E684B" w:rsidP="003E684B">
      <w:pPr>
        <w:rPr>
          <w:rFonts w:cs="Arial"/>
          <w:b/>
          <w:bCs/>
          <w:szCs w:val="24"/>
        </w:rPr>
      </w:pPr>
      <w:r w:rsidRPr="003E684B">
        <w:rPr>
          <w:rFonts w:cs="Arial"/>
          <w:b/>
          <w:bCs/>
          <w:szCs w:val="24"/>
        </w:rPr>
        <w:br/>
        <w:t>Culturally and Linguistically Appropriate Services in Health and Health Care (CLAS Standards)</w:t>
      </w:r>
    </w:p>
    <w:p w14:paraId="11C862A2" w14:textId="77777777" w:rsidR="003E684B" w:rsidRPr="003E684B" w:rsidRDefault="003E684B" w:rsidP="003E684B">
      <w:pPr>
        <w:rPr>
          <w:rFonts w:cs="Arial"/>
          <w:szCs w:val="24"/>
        </w:rPr>
      </w:pPr>
      <w:r w:rsidRPr="003E684B">
        <w:rPr>
          <w:rFonts w:cs="Arial"/>
          <w:szCs w:val="24"/>
        </w:rPr>
        <w:t xml:space="preserve">The ability to address the quality of care provided to underserved populations served within SAMHSA’s programs is enhanced by programmatic alignment with the federal National Standards for </w:t>
      </w:r>
      <w:bookmarkStart w:id="417" w:name="_Hlk117162900"/>
      <w:r w:rsidRPr="003E684B">
        <w:rPr>
          <w:rFonts w:cs="Arial"/>
          <w:szCs w:val="24"/>
        </w:rPr>
        <w:t xml:space="preserve">Culturally and Linguistically Appropriate Services in Health and Health Care </w:t>
      </w:r>
      <w:bookmarkEnd w:id="417"/>
      <w:r w:rsidRPr="003E684B">
        <w:rPr>
          <w:rFonts w:cs="Arial"/>
          <w:szCs w:val="24"/>
        </w:rPr>
        <w:t>(CLAS Standards).</w:t>
      </w:r>
    </w:p>
    <w:p w14:paraId="4F7CA08A" w14:textId="77777777" w:rsidR="003E684B" w:rsidRPr="003E684B" w:rsidRDefault="003E684B" w:rsidP="003E684B">
      <w:pPr>
        <w:rPr>
          <w:rFonts w:cs="Arial"/>
          <w:szCs w:val="24"/>
        </w:rPr>
      </w:pPr>
      <w:r w:rsidRPr="003E684B">
        <w:rPr>
          <w:rFonts w:cs="Arial"/>
          <w:szCs w:val="24"/>
        </w:rPr>
        <w:t>The CLAS Standards are comprised of 15 Standards that provide a blueprint for health and health care organizations to implement culturally and linguistically appropriate, respectful, and responsive services that will advance health equity, improve quality, and help eliminate health care disparities.</w:t>
      </w:r>
    </w:p>
    <w:p w14:paraId="7B27B71B" w14:textId="77777777" w:rsidR="003E684B" w:rsidRPr="003E684B" w:rsidRDefault="003E684B" w:rsidP="003E684B">
      <w:pPr>
        <w:spacing w:after="0"/>
        <w:rPr>
          <w:rFonts w:cs="Arial"/>
          <w:szCs w:val="24"/>
        </w:rPr>
      </w:pPr>
      <w:r w:rsidRPr="003E684B">
        <w:rPr>
          <w:rFonts w:cs="Arial"/>
          <w:szCs w:val="24"/>
        </w:rPr>
        <w:t xml:space="preserve">The CLAS Standards are grouped into a Principal Standard and three themes focused on </w:t>
      </w:r>
    </w:p>
    <w:p w14:paraId="3DA87301" w14:textId="77777777" w:rsidR="003E684B" w:rsidRPr="003E684B" w:rsidRDefault="003E684B" w:rsidP="003E684B">
      <w:pPr>
        <w:numPr>
          <w:ilvl w:val="0"/>
          <w:numId w:val="58"/>
        </w:numPr>
        <w:contextualSpacing/>
        <w:rPr>
          <w:rFonts w:cs="Arial"/>
          <w:szCs w:val="24"/>
        </w:rPr>
      </w:pPr>
      <w:r w:rsidRPr="003E684B">
        <w:rPr>
          <w:rFonts w:cs="Arial"/>
          <w:szCs w:val="24"/>
        </w:rPr>
        <w:t xml:space="preserve">Governance and Leadership. </w:t>
      </w:r>
    </w:p>
    <w:p w14:paraId="0250D24C" w14:textId="77777777" w:rsidR="003E684B" w:rsidRPr="003E684B" w:rsidRDefault="003E684B" w:rsidP="003E684B">
      <w:pPr>
        <w:numPr>
          <w:ilvl w:val="0"/>
          <w:numId w:val="58"/>
        </w:numPr>
        <w:contextualSpacing/>
        <w:rPr>
          <w:rFonts w:cs="Arial"/>
          <w:szCs w:val="24"/>
        </w:rPr>
      </w:pPr>
      <w:r w:rsidRPr="003E684B">
        <w:rPr>
          <w:rFonts w:cs="Arial"/>
          <w:szCs w:val="24"/>
        </w:rPr>
        <w:t xml:space="preserve">Communication and Language Assistance. </w:t>
      </w:r>
    </w:p>
    <w:p w14:paraId="71A0546B" w14:textId="77777777" w:rsidR="003E684B" w:rsidRPr="003E684B" w:rsidRDefault="003E684B" w:rsidP="003E684B">
      <w:pPr>
        <w:numPr>
          <w:ilvl w:val="0"/>
          <w:numId w:val="58"/>
        </w:numPr>
        <w:contextualSpacing/>
        <w:rPr>
          <w:rFonts w:cs="Arial"/>
          <w:szCs w:val="24"/>
        </w:rPr>
      </w:pPr>
      <w:r w:rsidRPr="003E684B">
        <w:rPr>
          <w:rFonts w:cs="Arial"/>
          <w:szCs w:val="24"/>
        </w:rPr>
        <w:t xml:space="preserve">Engagement, Continuous Improvement and Accountability. </w:t>
      </w:r>
    </w:p>
    <w:p w14:paraId="2ED39086" w14:textId="0C683E74" w:rsidR="003E684B" w:rsidRPr="003E684B" w:rsidRDefault="003E684B" w:rsidP="003E684B">
      <w:pPr>
        <w:rPr>
          <w:rFonts w:cs="Arial"/>
          <w:color w:val="0000FF"/>
          <w:u w:val="single"/>
        </w:rPr>
      </w:pPr>
      <w:r w:rsidRPr="003E684B">
        <w:rPr>
          <w:rFonts w:cs="Arial"/>
        </w:rPr>
        <w:lastRenderedPageBreak/>
        <w:t xml:space="preserve">Widely embraced by States and health care systems, the National CLAS Standards are more recently being promoted in behavioral health care, which includes a Behavioral Health CLAS Implementation Guide at </w:t>
      </w:r>
      <w:hyperlink r:id="rId83">
        <w:r w:rsidRPr="003E684B">
          <w:rPr>
            <w:color w:val="0000FF"/>
            <w:u w:val="single"/>
          </w:rPr>
          <w:t>https://www.minorityhealth.hhs.gov/Assets/PDF/clas%20standards%20doc_v06.28.21.pdf</w:t>
        </w:r>
      </w:hyperlink>
      <w:r w:rsidRPr="003E684B">
        <w:rPr>
          <w:color w:val="0000FF"/>
          <w:u w:val="single"/>
        </w:rPr>
        <w:t xml:space="preserve">.  </w:t>
      </w:r>
      <w:r w:rsidRPr="003E684B">
        <w:rPr>
          <w:rFonts w:cs="Arial"/>
        </w:rPr>
        <w:t>You can learn more about the CLAS mandates, guidelines, and recommendations at:</w:t>
      </w:r>
      <w:r w:rsidR="00126E3C">
        <w:rPr>
          <w:rFonts w:cs="Arial"/>
        </w:rPr>
        <w:t xml:space="preserve"> </w:t>
      </w:r>
      <w:hyperlink r:id="rId84" w:history="1">
        <w:r w:rsidR="00126E3C" w:rsidRPr="0013264C">
          <w:rPr>
            <w:rStyle w:val="Hyperlink"/>
            <w:rFonts w:cs="Arial"/>
          </w:rPr>
          <w:t>https://thinkculturalhealth.hhs.gov/clas</w:t>
        </w:r>
      </w:hyperlink>
      <w:r w:rsidR="00126E3C">
        <w:rPr>
          <w:rFonts w:cs="Arial"/>
        </w:rPr>
        <w:t xml:space="preserve">.  </w:t>
      </w:r>
    </w:p>
    <w:p w14:paraId="055C34A2" w14:textId="45CA2663" w:rsidR="003E684B" w:rsidRPr="003E684B" w:rsidRDefault="003E684B" w:rsidP="003E684B">
      <w:pPr>
        <w:tabs>
          <w:tab w:val="left" w:pos="1008"/>
        </w:tabs>
        <w:rPr>
          <w:rFonts w:cs="Arial"/>
          <w:b/>
          <w:bCs/>
          <w:kern w:val="32"/>
          <w:sz w:val="32"/>
          <w:szCs w:val="32"/>
        </w:rPr>
      </w:pPr>
      <w:r w:rsidRPr="003E684B">
        <w:rPr>
          <w:rFonts w:cs="Arial"/>
        </w:rPr>
        <w:t>Guidelines for behavioral health implementation of the CLAS Standards can be found at</w:t>
      </w:r>
      <w:r w:rsidR="00126E3C">
        <w:rPr>
          <w:rFonts w:cs="Arial"/>
        </w:rPr>
        <w:t xml:space="preserve"> </w:t>
      </w:r>
      <w:r w:rsidRPr="003E684B">
        <w:rPr>
          <w:rFonts w:cs="Arial"/>
        </w:rPr>
        <w:t xml:space="preserve"> </w:t>
      </w:r>
      <w:hyperlink r:id="rId85" w:history="1">
        <w:r w:rsidR="00126E3C" w:rsidRPr="0013264C">
          <w:rPr>
            <w:rStyle w:val="Hyperlink"/>
            <w:rFonts w:cs="Arial"/>
          </w:rPr>
          <w:t>https://thinkculturalhealth.hhs.gov/clas</w:t>
        </w:r>
      </w:hyperlink>
      <w:r w:rsidR="00126E3C">
        <w:rPr>
          <w:rFonts w:cs="Arial"/>
        </w:rPr>
        <w:t xml:space="preserve">.  </w:t>
      </w:r>
      <w:r w:rsidRPr="003E684B">
        <w:rPr>
          <w:rFonts w:cs="Arial"/>
          <w:color w:val="000000"/>
        </w:rPr>
        <w:t>This document addresses the importance of improving access to behavioral health care, promoting quality behavioral health programs and practice, and ultimately reducing persistent disparities in mental health and substance use prevention, treatment, and recovery for underserved, minority populations and communities.</w:t>
      </w:r>
      <w:bookmarkEnd w:id="414"/>
    </w:p>
    <w:p w14:paraId="3D5BD70F" w14:textId="77777777" w:rsidR="003E684B" w:rsidRPr="003E684B" w:rsidRDefault="003E684B" w:rsidP="003E684B">
      <w:pPr>
        <w:spacing w:after="0"/>
        <w:rPr>
          <w:rFonts w:cs="Arial"/>
          <w:b/>
          <w:bCs/>
          <w:kern w:val="32"/>
          <w:sz w:val="32"/>
          <w:szCs w:val="32"/>
        </w:rPr>
      </w:pPr>
      <w:bookmarkStart w:id="418" w:name="_Appendix_I_–_1"/>
      <w:bookmarkEnd w:id="418"/>
      <w:r w:rsidRPr="003E684B">
        <w:br w:type="page"/>
      </w:r>
    </w:p>
    <w:p w14:paraId="07563ABC" w14:textId="77777777" w:rsidR="003E684B" w:rsidRPr="003E684B" w:rsidRDefault="003E684B" w:rsidP="003E684B">
      <w:pPr>
        <w:keepNext/>
        <w:tabs>
          <w:tab w:val="left" w:pos="720"/>
        </w:tabs>
        <w:jc w:val="center"/>
        <w:outlineLvl w:val="0"/>
        <w:rPr>
          <w:rFonts w:cs="Arial"/>
          <w:b/>
          <w:bCs/>
          <w:kern w:val="32"/>
          <w:sz w:val="32"/>
          <w:szCs w:val="32"/>
        </w:rPr>
      </w:pPr>
      <w:bookmarkStart w:id="419" w:name="_Appendix_J_–_1"/>
      <w:bookmarkStart w:id="420" w:name="Accessibility"/>
      <w:bookmarkStart w:id="421" w:name="Appendix_I"/>
      <w:bookmarkStart w:id="422" w:name="_Toc453325331"/>
      <w:bookmarkStart w:id="423" w:name="_Toc453937192"/>
      <w:bookmarkStart w:id="424" w:name="_Toc454270675"/>
      <w:bookmarkStart w:id="425" w:name="_Toc465087568"/>
      <w:bookmarkStart w:id="426" w:name="_Toc485305473"/>
      <w:bookmarkStart w:id="427" w:name="_Toc485307253"/>
      <w:bookmarkStart w:id="428" w:name="_Toc489011348"/>
      <w:bookmarkStart w:id="429" w:name="_Toc81577306"/>
      <w:bookmarkStart w:id="430" w:name="_Toc101858755"/>
      <w:bookmarkStart w:id="431" w:name="_Toc130451026"/>
      <w:bookmarkStart w:id="432" w:name="_Toc131683116"/>
      <w:bookmarkStart w:id="433" w:name="_Hlk71024323"/>
      <w:bookmarkStart w:id="434" w:name="_Hlk80367243"/>
      <w:bookmarkEnd w:id="412"/>
      <w:bookmarkEnd w:id="419"/>
      <w:bookmarkEnd w:id="420"/>
      <w:bookmarkEnd w:id="421"/>
      <w:r w:rsidRPr="003E684B">
        <w:rPr>
          <w:rFonts w:cs="Arial"/>
          <w:b/>
          <w:bCs/>
          <w:kern w:val="32"/>
          <w:sz w:val="32"/>
          <w:szCs w:val="32"/>
        </w:rPr>
        <w:lastRenderedPageBreak/>
        <w:t>Appendix I – Standard Funding Restrictions</w:t>
      </w:r>
      <w:bookmarkEnd w:id="422"/>
      <w:bookmarkEnd w:id="423"/>
      <w:bookmarkEnd w:id="424"/>
      <w:bookmarkEnd w:id="425"/>
      <w:bookmarkEnd w:id="426"/>
      <w:bookmarkEnd w:id="427"/>
      <w:bookmarkEnd w:id="428"/>
      <w:bookmarkEnd w:id="429"/>
      <w:bookmarkEnd w:id="430"/>
      <w:bookmarkEnd w:id="431"/>
      <w:bookmarkEnd w:id="432"/>
    </w:p>
    <w:p w14:paraId="12180170" w14:textId="77777777" w:rsidR="003E684B" w:rsidRPr="003E684B" w:rsidRDefault="003E684B" w:rsidP="003E684B">
      <w:pPr>
        <w:rPr>
          <w:rFonts w:cs="Arial"/>
        </w:rPr>
      </w:pPr>
      <w:r w:rsidRPr="003E684B">
        <w:rPr>
          <w:rFonts w:cs="Arial"/>
          <w:szCs w:val="24"/>
        </w:rPr>
        <w:t xml:space="preserve">HHS codified the </w:t>
      </w:r>
      <w:r w:rsidRPr="003E684B">
        <w:rPr>
          <w:rFonts w:cs="Arial"/>
          <w:i/>
          <w:szCs w:val="24"/>
        </w:rPr>
        <w:t>Uniform Administrative Requirements, Cost Principles, and Audit Requirements for HHS Awards</w:t>
      </w:r>
      <w:r w:rsidRPr="003E684B">
        <w:rPr>
          <w:rFonts w:cs="Arial"/>
          <w:szCs w:val="24"/>
        </w:rPr>
        <w:t>, 45 CFR Part 75.  In Subpart E, c</w:t>
      </w:r>
      <w:r w:rsidRPr="003E684B">
        <w:rPr>
          <w:rFonts w:cs="Arial"/>
        </w:rPr>
        <w:t xml:space="preserve">ost principles are described and allowable/unallowable expenditures for HHS recipients are delineated.  45 CFR Part 75 is available at </w:t>
      </w:r>
      <w:hyperlink r:id="rId86" w:history="1">
        <w:r w:rsidRPr="003E684B">
          <w:rPr>
            <w:color w:val="0000FF"/>
            <w:u w:val="single"/>
          </w:rPr>
          <w:t>https://ecfr.federalregister.gov/current/title-45/subtitle-A/subchapter-A/part-75</w:t>
        </w:r>
      </w:hyperlink>
      <w:r w:rsidRPr="003E684B">
        <w:rPr>
          <w:rFonts w:cs="Arial"/>
        </w:rPr>
        <w:t>.  Unless superseded by program statute or regulation, follow the cost principles in 45 CFR Part 75 and the standard funding restrictions below.</w:t>
      </w:r>
    </w:p>
    <w:p w14:paraId="3DFBCF93" w14:textId="77777777" w:rsidR="003E684B" w:rsidRPr="003E684B" w:rsidRDefault="003E684B" w:rsidP="003E684B">
      <w:pPr>
        <w:rPr>
          <w:rFonts w:cs="Arial"/>
        </w:rPr>
      </w:pPr>
      <w:r w:rsidRPr="003E684B">
        <w:rPr>
          <w:rFonts w:cs="Arial"/>
        </w:rPr>
        <w:t xml:space="preserve">Guidelines for recipients on financial management requirements are available at </w:t>
      </w:r>
      <w:hyperlink r:id="rId87" w:history="1">
        <w:r w:rsidRPr="003E684B">
          <w:rPr>
            <w:rFonts w:cs="Arial"/>
            <w:color w:val="0000FF" w:themeColor="hyperlink"/>
            <w:u w:val="single"/>
          </w:rPr>
          <w:t>https://www.samhsa.gov/grants/grants-management/policies-regulations/financial-management-requirements</w:t>
        </w:r>
      </w:hyperlink>
      <w:r w:rsidRPr="003E684B">
        <w:rPr>
          <w:rFonts w:cs="Arial"/>
        </w:rPr>
        <w:t xml:space="preserve">.  </w:t>
      </w:r>
    </w:p>
    <w:p w14:paraId="0057027D" w14:textId="77777777" w:rsidR="003E684B" w:rsidRPr="003E684B" w:rsidRDefault="003E684B" w:rsidP="003E684B">
      <w:r w:rsidRPr="003E684B">
        <w:t>SAMHSA funds may not be used to:</w:t>
      </w:r>
    </w:p>
    <w:p w14:paraId="25071ED9" w14:textId="77777777" w:rsidR="003E684B" w:rsidRPr="003E684B" w:rsidRDefault="003E684B" w:rsidP="003E684B">
      <w:pPr>
        <w:numPr>
          <w:ilvl w:val="0"/>
          <w:numId w:val="62"/>
        </w:numPr>
        <w:contextualSpacing/>
        <w:rPr>
          <w:rFonts w:cs="Arial"/>
          <w:color w:val="000000"/>
          <w:szCs w:val="24"/>
        </w:rPr>
      </w:pPr>
      <w:r w:rsidRPr="003E684B">
        <w:rPr>
          <w:rFonts w:cs="Arial"/>
          <w:color w:val="000000"/>
          <w:szCs w:val="24"/>
        </w:rPr>
        <w:t xml:space="preserve">Purchase, prescribe, or provide marijuana or treatment using marijuana.  See, e.g., 45 CFR 75.300(a) (requiring HHS to ensure that Federal funding is expended in full accordance with U.S. statutory and public policy requirements); 21 U.S.C. 812(c)(10) and 841 (prohibiting the possession, manufacture, sale, purchase, or distribution of marijuana). </w:t>
      </w:r>
    </w:p>
    <w:p w14:paraId="1D372F78" w14:textId="77777777" w:rsidR="003E684B" w:rsidRPr="003E684B" w:rsidRDefault="003E684B" w:rsidP="003E684B">
      <w:pPr>
        <w:ind w:left="720"/>
        <w:contextualSpacing/>
        <w:rPr>
          <w:rFonts w:cs="Arial"/>
          <w:color w:val="000000"/>
          <w:szCs w:val="24"/>
        </w:rPr>
      </w:pPr>
    </w:p>
    <w:p w14:paraId="6924DF24" w14:textId="77777777" w:rsidR="003E684B" w:rsidRPr="003E684B" w:rsidRDefault="003E684B" w:rsidP="003E684B">
      <w:pPr>
        <w:numPr>
          <w:ilvl w:val="0"/>
          <w:numId w:val="62"/>
        </w:numPr>
        <w:contextualSpacing/>
        <w:rPr>
          <w:rFonts w:cs="Arial"/>
          <w:color w:val="000000"/>
          <w:szCs w:val="24"/>
        </w:rPr>
      </w:pPr>
      <w:r w:rsidRPr="003E684B">
        <w:rPr>
          <w:color w:val="000000"/>
          <w:szCs w:val="24"/>
        </w:rPr>
        <w:t>Purchase, procure, or distribute pipes or cylindrical objects intended to be used to smoke or inhale illegal scheduled substances.</w:t>
      </w:r>
      <w:r w:rsidRPr="003E684B">
        <w:rPr>
          <w:rFonts w:cs="Arial"/>
          <w:color w:val="000000"/>
          <w:szCs w:val="24"/>
        </w:rPr>
        <w:t xml:space="preserve"> </w:t>
      </w:r>
    </w:p>
    <w:p w14:paraId="46914C08" w14:textId="77777777" w:rsidR="003E684B" w:rsidRPr="003E684B" w:rsidRDefault="003E684B" w:rsidP="003E684B">
      <w:pPr>
        <w:ind w:left="720"/>
        <w:contextualSpacing/>
        <w:rPr>
          <w:rFonts w:cs="Arial"/>
          <w:color w:val="000000"/>
          <w:szCs w:val="24"/>
        </w:rPr>
      </w:pPr>
    </w:p>
    <w:p w14:paraId="4F1EB495" w14:textId="77777777" w:rsidR="003E684B" w:rsidRPr="003E684B" w:rsidRDefault="003E684B" w:rsidP="003E684B">
      <w:pPr>
        <w:numPr>
          <w:ilvl w:val="0"/>
          <w:numId w:val="44"/>
        </w:numPr>
        <w:contextualSpacing/>
        <w:rPr>
          <w:rFonts w:cs="Arial"/>
          <w:color w:val="000000"/>
          <w:szCs w:val="24"/>
        </w:rPr>
      </w:pPr>
      <w:r w:rsidRPr="003E684B">
        <w:rPr>
          <w:rFonts w:cs="Arial"/>
          <w:color w:val="000000"/>
          <w:szCs w:val="24"/>
          <w:shd w:val="clear" w:color="auto" w:fill="FFFFFF"/>
        </w:rPr>
        <w:t xml:space="preserve">Pay for promotional items including, but not limited to, clothing and commemorative items such as pens, mugs/cups, folders/folios, lanyards, and conference bags.  (See 45 CFR 75.421(e)(3)) </w:t>
      </w:r>
    </w:p>
    <w:p w14:paraId="6802A49F" w14:textId="77777777" w:rsidR="003E684B" w:rsidRPr="003E684B" w:rsidRDefault="003E684B" w:rsidP="003E684B">
      <w:pPr>
        <w:ind w:left="720"/>
        <w:contextualSpacing/>
      </w:pPr>
    </w:p>
    <w:p w14:paraId="48726890" w14:textId="77777777" w:rsidR="003E684B" w:rsidRPr="003E684B" w:rsidRDefault="003E684B" w:rsidP="003E684B">
      <w:pPr>
        <w:numPr>
          <w:ilvl w:val="0"/>
          <w:numId w:val="44"/>
        </w:numPr>
        <w:contextualSpacing/>
      </w:pPr>
      <w:bookmarkStart w:id="435" w:name="_Hlk95125166"/>
      <w:r w:rsidRPr="003E684B">
        <w:t xml:space="preserve">Pay for the purchase or construction of any building or structure to house any part of the program.  </w:t>
      </w:r>
      <w:bookmarkEnd w:id="435"/>
      <w:r w:rsidRPr="003E684B">
        <w:t>Minor alterations and renovations (A&amp;R) may be authorized for up to 25% of a given budget period or $150,000 (whichever is less) for existing facilities, if necessary and appropriate to the project.  Minor A&amp;R may not include a structural change (e.g., to the foundation, roof, floor, or exterior or loadbearing walls of a facility, or extension of an existing facility) to achieve the following: Increase the floor area; and/or, change the function and purpose of the facility.  All minor A&amp;R must be approved by SAMHSA.</w:t>
      </w:r>
    </w:p>
    <w:p w14:paraId="68223F5E" w14:textId="77777777" w:rsidR="003E684B" w:rsidRPr="003E684B" w:rsidRDefault="003E684B" w:rsidP="003E684B">
      <w:pPr>
        <w:ind w:left="720"/>
        <w:contextualSpacing/>
      </w:pPr>
    </w:p>
    <w:p w14:paraId="04E5D7F0" w14:textId="77777777" w:rsidR="003E684B" w:rsidRPr="003E684B" w:rsidRDefault="003E684B" w:rsidP="003E684B">
      <w:pPr>
        <w:numPr>
          <w:ilvl w:val="0"/>
          <w:numId w:val="44"/>
        </w:numPr>
        <w:contextualSpacing/>
      </w:pPr>
      <w:r w:rsidRPr="003E684B">
        <w:t>Provide inpatient treatment or hospital-based detoxification services.  Residential services are not considered to be inpatient or hospital-based services.</w:t>
      </w:r>
    </w:p>
    <w:p w14:paraId="0099BD0D" w14:textId="77777777" w:rsidR="003E684B" w:rsidRPr="003E684B" w:rsidRDefault="003E684B" w:rsidP="003E684B">
      <w:pPr>
        <w:ind w:left="720"/>
        <w:contextualSpacing/>
      </w:pPr>
    </w:p>
    <w:p w14:paraId="24F64B4E" w14:textId="77777777" w:rsidR="003E684B" w:rsidRPr="003E684B" w:rsidRDefault="003E684B" w:rsidP="003E684B">
      <w:pPr>
        <w:numPr>
          <w:ilvl w:val="0"/>
          <w:numId w:val="44"/>
        </w:numPr>
        <w:contextualSpacing/>
      </w:pPr>
      <w:r w:rsidRPr="003E684B">
        <w:t>Pay for housing other than recovery housing which includes application fees and security deposits.</w:t>
      </w:r>
    </w:p>
    <w:p w14:paraId="17B3AFEE" w14:textId="77777777" w:rsidR="003E684B" w:rsidRPr="003E684B" w:rsidRDefault="003E684B" w:rsidP="003E684B">
      <w:pPr>
        <w:ind w:left="720"/>
        <w:contextualSpacing/>
      </w:pPr>
    </w:p>
    <w:p w14:paraId="6370EC1A" w14:textId="77777777" w:rsidR="003E684B" w:rsidRPr="003E684B" w:rsidRDefault="003E684B" w:rsidP="003E684B">
      <w:pPr>
        <w:numPr>
          <w:ilvl w:val="0"/>
          <w:numId w:val="44"/>
        </w:numPr>
        <w:contextualSpacing/>
      </w:pPr>
      <w:r w:rsidRPr="003E684B">
        <w:t>Make direct payments to individuals to enter treatment or continue to participate in prevention or treatment services (</w:t>
      </w:r>
      <w:bookmarkStart w:id="436" w:name="_Hlk83118178"/>
      <w:r w:rsidRPr="003E684B">
        <w:t xml:space="preserve">See </w:t>
      </w:r>
      <w:r w:rsidRPr="003E684B">
        <w:rPr>
          <w:rFonts w:cs="Arial"/>
          <w:color w:val="202124"/>
          <w:shd w:val="clear" w:color="auto" w:fill="FFFFFF"/>
        </w:rPr>
        <w:t>42 U.S.C. § 1320a-7b</w:t>
      </w:r>
      <w:bookmarkEnd w:id="436"/>
      <w:r w:rsidRPr="003E684B">
        <w:rPr>
          <w:rFonts w:cs="Arial"/>
          <w:color w:val="202124"/>
          <w:shd w:val="clear" w:color="auto" w:fill="FFFFFF"/>
        </w:rPr>
        <w:t>)</w:t>
      </w:r>
      <w:r w:rsidRPr="003E684B">
        <w:t xml:space="preserve">. </w:t>
      </w:r>
    </w:p>
    <w:p w14:paraId="7E1E9133" w14:textId="77777777" w:rsidR="003E684B" w:rsidRPr="003E684B" w:rsidRDefault="003E684B" w:rsidP="003E684B">
      <w:pPr>
        <w:ind w:left="720"/>
        <w:contextualSpacing/>
      </w:pPr>
      <w:r w:rsidRPr="003E684B">
        <w:lastRenderedPageBreak/>
        <w:t xml:space="preserve"> </w:t>
      </w:r>
    </w:p>
    <w:p w14:paraId="75B53B53" w14:textId="77777777" w:rsidR="003E684B" w:rsidRPr="003E684B" w:rsidRDefault="003E684B" w:rsidP="003E684B">
      <w:pPr>
        <w:ind w:left="720"/>
        <w:contextualSpacing/>
      </w:pPr>
      <w:r w:rsidRPr="003E684B">
        <w:t>Note: A recipient or treatment or prevention provider may provide up to $30 non-cash incentive to individuals to participate in required data collection follow-up.  This amount may be paid for participation in each required follow-up interview.  For programs including contingency management as a component of the treatment program, each individual contingency must be $15 or less in value and clients may not receive contingencies totaling more than $75 per budget period.</w:t>
      </w:r>
    </w:p>
    <w:p w14:paraId="44B1CB46" w14:textId="77777777" w:rsidR="003E684B" w:rsidRPr="003E684B" w:rsidRDefault="003E684B" w:rsidP="003E684B">
      <w:pPr>
        <w:ind w:left="720"/>
        <w:contextualSpacing/>
      </w:pPr>
      <w:r w:rsidRPr="003E684B">
        <w:t xml:space="preserve">  </w:t>
      </w:r>
    </w:p>
    <w:p w14:paraId="73D01A76" w14:textId="77777777" w:rsidR="003E684B" w:rsidRPr="003E684B" w:rsidRDefault="003E684B" w:rsidP="003E684B">
      <w:pPr>
        <w:numPr>
          <w:ilvl w:val="0"/>
          <w:numId w:val="44"/>
        </w:numPr>
        <w:contextualSpacing/>
      </w:pPr>
      <w:r w:rsidRPr="003E684B">
        <w:t xml:space="preserve">Meals are generally unallowable unless they are an integral part of a conference award or specifically stated as an allowable expense in the NOFO (See    </w:t>
      </w:r>
      <w:hyperlink r:id="rId88" w:history="1">
        <w:r w:rsidRPr="003E684B">
          <w:rPr>
            <w:color w:val="0000FF"/>
            <w:u w:val="single"/>
          </w:rPr>
          <w:t>https://www.hhs.gov/grants/contracts/contract-policies-regulations/spending-on-food/index.html</w:t>
        </w:r>
      </w:hyperlink>
      <w:r w:rsidRPr="003E684B">
        <w:t>)</w:t>
      </w:r>
    </w:p>
    <w:p w14:paraId="11941F80" w14:textId="77777777" w:rsidR="003E684B" w:rsidRPr="003E684B" w:rsidRDefault="003E684B" w:rsidP="003E684B">
      <w:pPr>
        <w:ind w:left="720"/>
        <w:contextualSpacing/>
      </w:pPr>
    </w:p>
    <w:p w14:paraId="7A892413" w14:textId="77777777" w:rsidR="003E684B" w:rsidRPr="003E684B" w:rsidRDefault="003E684B" w:rsidP="003E684B">
      <w:pPr>
        <w:numPr>
          <w:ilvl w:val="0"/>
          <w:numId w:val="44"/>
        </w:numPr>
        <w:contextualSpacing/>
      </w:pPr>
      <w:r w:rsidRPr="003E684B">
        <w:t>Purchase firearms.</w:t>
      </w:r>
    </w:p>
    <w:p w14:paraId="7A39DE0A" w14:textId="77777777" w:rsidR="003E684B" w:rsidRPr="003E684B" w:rsidRDefault="003E684B" w:rsidP="003E684B">
      <w:pPr>
        <w:ind w:left="720"/>
        <w:contextualSpacing/>
      </w:pPr>
    </w:p>
    <w:p w14:paraId="190830A1" w14:textId="77777777" w:rsidR="003E684B" w:rsidRPr="003E684B" w:rsidRDefault="003E684B" w:rsidP="003E684B">
      <w:pPr>
        <w:numPr>
          <w:ilvl w:val="0"/>
          <w:numId w:val="44"/>
        </w:numPr>
        <w:contextualSpacing/>
      </w:pPr>
      <w:r w:rsidRPr="003E684B">
        <w:rPr>
          <w:color w:val="000000"/>
          <w:szCs w:val="24"/>
          <w:shd w:val="clear" w:color="auto" w:fill="FFFFFF"/>
        </w:rPr>
        <w:t>General Provisions under Departments of Labor, Health and Human Services, and Education, and Related Agencies Appropriations Act Public Law 117-328, Consolidated Appropriations Act, 2023, Division H, Title V, Section 526,</w:t>
      </w:r>
      <w:r w:rsidRPr="003E684B">
        <w:t xml:space="preserve"> notwithstanding any other provision of this Act, no funds appropriated in this Act shall be used to purchase sterile needles or syringes for the hypodermic injection of any illegal drug.  Provided, that such limitation does not apply to the use of funds for elements of a program other than making such purchases if the relevant State or local health department, in consultation with the Centers for Disease Control and Prevention, determines that the State or local jurisdiction, as applicable, is experiencing, or is at risk for, a significant increase in hepatitis infections or an HIV outbreak due to injection drug use, and such program is operating in accordance with state and local law. </w:t>
      </w:r>
    </w:p>
    <w:p w14:paraId="6A3E41DD" w14:textId="77777777" w:rsidR="003E684B" w:rsidRPr="003E684B" w:rsidRDefault="003E684B" w:rsidP="003E684B">
      <w:pPr>
        <w:ind w:left="720"/>
        <w:contextualSpacing/>
      </w:pPr>
    </w:p>
    <w:p w14:paraId="7171B005" w14:textId="77777777" w:rsidR="003E684B" w:rsidRPr="003E684B" w:rsidRDefault="003E684B" w:rsidP="003E684B">
      <w:pPr>
        <w:numPr>
          <w:ilvl w:val="0"/>
          <w:numId w:val="44"/>
        </w:numPr>
        <w:contextualSpacing/>
      </w:pPr>
      <w:r w:rsidRPr="003E684B">
        <w:rPr>
          <w:b/>
          <w:bCs/>
        </w:rPr>
        <w:t>Salary Limitation</w:t>
      </w:r>
      <w:r w:rsidRPr="003E684B">
        <w:t xml:space="preserve">: The Consolidated Appropriations Act, 2023 (Public Law 117-328), Division H, Title II, Section 202, provides a salary rate limitation.  The law limits the salary amount that may be awarded and charged to SAMHSA awards and cooperative agreements.  Award funds may not be used to pay the salary of an individual at a rate in excess of Executive Level II, which is </w:t>
      </w:r>
      <w:r w:rsidRPr="003E684B">
        <w:rPr>
          <w:b/>
          <w:bCs/>
        </w:rPr>
        <w:t>$212,100</w:t>
      </w:r>
      <w:r w:rsidRPr="003E684B">
        <w:t>.  This amount reflects an individual’s base salary exclusive of fringe and any income that an individual may be permitted to earn outside of the duties to your organization.  This salary limitation does not apply to consultants but does apply to subrecipients under a SAMHSA award or cooperative agreement . Note that these or other salary limitations will apply in the following fiscal years, as required by law.</w:t>
      </w:r>
    </w:p>
    <w:bookmarkEnd w:id="433"/>
    <w:p w14:paraId="317AAFDF" w14:textId="77777777" w:rsidR="003E684B" w:rsidRPr="003E684B" w:rsidRDefault="003E684B" w:rsidP="003E684B">
      <w:pPr>
        <w:spacing w:after="0"/>
        <w:ind w:left="720"/>
        <w:contextualSpacing/>
        <w:rPr>
          <w:rFonts w:cs="Arial"/>
          <w:szCs w:val="24"/>
        </w:rPr>
      </w:pPr>
      <w:r w:rsidRPr="003E684B">
        <w:rPr>
          <w:rFonts w:cs="Arial"/>
          <w:szCs w:val="24"/>
        </w:rPr>
        <w:br w:type="page"/>
      </w:r>
    </w:p>
    <w:p w14:paraId="4AB9C1D2" w14:textId="77777777" w:rsidR="003E684B" w:rsidRPr="003E684B" w:rsidRDefault="003E684B" w:rsidP="003E684B">
      <w:pPr>
        <w:keepNext/>
        <w:tabs>
          <w:tab w:val="left" w:pos="720"/>
        </w:tabs>
        <w:jc w:val="center"/>
        <w:outlineLvl w:val="0"/>
        <w:rPr>
          <w:rFonts w:cs="Arial"/>
          <w:b/>
          <w:bCs/>
          <w:kern w:val="32"/>
          <w:sz w:val="32"/>
          <w:szCs w:val="32"/>
        </w:rPr>
      </w:pPr>
      <w:bookmarkStart w:id="437" w:name="_Appendix_K_–_2"/>
      <w:bookmarkStart w:id="438" w:name="_Appendix_J_–"/>
      <w:bookmarkStart w:id="439" w:name="_Appendix_K_–"/>
      <w:bookmarkStart w:id="440" w:name="_Toc485305474"/>
      <w:bookmarkStart w:id="441" w:name="_Toc485307254"/>
      <w:bookmarkStart w:id="442" w:name="_Toc489011349"/>
      <w:bookmarkStart w:id="443" w:name="_Toc81577307"/>
      <w:bookmarkStart w:id="444" w:name="_Toc101858756"/>
      <w:bookmarkStart w:id="445" w:name="_Toc130451027"/>
      <w:bookmarkStart w:id="446" w:name="_Toc131683117"/>
      <w:bookmarkEnd w:id="413"/>
      <w:bookmarkEnd w:id="437"/>
      <w:bookmarkEnd w:id="438"/>
      <w:bookmarkEnd w:id="439"/>
      <w:r w:rsidRPr="003E684B">
        <w:rPr>
          <w:rFonts w:cs="Arial"/>
          <w:b/>
          <w:bCs/>
          <w:kern w:val="32"/>
          <w:sz w:val="32"/>
          <w:szCs w:val="32"/>
        </w:rPr>
        <w:lastRenderedPageBreak/>
        <w:t>Appendix J – Intergovernmental Review (E.O. 12372)</w:t>
      </w:r>
      <w:bookmarkEnd w:id="440"/>
      <w:bookmarkEnd w:id="441"/>
      <w:bookmarkEnd w:id="442"/>
      <w:r w:rsidRPr="003E684B">
        <w:rPr>
          <w:rFonts w:cs="Arial"/>
          <w:b/>
          <w:bCs/>
          <w:kern w:val="32"/>
          <w:sz w:val="32"/>
          <w:szCs w:val="32"/>
        </w:rPr>
        <w:t xml:space="preserve"> Requirements</w:t>
      </w:r>
      <w:bookmarkEnd w:id="443"/>
      <w:bookmarkEnd w:id="444"/>
      <w:bookmarkEnd w:id="445"/>
      <w:bookmarkEnd w:id="446"/>
    </w:p>
    <w:p w14:paraId="534D7DE3" w14:textId="77777777" w:rsidR="003E684B" w:rsidRPr="003E684B" w:rsidRDefault="003E684B" w:rsidP="003E684B">
      <w:pPr>
        <w:tabs>
          <w:tab w:val="left" w:pos="1008"/>
        </w:tabs>
        <w:rPr>
          <w:rFonts w:cs="Arial"/>
          <w:b/>
        </w:rPr>
      </w:pPr>
      <w:r w:rsidRPr="003E684B">
        <w:rPr>
          <w:rFonts w:cs="Arial"/>
          <w:b/>
        </w:rPr>
        <w:t>States with SPOCs</w:t>
      </w:r>
    </w:p>
    <w:p w14:paraId="5EE35D2E" w14:textId="77777777" w:rsidR="003E684B" w:rsidRPr="003E684B" w:rsidRDefault="003E684B" w:rsidP="003E684B">
      <w:pPr>
        <w:tabs>
          <w:tab w:val="left" w:pos="1008"/>
        </w:tabs>
        <w:rPr>
          <w:rFonts w:cs="Arial"/>
        </w:rPr>
      </w:pPr>
      <w:r w:rsidRPr="003E684B">
        <w:rPr>
          <w:rFonts w:cs="Arial"/>
        </w:rPr>
        <w:t xml:space="preserve">All SAMHSA programs are covered under Executive Order (EO) 12372, as implemented through Department of Health and Human Services (DHHS) regulation at 45 CFR Part 100.  Under this Order, states may design their own processes for reviewing and commenting on proposed federal assistance under covered programs.  Certain jurisdictions have elected to participate in the EO process and have established State Single Points of Contact (SPOCs).  Information on the SPOC for participating states can be found at: </w:t>
      </w:r>
      <w:hyperlink r:id="rId89" w:history="1">
        <w:r w:rsidRPr="003E684B">
          <w:rPr>
            <w:color w:val="0000FF"/>
            <w:u w:val="single"/>
          </w:rPr>
          <w:t>https://www.whitehouse.gov/wp-content/uploads/2020/04/SPOC-4-13-20.pdf</w:t>
        </w:r>
      </w:hyperlink>
    </w:p>
    <w:p w14:paraId="537AA73E" w14:textId="77777777" w:rsidR="003E684B" w:rsidRPr="003E684B" w:rsidRDefault="003E684B" w:rsidP="003E684B">
      <w:pPr>
        <w:tabs>
          <w:tab w:val="left" w:pos="1008"/>
        </w:tabs>
        <w:rPr>
          <w:rFonts w:cs="Arial"/>
        </w:rPr>
      </w:pPr>
      <w:r w:rsidRPr="003E684B">
        <w:rPr>
          <w:rFonts w:cs="Arial"/>
        </w:rPr>
        <w:t xml:space="preserve">This requirement does not apply to American Indian/Alaska Native tribes or tribal organizations.  If your state participates, contact your SPOC as early as possible to alert him/her to the prospective application(s) and to receive any necessary instructions on the state’s review process.  For proposed projects serving more than one state, you are advised to contact the SPOC of each affiliated state.  </w:t>
      </w:r>
    </w:p>
    <w:p w14:paraId="236EE731" w14:textId="77777777" w:rsidR="003E684B" w:rsidRPr="003E684B" w:rsidRDefault="003E684B" w:rsidP="003E684B">
      <w:pPr>
        <w:tabs>
          <w:tab w:val="num" w:pos="900"/>
        </w:tabs>
        <w:spacing w:after="0"/>
        <w:rPr>
          <w:rFonts w:cs="Arial"/>
          <w:szCs w:val="24"/>
        </w:rPr>
      </w:pPr>
      <w:r w:rsidRPr="003E684B">
        <w:rPr>
          <w:rFonts w:cs="Arial"/>
          <w:szCs w:val="24"/>
        </w:rPr>
        <w:t xml:space="preserve">The SPOC should send any state review process recommendations to the following address within 60 days of the application deadline: </w:t>
      </w:r>
    </w:p>
    <w:p w14:paraId="70A80B54" w14:textId="77777777" w:rsidR="003E684B" w:rsidRPr="003E684B" w:rsidRDefault="003E684B" w:rsidP="003E684B">
      <w:pPr>
        <w:tabs>
          <w:tab w:val="num" w:pos="900"/>
        </w:tabs>
        <w:spacing w:after="0"/>
        <w:rPr>
          <w:rFonts w:cs="Arial"/>
          <w:szCs w:val="24"/>
        </w:rPr>
      </w:pPr>
      <w:r w:rsidRPr="003E684B">
        <w:rPr>
          <w:rFonts w:cs="Arial"/>
          <w:szCs w:val="24"/>
        </w:rPr>
        <w:br/>
        <w:t>Director, Division of Grants Management</w:t>
      </w:r>
    </w:p>
    <w:p w14:paraId="79C78F1F" w14:textId="77777777" w:rsidR="003E684B" w:rsidRPr="003E684B" w:rsidRDefault="003E684B" w:rsidP="003E684B">
      <w:pPr>
        <w:tabs>
          <w:tab w:val="num" w:pos="900"/>
        </w:tabs>
        <w:spacing w:after="0"/>
        <w:rPr>
          <w:rFonts w:cs="Arial"/>
          <w:szCs w:val="24"/>
        </w:rPr>
      </w:pPr>
      <w:r w:rsidRPr="003E684B">
        <w:rPr>
          <w:rFonts w:cs="Arial"/>
          <w:szCs w:val="24"/>
        </w:rPr>
        <w:t>Office of Financial Resources,</w:t>
      </w:r>
    </w:p>
    <w:p w14:paraId="77CA90F8" w14:textId="77777777" w:rsidR="003E684B" w:rsidRPr="003E684B" w:rsidRDefault="003E684B" w:rsidP="003E684B">
      <w:pPr>
        <w:tabs>
          <w:tab w:val="num" w:pos="900"/>
        </w:tabs>
        <w:spacing w:after="0"/>
        <w:rPr>
          <w:rFonts w:cs="Arial"/>
        </w:rPr>
      </w:pPr>
      <w:r w:rsidRPr="003E684B">
        <w:rPr>
          <w:rFonts w:cs="Arial"/>
        </w:rPr>
        <w:t xml:space="preserve">ATTN: SPOC – Funding Announcement No. TI-23-023 </w:t>
      </w:r>
    </w:p>
    <w:p w14:paraId="31286BE9" w14:textId="77777777" w:rsidR="003E684B" w:rsidRPr="003E684B" w:rsidRDefault="003E684B" w:rsidP="003E684B">
      <w:pPr>
        <w:tabs>
          <w:tab w:val="num" w:pos="900"/>
        </w:tabs>
        <w:spacing w:after="0"/>
        <w:rPr>
          <w:rFonts w:cs="Arial"/>
          <w:szCs w:val="24"/>
        </w:rPr>
      </w:pPr>
      <w:r w:rsidRPr="003E684B">
        <w:rPr>
          <w:rFonts w:cs="Arial"/>
          <w:szCs w:val="24"/>
        </w:rPr>
        <w:t xml:space="preserve">Substance Abuse and Mental Health Services Administration, </w:t>
      </w:r>
    </w:p>
    <w:p w14:paraId="76C0A02F" w14:textId="77777777" w:rsidR="003E684B" w:rsidRPr="003E684B" w:rsidRDefault="003E684B" w:rsidP="003E684B">
      <w:pPr>
        <w:tabs>
          <w:tab w:val="num" w:pos="900"/>
        </w:tabs>
        <w:spacing w:after="0"/>
        <w:rPr>
          <w:rFonts w:cs="Arial"/>
          <w:szCs w:val="24"/>
        </w:rPr>
      </w:pPr>
      <w:r w:rsidRPr="003E684B">
        <w:rPr>
          <w:rFonts w:cs="Arial"/>
          <w:szCs w:val="24"/>
        </w:rPr>
        <w:t>5600 Fishers Lane, Room 17E20</w:t>
      </w:r>
    </w:p>
    <w:p w14:paraId="56CE2368" w14:textId="77777777" w:rsidR="003E684B" w:rsidRPr="003E684B" w:rsidRDefault="003E684B" w:rsidP="003E684B">
      <w:pPr>
        <w:tabs>
          <w:tab w:val="num" w:pos="900"/>
        </w:tabs>
        <w:spacing w:after="0"/>
        <w:rPr>
          <w:rFonts w:cs="Arial"/>
          <w:szCs w:val="24"/>
        </w:rPr>
      </w:pPr>
      <w:r w:rsidRPr="003E684B">
        <w:rPr>
          <w:rFonts w:cs="Arial"/>
          <w:szCs w:val="24"/>
        </w:rPr>
        <w:t>Rockville, MD 20857</w:t>
      </w:r>
    </w:p>
    <w:p w14:paraId="3D314232" w14:textId="77777777" w:rsidR="003E684B" w:rsidRPr="003E684B" w:rsidRDefault="003E684B" w:rsidP="003E684B">
      <w:pPr>
        <w:tabs>
          <w:tab w:val="left" w:pos="1008"/>
        </w:tabs>
        <w:rPr>
          <w:rFonts w:cs="Arial"/>
          <w:b/>
        </w:rPr>
      </w:pPr>
      <w:r w:rsidRPr="003E684B">
        <w:rPr>
          <w:rFonts w:cs="Arial"/>
          <w:b/>
        </w:rPr>
        <w:br/>
        <w:t>States without SPOCs</w:t>
      </w:r>
    </w:p>
    <w:p w14:paraId="25C543D8" w14:textId="77777777" w:rsidR="003E684B" w:rsidRPr="003E684B" w:rsidRDefault="003E684B" w:rsidP="003E684B">
      <w:pPr>
        <w:tabs>
          <w:tab w:val="left" w:pos="1008"/>
        </w:tabs>
        <w:rPr>
          <w:rFonts w:cs="Arial"/>
        </w:rPr>
      </w:pPr>
      <w:r w:rsidRPr="003E684B">
        <w:rPr>
          <w:rFonts w:cs="Arial"/>
        </w:rPr>
        <w:t>If your state does not have a SPOC and you are a community-based, non-governmental service provider, you must submit a Public Health System Impact Statement (PHSIS)</w:t>
      </w:r>
      <w:r w:rsidRPr="003E684B">
        <w:rPr>
          <w:rFonts w:cs="Arial"/>
          <w:vertAlign w:val="superscript"/>
        </w:rPr>
        <w:footnoteReference w:id="7"/>
      </w:r>
      <w:r w:rsidRPr="003E684B">
        <w:rPr>
          <w:rFonts w:cs="Arial"/>
        </w:rPr>
        <w:t xml:space="preserve"> to the head(s) of appropriate state and local health agencies in the area(s) to be affected no later than the application deadline.  The PHSIS is intended to keep state and local health officials informed of proposed health services applications submitted by community-based, non-governmental organizations within their jurisdictions.  If </w:t>
      </w:r>
      <w:r w:rsidRPr="003E684B" w:rsidDel="006866E4">
        <w:rPr>
          <w:rFonts w:cs="Arial"/>
        </w:rPr>
        <w:t>you</w:t>
      </w:r>
      <w:r w:rsidRPr="003E684B">
        <w:rPr>
          <w:rFonts w:cs="Arial"/>
        </w:rPr>
        <w:t xml:space="preserve"> </w:t>
      </w:r>
      <w:r w:rsidRPr="003E684B" w:rsidDel="006866E4">
        <w:rPr>
          <w:rFonts w:cs="Arial"/>
        </w:rPr>
        <w:t>are</w:t>
      </w:r>
      <w:r w:rsidRPr="003E684B">
        <w:rPr>
          <w:rFonts w:cs="Arial"/>
        </w:rPr>
        <w:t xml:space="preserve"> </w:t>
      </w:r>
      <w:r w:rsidRPr="003E684B">
        <w:rPr>
          <w:rFonts w:cs="Arial"/>
        </w:rPr>
        <w:lastRenderedPageBreak/>
        <w:t xml:space="preserve">a </w:t>
      </w:r>
      <w:r w:rsidRPr="003E684B">
        <w:rPr>
          <w:rFonts w:cs="Arial"/>
          <w:u w:val="single"/>
        </w:rPr>
        <w:t>state or local government or American Indian/Alaska Native tribe or tribal organization, you are not subject to these requirements</w:t>
      </w:r>
      <w:r w:rsidRPr="003E684B">
        <w:rPr>
          <w:rFonts w:cs="Arial"/>
        </w:rPr>
        <w:t>.</w:t>
      </w:r>
    </w:p>
    <w:p w14:paraId="1BC87A7B" w14:textId="77777777" w:rsidR="003E684B" w:rsidRPr="003E684B" w:rsidRDefault="003E684B" w:rsidP="003E684B">
      <w:pPr>
        <w:tabs>
          <w:tab w:val="left" w:pos="1008"/>
        </w:tabs>
        <w:rPr>
          <w:rFonts w:cs="Arial"/>
        </w:rPr>
      </w:pPr>
      <w:r w:rsidRPr="003E684B">
        <w:rPr>
          <w:rFonts w:cs="Arial"/>
        </w:rPr>
        <w:t>The PHSIS consists of the following information:</w:t>
      </w:r>
    </w:p>
    <w:p w14:paraId="750F7F52" w14:textId="77777777" w:rsidR="003E684B" w:rsidRPr="003E684B" w:rsidRDefault="003E684B" w:rsidP="003E684B">
      <w:pPr>
        <w:numPr>
          <w:ilvl w:val="0"/>
          <w:numId w:val="15"/>
        </w:numPr>
        <w:rPr>
          <w:rFonts w:cs="Arial"/>
          <w:szCs w:val="24"/>
        </w:rPr>
      </w:pPr>
      <w:r w:rsidRPr="003E684B">
        <w:rPr>
          <w:rFonts w:cs="Arial"/>
          <w:szCs w:val="24"/>
        </w:rPr>
        <w:t xml:space="preserve">A copy of the first page of the application (SF-424); and </w:t>
      </w:r>
    </w:p>
    <w:p w14:paraId="6E94674B" w14:textId="77777777" w:rsidR="003E684B" w:rsidRPr="003E684B" w:rsidRDefault="003E684B" w:rsidP="003E684B">
      <w:pPr>
        <w:numPr>
          <w:ilvl w:val="0"/>
          <w:numId w:val="15"/>
        </w:numPr>
        <w:rPr>
          <w:rFonts w:cs="Arial"/>
          <w:szCs w:val="24"/>
        </w:rPr>
      </w:pPr>
      <w:r w:rsidRPr="003E684B">
        <w:rPr>
          <w:rFonts w:cs="Arial"/>
          <w:szCs w:val="24"/>
        </w:rPr>
        <w:t xml:space="preserve">A summary of the project, no longer than one page in length that provides:  1) a description of the population to be served; 2) a summary of the services to be provided; and 3) a description of the coordination planned with appropriate state or local health agencies.  </w:t>
      </w:r>
    </w:p>
    <w:p w14:paraId="4E4BA7D9" w14:textId="77777777" w:rsidR="003E684B" w:rsidRPr="003E684B" w:rsidRDefault="003E684B" w:rsidP="003E684B">
      <w:pPr>
        <w:tabs>
          <w:tab w:val="left" w:pos="1008"/>
        </w:tabs>
        <w:rPr>
          <w:rFonts w:cs="Arial"/>
        </w:rPr>
      </w:pPr>
      <w:r w:rsidRPr="003E684B">
        <w:rPr>
          <w:rFonts w:cs="Arial"/>
        </w:rPr>
        <w:t xml:space="preserve">For SAMHSA awards, the appropriate state agencies are the Single State Agencies (SSAs) for substance abuse and mental health.  A listing of the SSAs for substance abuse and the SSAs for mental health can be found on SAMHSA’s website at </w:t>
      </w:r>
      <w:hyperlink r:id="rId90">
        <w:r w:rsidRPr="003E684B">
          <w:rPr>
            <w:rFonts w:cs="Arial"/>
            <w:color w:val="0000FF"/>
            <w:u w:val="single"/>
          </w:rPr>
          <w:t>http://www.samhsa.gov/grants/applying/forms-resources</w:t>
        </w:r>
      </w:hyperlink>
      <w:r w:rsidRPr="003E684B">
        <w:rPr>
          <w:rFonts w:cs="Arial"/>
        </w:rPr>
        <w:t xml:space="preserve">.  If the proposed project falls within the jurisdiction of more than one state, you should notify all representative SSAs.  </w:t>
      </w:r>
    </w:p>
    <w:p w14:paraId="4773168F" w14:textId="77777777" w:rsidR="003E684B" w:rsidRPr="003E684B" w:rsidRDefault="003E684B" w:rsidP="003E684B">
      <w:pPr>
        <w:tabs>
          <w:tab w:val="left" w:pos="1008"/>
        </w:tabs>
        <w:rPr>
          <w:rFonts w:cs="Arial"/>
        </w:rPr>
      </w:pPr>
      <w:r w:rsidRPr="003E684B">
        <w:rPr>
          <w:rFonts w:cs="Arial"/>
        </w:rPr>
        <w:t>Review Section IV of the NOFO carefully to determine if you must include an attachment with a copy of a letter transmitting the PHSIS to the SSA</w:t>
      </w:r>
      <w:r w:rsidRPr="003E684B">
        <w:rPr>
          <w:rFonts w:cs="Arial"/>
          <w:bCs/>
        </w:rPr>
        <w:t xml:space="preserve">.  </w:t>
      </w:r>
      <w:r w:rsidRPr="003E684B">
        <w:rPr>
          <w:rFonts w:cs="Arial"/>
        </w:rPr>
        <w:t xml:space="preserve">The letter must notify the state that, if it wishes to comment on the proposal, its comments should be sent no later than 60 days after the application deadline to the following address: </w:t>
      </w:r>
    </w:p>
    <w:p w14:paraId="253546EA" w14:textId="77777777" w:rsidR="003E684B" w:rsidRPr="003E684B" w:rsidRDefault="003E684B" w:rsidP="003E684B">
      <w:pPr>
        <w:tabs>
          <w:tab w:val="left" w:pos="1008"/>
        </w:tabs>
        <w:spacing w:after="0"/>
        <w:rPr>
          <w:rFonts w:cs="Arial"/>
        </w:rPr>
      </w:pPr>
      <w:r w:rsidRPr="003E684B">
        <w:rPr>
          <w:rFonts w:cs="Arial"/>
        </w:rPr>
        <w:t>Director of Grants Management</w:t>
      </w:r>
    </w:p>
    <w:p w14:paraId="07EE461E" w14:textId="77777777" w:rsidR="003E684B" w:rsidRPr="003E684B" w:rsidRDefault="003E684B" w:rsidP="003E684B">
      <w:pPr>
        <w:tabs>
          <w:tab w:val="left" w:pos="1008"/>
        </w:tabs>
        <w:spacing w:after="0"/>
        <w:rPr>
          <w:rFonts w:cs="Arial"/>
        </w:rPr>
      </w:pPr>
      <w:r w:rsidRPr="003E684B">
        <w:rPr>
          <w:rFonts w:cs="Arial"/>
        </w:rPr>
        <w:t xml:space="preserve">Office of Financial Resources, </w:t>
      </w:r>
    </w:p>
    <w:p w14:paraId="5B04AED6" w14:textId="77777777" w:rsidR="003E684B" w:rsidRPr="003E684B" w:rsidRDefault="003E684B" w:rsidP="003E684B">
      <w:pPr>
        <w:tabs>
          <w:tab w:val="left" w:pos="1008"/>
        </w:tabs>
        <w:spacing w:after="0"/>
        <w:rPr>
          <w:rFonts w:cs="Arial"/>
        </w:rPr>
      </w:pPr>
      <w:r w:rsidRPr="003E684B">
        <w:rPr>
          <w:rFonts w:cs="Arial"/>
        </w:rPr>
        <w:t xml:space="preserve">ATTN:  SSA – Funding Announcement No. TI-23-023  </w:t>
      </w:r>
    </w:p>
    <w:p w14:paraId="5DB41B96" w14:textId="77777777" w:rsidR="003E684B" w:rsidRPr="003E684B" w:rsidRDefault="003E684B" w:rsidP="003E684B">
      <w:pPr>
        <w:tabs>
          <w:tab w:val="left" w:pos="1008"/>
        </w:tabs>
        <w:spacing w:after="0"/>
        <w:rPr>
          <w:rFonts w:cs="Arial"/>
        </w:rPr>
      </w:pPr>
      <w:r w:rsidRPr="003E684B">
        <w:rPr>
          <w:rFonts w:cs="Arial"/>
        </w:rPr>
        <w:t>Substance Abuse and Mental Health Services Administration</w:t>
      </w:r>
    </w:p>
    <w:p w14:paraId="61932D25" w14:textId="77777777" w:rsidR="003E684B" w:rsidRPr="003E684B" w:rsidRDefault="003E684B" w:rsidP="003E684B">
      <w:pPr>
        <w:tabs>
          <w:tab w:val="left" w:pos="1008"/>
        </w:tabs>
        <w:spacing w:after="0"/>
        <w:rPr>
          <w:rFonts w:cs="Arial"/>
        </w:rPr>
      </w:pPr>
      <w:r w:rsidRPr="003E684B">
        <w:rPr>
          <w:rFonts w:cs="Arial"/>
        </w:rPr>
        <w:t>5600 Fishers Lane, Room 17E20</w:t>
      </w:r>
    </w:p>
    <w:p w14:paraId="6637D49B" w14:textId="77777777" w:rsidR="003E684B" w:rsidRPr="003E684B" w:rsidRDefault="003E684B" w:rsidP="003E684B">
      <w:pPr>
        <w:tabs>
          <w:tab w:val="left" w:pos="1008"/>
        </w:tabs>
        <w:spacing w:after="0"/>
        <w:rPr>
          <w:rFonts w:cs="Arial"/>
          <w:szCs w:val="24"/>
        </w:rPr>
      </w:pPr>
      <w:r w:rsidRPr="003E684B">
        <w:rPr>
          <w:rFonts w:cs="Arial"/>
        </w:rPr>
        <w:t xml:space="preserve">Rockville, MD </w:t>
      </w:r>
      <w:r w:rsidRPr="003E684B">
        <w:rPr>
          <w:rFonts w:cs="Arial"/>
          <w:bCs/>
        </w:rPr>
        <w:t>20857</w:t>
      </w:r>
      <w:r w:rsidRPr="003E684B">
        <w:rPr>
          <w:rFonts w:cs="Arial"/>
          <w:szCs w:val="24"/>
        </w:rPr>
        <w:t xml:space="preserve"> </w:t>
      </w:r>
    </w:p>
    <w:p w14:paraId="06E43B4B" w14:textId="77777777" w:rsidR="003E684B" w:rsidRPr="003E684B" w:rsidRDefault="003E684B" w:rsidP="003E684B">
      <w:pPr>
        <w:tabs>
          <w:tab w:val="left" w:pos="1008"/>
        </w:tabs>
        <w:rPr>
          <w:rFonts w:cs="Arial"/>
          <w:szCs w:val="24"/>
        </w:rPr>
      </w:pPr>
      <w:r w:rsidRPr="003E684B">
        <w:rPr>
          <w:rFonts w:cs="Arial"/>
        </w:rPr>
        <w:br/>
        <w:t>In addition, a</w:t>
      </w:r>
      <w:r w:rsidRPr="003E684B">
        <w:rPr>
          <w:rFonts w:cs="Arial"/>
          <w:szCs w:val="24"/>
        </w:rPr>
        <w:t>pplicants may request that the SSA send them a copy of any state comments.  The applicant must notify the SSA within 30 days of receipt of an award.</w:t>
      </w:r>
    </w:p>
    <w:p w14:paraId="7CC35ED2" w14:textId="77777777" w:rsidR="003E684B" w:rsidRPr="003E684B" w:rsidRDefault="003E684B" w:rsidP="003E684B">
      <w:pPr>
        <w:spacing w:after="0"/>
        <w:rPr>
          <w:rFonts w:cs="Arial"/>
          <w:b/>
          <w:bCs/>
          <w:kern w:val="32"/>
          <w:sz w:val="32"/>
          <w:szCs w:val="32"/>
        </w:rPr>
      </w:pPr>
      <w:bookmarkStart w:id="447" w:name="_Toc485307255"/>
      <w:bookmarkStart w:id="448" w:name="_Toc489011350"/>
      <w:bookmarkStart w:id="449" w:name="_Toc81577308"/>
      <w:bookmarkStart w:id="450" w:name="_Hlk71023946"/>
      <w:r w:rsidRPr="003E684B">
        <w:br w:type="page"/>
      </w:r>
    </w:p>
    <w:p w14:paraId="6E198F6E" w14:textId="77777777" w:rsidR="003E684B" w:rsidRPr="003E684B" w:rsidRDefault="003E684B" w:rsidP="003E684B">
      <w:pPr>
        <w:keepNext/>
        <w:tabs>
          <w:tab w:val="left" w:pos="720"/>
        </w:tabs>
        <w:jc w:val="center"/>
        <w:outlineLvl w:val="0"/>
        <w:rPr>
          <w:rFonts w:cs="Arial"/>
          <w:b/>
          <w:bCs/>
          <w:kern w:val="32"/>
          <w:sz w:val="32"/>
          <w:szCs w:val="32"/>
        </w:rPr>
      </w:pPr>
      <w:bookmarkStart w:id="451" w:name="_Appendix_L_–_1"/>
      <w:bookmarkStart w:id="452" w:name="_Toc101858757"/>
      <w:bookmarkStart w:id="453" w:name="_Toc130451028"/>
      <w:bookmarkStart w:id="454" w:name="_Toc131683118"/>
      <w:bookmarkEnd w:id="451"/>
      <w:r w:rsidRPr="003E684B">
        <w:rPr>
          <w:rFonts w:cs="Arial"/>
          <w:b/>
          <w:bCs/>
          <w:kern w:val="32"/>
          <w:sz w:val="32"/>
          <w:szCs w:val="32"/>
        </w:rPr>
        <w:lastRenderedPageBreak/>
        <w:t>Appendix K – Administrative and National Policy</w:t>
      </w:r>
      <w:bookmarkStart w:id="455" w:name="_Toc485307010"/>
      <w:bookmarkStart w:id="456" w:name="_Toc485307256"/>
      <w:bookmarkStart w:id="457" w:name="_Toc485366604"/>
      <w:bookmarkStart w:id="458" w:name="_Toc487708589"/>
      <w:bookmarkStart w:id="459" w:name="_Toc489011351"/>
      <w:bookmarkEnd w:id="447"/>
      <w:bookmarkEnd w:id="448"/>
      <w:bookmarkEnd w:id="452"/>
      <w:bookmarkEnd w:id="453"/>
      <w:bookmarkEnd w:id="454"/>
      <w:r w:rsidRPr="003E684B">
        <w:rPr>
          <w:rFonts w:cs="Arial"/>
          <w:b/>
          <w:bCs/>
          <w:kern w:val="32"/>
          <w:sz w:val="32"/>
          <w:szCs w:val="32"/>
        </w:rPr>
        <w:t xml:space="preserve"> </w:t>
      </w:r>
      <w:bookmarkEnd w:id="449"/>
      <w:bookmarkEnd w:id="455"/>
      <w:bookmarkEnd w:id="456"/>
      <w:bookmarkEnd w:id="457"/>
      <w:bookmarkEnd w:id="458"/>
      <w:bookmarkEnd w:id="459"/>
    </w:p>
    <w:p w14:paraId="65A05396" w14:textId="77777777" w:rsidR="003E684B" w:rsidRPr="003E684B" w:rsidRDefault="003E684B" w:rsidP="003E684B">
      <w:pPr>
        <w:rPr>
          <w:rFonts w:cs="Arial"/>
        </w:rPr>
      </w:pPr>
      <w:bookmarkStart w:id="460" w:name="_Hlk80344949"/>
      <w:r w:rsidRPr="003E684B">
        <w:rPr>
          <w:rFonts w:cs="Arial"/>
        </w:rPr>
        <w:t xml:space="preserve">If your application is funded, you must comply with all terms and conditions of the NoA.  SAMHSA’s standard terms and conditions are available on the SAMHSA website. </w:t>
      </w:r>
    </w:p>
    <w:p w14:paraId="52B39F98" w14:textId="77777777" w:rsidR="003E684B" w:rsidRPr="003E684B" w:rsidRDefault="003E684B" w:rsidP="003E684B">
      <w:pPr>
        <w:tabs>
          <w:tab w:val="num" w:pos="1080"/>
        </w:tabs>
        <w:rPr>
          <w:rFonts w:cs="Arial"/>
          <w:b/>
          <w:szCs w:val="24"/>
        </w:rPr>
      </w:pPr>
      <w:r w:rsidRPr="003E684B">
        <w:rPr>
          <w:rFonts w:cs="Arial"/>
          <w:b/>
          <w:szCs w:val="24"/>
        </w:rPr>
        <w:t xml:space="preserve">HHS Grants Policy Statement (GPS) </w:t>
      </w:r>
    </w:p>
    <w:p w14:paraId="4FFE7EF5" w14:textId="77777777" w:rsidR="003E684B" w:rsidRPr="003E684B" w:rsidRDefault="003E684B" w:rsidP="003E684B">
      <w:pPr>
        <w:rPr>
          <w:rFonts w:cs="Arial"/>
        </w:rPr>
      </w:pPr>
      <w:r w:rsidRPr="003E684B">
        <w:rPr>
          <w:rFonts w:cs="Arial"/>
        </w:rPr>
        <w:t xml:space="preserve">If your application is funded, you are subject to the requirements of the HHS Grants Policy Statement (GPS) that are applicable based on recipient type and purpose of award.  This includes any requirements in Parts I and II of the HHS GPS that apply to the award.  The HHS GPS is available at </w:t>
      </w:r>
      <w:hyperlink r:id="rId91">
        <w:r w:rsidRPr="003E684B">
          <w:rPr>
            <w:rFonts w:cs="Arial"/>
            <w:color w:val="0000FF"/>
            <w:u w:val="single"/>
          </w:rPr>
          <w:t>http://www.samhsa.gov/grants/grants-management/policies-regulations/hhs-grants-policy-statement</w:t>
        </w:r>
      </w:hyperlink>
      <w:r w:rsidRPr="003E684B">
        <w:rPr>
          <w:rFonts w:cs="Arial"/>
        </w:rPr>
        <w:t xml:space="preserve">.  The general terms and conditions in the HHS GPS will apply as indicated unless there are statutory, regulatory, or award-specific requirements to the contrary (as specified in the NoA). </w:t>
      </w:r>
    </w:p>
    <w:p w14:paraId="715956B1" w14:textId="77777777" w:rsidR="003E684B" w:rsidRPr="003E684B" w:rsidRDefault="003E684B" w:rsidP="003E684B">
      <w:pPr>
        <w:tabs>
          <w:tab w:val="num" w:pos="1080"/>
        </w:tabs>
        <w:ind w:hanging="360"/>
        <w:rPr>
          <w:rFonts w:cs="Arial"/>
          <w:b/>
          <w:szCs w:val="24"/>
        </w:rPr>
      </w:pPr>
      <w:r w:rsidRPr="003E684B">
        <w:rPr>
          <w:rFonts w:cs="Arial"/>
          <w:szCs w:val="24"/>
        </w:rPr>
        <w:t xml:space="preserve">     </w:t>
      </w:r>
      <w:r w:rsidRPr="003E684B">
        <w:rPr>
          <w:rFonts w:cs="Arial"/>
          <w:b/>
          <w:szCs w:val="24"/>
        </w:rPr>
        <w:t>HHS Award Regulations</w:t>
      </w:r>
    </w:p>
    <w:p w14:paraId="0B5FAE67" w14:textId="77777777" w:rsidR="003E684B" w:rsidRPr="003E684B" w:rsidRDefault="003E684B" w:rsidP="003E684B">
      <w:pPr>
        <w:rPr>
          <w:rFonts w:cs="Arial"/>
        </w:rPr>
      </w:pPr>
      <w:bookmarkStart w:id="461" w:name="_Hlk70672399"/>
      <w:r w:rsidRPr="003E684B">
        <w:t xml:space="preserve">If your application is funded, you agree that the award and any activities thereunder are subject to all provisions of 45 CFR part 75, currently in effect or implemented during the period of the award, other Department regulations and policies in effect at the time of the award, and applicable statutory provisions.  </w:t>
      </w:r>
      <w:r w:rsidRPr="003E684B">
        <w:rPr>
          <w:rFonts w:cs="Arial"/>
        </w:rPr>
        <w:t xml:space="preserve">For more information see the SAMHSA website at </w:t>
      </w:r>
      <w:hyperlink r:id="rId92">
        <w:r w:rsidRPr="003E684B">
          <w:rPr>
            <w:rFonts w:cs="Arial"/>
            <w:color w:val="0000FF"/>
            <w:u w:val="single"/>
          </w:rPr>
          <w:t>http://www.samhsa.gov/grants/grants-management/policies-regulations/requirements-principles</w:t>
        </w:r>
      </w:hyperlink>
      <w:r w:rsidRPr="003E684B">
        <w:rPr>
          <w:rFonts w:cs="Arial"/>
        </w:rPr>
        <w:t>.</w:t>
      </w:r>
    </w:p>
    <w:bookmarkEnd w:id="461"/>
    <w:p w14:paraId="70B260AF" w14:textId="77777777" w:rsidR="003E684B" w:rsidRPr="003E684B" w:rsidRDefault="003E684B" w:rsidP="003E684B">
      <w:pPr>
        <w:tabs>
          <w:tab w:val="num" w:pos="1080"/>
        </w:tabs>
        <w:ind w:hanging="360"/>
        <w:rPr>
          <w:rFonts w:cs="Arial"/>
          <w:b/>
          <w:szCs w:val="24"/>
        </w:rPr>
      </w:pPr>
      <w:r w:rsidRPr="003E684B">
        <w:rPr>
          <w:rFonts w:cs="Arial"/>
          <w:szCs w:val="24"/>
        </w:rPr>
        <w:t xml:space="preserve">     </w:t>
      </w:r>
      <w:r w:rsidRPr="003E684B">
        <w:rPr>
          <w:rFonts w:cs="Arial"/>
          <w:b/>
          <w:szCs w:val="24"/>
        </w:rPr>
        <w:t>Additional Terms and Conditions</w:t>
      </w:r>
    </w:p>
    <w:p w14:paraId="06340D6B" w14:textId="77777777" w:rsidR="003E684B" w:rsidRPr="003E684B" w:rsidRDefault="003E684B" w:rsidP="003E684B">
      <w:pPr>
        <w:rPr>
          <w:rFonts w:cs="Arial"/>
        </w:rPr>
      </w:pPr>
      <w:r w:rsidRPr="003E684B">
        <w:rPr>
          <w:rFonts w:cs="Arial"/>
        </w:rPr>
        <w:t>Depending on the nature of the specific funding opportunity and/or your proposed project as identified during review, SAMHSA may negotiate additional terms and conditions with you prior to award.  These may include, for example:</w:t>
      </w:r>
    </w:p>
    <w:p w14:paraId="15F36E75" w14:textId="77777777" w:rsidR="003E684B" w:rsidRPr="003E684B" w:rsidRDefault="003E684B" w:rsidP="003E684B">
      <w:pPr>
        <w:numPr>
          <w:ilvl w:val="0"/>
          <w:numId w:val="18"/>
        </w:numPr>
        <w:spacing w:after="0"/>
        <w:contextualSpacing/>
        <w:rPr>
          <w:rFonts w:cs="Arial"/>
          <w:szCs w:val="24"/>
        </w:rPr>
      </w:pPr>
      <w:r w:rsidRPr="003E684B">
        <w:rPr>
          <w:rFonts w:cs="Arial"/>
          <w:szCs w:val="24"/>
        </w:rPr>
        <w:t>actions required to be in compliance with confidentiality and participant   protection/human subjects requirements.</w:t>
      </w:r>
    </w:p>
    <w:p w14:paraId="36E134E7" w14:textId="77777777" w:rsidR="003E684B" w:rsidRPr="003E684B" w:rsidRDefault="003E684B" w:rsidP="003E684B">
      <w:pPr>
        <w:numPr>
          <w:ilvl w:val="0"/>
          <w:numId w:val="18"/>
        </w:numPr>
        <w:spacing w:after="0"/>
        <w:contextualSpacing/>
        <w:rPr>
          <w:rFonts w:cs="Arial"/>
          <w:szCs w:val="24"/>
        </w:rPr>
      </w:pPr>
      <w:r w:rsidRPr="003E684B">
        <w:rPr>
          <w:rFonts w:cs="Arial"/>
          <w:szCs w:val="24"/>
        </w:rPr>
        <w:t>requirements relating to additional data collection and reporting.</w:t>
      </w:r>
    </w:p>
    <w:p w14:paraId="78B756CF" w14:textId="77777777" w:rsidR="003E684B" w:rsidRPr="003E684B" w:rsidRDefault="003E684B" w:rsidP="003E684B">
      <w:pPr>
        <w:numPr>
          <w:ilvl w:val="0"/>
          <w:numId w:val="18"/>
        </w:numPr>
        <w:spacing w:after="0"/>
        <w:contextualSpacing/>
        <w:rPr>
          <w:rFonts w:cs="Arial"/>
          <w:szCs w:val="24"/>
        </w:rPr>
      </w:pPr>
      <w:r w:rsidRPr="003E684B">
        <w:rPr>
          <w:rFonts w:cs="Arial"/>
          <w:szCs w:val="24"/>
        </w:rPr>
        <w:t xml:space="preserve">requirements relating to participation in a cross-site evaluation. </w:t>
      </w:r>
    </w:p>
    <w:p w14:paraId="2C8A3BAF" w14:textId="77777777" w:rsidR="003E684B" w:rsidRPr="003E684B" w:rsidRDefault="003E684B" w:rsidP="003E684B">
      <w:pPr>
        <w:numPr>
          <w:ilvl w:val="0"/>
          <w:numId w:val="18"/>
        </w:numPr>
        <w:spacing w:after="0"/>
        <w:contextualSpacing/>
        <w:rPr>
          <w:rFonts w:cs="Arial"/>
          <w:szCs w:val="24"/>
        </w:rPr>
      </w:pPr>
      <w:r w:rsidRPr="003E684B">
        <w:rPr>
          <w:rFonts w:cs="Arial"/>
          <w:szCs w:val="24"/>
        </w:rPr>
        <w:t>requirements to address problems identified in review of the application or the budget and narrative justification.</w:t>
      </w:r>
    </w:p>
    <w:p w14:paraId="4E208569" w14:textId="77777777" w:rsidR="003E684B" w:rsidRPr="003E684B" w:rsidRDefault="003E684B" w:rsidP="003E684B">
      <w:pPr>
        <w:tabs>
          <w:tab w:val="num" w:pos="1080"/>
        </w:tabs>
        <w:ind w:hanging="360"/>
        <w:rPr>
          <w:rFonts w:cs="Arial"/>
          <w:b/>
          <w:szCs w:val="24"/>
        </w:rPr>
      </w:pPr>
      <w:r w:rsidRPr="003E684B">
        <w:rPr>
          <w:rFonts w:cs="Arial"/>
          <w:szCs w:val="24"/>
        </w:rPr>
        <w:br/>
        <w:t xml:space="preserve">      </w:t>
      </w:r>
      <w:r w:rsidRPr="003E684B">
        <w:rPr>
          <w:rFonts w:cs="Arial"/>
          <w:b/>
          <w:szCs w:val="24"/>
        </w:rPr>
        <w:t>Performance Goals and Objectives</w:t>
      </w:r>
    </w:p>
    <w:p w14:paraId="50AAE902" w14:textId="77777777" w:rsidR="003E684B" w:rsidRPr="003E684B" w:rsidRDefault="003E684B" w:rsidP="003E684B">
      <w:pPr>
        <w:rPr>
          <w:rFonts w:cs="Arial"/>
        </w:rPr>
      </w:pPr>
      <w:bookmarkStart w:id="462" w:name="_Hlk92289706"/>
      <w:r w:rsidRPr="003E684B">
        <w:rPr>
          <w:rFonts w:cs="Arial"/>
        </w:rPr>
        <w:t xml:space="preserve">If your application is funded, you will be held accountable for the information provided in the application relating to performance targets.  SAMHSA program officials will consider your progress in meeting goals and objectives, as well as your failures and strategies for overcoming them, when making an annual recommendation to continue the award and the amount of any continuation award.  </w:t>
      </w:r>
      <w:bookmarkStart w:id="463" w:name="_Hlk117774926"/>
      <w:r w:rsidRPr="003E684B">
        <w:rPr>
          <w:rFonts w:cs="Arial"/>
        </w:rPr>
        <w:t>In addition, you must relate financial data and accomplishments to the performance goals and objectives of the award.</w:t>
      </w:r>
      <w:bookmarkEnd w:id="463"/>
      <w:r w:rsidRPr="003E684B">
        <w:rPr>
          <w:rFonts w:cs="Arial"/>
        </w:rPr>
        <w:t xml:space="preserve">   Failure to meet stated goals and objectives may result in suspension or termination (see </w:t>
      </w:r>
      <w:hyperlink r:id="rId93">
        <w:r w:rsidRPr="003E684B">
          <w:rPr>
            <w:rFonts w:cs="Arial"/>
            <w:color w:val="0000FF"/>
            <w:u w:val="single"/>
          </w:rPr>
          <w:t xml:space="preserve">2 CFR </w:t>
        </w:r>
        <w:r w:rsidRPr="003E684B">
          <w:rPr>
            <w:rFonts w:cs="Arial"/>
            <w:color w:val="0000FF"/>
            <w:u w:val="single"/>
          </w:rPr>
          <w:lastRenderedPageBreak/>
          <w:t>200.202</w:t>
        </w:r>
      </w:hyperlink>
      <w:r w:rsidRPr="003E684B">
        <w:rPr>
          <w:rFonts w:cs="Arial"/>
        </w:rPr>
        <w:t xml:space="preserve">, </w:t>
      </w:r>
      <w:hyperlink r:id="rId94">
        <w:r w:rsidRPr="003E684B">
          <w:rPr>
            <w:color w:val="0000FF"/>
            <w:u w:val="single"/>
          </w:rPr>
          <w:t>2 CFR 200.301</w:t>
        </w:r>
      </w:hyperlink>
      <w:r w:rsidRPr="003E684B">
        <w:t xml:space="preserve"> and </w:t>
      </w:r>
      <w:hyperlink r:id="rId95">
        <w:r w:rsidRPr="003E684B">
          <w:rPr>
            <w:color w:val="0000FF"/>
            <w:u w:val="single"/>
          </w:rPr>
          <w:t>2 CFR 200.329</w:t>
        </w:r>
      </w:hyperlink>
      <w:r w:rsidRPr="003E684B">
        <w:rPr>
          <w:rFonts w:cs="Arial"/>
        </w:rPr>
        <w:t>) of the award, or in reduction or withholding of continuation awards.</w:t>
      </w:r>
    </w:p>
    <w:p w14:paraId="47B9BFBA" w14:textId="77777777" w:rsidR="003E684B" w:rsidRPr="003E684B" w:rsidRDefault="003E684B" w:rsidP="003E684B">
      <w:pPr>
        <w:rPr>
          <w:rFonts w:cs="Arial"/>
          <w:b/>
          <w:bCs/>
          <w:szCs w:val="24"/>
        </w:rPr>
      </w:pPr>
      <w:bookmarkStart w:id="464" w:name="_Hlk78972648"/>
      <w:r w:rsidRPr="003E684B">
        <w:rPr>
          <w:rFonts w:cs="Arial"/>
          <w:b/>
          <w:bCs/>
          <w:szCs w:val="24"/>
        </w:rPr>
        <w:t>Termination of Federal Award</w:t>
      </w:r>
    </w:p>
    <w:p w14:paraId="3BFD1FC8" w14:textId="77777777" w:rsidR="003E684B" w:rsidRPr="003E684B" w:rsidRDefault="003E684B" w:rsidP="003E684B">
      <w:pPr>
        <w:rPr>
          <w:rFonts w:cs="Arial"/>
          <w:szCs w:val="24"/>
        </w:rPr>
      </w:pPr>
      <w:r w:rsidRPr="003E684B">
        <w:rPr>
          <w:rFonts w:cs="Arial"/>
          <w:szCs w:val="24"/>
        </w:rPr>
        <w:t xml:space="preserve">Note that the OMB revisions to Guidance for Grants and Agreements termination provisions located at </w:t>
      </w:r>
      <w:hyperlink r:id="rId96" w:history="1">
        <w:r w:rsidRPr="003E684B">
          <w:rPr>
            <w:rFonts w:cs="Arial"/>
            <w:color w:val="0000FF"/>
            <w:szCs w:val="24"/>
            <w:u w:val="single"/>
          </w:rPr>
          <w:t>2 CFR § 200.340</w:t>
        </w:r>
      </w:hyperlink>
      <w:r w:rsidRPr="003E684B">
        <w:rPr>
          <w:rFonts w:cs="Arial"/>
          <w:szCs w:val="24"/>
        </w:rPr>
        <w:t xml:space="preserve"> - Termination apply to all federal awards effective August 13, 2020.</w:t>
      </w:r>
    </w:p>
    <w:bookmarkEnd w:id="464"/>
    <w:p w14:paraId="78B913FE" w14:textId="77777777" w:rsidR="003E684B" w:rsidRPr="003E684B" w:rsidRDefault="003E684B" w:rsidP="003E684B">
      <w:pPr>
        <w:tabs>
          <w:tab w:val="num" w:pos="1080"/>
        </w:tabs>
        <w:ind w:hanging="360"/>
        <w:rPr>
          <w:rFonts w:cs="Arial"/>
          <w:b/>
          <w:szCs w:val="24"/>
        </w:rPr>
      </w:pPr>
      <w:r w:rsidRPr="003E684B">
        <w:rPr>
          <w:rFonts w:cs="Arial"/>
          <w:szCs w:val="24"/>
        </w:rPr>
        <w:t xml:space="preserve">     </w:t>
      </w:r>
      <w:r w:rsidRPr="003E684B">
        <w:rPr>
          <w:rFonts w:cs="Arial"/>
          <w:b/>
          <w:szCs w:val="24"/>
        </w:rPr>
        <w:t>Accessibility Provisions for All Award Application Packages and Funding Opportunity Announcements</w:t>
      </w:r>
    </w:p>
    <w:p w14:paraId="6F40FD64" w14:textId="77777777" w:rsidR="003E684B" w:rsidRPr="003E684B" w:rsidRDefault="003E684B" w:rsidP="003E684B">
      <w:pPr>
        <w:rPr>
          <w:rFonts w:eastAsia="Calibri" w:cs="Arial"/>
        </w:rPr>
      </w:pPr>
      <w:bookmarkStart w:id="465" w:name="_Hlk117771330"/>
      <w:r w:rsidRPr="003E684B">
        <w:rPr>
          <w:rFonts w:eastAsia="Calibri" w:cs="Arial"/>
        </w:rPr>
        <w:t xml:space="preserve">Should you successfully compete for an award, recipients of federal financial assistance (FFA) from HHS will be required to complete an HHS Assurance of Compliance form (HHS 690) in which you agree, as a condition of receiving the grant, to administer your programs in compliance with federal civil rights laws that prohibit discrimination on the basis of race, color, national origin, age, sex, and disability, and agreeing to comply with federal conscience laws, where applicable.  This includes ensuring that entities take meaningful steps to provide meaningful access to persons with limited English proficiency; and ensuring effective communication with persons with disabilities.  Where applicable, Title XI and Section 1557 prohibit discrimination on the basis of sexual orientation, and gender identity, the HHS Office for Civil Rights provides guidance on complying with civil rights laws enforced by HHS.  See </w:t>
      </w:r>
      <w:hyperlink r:id="rId97">
        <w:r w:rsidRPr="003E684B">
          <w:rPr>
            <w:rFonts w:eastAsia="Calibri" w:cs="Arial"/>
            <w:color w:val="0000FF"/>
            <w:u w:val="single"/>
          </w:rPr>
          <w:t>https://www.hhs.gov/civil-rights/for-providers/provider-obligations/index.html</w:t>
        </w:r>
      </w:hyperlink>
      <w:r w:rsidRPr="003E684B">
        <w:rPr>
          <w:rFonts w:eastAsia="Calibri" w:cs="Arial"/>
        </w:rPr>
        <w:t xml:space="preserve"> and </w:t>
      </w:r>
      <w:hyperlink r:id="rId98">
        <w:r w:rsidRPr="003E684B">
          <w:rPr>
            <w:rFonts w:eastAsia="Calibri" w:cs="Arial"/>
            <w:color w:val="0000FF"/>
            <w:u w:val="single"/>
          </w:rPr>
          <w:t>https://www.hhs.gov/civil-rights/for-individuals/nondiscrimination/index.html</w:t>
        </w:r>
      </w:hyperlink>
      <w:r w:rsidRPr="003E684B">
        <w:rPr>
          <w:rFonts w:eastAsia="Calibri" w:cs="Arial"/>
        </w:rPr>
        <w:t xml:space="preserve">. </w:t>
      </w:r>
    </w:p>
    <w:p w14:paraId="2B45EAED" w14:textId="77777777" w:rsidR="003E684B" w:rsidRPr="003E684B" w:rsidRDefault="003E684B" w:rsidP="003E684B">
      <w:pPr>
        <w:rPr>
          <w:rFonts w:eastAsia="Calibri" w:cs="Arial"/>
        </w:rPr>
      </w:pPr>
      <w:r w:rsidRPr="003E684B">
        <w:rPr>
          <w:rFonts w:eastAsia="Calibri" w:cs="Arial"/>
        </w:rPr>
        <w:t xml:space="preserve">You will administer your project in compliance with federal civil rights laws that prohibit discrimination on the basis of race, color, national origin, disability, age, and comply with applicable conscience protections.  You will comply with applicable laws that prohibit discrimination on the basis of sex, which includes discrimination on the basis of gender identity, sexual orientation, and pregnancy.  Compliance with these laws require taking reasonable steps to provide meaningful access to persons with limited English proficiency and providing programs that are accessible to and usable by persons with disabilities.  The HHS Office for Civil Rights provides guidance on complying with civil rights laws enforced by HHS.  See </w:t>
      </w:r>
      <w:hyperlink r:id="rId99">
        <w:r w:rsidRPr="003E684B">
          <w:rPr>
            <w:rFonts w:eastAsia="Calibri"/>
            <w:color w:val="0000FF"/>
            <w:u w:val="single"/>
          </w:rPr>
          <w:t>https://www.hhs.gov/civil-rights/for-providers/provider-obligations/index.html</w:t>
        </w:r>
      </w:hyperlink>
      <w:r w:rsidRPr="003E684B">
        <w:rPr>
          <w:rFonts w:eastAsia="Calibri" w:cs="Arial"/>
        </w:rPr>
        <w:t xml:space="preserve"> and </w:t>
      </w:r>
      <w:hyperlink r:id="rId100">
        <w:r w:rsidRPr="003E684B">
          <w:rPr>
            <w:rFonts w:eastAsia="Calibri"/>
            <w:color w:val="0000FF"/>
            <w:u w:val="single"/>
          </w:rPr>
          <w:t>https://www.hhs.gov/civil-rights/for-individuals/nondiscrimination/index.html</w:t>
        </w:r>
      </w:hyperlink>
      <w:r w:rsidRPr="003E684B">
        <w:rPr>
          <w:rFonts w:eastAsia="Calibri"/>
          <w:color w:val="0000FF"/>
          <w:u w:val="single"/>
        </w:rPr>
        <w:t>.</w:t>
      </w:r>
    </w:p>
    <w:p w14:paraId="34525AD8" w14:textId="77777777" w:rsidR="003E684B" w:rsidRPr="003E684B" w:rsidRDefault="003E684B" w:rsidP="003E684B">
      <w:pPr>
        <w:numPr>
          <w:ilvl w:val="0"/>
          <w:numId w:val="81"/>
        </w:numPr>
        <w:contextualSpacing/>
        <w:rPr>
          <w:rFonts w:cs="Arial"/>
        </w:rPr>
      </w:pPr>
      <w:r w:rsidRPr="003E684B">
        <w:rPr>
          <w:rFonts w:cs="Arial"/>
        </w:rPr>
        <w:t>For guidance on meeting you</w:t>
      </w:r>
      <w:r w:rsidRPr="003E684B" w:rsidDel="00FF2EDE">
        <w:rPr>
          <w:rFonts w:cs="Arial"/>
        </w:rPr>
        <w:t>r</w:t>
      </w:r>
      <w:r w:rsidRPr="003E684B">
        <w:rPr>
          <w:rFonts w:cs="Arial"/>
        </w:rPr>
        <w:t xml:space="preserve"> legal obligation to take reasonable steps to ensure meaningful access to you</w:t>
      </w:r>
      <w:r w:rsidRPr="003E684B" w:rsidDel="00FF2EDE">
        <w:rPr>
          <w:rFonts w:cs="Arial"/>
        </w:rPr>
        <w:t>r</w:t>
      </w:r>
      <w:r w:rsidRPr="003E684B">
        <w:rPr>
          <w:rFonts w:cs="Arial"/>
        </w:rPr>
        <w:t xml:space="preserve"> programs or activities by limited English proficient individuals, see </w:t>
      </w:r>
      <w:hyperlink r:id="rId101">
        <w:r w:rsidRPr="003E684B">
          <w:rPr>
            <w:rFonts w:eastAsia="Calibri"/>
            <w:color w:val="0000FF"/>
            <w:u w:val="single"/>
          </w:rPr>
          <w:t>https://www.hhs.gov/civil-rights/for-individuals/special-topics/limited-english-proficiency/fact-sheet-guidance/index.html</w:t>
        </w:r>
      </w:hyperlink>
      <w:r w:rsidRPr="003E684B">
        <w:t xml:space="preserve"> </w:t>
      </w:r>
      <w:r w:rsidRPr="003E684B">
        <w:rPr>
          <w:rFonts w:cs="Arial"/>
        </w:rPr>
        <w:t xml:space="preserve">and </w:t>
      </w:r>
      <w:hyperlink r:id="rId102">
        <w:r w:rsidRPr="003E684B">
          <w:rPr>
            <w:color w:val="0000FF"/>
            <w:u w:val="single"/>
          </w:rPr>
          <w:t>https://www.lep.gov</w:t>
        </w:r>
      </w:hyperlink>
      <w:r w:rsidRPr="003E684B">
        <w:rPr>
          <w:rFonts w:cs="Arial"/>
        </w:rPr>
        <w:t>.</w:t>
      </w:r>
    </w:p>
    <w:p w14:paraId="5673D4A7" w14:textId="77777777" w:rsidR="003E684B" w:rsidRPr="003E684B" w:rsidRDefault="003E684B" w:rsidP="003E684B">
      <w:pPr>
        <w:ind w:left="1080"/>
        <w:contextualSpacing/>
        <w:rPr>
          <w:rFonts w:cs="Arial"/>
          <w:bCs/>
          <w:szCs w:val="24"/>
        </w:rPr>
      </w:pPr>
    </w:p>
    <w:p w14:paraId="34B1EFBF" w14:textId="77777777" w:rsidR="003E684B" w:rsidRPr="003E684B" w:rsidRDefault="003E684B" w:rsidP="003E684B">
      <w:pPr>
        <w:numPr>
          <w:ilvl w:val="0"/>
          <w:numId w:val="81"/>
        </w:numPr>
        <w:contextualSpacing/>
        <w:rPr>
          <w:rFonts w:cs="Arial"/>
        </w:rPr>
      </w:pPr>
      <w:r w:rsidRPr="003E684B">
        <w:rPr>
          <w:rFonts w:cs="Arial"/>
        </w:rPr>
        <w:t xml:space="preserve">For information on your specific legal obligations for serving qualified individuals with disabilities, including providing program access, reasonable </w:t>
      </w:r>
      <w:r w:rsidRPr="003E684B">
        <w:rPr>
          <w:rFonts w:cs="Arial"/>
        </w:rPr>
        <w:lastRenderedPageBreak/>
        <w:t xml:space="preserve">modifications, and to provide effective communication, see </w:t>
      </w:r>
      <w:hyperlink r:id="rId103">
        <w:r w:rsidRPr="003E684B">
          <w:rPr>
            <w:color w:val="0000FF"/>
            <w:u w:val="single"/>
          </w:rPr>
          <w:t>https://www.hhs.gov/ocr/civilrights/understanding/disability/index.html</w:t>
        </w:r>
      </w:hyperlink>
    </w:p>
    <w:p w14:paraId="29474D80" w14:textId="77777777" w:rsidR="003E684B" w:rsidRPr="003E684B" w:rsidRDefault="003E684B" w:rsidP="003E684B">
      <w:pPr>
        <w:numPr>
          <w:ilvl w:val="0"/>
          <w:numId w:val="82"/>
        </w:numPr>
        <w:ind w:left="1080"/>
        <w:rPr>
          <w:rFonts w:eastAsia="Calibri" w:cs="Arial"/>
          <w:szCs w:val="24"/>
        </w:rPr>
      </w:pPr>
      <w:r w:rsidRPr="003E684B">
        <w:rPr>
          <w:rFonts w:cs="Arial"/>
          <w:bCs/>
          <w:szCs w:val="24"/>
        </w:rPr>
        <w:t xml:space="preserve">HHS funded health and education programs must be administered in an environment free of sexual harassment, see </w:t>
      </w:r>
      <w:hyperlink r:id="rId104" w:history="1">
        <w:r w:rsidRPr="003E684B">
          <w:rPr>
            <w:rFonts w:eastAsia="Calibri"/>
            <w:color w:val="0000FF"/>
            <w:szCs w:val="24"/>
            <w:u w:val="single"/>
          </w:rPr>
          <w:t>https://www.hhs.gov/civil-rights/for-individuals/sex-discrimination/index.html</w:t>
        </w:r>
      </w:hyperlink>
      <w:r w:rsidRPr="003E684B">
        <w:rPr>
          <w:rFonts w:eastAsia="Calibri" w:cs="Arial"/>
          <w:szCs w:val="24"/>
        </w:rPr>
        <w:t xml:space="preserve">. </w:t>
      </w:r>
    </w:p>
    <w:p w14:paraId="2F74FC8C" w14:textId="7A717040" w:rsidR="003E684B" w:rsidRDefault="003E684B" w:rsidP="003E684B">
      <w:pPr>
        <w:numPr>
          <w:ilvl w:val="0"/>
          <w:numId w:val="81"/>
        </w:numPr>
        <w:contextualSpacing/>
        <w:rPr>
          <w:rFonts w:cs="Arial"/>
        </w:rPr>
      </w:pPr>
      <w:r w:rsidRPr="003E684B">
        <w:rPr>
          <w:rFonts w:cs="Arial"/>
        </w:rPr>
        <w:t xml:space="preserve">For guidance on administering your project in compliance with applicable federal religious nondiscrimination laws and applicable federal conscience protection and associated antidiscrimination laws, see </w:t>
      </w:r>
      <w:hyperlink r:id="rId105">
        <w:r w:rsidRPr="003E684B">
          <w:rPr>
            <w:color w:val="0000FF"/>
            <w:u w:val="single"/>
          </w:rPr>
          <w:t>https://www.hhs.gov/conscience/conscience-protections/index.html</w:t>
        </w:r>
      </w:hyperlink>
      <w:r w:rsidRPr="003E684B">
        <w:rPr>
          <w:rFonts w:cs="Arial"/>
        </w:rPr>
        <w:t xml:space="preserve"> and </w:t>
      </w:r>
      <w:hyperlink r:id="rId106">
        <w:r w:rsidRPr="003E684B">
          <w:rPr>
            <w:color w:val="0000FF"/>
            <w:u w:val="single"/>
          </w:rPr>
          <w:t>https://www.hhs.gov/conscience/religious-freedom/index.html</w:t>
        </w:r>
      </w:hyperlink>
      <w:r w:rsidRPr="003E684B">
        <w:rPr>
          <w:rFonts w:cs="Arial"/>
        </w:rPr>
        <w:t>.</w:t>
      </w:r>
    </w:p>
    <w:p w14:paraId="6CEC47D3" w14:textId="77777777" w:rsidR="00D4383E" w:rsidRPr="003E684B" w:rsidRDefault="00D4383E" w:rsidP="00D4383E">
      <w:pPr>
        <w:ind w:left="1080"/>
        <w:contextualSpacing/>
        <w:rPr>
          <w:rFonts w:cs="Arial"/>
        </w:rPr>
      </w:pPr>
    </w:p>
    <w:p w14:paraId="3609408E" w14:textId="77777777" w:rsidR="003E684B" w:rsidRPr="003E684B" w:rsidRDefault="003E684B" w:rsidP="003E684B">
      <w:pPr>
        <w:rPr>
          <w:rFonts w:cs="Arial"/>
          <w:b/>
          <w:szCs w:val="24"/>
        </w:rPr>
      </w:pPr>
      <w:bookmarkStart w:id="466" w:name="_Hlk90548435"/>
      <w:bookmarkEnd w:id="465"/>
      <w:r w:rsidRPr="003E684B">
        <w:rPr>
          <w:rFonts w:cs="Arial"/>
          <w:b/>
          <w:szCs w:val="24"/>
        </w:rPr>
        <w:t>Acknowledgement of Federal Funding</w:t>
      </w:r>
    </w:p>
    <w:p w14:paraId="1BFE5C2F" w14:textId="77777777" w:rsidR="003E684B" w:rsidRPr="003E684B" w:rsidRDefault="003E684B" w:rsidP="003E684B">
      <w:pPr>
        <w:rPr>
          <w:rFonts w:cs="Arial"/>
          <w:szCs w:val="24"/>
        </w:rPr>
      </w:pPr>
      <w:r w:rsidRPr="003E684B">
        <w:rPr>
          <w:rFonts w:cs="Arial"/>
          <w:szCs w:val="24"/>
        </w:rPr>
        <w:t>As required by HHS appropriations acts, all HHS recipients must acknowledge Federal funding when issuing statements, press releases, publications, requests for proposal, bid solicitations, and other documents, such as tool-kits, resource guides, websites, and presentations describing the projects or programs funded in whole or in part with HHS federal funds.  The recipient must clearly state: 1) the percentage and dollar amount of the total costs of the program or project funded with federal money; and 2) the percentage and dollar amount of the total costs of the project or program funded by non-governmental sources.</w:t>
      </w:r>
    </w:p>
    <w:bookmarkEnd w:id="466"/>
    <w:p w14:paraId="08232D53" w14:textId="77777777" w:rsidR="003E684B" w:rsidRPr="003E684B" w:rsidRDefault="003E684B" w:rsidP="003E684B">
      <w:pPr>
        <w:tabs>
          <w:tab w:val="num" w:pos="1080"/>
        </w:tabs>
        <w:ind w:hanging="360"/>
        <w:rPr>
          <w:rFonts w:cs="Arial"/>
          <w:b/>
          <w:szCs w:val="24"/>
        </w:rPr>
      </w:pPr>
      <w:r w:rsidRPr="003E684B">
        <w:rPr>
          <w:rFonts w:cs="Arial"/>
          <w:szCs w:val="24"/>
        </w:rPr>
        <w:t xml:space="preserve">     </w:t>
      </w:r>
      <w:r w:rsidRPr="003E684B">
        <w:rPr>
          <w:rFonts w:cs="Arial"/>
          <w:b/>
          <w:szCs w:val="24"/>
        </w:rPr>
        <w:t>Supplement Not Supplant</w:t>
      </w:r>
    </w:p>
    <w:p w14:paraId="488E901C" w14:textId="77777777" w:rsidR="003E684B" w:rsidRPr="003E684B" w:rsidRDefault="003E684B" w:rsidP="003E684B">
      <w:pPr>
        <w:rPr>
          <w:rFonts w:cs="Arial"/>
          <w:szCs w:val="24"/>
        </w:rPr>
      </w:pPr>
      <w:r w:rsidRPr="003E684B">
        <w:rPr>
          <w:rFonts w:cs="Arial"/>
          <w:szCs w:val="24"/>
        </w:rPr>
        <w:t>Funds may be used to supplement existing activities.  Award funds may not be used to supplant current funding of existing activities.  “Supplant” is defined as replacing funding of a recipient’s existing program with funds from a federal award (2 CFR Part 200, Appendix XI).</w:t>
      </w:r>
    </w:p>
    <w:p w14:paraId="203B5C8A" w14:textId="77777777" w:rsidR="003E684B" w:rsidRPr="003E684B" w:rsidRDefault="003E684B" w:rsidP="003E684B">
      <w:pPr>
        <w:tabs>
          <w:tab w:val="left" w:pos="900"/>
          <w:tab w:val="num" w:pos="1530"/>
        </w:tabs>
        <w:ind w:hanging="360"/>
        <w:rPr>
          <w:rFonts w:cs="Arial"/>
          <w:b/>
          <w:szCs w:val="24"/>
        </w:rPr>
      </w:pPr>
      <w:r w:rsidRPr="003E684B">
        <w:rPr>
          <w:rFonts w:cs="Arial"/>
          <w:spacing w:val="-1"/>
          <w:szCs w:val="24"/>
        </w:rPr>
        <w:t xml:space="preserve">     </w:t>
      </w:r>
      <w:r w:rsidRPr="003E684B">
        <w:rPr>
          <w:rFonts w:cs="Arial"/>
          <w:b/>
          <w:spacing w:val="-1"/>
          <w:szCs w:val="24"/>
        </w:rPr>
        <w:t>Mandatory Disclosures</w:t>
      </w:r>
    </w:p>
    <w:p w14:paraId="2059CFDC" w14:textId="77777777" w:rsidR="003E684B" w:rsidRPr="003E684B" w:rsidRDefault="003E684B" w:rsidP="003E684B">
      <w:pPr>
        <w:tabs>
          <w:tab w:val="left" w:pos="900"/>
        </w:tabs>
        <w:rPr>
          <w:rFonts w:cs="Arial"/>
          <w:szCs w:val="24"/>
        </w:rPr>
      </w:pPr>
      <w:bookmarkStart w:id="467" w:name="_Hlk116470784"/>
      <w:r w:rsidRPr="003E684B">
        <w:rPr>
          <w:rFonts w:cs="Arial"/>
          <w:spacing w:val="-1"/>
          <w:szCs w:val="24"/>
        </w:rPr>
        <w:t>A term may be added to the NoA which states: Consisten</w:t>
      </w:r>
      <w:r w:rsidRPr="003E684B">
        <w:rPr>
          <w:rFonts w:cs="Arial"/>
          <w:szCs w:val="24"/>
        </w:rPr>
        <w:t>t</w:t>
      </w:r>
      <w:r w:rsidRPr="003E684B">
        <w:rPr>
          <w:rFonts w:cs="Arial"/>
          <w:spacing w:val="-1"/>
          <w:szCs w:val="24"/>
        </w:rPr>
        <w:t xml:space="preserve"> wit</w:t>
      </w:r>
      <w:r w:rsidRPr="003E684B">
        <w:rPr>
          <w:rFonts w:cs="Arial"/>
          <w:szCs w:val="24"/>
        </w:rPr>
        <w:t>h</w:t>
      </w:r>
      <w:r w:rsidRPr="003E684B">
        <w:rPr>
          <w:rFonts w:cs="Arial"/>
          <w:spacing w:val="-1"/>
          <w:szCs w:val="24"/>
        </w:rPr>
        <w:t xml:space="preserve"> 4</w:t>
      </w:r>
      <w:r w:rsidRPr="003E684B">
        <w:rPr>
          <w:rFonts w:cs="Arial"/>
          <w:szCs w:val="24"/>
        </w:rPr>
        <w:t>5</w:t>
      </w:r>
      <w:r w:rsidRPr="003E684B">
        <w:rPr>
          <w:rFonts w:cs="Arial"/>
          <w:spacing w:val="-1"/>
          <w:szCs w:val="24"/>
        </w:rPr>
        <w:t xml:space="preserve"> CF</w:t>
      </w:r>
      <w:r w:rsidRPr="003E684B">
        <w:rPr>
          <w:rFonts w:cs="Arial"/>
          <w:szCs w:val="24"/>
        </w:rPr>
        <w:t>R</w:t>
      </w:r>
      <w:r w:rsidRPr="003E684B">
        <w:rPr>
          <w:rFonts w:cs="Arial"/>
          <w:spacing w:val="-1"/>
          <w:szCs w:val="24"/>
        </w:rPr>
        <w:t xml:space="preserve"> 75.113</w:t>
      </w:r>
      <w:r w:rsidRPr="003E684B">
        <w:rPr>
          <w:rFonts w:cs="Arial"/>
          <w:szCs w:val="24"/>
        </w:rPr>
        <w:t>,</w:t>
      </w:r>
      <w:r w:rsidRPr="003E684B">
        <w:rPr>
          <w:rFonts w:cs="Arial"/>
          <w:spacing w:val="-1"/>
          <w:szCs w:val="24"/>
        </w:rPr>
        <w:t xml:space="preserve"> appl</w:t>
      </w:r>
      <w:r w:rsidRPr="003E684B">
        <w:rPr>
          <w:rFonts w:cs="Arial"/>
          <w:spacing w:val="1"/>
          <w:szCs w:val="24"/>
        </w:rPr>
        <w:t>i</w:t>
      </w:r>
      <w:r w:rsidRPr="003E684B">
        <w:rPr>
          <w:rFonts w:cs="Arial"/>
          <w:szCs w:val="24"/>
        </w:rPr>
        <w:t>cants</w:t>
      </w:r>
      <w:r w:rsidRPr="003E684B">
        <w:rPr>
          <w:rFonts w:cs="Arial"/>
          <w:spacing w:val="-1"/>
          <w:szCs w:val="24"/>
        </w:rPr>
        <w:t xml:space="preserve"> </w:t>
      </w:r>
      <w:r w:rsidRPr="003E684B">
        <w:rPr>
          <w:rFonts w:cs="Arial"/>
          <w:szCs w:val="24"/>
        </w:rPr>
        <w:t>and</w:t>
      </w:r>
      <w:r w:rsidRPr="003E684B">
        <w:rPr>
          <w:rFonts w:cs="Arial"/>
          <w:spacing w:val="-1"/>
          <w:szCs w:val="24"/>
        </w:rPr>
        <w:t xml:space="preserve"> </w:t>
      </w:r>
      <w:r w:rsidRPr="003E684B">
        <w:rPr>
          <w:rFonts w:cs="Arial"/>
          <w:szCs w:val="24"/>
        </w:rPr>
        <w:t>recipients</w:t>
      </w:r>
      <w:r w:rsidRPr="003E684B">
        <w:rPr>
          <w:rFonts w:cs="Arial"/>
          <w:spacing w:val="-1"/>
          <w:szCs w:val="24"/>
        </w:rPr>
        <w:t xml:space="preserve"> </w:t>
      </w:r>
      <w:r w:rsidRPr="003E684B">
        <w:rPr>
          <w:rFonts w:cs="Arial"/>
          <w:szCs w:val="24"/>
        </w:rPr>
        <w:t>must</w:t>
      </w:r>
      <w:r w:rsidRPr="003E684B">
        <w:rPr>
          <w:rFonts w:cs="Arial"/>
          <w:spacing w:val="-1"/>
          <w:szCs w:val="24"/>
        </w:rPr>
        <w:t xml:space="preserve"> </w:t>
      </w:r>
      <w:r w:rsidRPr="003E684B">
        <w:rPr>
          <w:rFonts w:cs="Arial"/>
          <w:szCs w:val="24"/>
        </w:rPr>
        <w:t>dis</w:t>
      </w:r>
      <w:r w:rsidRPr="003E684B">
        <w:rPr>
          <w:rFonts w:cs="Arial"/>
          <w:spacing w:val="-2"/>
          <w:szCs w:val="24"/>
        </w:rPr>
        <w:t>c</w:t>
      </w:r>
      <w:r w:rsidRPr="003E684B">
        <w:rPr>
          <w:rFonts w:cs="Arial"/>
          <w:szCs w:val="24"/>
        </w:rPr>
        <w:t>lose</w:t>
      </w:r>
      <w:r w:rsidRPr="003E684B">
        <w:rPr>
          <w:rFonts w:cs="Arial"/>
          <w:spacing w:val="-1"/>
          <w:szCs w:val="24"/>
        </w:rPr>
        <w:t xml:space="preserve"> </w:t>
      </w:r>
      <w:r w:rsidRPr="003E684B">
        <w:rPr>
          <w:rFonts w:cs="Arial"/>
          <w:szCs w:val="24"/>
        </w:rPr>
        <w:t>in</w:t>
      </w:r>
      <w:r w:rsidRPr="003E684B">
        <w:rPr>
          <w:rFonts w:cs="Arial"/>
          <w:spacing w:val="-1"/>
          <w:szCs w:val="24"/>
        </w:rPr>
        <w:t xml:space="preserve"> </w:t>
      </w:r>
      <w:r w:rsidRPr="003E684B">
        <w:rPr>
          <w:rFonts w:cs="Arial"/>
          <w:szCs w:val="24"/>
        </w:rPr>
        <w:t>a</w:t>
      </w:r>
      <w:r w:rsidRPr="003E684B">
        <w:rPr>
          <w:rFonts w:cs="Arial"/>
          <w:spacing w:val="-1"/>
          <w:szCs w:val="24"/>
        </w:rPr>
        <w:t xml:space="preserve"> </w:t>
      </w:r>
      <w:r w:rsidRPr="003E684B">
        <w:rPr>
          <w:rFonts w:cs="Arial"/>
          <w:szCs w:val="24"/>
        </w:rPr>
        <w:t>ti</w:t>
      </w:r>
      <w:r w:rsidRPr="003E684B">
        <w:rPr>
          <w:rFonts w:cs="Arial"/>
          <w:spacing w:val="-2"/>
          <w:szCs w:val="24"/>
        </w:rPr>
        <w:t>m</w:t>
      </w:r>
      <w:r w:rsidRPr="003E684B">
        <w:rPr>
          <w:rFonts w:cs="Arial"/>
          <w:szCs w:val="24"/>
        </w:rPr>
        <w:t>ely</w:t>
      </w:r>
      <w:r w:rsidRPr="003E684B">
        <w:rPr>
          <w:rFonts w:cs="Arial"/>
          <w:spacing w:val="-1"/>
          <w:szCs w:val="24"/>
        </w:rPr>
        <w:t xml:space="preserve"> </w:t>
      </w:r>
      <w:r w:rsidRPr="003E684B">
        <w:rPr>
          <w:rFonts w:cs="Arial"/>
          <w:spacing w:val="-2"/>
          <w:szCs w:val="24"/>
        </w:rPr>
        <w:t>m</w:t>
      </w:r>
      <w:r w:rsidRPr="003E684B">
        <w:rPr>
          <w:rFonts w:cs="Arial"/>
          <w:szCs w:val="24"/>
        </w:rPr>
        <w:t>anner,</w:t>
      </w:r>
      <w:r w:rsidRPr="003E684B">
        <w:rPr>
          <w:rFonts w:cs="Arial"/>
          <w:spacing w:val="-1"/>
          <w:szCs w:val="24"/>
        </w:rPr>
        <w:t xml:space="preserve"> </w:t>
      </w:r>
      <w:r w:rsidRPr="003E684B">
        <w:rPr>
          <w:rFonts w:cs="Arial"/>
          <w:szCs w:val="24"/>
        </w:rPr>
        <w:t>in writing</w:t>
      </w:r>
      <w:r w:rsidRPr="003E684B">
        <w:rPr>
          <w:rFonts w:cs="Arial"/>
          <w:spacing w:val="-1"/>
          <w:szCs w:val="24"/>
        </w:rPr>
        <w:t xml:space="preserve"> </w:t>
      </w:r>
      <w:r w:rsidRPr="003E684B">
        <w:rPr>
          <w:rFonts w:cs="Arial"/>
          <w:szCs w:val="24"/>
        </w:rPr>
        <w:t>to</w:t>
      </w:r>
      <w:r w:rsidRPr="003E684B">
        <w:rPr>
          <w:rFonts w:cs="Arial"/>
          <w:spacing w:val="-1"/>
          <w:szCs w:val="24"/>
        </w:rPr>
        <w:t xml:space="preserve"> </w:t>
      </w:r>
      <w:r w:rsidRPr="003E684B">
        <w:rPr>
          <w:rFonts w:cs="Arial"/>
          <w:szCs w:val="24"/>
        </w:rPr>
        <w:t>t</w:t>
      </w:r>
      <w:r w:rsidRPr="003E684B">
        <w:rPr>
          <w:rFonts w:cs="Arial"/>
          <w:spacing w:val="-2"/>
          <w:szCs w:val="24"/>
        </w:rPr>
        <w:t>h</w:t>
      </w:r>
      <w:r w:rsidRPr="003E684B">
        <w:rPr>
          <w:rFonts w:cs="Arial"/>
          <w:szCs w:val="24"/>
        </w:rPr>
        <w:t>e</w:t>
      </w:r>
      <w:r w:rsidRPr="003E684B">
        <w:rPr>
          <w:rFonts w:cs="Arial"/>
          <w:spacing w:val="-1"/>
          <w:szCs w:val="24"/>
        </w:rPr>
        <w:t xml:space="preserve"> </w:t>
      </w:r>
      <w:r w:rsidRPr="003E684B">
        <w:rPr>
          <w:rFonts w:cs="Arial"/>
          <w:szCs w:val="24"/>
        </w:rPr>
        <w:t>HHS</w:t>
      </w:r>
      <w:r w:rsidRPr="003E684B">
        <w:rPr>
          <w:rFonts w:cs="Arial"/>
          <w:spacing w:val="-1"/>
          <w:szCs w:val="24"/>
        </w:rPr>
        <w:t xml:space="preserve"> </w:t>
      </w:r>
      <w:r w:rsidRPr="003E684B">
        <w:rPr>
          <w:rFonts w:cs="Arial"/>
          <w:szCs w:val="24"/>
        </w:rPr>
        <w:t>awarding</w:t>
      </w:r>
      <w:r w:rsidRPr="003E684B">
        <w:rPr>
          <w:rFonts w:cs="Arial"/>
          <w:spacing w:val="-1"/>
          <w:szCs w:val="24"/>
        </w:rPr>
        <w:t xml:space="preserve"> </w:t>
      </w:r>
      <w:r w:rsidRPr="003E684B">
        <w:rPr>
          <w:rFonts w:cs="Arial"/>
          <w:szCs w:val="24"/>
        </w:rPr>
        <w:t>agency,</w:t>
      </w:r>
      <w:r w:rsidRPr="003E684B">
        <w:rPr>
          <w:rFonts w:cs="Arial"/>
          <w:spacing w:val="-2"/>
          <w:szCs w:val="24"/>
        </w:rPr>
        <w:t xml:space="preserve"> </w:t>
      </w:r>
      <w:r w:rsidRPr="003E684B">
        <w:rPr>
          <w:rFonts w:cs="Arial"/>
          <w:szCs w:val="24"/>
        </w:rPr>
        <w:t>all</w:t>
      </w:r>
      <w:r w:rsidRPr="003E684B">
        <w:rPr>
          <w:rFonts w:cs="Arial"/>
          <w:spacing w:val="-1"/>
          <w:szCs w:val="24"/>
        </w:rPr>
        <w:t xml:space="preserve"> </w:t>
      </w:r>
      <w:r w:rsidRPr="003E684B">
        <w:rPr>
          <w:rFonts w:cs="Arial"/>
          <w:szCs w:val="24"/>
        </w:rPr>
        <w:t>infor</w:t>
      </w:r>
      <w:r w:rsidRPr="003E684B">
        <w:rPr>
          <w:rFonts w:cs="Arial"/>
          <w:spacing w:val="-2"/>
          <w:szCs w:val="24"/>
        </w:rPr>
        <w:t>m</w:t>
      </w:r>
      <w:r w:rsidRPr="003E684B">
        <w:rPr>
          <w:rFonts w:cs="Arial"/>
          <w:szCs w:val="24"/>
        </w:rPr>
        <w:t>ation</w:t>
      </w:r>
      <w:r w:rsidRPr="003E684B">
        <w:rPr>
          <w:rFonts w:cs="Arial"/>
          <w:spacing w:val="-1"/>
          <w:szCs w:val="24"/>
        </w:rPr>
        <w:t xml:space="preserve"> </w:t>
      </w:r>
      <w:r w:rsidRPr="003E684B">
        <w:rPr>
          <w:rFonts w:cs="Arial"/>
          <w:szCs w:val="24"/>
        </w:rPr>
        <w:t>related</w:t>
      </w:r>
      <w:r w:rsidRPr="003E684B">
        <w:rPr>
          <w:rFonts w:cs="Arial"/>
          <w:spacing w:val="-1"/>
          <w:szCs w:val="24"/>
        </w:rPr>
        <w:t xml:space="preserve"> </w:t>
      </w:r>
      <w:r w:rsidRPr="003E684B">
        <w:rPr>
          <w:rFonts w:cs="Arial"/>
          <w:szCs w:val="24"/>
        </w:rPr>
        <w:t>to</w:t>
      </w:r>
      <w:r w:rsidRPr="003E684B">
        <w:rPr>
          <w:rFonts w:cs="Arial"/>
          <w:spacing w:val="-1"/>
          <w:szCs w:val="24"/>
        </w:rPr>
        <w:t xml:space="preserve"> </w:t>
      </w:r>
      <w:r w:rsidRPr="003E684B">
        <w:rPr>
          <w:rFonts w:cs="Arial"/>
          <w:szCs w:val="24"/>
        </w:rPr>
        <w:t>viol</w:t>
      </w:r>
      <w:r w:rsidRPr="003E684B">
        <w:rPr>
          <w:rFonts w:cs="Arial"/>
          <w:spacing w:val="-1"/>
          <w:szCs w:val="24"/>
        </w:rPr>
        <w:t>a</w:t>
      </w:r>
      <w:r w:rsidRPr="003E684B">
        <w:rPr>
          <w:rFonts w:cs="Arial"/>
          <w:szCs w:val="24"/>
        </w:rPr>
        <w:t>tions of federal cri</w:t>
      </w:r>
      <w:r w:rsidRPr="003E684B">
        <w:rPr>
          <w:rFonts w:cs="Arial"/>
          <w:spacing w:val="-2"/>
          <w:szCs w:val="24"/>
        </w:rPr>
        <w:t>m</w:t>
      </w:r>
      <w:r w:rsidRPr="003E684B">
        <w:rPr>
          <w:rFonts w:cs="Arial"/>
          <w:szCs w:val="24"/>
        </w:rPr>
        <w:t xml:space="preserve">inal law involving fraud, bribery, or gratuity violations potentially affecting the </w:t>
      </w:r>
      <w:r w:rsidRPr="003E684B">
        <w:rPr>
          <w:rFonts w:cs="Arial"/>
          <w:spacing w:val="-2"/>
          <w:szCs w:val="24"/>
        </w:rPr>
        <w:t>f</w:t>
      </w:r>
      <w:r w:rsidRPr="003E684B">
        <w:rPr>
          <w:rFonts w:cs="Arial"/>
          <w:szCs w:val="24"/>
        </w:rPr>
        <w:t>ederal awa</w:t>
      </w:r>
      <w:r w:rsidRPr="003E684B">
        <w:rPr>
          <w:rFonts w:cs="Arial"/>
          <w:spacing w:val="-3"/>
          <w:szCs w:val="24"/>
        </w:rPr>
        <w:t>r</w:t>
      </w:r>
      <w:r w:rsidRPr="003E684B">
        <w:rPr>
          <w:rFonts w:cs="Arial"/>
          <w:szCs w:val="24"/>
        </w:rPr>
        <w:t>d.  Sub-recipients</w:t>
      </w:r>
      <w:r w:rsidRPr="003E684B">
        <w:rPr>
          <w:rFonts w:cs="Arial"/>
          <w:spacing w:val="-1"/>
          <w:szCs w:val="24"/>
        </w:rPr>
        <w:t xml:space="preserve"> </w:t>
      </w:r>
      <w:r w:rsidRPr="003E684B">
        <w:rPr>
          <w:rFonts w:cs="Arial"/>
          <w:spacing w:val="-2"/>
          <w:szCs w:val="24"/>
        </w:rPr>
        <w:t>m</w:t>
      </w:r>
      <w:r w:rsidRPr="003E684B">
        <w:rPr>
          <w:rFonts w:cs="Arial"/>
          <w:szCs w:val="24"/>
        </w:rPr>
        <w:t>ust</w:t>
      </w:r>
      <w:r w:rsidRPr="003E684B">
        <w:rPr>
          <w:rFonts w:cs="Arial"/>
          <w:spacing w:val="-1"/>
          <w:szCs w:val="24"/>
        </w:rPr>
        <w:t xml:space="preserve"> </w:t>
      </w:r>
      <w:r w:rsidRPr="003E684B">
        <w:rPr>
          <w:rFonts w:cs="Arial"/>
          <w:szCs w:val="24"/>
        </w:rPr>
        <w:t>disclose,</w:t>
      </w:r>
      <w:r w:rsidRPr="003E684B">
        <w:rPr>
          <w:rFonts w:cs="Arial"/>
          <w:spacing w:val="-1"/>
          <w:szCs w:val="24"/>
        </w:rPr>
        <w:t xml:space="preserve"> </w:t>
      </w:r>
      <w:r w:rsidRPr="003E684B">
        <w:rPr>
          <w:rFonts w:cs="Arial"/>
          <w:szCs w:val="24"/>
        </w:rPr>
        <w:t>in</w:t>
      </w:r>
      <w:r w:rsidRPr="003E684B">
        <w:rPr>
          <w:rFonts w:cs="Arial"/>
          <w:spacing w:val="-1"/>
          <w:szCs w:val="24"/>
        </w:rPr>
        <w:t xml:space="preserve"> </w:t>
      </w:r>
      <w:r w:rsidRPr="003E684B">
        <w:rPr>
          <w:rFonts w:cs="Arial"/>
          <w:szCs w:val="24"/>
        </w:rPr>
        <w:t>a</w:t>
      </w:r>
      <w:r w:rsidRPr="003E684B">
        <w:rPr>
          <w:rFonts w:cs="Arial"/>
          <w:spacing w:val="-1"/>
          <w:szCs w:val="24"/>
        </w:rPr>
        <w:t xml:space="preserve"> </w:t>
      </w:r>
      <w:r w:rsidRPr="003E684B">
        <w:rPr>
          <w:rFonts w:cs="Arial"/>
          <w:szCs w:val="24"/>
        </w:rPr>
        <w:t>ti</w:t>
      </w:r>
      <w:r w:rsidRPr="003E684B">
        <w:rPr>
          <w:rFonts w:cs="Arial"/>
          <w:spacing w:val="-2"/>
          <w:szCs w:val="24"/>
        </w:rPr>
        <w:t>m</w:t>
      </w:r>
      <w:r w:rsidRPr="003E684B">
        <w:rPr>
          <w:rFonts w:cs="Arial"/>
          <w:szCs w:val="24"/>
        </w:rPr>
        <w:t xml:space="preserve">ely </w:t>
      </w:r>
      <w:r w:rsidRPr="003E684B">
        <w:rPr>
          <w:rFonts w:cs="Arial"/>
          <w:spacing w:val="-2"/>
          <w:szCs w:val="24"/>
        </w:rPr>
        <w:t>m</w:t>
      </w:r>
      <w:r w:rsidRPr="003E684B">
        <w:rPr>
          <w:rFonts w:cs="Arial"/>
          <w:szCs w:val="24"/>
        </w:rPr>
        <w:t>anner,</w:t>
      </w:r>
      <w:r w:rsidRPr="003E684B">
        <w:rPr>
          <w:rFonts w:cs="Arial"/>
          <w:spacing w:val="-1"/>
          <w:szCs w:val="24"/>
        </w:rPr>
        <w:t xml:space="preserve"> </w:t>
      </w:r>
      <w:r w:rsidRPr="003E684B">
        <w:rPr>
          <w:rFonts w:cs="Arial"/>
          <w:szCs w:val="24"/>
        </w:rPr>
        <w:t>in</w:t>
      </w:r>
      <w:r w:rsidRPr="003E684B">
        <w:rPr>
          <w:rFonts w:cs="Arial"/>
          <w:spacing w:val="-1"/>
          <w:szCs w:val="24"/>
        </w:rPr>
        <w:t xml:space="preserve"> </w:t>
      </w:r>
      <w:r w:rsidRPr="003E684B">
        <w:rPr>
          <w:rFonts w:cs="Arial"/>
          <w:szCs w:val="24"/>
        </w:rPr>
        <w:t>writing</w:t>
      </w:r>
      <w:r w:rsidRPr="003E684B">
        <w:rPr>
          <w:rFonts w:cs="Arial"/>
          <w:spacing w:val="-1"/>
          <w:szCs w:val="24"/>
        </w:rPr>
        <w:t xml:space="preserve"> </w:t>
      </w:r>
      <w:r w:rsidRPr="003E684B">
        <w:rPr>
          <w:rFonts w:cs="Arial"/>
          <w:szCs w:val="24"/>
        </w:rPr>
        <w:t>to</w:t>
      </w:r>
      <w:r w:rsidRPr="003E684B">
        <w:rPr>
          <w:rFonts w:cs="Arial"/>
          <w:spacing w:val="-1"/>
          <w:szCs w:val="24"/>
        </w:rPr>
        <w:t xml:space="preserve"> </w:t>
      </w:r>
      <w:r w:rsidRPr="003E684B">
        <w:rPr>
          <w:rFonts w:cs="Arial"/>
          <w:szCs w:val="24"/>
        </w:rPr>
        <w:t>the</w:t>
      </w:r>
      <w:r w:rsidRPr="003E684B">
        <w:rPr>
          <w:rFonts w:cs="Arial"/>
          <w:spacing w:val="-1"/>
          <w:szCs w:val="24"/>
        </w:rPr>
        <w:t xml:space="preserve"> </w:t>
      </w:r>
      <w:r w:rsidRPr="003E684B">
        <w:rPr>
          <w:rFonts w:cs="Arial"/>
          <w:szCs w:val="24"/>
        </w:rPr>
        <w:t>pri</w:t>
      </w:r>
      <w:r w:rsidRPr="003E684B">
        <w:rPr>
          <w:rFonts w:cs="Arial"/>
          <w:spacing w:val="-2"/>
          <w:szCs w:val="24"/>
        </w:rPr>
        <w:t>m</w:t>
      </w:r>
      <w:r w:rsidRPr="003E684B">
        <w:rPr>
          <w:rFonts w:cs="Arial"/>
          <w:szCs w:val="24"/>
        </w:rPr>
        <w:t>e recipient</w:t>
      </w:r>
      <w:r w:rsidRPr="003E684B">
        <w:rPr>
          <w:rFonts w:cs="Arial"/>
          <w:spacing w:val="-1"/>
          <w:szCs w:val="24"/>
        </w:rPr>
        <w:t xml:space="preserve"> </w:t>
      </w:r>
      <w:r w:rsidRPr="003E684B">
        <w:rPr>
          <w:rFonts w:cs="Arial"/>
          <w:szCs w:val="24"/>
        </w:rPr>
        <w:t>(pass</w:t>
      </w:r>
      <w:r w:rsidRPr="003E684B">
        <w:rPr>
          <w:rFonts w:cs="Arial"/>
          <w:spacing w:val="-1"/>
          <w:szCs w:val="24"/>
        </w:rPr>
        <w:t xml:space="preserve"> </w:t>
      </w:r>
      <w:r w:rsidRPr="003E684B">
        <w:rPr>
          <w:rFonts w:cs="Arial"/>
          <w:szCs w:val="24"/>
        </w:rPr>
        <w:t>through</w:t>
      </w:r>
      <w:r w:rsidRPr="003E684B">
        <w:rPr>
          <w:rFonts w:cs="Arial"/>
          <w:spacing w:val="-1"/>
          <w:szCs w:val="24"/>
        </w:rPr>
        <w:t xml:space="preserve"> </w:t>
      </w:r>
      <w:r w:rsidRPr="003E684B">
        <w:rPr>
          <w:rFonts w:cs="Arial"/>
          <w:szCs w:val="24"/>
        </w:rPr>
        <w:t>entity),</w:t>
      </w:r>
      <w:r w:rsidRPr="003E684B">
        <w:rPr>
          <w:spacing w:val="-1"/>
        </w:rPr>
        <w:t xml:space="preserve"> </w:t>
      </w:r>
      <w:r w:rsidRPr="003E684B">
        <w:rPr>
          <w:rFonts w:cs="Arial"/>
          <w:szCs w:val="24"/>
        </w:rPr>
        <w:t>all</w:t>
      </w:r>
      <w:r w:rsidRPr="003E684B">
        <w:rPr>
          <w:rFonts w:cs="Arial"/>
          <w:spacing w:val="-1"/>
          <w:szCs w:val="24"/>
        </w:rPr>
        <w:t xml:space="preserve"> </w:t>
      </w:r>
      <w:r w:rsidRPr="003E684B">
        <w:rPr>
          <w:rFonts w:cs="Arial"/>
          <w:szCs w:val="24"/>
        </w:rPr>
        <w:t>infor</w:t>
      </w:r>
      <w:r w:rsidRPr="003E684B">
        <w:rPr>
          <w:rFonts w:cs="Arial"/>
          <w:spacing w:val="-2"/>
          <w:szCs w:val="24"/>
        </w:rPr>
        <w:t>m</w:t>
      </w:r>
      <w:r w:rsidRPr="003E684B">
        <w:rPr>
          <w:rFonts w:cs="Arial"/>
          <w:szCs w:val="24"/>
        </w:rPr>
        <w:t>ation</w:t>
      </w:r>
      <w:r w:rsidRPr="003E684B">
        <w:t xml:space="preserve"> </w:t>
      </w:r>
      <w:r w:rsidRPr="003E684B">
        <w:rPr>
          <w:rFonts w:cs="Arial"/>
          <w:szCs w:val="24"/>
        </w:rPr>
        <w:t>related</w:t>
      </w:r>
      <w:r w:rsidRPr="003E684B">
        <w:t xml:space="preserve"> </w:t>
      </w:r>
      <w:r w:rsidRPr="003E684B">
        <w:rPr>
          <w:rFonts w:cs="Arial"/>
          <w:szCs w:val="24"/>
        </w:rPr>
        <w:t>to</w:t>
      </w:r>
      <w:r w:rsidRPr="003E684B">
        <w:t xml:space="preserve"> </w:t>
      </w:r>
      <w:r w:rsidRPr="003E684B">
        <w:rPr>
          <w:rFonts w:cs="Arial"/>
          <w:szCs w:val="24"/>
        </w:rPr>
        <w:t>viol</w:t>
      </w:r>
      <w:r w:rsidRPr="003E684B">
        <w:t>a</w:t>
      </w:r>
      <w:r w:rsidRPr="003E684B">
        <w:rPr>
          <w:rFonts w:cs="Arial"/>
          <w:szCs w:val="24"/>
        </w:rPr>
        <w:t>tions of feder</w:t>
      </w:r>
      <w:r w:rsidRPr="003E684B">
        <w:rPr>
          <w:spacing w:val="-2"/>
        </w:rPr>
        <w:t>a</w:t>
      </w:r>
      <w:r w:rsidRPr="003E684B">
        <w:rPr>
          <w:rFonts w:cs="Arial"/>
          <w:szCs w:val="24"/>
        </w:rPr>
        <w:t>l</w:t>
      </w:r>
      <w:r w:rsidRPr="003E684B">
        <w:rPr>
          <w:spacing w:val="-1"/>
        </w:rPr>
        <w:t xml:space="preserve"> </w:t>
      </w:r>
      <w:r w:rsidRPr="003E684B">
        <w:rPr>
          <w:rFonts w:cs="Arial"/>
          <w:szCs w:val="24"/>
        </w:rPr>
        <w:t>cri</w:t>
      </w:r>
      <w:r w:rsidRPr="003E684B">
        <w:rPr>
          <w:rFonts w:cs="Arial"/>
          <w:spacing w:val="-2"/>
          <w:szCs w:val="24"/>
        </w:rPr>
        <w:t>m</w:t>
      </w:r>
      <w:r w:rsidRPr="003E684B">
        <w:rPr>
          <w:spacing w:val="1"/>
        </w:rPr>
        <w:t>i</w:t>
      </w:r>
      <w:r w:rsidRPr="003E684B">
        <w:rPr>
          <w:rFonts w:cs="Arial"/>
          <w:szCs w:val="24"/>
        </w:rPr>
        <w:t>nal</w:t>
      </w:r>
      <w:r w:rsidRPr="003E684B">
        <w:rPr>
          <w:spacing w:val="-1"/>
        </w:rPr>
        <w:t xml:space="preserve"> </w:t>
      </w:r>
      <w:r w:rsidRPr="003E684B">
        <w:rPr>
          <w:rFonts w:cs="Arial"/>
          <w:szCs w:val="24"/>
        </w:rPr>
        <w:t>law</w:t>
      </w:r>
      <w:r w:rsidRPr="003E684B">
        <w:rPr>
          <w:spacing w:val="-1"/>
        </w:rPr>
        <w:t xml:space="preserve"> </w:t>
      </w:r>
      <w:r w:rsidRPr="003E684B">
        <w:rPr>
          <w:rFonts w:cs="Arial"/>
          <w:szCs w:val="24"/>
        </w:rPr>
        <w:t>involving</w:t>
      </w:r>
      <w:r w:rsidRPr="003E684B">
        <w:rPr>
          <w:spacing w:val="-1"/>
        </w:rPr>
        <w:t xml:space="preserve"> </w:t>
      </w:r>
      <w:r w:rsidRPr="003E684B">
        <w:rPr>
          <w:rFonts w:cs="Arial"/>
          <w:szCs w:val="24"/>
        </w:rPr>
        <w:t>fraud,</w:t>
      </w:r>
      <w:r w:rsidRPr="003E684B">
        <w:rPr>
          <w:spacing w:val="-1"/>
        </w:rPr>
        <w:t xml:space="preserve"> </w:t>
      </w:r>
      <w:r w:rsidRPr="003E684B">
        <w:rPr>
          <w:rFonts w:cs="Arial"/>
          <w:szCs w:val="24"/>
        </w:rPr>
        <w:t>b</w:t>
      </w:r>
      <w:r w:rsidRPr="003E684B">
        <w:rPr>
          <w:spacing w:val="-1"/>
        </w:rPr>
        <w:t>r</w:t>
      </w:r>
      <w:r w:rsidRPr="003E684B">
        <w:rPr>
          <w:rFonts w:cs="Arial"/>
          <w:szCs w:val="24"/>
        </w:rPr>
        <w:t xml:space="preserve">ibery, or gratuity violations potentially </w:t>
      </w:r>
      <w:r w:rsidRPr="003E684B">
        <w:rPr>
          <w:spacing w:val="-1"/>
        </w:rPr>
        <w:t>aff</w:t>
      </w:r>
      <w:r w:rsidRPr="003E684B">
        <w:rPr>
          <w:rFonts w:cs="Arial"/>
          <w:szCs w:val="24"/>
        </w:rPr>
        <w:t xml:space="preserve">ecting the </w:t>
      </w:r>
      <w:r w:rsidRPr="003E684B">
        <w:rPr>
          <w:spacing w:val="-1"/>
        </w:rPr>
        <w:t>f</w:t>
      </w:r>
      <w:r w:rsidRPr="003E684B">
        <w:rPr>
          <w:rFonts w:cs="Arial"/>
          <w:szCs w:val="24"/>
        </w:rPr>
        <w:t>ederal awa</w:t>
      </w:r>
      <w:r w:rsidRPr="003E684B">
        <w:rPr>
          <w:spacing w:val="-1"/>
        </w:rPr>
        <w:t>r</w:t>
      </w:r>
      <w:r w:rsidRPr="003E684B">
        <w:rPr>
          <w:rFonts w:cs="Arial"/>
          <w:szCs w:val="24"/>
        </w:rPr>
        <w:t>d.  Disclosu</w:t>
      </w:r>
      <w:r w:rsidRPr="003E684B">
        <w:rPr>
          <w:rFonts w:cs="Arial"/>
          <w:spacing w:val="-1"/>
          <w:szCs w:val="24"/>
        </w:rPr>
        <w:t>r</w:t>
      </w:r>
      <w:r w:rsidRPr="003E684B">
        <w:rPr>
          <w:rFonts w:cs="Arial"/>
          <w:szCs w:val="24"/>
        </w:rPr>
        <w:t xml:space="preserve">es </w:t>
      </w:r>
      <w:r w:rsidRPr="003E684B">
        <w:rPr>
          <w:rFonts w:cs="Arial"/>
          <w:spacing w:val="-2"/>
          <w:szCs w:val="24"/>
        </w:rPr>
        <w:t>m</w:t>
      </w:r>
      <w:r w:rsidRPr="003E684B">
        <w:rPr>
          <w:rFonts w:cs="Arial"/>
          <w:szCs w:val="24"/>
        </w:rPr>
        <w:t xml:space="preserve">ust be sent </w:t>
      </w:r>
      <w:r w:rsidRPr="003E684B">
        <w:rPr>
          <w:rFonts w:cs="Arial"/>
          <w:szCs w:val="24"/>
          <w:u w:val="single"/>
        </w:rPr>
        <w:t>in</w:t>
      </w:r>
      <w:r w:rsidRPr="003E684B">
        <w:rPr>
          <w:rFonts w:cs="Arial"/>
          <w:spacing w:val="-1"/>
          <w:szCs w:val="24"/>
          <w:u w:val="single"/>
        </w:rPr>
        <w:t xml:space="preserve"> </w:t>
      </w:r>
      <w:r w:rsidRPr="003E684B">
        <w:rPr>
          <w:rFonts w:cs="Arial"/>
          <w:szCs w:val="24"/>
          <w:u w:val="single"/>
        </w:rPr>
        <w:t>w</w:t>
      </w:r>
      <w:r w:rsidRPr="003E684B">
        <w:rPr>
          <w:rFonts w:cs="Arial"/>
          <w:spacing w:val="-1"/>
          <w:szCs w:val="24"/>
          <w:u w:val="single"/>
        </w:rPr>
        <w:t>r</w:t>
      </w:r>
      <w:r w:rsidRPr="003E684B">
        <w:rPr>
          <w:rFonts w:cs="Arial"/>
          <w:szCs w:val="24"/>
          <w:u w:val="single"/>
        </w:rPr>
        <w:t>iti</w:t>
      </w:r>
      <w:r w:rsidRPr="003E684B">
        <w:rPr>
          <w:rFonts w:cs="Arial"/>
          <w:spacing w:val="-2"/>
          <w:szCs w:val="24"/>
          <w:u w:val="single"/>
        </w:rPr>
        <w:t>n</w:t>
      </w:r>
      <w:r w:rsidRPr="003E684B">
        <w:rPr>
          <w:rFonts w:cs="Arial"/>
          <w:szCs w:val="24"/>
          <w:u w:val="single"/>
        </w:rPr>
        <w:t xml:space="preserve">g </w:t>
      </w:r>
      <w:r w:rsidRPr="003E684B">
        <w:rPr>
          <w:rFonts w:cs="Arial"/>
          <w:szCs w:val="24"/>
        </w:rPr>
        <w:t>to SAMHSA</w:t>
      </w:r>
      <w:r w:rsidRPr="003E684B">
        <w:rPr>
          <w:rFonts w:cs="Arial"/>
          <w:spacing w:val="-1"/>
          <w:szCs w:val="24"/>
        </w:rPr>
        <w:t xml:space="preserve"> at </w:t>
      </w:r>
      <w:r w:rsidRPr="003E684B">
        <w:rPr>
          <w:rFonts w:cs="Arial"/>
          <w:szCs w:val="24"/>
        </w:rPr>
        <w:t>the</w:t>
      </w:r>
      <w:r w:rsidRPr="003E684B">
        <w:rPr>
          <w:rFonts w:cs="Arial"/>
          <w:spacing w:val="-1"/>
          <w:szCs w:val="24"/>
        </w:rPr>
        <w:t xml:space="preserve"> </w:t>
      </w:r>
      <w:r w:rsidRPr="003E684B">
        <w:rPr>
          <w:rFonts w:cs="Arial"/>
          <w:szCs w:val="24"/>
        </w:rPr>
        <w:t>following</w:t>
      </w:r>
      <w:r w:rsidRPr="003E684B">
        <w:rPr>
          <w:rFonts w:cs="Arial"/>
          <w:spacing w:val="-1"/>
          <w:szCs w:val="24"/>
        </w:rPr>
        <w:t xml:space="preserve"> </w:t>
      </w:r>
      <w:r w:rsidRPr="003E684B">
        <w:rPr>
          <w:rFonts w:cs="Arial"/>
          <w:szCs w:val="24"/>
        </w:rPr>
        <w:t>a</w:t>
      </w:r>
      <w:r w:rsidRPr="003E684B">
        <w:rPr>
          <w:rFonts w:cs="Arial"/>
          <w:spacing w:val="-2"/>
          <w:szCs w:val="24"/>
        </w:rPr>
        <w:t>d</w:t>
      </w:r>
      <w:r w:rsidRPr="003E684B">
        <w:rPr>
          <w:rFonts w:cs="Arial"/>
          <w:szCs w:val="24"/>
        </w:rPr>
        <w:t>dress:</w:t>
      </w:r>
    </w:p>
    <w:p w14:paraId="3087E777" w14:textId="77777777" w:rsidR="003E684B" w:rsidRPr="003E684B" w:rsidRDefault="003E684B" w:rsidP="003E684B">
      <w:pPr>
        <w:spacing w:after="0"/>
        <w:contextualSpacing/>
        <w:rPr>
          <w:rFonts w:eastAsia="Calibri" w:cs="Arial"/>
          <w:szCs w:val="24"/>
        </w:rPr>
      </w:pPr>
      <w:r w:rsidRPr="003E684B">
        <w:rPr>
          <w:rFonts w:eastAsia="Calibri" w:cs="Arial"/>
          <w:szCs w:val="24"/>
        </w:rPr>
        <w:t>SAMHSA</w:t>
      </w:r>
    </w:p>
    <w:p w14:paraId="68C79113" w14:textId="77777777" w:rsidR="003E684B" w:rsidRPr="003E684B" w:rsidRDefault="003E684B" w:rsidP="003E684B">
      <w:pPr>
        <w:spacing w:after="0"/>
        <w:contextualSpacing/>
        <w:rPr>
          <w:rFonts w:eastAsia="Calibri" w:cs="Arial"/>
          <w:szCs w:val="24"/>
        </w:rPr>
      </w:pPr>
      <w:r w:rsidRPr="003E684B">
        <w:rPr>
          <w:rFonts w:eastAsia="Calibri" w:cs="Arial"/>
          <w:szCs w:val="24"/>
        </w:rPr>
        <w:t>Attention: Office of Financial Advisory Services</w:t>
      </w:r>
    </w:p>
    <w:p w14:paraId="4B1585BB" w14:textId="77777777" w:rsidR="003E684B" w:rsidRPr="003E684B" w:rsidRDefault="003E684B" w:rsidP="003E684B">
      <w:pPr>
        <w:spacing w:after="0"/>
        <w:contextualSpacing/>
        <w:rPr>
          <w:rFonts w:eastAsia="Calibri" w:cs="Arial"/>
          <w:szCs w:val="24"/>
        </w:rPr>
      </w:pPr>
      <w:r w:rsidRPr="003E684B">
        <w:rPr>
          <w:rFonts w:eastAsia="Calibri" w:cs="Arial"/>
          <w:szCs w:val="24"/>
        </w:rPr>
        <w:t>5600 Fishers Lane</w:t>
      </w:r>
    </w:p>
    <w:p w14:paraId="13B82C21" w14:textId="77777777" w:rsidR="003E684B" w:rsidRPr="003E684B" w:rsidRDefault="003E684B" w:rsidP="003E684B">
      <w:pPr>
        <w:spacing w:after="0"/>
        <w:contextualSpacing/>
        <w:rPr>
          <w:rFonts w:eastAsia="Calibri" w:cs="Arial"/>
          <w:szCs w:val="24"/>
        </w:rPr>
      </w:pPr>
      <w:r w:rsidRPr="003E684B">
        <w:rPr>
          <w:rFonts w:eastAsia="Calibri" w:cs="Arial"/>
          <w:szCs w:val="24"/>
        </w:rPr>
        <w:t>Rockville, MD 20857</w:t>
      </w:r>
    </w:p>
    <w:p w14:paraId="1B81B59F" w14:textId="77777777" w:rsidR="003E684B" w:rsidRPr="003E684B" w:rsidRDefault="003E684B" w:rsidP="003E684B">
      <w:pPr>
        <w:contextualSpacing/>
        <w:rPr>
          <w:rFonts w:cs="Arial"/>
          <w:spacing w:val="-1"/>
        </w:rPr>
      </w:pPr>
      <w:bookmarkStart w:id="468" w:name="_Hlk116897882"/>
      <w:r w:rsidRPr="003E684B">
        <w:rPr>
          <w:rFonts w:cs="Arial"/>
        </w:rPr>
        <w:lastRenderedPageBreak/>
        <w:t>You</w:t>
      </w:r>
      <w:r w:rsidRPr="003E684B">
        <w:rPr>
          <w:rFonts w:cs="Arial"/>
          <w:spacing w:val="-1"/>
        </w:rPr>
        <w:t xml:space="preserve"> may also submit a complaint via the </w:t>
      </w:r>
      <w:hyperlink r:id="rId107" w:history="1">
        <w:r w:rsidRPr="003E684B">
          <w:rPr>
            <w:color w:val="0000FF"/>
            <w:spacing w:val="-1"/>
            <w:u w:val="single"/>
          </w:rPr>
          <w:t>OIG Hotline online form</w:t>
        </w:r>
      </w:hyperlink>
      <w:r w:rsidRPr="003E684B">
        <w:rPr>
          <w:rFonts w:cs="Arial"/>
          <w:spacing w:val="-1"/>
        </w:rPr>
        <w:t xml:space="preserve"> (see </w:t>
      </w:r>
      <w:hyperlink r:id="rId108" w:history="1">
        <w:r w:rsidRPr="003E684B">
          <w:rPr>
            <w:color w:val="0000FF"/>
            <w:spacing w:val="-1"/>
            <w:u w:val="single"/>
          </w:rPr>
          <w:t>https://oig.hhs.gov/fraud/report-fraud/</w:t>
        </w:r>
      </w:hyperlink>
      <w:r w:rsidRPr="003E684B">
        <w:rPr>
          <w:rFonts w:cs="Arial"/>
          <w:spacing w:val="-1"/>
        </w:rPr>
        <w:t>),</w:t>
      </w:r>
      <w:r w:rsidRPr="003E684B">
        <w:rPr>
          <w:rFonts w:cs="Arial"/>
          <w:color w:val="0000FF"/>
          <w:spacing w:val="-1"/>
        </w:rPr>
        <w:t xml:space="preserve"> </w:t>
      </w:r>
      <w:r w:rsidRPr="003E684B">
        <w:rPr>
          <w:rFonts w:cs="Arial"/>
          <w:spacing w:val="-1"/>
        </w:rPr>
        <w:t>by phone (1-800-447-8477),or by mail to the following address:</w:t>
      </w:r>
    </w:p>
    <w:p w14:paraId="5A21611D" w14:textId="77777777" w:rsidR="003E684B" w:rsidRPr="003E684B" w:rsidRDefault="003E684B" w:rsidP="003E684B">
      <w:pPr>
        <w:ind w:firstLine="180"/>
        <w:contextualSpacing/>
        <w:rPr>
          <w:rFonts w:cs="Arial"/>
          <w:sz w:val="20"/>
        </w:rPr>
      </w:pPr>
    </w:p>
    <w:p w14:paraId="4D9772E5" w14:textId="77777777" w:rsidR="003E684B" w:rsidRPr="003E684B" w:rsidRDefault="003E684B" w:rsidP="003E684B">
      <w:pPr>
        <w:spacing w:before="69" w:after="120"/>
        <w:ind w:right="4773"/>
        <w:contextualSpacing/>
        <w:rPr>
          <w:rFonts w:cs="Arial"/>
        </w:rPr>
      </w:pPr>
      <w:r w:rsidRPr="003E684B">
        <w:rPr>
          <w:rFonts w:cs="Arial"/>
        </w:rPr>
        <w:t xml:space="preserve">U.S. Dept. of Health and Human Services </w:t>
      </w:r>
    </w:p>
    <w:p w14:paraId="461FA178" w14:textId="77777777" w:rsidR="003E684B" w:rsidRPr="003E684B" w:rsidRDefault="003E684B" w:rsidP="003E684B">
      <w:pPr>
        <w:spacing w:before="69" w:after="120"/>
        <w:ind w:right="4773"/>
        <w:contextualSpacing/>
        <w:rPr>
          <w:rFonts w:cs="Arial"/>
          <w:szCs w:val="24"/>
        </w:rPr>
      </w:pPr>
      <w:r w:rsidRPr="003E684B">
        <w:rPr>
          <w:rFonts w:cs="Arial"/>
          <w:szCs w:val="24"/>
        </w:rPr>
        <w:t>Office of the Inspector General</w:t>
      </w:r>
    </w:p>
    <w:p w14:paraId="4682501C" w14:textId="77777777" w:rsidR="003E684B" w:rsidRPr="003E684B" w:rsidRDefault="003E684B" w:rsidP="003E684B">
      <w:pPr>
        <w:spacing w:before="69" w:after="120"/>
        <w:ind w:right="4773"/>
        <w:contextualSpacing/>
        <w:rPr>
          <w:rFonts w:cs="Arial"/>
          <w:spacing w:val="-1"/>
        </w:rPr>
      </w:pPr>
      <w:r w:rsidRPr="003E684B">
        <w:rPr>
          <w:rFonts w:cs="Arial"/>
          <w:spacing w:val="-1"/>
        </w:rPr>
        <w:t>ATTN:  OIG Hotline Operations</w:t>
      </w:r>
    </w:p>
    <w:p w14:paraId="10482202" w14:textId="77777777" w:rsidR="003E684B" w:rsidRPr="003E684B" w:rsidRDefault="003E684B" w:rsidP="003E684B">
      <w:pPr>
        <w:spacing w:before="69" w:after="120"/>
        <w:ind w:right="4773"/>
        <w:contextualSpacing/>
        <w:rPr>
          <w:rFonts w:cs="Arial"/>
          <w:spacing w:val="-1"/>
        </w:rPr>
      </w:pPr>
      <w:r w:rsidRPr="003E684B">
        <w:rPr>
          <w:rFonts w:cs="Arial"/>
          <w:spacing w:val="-1"/>
        </w:rPr>
        <w:t>P.O. Box 23489</w:t>
      </w:r>
    </w:p>
    <w:p w14:paraId="3A4D666B" w14:textId="77777777" w:rsidR="003E684B" w:rsidRPr="003E684B" w:rsidRDefault="003E684B" w:rsidP="003E684B">
      <w:pPr>
        <w:spacing w:after="120"/>
        <w:contextualSpacing/>
        <w:rPr>
          <w:rFonts w:cs="Arial"/>
          <w:spacing w:val="-1"/>
        </w:rPr>
      </w:pPr>
      <w:r w:rsidRPr="003E684B">
        <w:rPr>
          <w:rFonts w:cs="Arial"/>
          <w:spacing w:val="-1"/>
        </w:rPr>
        <w:t>Washington</w:t>
      </w:r>
      <w:r w:rsidRPr="003E684B">
        <w:rPr>
          <w:rFonts w:cs="Arial"/>
        </w:rPr>
        <w:t>,</w:t>
      </w:r>
      <w:r w:rsidRPr="003E684B">
        <w:rPr>
          <w:rFonts w:cs="Arial"/>
          <w:spacing w:val="-1"/>
        </w:rPr>
        <w:t xml:space="preserve"> D</w:t>
      </w:r>
      <w:r w:rsidRPr="003E684B">
        <w:rPr>
          <w:rFonts w:cs="Arial"/>
        </w:rPr>
        <w:t>C</w:t>
      </w:r>
      <w:r w:rsidRPr="003E684B">
        <w:rPr>
          <w:rFonts w:cs="Arial"/>
          <w:spacing w:val="-1"/>
        </w:rPr>
        <w:t xml:space="preserve"> 20026</w:t>
      </w:r>
    </w:p>
    <w:bookmarkEnd w:id="467"/>
    <w:bookmarkEnd w:id="468"/>
    <w:p w14:paraId="465ED97B" w14:textId="77777777" w:rsidR="003E684B" w:rsidRPr="003E684B" w:rsidRDefault="003E684B" w:rsidP="003E684B">
      <w:pPr>
        <w:spacing w:after="120"/>
        <w:contextualSpacing/>
        <w:rPr>
          <w:rFonts w:cs="Arial"/>
          <w:spacing w:val="-1"/>
        </w:rPr>
      </w:pPr>
    </w:p>
    <w:p w14:paraId="3FCA2FE1" w14:textId="77777777" w:rsidR="003E684B" w:rsidRPr="003E684B" w:rsidRDefault="003E684B" w:rsidP="003E684B">
      <w:pPr>
        <w:spacing w:before="10"/>
        <w:rPr>
          <w:rFonts w:cs="Arial"/>
        </w:rPr>
      </w:pPr>
      <w:r w:rsidRPr="003E684B">
        <w:rPr>
          <w:rFonts w:cs="Arial"/>
        </w:rPr>
        <w:t>Failure to make required disclos</w:t>
      </w:r>
      <w:r w:rsidRPr="003E684B">
        <w:rPr>
          <w:rFonts w:cs="Arial"/>
          <w:spacing w:val="-2"/>
        </w:rPr>
        <w:t>u</w:t>
      </w:r>
      <w:r w:rsidRPr="003E684B">
        <w:rPr>
          <w:rFonts w:cs="Arial"/>
        </w:rPr>
        <w:t>res</w:t>
      </w:r>
      <w:r w:rsidRPr="003E684B">
        <w:rPr>
          <w:rFonts w:cs="Arial"/>
          <w:spacing w:val="-1"/>
        </w:rPr>
        <w:t xml:space="preserve"> </w:t>
      </w:r>
      <w:r w:rsidRPr="003E684B">
        <w:rPr>
          <w:rFonts w:cs="Arial"/>
        </w:rPr>
        <w:t>can</w:t>
      </w:r>
      <w:r w:rsidRPr="003E684B">
        <w:rPr>
          <w:rFonts w:cs="Arial"/>
          <w:spacing w:val="-1"/>
        </w:rPr>
        <w:t xml:space="preserve"> </w:t>
      </w:r>
      <w:r w:rsidRPr="003E684B">
        <w:rPr>
          <w:rFonts w:cs="Arial"/>
        </w:rPr>
        <w:t>res</w:t>
      </w:r>
      <w:r w:rsidRPr="003E684B">
        <w:rPr>
          <w:rFonts w:cs="Arial"/>
          <w:spacing w:val="-2"/>
        </w:rPr>
        <w:t>u</w:t>
      </w:r>
      <w:r w:rsidRPr="003E684B">
        <w:rPr>
          <w:rFonts w:cs="Arial"/>
        </w:rPr>
        <w:t>lt</w:t>
      </w:r>
      <w:r w:rsidRPr="003E684B">
        <w:rPr>
          <w:rFonts w:cs="Arial"/>
          <w:spacing w:val="-1"/>
        </w:rPr>
        <w:t xml:space="preserve"> </w:t>
      </w:r>
      <w:r w:rsidRPr="003E684B">
        <w:rPr>
          <w:rFonts w:cs="Arial"/>
        </w:rPr>
        <w:t>in</w:t>
      </w:r>
      <w:r w:rsidRPr="003E684B">
        <w:rPr>
          <w:rFonts w:cs="Arial"/>
          <w:spacing w:val="-2"/>
        </w:rPr>
        <w:t xml:space="preserve"> </w:t>
      </w:r>
      <w:r w:rsidRPr="003E684B">
        <w:rPr>
          <w:rFonts w:cs="Arial"/>
        </w:rPr>
        <w:t>any</w:t>
      </w:r>
      <w:r w:rsidRPr="003E684B">
        <w:rPr>
          <w:rFonts w:cs="Arial"/>
          <w:spacing w:val="-1"/>
        </w:rPr>
        <w:t xml:space="preserve"> </w:t>
      </w:r>
      <w:r w:rsidRPr="003E684B">
        <w:rPr>
          <w:rFonts w:cs="Arial"/>
        </w:rPr>
        <w:t>of</w:t>
      </w:r>
      <w:r w:rsidRPr="003E684B">
        <w:rPr>
          <w:rFonts w:cs="Arial"/>
          <w:spacing w:val="-2"/>
        </w:rPr>
        <w:t xml:space="preserve"> </w:t>
      </w:r>
      <w:r w:rsidRPr="003E684B">
        <w:rPr>
          <w:rFonts w:cs="Arial"/>
        </w:rPr>
        <w:t>the</w:t>
      </w:r>
      <w:r w:rsidRPr="003E684B">
        <w:rPr>
          <w:rFonts w:cs="Arial"/>
          <w:spacing w:val="-1"/>
        </w:rPr>
        <w:t xml:space="preserve"> </w:t>
      </w:r>
      <w:r w:rsidRPr="003E684B">
        <w:rPr>
          <w:rFonts w:cs="Arial"/>
        </w:rPr>
        <w:t>re</w:t>
      </w:r>
      <w:r w:rsidRPr="003E684B">
        <w:rPr>
          <w:rFonts w:cs="Arial"/>
          <w:spacing w:val="-2"/>
        </w:rPr>
        <w:t>m</w:t>
      </w:r>
      <w:r w:rsidRPr="003E684B">
        <w:rPr>
          <w:rFonts w:cs="Arial"/>
        </w:rPr>
        <w:t>edies</w:t>
      </w:r>
      <w:r w:rsidRPr="003E684B">
        <w:rPr>
          <w:rFonts w:cs="Arial"/>
          <w:spacing w:val="-1"/>
        </w:rPr>
        <w:t xml:space="preserve"> </w:t>
      </w:r>
      <w:r w:rsidRPr="003E684B">
        <w:rPr>
          <w:rFonts w:cs="Arial"/>
        </w:rPr>
        <w:t>described</w:t>
      </w:r>
      <w:r w:rsidRPr="003E684B">
        <w:rPr>
          <w:rFonts w:cs="Arial"/>
          <w:spacing w:val="-1"/>
        </w:rPr>
        <w:t xml:space="preserve"> </w:t>
      </w:r>
      <w:r w:rsidRPr="003E684B">
        <w:rPr>
          <w:rFonts w:cs="Arial"/>
        </w:rPr>
        <w:t>in</w:t>
      </w:r>
      <w:r w:rsidRPr="003E684B">
        <w:rPr>
          <w:rFonts w:cs="Arial"/>
          <w:spacing w:val="-1"/>
        </w:rPr>
        <w:t xml:space="preserve"> </w:t>
      </w:r>
      <w:r w:rsidRPr="003E684B">
        <w:rPr>
          <w:rFonts w:cs="Arial"/>
        </w:rPr>
        <w:t>45</w:t>
      </w:r>
      <w:r w:rsidRPr="003E684B">
        <w:rPr>
          <w:rFonts w:cs="Arial"/>
          <w:spacing w:val="-1"/>
        </w:rPr>
        <w:t xml:space="preserve"> </w:t>
      </w:r>
      <w:r w:rsidRPr="003E684B">
        <w:rPr>
          <w:rFonts w:cs="Arial"/>
        </w:rPr>
        <w:t>CFR 75.371 R</w:t>
      </w:r>
      <w:r w:rsidRPr="003E684B">
        <w:rPr>
          <w:rFonts w:cs="Arial"/>
          <w:spacing w:val="1"/>
        </w:rPr>
        <w:t>e</w:t>
      </w:r>
      <w:r w:rsidRPr="003E684B">
        <w:rPr>
          <w:rFonts w:cs="Arial"/>
        </w:rPr>
        <w:t>medies for nonco</w:t>
      </w:r>
      <w:r w:rsidRPr="003E684B">
        <w:rPr>
          <w:rFonts w:cs="Arial"/>
          <w:spacing w:val="-2"/>
        </w:rPr>
        <w:t>m</w:t>
      </w:r>
      <w:r w:rsidRPr="003E684B">
        <w:rPr>
          <w:rFonts w:cs="Arial"/>
        </w:rPr>
        <w:t>pliance; including suspension or debar</w:t>
      </w:r>
      <w:r w:rsidRPr="003E684B">
        <w:rPr>
          <w:rFonts w:cs="Arial"/>
          <w:spacing w:val="-2"/>
        </w:rPr>
        <w:t>m</w:t>
      </w:r>
      <w:r w:rsidRPr="003E684B">
        <w:rPr>
          <w:rFonts w:cs="Arial"/>
        </w:rPr>
        <w:t>ent (See 2 CFR parts 180 &amp; 376 and 31 U.S.C. 3321).”</w:t>
      </w:r>
    </w:p>
    <w:p w14:paraId="4A9BAFAB" w14:textId="77777777" w:rsidR="003E684B" w:rsidRPr="003E684B" w:rsidRDefault="003E684B" w:rsidP="003E684B">
      <w:pPr>
        <w:tabs>
          <w:tab w:val="left" w:pos="1080"/>
        </w:tabs>
        <w:ind w:hanging="360"/>
        <w:rPr>
          <w:rFonts w:cs="Arial"/>
          <w:b/>
          <w:szCs w:val="24"/>
        </w:rPr>
      </w:pPr>
      <w:r w:rsidRPr="003E684B">
        <w:rPr>
          <w:rFonts w:cs="Arial"/>
          <w:szCs w:val="24"/>
        </w:rPr>
        <w:t xml:space="preserve">     </w:t>
      </w:r>
      <w:r w:rsidRPr="003E684B">
        <w:rPr>
          <w:rFonts w:cs="Arial"/>
          <w:b/>
          <w:szCs w:val="24"/>
        </w:rPr>
        <w:t xml:space="preserve">System for Award Management (SAM) Reporting </w:t>
      </w:r>
    </w:p>
    <w:p w14:paraId="51AF004C" w14:textId="77777777" w:rsidR="003E684B" w:rsidRPr="003E684B" w:rsidRDefault="003E684B" w:rsidP="003E684B">
      <w:pPr>
        <w:tabs>
          <w:tab w:val="left" w:pos="1080"/>
        </w:tabs>
        <w:rPr>
          <w:rFonts w:cs="Arial"/>
        </w:rPr>
      </w:pPr>
      <w:r w:rsidRPr="003E684B">
        <w:rPr>
          <w:rFonts w:cs="Arial"/>
        </w:rPr>
        <w:t>A term may be added to the NoA that states: “In accordance with the regulatory requirements provided at 45 CFR 75.113, 2 CFR 25, and Appendix XII to 45 CFR Part 75, recipients that have currently active federal awards and procurement contracts with cumulative total value greater than $10,000,000, must report and maintain information in the System for Award Management (SAM)</w:t>
      </w:r>
      <w:r w:rsidRPr="003E684B">
        <w:rPr>
          <w:rFonts w:cs="Arial"/>
          <w:sz w:val="16"/>
          <w:szCs w:val="16"/>
        </w:rPr>
        <w:t> </w:t>
      </w:r>
      <w:r w:rsidRPr="003E684B">
        <w:rPr>
          <w:rFonts w:cs="Arial"/>
        </w:rPr>
        <w:t xml:space="preserve">about civil, criminal, and administrative proceedings in connection with the award or performance of a federal award that reached final disposition within the most recent five-year period. The recipient also must make semiannual disclosures regarding such proceedings.  Proceedings information will be made publicly available in the designated integrity and performance system [currently </w:t>
      </w:r>
      <w:r w:rsidRPr="003E684B">
        <w:rPr>
          <w:rFonts w:eastAsia="Arial" w:cs="Arial"/>
          <w:szCs w:val="24"/>
        </w:rPr>
        <w:t xml:space="preserve">Responsibility/Qualification in SAM.gov </w:t>
      </w:r>
      <w:r w:rsidRPr="003E684B">
        <w:rPr>
          <w:rFonts w:cs="Arial"/>
        </w:rPr>
        <w:t xml:space="preserve">(R/Q)].  Full reporting requirements and procedures are found in Appendix XII to 45 CFR Part 75.” </w:t>
      </w:r>
    </w:p>
    <w:p w14:paraId="41AB40E5" w14:textId="77777777" w:rsidR="003E684B" w:rsidRPr="003E684B" w:rsidRDefault="003E684B" w:rsidP="003E684B">
      <w:pPr>
        <w:tabs>
          <w:tab w:val="num" w:pos="1080"/>
        </w:tabs>
        <w:ind w:hanging="360"/>
        <w:rPr>
          <w:rFonts w:cs="Arial"/>
          <w:b/>
          <w:i/>
          <w:szCs w:val="24"/>
        </w:rPr>
      </w:pPr>
      <w:r w:rsidRPr="003E684B">
        <w:rPr>
          <w:rFonts w:cs="Arial"/>
          <w:szCs w:val="24"/>
        </w:rPr>
        <w:t xml:space="preserve">     </w:t>
      </w:r>
      <w:r w:rsidRPr="003E684B">
        <w:rPr>
          <w:rFonts w:cs="Arial"/>
          <w:b/>
          <w:szCs w:val="24"/>
        </w:rPr>
        <w:t>Drug-Free Workplace</w:t>
      </w:r>
    </w:p>
    <w:p w14:paraId="61E57080" w14:textId="77777777" w:rsidR="003E684B" w:rsidRPr="003E684B" w:rsidRDefault="003E684B" w:rsidP="003E684B">
      <w:pPr>
        <w:rPr>
          <w:rFonts w:cs="Arial"/>
          <w:b/>
          <w:i/>
        </w:rPr>
      </w:pPr>
      <w:r w:rsidRPr="003E684B">
        <w:rPr>
          <w:rFonts w:cs="Arial"/>
        </w:rPr>
        <w:t>A term may be added to the NoA that states: “You as the recipient must comply with drug-free workplace requirements in Subpart B of part 382, which adopts the Government-wide implementation (2 CFR part 182) of section 5152-5158 of the Drug-Free Workplace Act of 1988 (Pub. L. 100-690, Title V, Subtitle D; 41 U.S.C. 701-707).”</w:t>
      </w:r>
    </w:p>
    <w:p w14:paraId="3A19BA23" w14:textId="77777777" w:rsidR="003E684B" w:rsidRPr="003E684B" w:rsidRDefault="003E684B" w:rsidP="003E684B">
      <w:pPr>
        <w:tabs>
          <w:tab w:val="num" w:pos="1350"/>
        </w:tabs>
        <w:ind w:hanging="360"/>
        <w:rPr>
          <w:rFonts w:cs="Arial"/>
          <w:b/>
          <w:szCs w:val="24"/>
        </w:rPr>
      </w:pPr>
      <w:r w:rsidRPr="003E684B">
        <w:rPr>
          <w:rFonts w:cs="Arial"/>
          <w:szCs w:val="24"/>
        </w:rPr>
        <w:t xml:space="preserve">     </w:t>
      </w:r>
      <w:r w:rsidRPr="003E684B">
        <w:rPr>
          <w:rFonts w:cs="Arial"/>
          <w:b/>
          <w:szCs w:val="24"/>
        </w:rPr>
        <w:t>Smoke-Free Workplace</w:t>
      </w:r>
    </w:p>
    <w:p w14:paraId="0806B02D" w14:textId="77777777" w:rsidR="003E684B" w:rsidRPr="003E684B" w:rsidRDefault="003E684B" w:rsidP="003E684B">
      <w:pPr>
        <w:rPr>
          <w:rFonts w:cs="Arial"/>
          <w:szCs w:val="24"/>
        </w:rPr>
      </w:pPr>
      <w:r w:rsidRPr="003E684B">
        <w:rPr>
          <w:rFonts w:cs="Arial"/>
          <w:szCs w:val="24"/>
        </w:rPr>
        <w:t>The Public Health Service strongly encourages all award recipients to provide a smoke-free workplace and to promote the non-use of all tobacco products.  Further, 20 USC 6081 et seq., the Pro-Children Act of 1994, prohibits smoking in certain facilities (or in some cases, any portion of a facility) in which regular or routine education, library, day care, health care or early childhood development services are provided to children.</w:t>
      </w:r>
    </w:p>
    <w:p w14:paraId="03A17190" w14:textId="77777777" w:rsidR="003E684B" w:rsidRPr="003E684B" w:rsidRDefault="003E684B" w:rsidP="003E684B">
      <w:pPr>
        <w:rPr>
          <w:rFonts w:cs="Arial"/>
          <w:b/>
          <w:bCs/>
          <w:color w:val="000000"/>
        </w:rPr>
      </w:pPr>
      <w:r w:rsidRPr="003E684B">
        <w:rPr>
          <w:rFonts w:cs="Arial"/>
          <w:b/>
          <w:bCs/>
          <w:color w:val="000000" w:themeColor="text1"/>
        </w:rPr>
        <w:t>Standards for Financial Management</w:t>
      </w:r>
    </w:p>
    <w:p w14:paraId="638E522A" w14:textId="77777777" w:rsidR="003E684B" w:rsidRPr="003E684B" w:rsidRDefault="003E684B" w:rsidP="003E684B">
      <w:pPr>
        <w:autoSpaceDE w:val="0"/>
        <w:autoSpaceDN w:val="0"/>
        <w:adjustRightInd w:val="0"/>
        <w:spacing w:after="0"/>
        <w:rPr>
          <w:rFonts w:cs="Arial"/>
          <w:color w:val="000000"/>
        </w:rPr>
      </w:pPr>
      <w:r w:rsidRPr="003E684B">
        <w:rPr>
          <w:rFonts w:cs="Arial"/>
          <w:color w:val="000000" w:themeColor="text1"/>
        </w:rPr>
        <w:t xml:space="preserve">Recipients and subrecipients are required to meet the standards and requirements for financial management systems set forth in 45 CFR part 75 Subpart D.  The financial </w:t>
      </w:r>
      <w:r w:rsidRPr="003E684B">
        <w:rPr>
          <w:rFonts w:cs="Arial"/>
          <w:color w:val="000000" w:themeColor="text1"/>
        </w:rPr>
        <w:lastRenderedPageBreak/>
        <w:t>systems must enable the recipient and subrecipient to maintain records that adequately identify the sources of funds for federally assisted activities and the purposes for which the award was used, including authorizations, obligations, unobligated balances, assets, liabilities, outlays or expenditures, and any program income.  The system must also enable the recipient and subrecipient to compare actual expenditures or outlays with the approved budget for the award.  SAMHSA funds must retain their award/subaward-specific identity and may not be commingled with non-federal funds or other federal funds.  “Commingling funds” typically means depositing or recording funds in a general account without the ability to identify each specific source of funds with related expenditures.  Common mistakes related to comingling are outlined below:</w:t>
      </w:r>
    </w:p>
    <w:p w14:paraId="65F2FF94" w14:textId="77777777" w:rsidR="003E684B" w:rsidRPr="003E684B" w:rsidRDefault="003E684B" w:rsidP="003E684B">
      <w:pPr>
        <w:autoSpaceDE w:val="0"/>
        <w:autoSpaceDN w:val="0"/>
        <w:adjustRightInd w:val="0"/>
        <w:spacing w:after="0"/>
        <w:rPr>
          <w:rFonts w:cs="Arial"/>
          <w:color w:val="000000"/>
          <w:szCs w:val="24"/>
        </w:rPr>
      </w:pPr>
    </w:p>
    <w:p w14:paraId="3643C74E" w14:textId="77777777" w:rsidR="003E684B" w:rsidRPr="003E684B" w:rsidRDefault="003E684B" w:rsidP="003E684B">
      <w:pPr>
        <w:numPr>
          <w:ilvl w:val="0"/>
          <w:numId w:val="79"/>
        </w:numPr>
        <w:autoSpaceDE w:val="0"/>
        <w:autoSpaceDN w:val="0"/>
        <w:adjustRightInd w:val="0"/>
        <w:spacing w:after="0"/>
        <w:rPr>
          <w:rFonts w:cs="Arial"/>
          <w:color w:val="000000"/>
          <w:szCs w:val="24"/>
        </w:rPr>
      </w:pPr>
      <w:r w:rsidRPr="003E684B">
        <w:rPr>
          <w:rFonts w:cs="Arial"/>
          <w:b/>
          <w:bCs/>
          <w:i/>
          <w:iCs/>
          <w:color w:val="000000"/>
          <w:szCs w:val="24"/>
        </w:rPr>
        <w:t>Commingling of Cost Centers</w:t>
      </w:r>
      <w:r w:rsidRPr="003E684B">
        <w:rPr>
          <w:rFonts w:cs="Arial"/>
          <w:color w:val="000000"/>
          <w:szCs w:val="24"/>
        </w:rPr>
        <w:t xml:space="preserve">: Every business activity constitutes a cost center.  Examples of cost centers include: a federal award, a state award, a private award, matching costs for a specific award, a self-funded project, fundraising activities, membership activities, lines of business, unallowable costs, indirect costs, etc.  Recipients and subrecipients must establish a unique account(s) in the accounting system to capture and accumulate expenditures of each cost center, apart from other cost centers. </w:t>
      </w:r>
    </w:p>
    <w:p w14:paraId="6141BC72" w14:textId="77777777" w:rsidR="003E684B" w:rsidRPr="003E684B" w:rsidRDefault="003E684B" w:rsidP="003E684B">
      <w:pPr>
        <w:numPr>
          <w:ilvl w:val="0"/>
          <w:numId w:val="79"/>
        </w:numPr>
        <w:autoSpaceDE w:val="0"/>
        <w:autoSpaceDN w:val="0"/>
        <w:adjustRightInd w:val="0"/>
        <w:spacing w:after="0"/>
        <w:contextualSpacing/>
        <w:rPr>
          <w:rFonts w:cs="Arial"/>
          <w:color w:val="000000"/>
          <w:szCs w:val="24"/>
        </w:rPr>
      </w:pPr>
      <w:r w:rsidRPr="003E684B">
        <w:rPr>
          <w:rFonts w:cs="Arial"/>
          <w:b/>
          <w:bCs/>
          <w:i/>
          <w:iCs/>
          <w:color w:val="000000"/>
          <w:szCs w:val="24"/>
        </w:rPr>
        <w:t>Commingling of Cost Categories</w:t>
      </w:r>
      <w:r w:rsidRPr="003E684B">
        <w:rPr>
          <w:rFonts w:cs="Arial"/>
          <w:color w:val="000000"/>
          <w:szCs w:val="24"/>
        </w:rPr>
        <w:t xml:space="preserve">: Recipients and subrecipients must avoid budget fluctuations that violate programmatic restrictions.  They must also avoid applying indirect cost rates to prohibited cost categories, such as equipment, participant support costs and subcontracts/subawards in excess of $25,000.  As a result, recipients must establish unique object codes in the accounting system to capture and 59 accumulate costs by budget category (i.e., salaries, fringe benefits, consultants, travel, participant support costs, subcontracts, etc.). </w:t>
      </w:r>
    </w:p>
    <w:p w14:paraId="31E75BB3" w14:textId="77777777" w:rsidR="003E684B" w:rsidRPr="003E684B" w:rsidRDefault="003E684B" w:rsidP="003E684B">
      <w:pPr>
        <w:numPr>
          <w:ilvl w:val="0"/>
          <w:numId w:val="79"/>
        </w:numPr>
        <w:autoSpaceDE w:val="0"/>
        <w:autoSpaceDN w:val="0"/>
        <w:adjustRightInd w:val="0"/>
        <w:spacing w:after="0"/>
        <w:contextualSpacing/>
        <w:rPr>
          <w:rFonts w:cs="Arial"/>
          <w:color w:val="000000"/>
          <w:szCs w:val="24"/>
        </w:rPr>
      </w:pPr>
      <w:r w:rsidRPr="003E684B">
        <w:rPr>
          <w:rFonts w:cs="Arial"/>
          <w:b/>
          <w:bCs/>
          <w:i/>
          <w:iCs/>
          <w:color w:val="000000"/>
          <w:szCs w:val="24"/>
        </w:rPr>
        <w:t>Commingling of Time Worked and Not Worked</w:t>
      </w:r>
      <w:r w:rsidRPr="003E684B">
        <w:rPr>
          <w:rFonts w:cs="Arial"/>
          <w:color w:val="000000"/>
          <w:szCs w:val="24"/>
        </w:rPr>
        <w:t xml:space="preserve">: Recipients and subrecipients may not directly charge an award for employees’ time not spent working on the award.  Therefore, Paid Time Off (PTO), such as vacation, holiday, sick and other paid leave, is not recoverable directly from awards, but rather must be allocated to all awards, projects, and cost centers over an entire cost accounting period through either an indirect cost or fringe benefit rate. </w:t>
      </w:r>
    </w:p>
    <w:p w14:paraId="13B5A64A" w14:textId="77777777" w:rsidR="003E684B" w:rsidRPr="003E684B" w:rsidRDefault="003E684B" w:rsidP="003E684B">
      <w:pPr>
        <w:numPr>
          <w:ilvl w:val="0"/>
          <w:numId w:val="79"/>
        </w:numPr>
        <w:autoSpaceDE w:val="0"/>
        <w:autoSpaceDN w:val="0"/>
        <w:adjustRightInd w:val="0"/>
        <w:spacing w:after="0"/>
        <w:contextualSpacing/>
        <w:rPr>
          <w:rFonts w:cs="Arial"/>
          <w:color w:val="000000"/>
          <w:szCs w:val="24"/>
        </w:rPr>
      </w:pPr>
      <w:r w:rsidRPr="003E684B">
        <w:rPr>
          <w:rFonts w:cs="Arial"/>
          <w:b/>
          <w:bCs/>
          <w:i/>
          <w:iCs/>
          <w:color w:val="000000"/>
          <w:szCs w:val="24"/>
        </w:rPr>
        <w:t>Unsupported Labor</w:t>
      </w:r>
      <w:r w:rsidRPr="003E684B">
        <w:rPr>
          <w:rFonts w:cs="Arial"/>
          <w:i/>
          <w:iCs/>
          <w:color w:val="000000"/>
          <w:szCs w:val="24"/>
        </w:rPr>
        <w:t xml:space="preserve"> </w:t>
      </w:r>
      <w:r w:rsidRPr="003E684B">
        <w:rPr>
          <w:rFonts w:cs="Arial"/>
          <w:b/>
          <w:bCs/>
          <w:i/>
          <w:iCs/>
          <w:color w:val="000000"/>
          <w:szCs w:val="24"/>
        </w:rPr>
        <w:t>Costs</w:t>
      </w:r>
      <w:r w:rsidRPr="003E684B">
        <w:rPr>
          <w:rFonts w:cs="Arial"/>
          <w:color w:val="000000"/>
          <w:szCs w:val="24"/>
        </w:rPr>
        <w:t xml:space="preserve">: To support charges for direct and indirect salaries and wages, recipients and subrecipients maintaining hourly timesheets must ensure that timesheets encompass all hours worked and not worked on a daily basis.  The timesheet should identify the: (a) award, project or cost center being worked on; (b) number of hours worked on each; (c) description of work performed; and (d) Paid Time Off (PTO) hours.  The total hours recorded each day should coincide with an individual’s employment status in accordance with established policy (i.e., fulltime employees work 8 hours each day, etc.). </w:t>
      </w:r>
    </w:p>
    <w:p w14:paraId="3AB92A91" w14:textId="77777777" w:rsidR="003E684B" w:rsidRPr="003E684B" w:rsidRDefault="003E684B" w:rsidP="003E684B">
      <w:pPr>
        <w:numPr>
          <w:ilvl w:val="0"/>
          <w:numId w:val="79"/>
        </w:numPr>
        <w:autoSpaceDE w:val="0"/>
        <w:autoSpaceDN w:val="0"/>
        <w:adjustRightInd w:val="0"/>
        <w:spacing w:after="0"/>
        <w:contextualSpacing/>
        <w:rPr>
          <w:rFonts w:cs="Arial"/>
          <w:color w:val="000000"/>
        </w:rPr>
      </w:pPr>
      <w:r w:rsidRPr="003E684B">
        <w:rPr>
          <w:rFonts w:cs="Arial"/>
          <w:b/>
          <w:bCs/>
          <w:i/>
          <w:iCs/>
          <w:color w:val="000000" w:themeColor="text1"/>
        </w:rPr>
        <w:t>Inconsistent Treatment of Costs</w:t>
      </w:r>
      <w:r w:rsidRPr="003E684B">
        <w:rPr>
          <w:rFonts w:cs="Arial"/>
          <w:color w:val="000000" w:themeColor="text1"/>
        </w:rPr>
        <w:t xml:space="preserve">: Recipients and subrecipients must treat costs consistently across all federal and non-federal awards, projects, and cost centers.  For example, recipients and subrecipients may not direct-charge federal awards for costs typically considered indirect in nature, unless done consistently.  Examples of indirect costs include administrative salaries, office rent, accounting fees, utilities, etc.  Additionally, in most cases, the cost to develop an accounting </w:t>
      </w:r>
      <w:r w:rsidRPr="003E684B">
        <w:rPr>
          <w:rFonts w:cs="Arial"/>
          <w:color w:val="000000" w:themeColor="text1"/>
        </w:rPr>
        <w:lastRenderedPageBreak/>
        <w:t xml:space="preserve">system adequate to justify direct charging of the aforementioned items outweighs the benefits.  As a result, use of an indirect cost rate is the most effective mechanism to recover these costs and not violate federal financial requirements of consistency, allocability and allowability.  If typical indirect cost categories are included in the budget as direct costs, it is SAMHSA’s understanding that the recipient or subrecipient has developed a cost accounting system that can withstand audit scrutiny and therefore the system must be adequate to justify the direct charges and to avoid an unfair allocation of these costs to the federal government.  All costs are subject to subsequent agency review and/or audit scrutiny in accordance with awards’ terms and conditions. </w:t>
      </w:r>
    </w:p>
    <w:p w14:paraId="6CA2D3AA" w14:textId="77777777" w:rsidR="003E684B" w:rsidRPr="003E684B" w:rsidRDefault="003E684B" w:rsidP="003E684B">
      <w:pPr>
        <w:ind w:left="720"/>
        <w:contextualSpacing/>
        <w:rPr>
          <w:rFonts w:cs="Arial"/>
          <w:szCs w:val="24"/>
        </w:rPr>
      </w:pPr>
    </w:p>
    <w:p w14:paraId="3D9F1C8A" w14:textId="77777777" w:rsidR="003E684B" w:rsidRPr="003E684B" w:rsidRDefault="003E684B" w:rsidP="003E684B">
      <w:pPr>
        <w:tabs>
          <w:tab w:val="num" w:pos="1350"/>
        </w:tabs>
        <w:ind w:hanging="360"/>
        <w:rPr>
          <w:rFonts w:cs="Arial"/>
          <w:b/>
          <w:szCs w:val="24"/>
        </w:rPr>
      </w:pPr>
      <w:r w:rsidRPr="003E684B">
        <w:rPr>
          <w:rFonts w:cs="Arial"/>
          <w:szCs w:val="24"/>
        </w:rPr>
        <w:t xml:space="preserve">     </w:t>
      </w:r>
      <w:r w:rsidRPr="003E684B">
        <w:rPr>
          <w:rFonts w:cs="Arial"/>
          <w:b/>
          <w:szCs w:val="24"/>
        </w:rPr>
        <w:t>Trafficking in Persons</w:t>
      </w:r>
    </w:p>
    <w:p w14:paraId="1C16B6AC" w14:textId="77777777" w:rsidR="003E684B" w:rsidRPr="003E684B" w:rsidRDefault="003E684B" w:rsidP="003E684B">
      <w:pPr>
        <w:rPr>
          <w:rFonts w:cs="Arial"/>
          <w:szCs w:val="24"/>
        </w:rPr>
      </w:pPr>
      <w:r w:rsidRPr="003E684B">
        <w:rPr>
          <w:rFonts w:cs="Arial"/>
          <w:szCs w:val="24"/>
        </w:rPr>
        <w:t xml:space="preserve">Awards issued by SAMHSA are subject to the requirements of </w:t>
      </w:r>
      <w:hyperlink r:id="rId109" w:history="1">
        <w:r w:rsidRPr="003E684B">
          <w:rPr>
            <w:rFonts w:cs="Arial"/>
            <w:color w:val="0000FF"/>
            <w:szCs w:val="24"/>
            <w:u w:val="single"/>
          </w:rPr>
          <w:t>2 CFR part 175</w:t>
        </w:r>
      </w:hyperlink>
      <w:r w:rsidRPr="003E684B">
        <w:t xml:space="preserve"> and </w:t>
      </w:r>
      <w:hyperlink r:id="rId110" w:history="1">
        <w:r w:rsidRPr="003E684B">
          <w:rPr>
            <w:color w:val="0000FF"/>
            <w:u w:val="single"/>
          </w:rPr>
          <w:t>22 USC 7104(g)</w:t>
        </w:r>
      </w:hyperlink>
      <w:r w:rsidRPr="003E684B">
        <w:t xml:space="preserve">.  </w:t>
      </w:r>
      <w:r w:rsidRPr="003E684B">
        <w:rPr>
          <w:rFonts w:cs="Arial"/>
          <w:szCs w:val="24"/>
        </w:rPr>
        <w:t xml:space="preserve">For the full text of the award term, go to </w:t>
      </w:r>
      <w:hyperlink r:id="rId111" w:history="1">
        <w:r w:rsidRPr="003E684B">
          <w:rPr>
            <w:rFonts w:cs="Arial"/>
            <w:color w:val="0000FF"/>
            <w:szCs w:val="24"/>
            <w:u w:val="single"/>
          </w:rPr>
          <w:t>http://www.samhsa.gov/grants/grants-management/notice-award-noa/standard-terms-conditions</w:t>
        </w:r>
      </w:hyperlink>
      <w:r w:rsidRPr="003E684B">
        <w:rPr>
          <w:rFonts w:cs="Arial"/>
          <w:szCs w:val="24"/>
        </w:rPr>
        <w:t xml:space="preserve">. </w:t>
      </w:r>
    </w:p>
    <w:p w14:paraId="2E6AA479" w14:textId="77777777" w:rsidR="003E684B" w:rsidRPr="003E684B" w:rsidRDefault="003E684B" w:rsidP="003E684B">
      <w:pPr>
        <w:rPr>
          <w:rFonts w:cs="Arial"/>
        </w:rPr>
      </w:pPr>
      <w:r w:rsidRPr="003E684B">
        <w:rPr>
          <w:rFonts w:cs="Arial"/>
        </w:rPr>
        <w:t>NOTE: The signature of the AOR on the application serves as the required certification of compliance for your organization regarding the administrative and national policy requirements.</w:t>
      </w:r>
    </w:p>
    <w:p w14:paraId="4C349471" w14:textId="77777777" w:rsidR="003E684B" w:rsidRPr="003E684B" w:rsidRDefault="003E684B" w:rsidP="003E684B">
      <w:pPr>
        <w:rPr>
          <w:rFonts w:cs="Arial"/>
          <w:b/>
        </w:rPr>
      </w:pPr>
      <w:bookmarkStart w:id="469" w:name="_Toc465087565"/>
      <w:bookmarkStart w:id="470" w:name="_Toc485307414"/>
      <w:r w:rsidRPr="003E684B">
        <w:rPr>
          <w:rFonts w:cs="Arial"/>
          <w:b/>
        </w:rPr>
        <w:t>P</w:t>
      </w:r>
      <w:bookmarkEnd w:id="469"/>
      <w:bookmarkEnd w:id="470"/>
      <w:r w:rsidRPr="003E684B">
        <w:rPr>
          <w:rFonts w:cs="Arial"/>
          <w:b/>
        </w:rPr>
        <w:t>ublications</w:t>
      </w:r>
    </w:p>
    <w:p w14:paraId="182F8EC4" w14:textId="77777777" w:rsidR="003E684B" w:rsidRPr="003E684B" w:rsidRDefault="003E684B" w:rsidP="003E684B">
      <w:pPr>
        <w:spacing w:after="120"/>
        <w:contextualSpacing/>
        <w:rPr>
          <w:rFonts w:cs="Arial"/>
          <w:szCs w:val="24"/>
        </w:rPr>
      </w:pPr>
      <w:r w:rsidRPr="003E684B">
        <w:rPr>
          <w:rFonts w:cs="Arial"/>
          <w:szCs w:val="24"/>
        </w:rPr>
        <w:t>Recipients are required to notify the Government Project Officer (GPO) of any materials based on the SAMHSA-funded project that are accepted for publication.  In addition, SAMHSA requests that recipients:</w:t>
      </w:r>
    </w:p>
    <w:p w14:paraId="7384B544" w14:textId="77777777" w:rsidR="003E684B" w:rsidRPr="003E684B" w:rsidRDefault="003E684B" w:rsidP="003E684B">
      <w:pPr>
        <w:numPr>
          <w:ilvl w:val="0"/>
          <w:numId w:val="19"/>
        </w:numPr>
        <w:spacing w:after="0"/>
        <w:contextualSpacing/>
        <w:rPr>
          <w:rFonts w:cs="Arial"/>
          <w:szCs w:val="24"/>
        </w:rPr>
      </w:pPr>
      <w:r w:rsidRPr="003E684B">
        <w:rPr>
          <w:rFonts w:cs="Arial"/>
          <w:szCs w:val="24"/>
        </w:rPr>
        <w:t>Provide the GPO with advance copies of publications.</w:t>
      </w:r>
    </w:p>
    <w:p w14:paraId="452AD728" w14:textId="77777777" w:rsidR="003E684B" w:rsidRPr="003E684B" w:rsidRDefault="003E684B" w:rsidP="003E684B">
      <w:pPr>
        <w:numPr>
          <w:ilvl w:val="0"/>
          <w:numId w:val="19"/>
        </w:numPr>
        <w:spacing w:after="0"/>
        <w:contextualSpacing/>
        <w:rPr>
          <w:rFonts w:cs="Arial"/>
          <w:szCs w:val="24"/>
        </w:rPr>
      </w:pPr>
      <w:r w:rsidRPr="003E684B">
        <w:rPr>
          <w:rFonts w:cs="Arial"/>
          <w:szCs w:val="24"/>
        </w:rPr>
        <w:t>Include acknowledgment of the SAMHSA program as the source of funding for the project.</w:t>
      </w:r>
    </w:p>
    <w:p w14:paraId="178CF146" w14:textId="77777777" w:rsidR="003E684B" w:rsidRPr="003E684B" w:rsidRDefault="003E684B" w:rsidP="003E684B">
      <w:pPr>
        <w:numPr>
          <w:ilvl w:val="0"/>
          <w:numId w:val="20"/>
        </w:numPr>
        <w:contextualSpacing/>
        <w:rPr>
          <w:rFonts w:cs="Arial"/>
          <w:szCs w:val="24"/>
        </w:rPr>
      </w:pPr>
      <w:r w:rsidRPr="003E684B">
        <w:rPr>
          <w:rFonts w:cs="Arial"/>
          <w:szCs w:val="24"/>
        </w:rPr>
        <w:t xml:space="preserve">Include a disclaimer stating that the views and opinions contained in the publication do not necessarily reflect those of SAMHSA or the U.S. Department of Health and Human Services and should not be construed as such.      </w:t>
      </w:r>
    </w:p>
    <w:p w14:paraId="1510D8CF" w14:textId="77777777" w:rsidR="003E684B" w:rsidRPr="003E684B" w:rsidRDefault="003E684B" w:rsidP="003E684B">
      <w:pPr>
        <w:ind w:left="1080"/>
        <w:contextualSpacing/>
        <w:rPr>
          <w:rFonts w:cs="Arial"/>
          <w:szCs w:val="24"/>
        </w:rPr>
      </w:pPr>
      <w:r w:rsidRPr="003E684B">
        <w:rPr>
          <w:rFonts w:cs="Arial"/>
          <w:szCs w:val="24"/>
        </w:rPr>
        <w:t xml:space="preserve"> </w:t>
      </w:r>
    </w:p>
    <w:p w14:paraId="425A3086" w14:textId="77777777" w:rsidR="003E684B" w:rsidRPr="003E684B" w:rsidRDefault="003E684B" w:rsidP="003E684B">
      <w:pPr>
        <w:contextualSpacing/>
        <w:rPr>
          <w:rFonts w:cs="Arial"/>
          <w:szCs w:val="24"/>
        </w:rPr>
      </w:pPr>
      <w:r w:rsidRPr="003E684B">
        <w:rPr>
          <w:rFonts w:cs="Arial"/>
          <w:szCs w:val="24"/>
        </w:rPr>
        <w:t>SAMHSA reserves the right to issue a press release about any publication deemed by SAMHSA to contain information of program or policy significance to the substance use treatment/substance use prevention/mental health services community.</w:t>
      </w:r>
    </w:p>
    <w:p w14:paraId="19046EC8" w14:textId="77777777" w:rsidR="003E684B" w:rsidRPr="003E684B" w:rsidRDefault="003E684B" w:rsidP="003E684B">
      <w:pPr>
        <w:contextualSpacing/>
        <w:rPr>
          <w:rFonts w:cs="Arial"/>
          <w:b/>
          <w:bCs/>
          <w:szCs w:val="24"/>
        </w:rPr>
      </w:pPr>
      <w:bookmarkStart w:id="471" w:name="_Hlk115785302"/>
      <w:r w:rsidRPr="003E684B">
        <w:rPr>
          <w:b/>
          <w:bCs/>
        </w:rPr>
        <w:br/>
        <w:t xml:space="preserve">Prohibition on Certain Telecommunications and Video Surveillance Services or Equipment </w:t>
      </w:r>
    </w:p>
    <w:p w14:paraId="5A1AA9EC" w14:textId="77777777" w:rsidR="003E684B" w:rsidRPr="003E684B" w:rsidRDefault="003E684B" w:rsidP="003E684B">
      <w:pPr>
        <w:contextualSpacing/>
      </w:pPr>
      <w:r w:rsidRPr="003E684B">
        <w:br/>
        <w:t xml:space="preserve">As described in </w:t>
      </w:r>
      <w:hyperlink r:id="rId112" w:history="1">
        <w:r w:rsidRPr="003E684B">
          <w:rPr>
            <w:color w:val="0000FF"/>
            <w:u w:val="single"/>
          </w:rPr>
          <w:t>2 CFR 200.216</w:t>
        </w:r>
      </w:hyperlink>
      <w:r w:rsidRPr="003E684B">
        <w:t>, recipients and subrecipients are prohibited to obligate or spend award funds (to include direct and indirect expenditures as well as cost share and program) to:</w:t>
      </w:r>
    </w:p>
    <w:p w14:paraId="4BF5B693" w14:textId="77777777" w:rsidR="003E684B" w:rsidRPr="003E684B" w:rsidRDefault="003E684B" w:rsidP="003E684B">
      <w:pPr>
        <w:ind w:left="270"/>
        <w:contextualSpacing/>
      </w:pPr>
      <w:r w:rsidRPr="003E684B">
        <w:t>(1) Procure or obtain,</w:t>
      </w:r>
    </w:p>
    <w:p w14:paraId="2C69F833" w14:textId="77777777" w:rsidR="003E684B" w:rsidRPr="003E684B" w:rsidRDefault="003E684B" w:rsidP="003E684B">
      <w:pPr>
        <w:ind w:left="270"/>
        <w:contextualSpacing/>
      </w:pPr>
      <w:r w:rsidRPr="003E684B">
        <w:lastRenderedPageBreak/>
        <w:t xml:space="preserve">(2) Extend or renew a contract to procure or obtain; or </w:t>
      </w:r>
    </w:p>
    <w:p w14:paraId="78638B59" w14:textId="77777777" w:rsidR="003E684B" w:rsidRPr="003E684B" w:rsidRDefault="003E684B" w:rsidP="003E684B">
      <w:pPr>
        <w:ind w:left="270"/>
        <w:contextualSpacing/>
      </w:pPr>
      <w:r w:rsidRPr="003E684B">
        <w:t xml:space="preserve">(3) Enter into contract (or extend or renew contract) to procure or obtain equipment, </w:t>
      </w:r>
    </w:p>
    <w:p w14:paraId="1DE5D8D5" w14:textId="77777777" w:rsidR="003E684B" w:rsidRPr="003E684B" w:rsidRDefault="003E684B" w:rsidP="003E684B">
      <w:pPr>
        <w:ind w:left="270"/>
        <w:contextualSpacing/>
      </w:pPr>
      <w:r w:rsidRPr="003E684B">
        <w:t xml:space="preserve">     services, or systems that use covered telecommunications equipment or services    </w:t>
      </w:r>
    </w:p>
    <w:p w14:paraId="15BC34D4" w14:textId="77777777" w:rsidR="003E684B" w:rsidRPr="003E684B" w:rsidRDefault="003E684B" w:rsidP="003E684B">
      <w:pPr>
        <w:ind w:left="270"/>
        <w:contextualSpacing/>
      </w:pPr>
      <w:r w:rsidRPr="003E684B">
        <w:t xml:space="preserve">     as a substantial or essential component of any system, or as critical technology as </w:t>
      </w:r>
    </w:p>
    <w:p w14:paraId="70436D7F" w14:textId="77777777" w:rsidR="003E684B" w:rsidRPr="003E684B" w:rsidRDefault="003E684B" w:rsidP="003E684B">
      <w:pPr>
        <w:ind w:left="270"/>
        <w:contextualSpacing/>
      </w:pPr>
      <w:r w:rsidRPr="003E684B">
        <w:t xml:space="preserve">     part of any system.  As described in Pub. L. 115-232, section 889, covered </w:t>
      </w:r>
    </w:p>
    <w:p w14:paraId="65CCA216" w14:textId="77777777" w:rsidR="003E684B" w:rsidRPr="003E684B" w:rsidRDefault="003E684B" w:rsidP="003E684B">
      <w:pPr>
        <w:ind w:left="270"/>
        <w:contextualSpacing/>
      </w:pPr>
      <w:r w:rsidRPr="003E684B">
        <w:t xml:space="preserve">     telecommunications equipment is telecommunications equipment produced by </w:t>
      </w:r>
    </w:p>
    <w:p w14:paraId="7673170E" w14:textId="77777777" w:rsidR="003E684B" w:rsidRPr="003E684B" w:rsidRDefault="003E684B" w:rsidP="003E684B">
      <w:pPr>
        <w:ind w:left="270"/>
        <w:contextualSpacing/>
      </w:pPr>
      <w:r w:rsidRPr="003E684B">
        <w:t xml:space="preserve">     Huawei Technologies Company or ZTE Corporation (or any subsidiary or affiliate</w:t>
      </w:r>
    </w:p>
    <w:p w14:paraId="384877F6" w14:textId="77777777" w:rsidR="003E684B" w:rsidRPr="003E684B" w:rsidRDefault="003E684B" w:rsidP="003E684B">
      <w:pPr>
        <w:ind w:left="270"/>
        <w:contextualSpacing/>
      </w:pPr>
      <w:r w:rsidRPr="003E684B">
        <w:t xml:space="preserve">     of such entities). </w:t>
      </w:r>
    </w:p>
    <w:p w14:paraId="4F2EE638" w14:textId="77777777" w:rsidR="003E684B" w:rsidRPr="003E684B" w:rsidRDefault="003E684B" w:rsidP="003E684B">
      <w:pPr>
        <w:ind w:left="990"/>
        <w:contextualSpacing/>
      </w:pPr>
      <w:r w:rsidRPr="003E684B">
        <w:t xml:space="preserve">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 </w:t>
      </w:r>
    </w:p>
    <w:p w14:paraId="5542C19E" w14:textId="77777777" w:rsidR="003E684B" w:rsidRPr="003E684B" w:rsidRDefault="003E684B" w:rsidP="003E684B">
      <w:pPr>
        <w:ind w:left="990"/>
        <w:contextualSpacing/>
      </w:pPr>
      <w:r w:rsidRPr="003E684B">
        <w:t xml:space="preserve">ii. Telecommunications or video surveillance services provided by such entities or using such equipment. </w:t>
      </w:r>
    </w:p>
    <w:p w14:paraId="7D0AAAFA" w14:textId="77777777" w:rsidR="003E684B" w:rsidRPr="003E684B" w:rsidRDefault="003E684B" w:rsidP="003E684B">
      <w:pPr>
        <w:ind w:left="1440"/>
        <w:contextualSpacing/>
      </w:pPr>
      <w:r w:rsidRPr="003E684B">
        <w:t xml:space="preserve">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1D4E3E32" w14:textId="77777777" w:rsidR="003E684B" w:rsidRPr="003E684B" w:rsidRDefault="003E684B" w:rsidP="003E684B">
      <w:pPr>
        <w:spacing w:after="0"/>
        <w:rPr>
          <w:rFonts w:cs="Arial"/>
          <w:b/>
          <w:bCs/>
          <w:kern w:val="32"/>
          <w:sz w:val="32"/>
          <w:szCs w:val="32"/>
        </w:rPr>
      </w:pPr>
      <w:bookmarkStart w:id="472" w:name="_Appendix_M_–"/>
      <w:bookmarkStart w:id="473" w:name="_Appendix_L_–"/>
      <w:bookmarkEnd w:id="472"/>
      <w:bookmarkEnd w:id="473"/>
      <w:r w:rsidRPr="003E684B">
        <w:br w:type="page"/>
      </w:r>
    </w:p>
    <w:p w14:paraId="5DB4C3ED" w14:textId="772F727D" w:rsidR="003E684B" w:rsidRPr="003E684B" w:rsidRDefault="003E684B" w:rsidP="003E684B">
      <w:pPr>
        <w:keepNext/>
        <w:tabs>
          <w:tab w:val="left" w:pos="720"/>
        </w:tabs>
        <w:jc w:val="center"/>
        <w:outlineLvl w:val="0"/>
        <w:rPr>
          <w:rFonts w:cs="Arial"/>
          <w:b/>
          <w:bCs/>
          <w:kern w:val="32"/>
          <w:sz w:val="32"/>
          <w:szCs w:val="32"/>
        </w:rPr>
      </w:pPr>
      <w:bookmarkStart w:id="474" w:name="_Appendix_M_–_1"/>
      <w:bookmarkStart w:id="475" w:name="_Appendix_L_–Budget"/>
      <w:bookmarkStart w:id="476" w:name="_Toc81577309"/>
      <w:bookmarkStart w:id="477" w:name="_Toc83891285"/>
      <w:bookmarkStart w:id="478" w:name="_Toc85626737"/>
      <w:bookmarkStart w:id="479" w:name="_Toc90045189"/>
      <w:bookmarkStart w:id="480" w:name="_Toc101858758"/>
      <w:bookmarkStart w:id="481" w:name="_Toc130451029"/>
      <w:bookmarkStart w:id="482" w:name="_Toc131683119"/>
      <w:bookmarkEnd w:id="471"/>
      <w:bookmarkEnd w:id="474"/>
      <w:bookmarkEnd w:id="475"/>
      <w:r w:rsidRPr="003E684B">
        <w:rPr>
          <w:rFonts w:cs="Arial"/>
          <w:b/>
          <w:bCs/>
          <w:kern w:val="32"/>
          <w:sz w:val="32"/>
          <w:szCs w:val="32"/>
        </w:rPr>
        <w:lastRenderedPageBreak/>
        <w:t>Appendix L –</w:t>
      </w:r>
      <w:r w:rsidR="00126E3C">
        <w:rPr>
          <w:rFonts w:cs="Arial"/>
          <w:b/>
          <w:bCs/>
          <w:kern w:val="32"/>
          <w:sz w:val="32"/>
          <w:szCs w:val="32"/>
        </w:rPr>
        <w:t xml:space="preserve"> </w:t>
      </w:r>
      <w:r w:rsidRPr="003E684B">
        <w:rPr>
          <w:rFonts w:cs="Arial"/>
          <w:b/>
          <w:bCs/>
          <w:kern w:val="32"/>
          <w:sz w:val="32"/>
          <w:szCs w:val="32"/>
        </w:rPr>
        <w:t>Budget and Justification</w:t>
      </w:r>
      <w:bookmarkEnd w:id="476"/>
      <w:bookmarkEnd w:id="477"/>
      <w:bookmarkEnd w:id="478"/>
      <w:bookmarkEnd w:id="479"/>
      <w:bookmarkEnd w:id="480"/>
      <w:bookmarkEnd w:id="481"/>
      <w:bookmarkEnd w:id="482"/>
    </w:p>
    <w:p w14:paraId="7ACD4B0A" w14:textId="77777777" w:rsidR="003E684B" w:rsidRPr="003E684B" w:rsidRDefault="003E684B" w:rsidP="003E684B">
      <w:pPr>
        <w:spacing w:after="200"/>
        <w:rPr>
          <w:rFonts w:eastAsia="Calibri" w:cs="Arial"/>
          <w:szCs w:val="24"/>
        </w:rPr>
      </w:pPr>
      <w:r w:rsidRPr="003E684B">
        <w:rPr>
          <w:rFonts w:eastAsia="Calibri" w:cs="Arial"/>
          <w:szCs w:val="24"/>
        </w:rPr>
        <w:t xml:space="preserve">All applications must have a detailed budget justification and narrative that explains the federal and the non-federal expenditures broken out by the object class cost categories listed on SF-424A − Section B (Budget Category) for non-construction awards.  </w:t>
      </w:r>
    </w:p>
    <w:p w14:paraId="30C4A6B6" w14:textId="77777777" w:rsidR="003E684B" w:rsidRPr="003E684B" w:rsidRDefault="003E684B" w:rsidP="003E684B">
      <w:pPr>
        <w:numPr>
          <w:ilvl w:val="0"/>
          <w:numId w:val="21"/>
        </w:numPr>
        <w:spacing w:after="200"/>
        <w:rPr>
          <w:rFonts w:eastAsia="Calibri" w:cs="Arial"/>
          <w:szCs w:val="24"/>
        </w:rPr>
      </w:pPr>
      <w:r w:rsidRPr="003E684B">
        <w:rPr>
          <w:rFonts w:eastAsia="Calibri" w:cs="Arial"/>
          <w:szCs w:val="24"/>
        </w:rPr>
        <w:t xml:space="preserve">The detailed budget must match the costs identified on the SF-424A and the total costs on the SF-424.  </w:t>
      </w:r>
    </w:p>
    <w:p w14:paraId="033C5323" w14:textId="77777777" w:rsidR="003E684B" w:rsidRPr="003E684B" w:rsidRDefault="003E684B" w:rsidP="003E684B">
      <w:pPr>
        <w:numPr>
          <w:ilvl w:val="0"/>
          <w:numId w:val="21"/>
        </w:numPr>
        <w:spacing w:after="0"/>
        <w:rPr>
          <w:rFonts w:eastAsia="Calibri" w:cs="Arial"/>
          <w:szCs w:val="24"/>
        </w:rPr>
      </w:pPr>
      <w:r w:rsidRPr="003E684B">
        <w:rPr>
          <w:rFonts w:eastAsia="Calibri" w:cs="Arial"/>
          <w:szCs w:val="24"/>
        </w:rPr>
        <w:t xml:space="preserve">The Budget Narrative and justification must be consistent with and support the Project Narrative. </w:t>
      </w:r>
    </w:p>
    <w:p w14:paraId="3C4E0FFA" w14:textId="77777777" w:rsidR="003E684B" w:rsidRPr="003E684B" w:rsidRDefault="003E684B" w:rsidP="003E684B">
      <w:pPr>
        <w:spacing w:after="0"/>
        <w:ind w:left="720"/>
        <w:rPr>
          <w:rFonts w:eastAsia="Calibri" w:cs="Arial"/>
          <w:szCs w:val="24"/>
        </w:rPr>
      </w:pPr>
      <w:r w:rsidRPr="003E684B">
        <w:rPr>
          <w:rFonts w:eastAsia="Calibri" w:cs="Arial"/>
          <w:szCs w:val="24"/>
        </w:rPr>
        <w:t xml:space="preserve"> </w:t>
      </w:r>
    </w:p>
    <w:p w14:paraId="19C7AE62" w14:textId="77777777" w:rsidR="003E684B" w:rsidRPr="003E684B" w:rsidRDefault="003E684B" w:rsidP="003E684B">
      <w:pPr>
        <w:numPr>
          <w:ilvl w:val="0"/>
          <w:numId w:val="21"/>
        </w:numPr>
        <w:spacing w:after="200"/>
        <w:rPr>
          <w:rFonts w:eastAsia="Calibri" w:cs="Arial"/>
        </w:rPr>
      </w:pPr>
      <w:r w:rsidRPr="003E684B">
        <w:rPr>
          <w:rFonts w:eastAsia="Calibri" w:cs="Arial"/>
        </w:rPr>
        <w:t xml:space="preserve">The Budget Narrative and justification must be concrete and specific.  It must provide a justification for the basis of each proposed cost in the budget and how that cost was calculated.  Examples to consider when justifying the basis of your estimates can be ongoing activities, market rates, quotations received from vendors, or historical records.  The proposed costs must be reasonable, allowable, allocable, and necessary for the supported activity. </w:t>
      </w:r>
    </w:p>
    <w:p w14:paraId="1C79B7CD" w14:textId="77777777" w:rsidR="003E684B" w:rsidRPr="003E684B" w:rsidRDefault="003E684B" w:rsidP="003E684B">
      <w:pPr>
        <w:numPr>
          <w:ilvl w:val="0"/>
          <w:numId w:val="21"/>
        </w:numPr>
        <w:rPr>
          <w:rFonts w:cs="Arial"/>
          <w:szCs w:val="24"/>
        </w:rPr>
      </w:pPr>
      <w:r w:rsidRPr="003E684B">
        <w:rPr>
          <w:rFonts w:cs="Arial"/>
          <w:szCs w:val="24"/>
        </w:rPr>
        <w:t>NOFOs invite applications for periods of performance of one to up to five years.  Generally, awards, on a competitive basis, will be for a one-year budget period but the period of performance may be up to five years.  Submission and SAMHSA approval of the progress report(s) and any other required submission or reports is the basis for the budget period renewal and release of subsequent year funds.  Funding beyond the one-year budget period but within the multi-year period of performance is subject to availability of funds and satisfactory progress of the recipient.  Progress will be evaluated by submission of data on required performance measures, satisfactory achievement of identified goals and objectives, providing services to the projected number of individuals specified in the application, and satisfactory resolution of barriers and challenges that arise in the implementation of the project.</w:t>
      </w:r>
    </w:p>
    <w:p w14:paraId="048CF0EB" w14:textId="77777777" w:rsidR="003E684B" w:rsidRPr="003E684B" w:rsidRDefault="003E684B" w:rsidP="003E684B">
      <w:pPr>
        <w:numPr>
          <w:ilvl w:val="0"/>
          <w:numId w:val="21"/>
        </w:numPr>
        <w:spacing w:after="200"/>
        <w:contextualSpacing/>
        <w:rPr>
          <w:rFonts w:eastAsia="Calibri" w:cs="Arial"/>
          <w:szCs w:val="24"/>
        </w:rPr>
      </w:pPr>
      <w:r w:rsidRPr="003E684B">
        <w:rPr>
          <w:rFonts w:eastAsia="Calibri" w:cs="Arial"/>
          <w:szCs w:val="24"/>
        </w:rPr>
        <w:t>Refer to the program specific Funding Restrictions/Limitations and the Standard Funding Restrictions in the NOFO, as well as to 45 CFR Part 75 (</w:t>
      </w:r>
      <w:hyperlink r:id="rId113" w:history="1">
        <w:r w:rsidRPr="003E684B">
          <w:rPr>
            <w:color w:val="0000FF"/>
            <w:u w:val="single"/>
          </w:rPr>
          <w:t>https://www.ecfr.gov/cgi-bin/text-idx?node=pt45.1.75</w:t>
        </w:r>
      </w:hyperlink>
      <w:r w:rsidRPr="003E684B">
        <w:rPr>
          <w:rFonts w:eastAsia="Calibri" w:cs="Arial"/>
          <w:szCs w:val="24"/>
        </w:rPr>
        <w:t xml:space="preserve">, for applicable administrative requirements and cost principles. </w:t>
      </w:r>
    </w:p>
    <w:p w14:paraId="2E0318C0" w14:textId="77777777" w:rsidR="003E684B" w:rsidRPr="003E684B" w:rsidRDefault="003E684B" w:rsidP="003E684B">
      <w:pPr>
        <w:spacing w:after="200"/>
        <w:ind w:left="720"/>
        <w:contextualSpacing/>
        <w:rPr>
          <w:rFonts w:eastAsia="Calibri" w:cs="Arial"/>
          <w:szCs w:val="24"/>
        </w:rPr>
      </w:pPr>
    </w:p>
    <w:p w14:paraId="47D94C20" w14:textId="77777777" w:rsidR="003E684B" w:rsidRPr="003E684B" w:rsidRDefault="003E684B" w:rsidP="003E684B">
      <w:pPr>
        <w:rPr>
          <w:b/>
          <w:bCs/>
          <w:sz w:val="28"/>
          <w:szCs w:val="28"/>
        </w:rPr>
      </w:pPr>
      <w:r w:rsidRPr="003E684B">
        <w:rPr>
          <w:b/>
          <w:bCs/>
          <w:sz w:val="28"/>
          <w:szCs w:val="28"/>
        </w:rPr>
        <w:t>SAMHSA Budget Template</w:t>
      </w:r>
    </w:p>
    <w:p w14:paraId="764A4150" w14:textId="77777777" w:rsidR="003E684B" w:rsidRPr="003E684B" w:rsidRDefault="003E684B" w:rsidP="003E684B">
      <w:pPr>
        <w:shd w:val="clear" w:color="auto" w:fill="FFFFFF" w:themeFill="background1"/>
        <w:spacing w:after="180"/>
        <w:rPr>
          <w:rFonts w:cs="Arial"/>
        </w:rPr>
      </w:pPr>
      <w:r w:rsidRPr="003E684B">
        <w:rPr>
          <w:rFonts w:cs="Arial"/>
        </w:rPr>
        <w:t>To expedite review of your application, it is highly recommended you use the following PDF budget template to complete the Detailed Budget and Narrative Justification for submission with your application:</w:t>
      </w:r>
    </w:p>
    <w:p w14:paraId="19B8842A" w14:textId="77777777" w:rsidR="003E684B" w:rsidRPr="003E684B" w:rsidRDefault="003E684B" w:rsidP="003E684B">
      <w:pPr>
        <w:numPr>
          <w:ilvl w:val="0"/>
          <w:numId w:val="52"/>
        </w:numPr>
        <w:shd w:val="clear" w:color="auto" w:fill="FFFFFF" w:themeFill="background1"/>
        <w:spacing w:before="100" w:beforeAutospacing="1" w:after="0"/>
        <w:ind w:left="600"/>
        <w:rPr>
          <w:rFonts w:cs="Arial"/>
        </w:rPr>
      </w:pPr>
      <w:r w:rsidRPr="003E684B">
        <w:rPr>
          <w:rFonts w:cs="Arial"/>
          <w:color w:val="000000" w:themeColor="text1"/>
        </w:rPr>
        <w:t>The budget template can be found on the</w:t>
      </w:r>
      <w:hyperlink r:id="rId114">
        <w:r w:rsidRPr="003E684B">
          <w:rPr>
            <w:color w:val="0000FF"/>
            <w:u w:val="single"/>
          </w:rPr>
          <w:t xml:space="preserve"> SAMHSA Forms and Resources</w:t>
        </w:r>
      </w:hyperlink>
      <w:r w:rsidRPr="003E684B">
        <w:rPr>
          <w:color w:val="0000FF"/>
          <w:u w:val="single"/>
        </w:rPr>
        <w:t xml:space="preserve"> webpage</w:t>
      </w:r>
      <w:r w:rsidRPr="003E684B">
        <w:rPr>
          <w:rFonts w:cs="Arial"/>
          <w:color w:val="0070C0"/>
        </w:rPr>
        <w:t xml:space="preserve"> </w:t>
      </w:r>
      <w:r w:rsidRPr="003E684B">
        <w:rPr>
          <w:rFonts w:cs="Arial"/>
          <w:color w:val="000000" w:themeColor="text1"/>
        </w:rPr>
        <w:t>– scroll down to “</w:t>
      </w:r>
      <w:r w:rsidRPr="003E684B">
        <w:rPr>
          <w:rFonts w:cs="Arial"/>
          <w:b/>
          <w:color w:val="000000" w:themeColor="text1"/>
        </w:rPr>
        <w:t>SAMHSA Budget Template</w:t>
      </w:r>
      <w:r w:rsidRPr="003E684B">
        <w:rPr>
          <w:rFonts w:cs="Arial"/>
          <w:color w:val="000000" w:themeColor="text1"/>
        </w:rPr>
        <w:t xml:space="preserve">” section.  You </w:t>
      </w:r>
      <w:r w:rsidRPr="003E684B">
        <w:rPr>
          <w:rFonts w:cs="Arial"/>
          <w:b/>
          <w:color w:val="000000" w:themeColor="text1"/>
        </w:rPr>
        <w:t>must</w:t>
      </w:r>
      <w:r w:rsidRPr="003E684B">
        <w:rPr>
          <w:rFonts w:cs="Arial"/>
          <w:color w:val="000000" w:themeColor="text1"/>
        </w:rPr>
        <w:t xml:space="preserve"> </w:t>
      </w:r>
      <w:r w:rsidRPr="003E684B">
        <w:rPr>
          <w:rFonts w:cs="Arial"/>
          <w:color w:val="000000" w:themeColor="text1"/>
        </w:rPr>
        <w:lastRenderedPageBreak/>
        <w:t>download the budget template PDF to your computer first before opening it directly in Adobe Acrobat or Acrobat Reader (not your internet browser):</w:t>
      </w:r>
    </w:p>
    <w:p w14:paraId="56B2FA86" w14:textId="77777777" w:rsidR="003E684B" w:rsidRPr="003E684B" w:rsidRDefault="003E684B" w:rsidP="003E684B">
      <w:pPr>
        <w:shd w:val="clear" w:color="auto" w:fill="FFFFFF"/>
        <w:spacing w:before="100" w:beforeAutospacing="1" w:after="0"/>
        <w:ind w:left="1320"/>
        <w:contextualSpacing/>
        <w:rPr>
          <w:rFonts w:cs="Arial"/>
          <w:szCs w:val="24"/>
        </w:rPr>
      </w:pPr>
    </w:p>
    <w:p w14:paraId="2B41DA85" w14:textId="77777777" w:rsidR="003E684B" w:rsidRPr="003E684B" w:rsidRDefault="003E684B" w:rsidP="003E684B">
      <w:pPr>
        <w:numPr>
          <w:ilvl w:val="0"/>
          <w:numId w:val="63"/>
        </w:numPr>
        <w:shd w:val="clear" w:color="auto" w:fill="FFFFFF"/>
        <w:spacing w:before="100" w:beforeAutospacing="1" w:after="0"/>
        <w:contextualSpacing/>
        <w:rPr>
          <w:rFonts w:cs="Arial"/>
          <w:szCs w:val="24"/>
        </w:rPr>
      </w:pPr>
      <w:r w:rsidRPr="003E684B">
        <w:rPr>
          <w:rFonts w:cs="Arial"/>
          <w:color w:val="000000"/>
          <w:szCs w:val="24"/>
        </w:rPr>
        <w:t>Right-click the link "</w:t>
      </w:r>
      <w:r w:rsidRPr="003E684B">
        <w:rPr>
          <w:rFonts w:cs="Arial"/>
          <w:b/>
          <w:bCs/>
          <w:color w:val="000000"/>
          <w:szCs w:val="24"/>
        </w:rPr>
        <w:t>SAMHSA Budget Template (PDF)</w:t>
      </w:r>
      <w:r w:rsidRPr="003E684B">
        <w:rPr>
          <w:rFonts w:cs="Arial"/>
          <w:color w:val="000000"/>
          <w:szCs w:val="24"/>
        </w:rPr>
        <w:t>"</w:t>
      </w:r>
    </w:p>
    <w:p w14:paraId="1868F31D" w14:textId="77777777" w:rsidR="003E684B" w:rsidRPr="003E684B" w:rsidRDefault="003E684B" w:rsidP="003E684B">
      <w:pPr>
        <w:numPr>
          <w:ilvl w:val="0"/>
          <w:numId w:val="63"/>
        </w:numPr>
        <w:shd w:val="clear" w:color="auto" w:fill="FFFFFF" w:themeFill="background1"/>
        <w:spacing w:before="100" w:beforeAutospacing="1" w:after="0"/>
        <w:contextualSpacing/>
        <w:rPr>
          <w:rFonts w:cs="Arial"/>
        </w:rPr>
      </w:pPr>
      <w:r w:rsidRPr="003E684B">
        <w:rPr>
          <w:rFonts w:cs="Arial"/>
          <w:color w:val="000000" w:themeColor="text1"/>
        </w:rPr>
        <w:t>Select "save link as" and save to a location on your computer</w:t>
      </w:r>
    </w:p>
    <w:p w14:paraId="0D436E5D" w14:textId="77777777" w:rsidR="003E684B" w:rsidRPr="003E684B" w:rsidRDefault="003E684B" w:rsidP="003E684B">
      <w:pPr>
        <w:numPr>
          <w:ilvl w:val="0"/>
          <w:numId w:val="63"/>
        </w:numPr>
        <w:shd w:val="clear" w:color="auto" w:fill="FFFFFF"/>
        <w:spacing w:after="0"/>
        <w:contextualSpacing/>
        <w:rPr>
          <w:rFonts w:cs="Arial"/>
          <w:szCs w:val="24"/>
        </w:rPr>
      </w:pPr>
      <w:r w:rsidRPr="003E684B">
        <w:rPr>
          <w:rFonts w:cs="Arial"/>
          <w:color w:val="000000"/>
          <w:szCs w:val="24"/>
        </w:rPr>
        <w:t>Go to the saved location and open the "SAMHSA Budget Template (PDF)" using Adobe Acrobat or Acrobat Reader.</w:t>
      </w:r>
    </w:p>
    <w:p w14:paraId="6EED9C8E" w14:textId="77777777" w:rsidR="003E684B" w:rsidRPr="003E684B" w:rsidRDefault="003E684B" w:rsidP="003E684B">
      <w:pPr>
        <w:spacing w:after="0"/>
        <w:rPr>
          <w:b/>
          <w:bCs/>
          <w:sz w:val="28"/>
          <w:szCs w:val="28"/>
        </w:rPr>
      </w:pPr>
    </w:p>
    <w:p w14:paraId="2C9BEB53" w14:textId="77777777" w:rsidR="003E684B" w:rsidRPr="003E684B" w:rsidRDefault="003E684B" w:rsidP="003E684B">
      <w:pPr>
        <w:spacing w:after="0"/>
        <w:rPr>
          <w:b/>
          <w:bCs/>
          <w:sz w:val="28"/>
          <w:szCs w:val="28"/>
        </w:rPr>
      </w:pPr>
      <w:r w:rsidRPr="003E684B">
        <w:rPr>
          <w:b/>
          <w:bCs/>
          <w:sz w:val="28"/>
          <w:szCs w:val="28"/>
        </w:rPr>
        <w:t>Guidance</w:t>
      </w:r>
    </w:p>
    <w:p w14:paraId="749F8CD1" w14:textId="77777777" w:rsidR="003E684B" w:rsidRPr="003E684B" w:rsidRDefault="003E684B" w:rsidP="003E684B">
      <w:pPr>
        <w:spacing w:after="0"/>
        <w:rPr>
          <w:b/>
          <w:bCs/>
          <w:sz w:val="28"/>
          <w:szCs w:val="28"/>
        </w:rPr>
      </w:pPr>
    </w:p>
    <w:p w14:paraId="27EA1A93" w14:textId="77777777" w:rsidR="003E684B" w:rsidRPr="003E684B" w:rsidRDefault="003E684B" w:rsidP="003E684B">
      <w:pPr>
        <w:shd w:val="clear" w:color="auto" w:fill="FFFFFF"/>
        <w:spacing w:after="180"/>
        <w:rPr>
          <w:rFonts w:ascii="Times New Roman" w:hAnsi="Times New Roman"/>
          <w:szCs w:val="24"/>
        </w:rPr>
      </w:pPr>
      <w:r w:rsidRPr="003E684B">
        <w:rPr>
          <w:szCs w:val="24"/>
        </w:rPr>
        <w:t>The following documents provide guidance on using the budget template:</w:t>
      </w:r>
    </w:p>
    <w:p w14:paraId="5B0A3B90" w14:textId="77777777" w:rsidR="003E684B" w:rsidRPr="003E684B" w:rsidRDefault="00E67AF2" w:rsidP="003E684B">
      <w:pPr>
        <w:numPr>
          <w:ilvl w:val="0"/>
          <w:numId w:val="53"/>
        </w:numPr>
        <w:shd w:val="clear" w:color="auto" w:fill="FFFFFF"/>
        <w:spacing w:before="100" w:beforeAutospacing="1" w:after="120"/>
        <w:rPr>
          <w:rFonts w:cs="Arial"/>
          <w:szCs w:val="24"/>
          <w:u w:val="single"/>
        </w:rPr>
      </w:pPr>
      <w:hyperlink r:id="rId115" w:history="1">
        <w:r w:rsidR="003E684B" w:rsidRPr="003E684B">
          <w:rPr>
            <w:rFonts w:cs="Arial"/>
            <w:color w:val="0000FF"/>
            <w:szCs w:val="24"/>
            <w:u w:val="single"/>
          </w:rPr>
          <w:t>Key Features of the Budget Template</w:t>
        </w:r>
      </w:hyperlink>
    </w:p>
    <w:p w14:paraId="329BEC10" w14:textId="77777777" w:rsidR="003E684B" w:rsidRPr="003E684B" w:rsidRDefault="00E67AF2" w:rsidP="003E684B">
      <w:pPr>
        <w:numPr>
          <w:ilvl w:val="0"/>
          <w:numId w:val="53"/>
        </w:numPr>
        <w:shd w:val="clear" w:color="auto" w:fill="FFFFFF"/>
        <w:spacing w:before="100" w:beforeAutospacing="1" w:after="120"/>
        <w:rPr>
          <w:rFonts w:cs="Arial"/>
          <w:szCs w:val="24"/>
          <w:u w:val="single"/>
        </w:rPr>
      </w:pPr>
      <w:hyperlink r:id="rId116" w:history="1">
        <w:r w:rsidR="003E684B" w:rsidRPr="003E684B">
          <w:rPr>
            <w:rFonts w:cs="Arial"/>
            <w:color w:val="0000FF"/>
            <w:szCs w:val="24"/>
            <w:u w:val="single"/>
          </w:rPr>
          <w:t>Budget Template Users Guide</w:t>
        </w:r>
      </w:hyperlink>
    </w:p>
    <w:p w14:paraId="22BBF91B" w14:textId="77777777" w:rsidR="003E684B" w:rsidRPr="003E684B" w:rsidRDefault="00E67AF2" w:rsidP="003E684B">
      <w:pPr>
        <w:numPr>
          <w:ilvl w:val="0"/>
          <w:numId w:val="53"/>
        </w:numPr>
        <w:shd w:val="clear" w:color="auto" w:fill="FFFFFF" w:themeFill="background1"/>
        <w:spacing w:before="100" w:beforeAutospacing="1"/>
        <w:rPr>
          <w:rFonts w:cs="Arial"/>
          <w:u w:val="single"/>
        </w:rPr>
      </w:pPr>
      <w:hyperlink r:id="rId117">
        <w:r w:rsidR="003E684B" w:rsidRPr="003E684B">
          <w:rPr>
            <w:rFonts w:cs="Arial"/>
            <w:color w:val="0000FF"/>
            <w:u w:val="single"/>
          </w:rPr>
          <w:t>Budget Review Checklist</w:t>
        </w:r>
      </w:hyperlink>
      <w:r w:rsidR="003E684B" w:rsidRPr="003E684B">
        <w:rPr>
          <w:rFonts w:cs="Arial"/>
        </w:rPr>
        <w:t xml:space="preserve"> – use this checklist to review your detailed budget and narrative justification before submission to SAMHSA.</w:t>
      </w:r>
    </w:p>
    <w:p w14:paraId="20504BBD" w14:textId="77777777" w:rsidR="003E684B" w:rsidRPr="003E684B" w:rsidRDefault="003E684B" w:rsidP="003E684B">
      <w:pPr>
        <w:shd w:val="clear" w:color="auto" w:fill="FFFFFF" w:themeFill="background1"/>
        <w:spacing w:after="180"/>
        <w:rPr>
          <w:rFonts w:ascii="Times New Roman" w:hAnsi="Times New Roman"/>
          <w:b/>
          <w:sz w:val="28"/>
          <w:szCs w:val="28"/>
        </w:rPr>
      </w:pPr>
      <w:r w:rsidRPr="003E684B">
        <w:rPr>
          <w:rFonts w:cs="Arial"/>
          <w:b/>
        </w:rPr>
        <w:t>Note:</w:t>
      </w:r>
      <w:r w:rsidRPr="003E684B">
        <w:rPr>
          <w:rFonts w:ascii="Times New Roman" w:hAnsi="Times New Roman"/>
          <w:b/>
        </w:rPr>
        <w:t> </w:t>
      </w:r>
      <w:r w:rsidRPr="003E684B">
        <w:t>For SAMHSA to view all of your budget data, you must convert the PDF to a non-editable format by </w:t>
      </w:r>
      <w:r w:rsidRPr="003E684B">
        <w:rPr>
          <w:rFonts w:cs="Arial"/>
          <w:b/>
        </w:rPr>
        <w:t>PRINTING TO PDF</w:t>
      </w:r>
      <w:r w:rsidRPr="003E684B">
        <w:t> before submission.</w:t>
      </w:r>
    </w:p>
    <w:p w14:paraId="43765DB6" w14:textId="77777777" w:rsidR="003E684B" w:rsidRPr="003E684B" w:rsidRDefault="003E684B" w:rsidP="003E684B">
      <w:pPr>
        <w:keepNext/>
        <w:shd w:val="clear" w:color="auto" w:fill="FFFFFF"/>
        <w:spacing w:before="360" w:after="180"/>
        <w:outlineLvl w:val="3"/>
        <w:rPr>
          <w:rFonts w:cs="Arial"/>
          <w:sz w:val="28"/>
          <w:szCs w:val="28"/>
        </w:rPr>
      </w:pPr>
      <w:r w:rsidRPr="003E684B">
        <w:rPr>
          <w:rFonts w:cs="Arial"/>
          <w:b/>
          <w:bCs/>
          <w:sz w:val="28"/>
          <w:szCs w:val="28"/>
        </w:rPr>
        <w:t xml:space="preserve">Completing the SF-424A </w:t>
      </w:r>
      <w:r w:rsidRPr="003E684B">
        <w:rPr>
          <w:rFonts w:cs="Arial"/>
          <w:sz w:val="28"/>
          <w:szCs w:val="28"/>
        </w:rPr>
        <w:t>(see Section IV)</w:t>
      </w:r>
    </w:p>
    <w:p w14:paraId="2EF5F6F8" w14:textId="77777777" w:rsidR="003E684B" w:rsidRPr="003E684B" w:rsidRDefault="003E684B" w:rsidP="003E684B">
      <w:pPr>
        <w:keepNext/>
        <w:shd w:val="clear" w:color="auto" w:fill="FFFFFF"/>
        <w:spacing w:before="360" w:after="180"/>
        <w:outlineLvl w:val="3"/>
        <w:rPr>
          <w:rFonts w:cs="Arial"/>
          <w:b/>
          <w:bCs/>
          <w:sz w:val="28"/>
          <w:szCs w:val="28"/>
        </w:rPr>
      </w:pPr>
      <w:r w:rsidRPr="003E684B">
        <w:rPr>
          <w:rFonts w:cs="Arial"/>
          <w:b/>
          <w:bCs/>
          <w:sz w:val="28"/>
          <w:szCs w:val="28"/>
        </w:rPr>
        <w:t>Budget Cost Categories</w:t>
      </w:r>
    </w:p>
    <w:p w14:paraId="2D10587E" w14:textId="77777777" w:rsidR="003E684B" w:rsidRPr="003E684B" w:rsidRDefault="003E684B" w:rsidP="003E684B">
      <w:pPr>
        <w:rPr>
          <w:rFonts w:cs="Arial"/>
        </w:rPr>
      </w:pPr>
      <w:r w:rsidRPr="003E684B">
        <w:rPr>
          <w:rFonts w:cs="Arial"/>
          <w:u w:val="single"/>
        </w:rPr>
        <w:t>Personnel Costs</w:t>
      </w:r>
      <w:r w:rsidRPr="003E684B">
        <w:rPr>
          <w:rFonts w:cs="Arial"/>
        </w:rPr>
        <w:t xml:space="preserve">:  Explain personnel costs by listing each staff member  who will be working directly on the award by name (if possible), position title, percentage level of effort or proposed hours and annual salary.  Award funds may not be used to pay the salary of an individual at a rate in excess of Executive Level II or </w:t>
      </w:r>
      <w:r w:rsidRPr="003E684B">
        <w:rPr>
          <w:rFonts w:cs="Arial"/>
          <w:b/>
          <w:bCs/>
        </w:rPr>
        <w:t>$212,100</w:t>
      </w:r>
      <w:r w:rsidRPr="003E684B">
        <w:rPr>
          <w:rFonts w:cs="Arial"/>
        </w:rPr>
        <w:t>.  An individual's base salary, per se, is NOT constrained by the statutory provision for a limitation of salary.  The rate limitation simply limits the amount that may be awarded and charged to SAMHSA awards and cooperative agreements.  The salary limitation does not apply to consultants but does apply to all subawards and subcontracts.</w:t>
      </w:r>
    </w:p>
    <w:p w14:paraId="671FAFCA" w14:textId="77777777" w:rsidR="003E684B" w:rsidRPr="003E684B" w:rsidRDefault="003E684B" w:rsidP="003E684B">
      <w:pPr>
        <w:rPr>
          <w:rFonts w:cs="Arial"/>
          <w:szCs w:val="24"/>
        </w:rPr>
      </w:pPr>
      <w:r w:rsidRPr="003E684B">
        <w:rPr>
          <w:rFonts w:cs="Arial"/>
          <w:b/>
          <w:bCs/>
          <w:szCs w:val="24"/>
        </w:rPr>
        <w:t>Note</w:t>
      </w:r>
      <w:r w:rsidRPr="003E684B">
        <w:rPr>
          <w:rFonts w:cs="Arial"/>
          <w:szCs w:val="24"/>
        </w:rPr>
        <w:t>:  If an organization is selected for  an award and chooses to move forward with hiring an individual for a Key Personnel position before receiving SAMHSA’s formal approval, this will be done at the organization’s own risk.  If SAMHSA’s review of the Key Personnel request results in the proposed individual not being approved or deemed not qualified for the position, the expectation is that the organization must submit a qualified candidate to be placed in the Key Personnel position.  SAMHSA will not be liable for any costs incurred or pay for salaries of a Key Personnel that is not approved or deemed not qualified for  the  program.</w:t>
      </w:r>
    </w:p>
    <w:p w14:paraId="45A7C64D" w14:textId="77777777" w:rsidR="003E684B" w:rsidRPr="003E684B" w:rsidRDefault="003E684B" w:rsidP="003E684B">
      <w:pPr>
        <w:rPr>
          <w:rFonts w:cs="Arial"/>
        </w:rPr>
      </w:pPr>
      <w:r w:rsidRPr="003E684B">
        <w:rPr>
          <w:rFonts w:cs="Arial"/>
          <w:u w:val="single"/>
        </w:rPr>
        <w:t>Fringe Benefits</w:t>
      </w:r>
      <w:r w:rsidRPr="003E684B">
        <w:rPr>
          <w:rFonts w:cs="Arial"/>
        </w:rPr>
        <w:t xml:space="preserve">: Fringe benefits typically include items, such as health insurance, taxes, unemployment insurance, life insurance, retirement plans, tuition reimbursement and </w:t>
      </w:r>
      <w:r w:rsidRPr="003E684B">
        <w:rPr>
          <w:rFonts w:cs="Arial"/>
        </w:rPr>
        <w:lastRenderedPageBreak/>
        <w:t>paid absences.  Fringe benefits are recoverable in accordance with an organization’s federally approved indirect cost rate agreement, if applicable, or the organization’s accounting practices, provided those practices are consistent with federal cost principles and result in a fair and equitable allocation of fringe benefits.</w:t>
      </w:r>
    </w:p>
    <w:p w14:paraId="506F63B8" w14:textId="77777777" w:rsidR="003E684B" w:rsidRPr="003E684B" w:rsidRDefault="003E684B" w:rsidP="003E684B">
      <w:pPr>
        <w:rPr>
          <w:rFonts w:cs="Arial"/>
          <w:szCs w:val="24"/>
        </w:rPr>
      </w:pPr>
      <w:r w:rsidRPr="003E684B">
        <w:rPr>
          <w:rFonts w:cs="Arial"/>
          <w:szCs w:val="24"/>
          <w:u w:val="single"/>
        </w:rPr>
        <w:t>Travel</w:t>
      </w:r>
      <w:r w:rsidRPr="003E684B">
        <w:rPr>
          <w:rFonts w:cs="Arial"/>
          <w:szCs w:val="24"/>
        </w:rPr>
        <w:t>:  List travel costs according to local and long-distance travel.  For local travel, outline the mileage rate, number of miles, reason for travel and staff member/consumers completing the travel.  The budget should also reflect the travel expenses (e.g., airfare, lodging, parking, per diem, etc.) for each person and trip associated with participating in meetings and other proposed trainings or workshops.  Name the traveler(s) if possible, describe the purpose of the travel, provide number of trips involved, the destinations, and the number of individuals for whom funds are requested.</w:t>
      </w:r>
    </w:p>
    <w:p w14:paraId="5C516B53" w14:textId="77777777" w:rsidR="003E684B" w:rsidRPr="003E684B" w:rsidRDefault="003E684B" w:rsidP="003E684B">
      <w:pPr>
        <w:rPr>
          <w:rFonts w:cs="Arial"/>
          <w:szCs w:val="24"/>
        </w:rPr>
      </w:pPr>
      <w:r w:rsidRPr="003E684B">
        <w:rPr>
          <w:rFonts w:cs="Arial"/>
          <w:szCs w:val="24"/>
          <w:u w:val="single"/>
        </w:rPr>
        <w:t>Equipment</w:t>
      </w:r>
      <w:r w:rsidRPr="003E684B">
        <w:rPr>
          <w:rFonts w:cs="Arial"/>
          <w:szCs w:val="24"/>
        </w:rPr>
        <w:t>:  List equipment costs and provide justification for the need of the equipment to carry out the program’s goals.  Extensive justification and a detailed status of current equipment must be provided when requesting funds for the purchase of items that meet the definition of equipment (a unit cost of $5,000 or more and a useful life of one or more years).  For example, large items of medical equipment.</w:t>
      </w:r>
      <w:r w:rsidRPr="003E684B">
        <w:rPr>
          <w:rFonts w:cs="Arial"/>
          <w:szCs w:val="24"/>
        </w:rPr>
        <w:br/>
      </w:r>
      <w:r w:rsidRPr="003E684B">
        <w:rPr>
          <w:rFonts w:cs="Arial"/>
          <w:szCs w:val="24"/>
        </w:rPr>
        <w:br/>
      </w:r>
      <w:r w:rsidRPr="003E684B">
        <w:rPr>
          <w:rFonts w:cs="Arial"/>
          <w:u w:val="single"/>
        </w:rPr>
        <w:t>Supplies</w:t>
      </w:r>
      <w:r w:rsidRPr="003E684B">
        <w:rPr>
          <w:rFonts w:cs="Arial"/>
        </w:rPr>
        <w:t>:  Include the programmatic items necessary to implement the proposed project  (e.g., examination gloves, etc.).  Conversely, general office supplies (e.g., paper, pencils, etc.) should be recovered through a federally-approved indirect cost rate or de minimis rate.</w:t>
      </w:r>
    </w:p>
    <w:p w14:paraId="3A8F350E" w14:textId="77777777" w:rsidR="003E684B" w:rsidRPr="003E684B" w:rsidRDefault="003E684B" w:rsidP="003E684B">
      <w:pPr>
        <w:rPr>
          <w:rFonts w:cs="Arial"/>
          <w:szCs w:val="24"/>
        </w:rPr>
      </w:pPr>
      <w:r w:rsidRPr="003E684B">
        <w:rPr>
          <w:rFonts w:cs="Arial"/>
          <w:szCs w:val="24"/>
        </w:rPr>
        <w:t xml:space="preserve">Per 45 CFR § 75.321, property will be classified as supplies if the acquisition cost is under $5,000.  Note that items such as laptops, tablets, and desktop computers are classified as a supply if the value is under the $5,000 equipment threshold. </w:t>
      </w:r>
    </w:p>
    <w:p w14:paraId="22F33520" w14:textId="77777777" w:rsidR="003E684B" w:rsidRPr="003E684B" w:rsidRDefault="003E684B" w:rsidP="003E684B">
      <w:pPr>
        <w:rPr>
          <w:rFonts w:cs="Arial"/>
        </w:rPr>
      </w:pPr>
      <w:r w:rsidRPr="003E684B">
        <w:rPr>
          <w:rFonts w:cs="Arial"/>
          <w:u w:val="single"/>
        </w:rPr>
        <w:t>Vendor Contracts/Subawards &amp; Subcontracts/Consortiums/Consultants</w:t>
      </w:r>
      <w:r w:rsidRPr="003E684B">
        <w:rPr>
          <w:rFonts w:cs="Arial"/>
        </w:rPr>
        <w:t>: Provide a clear explanation as to the purpose, the basis for how costs were estimated, and the specific deliverables.  You are responsible for ensuring that your organization has adequate procurement and merit review systems with fully developed written procedures for awarding and monitoring vendor contracts and subawards/subcontracts, respectively.  Recipients must notify potential subrecipients to register in SAM and provide the recipient with their UEI number (see 2 CFR part 25).  For consultant services, list the total costs for all consultant services.  In the budget narrative, identify each consultant, the services he/she will perform, total number of days, travel costs, and total estimated costs.</w:t>
      </w:r>
    </w:p>
    <w:p w14:paraId="6749DAB3" w14:textId="77777777" w:rsidR="003E684B" w:rsidRPr="003E684B" w:rsidRDefault="003E684B" w:rsidP="003E684B">
      <w:pPr>
        <w:rPr>
          <w:rFonts w:cs="Arial"/>
        </w:rPr>
      </w:pPr>
      <w:r w:rsidRPr="003E684B">
        <w:rPr>
          <w:rFonts w:cs="Arial"/>
          <w:b/>
          <w:bCs/>
        </w:rPr>
        <w:t>Note:</w:t>
      </w:r>
      <w:r w:rsidRPr="003E684B">
        <w:rPr>
          <w:rFonts w:cs="Arial"/>
        </w:rPr>
        <w:t xml:space="preserve">  To assist with classifying costs and relationships, note that vendor contracts are for the purpose of obtaining goods and services (i.e., examination gloves provided by a medical supply company).  Conversely, subawards/subcontracts are for the purpose of carrying out a portion of a federal award (i.e., a health care clinic providing substance use treatment services directly to patients).  Your organization must ensure proper classification of costs and relationships.  For subrecipient relationships, your </w:t>
      </w:r>
      <w:r w:rsidRPr="003E684B">
        <w:rPr>
          <w:rFonts w:cs="Arial"/>
        </w:rPr>
        <w:lastRenderedPageBreak/>
        <w:t>organization must ensure written subaward/subcontract agreements are in place.  These written agreements must require that subrecipients comply with the same terms and conditions as the prime recipient, as applicable (i.e., financial management requirements, audit requirements, etc.)  In other words, the requirements imposed on the prime recipient must “flow down” to subrecipients.  Written agreements should also describe the scope of work, deliverables, etc.</w:t>
      </w:r>
    </w:p>
    <w:p w14:paraId="1757E936" w14:textId="77777777" w:rsidR="003E684B" w:rsidRPr="003E684B" w:rsidRDefault="003E684B" w:rsidP="003E684B">
      <w:pPr>
        <w:rPr>
          <w:rFonts w:cs="Arial"/>
        </w:rPr>
      </w:pPr>
      <w:r w:rsidRPr="003E684B">
        <w:rPr>
          <w:rFonts w:cs="Arial"/>
          <w:u w:val="single"/>
        </w:rPr>
        <w:t>Other</w:t>
      </w:r>
      <w:r w:rsidRPr="003E684B">
        <w:rPr>
          <w:rFonts w:cs="Arial"/>
        </w:rPr>
        <w:t>: Include all costs that do not fit into any other category and provide an explanation of each cost in this category (e.g., provider licenses, dedicated space rental, etc.).</w:t>
      </w:r>
    </w:p>
    <w:p w14:paraId="229A6A7A" w14:textId="77777777" w:rsidR="003E684B" w:rsidRPr="003E684B" w:rsidRDefault="003E684B" w:rsidP="003E684B">
      <w:pPr>
        <w:rPr>
          <w:rFonts w:cs="Arial"/>
        </w:rPr>
      </w:pPr>
      <w:r w:rsidRPr="003E684B">
        <w:rPr>
          <w:rFonts w:eastAsia="Arial" w:cs="Arial"/>
          <w:szCs w:val="24"/>
          <w:u w:val="single"/>
        </w:rPr>
        <w:t>Indirect Costs</w:t>
      </w:r>
      <w:r w:rsidRPr="003E684B">
        <w:rPr>
          <w:rFonts w:eastAsia="Arial" w:cs="Arial"/>
          <w:szCs w:val="24"/>
        </w:rPr>
        <w:t xml:space="preserve">: Indirect costs are those costs incurred for common or joint objectives which cannot be readily and specifically identified with a particular project or program but are necessary to the operations of the organization, e.g., the cost of operating and maintaining facilities, depreciation, and administrative salaries.  For some institutions, the term “facilities and administration” (F&amp;A) is used to denote indirect costs. </w:t>
      </w:r>
    </w:p>
    <w:p w14:paraId="18F38418" w14:textId="77777777" w:rsidR="003E684B" w:rsidRPr="003E684B" w:rsidRDefault="003E684B" w:rsidP="003E684B">
      <w:r w:rsidRPr="003E684B">
        <w:rPr>
          <w:rFonts w:eastAsia="Arial" w:cs="Arial"/>
          <w:i/>
          <w:iCs/>
          <w:szCs w:val="24"/>
        </w:rPr>
        <w:t>Applicants may request full indirect costs, subject to statutory and regulatory limitations.</w:t>
      </w:r>
    </w:p>
    <w:p w14:paraId="511F41EB" w14:textId="77777777" w:rsidR="003E684B" w:rsidRPr="003E684B" w:rsidRDefault="003E684B" w:rsidP="003E684B">
      <w:r w:rsidRPr="003E684B">
        <w:rPr>
          <w:rFonts w:eastAsia="Arial" w:cs="Arial"/>
          <w:szCs w:val="24"/>
        </w:rPr>
        <w:t>Applicants may request full indirect costs, subject to statutory and regulatory limitations, and submission of an approved Negotiated Indirect Cost Rate Agreement (NICRA) established by the cognizant Federal agency (typically the agency that provides the most funds).  If indirect costs are claimed, a copy of the NICRA must be submitted with the application.  If unable to obtain a NICRA from the cognizant agency at the time of application, the applicant may elect to recover indirect costs using a de minimis rate as explained below.  Otherwise, the applicant may only be reimbursed for allowable direct costs.  Violation of cost accounting principles is not permitted when re-budgeting or charging costs to awards.  Rather, costs must be consistently charged as either indirect or direct costs.</w:t>
      </w:r>
    </w:p>
    <w:p w14:paraId="3730ACDD" w14:textId="77777777" w:rsidR="003E684B" w:rsidRPr="003E684B" w:rsidRDefault="003E684B" w:rsidP="003E684B">
      <w:r w:rsidRPr="003E684B">
        <w:rPr>
          <w:rFonts w:eastAsia="Arial" w:cs="Arial"/>
          <w:i/>
          <w:iCs/>
          <w:szCs w:val="24"/>
        </w:rPr>
        <w:t>Applicants may elect a 10% de minimis indirect cost rate, subject to statutory and regulatory limitations</w:t>
      </w:r>
      <w:r w:rsidRPr="003E684B">
        <w:rPr>
          <w:rFonts w:eastAsia="Arial" w:cs="Arial"/>
          <w:szCs w:val="24"/>
        </w:rPr>
        <w:t xml:space="preserve">.        </w:t>
      </w:r>
    </w:p>
    <w:p w14:paraId="6164619D" w14:textId="77777777" w:rsidR="003E684B" w:rsidRPr="003E684B" w:rsidRDefault="003E684B" w:rsidP="003E684B">
      <w:r w:rsidRPr="003E684B">
        <w:rPr>
          <w:rFonts w:eastAsia="Arial" w:cs="Arial"/>
          <w:szCs w:val="24"/>
        </w:rPr>
        <w:t>Applicants who cannot obtain a NICRA from their cognizant Federal agency at the time of application may elect a 10% de minimis rate, subject to statutory and regulatory limitations.</w:t>
      </w:r>
    </w:p>
    <w:p w14:paraId="6301C13D" w14:textId="77777777" w:rsidR="003E684B" w:rsidRPr="003E684B" w:rsidRDefault="003E684B" w:rsidP="003E684B">
      <w:r w:rsidRPr="003E684B">
        <w:rPr>
          <w:rFonts w:eastAsia="Arial" w:cs="Arial"/>
          <w:szCs w:val="24"/>
        </w:rPr>
        <w:t xml:space="preserve">The 10% </w:t>
      </w:r>
      <w:r w:rsidRPr="003E684B">
        <w:rPr>
          <w:rFonts w:eastAsia="Arial" w:cs="Arial"/>
          <w:i/>
          <w:iCs/>
          <w:szCs w:val="24"/>
        </w:rPr>
        <w:t>de minimis</w:t>
      </w:r>
      <w:r w:rsidRPr="003E684B">
        <w:rPr>
          <w:rFonts w:eastAsia="Arial" w:cs="Arial"/>
          <w:szCs w:val="24"/>
        </w:rPr>
        <w:t xml:space="preserve"> rate may be used indefinitely and should be applied to Modified Total Direct Costs (MTDC).  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Violation of cost accounting principles is not permitted when charging costs to awards.  Rather, costs must be consistently charged as either direct or indirect costs.  Additionally, once elected, the 10% </w:t>
      </w:r>
      <w:r w:rsidRPr="003E684B">
        <w:rPr>
          <w:rFonts w:eastAsia="Arial" w:cs="Arial"/>
          <w:i/>
          <w:iCs/>
          <w:szCs w:val="24"/>
        </w:rPr>
        <w:t>de minimis</w:t>
      </w:r>
      <w:r w:rsidRPr="003E684B">
        <w:rPr>
          <w:rFonts w:eastAsia="Arial" w:cs="Arial"/>
          <w:szCs w:val="24"/>
        </w:rPr>
        <w:t xml:space="preserve"> rate must be applied to all existing awards.  If the cognizant agency </w:t>
      </w:r>
      <w:r w:rsidRPr="003E684B">
        <w:rPr>
          <w:rFonts w:eastAsia="Arial" w:cs="Arial"/>
          <w:szCs w:val="24"/>
        </w:rPr>
        <w:lastRenderedPageBreak/>
        <w:t xml:space="preserve">issues a NICRA subsequent to the award, the negotiated rate may </w:t>
      </w:r>
      <w:r w:rsidRPr="003E684B">
        <w:rPr>
          <w:rFonts w:eastAsia="Arial" w:cs="Arial"/>
          <w:i/>
          <w:iCs/>
          <w:szCs w:val="24"/>
        </w:rPr>
        <w:t>not</w:t>
      </w:r>
      <w:r w:rsidRPr="003E684B">
        <w:rPr>
          <w:rFonts w:eastAsia="Arial" w:cs="Arial"/>
          <w:szCs w:val="24"/>
        </w:rPr>
        <w:t xml:space="preserve"> be retroactively applied.</w:t>
      </w:r>
    </w:p>
    <w:p w14:paraId="555F2F01" w14:textId="77777777" w:rsidR="003E684B" w:rsidRPr="003E684B" w:rsidRDefault="003E684B" w:rsidP="003E684B">
      <w:pPr>
        <w:rPr>
          <w:szCs w:val="24"/>
        </w:rPr>
      </w:pPr>
      <w:r w:rsidRPr="003E684B">
        <w:rPr>
          <w:rFonts w:eastAsia="Arial" w:cs="Arial"/>
          <w:i/>
          <w:iCs/>
          <w:szCs w:val="24"/>
        </w:rPr>
        <w:t>Waived Indirect Costs</w:t>
      </w:r>
      <w:r w:rsidRPr="003E684B">
        <w:rPr>
          <w:rFonts w:eastAsia="Arial" w:cs="Arial"/>
          <w:szCs w:val="24"/>
        </w:rPr>
        <w:t xml:space="preserve"> – An applicant may elect </w:t>
      </w:r>
      <w:r w:rsidRPr="003E684B">
        <w:rPr>
          <w:rFonts w:eastAsia="Arial" w:cs="Arial"/>
          <w:i/>
          <w:iCs/>
          <w:szCs w:val="24"/>
        </w:rPr>
        <w:t>not</w:t>
      </w:r>
      <w:r w:rsidRPr="003E684B">
        <w:rPr>
          <w:rFonts w:eastAsia="Arial" w:cs="Arial"/>
          <w:szCs w:val="24"/>
        </w:rPr>
        <w:t xml:space="preserve"> to request recovery of indirect costs.  If so, the applicant should write </w:t>
      </w:r>
      <w:r w:rsidRPr="003E684B">
        <w:rPr>
          <w:rFonts w:eastAsia="Arial" w:cs="Arial"/>
          <w:i/>
          <w:iCs/>
          <w:szCs w:val="24"/>
        </w:rPr>
        <w:t>None Requested</w:t>
      </w:r>
      <w:r w:rsidRPr="003E684B">
        <w:rPr>
          <w:rFonts w:eastAsia="Arial" w:cs="Arial"/>
          <w:szCs w:val="24"/>
        </w:rPr>
        <w:t xml:space="preserve"> in the same space allotted for Item J of the budget sheet.</w:t>
      </w:r>
      <w:bookmarkEnd w:id="364"/>
      <w:bookmarkEnd w:id="434"/>
      <w:bookmarkEnd w:id="450"/>
      <w:bookmarkEnd w:id="460"/>
      <w:bookmarkEnd w:id="462"/>
    </w:p>
    <w:bookmarkEnd w:id="299"/>
    <w:bookmarkEnd w:id="300"/>
    <w:bookmarkEnd w:id="301"/>
    <w:bookmarkEnd w:id="302"/>
    <w:bookmarkEnd w:id="303"/>
    <w:bookmarkEnd w:id="304"/>
    <w:p w14:paraId="3F9B1E24" w14:textId="77777777" w:rsidR="003E684B" w:rsidRPr="003E684B" w:rsidRDefault="003E684B" w:rsidP="003E684B">
      <w:pPr>
        <w:ind w:left="1080"/>
        <w:contextualSpacing/>
      </w:pPr>
    </w:p>
    <w:bookmarkEnd w:id="230"/>
    <w:bookmarkEnd w:id="280"/>
    <w:p w14:paraId="522E6F20" w14:textId="3CE030AE" w:rsidR="0066393E" w:rsidRPr="00AC34BE" w:rsidRDefault="0066393E" w:rsidP="00AC34BE">
      <w:pPr>
        <w:tabs>
          <w:tab w:val="left" w:pos="1008"/>
        </w:tabs>
        <w:rPr>
          <w:rStyle w:val="Heading1Char"/>
          <w:b w:val="0"/>
          <w:bCs w:val="0"/>
          <w:kern w:val="0"/>
          <w:sz w:val="24"/>
          <w:szCs w:val="24"/>
        </w:rPr>
      </w:pPr>
    </w:p>
    <w:sectPr w:rsidR="0066393E" w:rsidRPr="00AC34BE" w:rsidSect="002E2B38">
      <w:headerReference w:type="default" r:id="rId118"/>
      <w:footerReference w:type="default" r:id="rId1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85AC" w14:textId="77777777" w:rsidR="000C0423" w:rsidRDefault="000C0423">
      <w:r>
        <w:separator/>
      </w:r>
    </w:p>
  </w:endnote>
  <w:endnote w:type="continuationSeparator" w:id="0">
    <w:p w14:paraId="5EFA4E83" w14:textId="77777777" w:rsidR="000C0423" w:rsidRDefault="000C0423">
      <w:r>
        <w:continuationSeparator/>
      </w:r>
    </w:p>
  </w:endnote>
  <w:endnote w:type="continuationNotice" w:id="1">
    <w:p w14:paraId="5A8540E5" w14:textId="77777777" w:rsidR="000C0423" w:rsidRDefault="000C04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708473"/>
      <w:docPartObj>
        <w:docPartGallery w:val="Page Numbers (Bottom of Page)"/>
        <w:docPartUnique/>
      </w:docPartObj>
    </w:sdtPr>
    <w:sdtEndPr>
      <w:rPr>
        <w:noProof/>
      </w:rPr>
    </w:sdtEndPr>
    <w:sdtContent>
      <w:p w14:paraId="37315041" w14:textId="46E92E57" w:rsidR="003C02FA" w:rsidRDefault="003C02FA">
        <w:pPr>
          <w:pStyle w:val="Footer"/>
          <w:jc w:val="center"/>
        </w:pPr>
        <w:r>
          <w:fldChar w:fldCharType="begin"/>
        </w:r>
        <w:r>
          <w:instrText xml:space="preserve"> PAGE   \* MERGEFORMAT </w:instrText>
        </w:r>
        <w:r>
          <w:fldChar w:fldCharType="separate"/>
        </w:r>
        <w:r>
          <w:rPr>
            <w:noProof/>
          </w:rPr>
          <w:t>79</w:t>
        </w:r>
        <w:r>
          <w:rPr>
            <w:noProof/>
          </w:rPr>
          <w:fldChar w:fldCharType="end"/>
        </w:r>
      </w:p>
    </w:sdtContent>
  </w:sdt>
  <w:p w14:paraId="79E0905F" w14:textId="77777777" w:rsidR="003C02FA" w:rsidRPr="00704DBF" w:rsidRDefault="003C02FA" w:rsidP="007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0EE9A" w14:textId="77777777" w:rsidR="000C0423" w:rsidRDefault="000C0423">
      <w:r>
        <w:separator/>
      </w:r>
    </w:p>
  </w:footnote>
  <w:footnote w:type="continuationSeparator" w:id="0">
    <w:p w14:paraId="140121CD" w14:textId="77777777" w:rsidR="000C0423" w:rsidRDefault="000C0423">
      <w:r>
        <w:continuationSeparator/>
      </w:r>
    </w:p>
  </w:footnote>
  <w:footnote w:type="continuationNotice" w:id="1">
    <w:p w14:paraId="180D01F0" w14:textId="77777777" w:rsidR="000C0423" w:rsidRDefault="000C0423">
      <w:pPr>
        <w:spacing w:after="0"/>
      </w:pPr>
    </w:p>
  </w:footnote>
  <w:footnote w:id="2">
    <w:p w14:paraId="3983FBF4" w14:textId="089DA292" w:rsidR="003C02FA" w:rsidRDefault="003C02FA" w:rsidP="002B2939">
      <w:r>
        <w:rPr>
          <w:rStyle w:val="FootnoteReference"/>
        </w:rPr>
        <w:footnoteRef/>
      </w:r>
      <w:r>
        <w:t xml:space="preserve"> </w:t>
      </w:r>
      <w:r w:rsidRPr="002B2939">
        <w:rPr>
          <w:sz w:val="18"/>
          <w:szCs w:val="18"/>
        </w:rPr>
        <w:t xml:space="preserve">For purposes of this NOFO efforts do not include activities designed to influence the enactment of legislation, appropriations, regulations, administrative actions, or Executive Orders (“legislation and other orders”) proposed or pending before the Congress or any State government, State legislature or local legislature or legislative body, and </w:t>
      </w:r>
      <w:r w:rsidR="007F449A">
        <w:rPr>
          <w:sz w:val="18"/>
          <w:szCs w:val="18"/>
        </w:rPr>
        <w:t>recipients</w:t>
      </w:r>
      <w:r w:rsidRPr="002B2939">
        <w:rPr>
          <w:sz w:val="18"/>
          <w:szCs w:val="18"/>
        </w:rPr>
        <w:t xml:space="preserve"> may not use federal funds for such activities.  This restriction extends to both grassroots lobbying efforts and direct lobbying.  However, for state, local, and other governmental recipients, certain activities falling within the normal and recognized executive-legislative relationships or participation by an agency or officer of a state, local, or tribal government in policymaking</w:t>
      </w:r>
      <w:r w:rsidRPr="00426E7A">
        <w:rPr>
          <w:sz w:val="20"/>
        </w:rPr>
        <w:t xml:space="preserve"> </w:t>
      </w:r>
      <w:r w:rsidRPr="002B2939">
        <w:rPr>
          <w:sz w:val="18"/>
          <w:szCs w:val="18"/>
        </w:rPr>
        <w:t>and administrative processes within the executive branch of that government are not considered impermissible lobbying activities and may be supported by federal funds.</w:t>
      </w:r>
    </w:p>
  </w:footnote>
  <w:footnote w:id="3">
    <w:p w14:paraId="7536C5E3" w14:textId="77777777" w:rsidR="003C02FA" w:rsidRDefault="003C02FA" w:rsidP="004230AA">
      <w:pPr>
        <w:pStyle w:val="FootnoteText"/>
      </w:pPr>
      <w:r>
        <w:rPr>
          <w:rStyle w:val="FootnoteReference"/>
        </w:rPr>
        <w:footnoteRef/>
      </w:r>
      <w:r>
        <w:t xml:space="preserve"> “</w:t>
      </w:r>
      <w:hyperlink r:id="rId1" w:history="1">
        <w:r w:rsidRPr="00C61536">
          <w:rPr>
            <w:rStyle w:val="Hyperlink"/>
          </w:rPr>
          <w:t>Behavioral health</w:t>
        </w:r>
      </w:hyperlink>
      <w:r>
        <w:t>” means the promotion of mental health, resilience and wellbeing; the treatment of mental and substance use disorders; and the support of those who experience and/or are in recovery from these conditions, along with their families and communities.</w:t>
      </w:r>
    </w:p>
  </w:footnote>
  <w:footnote w:id="4">
    <w:p w14:paraId="22E87BBD" w14:textId="77777777" w:rsidR="00A10233" w:rsidRDefault="00A10233" w:rsidP="00A10233">
      <w:pPr>
        <w:pStyle w:val="FootnoteText"/>
      </w:pPr>
      <w:r>
        <w:rPr>
          <w:rStyle w:val="FootnoteReference"/>
        </w:rPr>
        <w:footnoteRef/>
      </w:r>
      <w:r>
        <w:t xml:space="preserve"> </w:t>
      </w:r>
      <w:hyperlink r:id="rId2" w:history="1">
        <w:r>
          <w:rPr>
            <w:rStyle w:val="Hyperlink"/>
          </w:rPr>
          <w:t>https://ncsacw.samhsa.gov/userfiles/files/SAMHSA_Trauma.pdf</w:t>
        </w:r>
      </w:hyperlink>
    </w:p>
  </w:footnote>
  <w:footnote w:id="5">
    <w:p w14:paraId="7FB868BC" w14:textId="77777777" w:rsidR="003E684B" w:rsidRDefault="003E684B" w:rsidP="003E684B">
      <w:pPr>
        <w:pStyle w:val="FootnoteText"/>
      </w:pPr>
      <w:r>
        <w:rPr>
          <w:rStyle w:val="FootnoteReference"/>
        </w:rPr>
        <w:footnoteRef/>
      </w:r>
      <w:r>
        <w:t xml:space="preserve"> </w:t>
      </w:r>
      <w:r w:rsidRPr="008C0EE9">
        <w:rPr>
          <w:rFonts w:cs="Arial"/>
          <w:szCs w:val="24"/>
        </w:rPr>
        <w:t xml:space="preserve">Healthy People 2030 defines a health disparity as a “particular type of health difference that is closely linked with social, economic, and/or environmental disadvantage. </w:t>
      </w:r>
      <w:r>
        <w:rPr>
          <w:rFonts w:cs="Arial"/>
          <w:szCs w:val="24"/>
        </w:rPr>
        <w:t xml:space="preserve"> </w:t>
      </w:r>
      <w:r w:rsidRPr="008C0EE9">
        <w:rPr>
          <w:rFonts w:cs="Arial"/>
          <w:szCs w:val="24"/>
        </w:rPr>
        <w:t>Health disparities adversely affect groups of people who have systematically experienced greater obstacles to health based on their racial or ethnic group; religion; socioeconomic status; gender; age; disability; mental health; cognitive, sensory, or physical disability; sexual orientation or gender identity; geographic location; or other characteristics historically linked to discrimination or exclusion</w:t>
      </w:r>
      <w:r>
        <w:rPr>
          <w:rFonts w:cs="Arial"/>
          <w:szCs w:val="24"/>
        </w:rPr>
        <w:t>.”</w:t>
      </w:r>
    </w:p>
  </w:footnote>
  <w:footnote w:id="6">
    <w:p w14:paraId="6096F938" w14:textId="77777777" w:rsidR="003E684B" w:rsidRDefault="003E684B" w:rsidP="003E684B">
      <w:pPr>
        <w:pStyle w:val="ListParagraph"/>
        <w:tabs>
          <w:tab w:val="left" w:pos="0"/>
        </w:tabs>
        <w:spacing w:after="0"/>
        <w:ind w:left="0"/>
      </w:pPr>
      <w:r>
        <w:rPr>
          <w:rStyle w:val="FootnoteReference"/>
        </w:rPr>
        <w:footnoteRef/>
      </w:r>
      <w:r>
        <w:t xml:space="preserve"> </w:t>
      </w:r>
      <w:r w:rsidRPr="00891170">
        <w:rPr>
          <w:sz w:val="20"/>
        </w:rPr>
        <w:t>Behavioral health equity</w:t>
      </w:r>
      <w:r>
        <w:rPr>
          <w:sz w:val="20"/>
        </w:rPr>
        <w:t xml:space="preserve"> is</w:t>
      </w:r>
      <w:r w:rsidRPr="00891170">
        <w:rPr>
          <w:sz w:val="20"/>
        </w:rPr>
        <w:t xml:space="preserve"> the right to access high quality and affordable health care services and supports for all populations regardless of the individual’s race, age, ethnicity, gender</w:t>
      </w:r>
      <w:r>
        <w:rPr>
          <w:sz w:val="20"/>
        </w:rPr>
        <w:t xml:space="preserve"> (including gender identity)</w:t>
      </w:r>
      <w:r w:rsidRPr="00891170">
        <w:rPr>
          <w:sz w:val="20"/>
        </w:rPr>
        <w:t xml:space="preserve">, disability, socioeconomic status, sexual orientation, or geographical location. </w:t>
      </w:r>
      <w:r>
        <w:rPr>
          <w:sz w:val="20"/>
        </w:rPr>
        <w:t xml:space="preserve"> </w:t>
      </w:r>
      <w:r w:rsidRPr="00891170">
        <w:rPr>
          <w:sz w:val="20"/>
        </w:rPr>
        <w:t>Advancing behavioral health equity involves ensuring that everyone has a fair and just opportunity to be as healthy as possible.  In conjunction with quality services, this involves addressing social determinants of health, such as employment and housing stability, insurance status, proximity to services, and culturally responsive care – all of which have an impact on behavioral health outcomes.</w:t>
      </w:r>
    </w:p>
    <w:p w14:paraId="1AE3BC2D" w14:textId="77777777" w:rsidR="003E684B" w:rsidRDefault="003E684B" w:rsidP="003E684B">
      <w:pPr>
        <w:pStyle w:val="FootnoteText"/>
      </w:pPr>
    </w:p>
  </w:footnote>
  <w:footnote w:id="7">
    <w:p w14:paraId="2DB6D43A" w14:textId="77777777" w:rsidR="003E684B" w:rsidRPr="00CE15C3" w:rsidRDefault="003E684B" w:rsidP="003E684B">
      <w:pPr>
        <w:pStyle w:val="BodyTextIndent3"/>
        <w:ind w:left="0"/>
        <w:rPr>
          <w:sz w:val="20"/>
        </w:rPr>
      </w:pPr>
      <w:r>
        <w:rPr>
          <w:rStyle w:val="FootnoteReference"/>
        </w:rPr>
        <w:footnoteRef/>
      </w:r>
      <w:r>
        <w:t xml:space="preserve"> </w:t>
      </w:r>
      <w:r w:rsidRPr="00360A62">
        <w:rPr>
          <w:sz w:val="18"/>
        </w:rPr>
        <w:t>Approved by OMB under control no</w:t>
      </w:r>
      <w:r>
        <w:rPr>
          <w:sz w:val="18"/>
        </w:rPr>
        <w:t xml:space="preserve">. </w:t>
      </w:r>
      <w:r w:rsidRPr="00360A62">
        <w:rPr>
          <w:sz w:val="18"/>
        </w:rPr>
        <w:t>0920-0428; Public reporting burden for the Public Health System Reporting Requirement is estimated to average 10 minutes per response, including the time for copying the first page of SF-424 and the abstract and preparing the letter for mailing</w:t>
      </w:r>
      <w:r>
        <w:rPr>
          <w:sz w:val="18"/>
        </w:rPr>
        <w:t xml:space="preserve">.  </w:t>
      </w:r>
      <w:r w:rsidRPr="00360A62">
        <w:rPr>
          <w:sz w:val="18"/>
        </w:rPr>
        <w:t>An agency may not conduct or sponsor, and a person is not required to respond to, a collection of information unless it displays a currently valid OMB control number</w:t>
      </w:r>
      <w:r>
        <w:rPr>
          <w:sz w:val="18"/>
        </w:rPr>
        <w:t xml:space="preserve">.  </w:t>
      </w:r>
      <w:r w:rsidRPr="00360A62">
        <w:rPr>
          <w:sz w:val="18"/>
        </w:rPr>
        <w:t>The OMB control number for this project is 0920-0428</w:t>
      </w:r>
      <w:r>
        <w:rPr>
          <w:sz w:val="18"/>
        </w:rPr>
        <w:t xml:space="preserve">.  </w:t>
      </w:r>
      <w:r w:rsidRPr="00360A62">
        <w:rPr>
          <w:sz w:val="18"/>
        </w:rPr>
        <w:t xml:space="preserve">Send comments regarding this burden to CDC Clearance Officer, 1600 Clifton Road, MS D-24, Atlanta, GA  30333, ATTN: </w:t>
      </w:r>
      <w:r>
        <w:rPr>
          <w:sz w:val="18"/>
        </w:rPr>
        <w:t xml:space="preserve"> </w:t>
      </w:r>
      <w:r w:rsidRPr="00360A62">
        <w:rPr>
          <w:sz w:val="18"/>
        </w:rPr>
        <w:t>PRA (0920-0428).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B8F2" w14:textId="77777777" w:rsidR="00DD41B2" w:rsidRDefault="00DD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58E"/>
    <w:multiLevelType w:val="hybridMultilevel"/>
    <w:tmpl w:val="1ADE1110"/>
    <w:lvl w:ilvl="0" w:tplc="04090001">
      <w:start w:val="1"/>
      <w:numFmt w:val="bullet"/>
      <w:lvlText w:val=""/>
      <w:lvlJc w:val="left"/>
      <w:pPr>
        <w:ind w:left="2347" w:hanging="360"/>
      </w:pPr>
      <w:rPr>
        <w:rFonts w:ascii="Symbol" w:hAnsi="Symbol" w:hint="default"/>
      </w:rPr>
    </w:lvl>
    <w:lvl w:ilvl="1" w:tplc="04090003" w:tentative="1">
      <w:start w:val="1"/>
      <w:numFmt w:val="bullet"/>
      <w:lvlText w:val="o"/>
      <w:lvlJc w:val="left"/>
      <w:pPr>
        <w:ind w:left="3067" w:hanging="360"/>
      </w:pPr>
      <w:rPr>
        <w:rFonts w:ascii="Courier New" w:hAnsi="Courier New" w:cs="Courier New" w:hint="default"/>
      </w:rPr>
    </w:lvl>
    <w:lvl w:ilvl="2" w:tplc="04090005" w:tentative="1">
      <w:start w:val="1"/>
      <w:numFmt w:val="bullet"/>
      <w:lvlText w:val=""/>
      <w:lvlJc w:val="left"/>
      <w:pPr>
        <w:ind w:left="3787" w:hanging="360"/>
      </w:pPr>
      <w:rPr>
        <w:rFonts w:ascii="Wingdings" w:hAnsi="Wingdings" w:hint="default"/>
      </w:rPr>
    </w:lvl>
    <w:lvl w:ilvl="3" w:tplc="04090001" w:tentative="1">
      <w:start w:val="1"/>
      <w:numFmt w:val="bullet"/>
      <w:lvlText w:val=""/>
      <w:lvlJc w:val="left"/>
      <w:pPr>
        <w:ind w:left="4507" w:hanging="360"/>
      </w:pPr>
      <w:rPr>
        <w:rFonts w:ascii="Symbol" w:hAnsi="Symbol" w:hint="default"/>
      </w:rPr>
    </w:lvl>
    <w:lvl w:ilvl="4" w:tplc="04090003" w:tentative="1">
      <w:start w:val="1"/>
      <w:numFmt w:val="bullet"/>
      <w:lvlText w:val="o"/>
      <w:lvlJc w:val="left"/>
      <w:pPr>
        <w:ind w:left="5227" w:hanging="360"/>
      </w:pPr>
      <w:rPr>
        <w:rFonts w:ascii="Courier New" w:hAnsi="Courier New" w:cs="Courier New" w:hint="default"/>
      </w:rPr>
    </w:lvl>
    <w:lvl w:ilvl="5" w:tplc="04090005" w:tentative="1">
      <w:start w:val="1"/>
      <w:numFmt w:val="bullet"/>
      <w:lvlText w:val=""/>
      <w:lvlJc w:val="left"/>
      <w:pPr>
        <w:ind w:left="5947" w:hanging="360"/>
      </w:pPr>
      <w:rPr>
        <w:rFonts w:ascii="Wingdings" w:hAnsi="Wingdings" w:hint="default"/>
      </w:rPr>
    </w:lvl>
    <w:lvl w:ilvl="6" w:tplc="04090001" w:tentative="1">
      <w:start w:val="1"/>
      <w:numFmt w:val="bullet"/>
      <w:lvlText w:val=""/>
      <w:lvlJc w:val="left"/>
      <w:pPr>
        <w:ind w:left="6667" w:hanging="360"/>
      </w:pPr>
      <w:rPr>
        <w:rFonts w:ascii="Symbol" w:hAnsi="Symbol" w:hint="default"/>
      </w:rPr>
    </w:lvl>
    <w:lvl w:ilvl="7" w:tplc="04090003" w:tentative="1">
      <w:start w:val="1"/>
      <w:numFmt w:val="bullet"/>
      <w:lvlText w:val="o"/>
      <w:lvlJc w:val="left"/>
      <w:pPr>
        <w:ind w:left="7387" w:hanging="360"/>
      </w:pPr>
      <w:rPr>
        <w:rFonts w:ascii="Courier New" w:hAnsi="Courier New" w:cs="Courier New" w:hint="default"/>
      </w:rPr>
    </w:lvl>
    <w:lvl w:ilvl="8" w:tplc="04090005" w:tentative="1">
      <w:start w:val="1"/>
      <w:numFmt w:val="bullet"/>
      <w:lvlText w:val=""/>
      <w:lvlJc w:val="left"/>
      <w:pPr>
        <w:ind w:left="8107" w:hanging="360"/>
      </w:pPr>
      <w:rPr>
        <w:rFonts w:ascii="Wingdings" w:hAnsi="Wingdings" w:hint="default"/>
      </w:rPr>
    </w:lvl>
  </w:abstractNum>
  <w:abstractNum w:abstractNumId="1" w15:restartNumberingAfterBreak="0">
    <w:nsid w:val="01484D75"/>
    <w:multiLevelType w:val="hybridMultilevel"/>
    <w:tmpl w:val="8BC8F1C4"/>
    <w:lvl w:ilvl="0" w:tplc="B276E9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05107"/>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B457CD"/>
    <w:multiLevelType w:val="hybridMultilevel"/>
    <w:tmpl w:val="50E6DB8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 w15:restartNumberingAfterBreak="0">
    <w:nsid w:val="080A1833"/>
    <w:multiLevelType w:val="hybridMultilevel"/>
    <w:tmpl w:val="27B2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3E7069"/>
    <w:multiLevelType w:val="hybridMultilevel"/>
    <w:tmpl w:val="B03C85DC"/>
    <w:lvl w:ilvl="0" w:tplc="0409000F">
      <w:start w:val="1"/>
      <w:numFmt w:val="decimal"/>
      <w:lvlText w:val="%1."/>
      <w:lvlJc w:val="left"/>
      <w:pPr>
        <w:ind w:left="720" w:hanging="360"/>
      </w:pPr>
    </w:lvl>
    <w:lvl w:ilvl="1" w:tplc="E92A971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41AEC"/>
    <w:multiLevelType w:val="hybridMultilevel"/>
    <w:tmpl w:val="F5F2E910"/>
    <w:lvl w:ilvl="0" w:tplc="ED4031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D401575"/>
    <w:multiLevelType w:val="hybridMultilevel"/>
    <w:tmpl w:val="8C1A5AD0"/>
    <w:lvl w:ilvl="0" w:tplc="5CF24D0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D4D6ED3"/>
    <w:multiLevelType w:val="hybridMultilevel"/>
    <w:tmpl w:val="E8A48F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D68AD"/>
    <w:multiLevelType w:val="hybridMultilevel"/>
    <w:tmpl w:val="D20A5B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F45773F"/>
    <w:multiLevelType w:val="hybridMultilevel"/>
    <w:tmpl w:val="1D02401C"/>
    <w:lvl w:ilvl="0" w:tplc="022E0AA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08911DD"/>
    <w:multiLevelType w:val="multilevel"/>
    <w:tmpl w:val="1F08E77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0A413F5"/>
    <w:multiLevelType w:val="hybridMultilevel"/>
    <w:tmpl w:val="952673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40D6C01"/>
    <w:multiLevelType w:val="hybridMultilevel"/>
    <w:tmpl w:val="EFDA4590"/>
    <w:lvl w:ilvl="0" w:tplc="135E45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541C6D"/>
    <w:multiLevelType w:val="hybridMultilevel"/>
    <w:tmpl w:val="AA9CA6B2"/>
    <w:lvl w:ilvl="0" w:tplc="D3F85D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D541F"/>
    <w:multiLevelType w:val="hybridMultilevel"/>
    <w:tmpl w:val="C14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10DD1"/>
    <w:multiLevelType w:val="hybridMultilevel"/>
    <w:tmpl w:val="64C4155E"/>
    <w:lvl w:ilvl="0" w:tplc="5F98AE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80A6B99"/>
    <w:multiLevelType w:val="hybridMultilevel"/>
    <w:tmpl w:val="72B61642"/>
    <w:lvl w:ilvl="0" w:tplc="79261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253EDB"/>
    <w:multiLevelType w:val="hybridMultilevel"/>
    <w:tmpl w:val="C8667A00"/>
    <w:lvl w:ilvl="0" w:tplc="E6E0A4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371D7E"/>
    <w:multiLevelType w:val="hybridMultilevel"/>
    <w:tmpl w:val="FBC4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253212"/>
    <w:multiLevelType w:val="hybridMultilevel"/>
    <w:tmpl w:val="084C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AA25C6"/>
    <w:multiLevelType w:val="hybridMultilevel"/>
    <w:tmpl w:val="94A2A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0076270"/>
    <w:multiLevelType w:val="hybridMultilevel"/>
    <w:tmpl w:val="72628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39E2143"/>
    <w:multiLevelType w:val="hybridMultilevel"/>
    <w:tmpl w:val="B5BA22D0"/>
    <w:lvl w:ilvl="0" w:tplc="9440F8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5515B55"/>
    <w:multiLevelType w:val="hybridMultilevel"/>
    <w:tmpl w:val="E9E8F7DA"/>
    <w:lvl w:ilvl="0" w:tplc="345C2C6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3D4BC3"/>
    <w:multiLevelType w:val="hybridMultilevel"/>
    <w:tmpl w:val="CFDA7DDE"/>
    <w:lvl w:ilvl="0" w:tplc="4FB8C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45141A"/>
    <w:multiLevelType w:val="hybridMultilevel"/>
    <w:tmpl w:val="BFA46E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D414222"/>
    <w:multiLevelType w:val="hybridMultilevel"/>
    <w:tmpl w:val="B32884D2"/>
    <w:lvl w:ilvl="0" w:tplc="69846B6A">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2F230F7C"/>
    <w:multiLevelType w:val="multilevel"/>
    <w:tmpl w:val="936A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07404A5"/>
    <w:multiLevelType w:val="hybridMultilevel"/>
    <w:tmpl w:val="4C224DA0"/>
    <w:lvl w:ilvl="0" w:tplc="69846B6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6BE47FE"/>
    <w:multiLevelType w:val="multilevel"/>
    <w:tmpl w:val="CEF404DE"/>
    <w:lvl w:ilvl="0">
      <w:start w:val="1"/>
      <w:numFmt w:val="decimal"/>
      <w:lvlText w:val="%1."/>
      <w:lvlJc w:val="left"/>
      <w:pPr>
        <w:ind w:left="360" w:hanging="360"/>
      </w:pPr>
      <w:rPr>
        <w:rFonts w:cs="Arial" w:hint="default"/>
        <w:b w:val="0"/>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37EE6A8C"/>
    <w:multiLevelType w:val="hybridMultilevel"/>
    <w:tmpl w:val="8F9E4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9762400"/>
    <w:multiLevelType w:val="hybridMultilevel"/>
    <w:tmpl w:val="989E50EC"/>
    <w:lvl w:ilvl="0" w:tplc="736EDF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DC6E3D"/>
    <w:multiLevelType w:val="hybridMultilevel"/>
    <w:tmpl w:val="DF8E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481D15"/>
    <w:multiLevelType w:val="hybridMultilevel"/>
    <w:tmpl w:val="9B2C5134"/>
    <w:lvl w:ilvl="0" w:tplc="80049C6E">
      <w:start w:val="1"/>
      <w:numFmt w:val="decimal"/>
      <w:lvlText w:val="%1."/>
      <w:lvlJc w:val="left"/>
      <w:pPr>
        <w:tabs>
          <w:tab w:val="num" w:pos="1080"/>
        </w:tabs>
        <w:ind w:left="1080" w:hanging="360"/>
      </w:pPr>
      <w:rPr>
        <w:rFonts w:ascii="Arial" w:hAnsi="Arial" w:hint="default"/>
      </w:rPr>
    </w:lvl>
    <w:lvl w:ilvl="1" w:tplc="9CC8101E">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3AE702BF"/>
    <w:multiLevelType w:val="hybridMultilevel"/>
    <w:tmpl w:val="EE7C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F25300A"/>
    <w:multiLevelType w:val="multilevel"/>
    <w:tmpl w:val="3C50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1941F5C"/>
    <w:multiLevelType w:val="multilevel"/>
    <w:tmpl w:val="6548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7A7A74"/>
    <w:multiLevelType w:val="hybridMultilevel"/>
    <w:tmpl w:val="F5A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4C5ECB"/>
    <w:multiLevelType w:val="hybridMultilevel"/>
    <w:tmpl w:val="989E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A2428D"/>
    <w:multiLevelType w:val="multilevel"/>
    <w:tmpl w:val="FD0A07C6"/>
    <w:lvl w:ilvl="0">
      <w:start w:val="1"/>
      <w:numFmt w:val="decimal"/>
      <w:lvlText w:val="%1."/>
      <w:lvlJc w:val="left"/>
      <w:pPr>
        <w:ind w:left="2160" w:hanging="360"/>
      </w:pPr>
    </w:lvl>
    <w:lvl w:ilvl="1">
      <w:start w:val="2"/>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42" w15:restartNumberingAfterBreak="0">
    <w:nsid w:val="48CB546B"/>
    <w:multiLevelType w:val="hybridMultilevel"/>
    <w:tmpl w:val="E378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9661CA1"/>
    <w:multiLevelType w:val="hybridMultilevel"/>
    <w:tmpl w:val="E7C6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7C5A84"/>
    <w:multiLevelType w:val="hybridMultilevel"/>
    <w:tmpl w:val="054A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ED53BF"/>
    <w:multiLevelType w:val="hybridMultilevel"/>
    <w:tmpl w:val="041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863D67"/>
    <w:multiLevelType w:val="hybridMultilevel"/>
    <w:tmpl w:val="68829D8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4ED204D5"/>
    <w:multiLevelType w:val="hybridMultilevel"/>
    <w:tmpl w:val="012C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5D496E"/>
    <w:multiLevelType w:val="hybridMultilevel"/>
    <w:tmpl w:val="02CEEED8"/>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9" w15:restartNumberingAfterBreak="0">
    <w:nsid w:val="53A353E3"/>
    <w:multiLevelType w:val="hybridMultilevel"/>
    <w:tmpl w:val="D4F67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409168F"/>
    <w:multiLevelType w:val="hybridMultilevel"/>
    <w:tmpl w:val="5132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4AF738C"/>
    <w:multiLevelType w:val="hybridMultilevel"/>
    <w:tmpl w:val="1ED4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4F8661A"/>
    <w:multiLevelType w:val="hybridMultilevel"/>
    <w:tmpl w:val="9B2C5134"/>
    <w:lvl w:ilvl="0" w:tplc="80049C6E">
      <w:start w:val="1"/>
      <w:numFmt w:val="decimal"/>
      <w:lvlText w:val="%1."/>
      <w:lvlJc w:val="left"/>
      <w:pPr>
        <w:tabs>
          <w:tab w:val="num" w:pos="-360"/>
        </w:tabs>
        <w:ind w:left="-360" w:hanging="360"/>
      </w:pPr>
      <w:rPr>
        <w:rFonts w:ascii="Arial" w:hAnsi="Arial" w:hint="default"/>
      </w:rPr>
    </w:lvl>
    <w:lvl w:ilvl="1" w:tplc="9CC8101E">
      <w:start w:val="1"/>
      <w:numFmt w:val="decimal"/>
      <w:lvlText w:val="(%2)"/>
      <w:lvlJc w:val="left"/>
      <w:pPr>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3" w15:restartNumberingAfterBreak="0">
    <w:nsid w:val="563272BB"/>
    <w:multiLevelType w:val="hybridMultilevel"/>
    <w:tmpl w:val="F66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3D3226"/>
    <w:multiLevelType w:val="hybridMultilevel"/>
    <w:tmpl w:val="C810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1B6D01"/>
    <w:multiLevelType w:val="hybridMultilevel"/>
    <w:tmpl w:val="3E00FC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99616BC"/>
    <w:multiLevelType w:val="hybridMultilevel"/>
    <w:tmpl w:val="596C1010"/>
    <w:lvl w:ilvl="0" w:tplc="897CD16E">
      <w:start w:val="1"/>
      <w:numFmt w:val="decimal"/>
      <w:lvlText w:val="%1."/>
      <w:lvlJc w:val="left"/>
      <w:pPr>
        <w:ind w:left="8682" w:hanging="356"/>
      </w:pPr>
      <w:rPr>
        <w:rFonts w:hint="default"/>
        <w:b w:val="0"/>
        <w:bCs/>
      </w:rPr>
    </w:lvl>
    <w:lvl w:ilvl="1" w:tplc="04090019">
      <w:start w:val="1"/>
      <w:numFmt w:val="lowerLetter"/>
      <w:lvlText w:val="%2."/>
      <w:lvlJc w:val="left"/>
      <w:pPr>
        <w:ind w:left="9676" w:hanging="360"/>
      </w:pPr>
    </w:lvl>
    <w:lvl w:ilvl="2" w:tplc="0409001B" w:tentative="1">
      <w:start w:val="1"/>
      <w:numFmt w:val="lowerRoman"/>
      <w:lvlText w:val="%3."/>
      <w:lvlJc w:val="right"/>
      <w:pPr>
        <w:ind w:left="10396" w:hanging="180"/>
      </w:pPr>
    </w:lvl>
    <w:lvl w:ilvl="3" w:tplc="0409000F" w:tentative="1">
      <w:start w:val="1"/>
      <w:numFmt w:val="decimal"/>
      <w:lvlText w:val="%4."/>
      <w:lvlJc w:val="left"/>
      <w:pPr>
        <w:ind w:left="11116" w:hanging="360"/>
      </w:pPr>
    </w:lvl>
    <w:lvl w:ilvl="4" w:tplc="04090019" w:tentative="1">
      <w:start w:val="1"/>
      <w:numFmt w:val="lowerLetter"/>
      <w:lvlText w:val="%5."/>
      <w:lvlJc w:val="left"/>
      <w:pPr>
        <w:ind w:left="11836" w:hanging="360"/>
      </w:pPr>
    </w:lvl>
    <w:lvl w:ilvl="5" w:tplc="0409001B" w:tentative="1">
      <w:start w:val="1"/>
      <w:numFmt w:val="lowerRoman"/>
      <w:lvlText w:val="%6."/>
      <w:lvlJc w:val="right"/>
      <w:pPr>
        <w:ind w:left="12556" w:hanging="180"/>
      </w:pPr>
    </w:lvl>
    <w:lvl w:ilvl="6" w:tplc="0409000F" w:tentative="1">
      <w:start w:val="1"/>
      <w:numFmt w:val="decimal"/>
      <w:lvlText w:val="%7."/>
      <w:lvlJc w:val="left"/>
      <w:pPr>
        <w:ind w:left="13276" w:hanging="360"/>
      </w:pPr>
    </w:lvl>
    <w:lvl w:ilvl="7" w:tplc="04090019" w:tentative="1">
      <w:start w:val="1"/>
      <w:numFmt w:val="lowerLetter"/>
      <w:lvlText w:val="%8."/>
      <w:lvlJc w:val="left"/>
      <w:pPr>
        <w:ind w:left="13996" w:hanging="360"/>
      </w:pPr>
    </w:lvl>
    <w:lvl w:ilvl="8" w:tplc="0409001B" w:tentative="1">
      <w:start w:val="1"/>
      <w:numFmt w:val="lowerRoman"/>
      <w:lvlText w:val="%9."/>
      <w:lvlJc w:val="right"/>
      <w:pPr>
        <w:ind w:left="14716" w:hanging="180"/>
      </w:pPr>
    </w:lvl>
  </w:abstractNum>
  <w:abstractNum w:abstractNumId="57" w15:restartNumberingAfterBreak="0">
    <w:nsid w:val="5A0E1F29"/>
    <w:multiLevelType w:val="hybridMultilevel"/>
    <w:tmpl w:val="BF7EF7CE"/>
    <w:lvl w:ilvl="0" w:tplc="D034D5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8" w15:restartNumberingAfterBreak="0">
    <w:nsid w:val="5A6F0C49"/>
    <w:multiLevelType w:val="hybridMultilevel"/>
    <w:tmpl w:val="734A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9E207D"/>
    <w:multiLevelType w:val="hybridMultilevel"/>
    <w:tmpl w:val="1BFA9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F938ED"/>
    <w:multiLevelType w:val="hybridMultilevel"/>
    <w:tmpl w:val="32545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D117BD"/>
    <w:multiLevelType w:val="hybridMultilevel"/>
    <w:tmpl w:val="2266FEC6"/>
    <w:lvl w:ilvl="0" w:tplc="1E9800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CF74887"/>
    <w:multiLevelType w:val="hybridMultilevel"/>
    <w:tmpl w:val="4DE60400"/>
    <w:lvl w:ilvl="0" w:tplc="69D2FA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8417CF"/>
    <w:multiLevelType w:val="hybridMultilevel"/>
    <w:tmpl w:val="EFD2ED9E"/>
    <w:lvl w:ilvl="0" w:tplc="178A6838">
      <w:start w:val="7"/>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4" w15:restartNumberingAfterBreak="0">
    <w:nsid w:val="61540F45"/>
    <w:multiLevelType w:val="hybridMultilevel"/>
    <w:tmpl w:val="DB20ECC8"/>
    <w:lvl w:ilvl="0" w:tplc="9A7864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5" w15:restartNumberingAfterBreak="0">
    <w:nsid w:val="623E41BC"/>
    <w:multiLevelType w:val="hybridMultilevel"/>
    <w:tmpl w:val="3206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9A441D"/>
    <w:multiLevelType w:val="hybridMultilevel"/>
    <w:tmpl w:val="8C4EE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82131F"/>
    <w:multiLevelType w:val="multilevel"/>
    <w:tmpl w:val="917CA64E"/>
    <w:lvl w:ilvl="0">
      <w:start w:val="1"/>
      <w:numFmt w:val="decimal"/>
      <w:lvlText w:val="%1."/>
      <w:lvlJc w:val="left"/>
      <w:pPr>
        <w:ind w:left="410" w:hanging="41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8" w15:restartNumberingAfterBreak="0">
    <w:nsid w:val="67D76259"/>
    <w:multiLevelType w:val="hybridMultilevel"/>
    <w:tmpl w:val="7F320A7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9" w15:restartNumberingAfterBreak="0">
    <w:nsid w:val="699667CA"/>
    <w:multiLevelType w:val="hybridMultilevel"/>
    <w:tmpl w:val="E5A8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DA0FD2"/>
    <w:multiLevelType w:val="hybridMultilevel"/>
    <w:tmpl w:val="4B02E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A41061A"/>
    <w:multiLevelType w:val="hybridMultilevel"/>
    <w:tmpl w:val="8F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3" w15:restartNumberingAfterBreak="0">
    <w:nsid w:val="6FE61D5B"/>
    <w:multiLevelType w:val="hybridMultilevel"/>
    <w:tmpl w:val="02AC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01A6EA3"/>
    <w:multiLevelType w:val="hybridMultilevel"/>
    <w:tmpl w:val="78F25666"/>
    <w:lvl w:ilvl="0" w:tplc="901029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30A1B20"/>
    <w:multiLevelType w:val="hybridMultilevel"/>
    <w:tmpl w:val="0F463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2C3D2D"/>
    <w:multiLevelType w:val="hybridMultilevel"/>
    <w:tmpl w:val="47BC5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6875911"/>
    <w:multiLevelType w:val="hybridMultilevel"/>
    <w:tmpl w:val="7ABE4DBA"/>
    <w:lvl w:ilvl="0" w:tplc="EB9ECB54">
      <w:start w:val="1"/>
      <w:numFmt w:val="bullet"/>
      <w:lvlText w:val=""/>
      <w:lvlJc w:val="left"/>
      <w:pPr>
        <w:ind w:left="720" w:hanging="360"/>
      </w:pPr>
      <w:rPr>
        <w:rFonts w:ascii="Symbol" w:hAnsi="Symbol" w:hint="default"/>
      </w:rPr>
    </w:lvl>
    <w:lvl w:ilvl="1" w:tplc="2F122C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966F45"/>
    <w:multiLevelType w:val="hybridMultilevel"/>
    <w:tmpl w:val="CDF251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8F24153"/>
    <w:multiLevelType w:val="hybridMultilevel"/>
    <w:tmpl w:val="A6F0B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EA4ECC"/>
    <w:multiLevelType w:val="hybridMultilevel"/>
    <w:tmpl w:val="32EE3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AD47428"/>
    <w:multiLevelType w:val="hybridMultilevel"/>
    <w:tmpl w:val="F1F02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7BC80B84"/>
    <w:multiLevelType w:val="hybridMultilevel"/>
    <w:tmpl w:val="19A41D6E"/>
    <w:lvl w:ilvl="0" w:tplc="D034D5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41106D"/>
    <w:multiLevelType w:val="hybridMultilevel"/>
    <w:tmpl w:val="E822134A"/>
    <w:lvl w:ilvl="0" w:tplc="7D1C3DC4">
      <w:start w:val="1"/>
      <w:numFmt w:val="decimal"/>
      <w:lvlText w:val="%1."/>
      <w:lvlJc w:val="left"/>
      <w:pPr>
        <w:ind w:left="1320" w:hanging="360"/>
      </w:pPr>
      <w:rPr>
        <w:rFonts w:ascii="Arial" w:eastAsia="Times New Roman" w:hAnsi="Arial" w:cs="Arial"/>
      </w:rPr>
    </w:lvl>
    <w:lvl w:ilvl="1" w:tplc="04090003">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start w:val="1"/>
      <w:numFmt w:val="bullet"/>
      <w:lvlText w:val=""/>
      <w:lvlJc w:val="left"/>
      <w:pPr>
        <w:ind w:left="3480" w:hanging="360"/>
      </w:pPr>
      <w:rPr>
        <w:rFonts w:ascii="Symbol" w:hAnsi="Symbol" w:hint="default"/>
      </w:rPr>
    </w:lvl>
    <w:lvl w:ilvl="4" w:tplc="04090003">
      <w:start w:val="1"/>
      <w:numFmt w:val="bullet"/>
      <w:lvlText w:val="o"/>
      <w:lvlJc w:val="left"/>
      <w:pPr>
        <w:ind w:left="4200" w:hanging="360"/>
      </w:pPr>
      <w:rPr>
        <w:rFonts w:ascii="Courier New" w:hAnsi="Courier New" w:cs="Courier New" w:hint="default"/>
      </w:rPr>
    </w:lvl>
    <w:lvl w:ilvl="5" w:tplc="04090005">
      <w:start w:val="1"/>
      <w:numFmt w:val="bullet"/>
      <w:lvlText w:val=""/>
      <w:lvlJc w:val="left"/>
      <w:pPr>
        <w:ind w:left="4920" w:hanging="360"/>
      </w:pPr>
      <w:rPr>
        <w:rFonts w:ascii="Wingdings" w:hAnsi="Wingdings" w:hint="default"/>
      </w:rPr>
    </w:lvl>
    <w:lvl w:ilvl="6" w:tplc="04090001">
      <w:start w:val="1"/>
      <w:numFmt w:val="bullet"/>
      <w:lvlText w:val=""/>
      <w:lvlJc w:val="left"/>
      <w:pPr>
        <w:ind w:left="5640" w:hanging="360"/>
      </w:pPr>
      <w:rPr>
        <w:rFonts w:ascii="Symbol" w:hAnsi="Symbol" w:hint="default"/>
      </w:rPr>
    </w:lvl>
    <w:lvl w:ilvl="7" w:tplc="04090003">
      <w:start w:val="1"/>
      <w:numFmt w:val="bullet"/>
      <w:lvlText w:val="o"/>
      <w:lvlJc w:val="left"/>
      <w:pPr>
        <w:ind w:left="6360" w:hanging="360"/>
      </w:pPr>
      <w:rPr>
        <w:rFonts w:ascii="Courier New" w:hAnsi="Courier New" w:cs="Courier New" w:hint="default"/>
      </w:rPr>
    </w:lvl>
    <w:lvl w:ilvl="8" w:tplc="04090005">
      <w:start w:val="1"/>
      <w:numFmt w:val="bullet"/>
      <w:lvlText w:val=""/>
      <w:lvlJc w:val="left"/>
      <w:pPr>
        <w:ind w:left="7080" w:hanging="360"/>
      </w:pPr>
      <w:rPr>
        <w:rFonts w:ascii="Wingdings" w:hAnsi="Wingdings" w:hint="default"/>
      </w:rPr>
    </w:lvl>
  </w:abstractNum>
  <w:abstractNum w:abstractNumId="85" w15:restartNumberingAfterBreak="0">
    <w:nsid w:val="7D533A1F"/>
    <w:multiLevelType w:val="hybridMultilevel"/>
    <w:tmpl w:val="E36E7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D81185A"/>
    <w:multiLevelType w:val="hybridMultilevel"/>
    <w:tmpl w:val="C9C043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7" w15:restartNumberingAfterBreak="0">
    <w:nsid w:val="7E2476EF"/>
    <w:multiLevelType w:val="hybridMultilevel"/>
    <w:tmpl w:val="07E41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9308939">
    <w:abstractNumId w:val="36"/>
  </w:num>
  <w:num w:numId="2" w16cid:durableId="169150976">
    <w:abstractNumId w:val="5"/>
  </w:num>
  <w:num w:numId="3" w16cid:durableId="1251235200">
    <w:abstractNumId w:val="71"/>
  </w:num>
  <w:num w:numId="4" w16cid:durableId="1222132507">
    <w:abstractNumId w:val="9"/>
  </w:num>
  <w:num w:numId="5" w16cid:durableId="1098523180">
    <w:abstractNumId w:val="51"/>
  </w:num>
  <w:num w:numId="6" w16cid:durableId="2056350546">
    <w:abstractNumId w:val="74"/>
  </w:num>
  <w:num w:numId="7" w16cid:durableId="85807981">
    <w:abstractNumId w:val="4"/>
  </w:num>
  <w:num w:numId="8" w16cid:durableId="2052807294">
    <w:abstractNumId w:val="14"/>
  </w:num>
  <w:num w:numId="9" w16cid:durableId="1092513243">
    <w:abstractNumId w:val="83"/>
  </w:num>
  <w:num w:numId="10" w16cid:durableId="668874568">
    <w:abstractNumId w:val="46"/>
  </w:num>
  <w:num w:numId="11" w16cid:durableId="839351432">
    <w:abstractNumId w:val="54"/>
  </w:num>
  <w:num w:numId="12" w16cid:durableId="1029188379">
    <w:abstractNumId w:val="53"/>
  </w:num>
  <w:num w:numId="13" w16cid:durableId="1485969980">
    <w:abstractNumId w:val="55"/>
  </w:num>
  <w:num w:numId="14" w16cid:durableId="187452946">
    <w:abstractNumId w:val="25"/>
  </w:num>
  <w:num w:numId="15" w16cid:durableId="1526363259">
    <w:abstractNumId w:val="16"/>
  </w:num>
  <w:num w:numId="16" w16cid:durableId="1446850860">
    <w:abstractNumId w:val="61"/>
  </w:num>
  <w:num w:numId="17" w16cid:durableId="361826714">
    <w:abstractNumId w:val="56"/>
  </w:num>
  <w:num w:numId="18" w16cid:durableId="270673302">
    <w:abstractNumId w:val="29"/>
  </w:num>
  <w:num w:numId="19" w16cid:durableId="1048068035">
    <w:abstractNumId w:val="57"/>
  </w:num>
  <w:num w:numId="20" w16cid:durableId="84157172">
    <w:abstractNumId w:val="48"/>
  </w:num>
  <w:num w:numId="21" w16cid:durableId="55277759">
    <w:abstractNumId w:val="73"/>
  </w:num>
  <w:num w:numId="22" w16cid:durableId="1702633844">
    <w:abstractNumId w:val="17"/>
  </w:num>
  <w:num w:numId="23" w16cid:durableId="1597178191">
    <w:abstractNumId w:val="56"/>
    <w:lvlOverride w:ilvl="0">
      <w:lvl w:ilvl="0" w:tplc="897CD16E">
        <w:start w:val="1"/>
        <w:numFmt w:val="decimal"/>
        <w:lvlText w:val="%1."/>
        <w:lvlJc w:val="left"/>
        <w:pPr>
          <w:ind w:left="990" w:hanging="360"/>
        </w:pPr>
        <w:rPr>
          <w:rFonts w:hint="default"/>
          <w:b w:val="0"/>
          <w:bCs/>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16cid:durableId="364209972">
    <w:abstractNumId w:val="1"/>
  </w:num>
  <w:num w:numId="25" w16cid:durableId="1199588530">
    <w:abstractNumId w:val="64"/>
  </w:num>
  <w:num w:numId="26" w16cid:durableId="520096207">
    <w:abstractNumId w:val="62"/>
  </w:num>
  <w:num w:numId="27" w16cid:durableId="1781604250">
    <w:abstractNumId w:val="78"/>
  </w:num>
  <w:num w:numId="28" w16cid:durableId="107509660">
    <w:abstractNumId w:val="72"/>
  </w:num>
  <w:num w:numId="29" w16cid:durableId="1696538105">
    <w:abstractNumId w:val="18"/>
  </w:num>
  <w:num w:numId="30" w16cid:durableId="2098743963">
    <w:abstractNumId w:val="45"/>
  </w:num>
  <w:num w:numId="31" w16cid:durableId="357051373">
    <w:abstractNumId w:val="66"/>
  </w:num>
  <w:num w:numId="32" w16cid:durableId="782187275">
    <w:abstractNumId w:val="42"/>
  </w:num>
  <w:num w:numId="33" w16cid:durableId="1719932557">
    <w:abstractNumId w:val="24"/>
  </w:num>
  <w:num w:numId="34" w16cid:durableId="975718816">
    <w:abstractNumId w:val="41"/>
  </w:num>
  <w:num w:numId="35" w16cid:durableId="1375348666">
    <w:abstractNumId w:val="7"/>
  </w:num>
  <w:num w:numId="36" w16cid:durableId="46346858">
    <w:abstractNumId w:val="26"/>
  </w:num>
  <w:num w:numId="37" w16cid:durableId="1588493180">
    <w:abstractNumId w:val="27"/>
  </w:num>
  <w:num w:numId="38" w16cid:durableId="747464312">
    <w:abstractNumId w:val="85"/>
  </w:num>
  <w:num w:numId="39" w16cid:durableId="1752122586">
    <w:abstractNumId w:val="79"/>
  </w:num>
  <w:num w:numId="40" w16cid:durableId="400373657">
    <w:abstractNumId w:val="70"/>
  </w:num>
  <w:num w:numId="41" w16cid:durableId="1606234032">
    <w:abstractNumId w:val="43"/>
  </w:num>
  <w:num w:numId="42" w16cid:durableId="798034504">
    <w:abstractNumId w:val="20"/>
  </w:num>
  <w:num w:numId="43" w16cid:durableId="1136223065">
    <w:abstractNumId w:val="50"/>
  </w:num>
  <w:num w:numId="44" w16cid:durableId="1282104067">
    <w:abstractNumId w:val="44"/>
  </w:num>
  <w:num w:numId="45" w16cid:durableId="2054110605">
    <w:abstractNumId w:val="80"/>
  </w:num>
  <w:num w:numId="46" w16cid:durableId="14962961">
    <w:abstractNumId w:val="21"/>
  </w:num>
  <w:num w:numId="47" w16cid:durableId="504594323">
    <w:abstractNumId w:val="10"/>
  </w:num>
  <w:num w:numId="48" w16cid:durableId="722409094">
    <w:abstractNumId w:val="6"/>
  </w:num>
  <w:num w:numId="49" w16cid:durableId="2128116254">
    <w:abstractNumId w:val="38"/>
  </w:num>
  <w:num w:numId="50" w16cid:durableId="957880574">
    <w:abstractNumId w:val="87"/>
  </w:num>
  <w:num w:numId="51" w16cid:durableId="790632828">
    <w:abstractNumId w:val="2"/>
  </w:num>
  <w:num w:numId="52" w16cid:durableId="2017615717">
    <w:abstractNumId w:val="28"/>
  </w:num>
  <w:num w:numId="53" w16cid:durableId="56250131">
    <w:abstractNumId w:val="37"/>
  </w:num>
  <w:num w:numId="54" w16cid:durableId="1308901693">
    <w:abstractNumId w:val="65"/>
  </w:num>
  <w:num w:numId="55" w16cid:durableId="1012032463">
    <w:abstractNumId w:val="30"/>
  </w:num>
  <w:num w:numId="56" w16cid:durableId="23099063">
    <w:abstractNumId w:val="60"/>
  </w:num>
  <w:num w:numId="57" w16cid:durableId="786196216">
    <w:abstractNumId w:val="67"/>
  </w:num>
  <w:num w:numId="58" w16cid:durableId="151726823">
    <w:abstractNumId w:val="8"/>
  </w:num>
  <w:num w:numId="59" w16cid:durableId="1075739505">
    <w:abstractNumId w:val="23"/>
  </w:num>
  <w:num w:numId="60" w16cid:durableId="279655418">
    <w:abstractNumId w:val="40"/>
  </w:num>
  <w:num w:numId="61" w16cid:durableId="1922912652">
    <w:abstractNumId w:val="33"/>
  </w:num>
  <w:num w:numId="62" w16cid:durableId="95174133">
    <w:abstractNumId w:val="39"/>
  </w:num>
  <w:num w:numId="63" w16cid:durableId="531574382">
    <w:abstractNumId w:val="84"/>
    <w:lvlOverride w:ilvl="0">
      <w:startOverride w:val="1"/>
    </w:lvlOverride>
    <w:lvlOverride w:ilvl="1"/>
    <w:lvlOverride w:ilvl="2"/>
    <w:lvlOverride w:ilvl="3"/>
    <w:lvlOverride w:ilvl="4"/>
    <w:lvlOverride w:ilvl="5"/>
    <w:lvlOverride w:ilvl="6"/>
    <w:lvlOverride w:ilvl="7"/>
    <w:lvlOverride w:ilvl="8"/>
  </w:num>
  <w:num w:numId="64" w16cid:durableId="1182545835">
    <w:abstractNumId w:val="81"/>
  </w:num>
  <w:num w:numId="65" w16cid:durableId="142283391">
    <w:abstractNumId w:val="12"/>
  </w:num>
  <w:num w:numId="66" w16cid:durableId="1498223883">
    <w:abstractNumId w:val="82"/>
  </w:num>
  <w:num w:numId="67" w16cid:durableId="984166245">
    <w:abstractNumId w:val="59"/>
  </w:num>
  <w:num w:numId="68" w16cid:durableId="2104258633">
    <w:abstractNumId w:val="31"/>
  </w:num>
  <w:num w:numId="69" w16cid:durableId="20532674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81448187">
    <w:abstractNumId w:val="58"/>
  </w:num>
  <w:num w:numId="71" w16cid:durableId="1462764646">
    <w:abstractNumId w:val="68"/>
  </w:num>
  <w:num w:numId="72" w16cid:durableId="2005890941">
    <w:abstractNumId w:val="49"/>
  </w:num>
  <w:num w:numId="73" w16cid:durableId="716243409">
    <w:abstractNumId w:val="0"/>
  </w:num>
  <w:num w:numId="74" w16cid:durableId="521667092">
    <w:abstractNumId w:val="47"/>
  </w:num>
  <w:num w:numId="75" w16cid:durableId="10339196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2041834">
    <w:abstractNumId w:val="6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73171506">
    <w:abstractNumId w:val="86"/>
  </w:num>
  <w:num w:numId="78" w16cid:durableId="825318659">
    <w:abstractNumId w:val="3"/>
  </w:num>
  <w:num w:numId="79" w16cid:durableId="77094864">
    <w:abstractNumId w:val="19"/>
  </w:num>
  <w:num w:numId="80" w16cid:durableId="2025203217">
    <w:abstractNumId w:val="35"/>
  </w:num>
  <w:num w:numId="81" w16cid:durableId="2032098829">
    <w:abstractNumId w:val="22"/>
  </w:num>
  <w:num w:numId="82" w16cid:durableId="1911427693">
    <w:abstractNumId w:val="15"/>
  </w:num>
  <w:num w:numId="83" w16cid:durableId="1735085159">
    <w:abstractNumId w:val="69"/>
  </w:num>
  <w:num w:numId="84" w16cid:durableId="476074921">
    <w:abstractNumId w:val="76"/>
  </w:num>
  <w:num w:numId="85" w16cid:durableId="884104575">
    <w:abstractNumId w:val="77"/>
  </w:num>
  <w:num w:numId="86" w16cid:durableId="1933588106">
    <w:abstractNumId w:val="32"/>
  </w:num>
  <w:num w:numId="87" w16cid:durableId="189299124">
    <w:abstractNumId w:val="75"/>
  </w:num>
  <w:num w:numId="88" w16cid:durableId="1566184135">
    <w:abstractNumId w:val="13"/>
  </w:num>
  <w:num w:numId="89" w16cid:durableId="2054453281">
    <w:abstractNumId w:val="1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104"/>
    <w:rsid w:val="00000D0F"/>
    <w:rsid w:val="00000F12"/>
    <w:rsid w:val="00001034"/>
    <w:rsid w:val="00001074"/>
    <w:rsid w:val="00001D33"/>
    <w:rsid w:val="000020BC"/>
    <w:rsid w:val="00002AA8"/>
    <w:rsid w:val="00002BEF"/>
    <w:rsid w:val="00002C70"/>
    <w:rsid w:val="00002EDF"/>
    <w:rsid w:val="00003118"/>
    <w:rsid w:val="000036B0"/>
    <w:rsid w:val="000037DF"/>
    <w:rsid w:val="00003B6C"/>
    <w:rsid w:val="00003F39"/>
    <w:rsid w:val="00003FC2"/>
    <w:rsid w:val="00005327"/>
    <w:rsid w:val="00005B40"/>
    <w:rsid w:val="00005BBE"/>
    <w:rsid w:val="00006217"/>
    <w:rsid w:val="000066E1"/>
    <w:rsid w:val="00006CA2"/>
    <w:rsid w:val="00006DCE"/>
    <w:rsid w:val="000077F8"/>
    <w:rsid w:val="00010234"/>
    <w:rsid w:val="000103A1"/>
    <w:rsid w:val="000104AB"/>
    <w:rsid w:val="000106FC"/>
    <w:rsid w:val="0001088A"/>
    <w:rsid w:val="00010F82"/>
    <w:rsid w:val="000115B9"/>
    <w:rsid w:val="000122D6"/>
    <w:rsid w:val="000124A6"/>
    <w:rsid w:val="000126C6"/>
    <w:rsid w:val="000129BA"/>
    <w:rsid w:val="00012B11"/>
    <w:rsid w:val="00013DF7"/>
    <w:rsid w:val="0001407B"/>
    <w:rsid w:val="0001418D"/>
    <w:rsid w:val="000151F5"/>
    <w:rsid w:val="00015A1D"/>
    <w:rsid w:val="00015DC6"/>
    <w:rsid w:val="000164BF"/>
    <w:rsid w:val="000168C2"/>
    <w:rsid w:val="0001794E"/>
    <w:rsid w:val="00017D18"/>
    <w:rsid w:val="00017F81"/>
    <w:rsid w:val="000212A8"/>
    <w:rsid w:val="000213D1"/>
    <w:rsid w:val="000216BD"/>
    <w:rsid w:val="00022554"/>
    <w:rsid w:val="00022AF1"/>
    <w:rsid w:val="00022CDE"/>
    <w:rsid w:val="00022D07"/>
    <w:rsid w:val="00022D1C"/>
    <w:rsid w:val="00023539"/>
    <w:rsid w:val="00023A37"/>
    <w:rsid w:val="00023BF4"/>
    <w:rsid w:val="0002417B"/>
    <w:rsid w:val="00024757"/>
    <w:rsid w:val="000247E6"/>
    <w:rsid w:val="000249D6"/>
    <w:rsid w:val="00024C74"/>
    <w:rsid w:val="00025137"/>
    <w:rsid w:val="00025583"/>
    <w:rsid w:val="00025A40"/>
    <w:rsid w:val="00025A78"/>
    <w:rsid w:val="00025CB6"/>
    <w:rsid w:val="00026000"/>
    <w:rsid w:val="000264D4"/>
    <w:rsid w:val="00026707"/>
    <w:rsid w:val="000268A8"/>
    <w:rsid w:val="000268B5"/>
    <w:rsid w:val="00026C30"/>
    <w:rsid w:val="000276F3"/>
    <w:rsid w:val="0002777F"/>
    <w:rsid w:val="000279F1"/>
    <w:rsid w:val="00027E26"/>
    <w:rsid w:val="000300B0"/>
    <w:rsid w:val="000300C1"/>
    <w:rsid w:val="00030512"/>
    <w:rsid w:val="000305C7"/>
    <w:rsid w:val="000309AA"/>
    <w:rsid w:val="00030D1B"/>
    <w:rsid w:val="000311B7"/>
    <w:rsid w:val="000314F6"/>
    <w:rsid w:val="00031FE4"/>
    <w:rsid w:val="000320A1"/>
    <w:rsid w:val="00032564"/>
    <w:rsid w:val="00032E91"/>
    <w:rsid w:val="0003313B"/>
    <w:rsid w:val="00033606"/>
    <w:rsid w:val="00034061"/>
    <w:rsid w:val="00034115"/>
    <w:rsid w:val="00034527"/>
    <w:rsid w:val="000346C5"/>
    <w:rsid w:val="00034A74"/>
    <w:rsid w:val="00034B64"/>
    <w:rsid w:val="00034C18"/>
    <w:rsid w:val="00034FCB"/>
    <w:rsid w:val="0003533E"/>
    <w:rsid w:val="00035B2A"/>
    <w:rsid w:val="00035C7D"/>
    <w:rsid w:val="00035F35"/>
    <w:rsid w:val="000367AC"/>
    <w:rsid w:val="000376A4"/>
    <w:rsid w:val="00037851"/>
    <w:rsid w:val="0004016C"/>
    <w:rsid w:val="000403FE"/>
    <w:rsid w:val="00040502"/>
    <w:rsid w:val="00041090"/>
    <w:rsid w:val="00041323"/>
    <w:rsid w:val="0004169B"/>
    <w:rsid w:val="000417EC"/>
    <w:rsid w:val="00041834"/>
    <w:rsid w:val="0004249A"/>
    <w:rsid w:val="00042667"/>
    <w:rsid w:val="00044148"/>
    <w:rsid w:val="0004492D"/>
    <w:rsid w:val="0004558D"/>
    <w:rsid w:val="00045D6E"/>
    <w:rsid w:val="00045FFE"/>
    <w:rsid w:val="000465EB"/>
    <w:rsid w:val="00046E4F"/>
    <w:rsid w:val="00047995"/>
    <w:rsid w:val="000502AF"/>
    <w:rsid w:val="000502F3"/>
    <w:rsid w:val="00050C91"/>
    <w:rsid w:val="00051EC7"/>
    <w:rsid w:val="00051ED7"/>
    <w:rsid w:val="000522ED"/>
    <w:rsid w:val="00053646"/>
    <w:rsid w:val="000538F4"/>
    <w:rsid w:val="00053DB3"/>
    <w:rsid w:val="00053DF5"/>
    <w:rsid w:val="000544FB"/>
    <w:rsid w:val="00054572"/>
    <w:rsid w:val="00054A4F"/>
    <w:rsid w:val="0005535A"/>
    <w:rsid w:val="00055466"/>
    <w:rsid w:val="00056146"/>
    <w:rsid w:val="000563C7"/>
    <w:rsid w:val="00057801"/>
    <w:rsid w:val="000601C7"/>
    <w:rsid w:val="000605B1"/>
    <w:rsid w:val="000607D5"/>
    <w:rsid w:val="00060804"/>
    <w:rsid w:val="00060845"/>
    <w:rsid w:val="00060DB3"/>
    <w:rsid w:val="000620E0"/>
    <w:rsid w:val="000628F1"/>
    <w:rsid w:val="00062B23"/>
    <w:rsid w:val="00063BC9"/>
    <w:rsid w:val="00064251"/>
    <w:rsid w:val="00064A25"/>
    <w:rsid w:val="00064A78"/>
    <w:rsid w:val="00065331"/>
    <w:rsid w:val="00066493"/>
    <w:rsid w:val="00066818"/>
    <w:rsid w:val="000668E1"/>
    <w:rsid w:val="000669BA"/>
    <w:rsid w:val="00066D9A"/>
    <w:rsid w:val="00066DF8"/>
    <w:rsid w:val="00066FE6"/>
    <w:rsid w:val="00067100"/>
    <w:rsid w:val="00067660"/>
    <w:rsid w:val="0007030C"/>
    <w:rsid w:val="00070A1C"/>
    <w:rsid w:val="00070D17"/>
    <w:rsid w:val="0007126B"/>
    <w:rsid w:val="00071842"/>
    <w:rsid w:val="000724A5"/>
    <w:rsid w:val="000725BD"/>
    <w:rsid w:val="000731E1"/>
    <w:rsid w:val="0007380B"/>
    <w:rsid w:val="000740EB"/>
    <w:rsid w:val="0007461C"/>
    <w:rsid w:val="00074754"/>
    <w:rsid w:val="000747BE"/>
    <w:rsid w:val="00074D94"/>
    <w:rsid w:val="00074E0B"/>
    <w:rsid w:val="000752B6"/>
    <w:rsid w:val="000755DC"/>
    <w:rsid w:val="00075B3B"/>
    <w:rsid w:val="000767A1"/>
    <w:rsid w:val="000776B2"/>
    <w:rsid w:val="0008061F"/>
    <w:rsid w:val="0008071B"/>
    <w:rsid w:val="000808DD"/>
    <w:rsid w:val="00080DD3"/>
    <w:rsid w:val="0008180C"/>
    <w:rsid w:val="00081B40"/>
    <w:rsid w:val="00081BFB"/>
    <w:rsid w:val="00082DF9"/>
    <w:rsid w:val="00082F1C"/>
    <w:rsid w:val="00083355"/>
    <w:rsid w:val="000837BE"/>
    <w:rsid w:val="00083869"/>
    <w:rsid w:val="000843C9"/>
    <w:rsid w:val="00084610"/>
    <w:rsid w:val="00085357"/>
    <w:rsid w:val="0008566D"/>
    <w:rsid w:val="00085BD0"/>
    <w:rsid w:val="00085C15"/>
    <w:rsid w:val="00085E29"/>
    <w:rsid w:val="000861EB"/>
    <w:rsid w:val="00087286"/>
    <w:rsid w:val="00087347"/>
    <w:rsid w:val="000875C2"/>
    <w:rsid w:val="00087A75"/>
    <w:rsid w:val="00090A1D"/>
    <w:rsid w:val="00090B98"/>
    <w:rsid w:val="00090D5A"/>
    <w:rsid w:val="00091568"/>
    <w:rsid w:val="000923FA"/>
    <w:rsid w:val="00092706"/>
    <w:rsid w:val="0009379A"/>
    <w:rsid w:val="000938D1"/>
    <w:rsid w:val="00094C3F"/>
    <w:rsid w:val="00094C46"/>
    <w:rsid w:val="00095AA8"/>
    <w:rsid w:val="00095E5C"/>
    <w:rsid w:val="00096C29"/>
    <w:rsid w:val="00096C6F"/>
    <w:rsid w:val="000970FA"/>
    <w:rsid w:val="000973D2"/>
    <w:rsid w:val="0009768F"/>
    <w:rsid w:val="00097E0B"/>
    <w:rsid w:val="000A0628"/>
    <w:rsid w:val="000A06E5"/>
    <w:rsid w:val="000A0E5C"/>
    <w:rsid w:val="000A1540"/>
    <w:rsid w:val="000A161B"/>
    <w:rsid w:val="000A1D57"/>
    <w:rsid w:val="000A1E8D"/>
    <w:rsid w:val="000A32BA"/>
    <w:rsid w:val="000A36C8"/>
    <w:rsid w:val="000A427A"/>
    <w:rsid w:val="000A47C2"/>
    <w:rsid w:val="000A5136"/>
    <w:rsid w:val="000A56CD"/>
    <w:rsid w:val="000A5D27"/>
    <w:rsid w:val="000A62ED"/>
    <w:rsid w:val="000A631C"/>
    <w:rsid w:val="000A657F"/>
    <w:rsid w:val="000A6C41"/>
    <w:rsid w:val="000A71D0"/>
    <w:rsid w:val="000A753A"/>
    <w:rsid w:val="000A774C"/>
    <w:rsid w:val="000A7F45"/>
    <w:rsid w:val="000B0597"/>
    <w:rsid w:val="000B065B"/>
    <w:rsid w:val="000B0FF0"/>
    <w:rsid w:val="000B1460"/>
    <w:rsid w:val="000B2336"/>
    <w:rsid w:val="000B2A5E"/>
    <w:rsid w:val="000B326C"/>
    <w:rsid w:val="000B3461"/>
    <w:rsid w:val="000B383D"/>
    <w:rsid w:val="000B3CDF"/>
    <w:rsid w:val="000B3D7F"/>
    <w:rsid w:val="000B3EC6"/>
    <w:rsid w:val="000B3F35"/>
    <w:rsid w:val="000B4247"/>
    <w:rsid w:val="000B44C1"/>
    <w:rsid w:val="000B44E4"/>
    <w:rsid w:val="000B44F3"/>
    <w:rsid w:val="000B4BB7"/>
    <w:rsid w:val="000B4C88"/>
    <w:rsid w:val="000B57DD"/>
    <w:rsid w:val="000B620E"/>
    <w:rsid w:val="000B6D35"/>
    <w:rsid w:val="000B70AD"/>
    <w:rsid w:val="000B751D"/>
    <w:rsid w:val="000B78AA"/>
    <w:rsid w:val="000C0423"/>
    <w:rsid w:val="000C1A32"/>
    <w:rsid w:val="000C1DB1"/>
    <w:rsid w:val="000C21A8"/>
    <w:rsid w:val="000C29D5"/>
    <w:rsid w:val="000C2B97"/>
    <w:rsid w:val="000C2BFD"/>
    <w:rsid w:val="000C38BE"/>
    <w:rsid w:val="000C392C"/>
    <w:rsid w:val="000C4DD6"/>
    <w:rsid w:val="000C550B"/>
    <w:rsid w:val="000C5B7D"/>
    <w:rsid w:val="000C6552"/>
    <w:rsid w:val="000C6E10"/>
    <w:rsid w:val="000C77A6"/>
    <w:rsid w:val="000C7AFC"/>
    <w:rsid w:val="000D077C"/>
    <w:rsid w:val="000D0F12"/>
    <w:rsid w:val="000D10D5"/>
    <w:rsid w:val="000D1760"/>
    <w:rsid w:val="000D1C47"/>
    <w:rsid w:val="000D1F25"/>
    <w:rsid w:val="000D207A"/>
    <w:rsid w:val="000D2294"/>
    <w:rsid w:val="000D25B5"/>
    <w:rsid w:val="000D2936"/>
    <w:rsid w:val="000D3013"/>
    <w:rsid w:val="000D3251"/>
    <w:rsid w:val="000D3AED"/>
    <w:rsid w:val="000D3DA0"/>
    <w:rsid w:val="000D403A"/>
    <w:rsid w:val="000D4C55"/>
    <w:rsid w:val="000D4EA6"/>
    <w:rsid w:val="000D539C"/>
    <w:rsid w:val="000D55F8"/>
    <w:rsid w:val="000D5870"/>
    <w:rsid w:val="000D5BE3"/>
    <w:rsid w:val="000D5E6A"/>
    <w:rsid w:val="000D6652"/>
    <w:rsid w:val="000D6987"/>
    <w:rsid w:val="000D6E96"/>
    <w:rsid w:val="000D73EF"/>
    <w:rsid w:val="000D77C8"/>
    <w:rsid w:val="000D7838"/>
    <w:rsid w:val="000D7D11"/>
    <w:rsid w:val="000E05C6"/>
    <w:rsid w:val="000E0678"/>
    <w:rsid w:val="000E08BA"/>
    <w:rsid w:val="000E0AF7"/>
    <w:rsid w:val="000E0CEA"/>
    <w:rsid w:val="000E1244"/>
    <w:rsid w:val="000E147C"/>
    <w:rsid w:val="000E15CF"/>
    <w:rsid w:val="000E16C6"/>
    <w:rsid w:val="000E1C5C"/>
    <w:rsid w:val="000E1E91"/>
    <w:rsid w:val="000E2099"/>
    <w:rsid w:val="000E2855"/>
    <w:rsid w:val="000E2C9C"/>
    <w:rsid w:val="000E2CC4"/>
    <w:rsid w:val="000E3746"/>
    <w:rsid w:val="000E519A"/>
    <w:rsid w:val="000E5903"/>
    <w:rsid w:val="000E6722"/>
    <w:rsid w:val="000E68A5"/>
    <w:rsid w:val="000E69A6"/>
    <w:rsid w:val="000E76B2"/>
    <w:rsid w:val="000F033F"/>
    <w:rsid w:val="000F0DA2"/>
    <w:rsid w:val="000F0FDB"/>
    <w:rsid w:val="000F1251"/>
    <w:rsid w:val="000F1638"/>
    <w:rsid w:val="000F1EFD"/>
    <w:rsid w:val="000F2330"/>
    <w:rsid w:val="000F26AB"/>
    <w:rsid w:val="000F2F04"/>
    <w:rsid w:val="000F38A9"/>
    <w:rsid w:val="000F3EEC"/>
    <w:rsid w:val="000F3EEF"/>
    <w:rsid w:val="000F4A5D"/>
    <w:rsid w:val="000F4B9D"/>
    <w:rsid w:val="000F53CC"/>
    <w:rsid w:val="000F5A94"/>
    <w:rsid w:val="000F5D8C"/>
    <w:rsid w:val="000F5F70"/>
    <w:rsid w:val="000F643C"/>
    <w:rsid w:val="000F6798"/>
    <w:rsid w:val="000F68C2"/>
    <w:rsid w:val="000F7A68"/>
    <w:rsid w:val="000F7DA7"/>
    <w:rsid w:val="00100285"/>
    <w:rsid w:val="00100320"/>
    <w:rsid w:val="00100541"/>
    <w:rsid w:val="00100C35"/>
    <w:rsid w:val="00100CCA"/>
    <w:rsid w:val="00100F00"/>
    <w:rsid w:val="0010130D"/>
    <w:rsid w:val="00101393"/>
    <w:rsid w:val="001016A5"/>
    <w:rsid w:val="001018D4"/>
    <w:rsid w:val="00101BB3"/>
    <w:rsid w:val="00101C8D"/>
    <w:rsid w:val="001024BE"/>
    <w:rsid w:val="00102968"/>
    <w:rsid w:val="0010308E"/>
    <w:rsid w:val="0010326C"/>
    <w:rsid w:val="00103B7E"/>
    <w:rsid w:val="0010463D"/>
    <w:rsid w:val="001047BA"/>
    <w:rsid w:val="00104EEE"/>
    <w:rsid w:val="001057A3"/>
    <w:rsid w:val="00105AB0"/>
    <w:rsid w:val="00105FA8"/>
    <w:rsid w:val="001064FA"/>
    <w:rsid w:val="00106590"/>
    <w:rsid w:val="0010661F"/>
    <w:rsid w:val="00106930"/>
    <w:rsid w:val="00107134"/>
    <w:rsid w:val="00107391"/>
    <w:rsid w:val="001073AC"/>
    <w:rsid w:val="0010748B"/>
    <w:rsid w:val="0010759E"/>
    <w:rsid w:val="00107EAD"/>
    <w:rsid w:val="00110738"/>
    <w:rsid w:val="00110FA9"/>
    <w:rsid w:val="00111DBA"/>
    <w:rsid w:val="00113251"/>
    <w:rsid w:val="0011366E"/>
    <w:rsid w:val="0011394D"/>
    <w:rsid w:val="00114454"/>
    <w:rsid w:val="00114482"/>
    <w:rsid w:val="00114566"/>
    <w:rsid w:val="001147F5"/>
    <w:rsid w:val="00114913"/>
    <w:rsid w:val="0011497F"/>
    <w:rsid w:val="00114CC7"/>
    <w:rsid w:val="00114EA2"/>
    <w:rsid w:val="001157B4"/>
    <w:rsid w:val="00115FA4"/>
    <w:rsid w:val="00116502"/>
    <w:rsid w:val="0011677E"/>
    <w:rsid w:val="00117921"/>
    <w:rsid w:val="001200A6"/>
    <w:rsid w:val="0012011E"/>
    <w:rsid w:val="001205C4"/>
    <w:rsid w:val="001207E6"/>
    <w:rsid w:val="00120FC4"/>
    <w:rsid w:val="00121C2D"/>
    <w:rsid w:val="001223E6"/>
    <w:rsid w:val="0012240E"/>
    <w:rsid w:val="00122BAC"/>
    <w:rsid w:val="00122CA7"/>
    <w:rsid w:val="00122E65"/>
    <w:rsid w:val="00123677"/>
    <w:rsid w:val="00124755"/>
    <w:rsid w:val="00124D81"/>
    <w:rsid w:val="00125394"/>
    <w:rsid w:val="00125676"/>
    <w:rsid w:val="00126485"/>
    <w:rsid w:val="001266E5"/>
    <w:rsid w:val="00126A49"/>
    <w:rsid w:val="00126DB7"/>
    <w:rsid w:val="00126E3C"/>
    <w:rsid w:val="00127B2F"/>
    <w:rsid w:val="00127DE9"/>
    <w:rsid w:val="00127EC9"/>
    <w:rsid w:val="00127FE2"/>
    <w:rsid w:val="001300C2"/>
    <w:rsid w:val="001301CC"/>
    <w:rsid w:val="00130607"/>
    <w:rsid w:val="00130CFC"/>
    <w:rsid w:val="00131800"/>
    <w:rsid w:val="00132537"/>
    <w:rsid w:val="00132630"/>
    <w:rsid w:val="001326FC"/>
    <w:rsid w:val="00132A1E"/>
    <w:rsid w:val="00132F84"/>
    <w:rsid w:val="001331EB"/>
    <w:rsid w:val="001337AC"/>
    <w:rsid w:val="0013403A"/>
    <w:rsid w:val="0013456D"/>
    <w:rsid w:val="001352A7"/>
    <w:rsid w:val="001356B3"/>
    <w:rsid w:val="00135869"/>
    <w:rsid w:val="00135B6A"/>
    <w:rsid w:val="0013601C"/>
    <w:rsid w:val="00136029"/>
    <w:rsid w:val="00136055"/>
    <w:rsid w:val="001368D7"/>
    <w:rsid w:val="00136BDA"/>
    <w:rsid w:val="00136C7D"/>
    <w:rsid w:val="001370FB"/>
    <w:rsid w:val="00137D55"/>
    <w:rsid w:val="00137DD4"/>
    <w:rsid w:val="001402C8"/>
    <w:rsid w:val="001402CD"/>
    <w:rsid w:val="00140848"/>
    <w:rsid w:val="0014195F"/>
    <w:rsid w:val="00142047"/>
    <w:rsid w:val="00142126"/>
    <w:rsid w:val="00142241"/>
    <w:rsid w:val="001422E5"/>
    <w:rsid w:val="001423AF"/>
    <w:rsid w:val="00142465"/>
    <w:rsid w:val="001425B9"/>
    <w:rsid w:val="00142652"/>
    <w:rsid w:val="0014277D"/>
    <w:rsid w:val="00143273"/>
    <w:rsid w:val="00143726"/>
    <w:rsid w:val="001449A8"/>
    <w:rsid w:val="001454E0"/>
    <w:rsid w:val="0014610B"/>
    <w:rsid w:val="0014642D"/>
    <w:rsid w:val="00146D9C"/>
    <w:rsid w:val="00147113"/>
    <w:rsid w:val="00147508"/>
    <w:rsid w:val="00147C2E"/>
    <w:rsid w:val="001500C4"/>
    <w:rsid w:val="00150293"/>
    <w:rsid w:val="00151317"/>
    <w:rsid w:val="001514C0"/>
    <w:rsid w:val="001517A2"/>
    <w:rsid w:val="00151A5B"/>
    <w:rsid w:val="00152268"/>
    <w:rsid w:val="00153501"/>
    <w:rsid w:val="001538F6"/>
    <w:rsid w:val="00153C12"/>
    <w:rsid w:val="00153E66"/>
    <w:rsid w:val="00154501"/>
    <w:rsid w:val="00154B3D"/>
    <w:rsid w:val="0015518F"/>
    <w:rsid w:val="00155396"/>
    <w:rsid w:val="0015568D"/>
    <w:rsid w:val="00156F2A"/>
    <w:rsid w:val="00156F8A"/>
    <w:rsid w:val="001571D1"/>
    <w:rsid w:val="0015791C"/>
    <w:rsid w:val="00157DEC"/>
    <w:rsid w:val="00160346"/>
    <w:rsid w:val="001614EB"/>
    <w:rsid w:val="00161825"/>
    <w:rsid w:val="001618A6"/>
    <w:rsid w:val="0016192E"/>
    <w:rsid w:val="00162773"/>
    <w:rsid w:val="00163085"/>
    <w:rsid w:val="00163509"/>
    <w:rsid w:val="00163A23"/>
    <w:rsid w:val="00164114"/>
    <w:rsid w:val="00164452"/>
    <w:rsid w:val="001644C9"/>
    <w:rsid w:val="001649AD"/>
    <w:rsid w:val="00164EAE"/>
    <w:rsid w:val="00166342"/>
    <w:rsid w:val="00166649"/>
    <w:rsid w:val="001666B3"/>
    <w:rsid w:val="001667C2"/>
    <w:rsid w:val="00166D2A"/>
    <w:rsid w:val="00166F37"/>
    <w:rsid w:val="00167E9B"/>
    <w:rsid w:val="00170C9D"/>
    <w:rsid w:val="00170FC4"/>
    <w:rsid w:val="0017119F"/>
    <w:rsid w:val="0017135A"/>
    <w:rsid w:val="00171AB7"/>
    <w:rsid w:val="00171B17"/>
    <w:rsid w:val="00171C24"/>
    <w:rsid w:val="00171CEC"/>
    <w:rsid w:val="0017221A"/>
    <w:rsid w:val="00172297"/>
    <w:rsid w:val="0017245A"/>
    <w:rsid w:val="0017249E"/>
    <w:rsid w:val="00172DB2"/>
    <w:rsid w:val="00172EEA"/>
    <w:rsid w:val="00172FAC"/>
    <w:rsid w:val="00173122"/>
    <w:rsid w:val="00173439"/>
    <w:rsid w:val="00174241"/>
    <w:rsid w:val="001744AB"/>
    <w:rsid w:val="00174768"/>
    <w:rsid w:val="0017554D"/>
    <w:rsid w:val="00175ACE"/>
    <w:rsid w:val="00175B22"/>
    <w:rsid w:val="00176006"/>
    <w:rsid w:val="0017665D"/>
    <w:rsid w:val="00176C78"/>
    <w:rsid w:val="001802D6"/>
    <w:rsid w:val="00180574"/>
    <w:rsid w:val="0018066F"/>
    <w:rsid w:val="001807BF"/>
    <w:rsid w:val="00180911"/>
    <w:rsid w:val="00180AA3"/>
    <w:rsid w:val="001814AA"/>
    <w:rsid w:val="001815AE"/>
    <w:rsid w:val="00181676"/>
    <w:rsid w:val="001817C1"/>
    <w:rsid w:val="00181DE4"/>
    <w:rsid w:val="001820E9"/>
    <w:rsid w:val="001828AC"/>
    <w:rsid w:val="001836DB"/>
    <w:rsid w:val="001843A4"/>
    <w:rsid w:val="00184ECE"/>
    <w:rsid w:val="001851C1"/>
    <w:rsid w:val="00185215"/>
    <w:rsid w:val="00185528"/>
    <w:rsid w:val="00186121"/>
    <w:rsid w:val="0018619D"/>
    <w:rsid w:val="00186503"/>
    <w:rsid w:val="00186F7E"/>
    <w:rsid w:val="001875AE"/>
    <w:rsid w:val="0019071B"/>
    <w:rsid w:val="0019073E"/>
    <w:rsid w:val="00190A74"/>
    <w:rsid w:val="00190FFE"/>
    <w:rsid w:val="0019178B"/>
    <w:rsid w:val="00191A1F"/>
    <w:rsid w:val="0019204D"/>
    <w:rsid w:val="00193335"/>
    <w:rsid w:val="001933EA"/>
    <w:rsid w:val="00193545"/>
    <w:rsid w:val="001935B9"/>
    <w:rsid w:val="00193848"/>
    <w:rsid w:val="00193E51"/>
    <w:rsid w:val="0019468F"/>
    <w:rsid w:val="00195585"/>
    <w:rsid w:val="00195705"/>
    <w:rsid w:val="001959B7"/>
    <w:rsid w:val="00195EDF"/>
    <w:rsid w:val="001963B9"/>
    <w:rsid w:val="0019645B"/>
    <w:rsid w:val="001972F6"/>
    <w:rsid w:val="001979AF"/>
    <w:rsid w:val="00197D17"/>
    <w:rsid w:val="001A0426"/>
    <w:rsid w:val="001A05AD"/>
    <w:rsid w:val="001A0EEC"/>
    <w:rsid w:val="001A2215"/>
    <w:rsid w:val="001A2D66"/>
    <w:rsid w:val="001A3524"/>
    <w:rsid w:val="001A353D"/>
    <w:rsid w:val="001A3836"/>
    <w:rsid w:val="001A3F50"/>
    <w:rsid w:val="001A3FC2"/>
    <w:rsid w:val="001A4DFE"/>
    <w:rsid w:val="001A4F18"/>
    <w:rsid w:val="001A523B"/>
    <w:rsid w:val="001A592B"/>
    <w:rsid w:val="001A59AE"/>
    <w:rsid w:val="001A5D27"/>
    <w:rsid w:val="001A60EF"/>
    <w:rsid w:val="001A627D"/>
    <w:rsid w:val="001A6BED"/>
    <w:rsid w:val="001A7473"/>
    <w:rsid w:val="001A7656"/>
    <w:rsid w:val="001A765F"/>
    <w:rsid w:val="001A76DD"/>
    <w:rsid w:val="001A7B17"/>
    <w:rsid w:val="001A7EB4"/>
    <w:rsid w:val="001B0092"/>
    <w:rsid w:val="001B00B1"/>
    <w:rsid w:val="001B095E"/>
    <w:rsid w:val="001B172B"/>
    <w:rsid w:val="001B27CF"/>
    <w:rsid w:val="001B37BE"/>
    <w:rsid w:val="001B4830"/>
    <w:rsid w:val="001B4D85"/>
    <w:rsid w:val="001B5944"/>
    <w:rsid w:val="001B6290"/>
    <w:rsid w:val="001B6AFE"/>
    <w:rsid w:val="001B732C"/>
    <w:rsid w:val="001B7A9B"/>
    <w:rsid w:val="001C006E"/>
    <w:rsid w:val="001C01C2"/>
    <w:rsid w:val="001C16CD"/>
    <w:rsid w:val="001C297A"/>
    <w:rsid w:val="001C2A71"/>
    <w:rsid w:val="001C318F"/>
    <w:rsid w:val="001C366C"/>
    <w:rsid w:val="001C3972"/>
    <w:rsid w:val="001C40A5"/>
    <w:rsid w:val="001C4198"/>
    <w:rsid w:val="001C43A8"/>
    <w:rsid w:val="001C4830"/>
    <w:rsid w:val="001C4B6C"/>
    <w:rsid w:val="001C4E48"/>
    <w:rsid w:val="001C5616"/>
    <w:rsid w:val="001C5834"/>
    <w:rsid w:val="001C5AE0"/>
    <w:rsid w:val="001C68CA"/>
    <w:rsid w:val="001C6E7F"/>
    <w:rsid w:val="001C6EBA"/>
    <w:rsid w:val="001C70F8"/>
    <w:rsid w:val="001C71A1"/>
    <w:rsid w:val="001C766A"/>
    <w:rsid w:val="001C7958"/>
    <w:rsid w:val="001C7961"/>
    <w:rsid w:val="001D06C4"/>
    <w:rsid w:val="001D0AD3"/>
    <w:rsid w:val="001D0E7C"/>
    <w:rsid w:val="001D129A"/>
    <w:rsid w:val="001D14DB"/>
    <w:rsid w:val="001D1A3C"/>
    <w:rsid w:val="001D1E03"/>
    <w:rsid w:val="001D2A36"/>
    <w:rsid w:val="001D2DEC"/>
    <w:rsid w:val="001D3556"/>
    <w:rsid w:val="001D3EE7"/>
    <w:rsid w:val="001D4224"/>
    <w:rsid w:val="001D43C1"/>
    <w:rsid w:val="001D4457"/>
    <w:rsid w:val="001D4D12"/>
    <w:rsid w:val="001D54DF"/>
    <w:rsid w:val="001D779C"/>
    <w:rsid w:val="001D7A55"/>
    <w:rsid w:val="001E035C"/>
    <w:rsid w:val="001E0601"/>
    <w:rsid w:val="001E0EFB"/>
    <w:rsid w:val="001E10D4"/>
    <w:rsid w:val="001E16FF"/>
    <w:rsid w:val="001E1D95"/>
    <w:rsid w:val="001E1E5B"/>
    <w:rsid w:val="001E2190"/>
    <w:rsid w:val="001E21C6"/>
    <w:rsid w:val="001E2293"/>
    <w:rsid w:val="001E242A"/>
    <w:rsid w:val="001E2A12"/>
    <w:rsid w:val="001E376F"/>
    <w:rsid w:val="001E3A8C"/>
    <w:rsid w:val="001E3B7B"/>
    <w:rsid w:val="001E4740"/>
    <w:rsid w:val="001E4832"/>
    <w:rsid w:val="001E4D13"/>
    <w:rsid w:val="001E503B"/>
    <w:rsid w:val="001E51EA"/>
    <w:rsid w:val="001E53B6"/>
    <w:rsid w:val="001E548D"/>
    <w:rsid w:val="001E5EB6"/>
    <w:rsid w:val="001E6182"/>
    <w:rsid w:val="001E6AED"/>
    <w:rsid w:val="001E71B2"/>
    <w:rsid w:val="001E797D"/>
    <w:rsid w:val="001E7CD2"/>
    <w:rsid w:val="001E7FD0"/>
    <w:rsid w:val="001F097E"/>
    <w:rsid w:val="001F1783"/>
    <w:rsid w:val="001F18AB"/>
    <w:rsid w:val="001F2075"/>
    <w:rsid w:val="001F22DE"/>
    <w:rsid w:val="001F3225"/>
    <w:rsid w:val="001F344A"/>
    <w:rsid w:val="001F3832"/>
    <w:rsid w:val="001F4672"/>
    <w:rsid w:val="001F4B66"/>
    <w:rsid w:val="001F4E2F"/>
    <w:rsid w:val="001F5899"/>
    <w:rsid w:val="001F5E50"/>
    <w:rsid w:val="001F65ED"/>
    <w:rsid w:val="001F6C35"/>
    <w:rsid w:val="001F743E"/>
    <w:rsid w:val="001F7A27"/>
    <w:rsid w:val="001F7C83"/>
    <w:rsid w:val="001F7D71"/>
    <w:rsid w:val="001F7E03"/>
    <w:rsid w:val="00200224"/>
    <w:rsid w:val="0020038B"/>
    <w:rsid w:val="00201137"/>
    <w:rsid w:val="002015F1"/>
    <w:rsid w:val="00201868"/>
    <w:rsid w:val="00202853"/>
    <w:rsid w:val="00202B58"/>
    <w:rsid w:val="00203B38"/>
    <w:rsid w:val="00203CC8"/>
    <w:rsid w:val="00203D8D"/>
    <w:rsid w:val="002041DF"/>
    <w:rsid w:val="00204780"/>
    <w:rsid w:val="00204946"/>
    <w:rsid w:val="002049FE"/>
    <w:rsid w:val="00204E3E"/>
    <w:rsid w:val="0020566E"/>
    <w:rsid w:val="0020641F"/>
    <w:rsid w:val="002067C2"/>
    <w:rsid w:val="002071A8"/>
    <w:rsid w:val="002101D1"/>
    <w:rsid w:val="00210872"/>
    <w:rsid w:val="00210F74"/>
    <w:rsid w:val="00211593"/>
    <w:rsid w:val="00211BA3"/>
    <w:rsid w:val="00212099"/>
    <w:rsid w:val="002129E8"/>
    <w:rsid w:val="00212D5E"/>
    <w:rsid w:val="00212FB3"/>
    <w:rsid w:val="0021348E"/>
    <w:rsid w:val="00213BC7"/>
    <w:rsid w:val="00214472"/>
    <w:rsid w:val="00214C78"/>
    <w:rsid w:val="00215081"/>
    <w:rsid w:val="00215100"/>
    <w:rsid w:val="002156FA"/>
    <w:rsid w:val="00215DAF"/>
    <w:rsid w:val="002168A4"/>
    <w:rsid w:val="00216BD5"/>
    <w:rsid w:val="00216C7B"/>
    <w:rsid w:val="0021735C"/>
    <w:rsid w:val="00217510"/>
    <w:rsid w:val="00217B79"/>
    <w:rsid w:val="002205AC"/>
    <w:rsid w:val="002209D3"/>
    <w:rsid w:val="00221306"/>
    <w:rsid w:val="002215B1"/>
    <w:rsid w:val="00221758"/>
    <w:rsid w:val="0022185B"/>
    <w:rsid w:val="00221B3E"/>
    <w:rsid w:val="00221C11"/>
    <w:rsid w:val="00221C2E"/>
    <w:rsid w:val="00221D81"/>
    <w:rsid w:val="00221FFA"/>
    <w:rsid w:val="0022208D"/>
    <w:rsid w:val="00222F62"/>
    <w:rsid w:val="002230CE"/>
    <w:rsid w:val="00223278"/>
    <w:rsid w:val="00223387"/>
    <w:rsid w:val="00223653"/>
    <w:rsid w:val="00224219"/>
    <w:rsid w:val="00224593"/>
    <w:rsid w:val="00224A68"/>
    <w:rsid w:val="0022555A"/>
    <w:rsid w:val="00225B0B"/>
    <w:rsid w:val="00226888"/>
    <w:rsid w:val="00226B5F"/>
    <w:rsid w:val="00227E66"/>
    <w:rsid w:val="00230B77"/>
    <w:rsid w:val="00230C8F"/>
    <w:rsid w:val="002317BB"/>
    <w:rsid w:val="00231B82"/>
    <w:rsid w:val="00231F0C"/>
    <w:rsid w:val="00231F98"/>
    <w:rsid w:val="00232059"/>
    <w:rsid w:val="002324C2"/>
    <w:rsid w:val="00232652"/>
    <w:rsid w:val="002328BB"/>
    <w:rsid w:val="002329C4"/>
    <w:rsid w:val="00232EFD"/>
    <w:rsid w:val="002331CF"/>
    <w:rsid w:val="002332D2"/>
    <w:rsid w:val="002335D1"/>
    <w:rsid w:val="0023437F"/>
    <w:rsid w:val="002348D2"/>
    <w:rsid w:val="002352EF"/>
    <w:rsid w:val="0023569F"/>
    <w:rsid w:val="00235C43"/>
    <w:rsid w:val="00235CC9"/>
    <w:rsid w:val="00236046"/>
    <w:rsid w:val="002361D1"/>
    <w:rsid w:val="00236247"/>
    <w:rsid w:val="0023696B"/>
    <w:rsid w:val="00236BB6"/>
    <w:rsid w:val="00236BDA"/>
    <w:rsid w:val="00236E75"/>
    <w:rsid w:val="00236EDF"/>
    <w:rsid w:val="00237113"/>
    <w:rsid w:val="00237200"/>
    <w:rsid w:val="0023753F"/>
    <w:rsid w:val="0024076D"/>
    <w:rsid w:val="00240B69"/>
    <w:rsid w:val="00241332"/>
    <w:rsid w:val="00241725"/>
    <w:rsid w:val="00241756"/>
    <w:rsid w:val="00241D6C"/>
    <w:rsid w:val="00242369"/>
    <w:rsid w:val="00242A9D"/>
    <w:rsid w:val="00242B21"/>
    <w:rsid w:val="0024336A"/>
    <w:rsid w:val="00243450"/>
    <w:rsid w:val="0024422B"/>
    <w:rsid w:val="00244593"/>
    <w:rsid w:val="002448A6"/>
    <w:rsid w:val="00244AE2"/>
    <w:rsid w:val="00244AE6"/>
    <w:rsid w:val="00244FF1"/>
    <w:rsid w:val="0024550A"/>
    <w:rsid w:val="002457A6"/>
    <w:rsid w:val="0024604B"/>
    <w:rsid w:val="00246808"/>
    <w:rsid w:val="002469B9"/>
    <w:rsid w:val="00246CC6"/>
    <w:rsid w:val="00246CF7"/>
    <w:rsid w:val="00247012"/>
    <w:rsid w:val="0024710A"/>
    <w:rsid w:val="00247112"/>
    <w:rsid w:val="00247B8E"/>
    <w:rsid w:val="00247D9F"/>
    <w:rsid w:val="002503C3"/>
    <w:rsid w:val="00250BDB"/>
    <w:rsid w:val="00252196"/>
    <w:rsid w:val="00252852"/>
    <w:rsid w:val="00252B65"/>
    <w:rsid w:val="0025315B"/>
    <w:rsid w:val="0025372A"/>
    <w:rsid w:val="00253FA2"/>
    <w:rsid w:val="002541CE"/>
    <w:rsid w:val="0025439C"/>
    <w:rsid w:val="0025460D"/>
    <w:rsid w:val="002547AA"/>
    <w:rsid w:val="00254857"/>
    <w:rsid w:val="002549C2"/>
    <w:rsid w:val="0025502F"/>
    <w:rsid w:val="00255810"/>
    <w:rsid w:val="002562AD"/>
    <w:rsid w:val="002563EA"/>
    <w:rsid w:val="00256A15"/>
    <w:rsid w:val="00256D25"/>
    <w:rsid w:val="00256EF1"/>
    <w:rsid w:val="002572ED"/>
    <w:rsid w:val="00257461"/>
    <w:rsid w:val="00257EE7"/>
    <w:rsid w:val="002607A6"/>
    <w:rsid w:val="002608A3"/>
    <w:rsid w:val="00260BFB"/>
    <w:rsid w:val="002610AA"/>
    <w:rsid w:val="0026181E"/>
    <w:rsid w:val="00261D68"/>
    <w:rsid w:val="002623CE"/>
    <w:rsid w:val="0026244C"/>
    <w:rsid w:val="00262BA9"/>
    <w:rsid w:val="0026307A"/>
    <w:rsid w:val="0026331F"/>
    <w:rsid w:val="00263395"/>
    <w:rsid w:val="00263615"/>
    <w:rsid w:val="00264730"/>
    <w:rsid w:val="00264931"/>
    <w:rsid w:val="002658F0"/>
    <w:rsid w:val="00265E51"/>
    <w:rsid w:val="00266EF2"/>
    <w:rsid w:val="00267048"/>
    <w:rsid w:val="00267438"/>
    <w:rsid w:val="00267D3E"/>
    <w:rsid w:val="002700CE"/>
    <w:rsid w:val="002706BC"/>
    <w:rsid w:val="00270F82"/>
    <w:rsid w:val="00271176"/>
    <w:rsid w:val="002711D4"/>
    <w:rsid w:val="00271216"/>
    <w:rsid w:val="0027186C"/>
    <w:rsid w:val="0027199F"/>
    <w:rsid w:val="00271A0C"/>
    <w:rsid w:val="002724D6"/>
    <w:rsid w:val="0027277E"/>
    <w:rsid w:val="00272875"/>
    <w:rsid w:val="0027297D"/>
    <w:rsid w:val="00272988"/>
    <w:rsid w:val="002729F7"/>
    <w:rsid w:val="00272C77"/>
    <w:rsid w:val="0027326F"/>
    <w:rsid w:val="00273734"/>
    <w:rsid w:val="00274173"/>
    <w:rsid w:val="002746D8"/>
    <w:rsid w:val="0027478A"/>
    <w:rsid w:val="00274A9F"/>
    <w:rsid w:val="00274C80"/>
    <w:rsid w:val="00274D6C"/>
    <w:rsid w:val="002750D0"/>
    <w:rsid w:val="002756D8"/>
    <w:rsid w:val="00276915"/>
    <w:rsid w:val="002769E8"/>
    <w:rsid w:val="00276CBF"/>
    <w:rsid w:val="00276D65"/>
    <w:rsid w:val="002775E0"/>
    <w:rsid w:val="00277821"/>
    <w:rsid w:val="00277930"/>
    <w:rsid w:val="00277F21"/>
    <w:rsid w:val="00280A98"/>
    <w:rsid w:val="00280BAC"/>
    <w:rsid w:val="002817A1"/>
    <w:rsid w:val="00282919"/>
    <w:rsid w:val="002832ED"/>
    <w:rsid w:val="00284A0C"/>
    <w:rsid w:val="00285756"/>
    <w:rsid w:val="00285947"/>
    <w:rsid w:val="00286CC7"/>
    <w:rsid w:val="00286FE5"/>
    <w:rsid w:val="002871E8"/>
    <w:rsid w:val="00287537"/>
    <w:rsid w:val="00287EC1"/>
    <w:rsid w:val="00290208"/>
    <w:rsid w:val="00290631"/>
    <w:rsid w:val="002908CD"/>
    <w:rsid w:val="00290982"/>
    <w:rsid w:val="00291199"/>
    <w:rsid w:val="002917F5"/>
    <w:rsid w:val="00291D03"/>
    <w:rsid w:val="00291E28"/>
    <w:rsid w:val="00292B46"/>
    <w:rsid w:val="002934EC"/>
    <w:rsid w:val="00293813"/>
    <w:rsid w:val="00293A5B"/>
    <w:rsid w:val="00294273"/>
    <w:rsid w:val="00294D7B"/>
    <w:rsid w:val="00295177"/>
    <w:rsid w:val="0029546E"/>
    <w:rsid w:val="00295557"/>
    <w:rsid w:val="0029568B"/>
    <w:rsid w:val="00295D24"/>
    <w:rsid w:val="00296148"/>
    <w:rsid w:val="00296661"/>
    <w:rsid w:val="00297628"/>
    <w:rsid w:val="002A0986"/>
    <w:rsid w:val="002A101A"/>
    <w:rsid w:val="002A10B0"/>
    <w:rsid w:val="002A1D71"/>
    <w:rsid w:val="002A1D94"/>
    <w:rsid w:val="002A223A"/>
    <w:rsid w:val="002A36CE"/>
    <w:rsid w:val="002A3F27"/>
    <w:rsid w:val="002A4D1A"/>
    <w:rsid w:val="002A4D71"/>
    <w:rsid w:val="002A5266"/>
    <w:rsid w:val="002A57C5"/>
    <w:rsid w:val="002A58BB"/>
    <w:rsid w:val="002A5F71"/>
    <w:rsid w:val="002A733D"/>
    <w:rsid w:val="002B012D"/>
    <w:rsid w:val="002B0291"/>
    <w:rsid w:val="002B04FF"/>
    <w:rsid w:val="002B0D84"/>
    <w:rsid w:val="002B13B1"/>
    <w:rsid w:val="002B15FB"/>
    <w:rsid w:val="002B1981"/>
    <w:rsid w:val="002B237A"/>
    <w:rsid w:val="002B251C"/>
    <w:rsid w:val="002B276F"/>
    <w:rsid w:val="002B2939"/>
    <w:rsid w:val="002B341D"/>
    <w:rsid w:val="002B468B"/>
    <w:rsid w:val="002B4923"/>
    <w:rsid w:val="002B4FDA"/>
    <w:rsid w:val="002B5415"/>
    <w:rsid w:val="002B5630"/>
    <w:rsid w:val="002B569C"/>
    <w:rsid w:val="002B5A1F"/>
    <w:rsid w:val="002B6388"/>
    <w:rsid w:val="002B6468"/>
    <w:rsid w:val="002B792E"/>
    <w:rsid w:val="002B7C11"/>
    <w:rsid w:val="002C0175"/>
    <w:rsid w:val="002C0559"/>
    <w:rsid w:val="002C081D"/>
    <w:rsid w:val="002C0CF8"/>
    <w:rsid w:val="002C14BF"/>
    <w:rsid w:val="002C186A"/>
    <w:rsid w:val="002C2374"/>
    <w:rsid w:val="002C2757"/>
    <w:rsid w:val="002C378C"/>
    <w:rsid w:val="002C448D"/>
    <w:rsid w:val="002C45E6"/>
    <w:rsid w:val="002C4C73"/>
    <w:rsid w:val="002C5AEC"/>
    <w:rsid w:val="002C6332"/>
    <w:rsid w:val="002C63AB"/>
    <w:rsid w:val="002C6488"/>
    <w:rsid w:val="002C67E0"/>
    <w:rsid w:val="002C727A"/>
    <w:rsid w:val="002C74B9"/>
    <w:rsid w:val="002C7740"/>
    <w:rsid w:val="002C7B42"/>
    <w:rsid w:val="002D0368"/>
    <w:rsid w:val="002D0846"/>
    <w:rsid w:val="002D095A"/>
    <w:rsid w:val="002D09CD"/>
    <w:rsid w:val="002D2474"/>
    <w:rsid w:val="002D2DA8"/>
    <w:rsid w:val="002D2F8F"/>
    <w:rsid w:val="002D3373"/>
    <w:rsid w:val="002D3983"/>
    <w:rsid w:val="002D3A84"/>
    <w:rsid w:val="002D3BF5"/>
    <w:rsid w:val="002D3FDD"/>
    <w:rsid w:val="002D4111"/>
    <w:rsid w:val="002D461F"/>
    <w:rsid w:val="002D4932"/>
    <w:rsid w:val="002D4DBA"/>
    <w:rsid w:val="002D5F30"/>
    <w:rsid w:val="002D6080"/>
    <w:rsid w:val="002D617E"/>
    <w:rsid w:val="002D6733"/>
    <w:rsid w:val="002D675D"/>
    <w:rsid w:val="002D67B0"/>
    <w:rsid w:val="002D6FE1"/>
    <w:rsid w:val="002D75C5"/>
    <w:rsid w:val="002E026A"/>
    <w:rsid w:val="002E04C6"/>
    <w:rsid w:val="002E0C7D"/>
    <w:rsid w:val="002E0CB7"/>
    <w:rsid w:val="002E0F63"/>
    <w:rsid w:val="002E16D0"/>
    <w:rsid w:val="002E1D22"/>
    <w:rsid w:val="002E206D"/>
    <w:rsid w:val="002E2420"/>
    <w:rsid w:val="002E2806"/>
    <w:rsid w:val="002E2B38"/>
    <w:rsid w:val="002E339F"/>
    <w:rsid w:val="002E35DF"/>
    <w:rsid w:val="002E36B4"/>
    <w:rsid w:val="002E3A78"/>
    <w:rsid w:val="002E41D1"/>
    <w:rsid w:val="002E4440"/>
    <w:rsid w:val="002E4714"/>
    <w:rsid w:val="002E4D0E"/>
    <w:rsid w:val="002E5BCF"/>
    <w:rsid w:val="002E6414"/>
    <w:rsid w:val="002E6973"/>
    <w:rsid w:val="002E69B5"/>
    <w:rsid w:val="002E6C41"/>
    <w:rsid w:val="002E6FD4"/>
    <w:rsid w:val="002E7285"/>
    <w:rsid w:val="002E7422"/>
    <w:rsid w:val="002E7FD2"/>
    <w:rsid w:val="002F0112"/>
    <w:rsid w:val="002F0C90"/>
    <w:rsid w:val="002F0D60"/>
    <w:rsid w:val="002F13F5"/>
    <w:rsid w:val="002F160C"/>
    <w:rsid w:val="002F17F5"/>
    <w:rsid w:val="002F1D30"/>
    <w:rsid w:val="002F21DB"/>
    <w:rsid w:val="002F2C5E"/>
    <w:rsid w:val="002F2EA3"/>
    <w:rsid w:val="002F2F50"/>
    <w:rsid w:val="002F32F3"/>
    <w:rsid w:val="002F379B"/>
    <w:rsid w:val="002F388A"/>
    <w:rsid w:val="002F3985"/>
    <w:rsid w:val="002F40B6"/>
    <w:rsid w:val="002F41B7"/>
    <w:rsid w:val="002F4D3D"/>
    <w:rsid w:val="002F4E29"/>
    <w:rsid w:val="002F601B"/>
    <w:rsid w:val="002F6551"/>
    <w:rsid w:val="002F66FB"/>
    <w:rsid w:val="002F69C3"/>
    <w:rsid w:val="002F7453"/>
    <w:rsid w:val="002F7C21"/>
    <w:rsid w:val="00300415"/>
    <w:rsid w:val="00300A99"/>
    <w:rsid w:val="00300D6D"/>
    <w:rsid w:val="00300DE2"/>
    <w:rsid w:val="00300FFF"/>
    <w:rsid w:val="0030115B"/>
    <w:rsid w:val="003011F0"/>
    <w:rsid w:val="00301486"/>
    <w:rsid w:val="003017C3"/>
    <w:rsid w:val="0030244F"/>
    <w:rsid w:val="003029F1"/>
    <w:rsid w:val="00302CB7"/>
    <w:rsid w:val="00302CCB"/>
    <w:rsid w:val="00302D67"/>
    <w:rsid w:val="0030369E"/>
    <w:rsid w:val="00303B0B"/>
    <w:rsid w:val="0030419F"/>
    <w:rsid w:val="003042A2"/>
    <w:rsid w:val="003043D9"/>
    <w:rsid w:val="00304E91"/>
    <w:rsid w:val="00304F0E"/>
    <w:rsid w:val="00305ECF"/>
    <w:rsid w:val="003061E3"/>
    <w:rsid w:val="00306210"/>
    <w:rsid w:val="003062A7"/>
    <w:rsid w:val="003065AD"/>
    <w:rsid w:val="00306CE7"/>
    <w:rsid w:val="00306F6C"/>
    <w:rsid w:val="00307C78"/>
    <w:rsid w:val="003102E9"/>
    <w:rsid w:val="0031144C"/>
    <w:rsid w:val="003114D4"/>
    <w:rsid w:val="00311DEF"/>
    <w:rsid w:val="003130E7"/>
    <w:rsid w:val="00313C97"/>
    <w:rsid w:val="003140A8"/>
    <w:rsid w:val="00314257"/>
    <w:rsid w:val="003144EA"/>
    <w:rsid w:val="003152DD"/>
    <w:rsid w:val="00315313"/>
    <w:rsid w:val="003153A6"/>
    <w:rsid w:val="00315793"/>
    <w:rsid w:val="0031634E"/>
    <w:rsid w:val="003164E8"/>
    <w:rsid w:val="003168C9"/>
    <w:rsid w:val="00316A56"/>
    <w:rsid w:val="003172BA"/>
    <w:rsid w:val="00317518"/>
    <w:rsid w:val="00317BCE"/>
    <w:rsid w:val="00317D3D"/>
    <w:rsid w:val="003202C3"/>
    <w:rsid w:val="003204BC"/>
    <w:rsid w:val="00321764"/>
    <w:rsid w:val="00321C08"/>
    <w:rsid w:val="003224CC"/>
    <w:rsid w:val="003228EB"/>
    <w:rsid w:val="00322C35"/>
    <w:rsid w:val="00322DD9"/>
    <w:rsid w:val="00323013"/>
    <w:rsid w:val="0032338D"/>
    <w:rsid w:val="003236B1"/>
    <w:rsid w:val="00323713"/>
    <w:rsid w:val="0032384A"/>
    <w:rsid w:val="00323A55"/>
    <w:rsid w:val="00324B6E"/>
    <w:rsid w:val="003259ED"/>
    <w:rsid w:val="00325C2D"/>
    <w:rsid w:val="0032634B"/>
    <w:rsid w:val="00326760"/>
    <w:rsid w:val="003267A7"/>
    <w:rsid w:val="00326A73"/>
    <w:rsid w:val="00326D40"/>
    <w:rsid w:val="00326E24"/>
    <w:rsid w:val="003270F5"/>
    <w:rsid w:val="00327183"/>
    <w:rsid w:val="00327206"/>
    <w:rsid w:val="0033036D"/>
    <w:rsid w:val="003306B4"/>
    <w:rsid w:val="003306F0"/>
    <w:rsid w:val="00331500"/>
    <w:rsid w:val="00331744"/>
    <w:rsid w:val="00331E2C"/>
    <w:rsid w:val="00331EAC"/>
    <w:rsid w:val="0033256B"/>
    <w:rsid w:val="00332599"/>
    <w:rsid w:val="003328B9"/>
    <w:rsid w:val="00332B6F"/>
    <w:rsid w:val="00332D77"/>
    <w:rsid w:val="00333331"/>
    <w:rsid w:val="00333908"/>
    <w:rsid w:val="0033398F"/>
    <w:rsid w:val="00333F49"/>
    <w:rsid w:val="00334314"/>
    <w:rsid w:val="00334883"/>
    <w:rsid w:val="00334A24"/>
    <w:rsid w:val="00335057"/>
    <w:rsid w:val="003356BC"/>
    <w:rsid w:val="00335ABE"/>
    <w:rsid w:val="00335FB4"/>
    <w:rsid w:val="0033603F"/>
    <w:rsid w:val="003360D0"/>
    <w:rsid w:val="00336184"/>
    <w:rsid w:val="00336D4B"/>
    <w:rsid w:val="003370BF"/>
    <w:rsid w:val="003379DD"/>
    <w:rsid w:val="00340176"/>
    <w:rsid w:val="00340311"/>
    <w:rsid w:val="00340487"/>
    <w:rsid w:val="003409EE"/>
    <w:rsid w:val="00340A56"/>
    <w:rsid w:val="0034134A"/>
    <w:rsid w:val="00341A26"/>
    <w:rsid w:val="00342B83"/>
    <w:rsid w:val="00343119"/>
    <w:rsid w:val="003438D7"/>
    <w:rsid w:val="0034404A"/>
    <w:rsid w:val="003445EB"/>
    <w:rsid w:val="00344AAA"/>
    <w:rsid w:val="00345593"/>
    <w:rsid w:val="003455AB"/>
    <w:rsid w:val="00345F5A"/>
    <w:rsid w:val="00346416"/>
    <w:rsid w:val="0034674B"/>
    <w:rsid w:val="00347044"/>
    <w:rsid w:val="003471C9"/>
    <w:rsid w:val="00347739"/>
    <w:rsid w:val="00347924"/>
    <w:rsid w:val="003500FC"/>
    <w:rsid w:val="003514C9"/>
    <w:rsid w:val="00351AFA"/>
    <w:rsid w:val="00351B58"/>
    <w:rsid w:val="00351C7E"/>
    <w:rsid w:val="003526F9"/>
    <w:rsid w:val="00353797"/>
    <w:rsid w:val="003540AF"/>
    <w:rsid w:val="003557DC"/>
    <w:rsid w:val="00356033"/>
    <w:rsid w:val="0035657E"/>
    <w:rsid w:val="0035729C"/>
    <w:rsid w:val="003578CE"/>
    <w:rsid w:val="00357B4F"/>
    <w:rsid w:val="00357BCD"/>
    <w:rsid w:val="00360209"/>
    <w:rsid w:val="003602E9"/>
    <w:rsid w:val="00360FDC"/>
    <w:rsid w:val="0036101A"/>
    <w:rsid w:val="00361141"/>
    <w:rsid w:val="003611C1"/>
    <w:rsid w:val="003612D4"/>
    <w:rsid w:val="00361AD6"/>
    <w:rsid w:val="003628EA"/>
    <w:rsid w:val="00362965"/>
    <w:rsid w:val="00362B0B"/>
    <w:rsid w:val="00362E37"/>
    <w:rsid w:val="00363336"/>
    <w:rsid w:val="00363348"/>
    <w:rsid w:val="0036470B"/>
    <w:rsid w:val="00364D88"/>
    <w:rsid w:val="00365159"/>
    <w:rsid w:val="0036642B"/>
    <w:rsid w:val="00366522"/>
    <w:rsid w:val="0036652E"/>
    <w:rsid w:val="00366721"/>
    <w:rsid w:val="0036734F"/>
    <w:rsid w:val="0036743E"/>
    <w:rsid w:val="00367971"/>
    <w:rsid w:val="00367B39"/>
    <w:rsid w:val="003701A6"/>
    <w:rsid w:val="0037052E"/>
    <w:rsid w:val="00370DB0"/>
    <w:rsid w:val="00371533"/>
    <w:rsid w:val="0037226B"/>
    <w:rsid w:val="003728DB"/>
    <w:rsid w:val="0037290D"/>
    <w:rsid w:val="003729C3"/>
    <w:rsid w:val="003732EE"/>
    <w:rsid w:val="00373452"/>
    <w:rsid w:val="00373E30"/>
    <w:rsid w:val="00374071"/>
    <w:rsid w:val="0037435C"/>
    <w:rsid w:val="003744DA"/>
    <w:rsid w:val="00374B9D"/>
    <w:rsid w:val="00374BCD"/>
    <w:rsid w:val="00374E8D"/>
    <w:rsid w:val="00375016"/>
    <w:rsid w:val="00375464"/>
    <w:rsid w:val="00375AD0"/>
    <w:rsid w:val="00375C22"/>
    <w:rsid w:val="0037687E"/>
    <w:rsid w:val="003770AB"/>
    <w:rsid w:val="0037741F"/>
    <w:rsid w:val="0037790A"/>
    <w:rsid w:val="0038038C"/>
    <w:rsid w:val="0038045E"/>
    <w:rsid w:val="0038096E"/>
    <w:rsid w:val="00380D19"/>
    <w:rsid w:val="00380F7C"/>
    <w:rsid w:val="003818CA"/>
    <w:rsid w:val="00381B0F"/>
    <w:rsid w:val="00382328"/>
    <w:rsid w:val="003823B7"/>
    <w:rsid w:val="00382791"/>
    <w:rsid w:val="0038382F"/>
    <w:rsid w:val="00383839"/>
    <w:rsid w:val="00384278"/>
    <w:rsid w:val="003843BE"/>
    <w:rsid w:val="00384554"/>
    <w:rsid w:val="00384D78"/>
    <w:rsid w:val="0038501A"/>
    <w:rsid w:val="0038592B"/>
    <w:rsid w:val="00385F5E"/>
    <w:rsid w:val="003860D2"/>
    <w:rsid w:val="00386401"/>
    <w:rsid w:val="0038676B"/>
    <w:rsid w:val="00386AC6"/>
    <w:rsid w:val="00386AF5"/>
    <w:rsid w:val="00386B0A"/>
    <w:rsid w:val="00386E99"/>
    <w:rsid w:val="00387680"/>
    <w:rsid w:val="00387C2C"/>
    <w:rsid w:val="0039049F"/>
    <w:rsid w:val="0039089D"/>
    <w:rsid w:val="00390A75"/>
    <w:rsid w:val="00391108"/>
    <w:rsid w:val="003913A0"/>
    <w:rsid w:val="00391DB6"/>
    <w:rsid w:val="003921B4"/>
    <w:rsid w:val="00392DC6"/>
    <w:rsid w:val="0039373E"/>
    <w:rsid w:val="003937A9"/>
    <w:rsid w:val="0039392B"/>
    <w:rsid w:val="0039494D"/>
    <w:rsid w:val="00394FA1"/>
    <w:rsid w:val="00396768"/>
    <w:rsid w:val="00396857"/>
    <w:rsid w:val="003A04BA"/>
    <w:rsid w:val="003A12CD"/>
    <w:rsid w:val="003A16A9"/>
    <w:rsid w:val="003A1703"/>
    <w:rsid w:val="003A17A6"/>
    <w:rsid w:val="003A1F18"/>
    <w:rsid w:val="003A295B"/>
    <w:rsid w:val="003A2A7C"/>
    <w:rsid w:val="003A325D"/>
    <w:rsid w:val="003A3280"/>
    <w:rsid w:val="003A3331"/>
    <w:rsid w:val="003A3941"/>
    <w:rsid w:val="003A4B0E"/>
    <w:rsid w:val="003A53C4"/>
    <w:rsid w:val="003A5603"/>
    <w:rsid w:val="003A5D6C"/>
    <w:rsid w:val="003A624F"/>
    <w:rsid w:val="003A647C"/>
    <w:rsid w:val="003A6761"/>
    <w:rsid w:val="003A6EF3"/>
    <w:rsid w:val="003A7222"/>
    <w:rsid w:val="003A726D"/>
    <w:rsid w:val="003A73D4"/>
    <w:rsid w:val="003A7DF6"/>
    <w:rsid w:val="003A7E82"/>
    <w:rsid w:val="003B067C"/>
    <w:rsid w:val="003B0D40"/>
    <w:rsid w:val="003B0D87"/>
    <w:rsid w:val="003B17C8"/>
    <w:rsid w:val="003B1B29"/>
    <w:rsid w:val="003B245B"/>
    <w:rsid w:val="003B274B"/>
    <w:rsid w:val="003B2909"/>
    <w:rsid w:val="003B2E48"/>
    <w:rsid w:val="003B30D0"/>
    <w:rsid w:val="003B331B"/>
    <w:rsid w:val="003B3702"/>
    <w:rsid w:val="003B3C90"/>
    <w:rsid w:val="003B409E"/>
    <w:rsid w:val="003B40F9"/>
    <w:rsid w:val="003B4583"/>
    <w:rsid w:val="003B476E"/>
    <w:rsid w:val="003B4837"/>
    <w:rsid w:val="003B4DD3"/>
    <w:rsid w:val="003B4E2B"/>
    <w:rsid w:val="003B4F7B"/>
    <w:rsid w:val="003B4FC3"/>
    <w:rsid w:val="003B5B19"/>
    <w:rsid w:val="003B5CD5"/>
    <w:rsid w:val="003B5FED"/>
    <w:rsid w:val="003B607E"/>
    <w:rsid w:val="003B6960"/>
    <w:rsid w:val="003B697C"/>
    <w:rsid w:val="003B6C1C"/>
    <w:rsid w:val="003B6CC0"/>
    <w:rsid w:val="003B6FC7"/>
    <w:rsid w:val="003B7673"/>
    <w:rsid w:val="003B77F1"/>
    <w:rsid w:val="003C0147"/>
    <w:rsid w:val="003C02FA"/>
    <w:rsid w:val="003C036E"/>
    <w:rsid w:val="003C0C41"/>
    <w:rsid w:val="003C1999"/>
    <w:rsid w:val="003C2076"/>
    <w:rsid w:val="003C20DB"/>
    <w:rsid w:val="003C2556"/>
    <w:rsid w:val="003C305B"/>
    <w:rsid w:val="003C3AA1"/>
    <w:rsid w:val="003C3D23"/>
    <w:rsid w:val="003C3EFD"/>
    <w:rsid w:val="003C41DD"/>
    <w:rsid w:val="003C43EE"/>
    <w:rsid w:val="003C46C2"/>
    <w:rsid w:val="003C4928"/>
    <w:rsid w:val="003C4DAC"/>
    <w:rsid w:val="003C50DB"/>
    <w:rsid w:val="003C584D"/>
    <w:rsid w:val="003C595A"/>
    <w:rsid w:val="003C5B4E"/>
    <w:rsid w:val="003C5CFF"/>
    <w:rsid w:val="003C5EE5"/>
    <w:rsid w:val="003C61F3"/>
    <w:rsid w:val="003C6D11"/>
    <w:rsid w:val="003C6DE4"/>
    <w:rsid w:val="003C7177"/>
    <w:rsid w:val="003C71F2"/>
    <w:rsid w:val="003C7675"/>
    <w:rsid w:val="003C7DC6"/>
    <w:rsid w:val="003D03BA"/>
    <w:rsid w:val="003D055D"/>
    <w:rsid w:val="003D0828"/>
    <w:rsid w:val="003D0C03"/>
    <w:rsid w:val="003D0D12"/>
    <w:rsid w:val="003D1B65"/>
    <w:rsid w:val="003D1DAA"/>
    <w:rsid w:val="003D1E83"/>
    <w:rsid w:val="003D1F4F"/>
    <w:rsid w:val="003D26C8"/>
    <w:rsid w:val="003D37B7"/>
    <w:rsid w:val="003D4339"/>
    <w:rsid w:val="003D4579"/>
    <w:rsid w:val="003D4C8B"/>
    <w:rsid w:val="003D4F06"/>
    <w:rsid w:val="003D5BE1"/>
    <w:rsid w:val="003D6087"/>
    <w:rsid w:val="003D6C4B"/>
    <w:rsid w:val="003D6DA4"/>
    <w:rsid w:val="003D7655"/>
    <w:rsid w:val="003D77B1"/>
    <w:rsid w:val="003D7A74"/>
    <w:rsid w:val="003E001E"/>
    <w:rsid w:val="003E03C6"/>
    <w:rsid w:val="003E1088"/>
    <w:rsid w:val="003E12E3"/>
    <w:rsid w:val="003E1923"/>
    <w:rsid w:val="003E25DC"/>
    <w:rsid w:val="003E2820"/>
    <w:rsid w:val="003E29E1"/>
    <w:rsid w:val="003E2EFF"/>
    <w:rsid w:val="003E312B"/>
    <w:rsid w:val="003E41D9"/>
    <w:rsid w:val="003E43A4"/>
    <w:rsid w:val="003E53D7"/>
    <w:rsid w:val="003E56D6"/>
    <w:rsid w:val="003E5857"/>
    <w:rsid w:val="003E5CC1"/>
    <w:rsid w:val="003E5CC4"/>
    <w:rsid w:val="003E6596"/>
    <w:rsid w:val="003E684B"/>
    <w:rsid w:val="003E6F9E"/>
    <w:rsid w:val="003E71AA"/>
    <w:rsid w:val="003E7FFA"/>
    <w:rsid w:val="003F0D99"/>
    <w:rsid w:val="003F0E72"/>
    <w:rsid w:val="003F0F7F"/>
    <w:rsid w:val="003F1330"/>
    <w:rsid w:val="003F17FF"/>
    <w:rsid w:val="003F1966"/>
    <w:rsid w:val="003F1B06"/>
    <w:rsid w:val="003F1C28"/>
    <w:rsid w:val="003F1FD6"/>
    <w:rsid w:val="003F2099"/>
    <w:rsid w:val="003F2307"/>
    <w:rsid w:val="003F23D7"/>
    <w:rsid w:val="003F2ECE"/>
    <w:rsid w:val="003F3187"/>
    <w:rsid w:val="003F38BB"/>
    <w:rsid w:val="003F46A0"/>
    <w:rsid w:val="003F5044"/>
    <w:rsid w:val="003F565E"/>
    <w:rsid w:val="003F60ED"/>
    <w:rsid w:val="003F632D"/>
    <w:rsid w:val="003F6C01"/>
    <w:rsid w:val="003F71D6"/>
    <w:rsid w:val="003F7776"/>
    <w:rsid w:val="003F7B16"/>
    <w:rsid w:val="003F7BD6"/>
    <w:rsid w:val="00401257"/>
    <w:rsid w:val="00401F9E"/>
    <w:rsid w:val="004020F1"/>
    <w:rsid w:val="00402D6C"/>
    <w:rsid w:val="00402E8D"/>
    <w:rsid w:val="004031EB"/>
    <w:rsid w:val="00403B2F"/>
    <w:rsid w:val="00404342"/>
    <w:rsid w:val="00404725"/>
    <w:rsid w:val="004057AF"/>
    <w:rsid w:val="00407061"/>
    <w:rsid w:val="004071B8"/>
    <w:rsid w:val="00407453"/>
    <w:rsid w:val="0041026C"/>
    <w:rsid w:val="004104CF"/>
    <w:rsid w:val="0041098B"/>
    <w:rsid w:val="00410E9B"/>
    <w:rsid w:val="00410ECF"/>
    <w:rsid w:val="00410F7C"/>
    <w:rsid w:val="004119AE"/>
    <w:rsid w:val="00411B4B"/>
    <w:rsid w:val="0041217B"/>
    <w:rsid w:val="0041278C"/>
    <w:rsid w:val="004133E2"/>
    <w:rsid w:val="0041379D"/>
    <w:rsid w:val="004139DC"/>
    <w:rsid w:val="00413DEB"/>
    <w:rsid w:val="00413E02"/>
    <w:rsid w:val="00414E8F"/>
    <w:rsid w:val="004150DA"/>
    <w:rsid w:val="00415346"/>
    <w:rsid w:val="00415360"/>
    <w:rsid w:val="004153F3"/>
    <w:rsid w:val="00415896"/>
    <w:rsid w:val="00415972"/>
    <w:rsid w:val="00415CEC"/>
    <w:rsid w:val="004164C9"/>
    <w:rsid w:val="00416A1B"/>
    <w:rsid w:val="004171EC"/>
    <w:rsid w:val="00417247"/>
    <w:rsid w:val="00417452"/>
    <w:rsid w:val="00417599"/>
    <w:rsid w:val="00417932"/>
    <w:rsid w:val="00417DF9"/>
    <w:rsid w:val="00420B2C"/>
    <w:rsid w:val="004211F3"/>
    <w:rsid w:val="004216AF"/>
    <w:rsid w:val="00421BE9"/>
    <w:rsid w:val="00421EFB"/>
    <w:rsid w:val="00422155"/>
    <w:rsid w:val="00422629"/>
    <w:rsid w:val="00422827"/>
    <w:rsid w:val="0042284A"/>
    <w:rsid w:val="00422A09"/>
    <w:rsid w:val="00422F50"/>
    <w:rsid w:val="00423083"/>
    <w:rsid w:val="004230AA"/>
    <w:rsid w:val="00423136"/>
    <w:rsid w:val="00423269"/>
    <w:rsid w:val="004234F3"/>
    <w:rsid w:val="00423964"/>
    <w:rsid w:val="00423FA6"/>
    <w:rsid w:val="004245BC"/>
    <w:rsid w:val="00424E2F"/>
    <w:rsid w:val="004251DB"/>
    <w:rsid w:val="004254EA"/>
    <w:rsid w:val="00425845"/>
    <w:rsid w:val="00426319"/>
    <w:rsid w:val="00426357"/>
    <w:rsid w:val="004264B6"/>
    <w:rsid w:val="00426509"/>
    <w:rsid w:val="004265E3"/>
    <w:rsid w:val="004278C2"/>
    <w:rsid w:val="00427DA8"/>
    <w:rsid w:val="00430461"/>
    <w:rsid w:val="004304A2"/>
    <w:rsid w:val="004304E3"/>
    <w:rsid w:val="004308DF"/>
    <w:rsid w:val="004331B2"/>
    <w:rsid w:val="0043356E"/>
    <w:rsid w:val="00433A9F"/>
    <w:rsid w:val="00433F64"/>
    <w:rsid w:val="00433FBD"/>
    <w:rsid w:val="004341B0"/>
    <w:rsid w:val="00434858"/>
    <w:rsid w:val="00434D1A"/>
    <w:rsid w:val="00435018"/>
    <w:rsid w:val="004359D6"/>
    <w:rsid w:val="00435D07"/>
    <w:rsid w:val="004361DD"/>
    <w:rsid w:val="00436473"/>
    <w:rsid w:val="004365CF"/>
    <w:rsid w:val="00436FE6"/>
    <w:rsid w:val="00437134"/>
    <w:rsid w:val="0043734B"/>
    <w:rsid w:val="004373F1"/>
    <w:rsid w:val="00437D7D"/>
    <w:rsid w:val="0044010B"/>
    <w:rsid w:val="0044033A"/>
    <w:rsid w:val="00440C24"/>
    <w:rsid w:val="00441463"/>
    <w:rsid w:val="004429E6"/>
    <w:rsid w:val="00442AE8"/>
    <w:rsid w:val="00443216"/>
    <w:rsid w:val="004432D8"/>
    <w:rsid w:val="00443559"/>
    <w:rsid w:val="004436F5"/>
    <w:rsid w:val="004437C6"/>
    <w:rsid w:val="00443979"/>
    <w:rsid w:val="00443B39"/>
    <w:rsid w:val="00443B8A"/>
    <w:rsid w:val="00443DB6"/>
    <w:rsid w:val="00444014"/>
    <w:rsid w:val="0044535F"/>
    <w:rsid w:val="00445534"/>
    <w:rsid w:val="004455B4"/>
    <w:rsid w:val="00445E86"/>
    <w:rsid w:val="0044622B"/>
    <w:rsid w:val="00446420"/>
    <w:rsid w:val="00446DD9"/>
    <w:rsid w:val="00447778"/>
    <w:rsid w:val="004508F3"/>
    <w:rsid w:val="00450D9F"/>
    <w:rsid w:val="00450FAF"/>
    <w:rsid w:val="0045131E"/>
    <w:rsid w:val="00451423"/>
    <w:rsid w:val="00451540"/>
    <w:rsid w:val="0045173F"/>
    <w:rsid w:val="00451DE9"/>
    <w:rsid w:val="0045337A"/>
    <w:rsid w:val="00453520"/>
    <w:rsid w:val="0045362A"/>
    <w:rsid w:val="004539F4"/>
    <w:rsid w:val="00453C85"/>
    <w:rsid w:val="00453C91"/>
    <w:rsid w:val="00454193"/>
    <w:rsid w:val="004544E1"/>
    <w:rsid w:val="00454778"/>
    <w:rsid w:val="004547C0"/>
    <w:rsid w:val="00454EA7"/>
    <w:rsid w:val="00455313"/>
    <w:rsid w:val="0045586D"/>
    <w:rsid w:val="00456207"/>
    <w:rsid w:val="00456975"/>
    <w:rsid w:val="00456A74"/>
    <w:rsid w:val="00456BEB"/>
    <w:rsid w:val="00456F68"/>
    <w:rsid w:val="004573CC"/>
    <w:rsid w:val="00457435"/>
    <w:rsid w:val="00457873"/>
    <w:rsid w:val="00457F26"/>
    <w:rsid w:val="0046026E"/>
    <w:rsid w:val="00461604"/>
    <w:rsid w:val="00462599"/>
    <w:rsid w:val="00462AF5"/>
    <w:rsid w:val="0046307C"/>
    <w:rsid w:val="004633BA"/>
    <w:rsid w:val="004637AD"/>
    <w:rsid w:val="00463843"/>
    <w:rsid w:val="00463B81"/>
    <w:rsid w:val="00463C8B"/>
    <w:rsid w:val="00463DE6"/>
    <w:rsid w:val="00464D7C"/>
    <w:rsid w:val="00465752"/>
    <w:rsid w:val="00465D34"/>
    <w:rsid w:val="00466B44"/>
    <w:rsid w:val="004678C2"/>
    <w:rsid w:val="00467B6B"/>
    <w:rsid w:val="00467FD7"/>
    <w:rsid w:val="00467FFA"/>
    <w:rsid w:val="0047036C"/>
    <w:rsid w:val="0047090C"/>
    <w:rsid w:val="00470D59"/>
    <w:rsid w:val="00470EBD"/>
    <w:rsid w:val="00470F25"/>
    <w:rsid w:val="00471293"/>
    <w:rsid w:val="00472273"/>
    <w:rsid w:val="00472296"/>
    <w:rsid w:val="004724B7"/>
    <w:rsid w:val="004725E1"/>
    <w:rsid w:val="00473E7B"/>
    <w:rsid w:val="00473FF5"/>
    <w:rsid w:val="004748D6"/>
    <w:rsid w:val="00474AC5"/>
    <w:rsid w:val="00474CA0"/>
    <w:rsid w:val="00475433"/>
    <w:rsid w:val="004754E3"/>
    <w:rsid w:val="00475EA0"/>
    <w:rsid w:val="00476001"/>
    <w:rsid w:val="00476612"/>
    <w:rsid w:val="004769DA"/>
    <w:rsid w:val="00476CA8"/>
    <w:rsid w:val="0047703E"/>
    <w:rsid w:val="00477609"/>
    <w:rsid w:val="00477686"/>
    <w:rsid w:val="00477AE5"/>
    <w:rsid w:val="00477CF4"/>
    <w:rsid w:val="00480A07"/>
    <w:rsid w:val="00480F39"/>
    <w:rsid w:val="004811E6"/>
    <w:rsid w:val="00481B88"/>
    <w:rsid w:val="004825E1"/>
    <w:rsid w:val="004828C9"/>
    <w:rsid w:val="004833E4"/>
    <w:rsid w:val="0048392C"/>
    <w:rsid w:val="00483B9D"/>
    <w:rsid w:val="00483DAE"/>
    <w:rsid w:val="00483ECA"/>
    <w:rsid w:val="004843FD"/>
    <w:rsid w:val="0048577F"/>
    <w:rsid w:val="00485C42"/>
    <w:rsid w:val="00486DB8"/>
    <w:rsid w:val="0048708A"/>
    <w:rsid w:val="00487974"/>
    <w:rsid w:val="00490F4B"/>
    <w:rsid w:val="004913FC"/>
    <w:rsid w:val="00491594"/>
    <w:rsid w:val="0049179B"/>
    <w:rsid w:val="00491E3F"/>
    <w:rsid w:val="00492715"/>
    <w:rsid w:val="00492B45"/>
    <w:rsid w:val="00492B66"/>
    <w:rsid w:val="00492D42"/>
    <w:rsid w:val="004930F2"/>
    <w:rsid w:val="00493D86"/>
    <w:rsid w:val="004944E0"/>
    <w:rsid w:val="00494831"/>
    <w:rsid w:val="00494B77"/>
    <w:rsid w:val="00495E8E"/>
    <w:rsid w:val="004962ED"/>
    <w:rsid w:val="00496546"/>
    <w:rsid w:val="004966A6"/>
    <w:rsid w:val="00496AC5"/>
    <w:rsid w:val="00497495"/>
    <w:rsid w:val="004975CF"/>
    <w:rsid w:val="00497835"/>
    <w:rsid w:val="00497A4A"/>
    <w:rsid w:val="004A036E"/>
    <w:rsid w:val="004A0BE1"/>
    <w:rsid w:val="004A0D03"/>
    <w:rsid w:val="004A0EF9"/>
    <w:rsid w:val="004A19F6"/>
    <w:rsid w:val="004A1A19"/>
    <w:rsid w:val="004A1BE7"/>
    <w:rsid w:val="004A1D6F"/>
    <w:rsid w:val="004A1ED2"/>
    <w:rsid w:val="004A2AB5"/>
    <w:rsid w:val="004A2C81"/>
    <w:rsid w:val="004A2D5F"/>
    <w:rsid w:val="004A3142"/>
    <w:rsid w:val="004A330E"/>
    <w:rsid w:val="004A4699"/>
    <w:rsid w:val="004A4C0F"/>
    <w:rsid w:val="004A4CF0"/>
    <w:rsid w:val="004A60BE"/>
    <w:rsid w:val="004A61DF"/>
    <w:rsid w:val="004A62CF"/>
    <w:rsid w:val="004A6340"/>
    <w:rsid w:val="004A6B20"/>
    <w:rsid w:val="004A6D46"/>
    <w:rsid w:val="004A7FCE"/>
    <w:rsid w:val="004B05AB"/>
    <w:rsid w:val="004B06A3"/>
    <w:rsid w:val="004B0A73"/>
    <w:rsid w:val="004B103F"/>
    <w:rsid w:val="004B14AC"/>
    <w:rsid w:val="004B155A"/>
    <w:rsid w:val="004B1C41"/>
    <w:rsid w:val="004B1C62"/>
    <w:rsid w:val="004B1DA5"/>
    <w:rsid w:val="004B1F72"/>
    <w:rsid w:val="004B220D"/>
    <w:rsid w:val="004B2779"/>
    <w:rsid w:val="004B2C90"/>
    <w:rsid w:val="004B301A"/>
    <w:rsid w:val="004B40CB"/>
    <w:rsid w:val="004B4752"/>
    <w:rsid w:val="004B4D64"/>
    <w:rsid w:val="004B5483"/>
    <w:rsid w:val="004B556C"/>
    <w:rsid w:val="004B559C"/>
    <w:rsid w:val="004B5DE6"/>
    <w:rsid w:val="004B5F71"/>
    <w:rsid w:val="004B61FB"/>
    <w:rsid w:val="004B66BB"/>
    <w:rsid w:val="004B693A"/>
    <w:rsid w:val="004B77BF"/>
    <w:rsid w:val="004B78E2"/>
    <w:rsid w:val="004B7F9E"/>
    <w:rsid w:val="004C0213"/>
    <w:rsid w:val="004C0828"/>
    <w:rsid w:val="004C140E"/>
    <w:rsid w:val="004C17EA"/>
    <w:rsid w:val="004C21FE"/>
    <w:rsid w:val="004C26B1"/>
    <w:rsid w:val="004C2A0A"/>
    <w:rsid w:val="004C2B49"/>
    <w:rsid w:val="004C34D0"/>
    <w:rsid w:val="004C34FE"/>
    <w:rsid w:val="004C4C28"/>
    <w:rsid w:val="004C538A"/>
    <w:rsid w:val="004C54EB"/>
    <w:rsid w:val="004C57D0"/>
    <w:rsid w:val="004C59EE"/>
    <w:rsid w:val="004C5BB9"/>
    <w:rsid w:val="004C6282"/>
    <w:rsid w:val="004C66B5"/>
    <w:rsid w:val="004C6C3A"/>
    <w:rsid w:val="004C727E"/>
    <w:rsid w:val="004D051F"/>
    <w:rsid w:val="004D0B30"/>
    <w:rsid w:val="004D0E69"/>
    <w:rsid w:val="004D0FF9"/>
    <w:rsid w:val="004D19D8"/>
    <w:rsid w:val="004D19FB"/>
    <w:rsid w:val="004D1B2C"/>
    <w:rsid w:val="004D2946"/>
    <w:rsid w:val="004D2F8A"/>
    <w:rsid w:val="004D36DF"/>
    <w:rsid w:val="004D3B0F"/>
    <w:rsid w:val="004D4191"/>
    <w:rsid w:val="004D4236"/>
    <w:rsid w:val="004D54BE"/>
    <w:rsid w:val="004D5562"/>
    <w:rsid w:val="004D641C"/>
    <w:rsid w:val="004D69B8"/>
    <w:rsid w:val="004D701E"/>
    <w:rsid w:val="004D750F"/>
    <w:rsid w:val="004D7E74"/>
    <w:rsid w:val="004E0F48"/>
    <w:rsid w:val="004E1039"/>
    <w:rsid w:val="004E1652"/>
    <w:rsid w:val="004E1669"/>
    <w:rsid w:val="004E1813"/>
    <w:rsid w:val="004E18A8"/>
    <w:rsid w:val="004E1A2A"/>
    <w:rsid w:val="004E1ED5"/>
    <w:rsid w:val="004E2AE7"/>
    <w:rsid w:val="004E3A22"/>
    <w:rsid w:val="004E3FE9"/>
    <w:rsid w:val="004E4452"/>
    <w:rsid w:val="004E4F0D"/>
    <w:rsid w:val="004E50A9"/>
    <w:rsid w:val="004E524A"/>
    <w:rsid w:val="004E63A9"/>
    <w:rsid w:val="004E6FB3"/>
    <w:rsid w:val="004E7A47"/>
    <w:rsid w:val="004E7DC0"/>
    <w:rsid w:val="004F0B00"/>
    <w:rsid w:val="004F10EB"/>
    <w:rsid w:val="004F1943"/>
    <w:rsid w:val="004F1D0A"/>
    <w:rsid w:val="004F20AB"/>
    <w:rsid w:val="004F2A2A"/>
    <w:rsid w:val="004F3737"/>
    <w:rsid w:val="004F3975"/>
    <w:rsid w:val="004F47EE"/>
    <w:rsid w:val="004F4A46"/>
    <w:rsid w:val="004F4B1A"/>
    <w:rsid w:val="004F5B91"/>
    <w:rsid w:val="004F6781"/>
    <w:rsid w:val="004F67A7"/>
    <w:rsid w:val="004F69BC"/>
    <w:rsid w:val="004F7286"/>
    <w:rsid w:val="0050002B"/>
    <w:rsid w:val="00500568"/>
    <w:rsid w:val="005005E6"/>
    <w:rsid w:val="00500B9F"/>
    <w:rsid w:val="00501002"/>
    <w:rsid w:val="005013BC"/>
    <w:rsid w:val="00501AC4"/>
    <w:rsid w:val="00501F78"/>
    <w:rsid w:val="00502D74"/>
    <w:rsid w:val="0050328C"/>
    <w:rsid w:val="005043A3"/>
    <w:rsid w:val="00505A31"/>
    <w:rsid w:val="00505AE2"/>
    <w:rsid w:val="005064C4"/>
    <w:rsid w:val="00506A22"/>
    <w:rsid w:val="00506CB2"/>
    <w:rsid w:val="005071AA"/>
    <w:rsid w:val="005076F1"/>
    <w:rsid w:val="00507C44"/>
    <w:rsid w:val="00507FFA"/>
    <w:rsid w:val="0051081E"/>
    <w:rsid w:val="00510A6A"/>
    <w:rsid w:val="00511F1D"/>
    <w:rsid w:val="00511F71"/>
    <w:rsid w:val="00512A53"/>
    <w:rsid w:val="00512D16"/>
    <w:rsid w:val="00512DB2"/>
    <w:rsid w:val="00512F27"/>
    <w:rsid w:val="005132B1"/>
    <w:rsid w:val="00513675"/>
    <w:rsid w:val="005146BE"/>
    <w:rsid w:val="00514F4A"/>
    <w:rsid w:val="00515422"/>
    <w:rsid w:val="00515D4B"/>
    <w:rsid w:val="00515D8A"/>
    <w:rsid w:val="005164B2"/>
    <w:rsid w:val="00516959"/>
    <w:rsid w:val="00516D8E"/>
    <w:rsid w:val="00517692"/>
    <w:rsid w:val="00517A70"/>
    <w:rsid w:val="00517CCF"/>
    <w:rsid w:val="00517E35"/>
    <w:rsid w:val="00517FBE"/>
    <w:rsid w:val="00520954"/>
    <w:rsid w:val="00520CB7"/>
    <w:rsid w:val="00522282"/>
    <w:rsid w:val="00522393"/>
    <w:rsid w:val="00522F6D"/>
    <w:rsid w:val="005241FD"/>
    <w:rsid w:val="0052474E"/>
    <w:rsid w:val="005247BB"/>
    <w:rsid w:val="00524D21"/>
    <w:rsid w:val="005253A9"/>
    <w:rsid w:val="005256D6"/>
    <w:rsid w:val="00525707"/>
    <w:rsid w:val="0052583D"/>
    <w:rsid w:val="00525BB6"/>
    <w:rsid w:val="00525E31"/>
    <w:rsid w:val="00525E9C"/>
    <w:rsid w:val="00525ED1"/>
    <w:rsid w:val="00526759"/>
    <w:rsid w:val="00527A99"/>
    <w:rsid w:val="00527B90"/>
    <w:rsid w:val="005307FA"/>
    <w:rsid w:val="00530925"/>
    <w:rsid w:val="005309BE"/>
    <w:rsid w:val="00530C83"/>
    <w:rsid w:val="00530E8A"/>
    <w:rsid w:val="00530FB7"/>
    <w:rsid w:val="0053165D"/>
    <w:rsid w:val="00531C5F"/>
    <w:rsid w:val="00531CFB"/>
    <w:rsid w:val="00531D68"/>
    <w:rsid w:val="00531D8A"/>
    <w:rsid w:val="0053207B"/>
    <w:rsid w:val="005326EF"/>
    <w:rsid w:val="0053275D"/>
    <w:rsid w:val="0053278E"/>
    <w:rsid w:val="00532DCE"/>
    <w:rsid w:val="00532F16"/>
    <w:rsid w:val="00532FC3"/>
    <w:rsid w:val="00534643"/>
    <w:rsid w:val="005348D5"/>
    <w:rsid w:val="00535345"/>
    <w:rsid w:val="0053568F"/>
    <w:rsid w:val="00535AF6"/>
    <w:rsid w:val="0053613B"/>
    <w:rsid w:val="00536321"/>
    <w:rsid w:val="0053670D"/>
    <w:rsid w:val="005369B4"/>
    <w:rsid w:val="005369B9"/>
    <w:rsid w:val="00536C4C"/>
    <w:rsid w:val="00536D18"/>
    <w:rsid w:val="00537381"/>
    <w:rsid w:val="005376B2"/>
    <w:rsid w:val="00537793"/>
    <w:rsid w:val="0053779C"/>
    <w:rsid w:val="00540361"/>
    <w:rsid w:val="00540C4F"/>
    <w:rsid w:val="005410EE"/>
    <w:rsid w:val="00541536"/>
    <w:rsid w:val="005415FD"/>
    <w:rsid w:val="00541D78"/>
    <w:rsid w:val="00542A34"/>
    <w:rsid w:val="00543483"/>
    <w:rsid w:val="00543802"/>
    <w:rsid w:val="00543949"/>
    <w:rsid w:val="00544A82"/>
    <w:rsid w:val="00544CE0"/>
    <w:rsid w:val="00544E8C"/>
    <w:rsid w:val="005454FB"/>
    <w:rsid w:val="00545BFE"/>
    <w:rsid w:val="00546F3B"/>
    <w:rsid w:val="005471A6"/>
    <w:rsid w:val="00547753"/>
    <w:rsid w:val="00551291"/>
    <w:rsid w:val="00551D0F"/>
    <w:rsid w:val="0055249B"/>
    <w:rsid w:val="005526F0"/>
    <w:rsid w:val="0055346E"/>
    <w:rsid w:val="005535DD"/>
    <w:rsid w:val="00553E80"/>
    <w:rsid w:val="005541FE"/>
    <w:rsid w:val="0055423C"/>
    <w:rsid w:val="005548F8"/>
    <w:rsid w:val="00555010"/>
    <w:rsid w:val="00555691"/>
    <w:rsid w:val="005556B2"/>
    <w:rsid w:val="00555DC6"/>
    <w:rsid w:val="005560B9"/>
    <w:rsid w:val="005560C2"/>
    <w:rsid w:val="0055686F"/>
    <w:rsid w:val="00556DCF"/>
    <w:rsid w:val="00557407"/>
    <w:rsid w:val="005576C6"/>
    <w:rsid w:val="00557D4A"/>
    <w:rsid w:val="00557F4E"/>
    <w:rsid w:val="00560051"/>
    <w:rsid w:val="00560434"/>
    <w:rsid w:val="00561244"/>
    <w:rsid w:val="005616ED"/>
    <w:rsid w:val="00561D70"/>
    <w:rsid w:val="00561DC7"/>
    <w:rsid w:val="00561EDD"/>
    <w:rsid w:val="005622A3"/>
    <w:rsid w:val="00562537"/>
    <w:rsid w:val="005627DA"/>
    <w:rsid w:val="0056305F"/>
    <w:rsid w:val="005636DD"/>
    <w:rsid w:val="00563770"/>
    <w:rsid w:val="0056388E"/>
    <w:rsid w:val="00563A9D"/>
    <w:rsid w:val="00564359"/>
    <w:rsid w:val="005646C2"/>
    <w:rsid w:val="0056483D"/>
    <w:rsid w:val="00564901"/>
    <w:rsid w:val="00564E6A"/>
    <w:rsid w:val="00564FB0"/>
    <w:rsid w:val="005653D0"/>
    <w:rsid w:val="005653FB"/>
    <w:rsid w:val="005656F4"/>
    <w:rsid w:val="0056598E"/>
    <w:rsid w:val="005664F3"/>
    <w:rsid w:val="005665A5"/>
    <w:rsid w:val="00567725"/>
    <w:rsid w:val="00567C15"/>
    <w:rsid w:val="005702D5"/>
    <w:rsid w:val="00570464"/>
    <w:rsid w:val="00570A74"/>
    <w:rsid w:val="00570A9C"/>
    <w:rsid w:val="00571165"/>
    <w:rsid w:val="0057181E"/>
    <w:rsid w:val="005718C5"/>
    <w:rsid w:val="005723AD"/>
    <w:rsid w:val="0057247A"/>
    <w:rsid w:val="00573080"/>
    <w:rsid w:val="00573573"/>
    <w:rsid w:val="005737A5"/>
    <w:rsid w:val="00573A55"/>
    <w:rsid w:val="00573BE3"/>
    <w:rsid w:val="00573CA0"/>
    <w:rsid w:val="00573D98"/>
    <w:rsid w:val="0057414D"/>
    <w:rsid w:val="005741EE"/>
    <w:rsid w:val="0057444F"/>
    <w:rsid w:val="00574486"/>
    <w:rsid w:val="00574981"/>
    <w:rsid w:val="00574D16"/>
    <w:rsid w:val="0057563D"/>
    <w:rsid w:val="00575D5C"/>
    <w:rsid w:val="005763B0"/>
    <w:rsid w:val="00576D27"/>
    <w:rsid w:val="00576ED9"/>
    <w:rsid w:val="00576FDA"/>
    <w:rsid w:val="0057703B"/>
    <w:rsid w:val="0057729A"/>
    <w:rsid w:val="005779E1"/>
    <w:rsid w:val="005804A6"/>
    <w:rsid w:val="0058061C"/>
    <w:rsid w:val="00580C76"/>
    <w:rsid w:val="005816F2"/>
    <w:rsid w:val="00581CD8"/>
    <w:rsid w:val="00582143"/>
    <w:rsid w:val="00582C4E"/>
    <w:rsid w:val="00583962"/>
    <w:rsid w:val="00583AB4"/>
    <w:rsid w:val="00583DB5"/>
    <w:rsid w:val="00583EBA"/>
    <w:rsid w:val="00584BE9"/>
    <w:rsid w:val="00584E83"/>
    <w:rsid w:val="00585B47"/>
    <w:rsid w:val="00586A23"/>
    <w:rsid w:val="00587FB1"/>
    <w:rsid w:val="00591049"/>
    <w:rsid w:val="0059128C"/>
    <w:rsid w:val="005917E1"/>
    <w:rsid w:val="00591C8F"/>
    <w:rsid w:val="00591EE5"/>
    <w:rsid w:val="00592483"/>
    <w:rsid w:val="00593466"/>
    <w:rsid w:val="00595655"/>
    <w:rsid w:val="00595824"/>
    <w:rsid w:val="00595D8A"/>
    <w:rsid w:val="005962C3"/>
    <w:rsid w:val="00596A0F"/>
    <w:rsid w:val="00596FB2"/>
    <w:rsid w:val="00597134"/>
    <w:rsid w:val="00597BB0"/>
    <w:rsid w:val="00597E8B"/>
    <w:rsid w:val="005A0674"/>
    <w:rsid w:val="005A0DAD"/>
    <w:rsid w:val="005A11C0"/>
    <w:rsid w:val="005A13C2"/>
    <w:rsid w:val="005A1C12"/>
    <w:rsid w:val="005A287B"/>
    <w:rsid w:val="005A2F3E"/>
    <w:rsid w:val="005A3E13"/>
    <w:rsid w:val="005A4242"/>
    <w:rsid w:val="005A42F7"/>
    <w:rsid w:val="005A53AE"/>
    <w:rsid w:val="005A5D91"/>
    <w:rsid w:val="005A5E4C"/>
    <w:rsid w:val="005A5F1F"/>
    <w:rsid w:val="005A5F29"/>
    <w:rsid w:val="005A5FEA"/>
    <w:rsid w:val="005A67FC"/>
    <w:rsid w:val="005A69D1"/>
    <w:rsid w:val="005A7A85"/>
    <w:rsid w:val="005B0470"/>
    <w:rsid w:val="005B047B"/>
    <w:rsid w:val="005B07C3"/>
    <w:rsid w:val="005B116B"/>
    <w:rsid w:val="005B177B"/>
    <w:rsid w:val="005B1A12"/>
    <w:rsid w:val="005B268D"/>
    <w:rsid w:val="005B2DD5"/>
    <w:rsid w:val="005B2F9B"/>
    <w:rsid w:val="005B367B"/>
    <w:rsid w:val="005B3A0C"/>
    <w:rsid w:val="005B4258"/>
    <w:rsid w:val="005B4BAD"/>
    <w:rsid w:val="005B5DEA"/>
    <w:rsid w:val="005B5F44"/>
    <w:rsid w:val="005B62EA"/>
    <w:rsid w:val="005B63FA"/>
    <w:rsid w:val="005B69A1"/>
    <w:rsid w:val="005B75B1"/>
    <w:rsid w:val="005B7A43"/>
    <w:rsid w:val="005C00FB"/>
    <w:rsid w:val="005C03D0"/>
    <w:rsid w:val="005C0883"/>
    <w:rsid w:val="005C0F5F"/>
    <w:rsid w:val="005C0F85"/>
    <w:rsid w:val="005C166F"/>
    <w:rsid w:val="005C1703"/>
    <w:rsid w:val="005C1B01"/>
    <w:rsid w:val="005C29A6"/>
    <w:rsid w:val="005C2BBF"/>
    <w:rsid w:val="005C35A2"/>
    <w:rsid w:val="005C3B06"/>
    <w:rsid w:val="005C3D5A"/>
    <w:rsid w:val="005C4391"/>
    <w:rsid w:val="005C4ECB"/>
    <w:rsid w:val="005C5E0C"/>
    <w:rsid w:val="005C5E69"/>
    <w:rsid w:val="005C6470"/>
    <w:rsid w:val="005C7456"/>
    <w:rsid w:val="005C7E20"/>
    <w:rsid w:val="005C7F10"/>
    <w:rsid w:val="005C7F27"/>
    <w:rsid w:val="005D020C"/>
    <w:rsid w:val="005D0261"/>
    <w:rsid w:val="005D0FC6"/>
    <w:rsid w:val="005D1035"/>
    <w:rsid w:val="005D11F9"/>
    <w:rsid w:val="005D14C6"/>
    <w:rsid w:val="005D1760"/>
    <w:rsid w:val="005D17F9"/>
    <w:rsid w:val="005D1905"/>
    <w:rsid w:val="005D20D6"/>
    <w:rsid w:val="005D2728"/>
    <w:rsid w:val="005D2F04"/>
    <w:rsid w:val="005D31C1"/>
    <w:rsid w:val="005D354D"/>
    <w:rsid w:val="005D43E2"/>
    <w:rsid w:val="005D4B92"/>
    <w:rsid w:val="005D4BA4"/>
    <w:rsid w:val="005D55C4"/>
    <w:rsid w:val="005D59EC"/>
    <w:rsid w:val="005D5B91"/>
    <w:rsid w:val="005D60F8"/>
    <w:rsid w:val="005D6351"/>
    <w:rsid w:val="005D65CE"/>
    <w:rsid w:val="005D6A1C"/>
    <w:rsid w:val="005D7683"/>
    <w:rsid w:val="005D784D"/>
    <w:rsid w:val="005E0B99"/>
    <w:rsid w:val="005E0EC9"/>
    <w:rsid w:val="005E10E0"/>
    <w:rsid w:val="005E11DC"/>
    <w:rsid w:val="005E13BF"/>
    <w:rsid w:val="005E1CE9"/>
    <w:rsid w:val="005E27C5"/>
    <w:rsid w:val="005E352E"/>
    <w:rsid w:val="005E3A8E"/>
    <w:rsid w:val="005E3FB4"/>
    <w:rsid w:val="005E42A9"/>
    <w:rsid w:val="005E4B8E"/>
    <w:rsid w:val="005E4C67"/>
    <w:rsid w:val="005E4D57"/>
    <w:rsid w:val="005E5065"/>
    <w:rsid w:val="005E511A"/>
    <w:rsid w:val="005E55BF"/>
    <w:rsid w:val="005E65A4"/>
    <w:rsid w:val="005E6B2D"/>
    <w:rsid w:val="005E6DD8"/>
    <w:rsid w:val="005E70B7"/>
    <w:rsid w:val="005E78AE"/>
    <w:rsid w:val="005F0425"/>
    <w:rsid w:val="005F04CB"/>
    <w:rsid w:val="005F05EA"/>
    <w:rsid w:val="005F067A"/>
    <w:rsid w:val="005F0C17"/>
    <w:rsid w:val="005F1481"/>
    <w:rsid w:val="005F1485"/>
    <w:rsid w:val="005F15F3"/>
    <w:rsid w:val="005F19F6"/>
    <w:rsid w:val="005F209A"/>
    <w:rsid w:val="005F20F4"/>
    <w:rsid w:val="005F24C5"/>
    <w:rsid w:val="005F25B1"/>
    <w:rsid w:val="005F2680"/>
    <w:rsid w:val="005F35F5"/>
    <w:rsid w:val="005F3AE6"/>
    <w:rsid w:val="005F3C51"/>
    <w:rsid w:val="005F47C9"/>
    <w:rsid w:val="005F487C"/>
    <w:rsid w:val="005F491E"/>
    <w:rsid w:val="005F4CBA"/>
    <w:rsid w:val="005F4E00"/>
    <w:rsid w:val="005F5B4E"/>
    <w:rsid w:val="005F6412"/>
    <w:rsid w:val="005F642D"/>
    <w:rsid w:val="005F683E"/>
    <w:rsid w:val="005F6EF1"/>
    <w:rsid w:val="005F7861"/>
    <w:rsid w:val="00600DC6"/>
    <w:rsid w:val="00600E03"/>
    <w:rsid w:val="006010F4"/>
    <w:rsid w:val="006011BC"/>
    <w:rsid w:val="0060155F"/>
    <w:rsid w:val="006019D9"/>
    <w:rsid w:val="00602069"/>
    <w:rsid w:val="0060295E"/>
    <w:rsid w:val="00603977"/>
    <w:rsid w:val="00603D74"/>
    <w:rsid w:val="00603DB5"/>
    <w:rsid w:val="00603E85"/>
    <w:rsid w:val="00604687"/>
    <w:rsid w:val="006050A4"/>
    <w:rsid w:val="006052FA"/>
    <w:rsid w:val="006057A8"/>
    <w:rsid w:val="00605D74"/>
    <w:rsid w:val="006069BA"/>
    <w:rsid w:val="00606D74"/>
    <w:rsid w:val="00606E08"/>
    <w:rsid w:val="00606E7D"/>
    <w:rsid w:val="00606F82"/>
    <w:rsid w:val="006072AF"/>
    <w:rsid w:val="00607321"/>
    <w:rsid w:val="006074EF"/>
    <w:rsid w:val="00607EFC"/>
    <w:rsid w:val="006106C6"/>
    <w:rsid w:val="00610939"/>
    <w:rsid w:val="0061099F"/>
    <w:rsid w:val="006116C8"/>
    <w:rsid w:val="00611914"/>
    <w:rsid w:val="00611C71"/>
    <w:rsid w:val="00612647"/>
    <w:rsid w:val="00612ACA"/>
    <w:rsid w:val="006130B8"/>
    <w:rsid w:val="00613810"/>
    <w:rsid w:val="006141A1"/>
    <w:rsid w:val="00615970"/>
    <w:rsid w:val="00616317"/>
    <w:rsid w:val="00616ED9"/>
    <w:rsid w:val="00617A41"/>
    <w:rsid w:val="00620586"/>
    <w:rsid w:val="006208FB"/>
    <w:rsid w:val="00620CBD"/>
    <w:rsid w:val="00620EA0"/>
    <w:rsid w:val="00620F3D"/>
    <w:rsid w:val="006210E8"/>
    <w:rsid w:val="00621595"/>
    <w:rsid w:val="0062255D"/>
    <w:rsid w:val="0062292E"/>
    <w:rsid w:val="00622A7F"/>
    <w:rsid w:val="00623018"/>
    <w:rsid w:val="00623221"/>
    <w:rsid w:val="00623591"/>
    <w:rsid w:val="00623907"/>
    <w:rsid w:val="00623FF7"/>
    <w:rsid w:val="00624BA7"/>
    <w:rsid w:val="00625057"/>
    <w:rsid w:val="00625B45"/>
    <w:rsid w:val="00625E9D"/>
    <w:rsid w:val="00626041"/>
    <w:rsid w:val="006260F3"/>
    <w:rsid w:val="00626567"/>
    <w:rsid w:val="00626652"/>
    <w:rsid w:val="00626654"/>
    <w:rsid w:val="00626F57"/>
    <w:rsid w:val="0063012D"/>
    <w:rsid w:val="00630677"/>
    <w:rsid w:val="00631472"/>
    <w:rsid w:val="0063159B"/>
    <w:rsid w:val="00631A50"/>
    <w:rsid w:val="006338ED"/>
    <w:rsid w:val="00633948"/>
    <w:rsid w:val="00633BB4"/>
    <w:rsid w:val="006341BF"/>
    <w:rsid w:val="00634349"/>
    <w:rsid w:val="006344A4"/>
    <w:rsid w:val="00634521"/>
    <w:rsid w:val="00635422"/>
    <w:rsid w:val="00635926"/>
    <w:rsid w:val="00635D49"/>
    <w:rsid w:val="00636193"/>
    <w:rsid w:val="00636701"/>
    <w:rsid w:val="00636857"/>
    <w:rsid w:val="0063729E"/>
    <w:rsid w:val="00637C50"/>
    <w:rsid w:val="006400E6"/>
    <w:rsid w:val="006409AB"/>
    <w:rsid w:val="00640D73"/>
    <w:rsid w:val="00640DDD"/>
    <w:rsid w:val="00640DF6"/>
    <w:rsid w:val="00640E2B"/>
    <w:rsid w:val="00640F94"/>
    <w:rsid w:val="006410A0"/>
    <w:rsid w:val="00641C19"/>
    <w:rsid w:val="006436D0"/>
    <w:rsid w:val="00644D48"/>
    <w:rsid w:val="00645996"/>
    <w:rsid w:val="0064633D"/>
    <w:rsid w:val="00646A74"/>
    <w:rsid w:val="00646A75"/>
    <w:rsid w:val="00646FC4"/>
    <w:rsid w:val="006472A8"/>
    <w:rsid w:val="006477EA"/>
    <w:rsid w:val="00647893"/>
    <w:rsid w:val="0065036C"/>
    <w:rsid w:val="0065070D"/>
    <w:rsid w:val="006511B7"/>
    <w:rsid w:val="00651514"/>
    <w:rsid w:val="00651AD4"/>
    <w:rsid w:val="00652386"/>
    <w:rsid w:val="00652683"/>
    <w:rsid w:val="00652AE2"/>
    <w:rsid w:val="00652C1A"/>
    <w:rsid w:val="00653070"/>
    <w:rsid w:val="0065319B"/>
    <w:rsid w:val="006536F0"/>
    <w:rsid w:val="00653B28"/>
    <w:rsid w:val="00654DB3"/>
    <w:rsid w:val="00654E17"/>
    <w:rsid w:val="0065540F"/>
    <w:rsid w:val="00655474"/>
    <w:rsid w:val="006556DA"/>
    <w:rsid w:val="00655D44"/>
    <w:rsid w:val="00655E56"/>
    <w:rsid w:val="00656095"/>
    <w:rsid w:val="0065685E"/>
    <w:rsid w:val="00656B03"/>
    <w:rsid w:val="006571C6"/>
    <w:rsid w:val="006571D6"/>
    <w:rsid w:val="0066006C"/>
    <w:rsid w:val="006603D0"/>
    <w:rsid w:val="00660453"/>
    <w:rsid w:val="00661570"/>
    <w:rsid w:val="00661596"/>
    <w:rsid w:val="00661781"/>
    <w:rsid w:val="006625C2"/>
    <w:rsid w:val="0066393E"/>
    <w:rsid w:val="00664248"/>
    <w:rsid w:val="00664327"/>
    <w:rsid w:val="0066452B"/>
    <w:rsid w:val="0066485D"/>
    <w:rsid w:val="00664ABC"/>
    <w:rsid w:val="00664B54"/>
    <w:rsid w:val="006650F9"/>
    <w:rsid w:val="006651F9"/>
    <w:rsid w:val="00666175"/>
    <w:rsid w:val="00666E52"/>
    <w:rsid w:val="00667082"/>
    <w:rsid w:val="006670CB"/>
    <w:rsid w:val="00667F87"/>
    <w:rsid w:val="00667FF3"/>
    <w:rsid w:val="006708E1"/>
    <w:rsid w:val="006708EB"/>
    <w:rsid w:val="00670900"/>
    <w:rsid w:val="00670A7D"/>
    <w:rsid w:val="00671402"/>
    <w:rsid w:val="00671908"/>
    <w:rsid w:val="00671F1B"/>
    <w:rsid w:val="006722C1"/>
    <w:rsid w:val="006726C0"/>
    <w:rsid w:val="00672709"/>
    <w:rsid w:val="0067278C"/>
    <w:rsid w:val="00672B88"/>
    <w:rsid w:val="00672E9D"/>
    <w:rsid w:val="006734DC"/>
    <w:rsid w:val="006737B8"/>
    <w:rsid w:val="006742DC"/>
    <w:rsid w:val="00674C4C"/>
    <w:rsid w:val="00674EDF"/>
    <w:rsid w:val="006752A7"/>
    <w:rsid w:val="00676563"/>
    <w:rsid w:val="00676BB4"/>
    <w:rsid w:val="00676D67"/>
    <w:rsid w:val="00677CC0"/>
    <w:rsid w:val="00680076"/>
    <w:rsid w:val="00681567"/>
    <w:rsid w:val="00681574"/>
    <w:rsid w:val="00681724"/>
    <w:rsid w:val="0068193A"/>
    <w:rsid w:val="00681A46"/>
    <w:rsid w:val="00681A9C"/>
    <w:rsid w:val="00681C11"/>
    <w:rsid w:val="00681DEA"/>
    <w:rsid w:val="0068205D"/>
    <w:rsid w:val="00682095"/>
    <w:rsid w:val="00682282"/>
    <w:rsid w:val="0068297E"/>
    <w:rsid w:val="00682A35"/>
    <w:rsid w:val="00682E20"/>
    <w:rsid w:val="00683B41"/>
    <w:rsid w:val="006843F8"/>
    <w:rsid w:val="00684406"/>
    <w:rsid w:val="00684953"/>
    <w:rsid w:val="00684C34"/>
    <w:rsid w:val="00685086"/>
    <w:rsid w:val="0068521D"/>
    <w:rsid w:val="0068538B"/>
    <w:rsid w:val="006862B7"/>
    <w:rsid w:val="006866E4"/>
    <w:rsid w:val="00686B2D"/>
    <w:rsid w:val="006875C2"/>
    <w:rsid w:val="00690E9A"/>
    <w:rsid w:val="00691271"/>
    <w:rsid w:val="00691901"/>
    <w:rsid w:val="0069218F"/>
    <w:rsid w:val="00692796"/>
    <w:rsid w:val="00692D1A"/>
    <w:rsid w:val="00693A46"/>
    <w:rsid w:val="00693B36"/>
    <w:rsid w:val="00693E0E"/>
    <w:rsid w:val="00694579"/>
    <w:rsid w:val="006945DA"/>
    <w:rsid w:val="006954C6"/>
    <w:rsid w:val="00695EEA"/>
    <w:rsid w:val="006966C6"/>
    <w:rsid w:val="006974AE"/>
    <w:rsid w:val="0069786A"/>
    <w:rsid w:val="006A0280"/>
    <w:rsid w:val="006A03A3"/>
    <w:rsid w:val="006A099F"/>
    <w:rsid w:val="006A0A0E"/>
    <w:rsid w:val="006A0D88"/>
    <w:rsid w:val="006A0F4B"/>
    <w:rsid w:val="006A1824"/>
    <w:rsid w:val="006A1FB2"/>
    <w:rsid w:val="006A1FE2"/>
    <w:rsid w:val="006A21E3"/>
    <w:rsid w:val="006A3178"/>
    <w:rsid w:val="006A329E"/>
    <w:rsid w:val="006A34C0"/>
    <w:rsid w:val="006A36E5"/>
    <w:rsid w:val="006A383D"/>
    <w:rsid w:val="006A3E63"/>
    <w:rsid w:val="006A454C"/>
    <w:rsid w:val="006A4EA7"/>
    <w:rsid w:val="006A5485"/>
    <w:rsid w:val="006A572A"/>
    <w:rsid w:val="006A6003"/>
    <w:rsid w:val="006A63C0"/>
    <w:rsid w:val="006A69DB"/>
    <w:rsid w:val="006A6AAD"/>
    <w:rsid w:val="006A70D5"/>
    <w:rsid w:val="006A747A"/>
    <w:rsid w:val="006B03F1"/>
    <w:rsid w:val="006B06EB"/>
    <w:rsid w:val="006B0A46"/>
    <w:rsid w:val="006B1450"/>
    <w:rsid w:val="006B188C"/>
    <w:rsid w:val="006B1957"/>
    <w:rsid w:val="006B1B08"/>
    <w:rsid w:val="006B2214"/>
    <w:rsid w:val="006B2913"/>
    <w:rsid w:val="006B36B4"/>
    <w:rsid w:val="006B39E4"/>
    <w:rsid w:val="006B3AC3"/>
    <w:rsid w:val="006B3CFE"/>
    <w:rsid w:val="006B3D56"/>
    <w:rsid w:val="006B3F1E"/>
    <w:rsid w:val="006B41D1"/>
    <w:rsid w:val="006B4407"/>
    <w:rsid w:val="006B47C9"/>
    <w:rsid w:val="006B4BA4"/>
    <w:rsid w:val="006B4FB7"/>
    <w:rsid w:val="006B5B0D"/>
    <w:rsid w:val="006B5EF5"/>
    <w:rsid w:val="006B63F2"/>
    <w:rsid w:val="006B654C"/>
    <w:rsid w:val="006B6898"/>
    <w:rsid w:val="006B6A03"/>
    <w:rsid w:val="006B6F82"/>
    <w:rsid w:val="006B794E"/>
    <w:rsid w:val="006B79A4"/>
    <w:rsid w:val="006B7FBF"/>
    <w:rsid w:val="006C09C3"/>
    <w:rsid w:val="006C0A3D"/>
    <w:rsid w:val="006C0C47"/>
    <w:rsid w:val="006C101B"/>
    <w:rsid w:val="006C1671"/>
    <w:rsid w:val="006C1F2E"/>
    <w:rsid w:val="006C26A0"/>
    <w:rsid w:val="006C2B3A"/>
    <w:rsid w:val="006C2C1A"/>
    <w:rsid w:val="006C3146"/>
    <w:rsid w:val="006C351F"/>
    <w:rsid w:val="006C3547"/>
    <w:rsid w:val="006C3714"/>
    <w:rsid w:val="006C39E3"/>
    <w:rsid w:val="006C3EBF"/>
    <w:rsid w:val="006C3EF8"/>
    <w:rsid w:val="006C49CC"/>
    <w:rsid w:val="006C54E3"/>
    <w:rsid w:val="006C5910"/>
    <w:rsid w:val="006C73DD"/>
    <w:rsid w:val="006C7659"/>
    <w:rsid w:val="006C76E4"/>
    <w:rsid w:val="006C7B8C"/>
    <w:rsid w:val="006C7D42"/>
    <w:rsid w:val="006D09BF"/>
    <w:rsid w:val="006D09D1"/>
    <w:rsid w:val="006D147E"/>
    <w:rsid w:val="006D16E7"/>
    <w:rsid w:val="006D21F5"/>
    <w:rsid w:val="006D2560"/>
    <w:rsid w:val="006D3CA0"/>
    <w:rsid w:val="006D4332"/>
    <w:rsid w:val="006D43D4"/>
    <w:rsid w:val="006D4B51"/>
    <w:rsid w:val="006D523E"/>
    <w:rsid w:val="006D5E75"/>
    <w:rsid w:val="006D622C"/>
    <w:rsid w:val="006D62EB"/>
    <w:rsid w:val="006D7930"/>
    <w:rsid w:val="006E068C"/>
    <w:rsid w:val="006E17A1"/>
    <w:rsid w:val="006E1898"/>
    <w:rsid w:val="006E399F"/>
    <w:rsid w:val="006E3C73"/>
    <w:rsid w:val="006E3E44"/>
    <w:rsid w:val="006E3FD0"/>
    <w:rsid w:val="006E4285"/>
    <w:rsid w:val="006E46A9"/>
    <w:rsid w:val="006E51BC"/>
    <w:rsid w:val="006E5432"/>
    <w:rsid w:val="006E5703"/>
    <w:rsid w:val="006E5AC4"/>
    <w:rsid w:val="006E60DE"/>
    <w:rsid w:val="006E665B"/>
    <w:rsid w:val="006E718D"/>
    <w:rsid w:val="006E7338"/>
    <w:rsid w:val="006E7E1B"/>
    <w:rsid w:val="006F020C"/>
    <w:rsid w:val="006F0F85"/>
    <w:rsid w:val="006F0FAE"/>
    <w:rsid w:val="006F12B6"/>
    <w:rsid w:val="006F19D2"/>
    <w:rsid w:val="006F2374"/>
    <w:rsid w:val="006F282D"/>
    <w:rsid w:val="006F2932"/>
    <w:rsid w:val="006F32C8"/>
    <w:rsid w:val="006F35EE"/>
    <w:rsid w:val="006F3769"/>
    <w:rsid w:val="006F3A6E"/>
    <w:rsid w:val="006F3E6A"/>
    <w:rsid w:val="006F4569"/>
    <w:rsid w:val="006F45E4"/>
    <w:rsid w:val="006F4622"/>
    <w:rsid w:val="006F5AD1"/>
    <w:rsid w:val="006F63C2"/>
    <w:rsid w:val="006F685B"/>
    <w:rsid w:val="006F7057"/>
    <w:rsid w:val="006F731F"/>
    <w:rsid w:val="006F75B4"/>
    <w:rsid w:val="00700ED1"/>
    <w:rsid w:val="0070128A"/>
    <w:rsid w:val="00701A7F"/>
    <w:rsid w:val="00701B4A"/>
    <w:rsid w:val="007026E7"/>
    <w:rsid w:val="0070280B"/>
    <w:rsid w:val="007028B4"/>
    <w:rsid w:val="007029DD"/>
    <w:rsid w:val="00702ECD"/>
    <w:rsid w:val="00702F3B"/>
    <w:rsid w:val="007036B5"/>
    <w:rsid w:val="00703774"/>
    <w:rsid w:val="007046E8"/>
    <w:rsid w:val="00704BE0"/>
    <w:rsid w:val="00704DBF"/>
    <w:rsid w:val="007062CE"/>
    <w:rsid w:val="007065DE"/>
    <w:rsid w:val="00706DB6"/>
    <w:rsid w:val="00707779"/>
    <w:rsid w:val="00707D8A"/>
    <w:rsid w:val="00707DF6"/>
    <w:rsid w:val="00710496"/>
    <w:rsid w:val="00710538"/>
    <w:rsid w:val="00710671"/>
    <w:rsid w:val="0071111B"/>
    <w:rsid w:val="00711633"/>
    <w:rsid w:val="00712234"/>
    <w:rsid w:val="0071231D"/>
    <w:rsid w:val="00712EE3"/>
    <w:rsid w:val="00712FC5"/>
    <w:rsid w:val="00713016"/>
    <w:rsid w:val="00713406"/>
    <w:rsid w:val="00714135"/>
    <w:rsid w:val="007142B3"/>
    <w:rsid w:val="00714C5C"/>
    <w:rsid w:val="00714D3C"/>
    <w:rsid w:val="00714F0B"/>
    <w:rsid w:val="00715177"/>
    <w:rsid w:val="0071531D"/>
    <w:rsid w:val="00715960"/>
    <w:rsid w:val="00715C02"/>
    <w:rsid w:val="0071605F"/>
    <w:rsid w:val="00720667"/>
    <w:rsid w:val="007210D6"/>
    <w:rsid w:val="00721549"/>
    <w:rsid w:val="00722634"/>
    <w:rsid w:val="00722B3D"/>
    <w:rsid w:val="00722C97"/>
    <w:rsid w:val="007231EB"/>
    <w:rsid w:val="00723416"/>
    <w:rsid w:val="007235C1"/>
    <w:rsid w:val="007236EF"/>
    <w:rsid w:val="00723907"/>
    <w:rsid w:val="00723B9C"/>
    <w:rsid w:val="0072500C"/>
    <w:rsid w:val="00725D34"/>
    <w:rsid w:val="007261FF"/>
    <w:rsid w:val="00726216"/>
    <w:rsid w:val="007269D5"/>
    <w:rsid w:val="00726F6C"/>
    <w:rsid w:val="00727A4B"/>
    <w:rsid w:val="00727DF1"/>
    <w:rsid w:val="00727F8F"/>
    <w:rsid w:val="00730CDB"/>
    <w:rsid w:val="00730F3A"/>
    <w:rsid w:val="00731753"/>
    <w:rsid w:val="0073176E"/>
    <w:rsid w:val="00731E16"/>
    <w:rsid w:val="0073220A"/>
    <w:rsid w:val="00732280"/>
    <w:rsid w:val="00732E7B"/>
    <w:rsid w:val="0073356F"/>
    <w:rsid w:val="0073387F"/>
    <w:rsid w:val="0073399E"/>
    <w:rsid w:val="00734236"/>
    <w:rsid w:val="007346F7"/>
    <w:rsid w:val="007350B4"/>
    <w:rsid w:val="00735C11"/>
    <w:rsid w:val="00735C17"/>
    <w:rsid w:val="007364E7"/>
    <w:rsid w:val="00737076"/>
    <w:rsid w:val="007373D3"/>
    <w:rsid w:val="00740BB5"/>
    <w:rsid w:val="00740F48"/>
    <w:rsid w:val="007417F3"/>
    <w:rsid w:val="00741BB9"/>
    <w:rsid w:val="00742906"/>
    <w:rsid w:val="00742C66"/>
    <w:rsid w:val="00743383"/>
    <w:rsid w:val="00743932"/>
    <w:rsid w:val="00743A5A"/>
    <w:rsid w:val="00743A9F"/>
    <w:rsid w:val="007449C3"/>
    <w:rsid w:val="00744A79"/>
    <w:rsid w:val="00744CF2"/>
    <w:rsid w:val="00744DD2"/>
    <w:rsid w:val="00745A00"/>
    <w:rsid w:val="0074660B"/>
    <w:rsid w:val="00746961"/>
    <w:rsid w:val="00746DE6"/>
    <w:rsid w:val="007470A9"/>
    <w:rsid w:val="007474E2"/>
    <w:rsid w:val="00747A86"/>
    <w:rsid w:val="00747CAD"/>
    <w:rsid w:val="00747D27"/>
    <w:rsid w:val="00750F5A"/>
    <w:rsid w:val="00751911"/>
    <w:rsid w:val="00752F1B"/>
    <w:rsid w:val="0075367C"/>
    <w:rsid w:val="00753EEF"/>
    <w:rsid w:val="0075447E"/>
    <w:rsid w:val="00755361"/>
    <w:rsid w:val="00755ABB"/>
    <w:rsid w:val="0075608C"/>
    <w:rsid w:val="0075617C"/>
    <w:rsid w:val="007570B1"/>
    <w:rsid w:val="007570EB"/>
    <w:rsid w:val="0075737B"/>
    <w:rsid w:val="00757E33"/>
    <w:rsid w:val="00757E8B"/>
    <w:rsid w:val="00757F99"/>
    <w:rsid w:val="007606D4"/>
    <w:rsid w:val="007607E6"/>
    <w:rsid w:val="00760A35"/>
    <w:rsid w:val="00760C68"/>
    <w:rsid w:val="00760D17"/>
    <w:rsid w:val="00760F53"/>
    <w:rsid w:val="00761255"/>
    <w:rsid w:val="00762397"/>
    <w:rsid w:val="00762541"/>
    <w:rsid w:val="007629A4"/>
    <w:rsid w:val="007640D8"/>
    <w:rsid w:val="007640E6"/>
    <w:rsid w:val="007644CE"/>
    <w:rsid w:val="0076478F"/>
    <w:rsid w:val="0076520E"/>
    <w:rsid w:val="007656BC"/>
    <w:rsid w:val="007657AF"/>
    <w:rsid w:val="007662F4"/>
    <w:rsid w:val="00766CA1"/>
    <w:rsid w:val="00767B48"/>
    <w:rsid w:val="00767C59"/>
    <w:rsid w:val="00770944"/>
    <w:rsid w:val="00770D12"/>
    <w:rsid w:val="00770F02"/>
    <w:rsid w:val="00772070"/>
    <w:rsid w:val="007721A8"/>
    <w:rsid w:val="00772301"/>
    <w:rsid w:val="00772E13"/>
    <w:rsid w:val="00773CCA"/>
    <w:rsid w:val="0077406B"/>
    <w:rsid w:val="00774BEF"/>
    <w:rsid w:val="00774F29"/>
    <w:rsid w:val="0077616E"/>
    <w:rsid w:val="00776C5C"/>
    <w:rsid w:val="00777275"/>
    <w:rsid w:val="007773E0"/>
    <w:rsid w:val="007775F8"/>
    <w:rsid w:val="00777957"/>
    <w:rsid w:val="007806C6"/>
    <w:rsid w:val="00780A91"/>
    <w:rsid w:val="00781F27"/>
    <w:rsid w:val="0078213A"/>
    <w:rsid w:val="00782DC0"/>
    <w:rsid w:val="0078361A"/>
    <w:rsid w:val="00783647"/>
    <w:rsid w:val="007838B8"/>
    <w:rsid w:val="00783949"/>
    <w:rsid w:val="0078421B"/>
    <w:rsid w:val="00784A2F"/>
    <w:rsid w:val="00784D8E"/>
    <w:rsid w:val="00784E4E"/>
    <w:rsid w:val="00784F46"/>
    <w:rsid w:val="007851A7"/>
    <w:rsid w:val="00785249"/>
    <w:rsid w:val="00786B8D"/>
    <w:rsid w:val="00786FC0"/>
    <w:rsid w:val="00787553"/>
    <w:rsid w:val="00787AB0"/>
    <w:rsid w:val="00787E18"/>
    <w:rsid w:val="00790697"/>
    <w:rsid w:val="00790C04"/>
    <w:rsid w:val="00790DCE"/>
    <w:rsid w:val="007914CA"/>
    <w:rsid w:val="007915C1"/>
    <w:rsid w:val="007919AA"/>
    <w:rsid w:val="00791AE8"/>
    <w:rsid w:val="00791D1C"/>
    <w:rsid w:val="007923C6"/>
    <w:rsid w:val="00792DA7"/>
    <w:rsid w:val="0079374B"/>
    <w:rsid w:val="00793921"/>
    <w:rsid w:val="00793C1A"/>
    <w:rsid w:val="007945E0"/>
    <w:rsid w:val="007949AA"/>
    <w:rsid w:val="00794B07"/>
    <w:rsid w:val="00794B3F"/>
    <w:rsid w:val="00794B93"/>
    <w:rsid w:val="00794D9C"/>
    <w:rsid w:val="00794DB2"/>
    <w:rsid w:val="00794F45"/>
    <w:rsid w:val="007952DA"/>
    <w:rsid w:val="007958A6"/>
    <w:rsid w:val="00795A77"/>
    <w:rsid w:val="00795F3D"/>
    <w:rsid w:val="0079631B"/>
    <w:rsid w:val="00797AD6"/>
    <w:rsid w:val="00797EF7"/>
    <w:rsid w:val="007A0508"/>
    <w:rsid w:val="007A05F3"/>
    <w:rsid w:val="007A080A"/>
    <w:rsid w:val="007A0BFC"/>
    <w:rsid w:val="007A0E27"/>
    <w:rsid w:val="007A0FA4"/>
    <w:rsid w:val="007A17D0"/>
    <w:rsid w:val="007A186D"/>
    <w:rsid w:val="007A1896"/>
    <w:rsid w:val="007A1C83"/>
    <w:rsid w:val="007A1CC9"/>
    <w:rsid w:val="007A265C"/>
    <w:rsid w:val="007A27E4"/>
    <w:rsid w:val="007A32FF"/>
    <w:rsid w:val="007A362A"/>
    <w:rsid w:val="007A384D"/>
    <w:rsid w:val="007A3DBE"/>
    <w:rsid w:val="007A41F4"/>
    <w:rsid w:val="007A4257"/>
    <w:rsid w:val="007A45D9"/>
    <w:rsid w:val="007A5193"/>
    <w:rsid w:val="007A53F7"/>
    <w:rsid w:val="007A54A0"/>
    <w:rsid w:val="007A5618"/>
    <w:rsid w:val="007A59DF"/>
    <w:rsid w:val="007A64E0"/>
    <w:rsid w:val="007A6DAE"/>
    <w:rsid w:val="007A6E11"/>
    <w:rsid w:val="007A73ED"/>
    <w:rsid w:val="007A7A18"/>
    <w:rsid w:val="007B05D7"/>
    <w:rsid w:val="007B090A"/>
    <w:rsid w:val="007B0CDB"/>
    <w:rsid w:val="007B0FBE"/>
    <w:rsid w:val="007B12E8"/>
    <w:rsid w:val="007B258D"/>
    <w:rsid w:val="007B2CB4"/>
    <w:rsid w:val="007B37C9"/>
    <w:rsid w:val="007B3985"/>
    <w:rsid w:val="007B3C2E"/>
    <w:rsid w:val="007B41B5"/>
    <w:rsid w:val="007B481E"/>
    <w:rsid w:val="007B4B49"/>
    <w:rsid w:val="007B4E8C"/>
    <w:rsid w:val="007B4FEE"/>
    <w:rsid w:val="007B55F9"/>
    <w:rsid w:val="007B58F7"/>
    <w:rsid w:val="007B5C77"/>
    <w:rsid w:val="007B60D6"/>
    <w:rsid w:val="007B65A1"/>
    <w:rsid w:val="007B6D16"/>
    <w:rsid w:val="007B7472"/>
    <w:rsid w:val="007B77A3"/>
    <w:rsid w:val="007B77C3"/>
    <w:rsid w:val="007B7D14"/>
    <w:rsid w:val="007C0838"/>
    <w:rsid w:val="007C0909"/>
    <w:rsid w:val="007C0942"/>
    <w:rsid w:val="007C2169"/>
    <w:rsid w:val="007C2D86"/>
    <w:rsid w:val="007C308B"/>
    <w:rsid w:val="007C3492"/>
    <w:rsid w:val="007C34FF"/>
    <w:rsid w:val="007C3E69"/>
    <w:rsid w:val="007C3F5D"/>
    <w:rsid w:val="007C4005"/>
    <w:rsid w:val="007C4403"/>
    <w:rsid w:val="007C44A3"/>
    <w:rsid w:val="007C49FF"/>
    <w:rsid w:val="007C4A20"/>
    <w:rsid w:val="007C4EE3"/>
    <w:rsid w:val="007C5025"/>
    <w:rsid w:val="007C5320"/>
    <w:rsid w:val="007C59D4"/>
    <w:rsid w:val="007C6022"/>
    <w:rsid w:val="007C623B"/>
    <w:rsid w:val="007C674C"/>
    <w:rsid w:val="007C78DB"/>
    <w:rsid w:val="007C7EA6"/>
    <w:rsid w:val="007C7EBD"/>
    <w:rsid w:val="007D1312"/>
    <w:rsid w:val="007D1665"/>
    <w:rsid w:val="007D16F7"/>
    <w:rsid w:val="007D1B21"/>
    <w:rsid w:val="007D1C35"/>
    <w:rsid w:val="007D25B2"/>
    <w:rsid w:val="007D2876"/>
    <w:rsid w:val="007D2C1F"/>
    <w:rsid w:val="007D2FE1"/>
    <w:rsid w:val="007D38E2"/>
    <w:rsid w:val="007D488A"/>
    <w:rsid w:val="007D4971"/>
    <w:rsid w:val="007D5B3B"/>
    <w:rsid w:val="007D5C03"/>
    <w:rsid w:val="007D5E11"/>
    <w:rsid w:val="007D6204"/>
    <w:rsid w:val="007D66F3"/>
    <w:rsid w:val="007D6985"/>
    <w:rsid w:val="007D69D8"/>
    <w:rsid w:val="007D7699"/>
    <w:rsid w:val="007D7A57"/>
    <w:rsid w:val="007D7F56"/>
    <w:rsid w:val="007E01FA"/>
    <w:rsid w:val="007E0431"/>
    <w:rsid w:val="007E0F3B"/>
    <w:rsid w:val="007E10B1"/>
    <w:rsid w:val="007E16F3"/>
    <w:rsid w:val="007E16F6"/>
    <w:rsid w:val="007E171A"/>
    <w:rsid w:val="007E1B2D"/>
    <w:rsid w:val="007E1CD1"/>
    <w:rsid w:val="007E1F81"/>
    <w:rsid w:val="007E2125"/>
    <w:rsid w:val="007E26E9"/>
    <w:rsid w:val="007E34CE"/>
    <w:rsid w:val="007E3A44"/>
    <w:rsid w:val="007E41BF"/>
    <w:rsid w:val="007E440A"/>
    <w:rsid w:val="007E469F"/>
    <w:rsid w:val="007E4B35"/>
    <w:rsid w:val="007E4F9D"/>
    <w:rsid w:val="007E5101"/>
    <w:rsid w:val="007E510C"/>
    <w:rsid w:val="007E513E"/>
    <w:rsid w:val="007E5851"/>
    <w:rsid w:val="007E5A40"/>
    <w:rsid w:val="007E5A69"/>
    <w:rsid w:val="007E6D52"/>
    <w:rsid w:val="007E6EE1"/>
    <w:rsid w:val="007E71F3"/>
    <w:rsid w:val="007E79AF"/>
    <w:rsid w:val="007E7B99"/>
    <w:rsid w:val="007E7BEB"/>
    <w:rsid w:val="007E7C2E"/>
    <w:rsid w:val="007F0226"/>
    <w:rsid w:val="007F0A7E"/>
    <w:rsid w:val="007F0D47"/>
    <w:rsid w:val="007F0D96"/>
    <w:rsid w:val="007F0F79"/>
    <w:rsid w:val="007F154D"/>
    <w:rsid w:val="007F1C30"/>
    <w:rsid w:val="007F1D6C"/>
    <w:rsid w:val="007F37C0"/>
    <w:rsid w:val="007F39B6"/>
    <w:rsid w:val="007F39DC"/>
    <w:rsid w:val="007F449A"/>
    <w:rsid w:val="007F4772"/>
    <w:rsid w:val="007F4953"/>
    <w:rsid w:val="007F4A4E"/>
    <w:rsid w:val="007F4E88"/>
    <w:rsid w:val="007F5204"/>
    <w:rsid w:val="007F56A6"/>
    <w:rsid w:val="007F5A6A"/>
    <w:rsid w:val="007F5D3A"/>
    <w:rsid w:val="007F60E5"/>
    <w:rsid w:val="007F611D"/>
    <w:rsid w:val="007F65C1"/>
    <w:rsid w:val="007F6AE4"/>
    <w:rsid w:val="007F6E93"/>
    <w:rsid w:val="007F701B"/>
    <w:rsid w:val="007F779D"/>
    <w:rsid w:val="007F7801"/>
    <w:rsid w:val="008001DF"/>
    <w:rsid w:val="00800400"/>
    <w:rsid w:val="0080071B"/>
    <w:rsid w:val="00800882"/>
    <w:rsid w:val="00800E43"/>
    <w:rsid w:val="00801904"/>
    <w:rsid w:val="00801BB7"/>
    <w:rsid w:val="00801CDC"/>
    <w:rsid w:val="00802564"/>
    <w:rsid w:val="008027BD"/>
    <w:rsid w:val="00802857"/>
    <w:rsid w:val="0080390B"/>
    <w:rsid w:val="00803DE1"/>
    <w:rsid w:val="008048A9"/>
    <w:rsid w:val="00805392"/>
    <w:rsid w:val="00805511"/>
    <w:rsid w:val="00805958"/>
    <w:rsid w:val="00805E6F"/>
    <w:rsid w:val="008061AE"/>
    <w:rsid w:val="008068C2"/>
    <w:rsid w:val="008109E4"/>
    <w:rsid w:val="00810D65"/>
    <w:rsid w:val="00810FEF"/>
    <w:rsid w:val="00811127"/>
    <w:rsid w:val="00811182"/>
    <w:rsid w:val="00811314"/>
    <w:rsid w:val="00811F48"/>
    <w:rsid w:val="008124DE"/>
    <w:rsid w:val="00812997"/>
    <w:rsid w:val="0081399B"/>
    <w:rsid w:val="0081399F"/>
    <w:rsid w:val="00814867"/>
    <w:rsid w:val="00814C86"/>
    <w:rsid w:val="00814F77"/>
    <w:rsid w:val="008151E5"/>
    <w:rsid w:val="0081534F"/>
    <w:rsid w:val="00815B5D"/>
    <w:rsid w:val="0081667C"/>
    <w:rsid w:val="0081695A"/>
    <w:rsid w:val="00816B36"/>
    <w:rsid w:val="0081703C"/>
    <w:rsid w:val="00817252"/>
    <w:rsid w:val="00817511"/>
    <w:rsid w:val="0081798E"/>
    <w:rsid w:val="00817B44"/>
    <w:rsid w:val="008203FA"/>
    <w:rsid w:val="00821025"/>
    <w:rsid w:val="00821140"/>
    <w:rsid w:val="008211B2"/>
    <w:rsid w:val="00821260"/>
    <w:rsid w:val="00821443"/>
    <w:rsid w:val="00822A73"/>
    <w:rsid w:val="008232F3"/>
    <w:rsid w:val="00823ADE"/>
    <w:rsid w:val="00823F68"/>
    <w:rsid w:val="0082447C"/>
    <w:rsid w:val="00824488"/>
    <w:rsid w:val="00824C94"/>
    <w:rsid w:val="00824DC7"/>
    <w:rsid w:val="00824FCE"/>
    <w:rsid w:val="008260D1"/>
    <w:rsid w:val="0082612B"/>
    <w:rsid w:val="00826800"/>
    <w:rsid w:val="008269B7"/>
    <w:rsid w:val="0082727B"/>
    <w:rsid w:val="00827290"/>
    <w:rsid w:val="008276EA"/>
    <w:rsid w:val="0082776C"/>
    <w:rsid w:val="00827933"/>
    <w:rsid w:val="00827C8C"/>
    <w:rsid w:val="00830453"/>
    <w:rsid w:val="00830669"/>
    <w:rsid w:val="00831197"/>
    <w:rsid w:val="00831955"/>
    <w:rsid w:val="00831D46"/>
    <w:rsid w:val="00831F6D"/>
    <w:rsid w:val="00832170"/>
    <w:rsid w:val="0083284C"/>
    <w:rsid w:val="00833902"/>
    <w:rsid w:val="00833B1F"/>
    <w:rsid w:val="008348DE"/>
    <w:rsid w:val="00834ECF"/>
    <w:rsid w:val="00835181"/>
    <w:rsid w:val="00836106"/>
    <w:rsid w:val="00836318"/>
    <w:rsid w:val="008367AA"/>
    <w:rsid w:val="00836CE7"/>
    <w:rsid w:val="00837180"/>
    <w:rsid w:val="008376A1"/>
    <w:rsid w:val="00840485"/>
    <w:rsid w:val="00840782"/>
    <w:rsid w:val="00840B51"/>
    <w:rsid w:val="00841120"/>
    <w:rsid w:val="00841BB7"/>
    <w:rsid w:val="00841C01"/>
    <w:rsid w:val="00841DC4"/>
    <w:rsid w:val="0084230F"/>
    <w:rsid w:val="008424CF"/>
    <w:rsid w:val="00842E75"/>
    <w:rsid w:val="008431AA"/>
    <w:rsid w:val="0084321A"/>
    <w:rsid w:val="008434C2"/>
    <w:rsid w:val="00843DE6"/>
    <w:rsid w:val="00843E15"/>
    <w:rsid w:val="00843E52"/>
    <w:rsid w:val="00844254"/>
    <w:rsid w:val="00845432"/>
    <w:rsid w:val="00845D91"/>
    <w:rsid w:val="00845FF7"/>
    <w:rsid w:val="00846121"/>
    <w:rsid w:val="0084663D"/>
    <w:rsid w:val="00846854"/>
    <w:rsid w:val="008469A9"/>
    <w:rsid w:val="00847907"/>
    <w:rsid w:val="008479FB"/>
    <w:rsid w:val="00847C66"/>
    <w:rsid w:val="00850391"/>
    <w:rsid w:val="0085074E"/>
    <w:rsid w:val="00850A70"/>
    <w:rsid w:val="0085235F"/>
    <w:rsid w:val="0085277A"/>
    <w:rsid w:val="00852F8E"/>
    <w:rsid w:val="00852FE0"/>
    <w:rsid w:val="008538C2"/>
    <w:rsid w:val="00853911"/>
    <w:rsid w:val="00853DC2"/>
    <w:rsid w:val="00853FBC"/>
    <w:rsid w:val="008541A6"/>
    <w:rsid w:val="0085477E"/>
    <w:rsid w:val="00854D6B"/>
    <w:rsid w:val="00854EEB"/>
    <w:rsid w:val="0085544B"/>
    <w:rsid w:val="00855854"/>
    <w:rsid w:val="0085604A"/>
    <w:rsid w:val="0085604D"/>
    <w:rsid w:val="00856667"/>
    <w:rsid w:val="00856A81"/>
    <w:rsid w:val="008570D3"/>
    <w:rsid w:val="00857418"/>
    <w:rsid w:val="0085799D"/>
    <w:rsid w:val="008604F7"/>
    <w:rsid w:val="00860E82"/>
    <w:rsid w:val="008613B3"/>
    <w:rsid w:val="008617C9"/>
    <w:rsid w:val="008625DE"/>
    <w:rsid w:val="00862895"/>
    <w:rsid w:val="00862CBB"/>
    <w:rsid w:val="00863095"/>
    <w:rsid w:val="008637D0"/>
    <w:rsid w:val="0086445C"/>
    <w:rsid w:val="008651E0"/>
    <w:rsid w:val="0086539E"/>
    <w:rsid w:val="00865445"/>
    <w:rsid w:val="00865615"/>
    <w:rsid w:val="00865C4F"/>
    <w:rsid w:val="00865DA5"/>
    <w:rsid w:val="0086642F"/>
    <w:rsid w:val="00866AE7"/>
    <w:rsid w:val="00867C35"/>
    <w:rsid w:val="00867CBE"/>
    <w:rsid w:val="00867DCB"/>
    <w:rsid w:val="008700B6"/>
    <w:rsid w:val="00870153"/>
    <w:rsid w:val="00870519"/>
    <w:rsid w:val="0087075F"/>
    <w:rsid w:val="00870B2F"/>
    <w:rsid w:val="00871343"/>
    <w:rsid w:val="00871AE8"/>
    <w:rsid w:val="008728E5"/>
    <w:rsid w:val="00872D2E"/>
    <w:rsid w:val="00872D56"/>
    <w:rsid w:val="00872F1D"/>
    <w:rsid w:val="00873136"/>
    <w:rsid w:val="008732CF"/>
    <w:rsid w:val="00873AE9"/>
    <w:rsid w:val="00874215"/>
    <w:rsid w:val="00875201"/>
    <w:rsid w:val="008754DB"/>
    <w:rsid w:val="00875B34"/>
    <w:rsid w:val="00875C13"/>
    <w:rsid w:val="0087656F"/>
    <w:rsid w:val="00876CB2"/>
    <w:rsid w:val="00876DE1"/>
    <w:rsid w:val="0087735A"/>
    <w:rsid w:val="00877949"/>
    <w:rsid w:val="0088006B"/>
    <w:rsid w:val="00880555"/>
    <w:rsid w:val="00880D94"/>
    <w:rsid w:val="00880F2A"/>
    <w:rsid w:val="00880F7D"/>
    <w:rsid w:val="00881522"/>
    <w:rsid w:val="0088217A"/>
    <w:rsid w:val="008821D4"/>
    <w:rsid w:val="00882E31"/>
    <w:rsid w:val="0088574B"/>
    <w:rsid w:val="00885851"/>
    <w:rsid w:val="008859A4"/>
    <w:rsid w:val="00885BFE"/>
    <w:rsid w:val="00885DA1"/>
    <w:rsid w:val="008860BB"/>
    <w:rsid w:val="00887537"/>
    <w:rsid w:val="00887755"/>
    <w:rsid w:val="0088783B"/>
    <w:rsid w:val="00887AD0"/>
    <w:rsid w:val="00887E53"/>
    <w:rsid w:val="00887EE7"/>
    <w:rsid w:val="008906A5"/>
    <w:rsid w:val="00890759"/>
    <w:rsid w:val="00890C83"/>
    <w:rsid w:val="0089104D"/>
    <w:rsid w:val="00891A80"/>
    <w:rsid w:val="00891D59"/>
    <w:rsid w:val="00891DD3"/>
    <w:rsid w:val="008920F4"/>
    <w:rsid w:val="008929BA"/>
    <w:rsid w:val="00894797"/>
    <w:rsid w:val="00894A29"/>
    <w:rsid w:val="00894AFC"/>
    <w:rsid w:val="00894B1F"/>
    <w:rsid w:val="00894F34"/>
    <w:rsid w:val="00895194"/>
    <w:rsid w:val="008956CB"/>
    <w:rsid w:val="00895D47"/>
    <w:rsid w:val="008960EF"/>
    <w:rsid w:val="008961CA"/>
    <w:rsid w:val="00896676"/>
    <w:rsid w:val="00896F30"/>
    <w:rsid w:val="00896F4A"/>
    <w:rsid w:val="00897289"/>
    <w:rsid w:val="0089733D"/>
    <w:rsid w:val="00897459"/>
    <w:rsid w:val="00897925"/>
    <w:rsid w:val="00897EFF"/>
    <w:rsid w:val="008A0223"/>
    <w:rsid w:val="008A0598"/>
    <w:rsid w:val="008A0BDE"/>
    <w:rsid w:val="008A0C2C"/>
    <w:rsid w:val="008A0C86"/>
    <w:rsid w:val="008A1078"/>
    <w:rsid w:val="008A130B"/>
    <w:rsid w:val="008A144E"/>
    <w:rsid w:val="008A2637"/>
    <w:rsid w:val="008A2A12"/>
    <w:rsid w:val="008A2F42"/>
    <w:rsid w:val="008A364D"/>
    <w:rsid w:val="008A3FB6"/>
    <w:rsid w:val="008A44E0"/>
    <w:rsid w:val="008A495B"/>
    <w:rsid w:val="008A4967"/>
    <w:rsid w:val="008A4B24"/>
    <w:rsid w:val="008A4DD8"/>
    <w:rsid w:val="008A4EA5"/>
    <w:rsid w:val="008A576D"/>
    <w:rsid w:val="008A5965"/>
    <w:rsid w:val="008A5999"/>
    <w:rsid w:val="008A60B8"/>
    <w:rsid w:val="008A701C"/>
    <w:rsid w:val="008A7907"/>
    <w:rsid w:val="008A7B62"/>
    <w:rsid w:val="008A7D50"/>
    <w:rsid w:val="008A7ED3"/>
    <w:rsid w:val="008B00C6"/>
    <w:rsid w:val="008B0BC8"/>
    <w:rsid w:val="008B13E0"/>
    <w:rsid w:val="008B248E"/>
    <w:rsid w:val="008B25FC"/>
    <w:rsid w:val="008B3285"/>
    <w:rsid w:val="008B3636"/>
    <w:rsid w:val="008B38F2"/>
    <w:rsid w:val="008B3A67"/>
    <w:rsid w:val="008B4729"/>
    <w:rsid w:val="008B4D60"/>
    <w:rsid w:val="008B4DCD"/>
    <w:rsid w:val="008B565C"/>
    <w:rsid w:val="008B66F1"/>
    <w:rsid w:val="008B6EC7"/>
    <w:rsid w:val="008B72C5"/>
    <w:rsid w:val="008B7306"/>
    <w:rsid w:val="008B79AF"/>
    <w:rsid w:val="008B7ACD"/>
    <w:rsid w:val="008B7DA0"/>
    <w:rsid w:val="008B7F3B"/>
    <w:rsid w:val="008C01F7"/>
    <w:rsid w:val="008C020B"/>
    <w:rsid w:val="008C0EB2"/>
    <w:rsid w:val="008C0F4F"/>
    <w:rsid w:val="008C1729"/>
    <w:rsid w:val="008C1730"/>
    <w:rsid w:val="008C3427"/>
    <w:rsid w:val="008C3BBB"/>
    <w:rsid w:val="008C428D"/>
    <w:rsid w:val="008C45D8"/>
    <w:rsid w:val="008C465F"/>
    <w:rsid w:val="008C49DA"/>
    <w:rsid w:val="008C4CA0"/>
    <w:rsid w:val="008C5FC6"/>
    <w:rsid w:val="008C6581"/>
    <w:rsid w:val="008C6A70"/>
    <w:rsid w:val="008C6ADD"/>
    <w:rsid w:val="008C7394"/>
    <w:rsid w:val="008C75EB"/>
    <w:rsid w:val="008D0607"/>
    <w:rsid w:val="008D0FF0"/>
    <w:rsid w:val="008D12A1"/>
    <w:rsid w:val="008D12F2"/>
    <w:rsid w:val="008D238B"/>
    <w:rsid w:val="008D2398"/>
    <w:rsid w:val="008D2AD9"/>
    <w:rsid w:val="008D3609"/>
    <w:rsid w:val="008D391A"/>
    <w:rsid w:val="008D3C3B"/>
    <w:rsid w:val="008D44F1"/>
    <w:rsid w:val="008D4D53"/>
    <w:rsid w:val="008D4DFD"/>
    <w:rsid w:val="008D56B3"/>
    <w:rsid w:val="008D5AC1"/>
    <w:rsid w:val="008D6839"/>
    <w:rsid w:val="008D69A4"/>
    <w:rsid w:val="008D6BEA"/>
    <w:rsid w:val="008D779A"/>
    <w:rsid w:val="008E0848"/>
    <w:rsid w:val="008E137A"/>
    <w:rsid w:val="008E18CD"/>
    <w:rsid w:val="008E1C97"/>
    <w:rsid w:val="008E2388"/>
    <w:rsid w:val="008E2633"/>
    <w:rsid w:val="008E2830"/>
    <w:rsid w:val="008E287C"/>
    <w:rsid w:val="008E2AAA"/>
    <w:rsid w:val="008E2F00"/>
    <w:rsid w:val="008E33F0"/>
    <w:rsid w:val="008E4A6D"/>
    <w:rsid w:val="008E4A9C"/>
    <w:rsid w:val="008E4D63"/>
    <w:rsid w:val="008E4DAA"/>
    <w:rsid w:val="008E4F8E"/>
    <w:rsid w:val="008E4FED"/>
    <w:rsid w:val="008E5169"/>
    <w:rsid w:val="008E5930"/>
    <w:rsid w:val="008E5CFF"/>
    <w:rsid w:val="008E6147"/>
    <w:rsid w:val="008E6660"/>
    <w:rsid w:val="008E6A04"/>
    <w:rsid w:val="008E721D"/>
    <w:rsid w:val="008E743C"/>
    <w:rsid w:val="008E7F40"/>
    <w:rsid w:val="008E7F53"/>
    <w:rsid w:val="008E7FA1"/>
    <w:rsid w:val="008F00A7"/>
    <w:rsid w:val="008F031C"/>
    <w:rsid w:val="008F0651"/>
    <w:rsid w:val="008F0E7F"/>
    <w:rsid w:val="008F0EAD"/>
    <w:rsid w:val="008F0F87"/>
    <w:rsid w:val="008F0FDA"/>
    <w:rsid w:val="008F106E"/>
    <w:rsid w:val="008F15E2"/>
    <w:rsid w:val="008F2347"/>
    <w:rsid w:val="008F29F8"/>
    <w:rsid w:val="008F2F11"/>
    <w:rsid w:val="008F34AD"/>
    <w:rsid w:val="008F3893"/>
    <w:rsid w:val="008F3A92"/>
    <w:rsid w:val="008F3C05"/>
    <w:rsid w:val="008F3E51"/>
    <w:rsid w:val="008F4952"/>
    <w:rsid w:val="008F495B"/>
    <w:rsid w:val="008F4ABB"/>
    <w:rsid w:val="008F4BC8"/>
    <w:rsid w:val="008F4F3A"/>
    <w:rsid w:val="008F51EA"/>
    <w:rsid w:val="008F59FC"/>
    <w:rsid w:val="008F5D78"/>
    <w:rsid w:val="008F609A"/>
    <w:rsid w:val="008F672D"/>
    <w:rsid w:val="008F67D1"/>
    <w:rsid w:val="008F686D"/>
    <w:rsid w:val="008F6CA6"/>
    <w:rsid w:val="008F73EA"/>
    <w:rsid w:val="008F770B"/>
    <w:rsid w:val="008F78B8"/>
    <w:rsid w:val="008F7F92"/>
    <w:rsid w:val="0090088B"/>
    <w:rsid w:val="00901083"/>
    <w:rsid w:val="009010FB"/>
    <w:rsid w:val="00901468"/>
    <w:rsid w:val="009014FD"/>
    <w:rsid w:val="009021A6"/>
    <w:rsid w:val="0090247C"/>
    <w:rsid w:val="00902531"/>
    <w:rsid w:val="009028F1"/>
    <w:rsid w:val="00902AAB"/>
    <w:rsid w:val="00902E0A"/>
    <w:rsid w:val="00903403"/>
    <w:rsid w:val="009037C6"/>
    <w:rsid w:val="00903AC8"/>
    <w:rsid w:val="00903D28"/>
    <w:rsid w:val="00903DFB"/>
    <w:rsid w:val="00904093"/>
    <w:rsid w:val="009043F4"/>
    <w:rsid w:val="00905053"/>
    <w:rsid w:val="009055FF"/>
    <w:rsid w:val="0090589E"/>
    <w:rsid w:val="00906055"/>
    <w:rsid w:val="009064F5"/>
    <w:rsid w:val="00906F56"/>
    <w:rsid w:val="00907646"/>
    <w:rsid w:val="00907A9D"/>
    <w:rsid w:val="009107FB"/>
    <w:rsid w:val="00910832"/>
    <w:rsid w:val="009117EC"/>
    <w:rsid w:val="00911DE8"/>
    <w:rsid w:val="00912535"/>
    <w:rsid w:val="009128E4"/>
    <w:rsid w:val="00912A20"/>
    <w:rsid w:val="00912A77"/>
    <w:rsid w:val="00912C84"/>
    <w:rsid w:val="00913B61"/>
    <w:rsid w:val="00913CFE"/>
    <w:rsid w:val="0091448F"/>
    <w:rsid w:val="009146E1"/>
    <w:rsid w:val="00914877"/>
    <w:rsid w:val="00914BEA"/>
    <w:rsid w:val="00914C5C"/>
    <w:rsid w:val="00914C96"/>
    <w:rsid w:val="00914CB6"/>
    <w:rsid w:val="00914FB2"/>
    <w:rsid w:val="0091652F"/>
    <w:rsid w:val="00916532"/>
    <w:rsid w:val="009173EE"/>
    <w:rsid w:val="0091757B"/>
    <w:rsid w:val="00917D04"/>
    <w:rsid w:val="00917F21"/>
    <w:rsid w:val="009203C9"/>
    <w:rsid w:val="00920D6D"/>
    <w:rsid w:val="00921615"/>
    <w:rsid w:val="0092224A"/>
    <w:rsid w:val="00922690"/>
    <w:rsid w:val="00923528"/>
    <w:rsid w:val="00924E9E"/>
    <w:rsid w:val="00924FA8"/>
    <w:rsid w:val="00925302"/>
    <w:rsid w:val="009266BF"/>
    <w:rsid w:val="0092675F"/>
    <w:rsid w:val="00926BE7"/>
    <w:rsid w:val="00926C84"/>
    <w:rsid w:val="00927626"/>
    <w:rsid w:val="009302DB"/>
    <w:rsid w:val="009307C7"/>
    <w:rsid w:val="00932715"/>
    <w:rsid w:val="00932B28"/>
    <w:rsid w:val="00932FD9"/>
    <w:rsid w:val="009331A6"/>
    <w:rsid w:val="009336AB"/>
    <w:rsid w:val="00933E29"/>
    <w:rsid w:val="00934250"/>
    <w:rsid w:val="00934512"/>
    <w:rsid w:val="0093452F"/>
    <w:rsid w:val="0093485F"/>
    <w:rsid w:val="0093486F"/>
    <w:rsid w:val="009349EE"/>
    <w:rsid w:val="00934BCC"/>
    <w:rsid w:val="00935352"/>
    <w:rsid w:val="00935777"/>
    <w:rsid w:val="00935BCC"/>
    <w:rsid w:val="00935BF0"/>
    <w:rsid w:val="00935C5B"/>
    <w:rsid w:val="00935C8D"/>
    <w:rsid w:val="00935E94"/>
    <w:rsid w:val="00935FCC"/>
    <w:rsid w:val="009361DC"/>
    <w:rsid w:val="00936774"/>
    <w:rsid w:val="0093738E"/>
    <w:rsid w:val="009376BF"/>
    <w:rsid w:val="009377A1"/>
    <w:rsid w:val="009378D9"/>
    <w:rsid w:val="00937954"/>
    <w:rsid w:val="009408FB"/>
    <w:rsid w:val="009409D5"/>
    <w:rsid w:val="00941296"/>
    <w:rsid w:val="009415D8"/>
    <w:rsid w:val="009416C3"/>
    <w:rsid w:val="00941C9C"/>
    <w:rsid w:val="00941CE2"/>
    <w:rsid w:val="00941F9F"/>
    <w:rsid w:val="009426F3"/>
    <w:rsid w:val="00942778"/>
    <w:rsid w:val="00943857"/>
    <w:rsid w:val="009439AA"/>
    <w:rsid w:val="00943C52"/>
    <w:rsid w:val="009441A6"/>
    <w:rsid w:val="00944357"/>
    <w:rsid w:val="009447B2"/>
    <w:rsid w:val="009449F6"/>
    <w:rsid w:val="00944FD3"/>
    <w:rsid w:val="00945118"/>
    <w:rsid w:val="00945532"/>
    <w:rsid w:val="00946012"/>
    <w:rsid w:val="00946421"/>
    <w:rsid w:val="0094668D"/>
    <w:rsid w:val="00946706"/>
    <w:rsid w:val="00946832"/>
    <w:rsid w:val="00946D73"/>
    <w:rsid w:val="00947D5B"/>
    <w:rsid w:val="00947D9E"/>
    <w:rsid w:val="00947E1A"/>
    <w:rsid w:val="00947FA1"/>
    <w:rsid w:val="00950644"/>
    <w:rsid w:val="00950BD0"/>
    <w:rsid w:val="00950DDA"/>
    <w:rsid w:val="0095103E"/>
    <w:rsid w:val="0095225C"/>
    <w:rsid w:val="009522CE"/>
    <w:rsid w:val="00952D60"/>
    <w:rsid w:val="00952FD1"/>
    <w:rsid w:val="00953BC0"/>
    <w:rsid w:val="00953DDA"/>
    <w:rsid w:val="00954845"/>
    <w:rsid w:val="00954E9D"/>
    <w:rsid w:val="00955080"/>
    <w:rsid w:val="00955181"/>
    <w:rsid w:val="0095572B"/>
    <w:rsid w:val="00956118"/>
    <w:rsid w:val="00956471"/>
    <w:rsid w:val="009566B5"/>
    <w:rsid w:val="009567F6"/>
    <w:rsid w:val="00956D84"/>
    <w:rsid w:val="009571E2"/>
    <w:rsid w:val="0095759D"/>
    <w:rsid w:val="0095782F"/>
    <w:rsid w:val="009603C7"/>
    <w:rsid w:val="009604B5"/>
    <w:rsid w:val="00960E7F"/>
    <w:rsid w:val="009618AC"/>
    <w:rsid w:val="009618FF"/>
    <w:rsid w:val="00962020"/>
    <w:rsid w:val="0096224D"/>
    <w:rsid w:val="009624DF"/>
    <w:rsid w:val="00962844"/>
    <w:rsid w:val="00962D6F"/>
    <w:rsid w:val="009634C7"/>
    <w:rsid w:val="0096362B"/>
    <w:rsid w:val="0096404E"/>
    <w:rsid w:val="0096416D"/>
    <w:rsid w:val="00964201"/>
    <w:rsid w:val="00964758"/>
    <w:rsid w:val="00964C49"/>
    <w:rsid w:val="00964CF0"/>
    <w:rsid w:val="009655F0"/>
    <w:rsid w:val="00965898"/>
    <w:rsid w:val="00965EB1"/>
    <w:rsid w:val="009661E4"/>
    <w:rsid w:val="00966828"/>
    <w:rsid w:val="0096698C"/>
    <w:rsid w:val="00966CB7"/>
    <w:rsid w:val="00966F7A"/>
    <w:rsid w:val="00967146"/>
    <w:rsid w:val="009675AA"/>
    <w:rsid w:val="00967610"/>
    <w:rsid w:val="00970317"/>
    <w:rsid w:val="009703EC"/>
    <w:rsid w:val="009704E8"/>
    <w:rsid w:val="009709A1"/>
    <w:rsid w:val="009716DB"/>
    <w:rsid w:val="00971702"/>
    <w:rsid w:val="00971710"/>
    <w:rsid w:val="00971BF3"/>
    <w:rsid w:val="00972150"/>
    <w:rsid w:val="00973023"/>
    <w:rsid w:val="00973125"/>
    <w:rsid w:val="009731E1"/>
    <w:rsid w:val="0097395C"/>
    <w:rsid w:val="0097428A"/>
    <w:rsid w:val="009746C9"/>
    <w:rsid w:val="00974C93"/>
    <w:rsid w:val="00975993"/>
    <w:rsid w:val="009761AE"/>
    <w:rsid w:val="009763E9"/>
    <w:rsid w:val="009766CC"/>
    <w:rsid w:val="0097750C"/>
    <w:rsid w:val="0097787B"/>
    <w:rsid w:val="00977C23"/>
    <w:rsid w:val="00981A59"/>
    <w:rsid w:val="00981A84"/>
    <w:rsid w:val="0098219E"/>
    <w:rsid w:val="00982962"/>
    <w:rsid w:val="0098329D"/>
    <w:rsid w:val="0098397F"/>
    <w:rsid w:val="00984077"/>
    <w:rsid w:val="00984C37"/>
    <w:rsid w:val="00984DA4"/>
    <w:rsid w:val="00985AED"/>
    <w:rsid w:val="0098687A"/>
    <w:rsid w:val="0098727C"/>
    <w:rsid w:val="00987387"/>
    <w:rsid w:val="009902A8"/>
    <w:rsid w:val="0099064C"/>
    <w:rsid w:val="00990FBF"/>
    <w:rsid w:val="009915AA"/>
    <w:rsid w:val="009916C8"/>
    <w:rsid w:val="009917CB"/>
    <w:rsid w:val="0099183D"/>
    <w:rsid w:val="00991C3D"/>
    <w:rsid w:val="00991CDD"/>
    <w:rsid w:val="00992746"/>
    <w:rsid w:val="00992A4D"/>
    <w:rsid w:val="0099356B"/>
    <w:rsid w:val="00993C3F"/>
    <w:rsid w:val="0099488B"/>
    <w:rsid w:val="00994EB4"/>
    <w:rsid w:val="00995159"/>
    <w:rsid w:val="009952F3"/>
    <w:rsid w:val="00995A94"/>
    <w:rsid w:val="0099629B"/>
    <w:rsid w:val="0099632E"/>
    <w:rsid w:val="00996664"/>
    <w:rsid w:val="0099744D"/>
    <w:rsid w:val="00997691"/>
    <w:rsid w:val="00997B9F"/>
    <w:rsid w:val="009A0155"/>
    <w:rsid w:val="009A05BC"/>
    <w:rsid w:val="009A08EB"/>
    <w:rsid w:val="009A0914"/>
    <w:rsid w:val="009A0AC9"/>
    <w:rsid w:val="009A1685"/>
    <w:rsid w:val="009A2BAE"/>
    <w:rsid w:val="009A3005"/>
    <w:rsid w:val="009A36B6"/>
    <w:rsid w:val="009A37E3"/>
    <w:rsid w:val="009A46D9"/>
    <w:rsid w:val="009A4E56"/>
    <w:rsid w:val="009A53DC"/>
    <w:rsid w:val="009A5C06"/>
    <w:rsid w:val="009A6984"/>
    <w:rsid w:val="009A6AE2"/>
    <w:rsid w:val="009A73BF"/>
    <w:rsid w:val="009A7A8E"/>
    <w:rsid w:val="009A7AFB"/>
    <w:rsid w:val="009A7C9D"/>
    <w:rsid w:val="009A7F6D"/>
    <w:rsid w:val="009B0121"/>
    <w:rsid w:val="009B0734"/>
    <w:rsid w:val="009B0D99"/>
    <w:rsid w:val="009B12A8"/>
    <w:rsid w:val="009B153B"/>
    <w:rsid w:val="009B1672"/>
    <w:rsid w:val="009B256E"/>
    <w:rsid w:val="009B2950"/>
    <w:rsid w:val="009B2F38"/>
    <w:rsid w:val="009B3E58"/>
    <w:rsid w:val="009B5276"/>
    <w:rsid w:val="009B5425"/>
    <w:rsid w:val="009B5988"/>
    <w:rsid w:val="009B637A"/>
    <w:rsid w:val="009B652A"/>
    <w:rsid w:val="009B74B5"/>
    <w:rsid w:val="009B7716"/>
    <w:rsid w:val="009B7A06"/>
    <w:rsid w:val="009B7EEE"/>
    <w:rsid w:val="009C0753"/>
    <w:rsid w:val="009C07B9"/>
    <w:rsid w:val="009C1064"/>
    <w:rsid w:val="009C164A"/>
    <w:rsid w:val="009C18D3"/>
    <w:rsid w:val="009C29CD"/>
    <w:rsid w:val="009C2ADB"/>
    <w:rsid w:val="009C2B8A"/>
    <w:rsid w:val="009C3239"/>
    <w:rsid w:val="009C3AAB"/>
    <w:rsid w:val="009C3B9A"/>
    <w:rsid w:val="009C40E1"/>
    <w:rsid w:val="009C416C"/>
    <w:rsid w:val="009C4A53"/>
    <w:rsid w:val="009C4FD4"/>
    <w:rsid w:val="009C50DA"/>
    <w:rsid w:val="009C5263"/>
    <w:rsid w:val="009C528D"/>
    <w:rsid w:val="009C5A35"/>
    <w:rsid w:val="009C6A6C"/>
    <w:rsid w:val="009C7911"/>
    <w:rsid w:val="009C7B58"/>
    <w:rsid w:val="009C7FAE"/>
    <w:rsid w:val="009D037A"/>
    <w:rsid w:val="009D03C7"/>
    <w:rsid w:val="009D0505"/>
    <w:rsid w:val="009D07AC"/>
    <w:rsid w:val="009D0D44"/>
    <w:rsid w:val="009D1B39"/>
    <w:rsid w:val="009D1D65"/>
    <w:rsid w:val="009D2194"/>
    <w:rsid w:val="009D2DAD"/>
    <w:rsid w:val="009D2F7A"/>
    <w:rsid w:val="009D33D5"/>
    <w:rsid w:val="009D395C"/>
    <w:rsid w:val="009D4348"/>
    <w:rsid w:val="009D5076"/>
    <w:rsid w:val="009D5DB5"/>
    <w:rsid w:val="009D6A36"/>
    <w:rsid w:val="009D6AC7"/>
    <w:rsid w:val="009D7AD3"/>
    <w:rsid w:val="009E0150"/>
    <w:rsid w:val="009E02E6"/>
    <w:rsid w:val="009E0616"/>
    <w:rsid w:val="009E0670"/>
    <w:rsid w:val="009E095A"/>
    <w:rsid w:val="009E182A"/>
    <w:rsid w:val="009E1949"/>
    <w:rsid w:val="009E1F5E"/>
    <w:rsid w:val="009E2A87"/>
    <w:rsid w:val="009E30B8"/>
    <w:rsid w:val="009E32A3"/>
    <w:rsid w:val="009E3D6A"/>
    <w:rsid w:val="009E48AE"/>
    <w:rsid w:val="009E4C49"/>
    <w:rsid w:val="009E4D99"/>
    <w:rsid w:val="009E581C"/>
    <w:rsid w:val="009E66F2"/>
    <w:rsid w:val="009E760B"/>
    <w:rsid w:val="009E7683"/>
    <w:rsid w:val="009E7BA5"/>
    <w:rsid w:val="009F157C"/>
    <w:rsid w:val="009F1673"/>
    <w:rsid w:val="009F223A"/>
    <w:rsid w:val="009F282D"/>
    <w:rsid w:val="009F2DBA"/>
    <w:rsid w:val="009F30F5"/>
    <w:rsid w:val="009F3A09"/>
    <w:rsid w:val="009F4098"/>
    <w:rsid w:val="009F4466"/>
    <w:rsid w:val="009F50B6"/>
    <w:rsid w:val="009F5AF0"/>
    <w:rsid w:val="009F5FCE"/>
    <w:rsid w:val="00A002B9"/>
    <w:rsid w:val="00A003F5"/>
    <w:rsid w:val="00A00650"/>
    <w:rsid w:val="00A01D7A"/>
    <w:rsid w:val="00A022E1"/>
    <w:rsid w:val="00A02559"/>
    <w:rsid w:val="00A02654"/>
    <w:rsid w:val="00A026EF"/>
    <w:rsid w:val="00A02BB5"/>
    <w:rsid w:val="00A02CFF"/>
    <w:rsid w:val="00A037A2"/>
    <w:rsid w:val="00A039EB"/>
    <w:rsid w:val="00A03D18"/>
    <w:rsid w:val="00A03D78"/>
    <w:rsid w:val="00A03D93"/>
    <w:rsid w:val="00A045C6"/>
    <w:rsid w:val="00A0531F"/>
    <w:rsid w:val="00A05DD3"/>
    <w:rsid w:val="00A0621C"/>
    <w:rsid w:val="00A06387"/>
    <w:rsid w:val="00A06485"/>
    <w:rsid w:val="00A06677"/>
    <w:rsid w:val="00A06D5B"/>
    <w:rsid w:val="00A0702E"/>
    <w:rsid w:val="00A07262"/>
    <w:rsid w:val="00A07432"/>
    <w:rsid w:val="00A0768B"/>
    <w:rsid w:val="00A07D14"/>
    <w:rsid w:val="00A10233"/>
    <w:rsid w:val="00A10C85"/>
    <w:rsid w:val="00A11026"/>
    <w:rsid w:val="00A11B55"/>
    <w:rsid w:val="00A12076"/>
    <w:rsid w:val="00A12938"/>
    <w:rsid w:val="00A1297E"/>
    <w:rsid w:val="00A12B42"/>
    <w:rsid w:val="00A131A4"/>
    <w:rsid w:val="00A13923"/>
    <w:rsid w:val="00A13B10"/>
    <w:rsid w:val="00A1416B"/>
    <w:rsid w:val="00A14D07"/>
    <w:rsid w:val="00A14E8F"/>
    <w:rsid w:val="00A14FA6"/>
    <w:rsid w:val="00A15C6A"/>
    <w:rsid w:val="00A15D2C"/>
    <w:rsid w:val="00A1699A"/>
    <w:rsid w:val="00A16BCD"/>
    <w:rsid w:val="00A16BEB"/>
    <w:rsid w:val="00A1760D"/>
    <w:rsid w:val="00A1794B"/>
    <w:rsid w:val="00A17ECF"/>
    <w:rsid w:val="00A2016E"/>
    <w:rsid w:val="00A20CA2"/>
    <w:rsid w:val="00A20D03"/>
    <w:rsid w:val="00A2116A"/>
    <w:rsid w:val="00A216FB"/>
    <w:rsid w:val="00A21719"/>
    <w:rsid w:val="00A22087"/>
    <w:rsid w:val="00A224C3"/>
    <w:rsid w:val="00A228D7"/>
    <w:rsid w:val="00A22E7F"/>
    <w:rsid w:val="00A22F4E"/>
    <w:rsid w:val="00A22F5C"/>
    <w:rsid w:val="00A2440C"/>
    <w:rsid w:val="00A24BBA"/>
    <w:rsid w:val="00A24D69"/>
    <w:rsid w:val="00A24EB4"/>
    <w:rsid w:val="00A25021"/>
    <w:rsid w:val="00A2531A"/>
    <w:rsid w:val="00A25B05"/>
    <w:rsid w:val="00A25B5A"/>
    <w:rsid w:val="00A26151"/>
    <w:rsid w:val="00A263A5"/>
    <w:rsid w:val="00A27652"/>
    <w:rsid w:val="00A276DA"/>
    <w:rsid w:val="00A2778E"/>
    <w:rsid w:val="00A2796A"/>
    <w:rsid w:val="00A27A91"/>
    <w:rsid w:val="00A30194"/>
    <w:rsid w:val="00A30FA6"/>
    <w:rsid w:val="00A31653"/>
    <w:rsid w:val="00A31CD1"/>
    <w:rsid w:val="00A32124"/>
    <w:rsid w:val="00A32AC9"/>
    <w:rsid w:val="00A32C25"/>
    <w:rsid w:val="00A32D7B"/>
    <w:rsid w:val="00A32EAF"/>
    <w:rsid w:val="00A32FEB"/>
    <w:rsid w:val="00A3315A"/>
    <w:rsid w:val="00A3382B"/>
    <w:rsid w:val="00A34258"/>
    <w:rsid w:val="00A34FFD"/>
    <w:rsid w:val="00A35131"/>
    <w:rsid w:val="00A351BD"/>
    <w:rsid w:val="00A3549B"/>
    <w:rsid w:val="00A35AB5"/>
    <w:rsid w:val="00A35B2B"/>
    <w:rsid w:val="00A36642"/>
    <w:rsid w:val="00A37883"/>
    <w:rsid w:val="00A3792A"/>
    <w:rsid w:val="00A40092"/>
    <w:rsid w:val="00A409E9"/>
    <w:rsid w:val="00A40D34"/>
    <w:rsid w:val="00A41C2E"/>
    <w:rsid w:val="00A41E77"/>
    <w:rsid w:val="00A420FD"/>
    <w:rsid w:val="00A4218B"/>
    <w:rsid w:val="00A427DD"/>
    <w:rsid w:val="00A4296A"/>
    <w:rsid w:val="00A42C91"/>
    <w:rsid w:val="00A435B0"/>
    <w:rsid w:val="00A435F7"/>
    <w:rsid w:val="00A4371C"/>
    <w:rsid w:val="00A443AB"/>
    <w:rsid w:val="00A44962"/>
    <w:rsid w:val="00A44EDD"/>
    <w:rsid w:val="00A45508"/>
    <w:rsid w:val="00A4579D"/>
    <w:rsid w:val="00A4664D"/>
    <w:rsid w:val="00A47121"/>
    <w:rsid w:val="00A4731B"/>
    <w:rsid w:val="00A47668"/>
    <w:rsid w:val="00A4786E"/>
    <w:rsid w:val="00A47A57"/>
    <w:rsid w:val="00A47C29"/>
    <w:rsid w:val="00A5053B"/>
    <w:rsid w:val="00A51127"/>
    <w:rsid w:val="00A514C6"/>
    <w:rsid w:val="00A52446"/>
    <w:rsid w:val="00A52AD9"/>
    <w:rsid w:val="00A52DF7"/>
    <w:rsid w:val="00A52F9A"/>
    <w:rsid w:val="00A53059"/>
    <w:rsid w:val="00A538E4"/>
    <w:rsid w:val="00A540E6"/>
    <w:rsid w:val="00A541FB"/>
    <w:rsid w:val="00A54689"/>
    <w:rsid w:val="00A55379"/>
    <w:rsid w:val="00A55813"/>
    <w:rsid w:val="00A564AC"/>
    <w:rsid w:val="00A56FF1"/>
    <w:rsid w:val="00A5775B"/>
    <w:rsid w:val="00A57B7B"/>
    <w:rsid w:val="00A606F9"/>
    <w:rsid w:val="00A60CEA"/>
    <w:rsid w:val="00A6176E"/>
    <w:rsid w:val="00A628AD"/>
    <w:rsid w:val="00A62E23"/>
    <w:rsid w:val="00A63679"/>
    <w:rsid w:val="00A63A3D"/>
    <w:rsid w:val="00A63ADE"/>
    <w:rsid w:val="00A64FE4"/>
    <w:rsid w:val="00A65108"/>
    <w:rsid w:val="00A65471"/>
    <w:rsid w:val="00A654BF"/>
    <w:rsid w:val="00A655C1"/>
    <w:rsid w:val="00A65E77"/>
    <w:rsid w:val="00A661D7"/>
    <w:rsid w:val="00A665E7"/>
    <w:rsid w:val="00A66736"/>
    <w:rsid w:val="00A67A85"/>
    <w:rsid w:val="00A67BC8"/>
    <w:rsid w:val="00A67DBD"/>
    <w:rsid w:val="00A70D19"/>
    <w:rsid w:val="00A70EA3"/>
    <w:rsid w:val="00A70F41"/>
    <w:rsid w:val="00A71792"/>
    <w:rsid w:val="00A71EE5"/>
    <w:rsid w:val="00A71FDE"/>
    <w:rsid w:val="00A727CF"/>
    <w:rsid w:val="00A72B4F"/>
    <w:rsid w:val="00A73182"/>
    <w:rsid w:val="00A73280"/>
    <w:rsid w:val="00A73406"/>
    <w:rsid w:val="00A73803"/>
    <w:rsid w:val="00A73E6B"/>
    <w:rsid w:val="00A740AB"/>
    <w:rsid w:val="00A746CD"/>
    <w:rsid w:val="00A746E5"/>
    <w:rsid w:val="00A7491F"/>
    <w:rsid w:val="00A74A75"/>
    <w:rsid w:val="00A74C1A"/>
    <w:rsid w:val="00A752F4"/>
    <w:rsid w:val="00A756B8"/>
    <w:rsid w:val="00A75DC4"/>
    <w:rsid w:val="00A76161"/>
    <w:rsid w:val="00A762C2"/>
    <w:rsid w:val="00A76366"/>
    <w:rsid w:val="00A763AE"/>
    <w:rsid w:val="00A764D2"/>
    <w:rsid w:val="00A76B73"/>
    <w:rsid w:val="00A76D74"/>
    <w:rsid w:val="00A770CD"/>
    <w:rsid w:val="00A772F3"/>
    <w:rsid w:val="00A7797A"/>
    <w:rsid w:val="00A80220"/>
    <w:rsid w:val="00A80512"/>
    <w:rsid w:val="00A81081"/>
    <w:rsid w:val="00A8133F"/>
    <w:rsid w:val="00A81865"/>
    <w:rsid w:val="00A81D4C"/>
    <w:rsid w:val="00A82056"/>
    <w:rsid w:val="00A821EC"/>
    <w:rsid w:val="00A8229E"/>
    <w:rsid w:val="00A830C2"/>
    <w:rsid w:val="00A8323E"/>
    <w:rsid w:val="00A833E3"/>
    <w:rsid w:val="00A836E1"/>
    <w:rsid w:val="00A837CD"/>
    <w:rsid w:val="00A83DE7"/>
    <w:rsid w:val="00A843E4"/>
    <w:rsid w:val="00A84FC9"/>
    <w:rsid w:val="00A854E6"/>
    <w:rsid w:val="00A85B7B"/>
    <w:rsid w:val="00A85BBD"/>
    <w:rsid w:val="00A861A7"/>
    <w:rsid w:val="00A86A23"/>
    <w:rsid w:val="00A8773D"/>
    <w:rsid w:val="00A87A1F"/>
    <w:rsid w:val="00A87AB5"/>
    <w:rsid w:val="00A87FFD"/>
    <w:rsid w:val="00A903B9"/>
    <w:rsid w:val="00A90655"/>
    <w:rsid w:val="00A90C36"/>
    <w:rsid w:val="00A91549"/>
    <w:rsid w:val="00A91589"/>
    <w:rsid w:val="00A91D6C"/>
    <w:rsid w:val="00A92970"/>
    <w:rsid w:val="00A929C6"/>
    <w:rsid w:val="00A93273"/>
    <w:rsid w:val="00A93980"/>
    <w:rsid w:val="00A944F1"/>
    <w:rsid w:val="00A945B3"/>
    <w:rsid w:val="00A94A95"/>
    <w:rsid w:val="00A94DB7"/>
    <w:rsid w:val="00A95706"/>
    <w:rsid w:val="00A9589E"/>
    <w:rsid w:val="00A96DD2"/>
    <w:rsid w:val="00A9716B"/>
    <w:rsid w:val="00A97315"/>
    <w:rsid w:val="00A97641"/>
    <w:rsid w:val="00A97710"/>
    <w:rsid w:val="00A97E1F"/>
    <w:rsid w:val="00AA0587"/>
    <w:rsid w:val="00AA0BD2"/>
    <w:rsid w:val="00AA1067"/>
    <w:rsid w:val="00AA179E"/>
    <w:rsid w:val="00AA1CD8"/>
    <w:rsid w:val="00AA2312"/>
    <w:rsid w:val="00AA23AC"/>
    <w:rsid w:val="00AA2B11"/>
    <w:rsid w:val="00AA2EB6"/>
    <w:rsid w:val="00AA2F1F"/>
    <w:rsid w:val="00AA31AA"/>
    <w:rsid w:val="00AA3216"/>
    <w:rsid w:val="00AA3F4C"/>
    <w:rsid w:val="00AA3FE4"/>
    <w:rsid w:val="00AA5D41"/>
    <w:rsid w:val="00AA5E34"/>
    <w:rsid w:val="00AA6721"/>
    <w:rsid w:val="00AA67C2"/>
    <w:rsid w:val="00AA6829"/>
    <w:rsid w:val="00AA68C7"/>
    <w:rsid w:val="00AA6D62"/>
    <w:rsid w:val="00AA6E80"/>
    <w:rsid w:val="00AA6F4D"/>
    <w:rsid w:val="00AA722C"/>
    <w:rsid w:val="00AA744B"/>
    <w:rsid w:val="00AA77D5"/>
    <w:rsid w:val="00AB026F"/>
    <w:rsid w:val="00AB0341"/>
    <w:rsid w:val="00AB04EB"/>
    <w:rsid w:val="00AB0665"/>
    <w:rsid w:val="00AB0911"/>
    <w:rsid w:val="00AB0E59"/>
    <w:rsid w:val="00AB0F19"/>
    <w:rsid w:val="00AB192A"/>
    <w:rsid w:val="00AB1FFE"/>
    <w:rsid w:val="00AB33D9"/>
    <w:rsid w:val="00AB371E"/>
    <w:rsid w:val="00AB3DAC"/>
    <w:rsid w:val="00AB53F6"/>
    <w:rsid w:val="00AB5666"/>
    <w:rsid w:val="00AB5802"/>
    <w:rsid w:val="00AB5B51"/>
    <w:rsid w:val="00AB5B52"/>
    <w:rsid w:val="00AB5D5D"/>
    <w:rsid w:val="00AB6262"/>
    <w:rsid w:val="00AB62F2"/>
    <w:rsid w:val="00AB654A"/>
    <w:rsid w:val="00AB6931"/>
    <w:rsid w:val="00AB738F"/>
    <w:rsid w:val="00AB7703"/>
    <w:rsid w:val="00AB7C54"/>
    <w:rsid w:val="00AC08EE"/>
    <w:rsid w:val="00AC0A72"/>
    <w:rsid w:val="00AC15D2"/>
    <w:rsid w:val="00AC1A19"/>
    <w:rsid w:val="00AC1E63"/>
    <w:rsid w:val="00AC2191"/>
    <w:rsid w:val="00AC231E"/>
    <w:rsid w:val="00AC2A75"/>
    <w:rsid w:val="00AC2ED5"/>
    <w:rsid w:val="00AC34BE"/>
    <w:rsid w:val="00AC387F"/>
    <w:rsid w:val="00AC39C1"/>
    <w:rsid w:val="00AC3A5E"/>
    <w:rsid w:val="00AC3E46"/>
    <w:rsid w:val="00AC3FE4"/>
    <w:rsid w:val="00AC49CC"/>
    <w:rsid w:val="00AC4FEA"/>
    <w:rsid w:val="00AC550A"/>
    <w:rsid w:val="00AC5B26"/>
    <w:rsid w:val="00AC5FC9"/>
    <w:rsid w:val="00AC5FCB"/>
    <w:rsid w:val="00AC6046"/>
    <w:rsid w:val="00AC667A"/>
    <w:rsid w:val="00AC6911"/>
    <w:rsid w:val="00AC7E1C"/>
    <w:rsid w:val="00AD0145"/>
    <w:rsid w:val="00AD0255"/>
    <w:rsid w:val="00AD0712"/>
    <w:rsid w:val="00AD097A"/>
    <w:rsid w:val="00AD0AC0"/>
    <w:rsid w:val="00AD0F74"/>
    <w:rsid w:val="00AD1D05"/>
    <w:rsid w:val="00AD26E6"/>
    <w:rsid w:val="00AD2969"/>
    <w:rsid w:val="00AD2ADD"/>
    <w:rsid w:val="00AD2E04"/>
    <w:rsid w:val="00AD3039"/>
    <w:rsid w:val="00AD35BA"/>
    <w:rsid w:val="00AD3A08"/>
    <w:rsid w:val="00AD3CA4"/>
    <w:rsid w:val="00AD40E9"/>
    <w:rsid w:val="00AD43A2"/>
    <w:rsid w:val="00AD5322"/>
    <w:rsid w:val="00AD5540"/>
    <w:rsid w:val="00AD597F"/>
    <w:rsid w:val="00AD5DCE"/>
    <w:rsid w:val="00AD6644"/>
    <w:rsid w:val="00AD6A2D"/>
    <w:rsid w:val="00AD6D0E"/>
    <w:rsid w:val="00AD7406"/>
    <w:rsid w:val="00AD79F4"/>
    <w:rsid w:val="00AE0708"/>
    <w:rsid w:val="00AE0BDC"/>
    <w:rsid w:val="00AE1088"/>
    <w:rsid w:val="00AE1245"/>
    <w:rsid w:val="00AE17F1"/>
    <w:rsid w:val="00AE1916"/>
    <w:rsid w:val="00AE1CC0"/>
    <w:rsid w:val="00AE2CBD"/>
    <w:rsid w:val="00AE2E8E"/>
    <w:rsid w:val="00AE2F6B"/>
    <w:rsid w:val="00AE3314"/>
    <w:rsid w:val="00AE3A71"/>
    <w:rsid w:val="00AE43A0"/>
    <w:rsid w:val="00AE490D"/>
    <w:rsid w:val="00AE4B7D"/>
    <w:rsid w:val="00AE4F3B"/>
    <w:rsid w:val="00AE5529"/>
    <w:rsid w:val="00AE5A04"/>
    <w:rsid w:val="00AE6306"/>
    <w:rsid w:val="00AE649A"/>
    <w:rsid w:val="00AE65CC"/>
    <w:rsid w:val="00AE6DB2"/>
    <w:rsid w:val="00AE7213"/>
    <w:rsid w:val="00AF047B"/>
    <w:rsid w:val="00AF09BB"/>
    <w:rsid w:val="00AF0CDA"/>
    <w:rsid w:val="00AF141B"/>
    <w:rsid w:val="00AF1A4D"/>
    <w:rsid w:val="00AF27A9"/>
    <w:rsid w:val="00AF2D5E"/>
    <w:rsid w:val="00AF3571"/>
    <w:rsid w:val="00AF3A29"/>
    <w:rsid w:val="00AF49AC"/>
    <w:rsid w:val="00AF4CF5"/>
    <w:rsid w:val="00AF4DBE"/>
    <w:rsid w:val="00AF5269"/>
    <w:rsid w:val="00AF57DE"/>
    <w:rsid w:val="00AF617F"/>
    <w:rsid w:val="00AF6FCE"/>
    <w:rsid w:val="00AF7118"/>
    <w:rsid w:val="00AF71C4"/>
    <w:rsid w:val="00AF7B03"/>
    <w:rsid w:val="00AF7BFA"/>
    <w:rsid w:val="00B00182"/>
    <w:rsid w:val="00B00D3F"/>
    <w:rsid w:val="00B010D2"/>
    <w:rsid w:val="00B01931"/>
    <w:rsid w:val="00B01E2F"/>
    <w:rsid w:val="00B0210F"/>
    <w:rsid w:val="00B027F0"/>
    <w:rsid w:val="00B029E0"/>
    <w:rsid w:val="00B02F64"/>
    <w:rsid w:val="00B03068"/>
    <w:rsid w:val="00B04CC4"/>
    <w:rsid w:val="00B06121"/>
    <w:rsid w:val="00B06515"/>
    <w:rsid w:val="00B065EC"/>
    <w:rsid w:val="00B068D0"/>
    <w:rsid w:val="00B06A0F"/>
    <w:rsid w:val="00B06F6B"/>
    <w:rsid w:val="00B070E6"/>
    <w:rsid w:val="00B07AB0"/>
    <w:rsid w:val="00B1001D"/>
    <w:rsid w:val="00B108FF"/>
    <w:rsid w:val="00B10A1D"/>
    <w:rsid w:val="00B111BF"/>
    <w:rsid w:val="00B112C2"/>
    <w:rsid w:val="00B12847"/>
    <w:rsid w:val="00B12ACF"/>
    <w:rsid w:val="00B12E0B"/>
    <w:rsid w:val="00B13724"/>
    <w:rsid w:val="00B13995"/>
    <w:rsid w:val="00B13FE9"/>
    <w:rsid w:val="00B14160"/>
    <w:rsid w:val="00B145B9"/>
    <w:rsid w:val="00B14749"/>
    <w:rsid w:val="00B152CF"/>
    <w:rsid w:val="00B1676F"/>
    <w:rsid w:val="00B167BD"/>
    <w:rsid w:val="00B17877"/>
    <w:rsid w:val="00B17B4E"/>
    <w:rsid w:val="00B17C4C"/>
    <w:rsid w:val="00B2009C"/>
    <w:rsid w:val="00B20851"/>
    <w:rsid w:val="00B20E0E"/>
    <w:rsid w:val="00B20FB3"/>
    <w:rsid w:val="00B21F25"/>
    <w:rsid w:val="00B220C7"/>
    <w:rsid w:val="00B2233A"/>
    <w:rsid w:val="00B2348F"/>
    <w:rsid w:val="00B23949"/>
    <w:rsid w:val="00B23B86"/>
    <w:rsid w:val="00B23ED9"/>
    <w:rsid w:val="00B23F72"/>
    <w:rsid w:val="00B24A31"/>
    <w:rsid w:val="00B25009"/>
    <w:rsid w:val="00B2588E"/>
    <w:rsid w:val="00B2635C"/>
    <w:rsid w:val="00B26581"/>
    <w:rsid w:val="00B26772"/>
    <w:rsid w:val="00B2699E"/>
    <w:rsid w:val="00B27604"/>
    <w:rsid w:val="00B2788A"/>
    <w:rsid w:val="00B27C1D"/>
    <w:rsid w:val="00B27DE5"/>
    <w:rsid w:val="00B307C7"/>
    <w:rsid w:val="00B30FD2"/>
    <w:rsid w:val="00B3137C"/>
    <w:rsid w:val="00B31BDF"/>
    <w:rsid w:val="00B32032"/>
    <w:rsid w:val="00B32186"/>
    <w:rsid w:val="00B32A3B"/>
    <w:rsid w:val="00B332C8"/>
    <w:rsid w:val="00B33A25"/>
    <w:rsid w:val="00B3434E"/>
    <w:rsid w:val="00B34EF7"/>
    <w:rsid w:val="00B3555C"/>
    <w:rsid w:val="00B357F0"/>
    <w:rsid w:val="00B359F2"/>
    <w:rsid w:val="00B35E56"/>
    <w:rsid w:val="00B35FE3"/>
    <w:rsid w:val="00B363E7"/>
    <w:rsid w:val="00B36791"/>
    <w:rsid w:val="00B371BB"/>
    <w:rsid w:val="00B37769"/>
    <w:rsid w:val="00B406AF"/>
    <w:rsid w:val="00B40C5E"/>
    <w:rsid w:val="00B41976"/>
    <w:rsid w:val="00B41B25"/>
    <w:rsid w:val="00B42423"/>
    <w:rsid w:val="00B4317F"/>
    <w:rsid w:val="00B4321E"/>
    <w:rsid w:val="00B43465"/>
    <w:rsid w:val="00B441D7"/>
    <w:rsid w:val="00B44BDA"/>
    <w:rsid w:val="00B4590E"/>
    <w:rsid w:val="00B45BCF"/>
    <w:rsid w:val="00B472D8"/>
    <w:rsid w:val="00B4791B"/>
    <w:rsid w:val="00B512D9"/>
    <w:rsid w:val="00B51607"/>
    <w:rsid w:val="00B51824"/>
    <w:rsid w:val="00B51915"/>
    <w:rsid w:val="00B5198C"/>
    <w:rsid w:val="00B51A6B"/>
    <w:rsid w:val="00B51E14"/>
    <w:rsid w:val="00B522DB"/>
    <w:rsid w:val="00B52371"/>
    <w:rsid w:val="00B52376"/>
    <w:rsid w:val="00B526B4"/>
    <w:rsid w:val="00B52B0A"/>
    <w:rsid w:val="00B5366C"/>
    <w:rsid w:val="00B54256"/>
    <w:rsid w:val="00B54F9D"/>
    <w:rsid w:val="00B55DD4"/>
    <w:rsid w:val="00B565E0"/>
    <w:rsid w:val="00B5670A"/>
    <w:rsid w:val="00B56CAF"/>
    <w:rsid w:val="00B56FA8"/>
    <w:rsid w:val="00B57444"/>
    <w:rsid w:val="00B57479"/>
    <w:rsid w:val="00B575B2"/>
    <w:rsid w:val="00B60192"/>
    <w:rsid w:val="00B60D90"/>
    <w:rsid w:val="00B61102"/>
    <w:rsid w:val="00B61418"/>
    <w:rsid w:val="00B61ABC"/>
    <w:rsid w:val="00B61AE3"/>
    <w:rsid w:val="00B61BFF"/>
    <w:rsid w:val="00B63132"/>
    <w:rsid w:val="00B63534"/>
    <w:rsid w:val="00B63AD5"/>
    <w:rsid w:val="00B640A1"/>
    <w:rsid w:val="00B641B7"/>
    <w:rsid w:val="00B648A7"/>
    <w:rsid w:val="00B64A23"/>
    <w:rsid w:val="00B64FEF"/>
    <w:rsid w:val="00B6578B"/>
    <w:rsid w:val="00B65AEA"/>
    <w:rsid w:val="00B66C60"/>
    <w:rsid w:val="00B66E29"/>
    <w:rsid w:val="00B671B6"/>
    <w:rsid w:val="00B67425"/>
    <w:rsid w:val="00B67A78"/>
    <w:rsid w:val="00B67F7F"/>
    <w:rsid w:val="00B7014E"/>
    <w:rsid w:val="00B706D7"/>
    <w:rsid w:val="00B719CC"/>
    <w:rsid w:val="00B71C61"/>
    <w:rsid w:val="00B71DEC"/>
    <w:rsid w:val="00B71F36"/>
    <w:rsid w:val="00B720C2"/>
    <w:rsid w:val="00B7295E"/>
    <w:rsid w:val="00B72C78"/>
    <w:rsid w:val="00B72E36"/>
    <w:rsid w:val="00B73E9F"/>
    <w:rsid w:val="00B745A4"/>
    <w:rsid w:val="00B7460E"/>
    <w:rsid w:val="00B746E8"/>
    <w:rsid w:val="00B7494A"/>
    <w:rsid w:val="00B7525B"/>
    <w:rsid w:val="00B76494"/>
    <w:rsid w:val="00B76A89"/>
    <w:rsid w:val="00B81389"/>
    <w:rsid w:val="00B81585"/>
    <w:rsid w:val="00B81A93"/>
    <w:rsid w:val="00B81E0F"/>
    <w:rsid w:val="00B82414"/>
    <w:rsid w:val="00B82EDD"/>
    <w:rsid w:val="00B8375B"/>
    <w:rsid w:val="00B83C60"/>
    <w:rsid w:val="00B83DAE"/>
    <w:rsid w:val="00B846B8"/>
    <w:rsid w:val="00B852F1"/>
    <w:rsid w:val="00B8615F"/>
    <w:rsid w:val="00B866BE"/>
    <w:rsid w:val="00B869C6"/>
    <w:rsid w:val="00B86FF6"/>
    <w:rsid w:val="00B870A7"/>
    <w:rsid w:val="00B87333"/>
    <w:rsid w:val="00B901F4"/>
    <w:rsid w:val="00B91110"/>
    <w:rsid w:val="00B91131"/>
    <w:rsid w:val="00B911F7"/>
    <w:rsid w:val="00B91C59"/>
    <w:rsid w:val="00B91F00"/>
    <w:rsid w:val="00B92253"/>
    <w:rsid w:val="00B923A9"/>
    <w:rsid w:val="00B925B3"/>
    <w:rsid w:val="00B92962"/>
    <w:rsid w:val="00B92F05"/>
    <w:rsid w:val="00B9327D"/>
    <w:rsid w:val="00B941DF"/>
    <w:rsid w:val="00B94211"/>
    <w:rsid w:val="00B94CA2"/>
    <w:rsid w:val="00B94DCB"/>
    <w:rsid w:val="00B94FE0"/>
    <w:rsid w:val="00B9575B"/>
    <w:rsid w:val="00B95A10"/>
    <w:rsid w:val="00B95C9D"/>
    <w:rsid w:val="00B96008"/>
    <w:rsid w:val="00B9628B"/>
    <w:rsid w:val="00B962B1"/>
    <w:rsid w:val="00B969CD"/>
    <w:rsid w:val="00B97C06"/>
    <w:rsid w:val="00B97DAF"/>
    <w:rsid w:val="00BA047E"/>
    <w:rsid w:val="00BA0E91"/>
    <w:rsid w:val="00BA1317"/>
    <w:rsid w:val="00BA186B"/>
    <w:rsid w:val="00BA1942"/>
    <w:rsid w:val="00BA3866"/>
    <w:rsid w:val="00BA3B92"/>
    <w:rsid w:val="00BA3EA0"/>
    <w:rsid w:val="00BA416C"/>
    <w:rsid w:val="00BA4958"/>
    <w:rsid w:val="00BA4F4F"/>
    <w:rsid w:val="00BA509A"/>
    <w:rsid w:val="00BA5B18"/>
    <w:rsid w:val="00BA5B57"/>
    <w:rsid w:val="00BA63F0"/>
    <w:rsid w:val="00BA69B9"/>
    <w:rsid w:val="00BA705D"/>
    <w:rsid w:val="00BA7473"/>
    <w:rsid w:val="00BA7C63"/>
    <w:rsid w:val="00BB0051"/>
    <w:rsid w:val="00BB007A"/>
    <w:rsid w:val="00BB0A4E"/>
    <w:rsid w:val="00BB0BC1"/>
    <w:rsid w:val="00BB123E"/>
    <w:rsid w:val="00BB158F"/>
    <w:rsid w:val="00BB1A4D"/>
    <w:rsid w:val="00BB24E1"/>
    <w:rsid w:val="00BB2BEB"/>
    <w:rsid w:val="00BB2CC8"/>
    <w:rsid w:val="00BB340D"/>
    <w:rsid w:val="00BB3D9E"/>
    <w:rsid w:val="00BB3EF9"/>
    <w:rsid w:val="00BB41A2"/>
    <w:rsid w:val="00BB44B0"/>
    <w:rsid w:val="00BB4F0C"/>
    <w:rsid w:val="00BB4FE3"/>
    <w:rsid w:val="00BB57D6"/>
    <w:rsid w:val="00BB615C"/>
    <w:rsid w:val="00BB61B0"/>
    <w:rsid w:val="00BB62DF"/>
    <w:rsid w:val="00BB6B49"/>
    <w:rsid w:val="00BB6C49"/>
    <w:rsid w:val="00BB6E7C"/>
    <w:rsid w:val="00BB7208"/>
    <w:rsid w:val="00BB744C"/>
    <w:rsid w:val="00BB7A04"/>
    <w:rsid w:val="00BB7AC3"/>
    <w:rsid w:val="00BB7F7B"/>
    <w:rsid w:val="00BC057D"/>
    <w:rsid w:val="00BC116A"/>
    <w:rsid w:val="00BC1D5D"/>
    <w:rsid w:val="00BC1E5E"/>
    <w:rsid w:val="00BC29BB"/>
    <w:rsid w:val="00BC2A7B"/>
    <w:rsid w:val="00BC31DD"/>
    <w:rsid w:val="00BC3728"/>
    <w:rsid w:val="00BC37B2"/>
    <w:rsid w:val="00BC3997"/>
    <w:rsid w:val="00BC3C26"/>
    <w:rsid w:val="00BC467E"/>
    <w:rsid w:val="00BC4A7C"/>
    <w:rsid w:val="00BC4DDF"/>
    <w:rsid w:val="00BC4FEE"/>
    <w:rsid w:val="00BC507F"/>
    <w:rsid w:val="00BC5B0F"/>
    <w:rsid w:val="00BC5BEC"/>
    <w:rsid w:val="00BC5D8C"/>
    <w:rsid w:val="00BC6C52"/>
    <w:rsid w:val="00BC6EE4"/>
    <w:rsid w:val="00BC7126"/>
    <w:rsid w:val="00BC7C20"/>
    <w:rsid w:val="00BD028A"/>
    <w:rsid w:val="00BD02FD"/>
    <w:rsid w:val="00BD0B97"/>
    <w:rsid w:val="00BD0D43"/>
    <w:rsid w:val="00BD0E17"/>
    <w:rsid w:val="00BD1258"/>
    <w:rsid w:val="00BD12B6"/>
    <w:rsid w:val="00BD1D94"/>
    <w:rsid w:val="00BD1E5B"/>
    <w:rsid w:val="00BD2286"/>
    <w:rsid w:val="00BD2325"/>
    <w:rsid w:val="00BD23C0"/>
    <w:rsid w:val="00BD26E1"/>
    <w:rsid w:val="00BD3185"/>
    <w:rsid w:val="00BD3531"/>
    <w:rsid w:val="00BD3C65"/>
    <w:rsid w:val="00BD4338"/>
    <w:rsid w:val="00BD4572"/>
    <w:rsid w:val="00BD5C55"/>
    <w:rsid w:val="00BD5FBB"/>
    <w:rsid w:val="00BD6240"/>
    <w:rsid w:val="00BD678F"/>
    <w:rsid w:val="00BD6F83"/>
    <w:rsid w:val="00BD73E4"/>
    <w:rsid w:val="00BE00CE"/>
    <w:rsid w:val="00BE021D"/>
    <w:rsid w:val="00BE0E97"/>
    <w:rsid w:val="00BE1554"/>
    <w:rsid w:val="00BE15EA"/>
    <w:rsid w:val="00BE17D6"/>
    <w:rsid w:val="00BE2227"/>
    <w:rsid w:val="00BE28C6"/>
    <w:rsid w:val="00BE2C5B"/>
    <w:rsid w:val="00BE2EFB"/>
    <w:rsid w:val="00BE347D"/>
    <w:rsid w:val="00BE397C"/>
    <w:rsid w:val="00BE4B42"/>
    <w:rsid w:val="00BE4FD3"/>
    <w:rsid w:val="00BE527C"/>
    <w:rsid w:val="00BE57A1"/>
    <w:rsid w:val="00BE5850"/>
    <w:rsid w:val="00BE587B"/>
    <w:rsid w:val="00BE58B8"/>
    <w:rsid w:val="00BE58E5"/>
    <w:rsid w:val="00BE6AD5"/>
    <w:rsid w:val="00BE7233"/>
    <w:rsid w:val="00BE7520"/>
    <w:rsid w:val="00BE760F"/>
    <w:rsid w:val="00BE763F"/>
    <w:rsid w:val="00BE779A"/>
    <w:rsid w:val="00BE77BD"/>
    <w:rsid w:val="00BE7AC3"/>
    <w:rsid w:val="00BE7AD9"/>
    <w:rsid w:val="00BE7FB8"/>
    <w:rsid w:val="00BF01A3"/>
    <w:rsid w:val="00BF0567"/>
    <w:rsid w:val="00BF059D"/>
    <w:rsid w:val="00BF0D4F"/>
    <w:rsid w:val="00BF151E"/>
    <w:rsid w:val="00BF15A1"/>
    <w:rsid w:val="00BF1A44"/>
    <w:rsid w:val="00BF1A9B"/>
    <w:rsid w:val="00BF1B9F"/>
    <w:rsid w:val="00BF1E51"/>
    <w:rsid w:val="00BF2051"/>
    <w:rsid w:val="00BF255D"/>
    <w:rsid w:val="00BF25DE"/>
    <w:rsid w:val="00BF2698"/>
    <w:rsid w:val="00BF29DA"/>
    <w:rsid w:val="00BF2C92"/>
    <w:rsid w:val="00BF3581"/>
    <w:rsid w:val="00BF3ECD"/>
    <w:rsid w:val="00BF41F7"/>
    <w:rsid w:val="00BF4A70"/>
    <w:rsid w:val="00BF4FB8"/>
    <w:rsid w:val="00BF53D4"/>
    <w:rsid w:val="00BF58AB"/>
    <w:rsid w:val="00BF5B12"/>
    <w:rsid w:val="00BF67E5"/>
    <w:rsid w:val="00BF6C46"/>
    <w:rsid w:val="00BF7DB5"/>
    <w:rsid w:val="00C00B2A"/>
    <w:rsid w:val="00C00BB5"/>
    <w:rsid w:val="00C011B6"/>
    <w:rsid w:val="00C01CDC"/>
    <w:rsid w:val="00C0296C"/>
    <w:rsid w:val="00C0369F"/>
    <w:rsid w:val="00C03A2F"/>
    <w:rsid w:val="00C03EE2"/>
    <w:rsid w:val="00C0536C"/>
    <w:rsid w:val="00C0546D"/>
    <w:rsid w:val="00C06B03"/>
    <w:rsid w:val="00C07159"/>
    <w:rsid w:val="00C077E1"/>
    <w:rsid w:val="00C07ED8"/>
    <w:rsid w:val="00C07FAB"/>
    <w:rsid w:val="00C10462"/>
    <w:rsid w:val="00C109CA"/>
    <w:rsid w:val="00C1111E"/>
    <w:rsid w:val="00C113AB"/>
    <w:rsid w:val="00C11623"/>
    <w:rsid w:val="00C118CA"/>
    <w:rsid w:val="00C118F0"/>
    <w:rsid w:val="00C11A33"/>
    <w:rsid w:val="00C11BA5"/>
    <w:rsid w:val="00C124FF"/>
    <w:rsid w:val="00C1277F"/>
    <w:rsid w:val="00C12BB4"/>
    <w:rsid w:val="00C13641"/>
    <w:rsid w:val="00C13AE7"/>
    <w:rsid w:val="00C140B5"/>
    <w:rsid w:val="00C1412A"/>
    <w:rsid w:val="00C14191"/>
    <w:rsid w:val="00C141B2"/>
    <w:rsid w:val="00C146EB"/>
    <w:rsid w:val="00C1479D"/>
    <w:rsid w:val="00C15B1A"/>
    <w:rsid w:val="00C15CE0"/>
    <w:rsid w:val="00C15E0F"/>
    <w:rsid w:val="00C168E6"/>
    <w:rsid w:val="00C170D8"/>
    <w:rsid w:val="00C17715"/>
    <w:rsid w:val="00C178BD"/>
    <w:rsid w:val="00C179CD"/>
    <w:rsid w:val="00C217FC"/>
    <w:rsid w:val="00C21AB4"/>
    <w:rsid w:val="00C21B48"/>
    <w:rsid w:val="00C21E7B"/>
    <w:rsid w:val="00C22364"/>
    <w:rsid w:val="00C22C90"/>
    <w:rsid w:val="00C23059"/>
    <w:rsid w:val="00C233C8"/>
    <w:rsid w:val="00C23676"/>
    <w:rsid w:val="00C23AD7"/>
    <w:rsid w:val="00C23C0A"/>
    <w:rsid w:val="00C24DBB"/>
    <w:rsid w:val="00C24EB3"/>
    <w:rsid w:val="00C24F54"/>
    <w:rsid w:val="00C250B4"/>
    <w:rsid w:val="00C25454"/>
    <w:rsid w:val="00C2553B"/>
    <w:rsid w:val="00C25A1C"/>
    <w:rsid w:val="00C25A24"/>
    <w:rsid w:val="00C264B0"/>
    <w:rsid w:val="00C268B2"/>
    <w:rsid w:val="00C26A64"/>
    <w:rsid w:val="00C26C7A"/>
    <w:rsid w:val="00C26CC2"/>
    <w:rsid w:val="00C26CED"/>
    <w:rsid w:val="00C27267"/>
    <w:rsid w:val="00C27718"/>
    <w:rsid w:val="00C27A61"/>
    <w:rsid w:val="00C27F5A"/>
    <w:rsid w:val="00C303E4"/>
    <w:rsid w:val="00C309DB"/>
    <w:rsid w:val="00C31015"/>
    <w:rsid w:val="00C313CF"/>
    <w:rsid w:val="00C31B87"/>
    <w:rsid w:val="00C31F98"/>
    <w:rsid w:val="00C324E3"/>
    <w:rsid w:val="00C32913"/>
    <w:rsid w:val="00C32915"/>
    <w:rsid w:val="00C32A90"/>
    <w:rsid w:val="00C3454A"/>
    <w:rsid w:val="00C34B75"/>
    <w:rsid w:val="00C34CBF"/>
    <w:rsid w:val="00C354C7"/>
    <w:rsid w:val="00C3568B"/>
    <w:rsid w:val="00C369A3"/>
    <w:rsid w:val="00C37094"/>
    <w:rsid w:val="00C3749D"/>
    <w:rsid w:val="00C37BEC"/>
    <w:rsid w:val="00C404E6"/>
    <w:rsid w:val="00C40583"/>
    <w:rsid w:val="00C40C73"/>
    <w:rsid w:val="00C41380"/>
    <w:rsid w:val="00C414EF"/>
    <w:rsid w:val="00C41F7B"/>
    <w:rsid w:val="00C4206B"/>
    <w:rsid w:val="00C425A8"/>
    <w:rsid w:val="00C428E2"/>
    <w:rsid w:val="00C435AD"/>
    <w:rsid w:val="00C43D00"/>
    <w:rsid w:val="00C45121"/>
    <w:rsid w:val="00C456FF"/>
    <w:rsid w:val="00C45742"/>
    <w:rsid w:val="00C45A60"/>
    <w:rsid w:val="00C45D2F"/>
    <w:rsid w:val="00C46846"/>
    <w:rsid w:val="00C46DCC"/>
    <w:rsid w:val="00C476AA"/>
    <w:rsid w:val="00C4771A"/>
    <w:rsid w:val="00C50B77"/>
    <w:rsid w:val="00C5174F"/>
    <w:rsid w:val="00C5261C"/>
    <w:rsid w:val="00C52857"/>
    <w:rsid w:val="00C528F7"/>
    <w:rsid w:val="00C52EB1"/>
    <w:rsid w:val="00C53189"/>
    <w:rsid w:val="00C53C63"/>
    <w:rsid w:val="00C53E3B"/>
    <w:rsid w:val="00C543A9"/>
    <w:rsid w:val="00C54682"/>
    <w:rsid w:val="00C550E9"/>
    <w:rsid w:val="00C550F9"/>
    <w:rsid w:val="00C563FF"/>
    <w:rsid w:val="00C56D2C"/>
    <w:rsid w:val="00C57111"/>
    <w:rsid w:val="00C57445"/>
    <w:rsid w:val="00C577B8"/>
    <w:rsid w:val="00C604EA"/>
    <w:rsid w:val="00C6066A"/>
    <w:rsid w:val="00C6077F"/>
    <w:rsid w:val="00C60D32"/>
    <w:rsid w:val="00C60DD5"/>
    <w:rsid w:val="00C6104D"/>
    <w:rsid w:val="00C61D59"/>
    <w:rsid w:val="00C61D74"/>
    <w:rsid w:val="00C61DAC"/>
    <w:rsid w:val="00C61E66"/>
    <w:rsid w:val="00C6274A"/>
    <w:rsid w:val="00C62B08"/>
    <w:rsid w:val="00C630A6"/>
    <w:rsid w:val="00C632AB"/>
    <w:rsid w:val="00C6381E"/>
    <w:rsid w:val="00C63847"/>
    <w:rsid w:val="00C639D2"/>
    <w:rsid w:val="00C63E70"/>
    <w:rsid w:val="00C6427B"/>
    <w:rsid w:val="00C649C0"/>
    <w:rsid w:val="00C64E41"/>
    <w:rsid w:val="00C65B00"/>
    <w:rsid w:val="00C665BC"/>
    <w:rsid w:val="00C66F80"/>
    <w:rsid w:val="00C67226"/>
    <w:rsid w:val="00C67492"/>
    <w:rsid w:val="00C679DA"/>
    <w:rsid w:val="00C67AA2"/>
    <w:rsid w:val="00C67CD7"/>
    <w:rsid w:val="00C7051E"/>
    <w:rsid w:val="00C70F16"/>
    <w:rsid w:val="00C70FE4"/>
    <w:rsid w:val="00C7107D"/>
    <w:rsid w:val="00C7138B"/>
    <w:rsid w:val="00C71647"/>
    <w:rsid w:val="00C71948"/>
    <w:rsid w:val="00C71A40"/>
    <w:rsid w:val="00C72E1C"/>
    <w:rsid w:val="00C73A00"/>
    <w:rsid w:val="00C74338"/>
    <w:rsid w:val="00C74AAF"/>
    <w:rsid w:val="00C74AF1"/>
    <w:rsid w:val="00C74E72"/>
    <w:rsid w:val="00C7525B"/>
    <w:rsid w:val="00C75394"/>
    <w:rsid w:val="00C760C4"/>
    <w:rsid w:val="00C76424"/>
    <w:rsid w:val="00C76E49"/>
    <w:rsid w:val="00C77040"/>
    <w:rsid w:val="00C77500"/>
    <w:rsid w:val="00C77554"/>
    <w:rsid w:val="00C77944"/>
    <w:rsid w:val="00C7795C"/>
    <w:rsid w:val="00C77996"/>
    <w:rsid w:val="00C77DF8"/>
    <w:rsid w:val="00C8084E"/>
    <w:rsid w:val="00C80FB3"/>
    <w:rsid w:val="00C826EA"/>
    <w:rsid w:val="00C83650"/>
    <w:rsid w:val="00C83C6C"/>
    <w:rsid w:val="00C84053"/>
    <w:rsid w:val="00C84B44"/>
    <w:rsid w:val="00C85437"/>
    <w:rsid w:val="00C85B14"/>
    <w:rsid w:val="00C86696"/>
    <w:rsid w:val="00C87207"/>
    <w:rsid w:val="00C8747C"/>
    <w:rsid w:val="00C875EF"/>
    <w:rsid w:val="00C87ECC"/>
    <w:rsid w:val="00C902B3"/>
    <w:rsid w:val="00C9039B"/>
    <w:rsid w:val="00C90625"/>
    <w:rsid w:val="00C9091C"/>
    <w:rsid w:val="00C90B26"/>
    <w:rsid w:val="00C91112"/>
    <w:rsid w:val="00C914B3"/>
    <w:rsid w:val="00C91599"/>
    <w:rsid w:val="00C9316C"/>
    <w:rsid w:val="00C93447"/>
    <w:rsid w:val="00C93456"/>
    <w:rsid w:val="00C943F6"/>
    <w:rsid w:val="00C94427"/>
    <w:rsid w:val="00C9463E"/>
    <w:rsid w:val="00C94A3B"/>
    <w:rsid w:val="00C94D49"/>
    <w:rsid w:val="00C95B75"/>
    <w:rsid w:val="00C95E8D"/>
    <w:rsid w:val="00C95F1E"/>
    <w:rsid w:val="00C96AC4"/>
    <w:rsid w:val="00C96B00"/>
    <w:rsid w:val="00C97D52"/>
    <w:rsid w:val="00C97F0C"/>
    <w:rsid w:val="00CA0519"/>
    <w:rsid w:val="00CA0654"/>
    <w:rsid w:val="00CA0B1D"/>
    <w:rsid w:val="00CA10EC"/>
    <w:rsid w:val="00CA204C"/>
    <w:rsid w:val="00CA2825"/>
    <w:rsid w:val="00CA345B"/>
    <w:rsid w:val="00CA3559"/>
    <w:rsid w:val="00CA35CB"/>
    <w:rsid w:val="00CA3729"/>
    <w:rsid w:val="00CA37FE"/>
    <w:rsid w:val="00CA38D1"/>
    <w:rsid w:val="00CA3F9D"/>
    <w:rsid w:val="00CA4076"/>
    <w:rsid w:val="00CA4AF2"/>
    <w:rsid w:val="00CA5014"/>
    <w:rsid w:val="00CA5929"/>
    <w:rsid w:val="00CA596D"/>
    <w:rsid w:val="00CA5A55"/>
    <w:rsid w:val="00CA5C6B"/>
    <w:rsid w:val="00CA5E1C"/>
    <w:rsid w:val="00CA6E8B"/>
    <w:rsid w:val="00CA7BF7"/>
    <w:rsid w:val="00CB0389"/>
    <w:rsid w:val="00CB05B3"/>
    <w:rsid w:val="00CB077B"/>
    <w:rsid w:val="00CB08BB"/>
    <w:rsid w:val="00CB0941"/>
    <w:rsid w:val="00CB0CC1"/>
    <w:rsid w:val="00CB1082"/>
    <w:rsid w:val="00CB13D1"/>
    <w:rsid w:val="00CB16ED"/>
    <w:rsid w:val="00CB1964"/>
    <w:rsid w:val="00CB1AA5"/>
    <w:rsid w:val="00CB2367"/>
    <w:rsid w:val="00CB29A5"/>
    <w:rsid w:val="00CB2B84"/>
    <w:rsid w:val="00CB38E1"/>
    <w:rsid w:val="00CB3907"/>
    <w:rsid w:val="00CB3B54"/>
    <w:rsid w:val="00CB3C2F"/>
    <w:rsid w:val="00CB4B46"/>
    <w:rsid w:val="00CB4C1A"/>
    <w:rsid w:val="00CB5692"/>
    <w:rsid w:val="00CB581B"/>
    <w:rsid w:val="00CB5A6A"/>
    <w:rsid w:val="00CB5D5C"/>
    <w:rsid w:val="00CB60FC"/>
    <w:rsid w:val="00CB62AD"/>
    <w:rsid w:val="00CB6544"/>
    <w:rsid w:val="00CB6EB2"/>
    <w:rsid w:val="00CB7234"/>
    <w:rsid w:val="00CB7E4D"/>
    <w:rsid w:val="00CC00C5"/>
    <w:rsid w:val="00CC05CD"/>
    <w:rsid w:val="00CC076C"/>
    <w:rsid w:val="00CC0DCD"/>
    <w:rsid w:val="00CC154B"/>
    <w:rsid w:val="00CC16E8"/>
    <w:rsid w:val="00CC1E94"/>
    <w:rsid w:val="00CC1F65"/>
    <w:rsid w:val="00CC2199"/>
    <w:rsid w:val="00CC2B60"/>
    <w:rsid w:val="00CC3AE5"/>
    <w:rsid w:val="00CC3BBB"/>
    <w:rsid w:val="00CC4A25"/>
    <w:rsid w:val="00CC4D60"/>
    <w:rsid w:val="00CC4EFB"/>
    <w:rsid w:val="00CC573F"/>
    <w:rsid w:val="00CC6024"/>
    <w:rsid w:val="00CC6822"/>
    <w:rsid w:val="00CC7CBC"/>
    <w:rsid w:val="00CC7E32"/>
    <w:rsid w:val="00CD07A6"/>
    <w:rsid w:val="00CD07C3"/>
    <w:rsid w:val="00CD0C00"/>
    <w:rsid w:val="00CD0DE9"/>
    <w:rsid w:val="00CD13E4"/>
    <w:rsid w:val="00CD1447"/>
    <w:rsid w:val="00CD162F"/>
    <w:rsid w:val="00CD2B2E"/>
    <w:rsid w:val="00CD33C7"/>
    <w:rsid w:val="00CD38C1"/>
    <w:rsid w:val="00CD3BD2"/>
    <w:rsid w:val="00CD41E3"/>
    <w:rsid w:val="00CD4523"/>
    <w:rsid w:val="00CD490D"/>
    <w:rsid w:val="00CD4B26"/>
    <w:rsid w:val="00CD4BA1"/>
    <w:rsid w:val="00CD5008"/>
    <w:rsid w:val="00CD5A0E"/>
    <w:rsid w:val="00CD649E"/>
    <w:rsid w:val="00CD6A31"/>
    <w:rsid w:val="00CD6C8C"/>
    <w:rsid w:val="00CD7195"/>
    <w:rsid w:val="00CD7556"/>
    <w:rsid w:val="00CD789F"/>
    <w:rsid w:val="00CD7D57"/>
    <w:rsid w:val="00CE0DA6"/>
    <w:rsid w:val="00CE0F64"/>
    <w:rsid w:val="00CE126E"/>
    <w:rsid w:val="00CE1929"/>
    <w:rsid w:val="00CE1CF3"/>
    <w:rsid w:val="00CE22D7"/>
    <w:rsid w:val="00CE25FA"/>
    <w:rsid w:val="00CE2EC1"/>
    <w:rsid w:val="00CE306B"/>
    <w:rsid w:val="00CE322B"/>
    <w:rsid w:val="00CE3310"/>
    <w:rsid w:val="00CE46C6"/>
    <w:rsid w:val="00CE52DC"/>
    <w:rsid w:val="00CE5911"/>
    <w:rsid w:val="00CE5A28"/>
    <w:rsid w:val="00CE5D59"/>
    <w:rsid w:val="00CE656B"/>
    <w:rsid w:val="00CE6788"/>
    <w:rsid w:val="00CE6892"/>
    <w:rsid w:val="00CE768E"/>
    <w:rsid w:val="00CE7788"/>
    <w:rsid w:val="00CE7837"/>
    <w:rsid w:val="00CE78DD"/>
    <w:rsid w:val="00CE796C"/>
    <w:rsid w:val="00CE7D20"/>
    <w:rsid w:val="00CE7D71"/>
    <w:rsid w:val="00CE7EE2"/>
    <w:rsid w:val="00CE7F7B"/>
    <w:rsid w:val="00CF0AFC"/>
    <w:rsid w:val="00CF190E"/>
    <w:rsid w:val="00CF1BD8"/>
    <w:rsid w:val="00CF1CC3"/>
    <w:rsid w:val="00CF201D"/>
    <w:rsid w:val="00CF25D3"/>
    <w:rsid w:val="00CF2814"/>
    <w:rsid w:val="00CF37FF"/>
    <w:rsid w:val="00CF41A1"/>
    <w:rsid w:val="00CF4694"/>
    <w:rsid w:val="00CF46CD"/>
    <w:rsid w:val="00CF5B36"/>
    <w:rsid w:val="00CF5F64"/>
    <w:rsid w:val="00CF6E5C"/>
    <w:rsid w:val="00CF746B"/>
    <w:rsid w:val="00CF76C2"/>
    <w:rsid w:val="00CF78C6"/>
    <w:rsid w:val="00D0090A"/>
    <w:rsid w:val="00D01351"/>
    <w:rsid w:val="00D01516"/>
    <w:rsid w:val="00D0175F"/>
    <w:rsid w:val="00D01834"/>
    <w:rsid w:val="00D01B05"/>
    <w:rsid w:val="00D01C69"/>
    <w:rsid w:val="00D025DA"/>
    <w:rsid w:val="00D027AE"/>
    <w:rsid w:val="00D02812"/>
    <w:rsid w:val="00D02ACD"/>
    <w:rsid w:val="00D02F66"/>
    <w:rsid w:val="00D043C8"/>
    <w:rsid w:val="00D045BC"/>
    <w:rsid w:val="00D04659"/>
    <w:rsid w:val="00D046B6"/>
    <w:rsid w:val="00D056ED"/>
    <w:rsid w:val="00D05DD0"/>
    <w:rsid w:val="00D05F58"/>
    <w:rsid w:val="00D0635D"/>
    <w:rsid w:val="00D06CDD"/>
    <w:rsid w:val="00D072B6"/>
    <w:rsid w:val="00D076C0"/>
    <w:rsid w:val="00D07930"/>
    <w:rsid w:val="00D1013E"/>
    <w:rsid w:val="00D10310"/>
    <w:rsid w:val="00D113AA"/>
    <w:rsid w:val="00D11413"/>
    <w:rsid w:val="00D12B18"/>
    <w:rsid w:val="00D12F0E"/>
    <w:rsid w:val="00D1348A"/>
    <w:rsid w:val="00D13A85"/>
    <w:rsid w:val="00D1402C"/>
    <w:rsid w:val="00D14385"/>
    <w:rsid w:val="00D143F1"/>
    <w:rsid w:val="00D14614"/>
    <w:rsid w:val="00D14B81"/>
    <w:rsid w:val="00D15151"/>
    <w:rsid w:val="00D15381"/>
    <w:rsid w:val="00D1547C"/>
    <w:rsid w:val="00D15796"/>
    <w:rsid w:val="00D15EF2"/>
    <w:rsid w:val="00D1663A"/>
    <w:rsid w:val="00D16D38"/>
    <w:rsid w:val="00D17423"/>
    <w:rsid w:val="00D17CC1"/>
    <w:rsid w:val="00D17D70"/>
    <w:rsid w:val="00D17DCE"/>
    <w:rsid w:val="00D20626"/>
    <w:rsid w:val="00D206C7"/>
    <w:rsid w:val="00D20A74"/>
    <w:rsid w:val="00D20F63"/>
    <w:rsid w:val="00D2124F"/>
    <w:rsid w:val="00D212F6"/>
    <w:rsid w:val="00D2193A"/>
    <w:rsid w:val="00D21ADB"/>
    <w:rsid w:val="00D21B03"/>
    <w:rsid w:val="00D21DE7"/>
    <w:rsid w:val="00D21F31"/>
    <w:rsid w:val="00D220A4"/>
    <w:rsid w:val="00D22152"/>
    <w:rsid w:val="00D2320D"/>
    <w:rsid w:val="00D24608"/>
    <w:rsid w:val="00D24E99"/>
    <w:rsid w:val="00D25208"/>
    <w:rsid w:val="00D252D7"/>
    <w:rsid w:val="00D25589"/>
    <w:rsid w:val="00D25696"/>
    <w:rsid w:val="00D25961"/>
    <w:rsid w:val="00D26DC4"/>
    <w:rsid w:val="00D274DF"/>
    <w:rsid w:val="00D276D0"/>
    <w:rsid w:val="00D27A83"/>
    <w:rsid w:val="00D27E84"/>
    <w:rsid w:val="00D3013A"/>
    <w:rsid w:val="00D31251"/>
    <w:rsid w:val="00D31DFA"/>
    <w:rsid w:val="00D322BB"/>
    <w:rsid w:val="00D32A9F"/>
    <w:rsid w:val="00D32ACD"/>
    <w:rsid w:val="00D32EE3"/>
    <w:rsid w:val="00D32FDD"/>
    <w:rsid w:val="00D334C4"/>
    <w:rsid w:val="00D33762"/>
    <w:rsid w:val="00D33B17"/>
    <w:rsid w:val="00D33E94"/>
    <w:rsid w:val="00D341AA"/>
    <w:rsid w:val="00D347F8"/>
    <w:rsid w:val="00D348E9"/>
    <w:rsid w:val="00D34B8F"/>
    <w:rsid w:val="00D35013"/>
    <w:rsid w:val="00D35B5C"/>
    <w:rsid w:val="00D35B8D"/>
    <w:rsid w:val="00D368BE"/>
    <w:rsid w:val="00D37166"/>
    <w:rsid w:val="00D378EF"/>
    <w:rsid w:val="00D37A02"/>
    <w:rsid w:val="00D400E1"/>
    <w:rsid w:val="00D4033B"/>
    <w:rsid w:val="00D40D63"/>
    <w:rsid w:val="00D4110B"/>
    <w:rsid w:val="00D41795"/>
    <w:rsid w:val="00D4229A"/>
    <w:rsid w:val="00D431EF"/>
    <w:rsid w:val="00D434AC"/>
    <w:rsid w:val="00D43761"/>
    <w:rsid w:val="00D4383E"/>
    <w:rsid w:val="00D441E8"/>
    <w:rsid w:val="00D442B4"/>
    <w:rsid w:val="00D4505E"/>
    <w:rsid w:val="00D458D0"/>
    <w:rsid w:val="00D46361"/>
    <w:rsid w:val="00D471E7"/>
    <w:rsid w:val="00D473BC"/>
    <w:rsid w:val="00D47538"/>
    <w:rsid w:val="00D476EE"/>
    <w:rsid w:val="00D47BE1"/>
    <w:rsid w:val="00D47C0E"/>
    <w:rsid w:val="00D47C83"/>
    <w:rsid w:val="00D50624"/>
    <w:rsid w:val="00D506D5"/>
    <w:rsid w:val="00D507EE"/>
    <w:rsid w:val="00D511D7"/>
    <w:rsid w:val="00D51856"/>
    <w:rsid w:val="00D51F1F"/>
    <w:rsid w:val="00D52023"/>
    <w:rsid w:val="00D524A8"/>
    <w:rsid w:val="00D533C3"/>
    <w:rsid w:val="00D53537"/>
    <w:rsid w:val="00D539C8"/>
    <w:rsid w:val="00D53EAD"/>
    <w:rsid w:val="00D5434D"/>
    <w:rsid w:val="00D5480B"/>
    <w:rsid w:val="00D54885"/>
    <w:rsid w:val="00D5519B"/>
    <w:rsid w:val="00D559AB"/>
    <w:rsid w:val="00D5657C"/>
    <w:rsid w:val="00D56820"/>
    <w:rsid w:val="00D56C45"/>
    <w:rsid w:val="00D56DD3"/>
    <w:rsid w:val="00D5716B"/>
    <w:rsid w:val="00D57D3D"/>
    <w:rsid w:val="00D57DBC"/>
    <w:rsid w:val="00D60006"/>
    <w:rsid w:val="00D6054F"/>
    <w:rsid w:val="00D60636"/>
    <w:rsid w:val="00D60759"/>
    <w:rsid w:val="00D60BD0"/>
    <w:rsid w:val="00D60BD8"/>
    <w:rsid w:val="00D60C42"/>
    <w:rsid w:val="00D60F58"/>
    <w:rsid w:val="00D61027"/>
    <w:rsid w:val="00D61F14"/>
    <w:rsid w:val="00D629FD"/>
    <w:rsid w:val="00D62A96"/>
    <w:rsid w:val="00D62D16"/>
    <w:rsid w:val="00D62DBF"/>
    <w:rsid w:val="00D631D7"/>
    <w:rsid w:val="00D634D4"/>
    <w:rsid w:val="00D63958"/>
    <w:rsid w:val="00D63FDF"/>
    <w:rsid w:val="00D645D8"/>
    <w:rsid w:val="00D645DC"/>
    <w:rsid w:val="00D648BA"/>
    <w:rsid w:val="00D6490F"/>
    <w:rsid w:val="00D64A68"/>
    <w:rsid w:val="00D66706"/>
    <w:rsid w:val="00D66AFB"/>
    <w:rsid w:val="00D66F69"/>
    <w:rsid w:val="00D67266"/>
    <w:rsid w:val="00D672BD"/>
    <w:rsid w:val="00D675E4"/>
    <w:rsid w:val="00D67A81"/>
    <w:rsid w:val="00D67BFD"/>
    <w:rsid w:val="00D703DA"/>
    <w:rsid w:val="00D7075E"/>
    <w:rsid w:val="00D70C5E"/>
    <w:rsid w:val="00D71F34"/>
    <w:rsid w:val="00D721F1"/>
    <w:rsid w:val="00D72A50"/>
    <w:rsid w:val="00D72E57"/>
    <w:rsid w:val="00D7339C"/>
    <w:rsid w:val="00D736E5"/>
    <w:rsid w:val="00D73770"/>
    <w:rsid w:val="00D7396E"/>
    <w:rsid w:val="00D739BE"/>
    <w:rsid w:val="00D73EB9"/>
    <w:rsid w:val="00D743FF"/>
    <w:rsid w:val="00D746BC"/>
    <w:rsid w:val="00D74941"/>
    <w:rsid w:val="00D75879"/>
    <w:rsid w:val="00D759CE"/>
    <w:rsid w:val="00D76240"/>
    <w:rsid w:val="00D766CB"/>
    <w:rsid w:val="00D768CC"/>
    <w:rsid w:val="00D76916"/>
    <w:rsid w:val="00D77562"/>
    <w:rsid w:val="00D80435"/>
    <w:rsid w:val="00D80DA6"/>
    <w:rsid w:val="00D80F8A"/>
    <w:rsid w:val="00D81944"/>
    <w:rsid w:val="00D8199A"/>
    <w:rsid w:val="00D8262F"/>
    <w:rsid w:val="00D82D43"/>
    <w:rsid w:val="00D831D0"/>
    <w:rsid w:val="00D83A7D"/>
    <w:rsid w:val="00D83E81"/>
    <w:rsid w:val="00D84C16"/>
    <w:rsid w:val="00D84EF3"/>
    <w:rsid w:val="00D851E1"/>
    <w:rsid w:val="00D852E1"/>
    <w:rsid w:val="00D8564C"/>
    <w:rsid w:val="00D856BC"/>
    <w:rsid w:val="00D86339"/>
    <w:rsid w:val="00D86491"/>
    <w:rsid w:val="00D865AA"/>
    <w:rsid w:val="00D86971"/>
    <w:rsid w:val="00D8721B"/>
    <w:rsid w:val="00D872AB"/>
    <w:rsid w:val="00D87FDE"/>
    <w:rsid w:val="00D904F2"/>
    <w:rsid w:val="00D90517"/>
    <w:rsid w:val="00D90A77"/>
    <w:rsid w:val="00D91040"/>
    <w:rsid w:val="00D91592"/>
    <w:rsid w:val="00D930CC"/>
    <w:rsid w:val="00D93780"/>
    <w:rsid w:val="00D938D1"/>
    <w:rsid w:val="00D93D7F"/>
    <w:rsid w:val="00D93EB9"/>
    <w:rsid w:val="00D9437F"/>
    <w:rsid w:val="00D94523"/>
    <w:rsid w:val="00D948EE"/>
    <w:rsid w:val="00D95176"/>
    <w:rsid w:val="00D959C2"/>
    <w:rsid w:val="00D95D18"/>
    <w:rsid w:val="00D966F5"/>
    <w:rsid w:val="00D96A2F"/>
    <w:rsid w:val="00D96C65"/>
    <w:rsid w:val="00DA0C9D"/>
    <w:rsid w:val="00DA0E93"/>
    <w:rsid w:val="00DA1C46"/>
    <w:rsid w:val="00DA1E5B"/>
    <w:rsid w:val="00DA27CA"/>
    <w:rsid w:val="00DA2875"/>
    <w:rsid w:val="00DA304E"/>
    <w:rsid w:val="00DA30F3"/>
    <w:rsid w:val="00DA37BB"/>
    <w:rsid w:val="00DA5623"/>
    <w:rsid w:val="00DA58C9"/>
    <w:rsid w:val="00DA5A5E"/>
    <w:rsid w:val="00DA5B37"/>
    <w:rsid w:val="00DA5DFB"/>
    <w:rsid w:val="00DA61A0"/>
    <w:rsid w:val="00DA6350"/>
    <w:rsid w:val="00DA6452"/>
    <w:rsid w:val="00DA69E0"/>
    <w:rsid w:val="00DA6AAC"/>
    <w:rsid w:val="00DA6B4A"/>
    <w:rsid w:val="00DA6B5D"/>
    <w:rsid w:val="00DA7117"/>
    <w:rsid w:val="00DA79D1"/>
    <w:rsid w:val="00DA7BD2"/>
    <w:rsid w:val="00DA7C33"/>
    <w:rsid w:val="00DA9B5D"/>
    <w:rsid w:val="00DB06F2"/>
    <w:rsid w:val="00DB0D3F"/>
    <w:rsid w:val="00DB13F4"/>
    <w:rsid w:val="00DB14E0"/>
    <w:rsid w:val="00DB15F2"/>
    <w:rsid w:val="00DB212E"/>
    <w:rsid w:val="00DB213B"/>
    <w:rsid w:val="00DB2D22"/>
    <w:rsid w:val="00DB3E9C"/>
    <w:rsid w:val="00DB439E"/>
    <w:rsid w:val="00DB43C2"/>
    <w:rsid w:val="00DB48EA"/>
    <w:rsid w:val="00DB4F7B"/>
    <w:rsid w:val="00DB547C"/>
    <w:rsid w:val="00DB5C59"/>
    <w:rsid w:val="00DB5CE9"/>
    <w:rsid w:val="00DB5E52"/>
    <w:rsid w:val="00DB5FC7"/>
    <w:rsid w:val="00DB6464"/>
    <w:rsid w:val="00DB6FF6"/>
    <w:rsid w:val="00DB72D3"/>
    <w:rsid w:val="00DB7874"/>
    <w:rsid w:val="00DB7B5B"/>
    <w:rsid w:val="00DB7DDC"/>
    <w:rsid w:val="00DB7E56"/>
    <w:rsid w:val="00DC0700"/>
    <w:rsid w:val="00DC093E"/>
    <w:rsid w:val="00DC0D9B"/>
    <w:rsid w:val="00DC102B"/>
    <w:rsid w:val="00DC14BF"/>
    <w:rsid w:val="00DC15CF"/>
    <w:rsid w:val="00DC1786"/>
    <w:rsid w:val="00DC2398"/>
    <w:rsid w:val="00DC24B8"/>
    <w:rsid w:val="00DC2567"/>
    <w:rsid w:val="00DC29FB"/>
    <w:rsid w:val="00DC352C"/>
    <w:rsid w:val="00DC3F58"/>
    <w:rsid w:val="00DC48F6"/>
    <w:rsid w:val="00DC4D86"/>
    <w:rsid w:val="00DC54AC"/>
    <w:rsid w:val="00DC5B1A"/>
    <w:rsid w:val="00DC5D5D"/>
    <w:rsid w:val="00DC5EC0"/>
    <w:rsid w:val="00DC626A"/>
    <w:rsid w:val="00DC62CD"/>
    <w:rsid w:val="00DC6CAE"/>
    <w:rsid w:val="00DD018A"/>
    <w:rsid w:val="00DD0B5D"/>
    <w:rsid w:val="00DD0E7A"/>
    <w:rsid w:val="00DD18A3"/>
    <w:rsid w:val="00DD201E"/>
    <w:rsid w:val="00DD2501"/>
    <w:rsid w:val="00DD2994"/>
    <w:rsid w:val="00DD2E08"/>
    <w:rsid w:val="00DD3ABF"/>
    <w:rsid w:val="00DD3DA2"/>
    <w:rsid w:val="00DD41B2"/>
    <w:rsid w:val="00DD4CF9"/>
    <w:rsid w:val="00DD4F81"/>
    <w:rsid w:val="00DD513F"/>
    <w:rsid w:val="00DD5629"/>
    <w:rsid w:val="00DD63BA"/>
    <w:rsid w:val="00DD65E1"/>
    <w:rsid w:val="00DD6753"/>
    <w:rsid w:val="00DD69F7"/>
    <w:rsid w:val="00DD6DF4"/>
    <w:rsid w:val="00DD6EBC"/>
    <w:rsid w:val="00DD7A12"/>
    <w:rsid w:val="00DD7F2B"/>
    <w:rsid w:val="00DE0D94"/>
    <w:rsid w:val="00DE14BD"/>
    <w:rsid w:val="00DE18E7"/>
    <w:rsid w:val="00DE1988"/>
    <w:rsid w:val="00DE1AFB"/>
    <w:rsid w:val="00DE1ED2"/>
    <w:rsid w:val="00DE2734"/>
    <w:rsid w:val="00DE2DB3"/>
    <w:rsid w:val="00DE2F64"/>
    <w:rsid w:val="00DE31E5"/>
    <w:rsid w:val="00DE3269"/>
    <w:rsid w:val="00DE3DCE"/>
    <w:rsid w:val="00DE3EB4"/>
    <w:rsid w:val="00DE4FFF"/>
    <w:rsid w:val="00DE5C68"/>
    <w:rsid w:val="00DE61B4"/>
    <w:rsid w:val="00DE6CDC"/>
    <w:rsid w:val="00DE7344"/>
    <w:rsid w:val="00DF0D5C"/>
    <w:rsid w:val="00DF0ED5"/>
    <w:rsid w:val="00DF128D"/>
    <w:rsid w:val="00DF1D4A"/>
    <w:rsid w:val="00DF1EF5"/>
    <w:rsid w:val="00DF1FA2"/>
    <w:rsid w:val="00DF20C7"/>
    <w:rsid w:val="00DF2D55"/>
    <w:rsid w:val="00DF2F55"/>
    <w:rsid w:val="00DF3247"/>
    <w:rsid w:val="00DF392E"/>
    <w:rsid w:val="00DF3C21"/>
    <w:rsid w:val="00DF4AA0"/>
    <w:rsid w:val="00DF4C5D"/>
    <w:rsid w:val="00DF5067"/>
    <w:rsid w:val="00DF53AA"/>
    <w:rsid w:val="00DF6CC5"/>
    <w:rsid w:val="00DF6CE7"/>
    <w:rsid w:val="00DF71AE"/>
    <w:rsid w:val="00DF7995"/>
    <w:rsid w:val="00E00144"/>
    <w:rsid w:val="00E00319"/>
    <w:rsid w:val="00E00478"/>
    <w:rsid w:val="00E0085D"/>
    <w:rsid w:val="00E00882"/>
    <w:rsid w:val="00E00A2E"/>
    <w:rsid w:val="00E00C8D"/>
    <w:rsid w:val="00E017CF"/>
    <w:rsid w:val="00E018D1"/>
    <w:rsid w:val="00E01B45"/>
    <w:rsid w:val="00E01B8A"/>
    <w:rsid w:val="00E01B97"/>
    <w:rsid w:val="00E01BFB"/>
    <w:rsid w:val="00E01D29"/>
    <w:rsid w:val="00E02231"/>
    <w:rsid w:val="00E026BC"/>
    <w:rsid w:val="00E029DF"/>
    <w:rsid w:val="00E029FD"/>
    <w:rsid w:val="00E03EBA"/>
    <w:rsid w:val="00E04E37"/>
    <w:rsid w:val="00E05149"/>
    <w:rsid w:val="00E0546D"/>
    <w:rsid w:val="00E05646"/>
    <w:rsid w:val="00E0629C"/>
    <w:rsid w:val="00E0663B"/>
    <w:rsid w:val="00E067EE"/>
    <w:rsid w:val="00E06926"/>
    <w:rsid w:val="00E07C39"/>
    <w:rsid w:val="00E10239"/>
    <w:rsid w:val="00E10913"/>
    <w:rsid w:val="00E109A3"/>
    <w:rsid w:val="00E10A1B"/>
    <w:rsid w:val="00E111AF"/>
    <w:rsid w:val="00E112ED"/>
    <w:rsid w:val="00E113AE"/>
    <w:rsid w:val="00E1141F"/>
    <w:rsid w:val="00E115D1"/>
    <w:rsid w:val="00E11A5F"/>
    <w:rsid w:val="00E1209B"/>
    <w:rsid w:val="00E12ED5"/>
    <w:rsid w:val="00E12F6C"/>
    <w:rsid w:val="00E135DC"/>
    <w:rsid w:val="00E13E43"/>
    <w:rsid w:val="00E14757"/>
    <w:rsid w:val="00E1494D"/>
    <w:rsid w:val="00E14D0A"/>
    <w:rsid w:val="00E151C2"/>
    <w:rsid w:val="00E153A9"/>
    <w:rsid w:val="00E1587E"/>
    <w:rsid w:val="00E15CE8"/>
    <w:rsid w:val="00E16EE2"/>
    <w:rsid w:val="00E1726C"/>
    <w:rsid w:val="00E179EB"/>
    <w:rsid w:val="00E179F9"/>
    <w:rsid w:val="00E20AB1"/>
    <w:rsid w:val="00E20B97"/>
    <w:rsid w:val="00E21DE5"/>
    <w:rsid w:val="00E2227F"/>
    <w:rsid w:val="00E22B7F"/>
    <w:rsid w:val="00E23C58"/>
    <w:rsid w:val="00E2432A"/>
    <w:rsid w:val="00E24545"/>
    <w:rsid w:val="00E24912"/>
    <w:rsid w:val="00E249DE"/>
    <w:rsid w:val="00E24BF7"/>
    <w:rsid w:val="00E24D20"/>
    <w:rsid w:val="00E255CF"/>
    <w:rsid w:val="00E25FE1"/>
    <w:rsid w:val="00E260EA"/>
    <w:rsid w:val="00E26E53"/>
    <w:rsid w:val="00E27210"/>
    <w:rsid w:val="00E27E0E"/>
    <w:rsid w:val="00E301FC"/>
    <w:rsid w:val="00E30913"/>
    <w:rsid w:val="00E314BD"/>
    <w:rsid w:val="00E315A0"/>
    <w:rsid w:val="00E317C3"/>
    <w:rsid w:val="00E31D69"/>
    <w:rsid w:val="00E32BEB"/>
    <w:rsid w:val="00E32D42"/>
    <w:rsid w:val="00E32E1B"/>
    <w:rsid w:val="00E35332"/>
    <w:rsid w:val="00E355E4"/>
    <w:rsid w:val="00E35851"/>
    <w:rsid w:val="00E35AC2"/>
    <w:rsid w:val="00E35AF4"/>
    <w:rsid w:val="00E35AFA"/>
    <w:rsid w:val="00E364C9"/>
    <w:rsid w:val="00E368B6"/>
    <w:rsid w:val="00E36B23"/>
    <w:rsid w:val="00E36B96"/>
    <w:rsid w:val="00E378AF"/>
    <w:rsid w:val="00E37C77"/>
    <w:rsid w:val="00E37CCA"/>
    <w:rsid w:val="00E37CCF"/>
    <w:rsid w:val="00E40137"/>
    <w:rsid w:val="00E40222"/>
    <w:rsid w:val="00E40C4F"/>
    <w:rsid w:val="00E40F44"/>
    <w:rsid w:val="00E40F4D"/>
    <w:rsid w:val="00E41C90"/>
    <w:rsid w:val="00E42A1D"/>
    <w:rsid w:val="00E42FA2"/>
    <w:rsid w:val="00E43210"/>
    <w:rsid w:val="00E4336F"/>
    <w:rsid w:val="00E434A3"/>
    <w:rsid w:val="00E44060"/>
    <w:rsid w:val="00E441DA"/>
    <w:rsid w:val="00E44A57"/>
    <w:rsid w:val="00E44CF6"/>
    <w:rsid w:val="00E45678"/>
    <w:rsid w:val="00E45683"/>
    <w:rsid w:val="00E456A4"/>
    <w:rsid w:val="00E45C42"/>
    <w:rsid w:val="00E45DFC"/>
    <w:rsid w:val="00E45EF5"/>
    <w:rsid w:val="00E46621"/>
    <w:rsid w:val="00E469BC"/>
    <w:rsid w:val="00E47031"/>
    <w:rsid w:val="00E476E0"/>
    <w:rsid w:val="00E47C22"/>
    <w:rsid w:val="00E47E46"/>
    <w:rsid w:val="00E47F54"/>
    <w:rsid w:val="00E50054"/>
    <w:rsid w:val="00E50162"/>
    <w:rsid w:val="00E5032E"/>
    <w:rsid w:val="00E5079E"/>
    <w:rsid w:val="00E508D6"/>
    <w:rsid w:val="00E50B6F"/>
    <w:rsid w:val="00E520D2"/>
    <w:rsid w:val="00E5221A"/>
    <w:rsid w:val="00E52E76"/>
    <w:rsid w:val="00E53459"/>
    <w:rsid w:val="00E53A28"/>
    <w:rsid w:val="00E53C8A"/>
    <w:rsid w:val="00E53CCF"/>
    <w:rsid w:val="00E53D60"/>
    <w:rsid w:val="00E5433C"/>
    <w:rsid w:val="00E54381"/>
    <w:rsid w:val="00E54AAC"/>
    <w:rsid w:val="00E54B82"/>
    <w:rsid w:val="00E5541C"/>
    <w:rsid w:val="00E5598F"/>
    <w:rsid w:val="00E55D9E"/>
    <w:rsid w:val="00E57630"/>
    <w:rsid w:val="00E60AA7"/>
    <w:rsid w:val="00E60DE8"/>
    <w:rsid w:val="00E60F10"/>
    <w:rsid w:val="00E61A77"/>
    <w:rsid w:val="00E61B13"/>
    <w:rsid w:val="00E61C0F"/>
    <w:rsid w:val="00E61D38"/>
    <w:rsid w:val="00E621F8"/>
    <w:rsid w:val="00E623F1"/>
    <w:rsid w:val="00E628F2"/>
    <w:rsid w:val="00E62A08"/>
    <w:rsid w:val="00E64075"/>
    <w:rsid w:val="00E64CE5"/>
    <w:rsid w:val="00E64F5D"/>
    <w:rsid w:val="00E64FA0"/>
    <w:rsid w:val="00E66592"/>
    <w:rsid w:val="00E66A20"/>
    <w:rsid w:val="00E66BF7"/>
    <w:rsid w:val="00E66D67"/>
    <w:rsid w:val="00E674F7"/>
    <w:rsid w:val="00E67AF2"/>
    <w:rsid w:val="00E70165"/>
    <w:rsid w:val="00E7034A"/>
    <w:rsid w:val="00E703B9"/>
    <w:rsid w:val="00E70CBE"/>
    <w:rsid w:val="00E70F4C"/>
    <w:rsid w:val="00E71007"/>
    <w:rsid w:val="00E71051"/>
    <w:rsid w:val="00E711E2"/>
    <w:rsid w:val="00E7129F"/>
    <w:rsid w:val="00E7149F"/>
    <w:rsid w:val="00E71618"/>
    <w:rsid w:val="00E71F47"/>
    <w:rsid w:val="00E71F62"/>
    <w:rsid w:val="00E71FE1"/>
    <w:rsid w:val="00E72903"/>
    <w:rsid w:val="00E73CF4"/>
    <w:rsid w:val="00E73D22"/>
    <w:rsid w:val="00E744C2"/>
    <w:rsid w:val="00E75330"/>
    <w:rsid w:val="00E753F1"/>
    <w:rsid w:val="00E75EDB"/>
    <w:rsid w:val="00E7609E"/>
    <w:rsid w:val="00E76117"/>
    <w:rsid w:val="00E763C2"/>
    <w:rsid w:val="00E76583"/>
    <w:rsid w:val="00E765CC"/>
    <w:rsid w:val="00E76A17"/>
    <w:rsid w:val="00E76F79"/>
    <w:rsid w:val="00E770D8"/>
    <w:rsid w:val="00E7743E"/>
    <w:rsid w:val="00E776FC"/>
    <w:rsid w:val="00E77CBE"/>
    <w:rsid w:val="00E80454"/>
    <w:rsid w:val="00E8053D"/>
    <w:rsid w:val="00E80910"/>
    <w:rsid w:val="00E81C48"/>
    <w:rsid w:val="00E81FFE"/>
    <w:rsid w:val="00E82B01"/>
    <w:rsid w:val="00E8351E"/>
    <w:rsid w:val="00E83D2C"/>
    <w:rsid w:val="00E847AF"/>
    <w:rsid w:val="00E853AE"/>
    <w:rsid w:val="00E85404"/>
    <w:rsid w:val="00E85678"/>
    <w:rsid w:val="00E8603A"/>
    <w:rsid w:val="00E865B3"/>
    <w:rsid w:val="00E867F4"/>
    <w:rsid w:val="00E86C8F"/>
    <w:rsid w:val="00E86C9F"/>
    <w:rsid w:val="00E87157"/>
    <w:rsid w:val="00E8736D"/>
    <w:rsid w:val="00E87653"/>
    <w:rsid w:val="00E87657"/>
    <w:rsid w:val="00E87806"/>
    <w:rsid w:val="00E9053C"/>
    <w:rsid w:val="00E906B4"/>
    <w:rsid w:val="00E90C6F"/>
    <w:rsid w:val="00E90D9A"/>
    <w:rsid w:val="00E90FEC"/>
    <w:rsid w:val="00E9156D"/>
    <w:rsid w:val="00E91C52"/>
    <w:rsid w:val="00E933B1"/>
    <w:rsid w:val="00E938A3"/>
    <w:rsid w:val="00E938B2"/>
    <w:rsid w:val="00E93BE6"/>
    <w:rsid w:val="00E940BA"/>
    <w:rsid w:val="00E949B4"/>
    <w:rsid w:val="00E94A0C"/>
    <w:rsid w:val="00E94CE4"/>
    <w:rsid w:val="00E94EB0"/>
    <w:rsid w:val="00E952FE"/>
    <w:rsid w:val="00E9558B"/>
    <w:rsid w:val="00E95825"/>
    <w:rsid w:val="00E9582A"/>
    <w:rsid w:val="00E96254"/>
    <w:rsid w:val="00E9702B"/>
    <w:rsid w:val="00E97224"/>
    <w:rsid w:val="00E97D17"/>
    <w:rsid w:val="00E97F4D"/>
    <w:rsid w:val="00EA0829"/>
    <w:rsid w:val="00EA0CE2"/>
    <w:rsid w:val="00EA0E8B"/>
    <w:rsid w:val="00EA0F5B"/>
    <w:rsid w:val="00EA1DFB"/>
    <w:rsid w:val="00EA294F"/>
    <w:rsid w:val="00EA2D71"/>
    <w:rsid w:val="00EA362A"/>
    <w:rsid w:val="00EA362C"/>
    <w:rsid w:val="00EA3733"/>
    <w:rsid w:val="00EA3BC5"/>
    <w:rsid w:val="00EA478F"/>
    <w:rsid w:val="00EA48FD"/>
    <w:rsid w:val="00EA4DC0"/>
    <w:rsid w:val="00EA5D6A"/>
    <w:rsid w:val="00EA71A7"/>
    <w:rsid w:val="00EA7205"/>
    <w:rsid w:val="00EA72E0"/>
    <w:rsid w:val="00EA735E"/>
    <w:rsid w:val="00EA7C5C"/>
    <w:rsid w:val="00EA7DDF"/>
    <w:rsid w:val="00EA7F67"/>
    <w:rsid w:val="00EB02EE"/>
    <w:rsid w:val="00EB0D24"/>
    <w:rsid w:val="00EB10BD"/>
    <w:rsid w:val="00EB199D"/>
    <w:rsid w:val="00EB1DF8"/>
    <w:rsid w:val="00EB1E67"/>
    <w:rsid w:val="00EB27E8"/>
    <w:rsid w:val="00EB304E"/>
    <w:rsid w:val="00EB3061"/>
    <w:rsid w:val="00EB3942"/>
    <w:rsid w:val="00EB4046"/>
    <w:rsid w:val="00EB47D1"/>
    <w:rsid w:val="00EB4C20"/>
    <w:rsid w:val="00EB55F2"/>
    <w:rsid w:val="00EB5F16"/>
    <w:rsid w:val="00EB624B"/>
    <w:rsid w:val="00EB6C4E"/>
    <w:rsid w:val="00EB6F6F"/>
    <w:rsid w:val="00EB7117"/>
    <w:rsid w:val="00EB715D"/>
    <w:rsid w:val="00EB71AA"/>
    <w:rsid w:val="00EB7425"/>
    <w:rsid w:val="00EB76E2"/>
    <w:rsid w:val="00EB7763"/>
    <w:rsid w:val="00EB7843"/>
    <w:rsid w:val="00EB7B94"/>
    <w:rsid w:val="00EB7DBF"/>
    <w:rsid w:val="00EC154C"/>
    <w:rsid w:val="00EC16C3"/>
    <w:rsid w:val="00EC1CF0"/>
    <w:rsid w:val="00EC1F23"/>
    <w:rsid w:val="00EC1F7F"/>
    <w:rsid w:val="00EC20B8"/>
    <w:rsid w:val="00EC2480"/>
    <w:rsid w:val="00EC2D43"/>
    <w:rsid w:val="00EC2F40"/>
    <w:rsid w:val="00EC306B"/>
    <w:rsid w:val="00EC40E2"/>
    <w:rsid w:val="00EC4348"/>
    <w:rsid w:val="00EC4E7C"/>
    <w:rsid w:val="00EC4EF0"/>
    <w:rsid w:val="00EC4F9C"/>
    <w:rsid w:val="00EC4F9E"/>
    <w:rsid w:val="00EC4FEE"/>
    <w:rsid w:val="00EC56A1"/>
    <w:rsid w:val="00EC661F"/>
    <w:rsid w:val="00EC69C9"/>
    <w:rsid w:val="00EC6B8B"/>
    <w:rsid w:val="00EC6B94"/>
    <w:rsid w:val="00EC6D18"/>
    <w:rsid w:val="00EC6D35"/>
    <w:rsid w:val="00EC6DB5"/>
    <w:rsid w:val="00EC7862"/>
    <w:rsid w:val="00ED0169"/>
    <w:rsid w:val="00ED031E"/>
    <w:rsid w:val="00ED04E1"/>
    <w:rsid w:val="00ED0A21"/>
    <w:rsid w:val="00ED0B78"/>
    <w:rsid w:val="00ED0F8A"/>
    <w:rsid w:val="00ED1254"/>
    <w:rsid w:val="00ED1CC2"/>
    <w:rsid w:val="00ED2317"/>
    <w:rsid w:val="00ED23B3"/>
    <w:rsid w:val="00ED28BF"/>
    <w:rsid w:val="00ED2F9D"/>
    <w:rsid w:val="00ED334A"/>
    <w:rsid w:val="00ED33D0"/>
    <w:rsid w:val="00ED3CE9"/>
    <w:rsid w:val="00ED3F62"/>
    <w:rsid w:val="00ED3F94"/>
    <w:rsid w:val="00ED4EDD"/>
    <w:rsid w:val="00ED4EEF"/>
    <w:rsid w:val="00ED5210"/>
    <w:rsid w:val="00ED55F4"/>
    <w:rsid w:val="00ED56D1"/>
    <w:rsid w:val="00ED61F2"/>
    <w:rsid w:val="00ED620A"/>
    <w:rsid w:val="00ED6245"/>
    <w:rsid w:val="00ED6AA1"/>
    <w:rsid w:val="00ED6BE2"/>
    <w:rsid w:val="00EE048C"/>
    <w:rsid w:val="00EE0588"/>
    <w:rsid w:val="00EE0F15"/>
    <w:rsid w:val="00EE0F92"/>
    <w:rsid w:val="00EE0FF9"/>
    <w:rsid w:val="00EE1578"/>
    <w:rsid w:val="00EE1736"/>
    <w:rsid w:val="00EE18A9"/>
    <w:rsid w:val="00EE1A3E"/>
    <w:rsid w:val="00EE1BFE"/>
    <w:rsid w:val="00EE307B"/>
    <w:rsid w:val="00EE30C8"/>
    <w:rsid w:val="00EE3324"/>
    <w:rsid w:val="00EE3331"/>
    <w:rsid w:val="00EE39D2"/>
    <w:rsid w:val="00EE3BAA"/>
    <w:rsid w:val="00EE3EEF"/>
    <w:rsid w:val="00EE4352"/>
    <w:rsid w:val="00EE4729"/>
    <w:rsid w:val="00EE4813"/>
    <w:rsid w:val="00EE5379"/>
    <w:rsid w:val="00EE53AB"/>
    <w:rsid w:val="00EE6070"/>
    <w:rsid w:val="00EE6511"/>
    <w:rsid w:val="00EE6754"/>
    <w:rsid w:val="00EE68A1"/>
    <w:rsid w:val="00EE6953"/>
    <w:rsid w:val="00EE69EC"/>
    <w:rsid w:val="00EE7662"/>
    <w:rsid w:val="00EE7C08"/>
    <w:rsid w:val="00EF08E0"/>
    <w:rsid w:val="00EF1620"/>
    <w:rsid w:val="00EF1A0D"/>
    <w:rsid w:val="00EF2121"/>
    <w:rsid w:val="00EF24D7"/>
    <w:rsid w:val="00EF2920"/>
    <w:rsid w:val="00EF2E57"/>
    <w:rsid w:val="00EF2F63"/>
    <w:rsid w:val="00EF3F22"/>
    <w:rsid w:val="00EF45FF"/>
    <w:rsid w:val="00EF4EE9"/>
    <w:rsid w:val="00EF54EF"/>
    <w:rsid w:val="00EF6AFB"/>
    <w:rsid w:val="00EF6DFA"/>
    <w:rsid w:val="00EF7A30"/>
    <w:rsid w:val="00EF7A89"/>
    <w:rsid w:val="00F003E8"/>
    <w:rsid w:val="00F006A5"/>
    <w:rsid w:val="00F008DD"/>
    <w:rsid w:val="00F018D3"/>
    <w:rsid w:val="00F018FE"/>
    <w:rsid w:val="00F01A75"/>
    <w:rsid w:val="00F01F82"/>
    <w:rsid w:val="00F02033"/>
    <w:rsid w:val="00F02D28"/>
    <w:rsid w:val="00F02E0A"/>
    <w:rsid w:val="00F02E3B"/>
    <w:rsid w:val="00F032FF"/>
    <w:rsid w:val="00F0374E"/>
    <w:rsid w:val="00F03960"/>
    <w:rsid w:val="00F03E88"/>
    <w:rsid w:val="00F04104"/>
    <w:rsid w:val="00F047FA"/>
    <w:rsid w:val="00F04858"/>
    <w:rsid w:val="00F04C0C"/>
    <w:rsid w:val="00F04DDC"/>
    <w:rsid w:val="00F04F82"/>
    <w:rsid w:val="00F0516D"/>
    <w:rsid w:val="00F05197"/>
    <w:rsid w:val="00F059D8"/>
    <w:rsid w:val="00F05A1D"/>
    <w:rsid w:val="00F06031"/>
    <w:rsid w:val="00F06247"/>
    <w:rsid w:val="00F0704A"/>
    <w:rsid w:val="00F074B4"/>
    <w:rsid w:val="00F075FA"/>
    <w:rsid w:val="00F079F0"/>
    <w:rsid w:val="00F07F0E"/>
    <w:rsid w:val="00F10263"/>
    <w:rsid w:val="00F106B7"/>
    <w:rsid w:val="00F10B37"/>
    <w:rsid w:val="00F11825"/>
    <w:rsid w:val="00F1190E"/>
    <w:rsid w:val="00F11C55"/>
    <w:rsid w:val="00F11C93"/>
    <w:rsid w:val="00F11DD6"/>
    <w:rsid w:val="00F12550"/>
    <w:rsid w:val="00F126EB"/>
    <w:rsid w:val="00F12702"/>
    <w:rsid w:val="00F12B92"/>
    <w:rsid w:val="00F12F47"/>
    <w:rsid w:val="00F13A03"/>
    <w:rsid w:val="00F13F01"/>
    <w:rsid w:val="00F13F15"/>
    <w:rsid w:val="00F141AE"/>
    <w:rsid w:val="00F14A3F"/>
    <w:rsid w:val="00F15577"/>
    <w:rsid w:val="00F156C3"/>
    <w:rsid w:val="00F16303"/>
    <w:rsid w:val="00F16600"/>
    <w:rsid w:val="00F16CBE"/>
    <w:rsid w:val="00F17053"/>
    <w:rsid w:val="00F1723B"/>
    <w:rsid w:val="00F177FC"/>
    <w:rsid w:val="00F17B60"/>
    <w:rsid w:val="00F2009A"/>
    <w:rsid w:val="00F20362"/>
    <w:rsid w:val="00F2043A"/>
    <w:rsid w:val="00F20DFE"/>
    <w:rsid w:val="00F21068"/>
    <w:rsid w:val="00F21181"/>
    <w:rsid w:val="00F21D81"/>
    <w:rsid w:val="00F21FF9"/>
    <w:rsid w:val="00F22282"/>
    <w:rsid w:val="00F22A4E"/>
    <w:rsid w:val="00F22EDD"/>
    <w:rsid w:val="00F22F7B"/>
    <w:rsid w:val="00F2303F"/>
    <w:rsid w:val="00F23445"/>
    <w:rsid w:val="00F23C35"/>
    <w:rsid w:val="00F24124"/>
    <w:rsid w:val="00F2424B"/>
    <w:rsid w:val="00F245BE"/>
    <w:rsid w:val="00F25017"/>
    <w:rsid w:val="00F25088"/>
    <w:rsid w:val="00F26B1B"/>
    <w:rsid w:val="00F27054"/>
    <w:rsid w:val="00F2724D"/>
    <w:rsid w:val="00F31072"/>
    <w:rsid w:val="00F318A5"/>
    <w:rsid w:val="00F31CFC"/>
    <w:rsid w:val="00F32901"/>
    <w:rsid w:val="00F33CE6"/>
    <w:rsid w:val="00F33DD2"/>
    <w:rsid w:val="00F3477E"/>
    <w:rsid w:val="00F3478C"/>
    <w:rsid w:val="00F34D35"/>
    <w:rsid w:val="00F34F04"/>
    <w:rsid w:val="00F3673F"/>
    <w:rsid w:val="00F3689E"/>
    <w:rsid w:val="00F3700F"/>
    <w:rsid w:val="00F377DF"/>
    <w:rsid w:val="00F37910"/>
    <w:rsid w:val="00F37A4A"/>
    <w:rsid w:val="00F37E22"/>
    <w:rsid w:val="00F37FA6"/>
    <w:rsid w:val="00F41087"/>
    <w:rsid w:val="00F41218"/>
    <w:rsid w:val="00F4153E"/>
    <w:rsid w:val="00F41820"/>
    <w:rsid w:val="00F41B8B"/>
    <w:rsid w:val="00F431AB"/>
    <w:rsid w:val="00F431D8"/>
    <w:rsid w:val="00F43941"/>
    <w:rsid w:val="00F43D0B"/>
    <w:rsid w:val="00F43DAE"/>
    <w:rsid w:val="00F443C3"/>
    <w:rsid w:val="00F454DC"/>
    <w:rsid w:val="00F45C54"/>
    <w:rsid w:val="00F461EE"/>
    <w:rsid w:val="00F46888"/>
    <w:rsid w:val="00F46A48"/>
    <w:rsid w:val="00F47664"/>
    <w:rsid w:val="00F47ACC"/>
    <w:rsid w:val="00F50598"/>
    <w:rsid w:val="00F50C7B"/>
    <w:rsid w:val="00F5108C"/>
    <w:rsid w:val="00F52067"/>
    <w:rsid w:val="00F520F3"/>
    <w:rsid w:val="00F52717"/>
    <w:rsid w:val="00F52BEA"/>
    <w:rsid w:val="00F52D1B"/>
    <w:rsid w:val="00F53288"/>
    <w:rsid w:val="00F53751"/>
    <w:rsid w:val="00F53BC9"/>
    <w:rsid w:val="00F547C2"/>
    <w:rsid w:val="00F55395"/>
    <w:rsid w:val="00F558FC"/>
    <w:rsid w:val="00F559C4"/>
    <w:rsid w:val="00F5615D"/>
    <w:rsid w:val="00F561B6"/>
    <w:rsid w:val="00F564F5"/>
    <w:rsid w:val="00F56F96"/>
    <w:rsid w:val="00F60017"/>
    <w:rsid w:val="00F60366"/>
    <w:rsid w:val="00F61069"/>
    <w:rsid w:val="00F6143F"/>
    <w:rsid w:val="00F6170F"/>
    <w:rsid w:val="00F618FB"/>
    <w:rsid w:val="00F6213F"/>
    <w:rsid w:val="00F6240A"/>
    <w:rsid w:val="00F62B0F"/>
    <w:rsid w:val="00F632C8"/>
    <w:rsid w:val="00F6365E"/>
    <w:rsid w:val="00F636B0"/>
    <w:rsid w:val="00F6376F"/>
    <w:rsid w:val="00F63B77"/>
    <w:rsid w:val="00F647BA"/>
    <w:rsid w:val="00F653D6"/>
    <w:rsid w:val="00F65584"/>
    <w:rsid w:val="00F6586F"/>
    <w:rsid w:val="00F66288"/>
    <w:rsid w:val="00F66366"/>
    <w:rsid w:val="00F677B5"/>
    <w:rsid w:val="00F67E02"/>
    <w:rsid w:val="00F70000"/>
    <w:rsid w:val="00F702E5"/>
    <w:rsid w:val="00F70388"/>
    <w:rsid w:val="00F710C2"/>
    <w:rsid w:val="00F71FD1"/>
    <w:rsid w:val="00F7205D"/>
    <w:rsid w:val="00F727B0"/>
    <w:rsid w:val="00F72B99"/>
    <w:rsid w:val="00F72CE8"/>
    <w:rsid w:val="00F7317D"/>
    <w:rsid w:val="00F73E02"/>
    <w:rsid w:val="00F73F52"/>
    <w:rsid w:val="00F74153"/>
    <w:rsid w:val="00F74490"/>
    <w:rsid w:val="00F7465D"/>
    <w:rsid w:val="00F747C7"/>
    <w:rsid w:val="00F74919"/>
    <w:rsid w:val="00F7507D"/>
    <w:rsid w:val="00F750A8"/>
    <w:rsid w:val="00F750E1"/>
    <w:rsid w:val="00F75195"/>
    <w:rsid w:val="00F75745"/>
    <w:rsid w:val="00F75B6E"/>
    <w:rsid w:val="00F76137"/>
    <w:rsid w:val="00F772CD"/>
    <w:rsid w:val="00F775FC"/>
    <w:rsid w:val="00F7793C"/>
    <w:rsid w:val="00F80445"/>
    <w:rsid w:val="00F810F9"/>
    <w:rsid w:val="00F81896"/>
    <w:rsid w:val="00F81DCA"/>
    <w:rsid w:val="00F824C4"/>
    <w:rsid w:val="00F82858"/>
    <w:rsid w:val="00F82EFF"/>
    <w:rsid w:val="00F83504"/>
    <w:rsid w:val="00F83965"/>
    <w:rsid w:val="00F84482"/>
    <w:rsid w:val="00F85657"/>
    <w:rsid w:val="00F85B53"/>
    <w:rsid w:val="00F860F6"/>
    <w:rsid w:val="00F86B32"/>
    <w:rsid w:val="00F86EB6"/>
    <w:rsid w:val="00F87030"/>
    <w:rsid w:val="00F87A35"/>
    <w:rsid w:val="00F87EE4"/>
    <w:rsid w:val="00F91E2E"/>
    <w:rsid w:val="00F92096"/>
    <w:rsid w:val="00F92241"/>
    <w:rsid w:val="00F922E4"/>
    <w:rsid w:val="00F9275C"/>
    <w:rsid w:val="00F9292C"/>
    <w:rsid w:val="00F92D62"/>
    <w:rsid w:val="00F9426D"/>
    <w:rsid w:val="00F95005"/>
    <w:rsid w:val="00F95298"/>
    <w:rsid w:val="00F96076"/>
    <w:rsid w:val="00F96986"/>
    <w:rsid w:val="00F96B71"/>
    <w:rsid w:val="00F96CF7"/>
    <w:rsid w:val="00F970F8"/>
    <w:rsid w:val="00F978C8"/>
    <w:rsid w:val="00F97A67"/>
    <w:rsid w:val="00F97B79"/>
    <w:rsid w:val="00F97E5E"/>
    <w:rsid w:val="00FA0276"/>
    <w:rsid w:val="00FA02E7"/>
    <w:rsid w:val="00FA04D4"/>
    <w:rsid w:val="00FA08DA"/>
    <w:rsid w:val="00FA1512"/>
    <w:rsid w:val="00FA201F"/>
    <w:rsid w:val="00FA2494"/>
    <w:rsid w:val="00FA2843"/>
    <w:rsid w:val="00FA2FD5"/>
    <w:rsid w:val="00FA339E"/>
    <w:rsid w:val="00FA37CD"/>
    <w:rsid w:val="00FA4171"/>
    <w:rsid w:val="00FA4402"/>
    <w:rsid w:val="00FA4660"/>
    <w:rsid w:val="00FA4C51"/>
    <w:rsid w:val="00FA5247"/>
    <w:rsid w:val="00FA61BE"/>
    <w:rsid w:val="00FA6611"/>
    <w:rsid w:val="00FA6B16"/>
    <w:rsid w:val="00FA6F8D"/>
    <w:rsid w:val="00FB014C"/>
    <w:rsid w:val="00FB0291"/>
    <w:rsid w:val="00FB0E82"/>
    <w:rsid w:val="00FB199E"/>
    <w:rsid w:val="00FB19A0"/>
    <w:rsid w:val="00FB1AA8"/>
    <w:rsid w:val="00FB2A55"/>
    <w:rsid w:val="00FB3141"/>
    <w:rsid w:val="00FB31A4"/>
    <w:rsid w:val="00FB364D"/>
    <w:rsid w:val="00FB4138"/>
    <w:rsid w:val="00FB41DE"/>
    <w:rsid w:val="00FB50FA"/>
    <w:rsid w:val="00FB5E26"/>
    <w:rsid w:val="00FB61BC"/>
    <w:rsid w:val="00FB6229"/>
    <w:rsid w:val="00FB6498"/>
    <w:rsid w:val="00FB653E"/>
    <w:rsid w:val="00FB6D9B"/>
    <w:rsid w:val="00FB7AB2"/>
    <w:rsid w:val="00FC09F7"/>
    <w:rsid w:val="00FC0BAB"/>
    <w:rsid w:val="00FC0CA5"/>
    <w:rsid w:val="00FC157E"/>
    <w:rsid w:val="00FC185E"/>
    <w:rsid w:val="00FC22D5"/>
    <w:rsid w:val="00FC283D"/>
    <w:rsid w:val="00FC2D16"/>
    <w:rsid w:val="00FC2E60"/>
    <w:rsid w:val="00FC3B11"/>
    <w:rsid w:val="00FC3D32"/>
    <w:rsid w:val="00FC4131"/>
    <w:rsid w:val="00FC4582"/>
    <w:rsid w:val="00FC4ACE"/>
    <w:rsid w:val="00FC517F"/>
    <w:rsid w:val="00FC579B"/>
    <w:rsid w:val="00FC739A"/>
    <w:rsid w:val="00FC7C29"/>
    <w:rsid w:val="00FC7FCE"/>
    <w:rsid w:val="00FD07E2"/>
    <w:rsid w:val="00FD087F"/>
    <w:rsid w:val="00FD0D82"/>
    <w:rsid w:val="00FD15B7"/>
    <w:rsid w:val="00FD17CA"/>
    <w:rsid w:val="00FD18E9"/>
    <w:rsid w:val="00FD1F6B"/>
    <w:rsid w:val="00FD2ECE"/>
    <w:rsid w:val="00FD3845"/>
    <w:rsid w:val="00FD41B2"/>
    <w:rsid w:val="00FD442C"/>
    <w:rsid w:val="00FD47D3"/>
    <w:rsid w:val="00FD4824"/>
    <w:rsid w:val="00FD4E22"/>
    <w:rsid w:val="00FD4EF0"/>
    <w:rsid w:val="00FD517D"/>
    <w:rsid w:val="00FD579F"/>
    <w:rsid w:val="00FD57F1"/>
    <w:rsid w:val="00FD63FE"/>
    <w:rsid w:val="00FD6533"/>
    <w:rsid w:val="00FD66D4"/>
    <w:rsid w:val="00FD71A7"/>
    <w:rsid w:val="00FD75A6"/>
    <w:rsid w:val="00FD76CA"/>
    <w:rsid w:val="00FD7E72"/>
    <w:rsid w:val="00FE0792"/>
    <w:rsid w:val="00FE0AFE"/>
    <w:rsid w:val="00FE0DFE"/>
    <w:rsid w:val="00FE0EB5"/>
    <w:rsid w:val="00FE0F1A"/>
    <w:rsid w:val="00FE0F24"/>
    <w:rsid w:val="00FE1A4F"/>
    <w:rsid w:val="00FE21C6"/>
    <w:rsid w:val="00FE28A7"/>
    <w:rsid w:val="00FE2EB5"/>
    <w:rsid w:val="00FE2F88"/>
    <w:rsid w:val="00FE395A"/>
    <w:rsid w:val="00FE42C1"/>
    <w:rsid w:val="00FE4A42"/>
    <w:rsid w:val="00FE4ABC"/>
    <w:rsid w:val="00FE4E5E"/>
    <w:rsid w:val="00FE58A8"/>
    <w:rsid w:val="00FE5EEF"/>
    <w:rsid w:val="00FE619E"/>
    <w:rsid w:val="00FE6818"/>
    <w:rsid w:val="00FE7CF7"/>
    <w:rsid w:val="00FE7D65"/>
    <w:rsid w:val="00FF00F7"/>
    <w:rsid w:val="00FF02DB"/>
    <w:rsid w:val="00FF0712"/>
    <w:rsid w:val="00FF0B94"/>
    <w:rsid w:val="00FF17B3"/>
    <w:rsid w:val="00FF1E26"/>
    <w:rsid w:val="00FF25A3"/>
    <w:rsid w:val="00FF2D60"/>
    <w:rsid w:val="00FF2EDE"/>
    <w:rsid w:val="00FF3625"/>
    <w:rsid w:val="00FF3BC0"/>
    <w:rsid w:val="00FF3E1B"/>
    <w:rsid w:val="00FF3EB0"/>
    <w:rsid w:val="00FF4400"/>
    <w:rsid w:val="00FF5247"/>
    <w:rsid w:val="00FF52DD"/>
    <w:rsid w:val="00FF551D"/>
    <w:rsid w:val="00FF58E9"/>
    <w:rsid w:val="00FF59D9"/>
    <w:rsid w:val="00FF6512"/>
    <w:rsid w:val="00FF675B"/>
    <w:rsid w:val="00FF6F8D"/>
    <w:rsid w:val="00FF6FE8"/>
    <w:rsid w:val="00FF6FF3"/>
    <w:rsid w:val="00FF71F5"/>
    <w:rsid w:val="00FF7201"/>
    <w:rsid w:val="00FF749A"/>
    <w:rsid w:val="00FF74BB"/>
    <w:rsid w:val="00FF79DB"/>
    <w:rsid w:val="0154AF2A"/>
    <w:rsid w:val="01E1B5A8"/>
    <w:rsid w:val="028B5F50"/>
    <w:rsid w:val="02C4E3DF"/>
    <w:rsid w:val="039CAAFC"/>
    <w:rsid w:val="03BDB7C1"/>
    <w:rsid w:val="049338F7"/>
    <w:rsid w:val="06067E72"/>
    <w:rsid w:val="065F326E"/>
    <w:rsid w:val="07A635C5"/>
    <w:rsid w:val="07DC1A46"/>
    <w:rsid w:val="08545B7F"/>
    <w:rsid w:val="08A54CE2"/>
    <w:rsid w:val="0A6CF6E5"/>
    <w:rsid w:val="0A9C7DA2"/>
    <w:rsid w:val="0B2AD2B1"/>
    <w:rsid w:val="0DEA8D73"/>
    <w:rsid w:val="0E045374"/>
    <w:rsid w:val="0E26AC3A"/>
    <w:rsid w:val="0E340DB5"/>
    <w:rsid w:val="0E712127"/>
    <w:rsid w:val="0E8B7BDB"/>
    <w:rsid w:val="0EBF191A"/>
    <w:rsid w:val="0F126E67"/>
    <w:rsid w:val="0F505D4B"/>
    <w:rsid w:val="100DCC95"/>
    <w:rsid w:val="10787606"/>
    <w:rsid w:val="1203F0B8"/>
    <w:rsid w:val="121773E9"/>
    <w:rsid w:val="126B6D22"/>
    <w:rsid w:val="12F502DC"/>
    <w:rsid w:val="13EBCD5C"/>
    <w:rsid w:val="13EEB452"/>
    <w:rsid w:val="13F49493"/>
    <w:rsid w:val="14139842"/>
    <w:rsid w:val="14CD4629"/>
    <w:rsid w:val="16A52285"/>
    <w:rsid w:val="172ECDCE"/>
    <w:rsid w:val="17B4E75C"/>
    <w:rsid w:val="181C16DD"/>
    <w:rsid w:val="18558316"/>
    <w:rsid w:val="1896DF1F"/>
    <w:rsid w:val="18DB0655"/>
    <w:rsid w:val="1AAE7E1F"/>
    <w:rsid w:val="1B458075"/>
    <w:rsid w:val="1B5CB241"/>
    <w:rsid w:val="1BC2922C"/>
    <w:rsid w:val="1C617BD7"/>
    <w:rsid w:val="1C67AF1C"/>
    <w:rsid w:val="1CC32128"/>
    <w:rsid w:val="1D1210D8"/>
    <w:rsid w:val="1D45D466"/>
    <w:rsid w:val="1DB683A9"/>
    <w:rsid w:val="1EE91C23"/>
    <w:rsid w:val="1F450FDE"/>
    <w:rsid w:val="1FBB27D0"/>
    <w:rsid w:val="1FE6C48C"/>
    <w:rsid w:val="21BB72DF"/>
    <w:rsid w:val="2496EDBE"/>
    <w:rsid w:val="2682F131"/>
    <w:rsid w:val="27277A93"/>
    <w:rsid w:val="27414134"/>
    <w:rsid w:val="27732F1D"/>
    <w:rsid w:val="28131A34"/>
    <w:rsid w:val="2923C0FB"/>
    <w:rsid w:val="2941637A"/>
    <w:rsid w:val="2A0B7945"/>
    <w:rsid w:val="2A35C1D9"/>
    <w:rsid w:val="2A35DF68"/>
    <w:rsid w:val="2CE8BA5C"/>
    <w:rsid w:val="2D07C77D"/>
    <w:rsid w:val="2D46A58B"/>
    <w:rsid w:val="2D87B716"/>
    <w:rsid w:val="2D95C296"/>
    <w:rsid w:val="2DFFAF9C"/>
    <w:rsid w:val="2E9FEC15"/>
    <w:rsid w:val="2EAF9F53"/>
    <w:rsid w:val="2F0979FA"/>
    <w:rsid w:val="2F2E81DB"/>
    <w:rsid w:val="2F62EC71"/>
    <w:rsid w:val="303EE12D"/>
    <w:rsid w:val="307DEC8F"/>
    <w:rsid w:val="30D7B492"/>
    <w:rsid w:val="313194A1"/>
    <w:rsid w:val="3157B33F"/>
    <w:rsid w:val="31E1CF11"/>
    <w:rsid w:val="323BA80B"/>
    <w:rsid w:val="327FA42E"/>
    <w:rsid w:val="33092DD1"/>
    <w:rsid w:val="34144106"/>
    <w:rsid w:val="344EC719"/>
    <w:rsid w:val="34570FF5"/>
    <w:rsid w:val="34C4926E"/>
    <w:rsid w:val="34D39957"/>
    <w:rsid w:val="353FC4BF"/>
    <w:rsid w:val="37237C7F"/>
    <w:rsid w:val="373CA4DC"/>
    <w:rsid w:val="37B6A4D7"/>
    <w:rsid w:val="37FF5D12"/>
    <w:rsid w:val="39513E56"/>
    <w:rsid w:val="3991F556"/>
    <w:rsid w:val="3A82AAEB"/>
    <w:rsid w:val="3B116E8B"/>
    <w:rsid w:val="3B9B8F3A"/>
    <w:rsid w:val="3CFD3A74"/>
    <w:rsid w:val="3DBE0CA9"/>
    <w:rsid w:val="3E44100F"/>
    <w:rsid w:val="3E6A7A3B"/>
    <w:rsid w:val="3E98F2BE"/>
    <w:rsid w:val="3EAD39FB"/>
    <w:rsid w:val="3F119DC4"/>
    <w:rsid w:val="3F14B46A"/>
    <w:rsid w:val="3F55A819"/>
    <w:rsid w:val="3FAEBF6D"/>
    <w:rsid w:val="40381321"/>
    <w:rsid w:val="40A9DEB7"/>
    <w:rsid w:val="4176FD1C"/>
    <w:rsid w:val="41E3AD68"/>
    <w:rsid w:val="41ECA3EA"/>
    <w:rsid w:val="41FCCCA7"/>
    <w:rsid w:val="436BF49B"/>
    <w:rsid w:val="43E934D5"/>
    <w:rsid w:val="4401FF87"/>
    <w:rsid w:val="44621A71"/>
    <w:rsid w:val="44D84E60"/>
    <w:rsid w:val="44F2F2AD"/>
    <w:rsid w:val="456C11FA"/>
    <w:rsid w:val="45C4DF03"/>
    <w:rsid w:val="460D7580"/>
    <w:rsid w:val="4767C008"/>
    <w:rsid w:val="47CF082C"/>
    <w:rsid w:val="48959CC3"/>
    <w:rsid w:val="49B79ACC"/>
    <w:rsid w:val="4B2B2369"/>
    <w:rsid w:val="4B962146"/>
    <w:rsid w:val="4C6EC911"/>
    <w:rsid w:val="4C769517"/>
    <w:rsid w:val="4CD6044D"/>
    <w:rsid w:val="4DD1CA3E"/>
    <w:rsid w:val="4DE6B481"/>
    <w:rsid w:val="4E5FCC36"/>
    <w:rsid w:val="4F0B43DB"/>
    <w:rsid w:val="50279FA7"/>
    <w:rsid w:val="5099F23A"/>
    <w:rsid w:val="50D54104"/>
    <w:rsid w:val="50EEDAC5"/>
    <w:rsid w:val="50F12EED"/>
    <w:rsid w:val="5166A986"/>
    <w:rsid w:val="51B2F6F5"/>
    <w:rsid w:val="51B9DE04"/>
    <w:rsid w:val="51BDD2C3"/>
    <w:rsid w:val="5349061A"/>
    <w:rsid w:val="53ED0CE1"/>
    <w:rsid w:val="5462C346"/>
    <w:rsid w:val="55352282"/>
    <w:rsid w:val="55667622"/>
    <w:rsid w:val="55999569"/>
    <w:rsid w:val="55E1B8DF"/>
    <w:rsid w:val="57447AEB"/>
    <w:rsid w:val="57661609"/>
    <w:rsid w:val="576A562B"/>
    <w:rsid w:val="58A89AD1"/>
    <w:rsid w:val="58AC902F"/>
    <w:rsid w:val="58CC7231"/>
    <w:rsid w:val="58E575F0"/>
    <w:rsid w:val="59253CE2"/>
    <w:rsid w:val="592C32C3"/>
    <w:rsid w:val="5A256814"/>
    <w:rsid w:val="5A7F511C"/>
    <w:rsid w:val="5B31BBD8"/>
    <w:rsid w:val="5BB150E2"/>
    <w:rsid w:val="5BBC3865"/>
    <w:rsid w:val="5BF83A79"/>
    <w:rsid w:val="5C0A4AE6"/>
    <w:rsid w:val="5C787ACB"/>
    <w:rsid w:val="5CC47E75"/>
    <w:rsid w:val="5D0EB5DF"/>
    <w:rsid w:val="5D93A561"/>
    <w:rsid w:val="5F017A66"/>
    <w:rsid w:val="5FE3FBB4"/>
    <w:rsid w:val="5FF08F28"/>
    <w:rsid w:val="6109644E"/>
    <w:rsid w:val="619F514F"/>
    <w:rsid w:val="6400F317"/>
    <w:rsid w:val="6485A13D"/>
    <w:rsid w:val="64BE6583"/>
    <w:rsid w:val="662284D8"/>
    <w:rsid w:val="66B14C57"/>
    <w:rsid w:val="676A6723"/>
    <w:rsid w:val="67987505"/>
    <w:rsid w:val="67B300C9"/>
    <w:rsid w:val="68486FF9"/>
    <w:rsid w:val="68869B19"/>
    <w:rsid w:val="68F7068E"/>
    <w:rsid w:val="6976C6D1"/>
    <w:rsid w:val="6AC6966F"/>
    <w:rsid w:val="6B352953"/>
    <w:rsid w:val="6C3B86B0"/>
    <w:rsid w:val="6D1BE11C"/>
    <w:rsid w:val="6E179D77"/>
    <w:rsid w:val="6EDEDAF7"/>
    <w:rsid w:val="6FC2A0F6"/>
    <w:rsid w:val="70F86580"/>
    <w:rsid w:val="72775DEA"/>
    <w:rsid w:val="73258703"/>
    <w:rsid w:val="733CAC45"/>
    <w:rsid w:val="73CAD2CC"/>
    <w:rsid w:val="7498D853"/>
    <w:rsid w:val="750DCAA4"/>
    <w:rsid w:val="767EF8C5"/>
    <w:rsid w:val="77806AF3"/>
    <w:rsid w:val="7844D24B"/>
    <w:rsid w:val="78AA69F2"/>
    <w:rsid w:val="794A915B"/>
    <w:rsid w:val="795E92CB"/>
    <w:rsid w:val="7968F4CC"/>
    <w:rsid w:val="7A45F1AE"/>
    <w:rsid w:val="7A96C00D"/>
    <w:rsid w:val="7AF643D5"/>
    <w:rsid w:val="7CC54141"/>
    <w:rsid w:val="7D5F2AC9"/>
    <w:rsid w:val="7D7CEBA0"/>
    <w:rsid w:val="7E01ADDF"/>
    <w:rsid w:val="7EC17E06"/>
    <w:rsid w:val="7F081DDA"/>
    <w:rsid w:val="7F95B36E"/>
    <w:rsid w:val="7FC886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E0EDD"/>
  <w15:docId w15:val="{74D6CFE3-B6AD-4B73-BA7F-BD9677DC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26E7"/>
    <w:pPr>
      <w:spacing w:after="240"/>
    </w:pPr>
    <w:rPr>
      <w:rFonts w:ascii="Arial" w:hAnsi="Arial"/>
      <w:sz w:val="24"/>
    </w:rPr>
  </w:style>
  <w:style w:type="paragraph" w:styleId="Heading1">
    <w:name w:val="heading 1"/>
    <w:basedOn w:val="Normal"/>
    <w:next w:val="Normal"/>
    <w:link w:val="Heading1Char"/>
    <w:qFormat/>
    <w:locked/>
    <w:rsid w:val="001F1783"/>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locked/>
    <w:rsid w:val="001F1783"/>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locked/>
    <w:rsid w:val="005576C6"/>
    <w:pPr>
      <w:keepNext/>
      <w:outlineLvl w:val="2"/>
    </w:pPr>
    <w:rPr>
      <w:rFonts w:cs="Arial"/>
      <w:b/>
      <w:bCs/>
      <w:szCs w:val="26"/>
    </w:rPr>
  </w:style>
  <w:style w:type="paragraph" w:styleId="Heading4">
    <w:name w:val="heading 4"/>
    <w:basedOn w:val="Style3"/>
    <w:next w:val="Normal"/>
    <w:link w:val="Heading4Char"/>
    <w:qFormat/>
    <w:rsid w:val="00DB7DDC"/>
    <w:pPr>
      <w:keepNext/>
      <w:spacing w:before="240" w:after="60"/>
      <w:outlineLvl w:val="3"/>
    </w:pPr>
    <w:rPr>
      <w:bCs/>
      <w:sz w:val="28"/>
      <w:szCs w:val="28"/>
    </w:rPr>
  </w:style>
  <w:style w:type="paragraph" w:styleId="Heading6">
    <w:name w:val="heading 6"/>
    <w:basedOn w:val="Normal"/>
    <w:next w:val="Normal"/>
    <w:link w:val="Heading6Char"/>
    <w:qFormat/>
    <w:rsid w:val="00913B61"/>
    <w:pPr>
      <w:spacing w:before="240" w:after="60"/>
      <w:outlineLvl w:val="5"/>
    </w:pPr>
    <w:rPr>
      <w:b/>
      <w:bCs/>
      <w:sz w:val="22"/>
      <w:szCs w:val="22"/>
    </w:rPr>
  </w:style>
  <w:style w:type="paragraph" w:styleId="Heading7">
    <w:name w:val="heading 7"/>
    <w:basedOn w:val="Normal"/>
    <w:next w:val="Normal"/>
    <w:link w:val="Heading7Char"/>
    <w:qFormat/>
    <w:rsid w:val="00441463"/>
    <w:pPr>
      <w:spacing w:before="240" w:after="60"/>
      <w:outlineLvl w:val="6"/>
    </w:pPr>
    <w:rPr>
      <w:szCs w:val="24"/>
    </w:rPr>
  </w:style>
  <w:style w:type="paragraph" w:styleId="Heading8">
    <w:name w:val="heading 8"/>
    <w:basedOn w:val="Normal"/>
    <w:next w:val="Normal"/>
    <w:link w:val="Heading8Char"/>
    <w:qFormat/>
    <w:rsid w:val="00F04104"/>
    <w:pPr>
      <w:spacing w:before="240" w:after="60"/>
      <w:outlineLvl w:val="7"/>
    </w:pPr>
    <w:rPr>
      <w:i/>
      <w:iCs/>
      <w:szCs w:val="24"/>
    </w:rPr>
  </w:style>
  <w:style w:type="paragraph" w:styleId="Heading9">
    <w:name w:val="heading 9"/>
    <w:basedOn w:val="Normal"/>
    <w:next w:val="Normal"/>
    <w:link w:val="Heading9Char"/>
    <w:qFormat/>
    <w:rsid w:val="0044146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uiPriority w:val="99"/>
    <w:locked/>
    <w:rsid w:val="001C318F"/>
    <w:rPr>
      <w:szCs w:val="24"/>
    </w:rPr>
  </w:style>
  <w:style w:type="character" w:styleId="Hyperlink">
    <w:name w:val="Hyperlink"/>
    <w:uiPriority w:val="99"/>
    <w:rsid w:val="00CE7EE2"/>
    <w:rPr>
      <w:color w:val="0000FF"/>
      <w:u w:val="single"/>
    </w:rPr>
  </w:style>
  <w:style w:type="paragraph" w:styleId="Subtitle">
    <w:name w:val="Subtitle"/>
    <w:basedOn w:val="Normal"/>
    <w:link w:val="SubtitleChar"/>
    <w:qFormat/>
    <w:rsid w:val="00C45742"/>
    <w:pPr>
      <w:jc w:val="center"/>
    </w:pPr>
    <w:rPr>
      <w:rFonts w:cs="Arial"/>
      <w:b/>
      <w:bCs/>
      <w:sz w:val="32"/>
    </w:rPr>
  </w:style>
  <w:style w:type="character" w:customStyle="1" w:styleId="ListBulletChar">
    <w:name w:val="List Bullet Char"/>
    <w:link w:val="ListBullet"/>
    <w:uiPriority w:val="99"/>
    <w:rsid w:val="001C318F"/>
    <w:rPr>
      <w:rFonts w:ascii="Arial" w:hAnsi="Arial"/>
      <w:sz w:val="24"/>
      <w:szCs w:val="24"/>
    </w:rPr>
  </w:style>
  <w:style w:type="paragraph" w:styleId="Footer">
    <w:name w:val="footer"/>
    <w:basedOn w:val="Normal"/>
    <w:link w:val="FooterChar"/>
    <w:uiPriority w:val="99"/>
    <w:rsid w:val="00BB340D"/>
    <w:pPr>
      <w:tabs>
        <w:tab w:val="center" w:pos="4320"/>
        <w:tab w:val="right" w:pos="8640"/>
      </w:tabs>
    </w:pPr>
  </w:style>
  <w:style w:type="paragraph" w:styleId="TOC1">
    <w:name w:val="toc 1"/>
    <w:basedOn w:val="Normal"/>
    <w:next w:val="Normal"/>
    <w:autoRedefine/>
    <w:uiPriority w:val="39"/>
    <w:qFormat/>
    <w:locked/>
    <w:rsid w:val="00A1297E"/>
    <w:pPr>
      <w:tabs>
        <w:tab w:val="left" w:pos="540"/>
        <w:tab w:val="left" w:pos="1260"/>
        <w:tab w:val="right" w:leader="dot" w:pos="9350"/>
      </w:tabs>
      <w:spacing w:before="240" w:after="120"/>
      <w:ind w:left="720" w:hanging="806"/>
    </w:pPr>
    <w:rPr>
      <w:noProof/>
      <w:szCs w:val="24"/>
    </w:rPr>
  </w:style>
  <w:style w:type="paragraph" w:styleId="TOC2">
    <w:name w:val="toc 2"/>
    <w:basedOn w:val="Normal"/>
    <w:next w:val="Normal"/>
    <w:autoRedefine/>
    <w:uiPriority w:val="39"/>
    <w:qFormat/>
    <w:locked/>
    <w:rsid w:val="00DA79D1"/>
    <w:pPr>
      <w:tabs>
        <w:tab w:val="left" w:pos="1080"/>
        <w:tab w:val="right" w:leader="dot" w:pos="9350"/>
      </w:tabs>
      <w:spacing w:before="120" w:after="120"/>
      <w:ind w:left="1094" w:hanging="547"/>
    </w:pPr>
    <w:rPr>
      <w:noProof/>
    </w:rPr>
  </w:style>
  <w:style w:type="paragraph" w:styleId="TOC3">
    <w:name w:val="toc 3"/>
    <w:basedOn w:val="Normal"/>
    <w:next w:val="Normal"/>
    <w:autoRedefine/>
    <w:qFormat/>
    <w:locked/>
    <w:rsid w:val="00CE7EE2"/>
    <w:pPr>
      <w:tabs>
        <w:tab w:val="right" w:leader="dot" w:pos="9350"/>
      </w:tabs>
      <w:ind w:left="480" w:hanging="480"/>
    </w:pPr>
  </w:style>
  <w:style w:type="character" w:styleId="PageNumber">
    <w:name w:val="page number"/>
    <w:basedOn w:val="DefaultParagraphFont"/>
    <w:locked/>
    <w:rsid w:val="00BB340D"/>
  </w:style>
  <w:style w:type="paragraph" w:styleId="FootnoteText">
    <w:name w:val="footnote text"/>
    <w:aliases w:val="F1"/>
    <w:basedOn w:val="Normal"/>
    <w:link w:val="FootnoteTextChar"/>
    <w:uiPriority w:val="99"/>
    <w:semiHidden/>
    <w:locked/>
    <w:rsid w:val="00E15CE8"/>
    <w:rPr>
      <w:sz w:val="20"/>
    </w:rPr>
  </w:style>
  <w:style w:type="character" w:styleId="FootnoteReference">
    <w:name w:val="footnote reference"/>
    <w:uiPriority w:val="99"/>
    <w:semiHidden/>
    <w:locked/>
    <w:rsid w:val="00E15CE8"/>
    <w:rPr>
      <w:vertAlign w:val="superscript"/>
    </w:rPr>
  </w:style>
  <w:style w:type="paragraph" w:styleId="BodyTextIndent3">
    <w:name w:val="Body Text Indent 3"/>
    <w:basedOn w:val="Normal"/>
    <w:link w:val="BodyTextIndent3Char"/>
    <w:rsid w:val="00E15CE8"/>
    <w:pPr>
      <w:ind w:left="1980"/>
    </w:pPr>
  </w:style>
  <w:style w:type="paragraph" w:customStyle="1" w:styleId="StyleHeading3TimesNewRoman">
    <w:name w:val="Style Heading 3 + Times New Roman"/>
    <w:basedOn w:val="Heading3"/>
    <w:link w:val="StyleHeading3TimesNewRomanChar"/>
    <w:rsid w:val="00A31653"/>
    <w:rPr>
      <w:rFonts w:ascii="Times New Roman" w:hAnsi="Times New Roman"/>
    </w:rPr>
  </w:style>
  <w:style w:type="character" w:customStyle="1" w:styleId="Heading3Char">
    <w:name w:val="Heading 3 Char"/>
    <w:link w:val="Heading3"/>
    <w:uiPriority w:val="9"/>
    <w:rsid w:val="00FE6818"/>
    <w:rPr>
      <w:rFonts w:ascii="Arial" w:hAnsi="Arial" w:cs="Arial"/>
      <w:b/>
      <w:bCs/>
      <w:sz w:val="24"/>
      <w:szCs w:val="26"/>
      <w:lang w:val="en-US" w:eastAsia="en-US" w:bidi="ar-SA"/>
    </w:rPr>
  </w:style>
  <w:style w:type="character" w:customStyle="1" w:styleId="StyleHeading3TimesNewRomanChar">
    <w:name w:val="Style Heading 3 + Times New Roman Char"/>
    <w:link w:val="StyleHeading3TimesNewRoman"/>
    <w:rsid w:val="00FE6818"/>
    <w:rPr>
      <w:rFonts w:ascii="Arial" w:hAnsi="Arial" w:cs="Arial"/>
      <w:b/>
      <w:bCs/>
      <w:sz w:val="24"/>
      <w:szCs w:val="26"/>
      <w:lang w:val="en-US" w:eastAsia="en-US" w:bidi="ar-SA"/>
    </w:rPr>
  </w:style>
  <w:style w:type="character" w:customStyle="1" w:styleId="EmailStyle30">
    <w:name w:val="EmailStyle30"/>
    <w:semiHidden/>
    <w:rsid w:val="006C1F2E"/>
    <w:rPr>
      <w:rFonts w:ascii="Arial" w:hAnsi="Arial" w:cs="Arial"/>
      <w:color w:val="auto"/>
      <w:sz w:val="20"/>
      <w:szCs w:val="20"/>
    </w:rPr>
  </w:style>
  <w:style w:type="paragraph" w:styleId="Title">
    <w:name w:val="Title"/>
    <w:basedOn w:val="Normal"/>
    <w:link w:val="TitleChar"/>
    <w:qFormat/>
    <w:rsid w:val="00C45742"/>
    <w:pPr>
      <w:jc w:val="center"/>
    </w:pPr>
    <w:rPr>
      <w:b/>
      <w:bCs/>
      <w:sz w:val="36"/>
    </w:rPr>
  </w:style>
  <w:style w:type="paragraph" w:styleId="Header">
    <w:name w:val="header"/>
    <w:basedOn w:val="Normal"/>
    <w:link w:val="HeaderChar"/>
    <w:uiPriority w:val="99"/>
    <w:rsid w:val="006C1F2E"/>
    <w:pPr>
      <w:tabs>
        <w:tab w:val="center" w:pos="4320"/>
        <w:tab w:val="right" w:pos="8640"/>
      </w:tabs>
    </w:pPr>
  </w:style>
  <w:style w:type="paragraph" w:styleId="CommentText">
    <w:name w:val="annotation text"/>
    <w:basedOn w:val="Normal"/>
    <w:link w:val="CommentTextChar"/>
    <w:uiPriority w:val="99"/>
    <w:rsid w:val="00DD41B2"/>
    <w:rPr>
      <w:sz w:val="20"/>
    </w:rPr>
  </w:style>
  <w:style w:type="paragraph" w:styleId="CommentSubject">
    <w:name w:val="annotation subject"/>
    <w:basedOn w:val="CommentText"/>
    <w:next w:val="CommentText"/>
    <w:link w:val="CommentSubjectChar"/>
    <w:semiHidden/>
    <w:rsid w:val="006C1F2E"/>
    <w:rPr>
      <w:b/>
      <w:bCs/>
    </w:rPr>
  </w:style>
  <w:style w:type="paragraph" w:styleId="PlainText">
    <w:name w:val="Plain Text"/>
    <w:basedOn w:val="Normal"/>
    <w:link w:val="PlainTextChar"/>
    <w:uiPriority w:val="99"/>
    <w:rsid w:val="00525ED1"/>
    <w:rPr>
      <w:rFonts w:ascii="Courier New" w:hAnsi="Courier New" w:cs="Courier New"/>
      <w:sz w:val="20"/>
    </w:rPr>
  </w:style>
  <w:style w:type="character" w:customStyle="1" w:styleId="CommentTextChar">
    <w:name w:val="Comment Text Char"/>
    <w:link w:val="CommentText"/>
    <w:uiPriority w:val="99"/>
    <w:rsid w:val="00692796"/>
    <w:rPr>
      <w:rFonts w:ascii="Arial" w:hAnsi="Arial"/>
    </w:rPr>
  </w:style>
  <w:style w:type="character" w:styleId="FollowedHyperlink">
    <w:name w:val="FollowedHyperlink"/>
    <w:rsid w:val="00F02E0A"/>
    <w:rPr>
      <w:color w:val="800080"/>
      <w:u w:val="single"/>
    </w:rPr>
  </w:style>
  <w:style w:type="paragraph" w:styleId="DocumentMap">
    <w:name w:val="Document Map"/>
    <w:basedOn w:val="Normal"/>
    <w:link w:val="DocumentMapChar"/>
    <w:semiHidden/>
    <w:rsid w:val="00DC352C"/>
    <w:pPr>
      <w:shd w:val="clear" w:color="auto" w:fill="000080"/>
    </w:pPr>
    <w:rPr>
      <w:rFonts w:ascii="Tahoma" w:hAnsi="Tahoma" w:cs="Tahoma"/>
      <w:sz w:val="20"/>
    </w:rPr>
  </w:style>
  <w:style w:type="paragraph" w:customStyle="1" w:styleId="Bullet">
    <w:name w:val="Bullet"/>
    <w:basedOn w:val="ListBullet"/>
    <w:rsid w:val="00A3792A"/>
    <w:pPr>
      <w:numPr>
        <w:numId w:val="1"/>
      </w:numPr>
      <w:tabs>
        <w:tab w:val="clear" w:pos="3600"/>
        <w:tab w:val="num" w:pos="720"/>
      </w:tabs>
      <w:spacing w:after="0"/>
      <w:ind w:hanging="3240"/>
    </w:pPr>
    <w:rPr>
      <w:szCs w:val="20"/>
    </w:rPr>
  </w:style>
  <w:style w:type="paragraph" w:styleId="BodyText">
    <w:name w:val="Body Text"/>
    <w:basedOn w:val="Normal"/>
    <w:link w:val="BodyTextChar"/>
    <w:rsid w:val="00C324E3"/>
    <w:pPr>
      <w:spacing w:after="120"/>
    </w:pPr>
  </w:style>
  <w:style w:type="paragraph" w:styleId="List">
    <w:name w:val="List"/>
    <w:basedOn w:val="Normal"/>
    <w:rsid w:val="00C324E3"/>
    <w:pPr>
      <w:ind w:left="360" w:hanging="360"/>
    </w:pPr>
  </w:style>
  <w:style w:type="table" w:styleId="TableGrid">
    <w:name w:val="Table Grid"/>
    <w:basedOn w:val="TableNormal"/>
    <w:uiPriority w:val="59"/>
    <w:rsid w:val="00DB7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14757"/>
    <w:rPr>
      <w:rFonts w:ascii="Arial" w:hAnsi="Arial" w:cs="Arial"/>
      <w:b/>
      <w:bCs/>
      <w:sz w:val="28"/>
      <w:szCs w:val="28"/>
    </w:rPr>
  </w:style>
  <w:style w:type="character" w:customStyle="1" w:styleId="StyleBold">
    <w:name w:val="Style Bold"/>
    <w:rsid w:val="00726216"/>
    <w:rPr>
      <w:rFonts w:ascii="Arial" w:hAnsi="Arial"/>
      <w:b/>
      <w:bCs/>
      <w:sz w:val="24"/>
    </w:rPr>
  </w:style>
  <w:style w:type="paragraph" w:customStyle="1" w:styleId="TOCTitle">
    <w:name w:val="TOC Title"/>
    <w:basedOn w:val="Normal"/>
    <w:rsid w:val="00C45742"/>
    <w:pPr>
      <w:spacing w:before="240"/>
      <w:jc w:val="center"/>
    </w:pPr>
    <w:rPr>
      <w:b/>
      <w:bCs/>
      <w:sz w:val="32"/>
    </w:rPr>
  </w:style>
  <w:style w:type="paragraph" w:customStyle="1" w:styleId="StyleListBulletBold">
    <w:name w:val="Style List Bullet + Bold"/>
    <w:basedOn w:val="ListBullet"/>
    <w:link w:val="StyleListBulletBoldChar"/>
    <w:rsid w:val="00EF45FF"/>
    <w:rPr>
      <w:b/>
      <w:bCs/>
    </w:rPr>
  </w:style>
  <w:style w:type="character" w:customStyle="1" w:styleId="StyleListBulletBoldChar">
    <w:name w:val="Style List Bullet + Bold Char"/>
    <w:link w:val="StyleListBulletBold"/>
    <w:rsid w:val="00EF45FF"/>
    <w:rPr>
      <w:rFonts w:ascii="Arial" w:hAnsi="Arial"/>
      <w:b/>
      <w:bCs/>
      <w:sz w:val="24"/>
      <w:szCs w:val="24"/>
    </w:rPr>
  </w:style>
  <w:style w:type="paragraph" w:customStyle="1" w:styleId="StyleBoldCentered">
    <w:name w:val="Style Bold Centered"/>
    <w:basedOn w:val="Normal"/>
    <w:rsid w:val="00A2796A"/>
    <w:pPr>
      <w:spacing w:after="0"/>
      <w:jc w:val="center"/>
    </w:pPr>
    <w:rPr>
      <w:b/>
      <w:bCs/>
    </w:rPr>
  </w:style>
  <w:style w:type="paragraph" w:customStyle="1" w:styleId="Normal0pt">
    <w:name w:val="Normal 0pt"/>
    <w:basedOn w:val="Normal"/>
    <w:rsid w:val="00A2796A"/>
  </w:style>
  <w:style w:type="paragraph" w:customStyle="1" w:styleId="Normal0ptParagraph">
    <w:name w:val="Normal 0pt Paragraph"/>
    <w:basedOn w:val="Normal"/>
    <w:next w:val="Normal"/>
    <w:rsid w:val="00A2796A"/>
    <w:pPr>
      <w:spacing w:after="0"/>
    </w:pPr>
  </w:style>
  <w:style w:type="paragraph" w:styleId="Caption">
    <w:name w:val="caption"/>
    <w:basedOn w:val="Normal"/>
    <w:next w:val="Normal"/>
    <w:qFormat/>
    <w:rsid w:val="00BF15A1"/>
    <w:rPr>
      <w:b/>
      <w:bCs/>
      <w:sz w:val="20"/>
    </w:rPr>
  </w:style>
  <w:style w:type="paragraph" w:customStyle="1" w:styleId="Style3">
    <w:name w:val="Style3"/>
    <w:basedOn w:val="Heading3"/>
    <w:link w:val="Style3Char"/>
    <w:rsid w:val="0053670D"/>
    <w:pPr>
      <w:keepNext w:val="0"/>
      <w:spacing w:after="0"/>
    </w:pPr>
    <w:rPr>
      <w:bCs w:val="0"/>
      <w:szCs w:val="20"/>
    </w:rPr>
  </w:style>
  <w:style w:type="character" w:customStyle="1" w:styleId="Style3Char">
    <w:name w:val="Style3 Char"/>
    <w:link w:val="Style3"/>
    <w:rsid w:val="0053670D"/>
    <w:rPr>
      <w:rFonts w:ascii="Arial" w:hAnsi="Arial" w:cs="Arial"/>
      <w:b/>
      <w:bCs/>
      <w:sz w:val="24"/>
      <w:szCs w:val="26"/>
      <w:lang w:val="en-US" w:eastAsia="en-US" w:bidi="ar-SA"/>
    </w:rPr>
  </w:style>
  <w:style w:type="paragraph" w:customStyle="1" w:styleId="Style4">
    <w:name w:val="Style4"/>
    <w:basedOn w:val="CommentText"/>
    <w:rsid w:val="0053670D"/>
    <w:pPr>
      <w:spacing w:after="0"/>
    </w:pPr>
    <w:rPr>
      <w:rFonts w:cs="Arial"/>
      <w:b/>
      <w:bCs/>
      <w:color w:val="008000"/>
      <w:sz w:val="24"/>
      <w:szCs w:val="24"/>
    </w:rPr>
  </w:style>
  <w:style w:type="paragraph" w:customStyle="1" w:styleId="Default">
    <w:name w:val="Default"/>
    <w:rsid w:val="0053670D"/>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994EB4"/>
    <w:rPr>
      <w:rFonts w:ascii="Arial" w:hAnsi="Arial"/>
      <w:sz w:val="24"/>
    </w:rPr>
  </w:style>
  <w:style w:type="paragraph" w:styleId="BalloonText">
    <w:name w:val="Balloon Text"/>
    <w:basedOn w:val="Normal"/>
    <w:link w:val="BalloonTextChar"/>
    <w:rsid w:val="00994EB4"/>
    <w:pPr>
      <w:spacing w:after="0"/>
    </w:pPr>
    <w:rPr>
      <w:rFonts w:ascii="Tahoma" w:hAnsi="Tahoma" w:cs="Tahoma"/>
      <w:sz w:val="16"/>
      <w:szCs w:val="16"/>
    </w:rPr>
  </w:style>
  <w:style w:type="character" w:customStyle="1" w:styleId="BalloonTextChar">
    <w:name w:val="Balloon Text Char"/>
    <w:link w:val="BalloonText"/>
    <w:rsid w:val="00994EB4"/>
    <w:rPr>
      <w:rFonts w:ascii="Tahoma" w:hAnsi="Tahoma" w:cs="Tahoma"/>
      <w:sz w:val="16"/>
      <w:szCs w:val="16"/>
    </w:rPr>
  </w:style>
  <w:style w:type="character" w:customStyle="1" w:styleId="Heading1Char">
    <w:name w:val="Heading 1 Char"/>
    <w:link w:val="Heading1"/>
    <w:rsid w:val="00E01B45"/>
    <w:rPr>
      <w:rFonts w:ascii="Arial" w:hAnsi="Arial" w:cs="Arial"/>
      <w:b/>
      <w:bCs/>
      <w:kern w:val="32"/>
      <w:sz w:val="32"/>
      <w:szCs w:val="32"/>
    </w:rPr>
  </w:style>
  <w:style w:type="paragraph" w:styleId="ListParagraph">
    <w:name w:val="List Paragraph"/>
    <w:basedOn w:val="Normal"/>
    <w:link w:val="ListParagraphChar"/>
    <w:uiPriority w:val="34"/>
    <w:qFormat/>
    <w:rsid w:val="00065331"/>
    <w:pPr>
      <w:ind w:left="720"/>
      <w:contextualSpacing/>
    </w:pPr>
  </w:style>
  <w:style w:type="character" w:customStyle="1" w:styleId="stylebold0">
    <w:name w:val="stylebold"/>
    <w:rsid w:val="00D056ED"/>
    <w:rPr>
      <w:rFonts w:ascii="Arial" w:hAnsi="Arial" w:cs="Arial" w:hint="default"/>
      <w:b/>
      <w:bCs/>
    </w:rPr>
  </w:style>
  <w:style w:type="character" w:styleId="CommentReference">
    <w:name w:val="annotation reference"/>
    <w:uiPriority w:val="99"/>
    <w:rsid w:val="00AC3FE4"/>
    <w:rPr>
      <w:sz w:val="16"/>
      <w:szCs w:val="16"/>
    </w:rPr>
  </w:style>
  <w:style w:type="character" w:styleId="Emphasis">
    <w:name w:val="Emphasis"/>
    <w:uiPriority w:val="20"/>
    <w:qFormat/>
    <w:rsid w:val="00417452"/>
    <w:rPr>
      <w:rFonts w:ascii="Times New Roman" w:hAnsi="Times New Roman" w:cs="Times New Roman" w:hint="default"/>
      <w:i/>
      <w:iCs/>
    </w:rPr>
  </w:style>
  <w:style w:type="character" w:customStyle="1" w:styleId="bqstart">
    <w:name w:val="bqstart"/>
    <w:rsid w:val="00417452"/>
    <w:rPr>
      <w:rFonts w:ascii="Times New Roman" w:hAnsi="Times New Roman" w:cs="Times New Roman" w:hint="default"/>
    </w:rPr>
  </w:style>
  <w:style w:type="character" w:customStyle="1" w:styleId="bqend">
    <w:name w:val="bqend"/>
    <w:rsid w:val="00417452"/>
    <w:rPr>
      <w:rFonts w:ascii="Times New Roman" w:hAnsi="Times New Roman" w:cs="Times New Roman" w:hint="default"/>
    </w:rPr>
  </w:style>
  <w:style w:type="character" w:customStyle="1" w:styleId="PlainTextChar">
    <w:name w:val="Plain Text Char"/>
    <w:link w:val="PlainText"/>
    <w:uiPriority w:val="99"/>
    <w:rsid w:val="00612ACA"/>
    <w:rPr>
      <w:rFonts w:ascii="Courier New" w:hAnsi="Courier New" w:cs="Courier New"/>
    </w:rPr>
  </w:style>
  <w:style w:type="paragraph" w:styleId="NoSpacing">
    <w:name w:val="No Spacing"/>
    <w:uiPriority w:val="1"/>
    <w:qFormat/>
    <w:rsid w:val="00132630"/>
    <w:rPr>
      <w:rFonts w:ascii="Calibri" w:eastAsia="Calibri" w:hAnsi="Calibri"/>
      <w:sz w:val="24"/>
      <w:szCs w:val="22"/>
    </w:rPr>
  </w:style>
  <w:style w:type="paragraph" w:customStyle="1" w:styleId="BluePrintNumber-List">
    <w:name w:val="BluePrint_Number-List"/>
    <w:basedOn w:val="ListParagraph"/>
    <w:qFormat/>
    <w:rsid w:val="00D33762"/>
    <w:pPr>
      <w:numPr>
        <w:numId w:val="6"/>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5A5F1F"/>
    <w:pPr>
      <w:spacing w:before="100" w:beforeAutospacing="1" w:after="100" w:afterAutospacing="1"/>
    </w:pPr>
    <w:rPr>
      <w:rFonts w:ascii="Times New Roman" w:hAnsi="Times New Roman"/>
      <w:szCs w:val="24"/>
    </w:rPr>
  </w:style>
  <w:style w:type="character" w:styleId="Strong">
    <w:name w:val="Strong"/>
    <w:uiPriority w:val="22"/>
    <w:qFormat/>
    <w:rsid w:val="00C40C73"/>
    <w:rPr>
      <w:b/>
      <w:bCs/>
    </w:rPr>
  </w:style>
  <w:style w:type="character" w:customStyle="1" w:styleId="CommentTextChar1">
    <w:name w:val="Comment Text Char1"/>
    <w:rsid w:val="00A80220"/>
  </w:style>
  <w:style w:type="character" w:customStyle="1" w:styleId="Heading2Char">
    <w:name w:val="Heading 2 Char"/>
    <w:link w:val="Heading2"/>
    <w:rsid w:val="00475433"/>
    <w:rPr>
      <w:rFonts w:ascii="Arial" w:hAnsi="Arial" w:cs="Arial"/>
      <w:b/>
      <w:bCs/>
      <w:iCs/>
      <w:sz w:val="24"/>
      <w:szCs w:val="28"/>
    </w:rPr>
  </w:style>
  <w:style w:type="paragraph" w:customStyle="1" w:styleId="li">
    <w:name w:val="li"/>
    <w:rsid w:val="00475433"/>
    <w:pPr>
      <w:keepLines/>
      <w:spacing w:before="80" w:after="80" w:line="240" w:lineRule="atLeast"/>
      <w:ind w:left="600"/>
    </w:pPr>
    <w:rPr>
      <w:rFonts w:eastAsia="Arial"/>
      <w:color w:val="000000"/>
      <w:sz w:val="22"/>
      <w:szCs w:val="22"/>
    </w:rPr>
  </w:style>
  <w:style w:type="paragraph" w:customStyle="1" w:styleId="CM2">
    <w:name w:val="CM2"/>
    <w:basedOn w:val="Default"/>
    <w:next w:val="Default"/>
    <w:uiPriority w:val="99"/>
    <w:rsid w:val="00475433"/>
    <w:pPr>
      <w:spacing w:line="231" w:lineRule="atLeast"/>
    </w:pPr>
    <w:rPr>
      <w:rFonts w:ascii="Arial" w:hAnsi="Arial" w:cs="Arial"/>
      <w:color w:val="auto"/>
    </w:rPr>
  </w:style>
  <w:style w:type="character" w:customStyle="1" w:styleId="BodyTextChar">
    <w:name w:val="Body Text Char"/>
    <w:link w:val="BodyText"/>
    <w:rsid w:val="00475433"/>
    <w:rPr>
      <w:rFonts w:ascii="Arial" w:hAnsi="Arial"/>
      <w:sz w:val="24"/>
    </w:rPr>
  </w:style>
  <w:style w:type="character" w:customStyle="1" w:styleId="HeaderChar">
    <w:name w:val="Header Char"/>
    <w:link w:val="Header"/>
    <w:uiPriority w:val="99"/>
    <w:rsid w:val="00475433"/>
    <w:rPr>
      <w:rFonts w:ascii="Arial" w:hAnsi="Arial"/>
      <w:sz w:val="24"/>
    </w:rPr>
  </w:style>
  <w:style w:type="paragraph" w:styleId="Revision">
    <w:name w:val="Revision"/>
    <w:hidden/>
    <w:uiPriority w:val="99"/>
    <w:semiHidden/>
    <w:rsid w:val="00636193"/>
    <w:rPr>
      <w:rFonts w:ascii="Arial" w:hAnsi="Arial"/>
      <w:sz w:val="24"/>
    </w:rPr>
  </w:style>
  <w:style w:type="character" w:customStyle="1" w:styleId="apple-converted-space">
    <w:name w:val="apple-converted-space"/>
    <w:rsid w:val="009B5425"/>
  </w:style>
  <w:style w:type="character" w:customStyle="1" w:styleId="ListParagraphChar">
    <w:name w:val="List Paragraph Char"/>
    <w:link w:val="ListParagraph"/>
    <w:uiPriority w:val="34"/>
    <w:locked/>
    <w:rsid w:val="00D434AC"/>
    <w:rPr>
      <w:rFonts w:ascii="Arial" w:hAnsi="Arial"/>
      <w:sz w:val="24"/>
    </w:rPr>
  </w:style>
  <w:style w:type="table" w:customStyle="1" w:styleId="TableGrid1">
    <w:name w:val="Table Grid1"/>
    <w:basedOn w:val="TableNormal"/>
    <w:next w:val="TableGrid"/>
    <w:uiPriority w:val="59"/>
    <w:rsid w:val="005D6A1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19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2C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C41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C4198"/>
    <w:rPr>
      <w:rFonts w:ascii="Arial" w:hAnsi="Arial"/>
      <w:b/>
      <w:bCs/>
      <w:i/>
      <w:iCs/>
      <w:color w:val="4F81BD" w:themeColor="accent1"/>
      <w:sz w:val="24"/>
    </w:rPr>
  </w:style>
  <w:style w:type="character" w:styleId="HTMLCite">
    <w:name w:val="HTML Cite"/>
    <w:basedOn w:val="DefaultParagraphFont"/>
    <w:uiPriority w:val="99"/>
    <w:unhideWhenUsed/>
    <w:rsid w:val="005723AD"/>
    <w:rPr>
      <w:i/>
      <w:iCs/>
    </w:rPr>
  </w:style>
  <w:style w:type="paragraph" w:customStyle="1" w:styleId="StyleHeading4">
    <w:name w:val="Style Heading 4"/>
    <w:basedOn w:val="Normal"/>
    <w:rsid w:val="006866E4"/>
    <w:rPr>
      <w:b/>
    </w:rPr>
  </w:style>
  <w:style w:type="character" w:customStyle="1" w:styleId="Heading4Char1">
    <w:name w:val="Heading 4 Char1"/>
    <w:rsid w:val="006866E4"/>
    <w:rPr>
      <w:b/>
      <w:bCs/>
      <w:sz w:val="28"/>
      <w:szCs w:val="28"/>
      <w:lang w:val="en-US" w:eastAsia="en-US" w:bidi="ar-SA"/>
    </w:rPr>
  </w:style>
  <w:style w:type="paragraph" w:customStyle="1" w:styleId="Subtitle2">
    <w:name w:val="Subtitle2"/>
    <w:basedOn w:val="Normal"/>
    <w:rsid w:val="006866E4"/>
  </w:style>
  <w:style w:type="paragraph" w:customStyle="1" w:styleId="Subtitle3">
    <w:name w:val="Subtitle3"/>
    <w:basedOn w:val="Subtitle2"/>
    <w:next w:val="Normal"/>
    <w:rsid w:val="006866E4"/>
    <w:rPr>
      <w:b/>
    </w:rPr>
  </w:style>
  <w:style w:type="character" w:customStyle="1" w:styleId="EmailStyle47">
    <w:name w:val="EmailStyle47"/>
    <w:semiHidden/>
    <w:rsid w:val="006866E4"/>
    <w:rPr>
      <w:rFonts w:ascii="Arial" w:hAnsi="Arial" w:cs="Arial"/>
      <w:color w:val="auto"/>
      <w:sz w:val="20"/>
      <w:szCs w:val="20"/>
    </w:rPr>
  </w:style>
  <w:style w:type="paragraph" w:customStyle="1" w:styleId="Address">
    <w:name w:val="Address"/>
    <w:basedOn w:val="Normal"/>
    <w:next w:val="Normal"/>
    <w:rsid w:val="006866E4"/>
    <w:pPr>
      <w:spacing w:after="0"/>
      <w:ind w:left="720"/>
    </w:pPr>
  </w:style>
  <w:style w:type="numbering" w:customStyle="1" w:styleId="StyleNumberedLeft18ptHanging18pt">
    <w:name w:val="Style Numbered Left:  18 pt Hanging:  18 pt"/>
    <w:basedOn w:val="NoList"/>
    <w:rsid w:val="006866E4"/>
    <w:pPr>
      <w:numPr>
        <w:numId w:val="28"/>
      </w:numPr>
    </w:pPr>
  </w:style>
  <w:style w:type="paragraph" w:styleId="EndnoteText">
    <w:name w:val="endnote text"/>
    <w:basedOn w:val="Normal"/>
    <w:link w:val="EndnoteTextChar"/>
    <w:rsid w:val="006866E4"/>
    <w:pPr>
      <w:spacing w:after="0"/>
    </w:pPr>
    <w:rPr>
      <w:sz w:val="20"/>
    </w:rPr>
  </w:style>
  <w:style w:type="character" w:customStyle="1" w:styleId="EndnoteTextChar">
    <w:name w:val="Endnote Text Char"/>
    <w:basedOn w:val="DefaultParagraphFont"/>
    <w:link w:val="EndnoteText"/>
    <w:rsid w:val="006866E4"/>
    <w:rPr>
      <w:rFonts w:ascii="Arial" w:hAnsi="Arial"/>
    </w:rPr>
  </w:style>
  <w:style w:type="character" w:styleId="EndnoteReference">
    <w:name w:val="endnote reference"/>
    <w:rsid w:val="006866E4"/>
    <w:rPr>
      <w:vertAlign w:val="superscript"/>
    </w:rPr>
  </w:style>
  <w:style w:type="table" w:customStyle="1" w:styleId="TableGrid11">
    <w:name w:val="Table Grid1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866E4"/>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2">
    <w:name w:val="Table Grid2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866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1090"/>
    <w:rPr>
      <w:color w:val="605E5C"/>
      <w:shd w:val="clear" w:color="auto" w:fill="E1DFDD"/>
    </w:rPr>
  </w:style>
  <w:style w:type="character" w:customStyle="1" w:styleId="UnresolvedMention2">
    <w:name w:val="Unresolved Mention2"/>
    <w:basedOn w:val="DefaultParagraphFont"/>
    <w:uiPriority w:val="99"/>
    <w:semiHidden/>
    <w:unhideWhenUsed/>
    <w:rsid w:val="0026244C"/>
    <w:rPr>
      <w:color w:val="605E5C"/>
      <w:shd w:val="clear" w:color="auto" w:fill="E1DFDD"/>
    </w:rPr>
  </w:style>
  <w:style w:type="character" w:styleId="UnresolvedMention">
    <w:name w:val="Unresolved Mention"/>
    <w:basedOn w:val="DefaultParagraphFont"/>
    <w:uiPriority w:val="99"/>
    <w:unhideWhenUsed/>
    <w:rsid w:val="00E40137"/>
    <w:rPr>
      <w:color w:val="605E5C"/>
      <w:shd w:val="clear" w:color="auto" w:fill="E1DFDD"/>
    </w:rPr>
  </w:style>
  <w:style w:type="character" w:customStyle="1" w:styleId="normaltextrun">
    <w:name w:val="normaltextrun"/>
    <w:basedOn w:val="DefaultParagraphFont"/>
    <w:rsid w:val="00E36B96"/>
  </w:style>
  <w:style w:type="character" w:customStyle="1" w:styleId="eop">
    <w:name w:val="eop"/>
    <w:basedOn w:val="DefaultParagraphFont"/>
    <w:rsid w:val="00E36B96"/>
  </w:style>
  <w:style w:type="paragraph" w:customStyle="1" w:styleId="paragraph">
    <w:name w:val="paragraph"/>
    <w:basedOn w:val="Normal"/>
    <w:rsid w:val="00A756B8"/>
    <w:pPr>
      <w:spacing w:before="100" w:beforeAutospacing="1" w:after="100" w:afterAutospacing="1"/>
    </w:pPr>
    <w:rPr>
      <w:rFonts w:ascii="Times New Roman" w:hAnsi="Times New Roman"/>
      <w:szCs w:val="24"/>
    </w:rPr>
  </w:style>
  <w:style w:type="character" w:customStyle="1" w:styleId="FootnoteTextChar">
    <w:name w:val="Footnote Text Char"/>
    <w:aliases w:val="F1 Char"/>
    <w:basedOn w:val="DefaultParagraphFont"/>
    <w:link w:val="FootnoteText"/>
    <w:uiPriority w:val="99"/>
    <w:semiHidden/>
    <w:rsid w:val="001E035C"/>
    <w:rPr>
      <w:rFonts w:ascii="Arial" w:hAnsi="Arial"/>
    </w:rPr>
  </w:style>
  <w:style w:type="character" w:customStyle="1" w:styleId="ui-provider">
    <w:name w:val="ui-provider"/>
    <w:basedOn w:val="DefaultParagraphFont"/>
    <w:rsid w:val="002E339F"/>
  </w:style>
  <w:style w:type="character" w:styleId="Mention">
    <w:name w:val="Mention"/>
    <w:basedOn w:val="DefaultParagraphFont"/>
    <w:uiPriority w:val="99"/>
    <w:unhideWhenUsed/>
    <w:rsid w:val="00164EAE"/>
    <w:rPr>
      <w:color w:val="2B579A"/>
      <w:shd w:val="clear" w:color="auto" w:fill="E6E6E6"/>
    </w:rPr>
  </w:style>
  <w:style w:type="character" w:customStyle="1" w:styleId="Heading6Char">
    <w:name w:val="Heading 6 Char"/>
    <w:basedOn w:val="DefaultParagraphFont"/>
    <w:link w:val="Heading6"/>
    <w:rsid w:val="003E684B"/>
    <w:rPr>
      <w:rFonts w:ascii="Arial" w:hAnsi="Arial"/>
      <w:b/>
      <w:bCs/>
      <w:sz w:val="22"/>
      <w:szCs w:val="22"/>
    </w:rPr>
  </w:style>
  <w:style w:type="character" w:customStyle="1" w:styleId="Heading7Char">
    <w:name w:val="Heading 7 Char"/>
    <w:basedOn w:val="DefaultParagraphFont"/>
    <w:link w:val="Heading7"/>
    <w:rsid w:val="003E684B"/>
    <w:rPr>
      <w:rFonts w:ascii="Arial" w:hAnsi="Arial"/>
      <w:sz w:val="24"/>
      <w:szCs w:val="24"/>
    </w:rPr>
  </w:style>
  <w:style w:type="character" w:customStyle="1" w:styleId="Heading8Char">
    <w:name w:val="Heading 8 Char"/>
    <w:basedOn w:val="DefaultParagraphFont"/>
    <w:link w:val="Heading8"/>
    <w:rsid w:val="003E684B"/>
    <w:rPr>
      <w:rFonts w:ascii="Arial" w:hAnsi="Arial"/>
      <w:i/>
      <w:iCs/>
      <w:sz w:val="24"/>
      <w:szCs w:val="24"/>
    </w:rPr>
  </w:style>
  <w:style w:type="character" w:customStyle="1" w:styleId="Heading9Char">
    <w:name w:val="Heading 9 Char"/>
    <w:basedOn w:val="DefaultParagraphFont"/>
    <w:link w:val="Heading9"/>
    <w:rsid w:val="003E684B"/>
    <w:rPr>
      <w:rFonts w:ascii="Arial" w:hAnsi="Arial" w:cs="Arial"/>
      <w:sz w:val="22"/>
      <w:szCs w:val="22"/>
    </w:rPr>
  </w:style>
  <w:style w:type="character" w:customStyle="1" w:styleId="SubtitleChar">
    <w:name w:val="Subtitle Char"/>
    <w:basedOn w:val="DefaultParagraphFont"/>
    <w:link w:val="Subtitle"/>
    <w:rsid w:val="003E684B"/>
    <w:rPr>
      <w:rFonts w:ascii="Arial" w:hAnsi="Arial" w:cs="Arial"/>
      <w:b/>
      <w:bCs/>
      <w:sz w:val="32"/>
    </w:rPr>
  </w:style>
  <w:style w:type="character" w:customStyle="1" w:styleId="BodyTextIndent3Char">
    <w:name w:val="Body Text Indent 3 Char"/>
    <w:basedOn w:val="DefaultParagraphFont"/>
    <w:link w:val="BodyTextIndent3"/>
    <w:rsid w:val="003E684B"/>
    <w:rPr>
      <w:rFonts w:ascii="Arial" w:hAnsi="Arial"/>
      <w:sz w:val="24"/>
    </w:rPr>
  </w:style>
  <w:style w:type="character" w:customStyle="1" w:styleId="TitleChar">
    <w:name w:val="Title Char"/>
    <w:basedOn w:val="DefaultParagraphFont"/>
    <w:link w:val="Title"/>
    <w:rsid w:val="003E684B"/>
    <w:rPr>
      <w:rFonts w:ascii="Arial" w:hAnsi="Arial"/>
      <w:b/>
      <w:bCs/>
      <w:sz w:val="36"/>
    </w:rPr>
  </w:style>
  <w:style w:type="character" w:customStyle="1" w:styleId="CommentSubjectChar">
    <w:name w:val="Comment Subject Char"/>
    <w:basedOn w:val="CommentTextChar"/>
    <w:link w:val="CommentSubject"/>
    <w:semiHidden/>
    <w:rsid w:val="003E684B"/>
    <w:rPr>
      <w:rFonts w:ascii="Arial" w:hAnsi="Arial"/>
      <w:b/>
      <w:bCs/>
    </w:rPr>
  </w:style>
  <w:style w:type="character" w:customStyle="1" w:styleId="DocumentMapChar">
    <w:name w:val="Document Map Char"/>
    <w:basedOn w:val="DefaultParagraphFont"/>
    <w:link w:val="DocumentMap"/>
    <w:semiHidden/>
    <w:rsid w:val="003E684B"/>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172">
      <w:bodyDiv w:val="1"/>
      <w:marLeft w:val="0"/>
      <w:marRight w:val="0"/>
      <w:marTop w:val="0"/>
      <w:marBottom w:val="0"/>
      <w:divBdr>
        <w:top w:val="none" w:sz="0" w:space="0" w:color="auto"/>
        <w:left w:val="none" w:sz="0" w:space="0" w:color="auto"/>
        <w:bottom w:val="none" w:sz="0" w:space="0" w:color="auto"/>
        <w:right w:val="none" w:sz="0" w:space="0" w:color="auto"/>
      </w:divBdr>
    </w:div>
    <w:div w:id="64494940">
      <w:bodyDiv w:val="1"/>
      <w:marLeft w:val="0"/>
      <w:marRight w:val="0"/>
      <w:marTop w:val="0"/>
      <w:marBottom w:val="0"/>
      <w:divBdr>
        <w:top w:val="none" w:sz="0" w:space="0" w:color="auto"/>
        <w:left w:val="none" w:sz="0" w:space="0" w:color="auto"/>
        <w:bottom w:val="none" w:sz="0" w:space="0" w:color="auto"/>
        <w:right w:val="none" w:sz="0" w:space="0" w:color="auto"/>
      </w:divBdr>
    </w:div>
    <w:div w:id="122699152">
      <w:bodyDiv w:val="1"/>
      <w:marLeft w:val="0"/>
      <w:marRight w:val="0"/>
      <w:marTop w:val="0"/>
      <w:marBottom w:val="0"/>
      <w:divBdr>
        <w:top w:val="none" w:sz="0" w:space="0" w:color="auto"/>
        <w:left w:val="none" w:sz="0" w:space="0" w:color="auto"/>
        <w:bottom w:val="none" w:sz="0" w:space="0" w:color="auto"/>
        <w:right w:val="none" w:sz="0" w:space="0" w:color="auto"/>
      </w:divBdr>
    </w:div>
    <w:div w:id="177080454">
      <w:bodyDiv w:val="1"/>
      <w:marLeft w:val="0"/>
      <w:marRight w:val="0"/>
      <w:marTop w:val="0"/>
      <w:marBottom w:val="0"/>
      <w:divBdr>
        <w:top w:val="none" w:sz="0" w:space="0" w:color="auto"/>
        <w:left w:val="none" w:sz="0" w:space="0" w:color="auto"/>
        <w:bottom w:val="none" w:sz="0" w:space="0" w:color="auto"/>
        <w:right w:val="none" w:sz="0" w:space="0" w:color="auto"/>
      </w:divBdr>
    </w:div>
    <w:div w:id="194465977">
      <w:bodyDiv w:val="1"/>
      <w:marLeft w:val="0"/>
      <w:marRight w:val="0"/>
      <w:marTop w:val="0"/>
      <w:marBottom w:val="0"/>
      <w:divBdr>
        <w:top w:val="none" w:sz="0" w:space="0" w:color="auto"/>
        <w:left w:val="none" w:sz="0" w:space="0" w:color="auto"/>
        <w:bottom w:val="none" w:sz="0" w:space="0" w:color="auto"/>
        <w:right w:val="none" w:sz="0" w:space="0" w:color="auto"/>
      </w:divBdr>
    </w:div>
    <w:div w:id="203060630">
      <w:bodyDiv w:val="1"/>
      <w:marLeft w:val="0"/>
      <w:marRight w:val="0"/>
      <w:marTop w:val="0"/>
      <w:marBottom w:val="0"/>
      <w:divBdr>
        <w:top w:val="none" w:sz="0" w:space="0" w:color="auto"/>
        <w:left w:val="none" w:sz="0" w:space="0" w:color="auto"/>
        <w:bottom w:val="none" w:sz="0" w:space="0" w:color="auto"/>
        <w:right w:val="none" w:sz="0" w:space="0" w:color="auto"/>
      </w:divBdr>
    </w:div>
    <w:div w:id="236016025">
      <w:bodyDiv w:val="1"/>
      <w:marLeft w:val="0"/>
      <w:marRight w:val="0"/>
      <w:marTop w:val="0"/>
      <w:marBottom w:val="0"/>
      <w:divBdr>
        <w:top w:val="none" w:sz="0" w:space="0" w:color="auto"/>
        <w:left w:val="none" w:sz="0" w:space="0" w:color="auto"/>
        <w:bottom w:val="none" w:sz="0" w:space="0" w:color="auto"/>
        <w:right w:val="none" w:sz="0" w:space="0" w:color="auto"/>
      </w:divBdr>
    </w:div>
    <w:div w:id="248200699">
      <w:bodyDiv w:val="1"/>
      <w:marLeft w:val="0"/>
      <w:marRight w:val="0"/>
      <w:marTop w:val="0"/>
      <w:marBottom w:val="0"/>
      <w:divBdr>
        <w:top w:val="none" w:sz="0" w:space="0" w:color="auto"/>
        <w:left w:val="none" w:sz="0" w:space="0" w:color="auto"/>
        <w:bottom w:val="none" w:sz="0" w:space="0" w:color="auto"/>
        <w:right w:val="none" w:sz="0" w:space="0" w:color="auto"/>
      </w:divBdr>
    </w:div>
    <w:div w:id="376319722">
      <w:bodyDiv w:val="1"/>
      <w:marLeft w:val="0"/>
      <w:marRight w:val="0"/>
      <w:marTop w:val="0"/>
      <w:marBottom w:val="0"/>
      <w:divBdr>
        <w:top w:val="none" w:sz="0" w:space="0" w:color="auto"/>
        <w:left w:val="none" w:sz="0" w:space="0" w:color="auto"/>
        <w:bottom w:val="none" w:sz="0" w:space="0" w:color="auto"/>
        <w:right w:val="none" w:sz="0" w:space="0" w:color="auto"/>
      </w:divBdr>
    </w:div>
    <w:div w:id="417795563">
      <w:bodyDiv w:val="1"/>
      <w:marLeft w:val="0"/>
      <w:marRight w:val="0"/>
      <w:marTop w:val="0"/>
      <w:marBottom w:val="0"/>
      <w:divBdr>
        <w:top w:val="none" w:sz="0" w:space="0" w:color="auto"/>
        <w:left w:val="none" w:sz="0" w:space="0" w:color="auto"/>
        <w:bottom w:val="none" w:sz="0" w:space="0" w:color="auto"/>
        <w:right w:val="none" w:sz="0" w:space="0" w:color="auto"/>
      </w:divBdr>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9833302">
      <w:bodyDiv w:val="1"/>
      <w:marLeft w:val="0"/>
      <w:marRight w:val="0"/>
      <w:marTop w:val="0"/>
      <w:marBottom w:val="0"/>
      <w:divBdr>
        <w:top w:val="none" w:sz="0" w:space="0" w:color="auto"/>
        <w:left w:val="none" w:sz="0" w:space="0" w:color="auto"/>
        <w:bottom w:val="none" w:sz="0" w:space="0" w:color="auto"/>
        <w:right w:val="none" w:sz="0" w:space="0" w:color="auto"/>
      </w:divBdr>
    </w:div>
    <w:div w:id="537622652">
      <w:bodyDiv w:val="1"/>
      <w:marLeft w:val="0"/>
      <w:marRight w:val="0"/>
      <w:marTop w:val="0"/>
      <w:marBottom w:val="0"/>
      <w:divBdr>
        <w:top w:val="none" w:sz="0" w:space="0" w:color="auto"/>
        <w:left w:val="none" w:sz="0" w:space="0" w:color="auto"/>
        <w:bottom w:val="none" w:sz="0" w:space="0" w:color="auto"/>
        <w:right w:val="none" w:sz="0" w:space="0" w:color="auto"/>
      </w:divBdr>
    </w:div>
    <w:div w:id="541556686">
      <w:bodyDiv w:val="1"/>
      <w:marLeft w:val="0"/>
      <w:marRight w:val="0"/>
      <w:marTop w:val="0"/>
      <w:marBottom w:val="0"/>
      <w:divBdr>
        <w:top w:val="none" w:sz="0" w:space="0" w:color="auto"/>
        <w:left w:val="none" w:sz="0" w:space="0" w:color="auto"/>
        <w:bottom w:val="none" w:sz="0" w:space="0" w:color="auto"/>
        <w:right w:val="none" w:sz="0" w:space="0" w:color="auto"/>
      </w:divBdr>
    </w:div>
    <w:div w:id="677922257">
      <w:bodyDiv w:val="1"/>
      <w:marLeft w:val="0"/>
      <w:marRight w:val="0"/>
      <w:marTop w:val="0"/>
      <w:marBottom w:val="0"/>
      <w:divBdr>
        <w:top w:val="none" w:sz="0" w:space="0" w:color="auto"/>
        <w:left w:val="none" w:sz="0" w:space="0" w:color="auto"/>
        <w:bottom w:val="none" w:sz="0" w:space="0" w:color="auto"/>
        <w:right w:val="none" w:sz="0" w:space="0" w:color="auto"/>
      </w:divBdr>
    </w:div>
    <w:div w:id="747578024">
      <w:bodyDiv w:val="1"/>
      <w:marLeft w:val="0"/>
      <w:marRight w:val="0"/>
      <w:marTop w:val="0"/>
      <w:marBottom w:val="0"/>
      <w:divBdr>
        <w:top w:val="none" w:sz="0" w:space="0" w:color="auto"/>
        <w:left w:val="none" w:sz="0" w:space="0" w:color="auto"/>
        <w:bottom w:val="none" w:sz="0" w:space="0" w:color="auto"/>
        <w:right w:val="none" w:sz="0" w:space="0" w:color="auto"/>
      </w:divBdr>
    </w:div>
    <w:div w:id="750155965">
      <w:bodyDiv w:val="1"/>
      <w:marLeft w:val="0"/>
      <w:marRight w:val="0"/>
      <w:marTop w:val="0"/>
      <w:marBottom w:val="0"/>
      <w:divBdr>
        <w:top w:val="none" w:sz="0" w:space="0" w:color="auto"/>
        <w:left w:val="none" w:sz="0" w:space="0" w:color="auto"/>
        <w:bottom w:val="none" w:sz="0" w:space="0" w:color="auto"/>
        <w:right w:val="none" w:sz="0" w:space="0" w:color="auto"/>
      </w:divBdr>
    </w:div>
    <w:div w:id="760764207">
      <w:bodyDiv w:val="1"/>
      <w:marLeft w:val="0"/>
      <w:marRight w:val="0"/>
      <w:marTop w:val="0"/>
      <w:marBottom w:val="0"/>
      <w:divBdr>
        <w:top w:val="none" w:sz="0" w:space="0" w:color="auto"/>
        <w:left w:val="none" w:sz="0" w:space="0" w:color="auto"/>
        <w:bottom w:val="none" w:sz="0" w:space="0" w:color="auto"/>
        <w:right w:val="none" w:sz="0" w:space="0" w:color="auto"/>
      </w:divBdr>
    </w:div>
    <w:div w:id="810709514">
      <w:bodyDiv w:val="1"/>
      <w:marLeft w:val="0"/>
      <w:marRight w:val="0"/>
      <w:marTop w:val="0"/>
      <w:marBottom w:val="0"/>
      <w:divBdr>
        <w:top w:val="none" w:sz="0" w:space="0" w:color="auto"/>
        <w:left w:val="none" w:sz="0" w:space="0" w:color="auto"/>
        <w:bottom w:val="none" w:sz="0" w:space="0" w:color="auto"/>
        <w:right w:val="none" w:sz="0" w:space="0" w:color="auto"/>
      </w:divBdr>
    </w:div>
    <w:div w:id="837427715">
      <w:bodyDiv w:val="1"/>
      <w:marLeft w:val="0"/>
      <w:marRight w:val="0"/>
      <w:marTop w:val="0"/>
      <w:marBottom w:val="0"/>
      <w:divBdr>
        <w:top w:val="none" w:sz="0" w:space="0" w:color="auto"/>
        <w:left w:val="none" w:sz="0" w:space="0" w:color="auto"/>
        <w:bottom w:val="none" w:sz="0" w:space="0" w:color="auto"/>
        <w:right w:val="none" w:sz="0" w:space="0" w:color="auto"/>
      </w:divBdr>
    </w:div>
    <w:div w:id="1027412534">
      <w:bodyDiv w:val="1"/>
      <w:marLeft w:val="0"/>
      <w:marRight w:val="0"/>
      <w:marTop w:val="0"/>
      <w:marBottom w:val="0"/>
      <w:divBdr>
        <w:top w:val="none" w:sz="0" w:space="0" w:color="auto"/>
        <w:left w:val="none" w:sz="0" w:space="0" w:color="auto"/>
        <w:bottom w:val="none" w:sz="0" w:space="0" w:color="auto"/>
        <w:right w:val="none" w:sz="0" w:space="0" w:color="auto"/>
      </w:divBdr>
      <w:divsChild>
        <w:div w:id="90900746">
          <w:marLeft w:val="0"/>
          <w:marRight w:val="0"/>
          <w:marTop w:val="0"/>
          <w:marBottom w:val="0"/>
          <w:divBdr>
            <w:top w:val="none" w:sz="0" w:space="0" w:color="auto"/>
            <w:left w:val="none" w:sz="0" w:space="0" w:color="auto"/>
            <w:bottom w:val="none" w:sz="0" w:space="0" w:color="auto"/>
            <w:right w:val="none" w:sz="0" w:space="0" w:color="auto"/>
          </w:divBdr>
        </w:div>
        <w:div w:id="740374300">
          <w:marLeft w:val="0"/>
          <w:marRight w:val="0"/>
          <w:marTop w:val="0"/>
          <w:marBottom w:val="0"/>
          <w:divBdr>
            <w:top w:val="none" w:sz="0" w:space="0" w:color="auto"/>
            <w:left w:val="none" w:sz="0" w:space="0" w:color="auto"/>
            <w:bottom w:val="none" w:sz="0" w:space="0" w:color="auto"/>
            <w:right w:val="none" w:sz="0" w:space="0" w:color="auto"/>
          </w:divBdr>
        </w:div>
        <w:div w:id="1276064259">
          <w:marLeft w:val="0"/>
          <w:marRight w:val="0"/>
          <w:marTop w:val="0"/>
          <w:marBottom w:val="0"/>
          <w:divBdr>
            <w:top w:val="none" w:sz="0" w:space="0" w:color="auto"/>
            <w:left w:val="none" w:sz="0" w:space="0" w:color="auto"/>
            <w:bottom w:val="none" w:sz="0" w:space="0" w:color="auto"/>
            <w:right w:val="none" w:sz="0" w:space="0" w:color="auto"/>
          </w:divBdr>
        </w:div>
        <w:div w:id="1286962272">
          <w:marLeft w:val="0"/>
          <w:marRight w:val="0"/>
          <w:marTop w:val="0"/>
          <w:marBottom w:val="0"/>
          <w:divBdr>
            <w:top w:val="none" w:sz="0" w:space="0" w:color="auto"/>
            <w:left w:val="none" w:sz="0" w:space="0" w:color="auto"/>
            <w:bottom w:val="none" w:sz="0" w:space="0" w:color="auto"/>
            <w:right w:val="none" w:sz="0" w:space="0" w:color="auto"/>
          </w:divBdr>
        </w:div>
        <w:div w:id="1341203282">
          <w:marLeft w:val="0"/>
          <w:marRight w:val="0"/>
          <w:marTop w:val="0"/>
          <w:marBottom w:val="0"/>
          <w:divBdr>
            <w:top w:val="none" w:sz="0" w:space="0" w:color="auto"/>
            <w:left w:val="none" w:sz="0" w:space="0" w:color="auto"/>
            <w:bottom w:val="none" w:sz="0" w:space="0" w:color="auto"/>
            <w:right w:val="none" w:sz="0" w:space="0" w:color="auto"/>
          </w:divBdr>
        </w:div>
        <w:div w:id="1634822637">
          <w:marLeft w:val="0"/>
          <w:marRight w:val="0"/>
          <w:marTop w:val="0"/>
          <w:marBottom w:val="0"/>
          <w:divBdr>
            <w:top w:val="none" w:sz="0" w:space="0" w:color="auto"/>
            <w:left w:val="none" w:sz="0" w:space="0" w:color="auto"/>
            <w:bottom w:val="none" w:sz="0" w:space="0" w:color="auto"/>
            <w:right w:val="none" w:sz="0" w:space="0" w:color="auto"/>
          </w:divBdr>
        </w:div>
      </w:divsChild>
    </w:div>
    <w:div w:id="1061060043">
      <w:bodyDiv w:val="1"/>
      <w:marLeft w:val="0"/>
      <w:marRight w:val="0"/>
      <w:marTop w:val="0"/>
      <w:marBottom w:val="0"/>
      <w:divBdr>
        <w:top w:val="none" w:sz="0" w:space="0" w:color="auto"/>
        <w:left w:val="none" w:sz="0" w:space="0" w:color="auto"/>
        <w:bottom w:val="none" w:sz="0" w:space="0" w:color="auto"/>
        <w:right w:val="none" w:sz="0" w:space="0" w:color="auto"/>
      </w:divBdr>
    </w:div>
    <w:div w:id="1061244799">
      <w:bodyDiv w:val="1"/>
      <w:marLeft w:val="0"/>
      <w:marRight w:val="0"/>
      <w:marTop w:val="0"/>
      <w:marBottom w:val="0"/>
      <w:divBdr>
        <w:top w:val="none" w:sz="0" w:space="0" w:color="auto"/>
        <w:left w:val="none" w:sz="0" w:space="0" w:color="auto"/>
        <w:bottom w:val="none" w:sz="0" w:space="0" w:color="auto"/>
        <w:right w:val="none" w:sz="0" w:space="0" w:color="auto"/>
      </w:divBdr>
    </w:div>
    <w:div w:id="1172986778">
      <w:bodyDiv w:val="1"/>
      <w:marLeft w:val="0"/>
      <w:marRight w:val="0"/>
      <w:marTop w:val="0"/>
      <w:marBottom w:val="0"/>
      <w:divBdr>
        <w:top w:val="none" w:sz="0" w:space="0" w:color="auto"/>
        <w:left w:val="none" w:sz="0" w:space="0" w:color="auto"/>
        <w:bottom w:val="none" w:sz="0" w:space="0" w:color="auto"/>
        <w:right w:val="none" w:sz="0" w:space="0" w:color="auto"/>
      </w:divBdr>
    </w:div>
    <w:div w:id="1177816124">
      <w:bodyDiv w:val="1"/>
      <w:marLeft w:val="0"/>
      <w:marRight w:val="0"/>
      <w:marTop w:val="0"/>
      <w:marBottom w:val="0"/>
      <w:divBdr>
        <w:top w:val="none" w:sz="0" w:space="0" w:color="auto"/>
        <w:left w:val="none" w:sz="0" w:space="0" w:color="auto"/>
        <w:bottom w:val="none" w:sz="0" w:space="0" w:color="auto"/>
        <w:right w:val="none" w:sz="0" w:space="0" w:color="auto"/>
      </w:divBdr>
    </w:div>
    <w:div w:id="1180776881">
      <w:bodyDiv w:val="1"/>
      <w:marLeft w:val="0"/>
      <w:marRight w:val="0"/>
      <w:marTop w:val="0"/>
      <w:marBottom w:val="0"/>
      <w:divBdr>
        <w:top w:val="none" w:sz="0" w:space="0" w:color="auto"/>
        <w:left w:val="none" w:sz="0" w:space="0" w:color="auto"/>
        <w:bottom w:val="none" w:sz="0" w:space="0" w:color="auto"/>
        <w:right w:val="none" w:sz="0" w:space="0" w:color="auto"/>
      </w:divBdr>
    </w:div>
    <w:div w:id="1198008466">
      <w:bodyDiv w:val="1"/>
      <w:marLeft w:val="0"/>
      <w:marRight w:val="0"/>
      <w:marTop w:val="0"/>
      <w:marBottom w:val="0"/>
      <w:divBdr>
        <w:top w:val="none" w:sz="0" w:space="0" w:color="auto"/>
        <w:left w:val="none" w:sz="0" w:space="0" w:color="auto"/>
        <w:bottom w:val="none" w:sz="0" w:space="0" w:color="auto"/>
        <w:right w:val="none" w:sz="0" w:space="0" w:color="auto"/>
      </w:divBdr>
    </w:div>
    <w:div w:id="1208755575">
      <w:bodyDiv w:val="1"/>
      <w:marLeft w:val="0"/>
      <w:marRight w:val="0"/>
      <w:marTop w:val="0"/>
      <w:marBottom w:val="0"/>
      <w:divBdr>
        <w:top w:val="none" w:sz="0" w:space="0" w:color="auto"/>
        <w:left w:val="none" w:sz="0" w:space="0" w:color="auto"/>
        <w:bottom w:val="none" w:sz="0" w:space="0" w:color="auto"/>
        <w:right w:val="none" w:sz="0" w:space="0" w:color="auto"/>
      </w:divBdr>
    </w:div>
    <w:div w:id="1213544133">
      <w:bodyDiv w:val="1"/>
      <w:marLeft w:val="0"/>
      <w:marRight w:val="0"/>
      <w:marTop w:val="0"/>
      <w:marBottom w:val="0"/>
      <w:divBdr>
        <w:top w:val="none" w:sz="0" w:space="0" w:color="auto"/>
        <w:left w:val="none" w:sz="0" w:space="0" w:color="auto"/>
        <w:bottom w:val="none" w:sz="0" w:space="0" w:color="auto"/>
        <w:right w:val="none" w:sz="0" w:space="0" w:color="auto"/>
      </w:divBdr>
    </w:div>
    <w:div w:id="1250459214">
      <w:bodyDiv w:val="1"/>
      <w:marLeft w:val="0"/>
      <w:marRight w:val="0"/>
      <w:marTop w:val="0"/>
      <w:marBottom w:val="0"/>
      <w:divBdr>
        <w:top w:val="none" w:sz="0" w:space="0" w:color="auto"/>
        <w:left w:val="none" w:sz="0" w:space="0" w:color="auto"/>
        <w:bottom w:val="none" w:sz="0" w:space="0" w:color="auto"/>
        <w:right w:val="none" w:sz="0" w:space="0" w:color="auto"/>
      </w:divBdr>
    </w:div>
    <w:div w:id="1267616469">
      <w:bodyDiv w:val="1"/>
      <w:marLeft w:val="0"/>
      <w:marRight w:val="0"/>
      <w:marTop w:val="0"/>
      <w:marBottom w:val="0"/>
      <w:divBdr>
        <w:top w:val="none" w:sz="0" w:space="0" w:color="auto"/>
        <w:left w:val="none" w:sz="0" w:space="0" w:color="auto"/>
        <w:bottom w:val="none" w:sz="0" w:space="0" w:color="auto"/>
        <w:right w:val="none" w:sz="0" w:space="0" w:color="auto"/>
      </w:divBdr>
    </w:div>
    <w:div w:id="1289358051">
      <w:bodyDiv w:val="1"/>
      <w:marLeft w:val="0"/>
      <w:marRight w:val="0"/>
      <w:marTop w:val="0"/>
      <w:marBottom w:val="0"/>
      <w:divBdr>
        <w:top w:val="none" w:sz="0" w:space="0" w:color="auto"/>
        <w:left w:val="none" w:sz="0" w:space="0" w:color="auto"/>
        <w:bottom w:val="none" w:sz="0" w:space="0" w:color="auto"/>
        <w:right w:val="none" w:sz="0" w:space="0" w:color="auto"/>
      </w:divBdr>
    </w:div>
    <w:div w:id="1310793048">
      <w:bodyDiv w:val="1"/>
      <w:marLeft w:val="0"/>
      <w:marRight w:val="0"/>
      <w:marTop w:val="0"/>
      <w:marBottom w:val="0"/>
      <w:divBdr>
        <w:top w:val="none" w:sz="0" w:space="0" w:color="auto"/>
        <w:left w:val="none" w:sz="0" w:space="0" w:color="auto"/>
        <w:bottom w:val="none" w:sz="0" w:space="0" w:color="auto"/>
        <w:right w:val="none" w:sz="0" w:space="0" w:color="auto"/>
      </w:divBdr>
    </w:div>
    <w:div w:id="1381855326">
      <w:bodyDiv w:val="1"/>
      <w:marLeft w:val="0"/>
      <w:marRight w:val="0"/>
      <w:marTop w:val="0"/>
      <w:marBottom w:val="0"/>
      <w:divBdr>
        <w:top w:val="none" w:sz="0" w:space="0" w:color="auto"/>
        <w:left w:val="none" w:sz="0" w:space="0" w:color="auto"/>
        <w:bottom w:val="none" w:sz="0" w:space="0" w:color="auto"/>
        <w:right w:val="none" w:sz="0" w:space="0" w:color="auto"/>
      </w:divBdr>
    </w:div>
    <w:div w:id="1387535301">
      <w:bodyDiv w:val="1"/>
      <w:marLeft w:val="0"/>
      <w:marRight w:val="0"/>
      <w:marTop w:val="0"/>
      <w:marBottom w:val="0"/>
      <w:divBdr>
        <w:top w:val="none" w:sz="0" w:space="0" w:color="auto"/>
        <w:left w:val="none" w:sz="0" w:space="0" w:color="auto"/>
        <w:bottom w:val="none" w:sz="0" w:space="0" w:color="auto"/>
        <w:right w:val="none" w:sz="0" w:space="0" w:color="auto"/>
      </w:divBdr>
    </w:div>
    <w:div w:id="1397312817">
      <w:bodyDiv w:val="1"/>
      <w:marLeft w:val="0"/>
      <w:marRight w:val="0"/>
      <w:marTop w:val="0"/>
      <w:marBottom w:val="0"/>
      <w:divBdr>
        <w:top w:val="none" w:sz="0" w:space="0" w:color="auto"/>
        <w:left w:val="none" w:sz="0" w:space="0" w:color="auto"/>
        <w:bottom w:val="none" w:sz="0" w:space="0" w:color="auto"/>
        <w:right w:val="none" w:sz="0" w:space="0" w:color="auto"/>
      </w:divBdr>
    </w:div>
    <w:div w:id="1398481636">
      <w:bodyDiv w:val="1"/>
      <w:marLeft w:val="0"/>
      <w:marRight w:val="0"/>
      <w:marTop w:val="0"/>
      <w:marBottom w:val="0"/>
      <w:divBdr>
        <w:top w:val="none" w:sz="0" w:space="0" w:color="auto"/>
        <w:left w:val="none" w:sz="0" w:space="0" w:color="auto"/>
        <w:bottom w:val="none" w:sz="0" w:space="0" w:color="auto"/>
        <w:right w:val="none" w:sz="0" w:space="0" w:color="auto"/>
      </w:divBdr>
    </w:div>
    <w:div w:id="1415937620">
      <w:bodyDiv w:val="1"/>
      <w:marLeft w:val="0"/>
      <w:marRight w:val="0"/>
      <w:marTop w:val="0"/>
      <w:marBottom w:val="0"/>
      <w:divBdr>
        <w:top w:val="none" w:sz="0" w:space="0" w:color="auto"/>
        <w:left w:val="none" w:sz="0" w:space="0" w:color="auto"/>
        <w:bottom w:val="none" w:sz="0" w:space="0" w:color="auto"/>
        <w:right w:val="none" w:sz="0" w:space="0" w:color="auto"/>
      </w:divBdr>
    </w:div>
    <w:div w:id="1467163749">
      <w:bodyDiv w:val="1"/>
      <w:marLeft w:val="0"/>
      <w:marRight w:val="0"/>
      <w:marTop w:val="0"/>
      <w:marBottom w:val="0"/>
      <w:divBdr>
        <w:top w:val="none" w:sz="0" w:space="0" w:color="auto"/>
        <w:left w:val="none" w:sz="0" w:space="0" w:color="auto"/>
        <w:bottom w:val="none" w:sz="0" w:space="0" w:color="auto"/>
        <w:right w:val="none" w:sz="0" w:space="0" w:color="auto"/>
      </w:divBdr>
      <w:divsChild>
        <w:div w:id="458038923">
          <w:marLeft w:val="0"/>
          <w:marRight w:val="0"/>
          <w:marTop w:val="0"/>
          <w:marBottom w:val="0"/>
          <w:divBdr>
            <w:top w:val="none" w:sz="0" w:space="0" w:color="auto"/>
            <w:left w:val="none" w:sz="0" w:space="0" w:color="auto"/>
            <w:bottom w:val="none" w:sz="0" w:space="0" w:color="auto"/>
            <w:right w:val="none" w:sz="0" w:space="0" w:color="auto"/>
          </w:divBdr>
          <w:divsChild>
            <w:div w:id="1223524061">
              <w:marLeft w:val="0"/>
              <w:marRight w:val="0"/>
              <w:marTop w:val="0"/>
              <w:marBottom w:val="0"/>
              <w:divBdr>
                <w:top w:val="none" w:sz="0" w:space="0" w:color="auto"/>
                <w:left w:val="none" w:sz="0" w:space="0" w:color="auto"/>
                <w:bottom w:val="none" w:sz="0" w:space="0" w:color="auto"/>
                <w:right w:val="none" w:sz="0" w:space="0" w:color="auto"/>
              </w:divBdr>
              <w:divsChild>
                <w:div w:id="2090804405">
                  <w:marLeft w:val="0"/>
                  <w:marRight w:val="0"/>
                  <w:marTop w:val="0"/>
                  <w:marBottom w:val="0"/>
                  <w:divBdr>
                    <w:top w:val="none" w:sz="0" w:space="0" w:color="auto"/>
                    <w:left w:val="none" w:sz="0" w:space="0" w:color="auto"/>
                    <w:bottom w:val="none" w:sz="0" w:space="0" w:color="auto"/>
                    <w:right w:val="none" w:sz="0" w:space="0" w:color="auto"/>
                  </w:divBdr>
                  <w:divsChild>
                    <w:div w:id="226191077">
                      <w:marLeft w:val="0"/>
                      <w:marRight w:val="0"/>
                      <w:marTop w:val="0"/>
                      <w:marBottom w:val="0"/>
                      <w:divBdr>
                        <w:top w:val="none" w:sz="0" w:space="0" w:color="auto"/>
                        <w:left w:val="none" w:sz="0" w:space="0" w:color="auto"/>
                        <w:bottom w:val="none" w:sz="0" w:space="0" w:color="auto"/>
                        <w:right w:val="none" w:sz="0" w:space="0" w:color="auto"/>
                      </w:divBdr>
                      <w:divsChild>
                        <w:div w:id="1517110817">
                          <w:marLeft w:val="0"/>
                          <w:marRight w:val="0"/>
                          <w:marTop w:val="45"/>
                          <w:marBottom w:val="0"/>
                          <w:divBdr>
                            <w:top w:val="none" w:sz="0" w:space="0" w:color="auto"/>
                            <w:left w:val="none" w:sz="0" w:space="0" w:color="auto"/>
                            <w:bottom w:val="none" w:sz="0" w:space="0" w:color="auto"/>
                            <w:right w:val="none" w:sz="0" w:space="0" w:color="auto"/>
                          </w:divBdr>
                          <w:divsChild>
                            <w:div w:id="1040589695">
                              <w:marLeft w:val="0"/>
                              <w:marRight w:val="0"/>
                              <w:marTop w:val="0"/>
                              <w:marBottom w:val="0"/>
                              <w:divBdr>
                                <w:top w:val="none" w:sz="0" w:space="0" w:color="auto"/>
                                <w:left w:val="none" w:sz="0" w:space="0" w:color="auto"/>
                                <w:bottom w:val="none" w:sz="0" w:space="0" w:color="auto"/>
                                <w:right w:val="none" w:sz="0" w:space="0" w:color="auto"/>
                              </w:divBdr>
                              <w:divsChild>
                                <w:div w:id="1275332376">
                                  <w:marLeft w:val="2070"/>
                                  <w:marRight w:val="3810"/>
                                  <w:marTop w:val="0"/>
                                  <w:marBottom w:val="0"/>
                                  <w:divBdr>
                                    <w:top w:val="none" w:sz="0" w:space="0" w:color="auto"/>
                                    <w:left w:val="none" w:sz="0" w:space="0" w:color="auto"/>
                                    <w:bottom w:val="none" w:sz="0" w:space="0" w:color="auto"/>
                                    <w:right w:val="none" w:sz="0" w:space="0" w:color="auto"/>
                                  </w:divBdr>
                                  <w:divsChild>
                                    <w:div w:id="2031836065">
                                      <w:marLeft w:val="0"/>
                                      <w:marRight w:val="0"/>
                                      <w:marTop w:val="0"/>
                                      <w:marBottom w:val="0"/>
                                      <w:divBdr>
                                        <w:top w:val="none" w:sz="0" w:space="0" w:color="auto"/>
                                        <w:left w:val="none" w:sz="0" w:space="0" w:color="auto"/>
                                        <w:bottom w:val="none" w:sz="0" w:space="0" w:color="auto"/>
                                        <w:right w:val="none" w:sz="0" w:space="0" w:color="auto"/>
                                      </w:divBdr>
                                      <w:divsChild>
                                        <w:div w:id="29692816">
                                          <w:marLeft w:val="0"/>
                                          <w:marRight w:val="0"/>
                                          <w:marTop w:val="0"/>
                                          <w:marBottom w:val="0"/>
                                          <w:divBdr>
                                            <w:top w:val="none" w:sz="0" w:space="0" w:color="auto"/>
                                            <w:left w:val="none" w:sz="0" w:space="0" w:color="auto"/>
                                            <w:bottom w:val="none" w:sz="0" w:space="0" w:color="auto"/>
                                            <w:right w:val="none" w:sz="0" w:space="0" w:color="auto"/>
                                          </w:divBdr>
                                          <w:divsChild>
                                            <w:div w:id="790711091">
                                              <w:marLeft w:val="0"/>
                                              <w:marRight w:val="0"/>
                                              <w:marTop w:val="0"/>
                                              <w:marBottom w:val="0"/>
                                              <w:divBdr>
                                                <w:top w:val="none" w:sz="0" w:space="0" w:color="auto"/>
                                                <w:left w:val="none" w:sz="0" w:space="0" w:color="auto"/>
                                                <w:bottom w:val="none" w:sz="0" w:space="0" w:color="auto"/>
                                                <w:right w:val="none" w:sz="0" w:space="0" w:color="auto"/>
                                              </w:divBdr>
                                              <w:divsChild>
                                                <w:div w:id="2041317574">
                                                  <w:marLeft w:val="0"/>
                                                  <w:marRight w:val="0"/>
                                                  <w:marTop w:val="90"/>
                                                  <w:marBottom w:val="0"/>
                                                  <w:divBdr>
                                                    <w:top w:val="none" w:sz="0" w:space="0" w:color="auto"/>
                                                    <w:left w:val="none" w:sz="0" w:space="0" w:color="auto"/>
                                                    <w:bottom w:val="none" w:sz="0" w:space="0" w:color="auto"/>
                                                    <w:right w:val="none" w:sz="0" w:space="0" w:color="auto"/>
                                                  </w:divBdr>
                                                  <w:divsChild>
                                                    <w:div w:id="1058406757">
                                                      <w:marLeft w:val="0"/>
                                                      <w:marRight w:val="0"/>
                                                      <w:marTop w:val="0"/>
                                                      <w:marBottom w:val="0"/>
                                                      <w:divBdr>
                                                        <w:top w:val="none" w:sz="0" w:space="0" w:color="auto"/>
                                                        <w:left w:val="none" w:sz="0" w:space="0" w:color="auto"/>
                                                        <w:bottom w:val="none" w:sz="0" w:space="0" w:color="auto"/>
                                                        <w:right w:val="none" w:sz="0" w:space="0" w:color="auto"/>
                                                      </w:divBdr>
                                                      <w:divsChild>
                                                        <w:div w:id="19137398">
                                                          <w:marLeft w:val="0"/>
                                                          <w:marRight w:val="0"/>
                                                          <w:marTop w:val="0"/>
                                                          <w:marBottom w:val="0"/>
                                                          <w:divBdr>
                                                            <w:top w:val="none" w:sz="0" w:space="0" w:color="auto"/>
                                                            <w:left w:val="none" w:sz="0" w:space="0" w:color="auto"/>
                                                            <w:bottom w:val="none" w:sz="0" w:space="0" w:color="auto"/>
                                                            <w:right w:val="none" w:sz="0" w:space="0" w:color="auto"/>
                                                          </w:divBdr>
                                                          <w:divsChild>
                                                            <w:div w:id="1841265836">
                                                              <w:marLeft w:val="0"/>
                                                              <w:marRight w:val="0"/>
                                                              <w:marTop w:val="0"/>
                                                              <w:marBottom w:val="390"/>
                                                              <w:divBdr>
                                                                <w:top w:val="none" w:sz="0" w:space="0" w:color="auto"/>
                                                                <w:left w:val="none" w:sz="0" w:space="0" w:color="auto"/>
                                                                <w:bottom w:val="none" w:sz="0" w:space="0" w:color="auto"/>
                                                                <w:right w:val="none" w:sz="0" w:space="0" w:color="auto"/>
                                                              </w:divBdr>
                                                              <w:divsChild>
                                                                <w:div w:id="1253202046">
                                                                  <w:marLeft w:val="0"/>
                                                                  <w:marRight w:val="0"/>
                                                                  <w:marTop w:val="0"/>
                                                                  <w:marBottom w:val="0"/>
                                                                  <w:divBdr>
                                                                    <w:top w:val="none" w:sz="0" w:space="0" w:color="auto"/>
                                                                    <w:left w:val="none" w:sz="0" w:space="0" w:color="auto"/>
                                                                    <w:bottom w:val="none" w:sz="0" w:space="0" w:color="auto"/>
                                                                    <w:right w:val="none" w:sz="0" w:space="0" w:color="auto"/>
                                                                  </w:divBdr>
                                                                  <w:divsChild>
                                                                    <w:div w:id="17240467">
                                                                      <w:marLeft w:val="0"/>
                                                                      <w:marRight w:val="0"/>
                                                                      <w:marTop w:val="0"/>
                                                                      <w:marBottom w:val="0"/>
                                                                      <w:divBdr>
                                                                        <w:top w:val="none" w:sz="0" w:space="0" w:color="auto"/>
                                                                        <w:left w:val="none" w:sz="0" w:space="0" w:color="auto"/>
                                                                        <w:bottom w:val="none" w:sz="0" w:space="0" w:color="auto"/>
                                                                        <w:right w:val="none" w:sz="0" w:space="0" w:color="auto"/>
                                                                      </w:divBdr>
                                                                      <w:divsChild>
                                                                        <w:div w:id="1908807001">
                                                                          <w:marLeft w:val="0"/>
                                                                          <w:marRight w:val="0"/>
                                                                          <w:marTop w:val="0"/>
                                                                          <w:marBottom w:val="0"/>
                                                                          <w:divBdr>
                                                                            <w:top w:val="none" w:sz="0" w:space="0" w:color="auto"/>
                                                                            <w:left w:val="none" w:sz="0" w:space="0" w:color="auto"/>
                                                                            <w:bottom w:val="none" w:sz="0" w:space="0" w:color="auto"/>
                                                                            <w:right w:val="none" w:sz="0" w:space="0" w:color="auto"/>
                                                                          </w:divBdr>
                                                                          <w:divsChild>
                                                                            <w:div w:id="380440740">
                                                                              <w:marLeft w:val="0"/>
                                                                              <w:marRight w:val="0"/>
                                                                              <w:marTop w:val="0"/>
                                                                              <w:marBottom w:val="0"/>
                                                                              <w:divBdr>
                                                                                <w:top w:val="none" w:sz="0" w:space="0" w:color="auto"/>
                                                                                <w:left w:val="none" w:sz="0" w:space="0" w:color="auto"/>
                                                                                <w:bottom w:val="none" w:sz="0" w:space="0" w:color="auto"/>
                                                                                <w:right w:val="none" w:sz="0" w:space="0" w:color="auto"/>
                                                                              </w:divBdr>
                                                                              <w:divsChild>
                                                                                <w:div w:id="1246380297">
                                                                                  <w:marLeft w:val="0"/>
                                                                                  <w:marRight w:val="0"/>
                                                                                  <w:marTop w:val="0"/>
                                                                                  <w:marBottom w:val="0"/>
                                                                                  <w:divBdr>
                                                                                    <w:top w:val="none" w:sz="0" w:space="0" w:color="auto"/>
                                                                                    <w:left w:val="none" w:sz="0" w:space="0" w:color="auto"/>
                                                                                    <w:bottom w:val="none" w:sz="0" w:space="0" w:color="auto"/>
                                                                                    <w:right w:val="none" w:sz="0" w:space="0" w:color="auto"/>
                                                                                  </w:divBdr>
                                                                                  <w:divsChild>
                                                                                    <w:div w:id="5410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2594089">
      <w:bodyDiv w:val="1"/>
      <w:marLeft w:val="0"/>
      <w:marRight w:val="0"/>
      <w:marTop w:val="0"/>
      <w:marBottom w:val="0"/>
      <w:divBdr>
        <w:top w:val="none" w:sz="0" w:space="0" w:color="auto"/>
        <w:left w:val="none" w:sz="0" w:space="0" w:color="auto"/>
        <w:bottom w:val="none" w:sz="0" w:space="0" w:color="auto"/>
        <w:right w:val="none" w:sz="0" w:space="0" w:color="auto"/>
      </w:divBdr>
    </w:div>
    <w:div w:id="1626736305">
      <w:bodyDiv w:val="1"/>
      <w:marLeft w:val="0"/>
      <w:marRight w:val="0"/>
      <w:marTop w:val="0"/>
      <w:marBottom w:val="0"/>
      <w:divBdr>
        <w:top w:val="none" w:sz="0" w:space="0" w:color="auto"/>
        <w:left w:val="none" w:sz="0" w:space="0" w:color="auto"/>
        <w:bottom w:val="none" w:sz="0" w:space="0" w:color="auto"/>
        <w:right w:val="none" w:sz="0" w:space="0" w:color="auto"/>
      </w:divBdr>
    </w:div>
    <w:div w:id="1642154638">
      <w:bodyDiv w:val="1"/>
      <w:marLeft w:val="0"/>
      <w:marRight w:val="0"/>
      <w:marTop w:val="0"/>
      <w:marBottom w:val="0"/>
      <w:divBdr>
        <w:top w:val="none" w:sz="0" w:space="0" w:color="auto"/>
        <w:left w:val="none" w:sz="0" w:space="0" w:color="auto"/>
        <w:bottom w:val="none" w:sz="0" w:space="0" w:color="auto"/>
        <w:right w:val="none" w:sz="0" w:space="0" w:color="auto"/>
      </w:divBdr>
    </w:div>
    <w:div w:id="1667323815">
      <w:bodyDiv w:val="1"/>
      <w:marLeft w:val="0"/>
      <w:marRight w:val="0"/>
      <w:marTop w:val="0"/>
      <w:marBottom w:val="0"/>
      <w:divBdr>
        <w:top w:val="none" w:sz="0" w:space="0" w:color="auto"/>
        <w:left w:val="none" w:sz="0" w:space="0" w:color="auto"/>
        <w:bottom w:val="none" w:sz="0" w:space="0" w:color="auto"/>
        <w:right w:val="none" w:sz="0" w:space="0" w:color="auto"/>
      </w:divBdr>
      <w:divsChild>
        <w:div w:id="1981157049">
          <w:marLeft w:val="0"/>
          <w:marRight w:val="0"/>
          <w:marTop w:val="0"/>
          <w:marBottom w:val="0"/>
          <w:divBdr>
            <w:top w:val="none" w:sz="0" w:space="0" w:color="auto"/>
            <w:left w:val="none" w:sz="0" w:space="0" w:color="auto"/>
            <w:bottom w:val="none" w:sz="0" w:space="0" w:color="auto"/>
            <w:right w:val="none" w:sz="0" w:space="0" w:color="auto"/>
          </w:divBdr>
          <w:divsChild>
            <w:div w:id="1639649347">
              <w:marLeft w:val="0"/>
              <w:marRight w:val="0"/>
              <w:marTop w:val="0"/>
              <w:marBottom w:val="0"/>
              <w:divBdr>
                <w:top w:val="none" w:sz="0" w:space="0" w:color="auto"/>
                <w:left w:val="none" w:sz="0" w:space="0" w:color="auto"/>
                <w:bottom w:val="none" w:sz="0" w:space="0" w:color="auto"/>
                <w:right w:val="none" w:sz="0" w:space="0" w:color="auto"/>
              </w:divBdr>
              <w:divsChild>
                <w:div w:id="1966228807">
                  <w:marLeft w:val="0"/>
                  <w:marRight w:val="0"/>
                  <w:marTop w:val="0"/>
                  <w:marBottom w:val="0"/>
                  <w:divBdr>
                    <w:top w:val="none" w:sz="0" w:space="0" w:color="auto"/>
                    <w:left w:val="none" w:sz="0" w:space="0" w:color="auto"/>
                    <w:bottom w:val="none" w:sz="0" w:space="0" w:color="auto"/>
                    <w:right w:val="none" w:sz="0" w:space="0" w:color="auto"/>
                  </w:divBdr>
                  <w:divsChild>
                    <w:div w:id="1907495613">
                      <w:marLeft w:val="0"/>
                      <w:marRight w:val="0"/>
                      <w:marTop w:val="0"/>
                      <w:marBottom w:val="0"/>
                      <w:divBdr>
                        <w:top w:val="none" w:sz="0" w:space="0" w:color="auto"/>
                        <w:left w:val="none" w:sz="0" w:space="0" w:color="auto"/>
                        <w:bottom w:val="none" w:sz="0" w:space="0" w:color="auto"/>
                        <w:right w:val="none" w:sz="0" w:space="0" w:color="auto"/>
                      </w:divBdr>
                      <w:divsChild>
                        <w:div w:id="612858995">
                          <w:marLeft w:val="0"/>
                          <w:marRight w:val="0"/>
                          <w:marTop w:val="45"/>
                          <w:marBottom w:val="0"/>
                          <w:divBdr>
                            <w:top w:val="none" w:sz="0" w:space="0" w:color="auto"/>
                            <w:left w:val="none" w:sz="0" w:space="0" w:color="auto"/>
                            <w:bottom w:val="none" w:sz="0" w:space="0" w:color="auto"/>
                            <w:right w:val="none" w:sz="0" w:space="0" w:color="auto"/>
                          </w:divBdr>
                          <w:divsChild>
                            <w:div w:id="51123366">
                              <w:marLeft w:val="0"/>
                              <w:marRight w:val="0"/>
                              <w:marTop w:val="0"/>
                              <w:marBottom w:val="0"/>
                              <w:divBdr>
                                <w:top w:val="none" w:sz="0" w:space="0" w:color="auto"/>
                                <w:left w:val="none" w:sz="0" w:space="0" w:color="auto"/>
                                <w:bottom w:val="none" w:sz="0" w:space="0" w:color="auto"/>
                                <w:right w:val="none" w:sz="0" w:space="0" w:color="auto"/>
                              </w:divBdr>
                              <w:divsChild>
                                <w:div w:id="160200402">
                                  <w:marLeft w:val="2070"/>
                                  <w:marRight w:val="3810"/>
                                  <w:marTop w:val="0"/>
                                  <w:marBottom w:val="0"/>
                                  <w:divBdr>
                                    <w:top w:val="none" w:sz="0" w:space="0" w:color="auto"/>
                                    <w:left w:val="none" w:sz="0" w:space="0" w:color="auto"/>
                                    <w:bottom w:val="none" w:sz="0" w:space="0" w:color="auto"/>
                                    <w:right w:val="none" w:sz="0" w:space="0" w:color="auto"/>
                                  </w:divBdr>
                                  <w:divsChild>
                                    <w:div w:id="288973030">
                                      <w:marLeft w:val="0"/>
                                      <w:marRight w:val="0"/>
                                      <w:marTop w:val="0"/>
                                      <w:marBottom w:val="0"/>
                                      <w:divBdr>
                                        <w:top w:val="none" w:sz="0" w:space="0" w:color="auto"/>
                                        <w:left w:val="none" w:sz="0" w:space="0" w:color="auto"/>
                                        <w:bottom w:val="none" w:sz="0" w:space="0" w:color="auto"/>
                                        <w:right w:val="none" w:sz="0" w:space="0" w:color="auto"/>
                                      </w:divBdr>
                                      <w:divsChild>
                                        <w:div w:id="553614609">
                                          <w:marLeft w:val="0"/>
                                          <w:marRight w:val="0"/>
                                          <w:marTop w:val="0"/>
                                          <w:marBottom w:val="0"/>
                                          <w:divBdr>
                                            <w:top w:val="none" w:sz="0" w:space="0" w:color="auto"/>
                                            <w:left w:val="none" w:sz="0" w:space="0" w:color="auto"/>
                                            <w:bottom w:val="none" w:sz="0" w:space="0" w:color="auto"/>
                                            <w:right w:val="none" w:sz="0" w:space="0" w:color="auto"/>
                                          </w:divBdr>
                                          <w:divsChild>
                                            <w:div w:id="2138451425">
                                              <w:marLeft w:val="0"/>
                                              <w:marRight w:val="0"/>
                                              <w:marTop w:val="0"/>
                                              <w:marBottom w:val="0"/>
                                              <w:divBdr>
                                                <w:top w:val="none" w:sz="0" w:space="0" w:color="auto"/>
                                                <w:left w:val="none" w:sz="0" w:space="0" w:color="auto"/>
                                                <w:bottom w:val="none" w:sz="0" w:space="0" w:color="auto"/>
                                                <w:right w:val="none" w:sz="0" w:space="0" w:color="auto"/>
                                              </w:divBdr>
                                              <w:divsChild>
                                                <w:div w:id="1606496710">
                                                  <w:marLeft w:val="0"/>
                                                  <w:marRight w:val="0"/>
                                                  <w:marTop w:val="90"/>
                                                  <w:marBottom w:val="0"/>
                                                  <w:divBdr>
                                                    <w:top w:val="none" w:sz="0" w:space="0" w:color="auto"/>
                                                    <w:left w:val="none" w:sz="0" w:space="0" w:color="auto"/>
                                                    <w:bottom w:val="none" w:sz="0" w:space="0" w:color="auto"/>
                                                    <w:right w:val="none" w:sz="0" w:space="0" w:color="auto"/>
                                                  </w:divBdr>
                                                  <w:divsChild>
                                                    <w:div w:id="532839578">
                                                      <w:marLeft w:val="0"/>
                                                      <w:marRight w:val="0"/>
                                                      <w:marTop w:val="0"/>
                                                      <w:marBottom w:val="0"/>
                                                      <w:divBdr>
                                                        <w:top w:val="none" w:sz="0" w:space="0" w:color="auto"/>
                                                        <w:left w:val="none" w:sz="0" w:space="0" w:color="auto"/>
                                                        <w:bottom w:val="none" w:sz="0" w:space="0" w:color="auto"/>
                                                        <w:right w:val="none" w:sz="0" w:space="0" w:color="auto"/>
                                                      </w:divBdr>
                                                      <w:divsChild>
                                                        <w:div w:id="1977562860">
                                                          <w:marLeft w:val="0"/>
                                                          <w:marRight w:val="0"/>
                                                          <w:marTop w:val="0"/>
                                                          <w:marBottom w:val="0"/>
                                                          <w:divBdr>
                                                            <w:top w:val="none" w:sz="0" w:space="0" w:color="auto"/>
                                                            <w:left w:val="none" w:sz="0" w:space="0" w:color="auto"/>
                                                            <w:bottom w:val="none" w:sz="0" w:space="0" w:color="auto"/>
                                                            <w:right w:val="none" w:sz="0" w:space="0" w:color="auto"/>
                                                          </w:divBdr>
                                                          <w:divsChild>
                                                            <w:div w:id="630403542">
                                                              <w:marLeft w:val="0"/>
                                                              <w:marRight w:val="0"/>
                                                              <w:marTop w:val="0"/>
                                                              <w:marBottom w:val="390"/>
                                                              <w:divBdr>
                                                                <w:top w:val="none" w:sz="0" w:space="0" w:color="auto"/>
                                                                <w:left w:val="none" w:sz="0" w:space="0" w:color="auto"/>
                                                                <w:bottom w:val="none" w:sz="0" w:space="0" w:color="auto"/>
                                                                <w:right w:val="none" w:sz="0" w:space="0" w:color="auto"/>
                                                              </w:divBdr>
                                                              <w:divsChild>
                                                                <w:div w:id="526413199">
                                                                  <w:marLeft w:val="0"/>
                                                                  <w:marRight w:val="0"/>
                                                                  <w:marTop w:val="0"/>
                                                                  <w:marBottom w:val="0"/>
                                                                  <w:divBdr>
                                                                    <w:top w:val="none" w:sz="0" w:space="0" w:color="auto"/>
                                                                    <w:left w:val="none" w:sz="0" w:space="0" w:color="auto"/>
                                                                    <w:bottom w:val="none" w:sz="0" w:space="0" w:color="auto"/>
                                                                    <w:right w:val="none" w:sz="0" w:space="0" w:color="auto"/>
                                                                  </w:divBdr>
                                                                  <w:divsChild>
                                                                    <w:div w:id="190001336">
                                                                      <w:marLeft w:val="0"/>
                                                                      <w:marRight w:val="0"/>
                                                                      <w:marTop w:val="0"/>
                                                                      <w:marBottom w:val="0"/>
                                                                      <w:divBdr>
                                                                        <w:top w:val="none" w:sz="0" w:space="0" w:color="auto"/>
                                                                        <w:left w:val="none" w:sz="0" w:space="0" w:color="auto"/>
                                                                        <w:bottom w:val="none" w:sz="0" w:space="0" w:color="auto"/>
                                                                        <w:right w:val="none" w:sz="0" w:space="0" w:color="auto"/>
                                                                      </w:divBdr>
                                                                      <w:divsChild>
                                                                        <w:div w:id="1948123216">
                                                                          <w:marLeft w:val="0"/>
                                                                          <w:marRight w:val="0"/>
                                                                          <w:marTop w:val="0"/>
                                                                          <w:marBottom w:val="0"/>
                                                                          <w:divBdr>
                                                                            <w:top w:val="none" w:sz="0" w:space="0" w:color="auto"/>
                                                                            <w:left w:val="none" w:sz="0" w:space="0" w:color="auto"/>
                                                                            <w:bottom w:val="none" w:sz="0" w:space="0" w:color="auto"/>
                                                                            <w:right w:val="none" w:sz="0" w:space="0" w:color="auto"/>
                                                                          </w:divBdr>
                                                                          <w:divsChild>
                                                                            <w:div w:id="182550206">
                                                                              <w:marLeft w:val="0"/>
                                                                              <w:marRight w:val="0"/>
                                                                              <w:marTop w:val="0"/>
                                                                              <w:marBottom w:val="0"/>
                                                                              <w:divBdr>
                                                                                <w:top w:val="none" w:sz="0" w:space="0" w:color="auto"/>
                                                                                <w:left w:val="none" w:sz="0" w:space="0" w:color="auto"/>
                                                                                <w:bottom w:val="none" w:sz="0" w:space="0" w:color="auto"/>
                                                                                <w:right w:val="none" w:sz="0" w:space="0" w:color="auto"/>
                                                                              </w:divBdr>
                                                                              <w:divsChild>
                                                                                <w:div w:id="1897669057">
                                                                                  <w:marLeft w:val="0"/>
                                                                                  <w:marRight w:val="0"/>
                                                                                  <w:marTop w:val="0"/>
                                                                                  <w:marBottom w:val="0"/>
                                                                                  <w:divBdr>
                                                                                    <w:top w:val="none" w:sz="0" w:space="0" w:color="auto"/>
                                                                                    <w:left w:val="none" w:sz="0" w:space="0" w:color="auto"/>
                                                                                    <w:bottom w:val="none" w:sz="0" w:space="0" w:color="auto"/>
                                                                                    <w:right w:val="none" w:sz="0" w:space="0" w:color="auto"/>
                                                                                  </w:divBdr>
                                                                                  <w:divsChild>
                                                                                    <w:div w:id="17303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110282">
      <w:bodyDiv w:val="1"/>
      <w:marLeft w:val="0"/>
      <w:marRight w:val="0"/>
      <w:marTop w:val="0"/>
      <w:marBottom w:val="0"/>
      <w:divBdr>
        <w:top w:val="none" w:sz="0" w:space="0" w:color="auto"/>
        <w:left w:val="none" w:sz="0" w:space="0" w:color="auto"/>
        <w:bottom w:val="none" w:sz="0" w:space="0" w:color="auto"/>
        <w:right w:val="none" w:sz="0" w:space="0" w:color="auto"/>
      </w:divBdr>
    </w:div>
    <w:div w:id="1759014847">
      <w:bodyDiv w:val="1"/>
      <w:marLeft w:val="0"/>
      <w:marRight w:val="0"/>
      <w:marTop w:val="0"/>
      <w:marBottom w:val="0"/>
      <w:divBdr>
        <w:top w:val="none" w:sz="0" w:space="0" w:color="auto"/>
        <w:left w:val="none" w:sz="0" w:space="0" w:color="auto"/>
        <w:bottom w:val="none" w:sz="0" w:space="0" w:color="auto"/>
        <w:right w:val="none" w:sz="0" w:space="0" w:color="auto"/>
      </w:divBdr>
    </w:div>
    <w:div w:id="1794707531">
      <w:bodyDiv w:val="1"/>
      <w:marLeft w:val="0"/>
      <w:marRight w:val="0"/>
      <w:marTop w:val="0"/>
      <w:marBottom w:val="0"/>
      <w:divBdr>
        <w:top w:val="none" w:sz="0" w:space="0" w:color="auto"/>
        <w:left w:val="none" w:sz="0" w:space="0" w:color="auto"/>
        <w:bottom w:val="none" w:sz="0" w:space="0" w:color="auto"/>
        <w:right w:val="none" w:sz="0" w:space="0" w:color="auto"/>
      </w:divBdr>
    </w:div>
    <w:div w:id="1837958663">
      <w:bodyDiv w:val="1"/>
      <w:marLeft w:val="0"/>
      <w:marRight w:val="0"/>
      <w:marTop w:val="0"/>
      <w:marBottom w:val="0"/>
      <w:divBdr>
        <w:top w:val="none" w:sz="0" w:space="0" w:color="auto"/>
        <w:left w:val="none" w:sz="0" w:space="0" w:color="auto"/>
        <w:bottom w:val="none" w:sz="0" w:space="0" w:color="auto"/>
        <w:right w:val="none" w:sz="0" w:space="0" w:color="auto"/>
      </w:divBdr>
    </w:div>
    <w:div w:id="1891456908">
      <w:bodyDiv w:val="1"/>
      <w:marLeft w:val="0"/>
      <w:marRight w:val="0"/>
      <w:marTop w:val="0"/>
      <w:marBottom w:val="0"/>
      <w:divBdr>
        <w:top w:val="none" w:sz="0" w:space="0" w:color="auto"/>
        <w:left w:val="none" w:sz="0" w:space="0" w:color="auto"/>
        <w:bottom w:val="none" w:sz="0" w:space="0" w:color="auto"/>
        <w:right w:val="none" w:sz="0" w:space="0" w:color="auto"/>
      </w:divBdr>
    </w:div>
    <w:div w:id="1951886348">
      <w:bodyDiv w:val="1"/>
      <w:marLeft w:val="0"/>
      <w:marRight w:val="0"/>
      <w:marTop w:val="0"/>
      <w:marBottom w:val="0"/>
      <w:divBdr>
        <w:top w:val="none" w:sz="0" w:space="0" w:color="auto"/>
        <w:left w:val="none" w:sz="0" w:space="0" w:color="auto"/>
        <w:bottom w:val="none" w:sz="0" w:space="0" w:color="auto"/>
        <w:right w:val="none" w:sz="0" w:space="0" w:color="auto"/>
      </w:divBdr>
    </w:div>
    <w:div w:id="1966498580">
      <w:bodyDiv w:val="1"/>
      <w:marLeft w:val="0"/>
      <w:marRight w:val="0"/>
      <w:marTop w:val="0"/>
      <w:marBottom w:val="0"/>
      <w:divBdr>
        <w:top w:val="none" w:sz="0" w:space="0" w:color="auto"/>
        <w:left w:val="none" w:sz="0" w:space="0" w:color="auto"/>
        <w:bottom w:val="none" w:sz="0" w:space="0" w:color="auto"/>
        <w:right w:val="none" w:sz="0" w:space="0" w:color="auto"/>
      </w:divBdr>
    </w:div>
    <w:div w:id="1967392207">
      <w:bodyDiv w:val="1"/>
      <w:marLeft w:val="0"/>
      <w:marRight w:val="0"/>
      <w:marTop w:val="0"/>
      <w:marBottom w:val="0"/>
      <w:divBdr>
        <w:top w:val="none" w:sz="0" w:space="0" w:color="auto"/>
        <w:left w:val="none" w:sz="0" w:space="0" w:color="auto"/>
        <w:bottom w:val="none" w:sz="0" w:space="0" w:color="auto"/>
        <w:right w:val="none" w:sz="0" w:space="0" w:color="auto"/>
      </w:divBdr>
    </w:div>
    <w:div w:id="1981497683">
      <w:bodyDiv w:val="1"/>
      <w:marLeft w:val="0"/>
      <w:marRight w:val="0"/>
      <w:marTop w:val="0"/>
      <w:marBottom w:val="0"/>
      <w:divBdr>
        <w:top w:val="none" w:sz="0" w:space="0" w:color="auto"/>
        <w:left w:val="none" w:sz="0" w:space="0" w:color="auto"/>
        <w:bottom w:val="none" w:sz="0" w:space="0" w:color="auto"/>
        <w:right w:val="none" w:sz="0" w:space="0" w:color="auto"/>
      </w:divBdr>
    </w:div>
    <w:div w:id="1983928249">
      <w:bodyDiv w:val="1"/>
      <w:marLeft w:val="0"/>
      <w:marRight w:val="0"/>
      <w:marTop w:val="0"/>
      <w:marBottom w:val="0"/>
      <w:divBdr>
        <w:top w:val="none" w:sz="0" w:space="0" w:color="auto"/>
        <w:left w:val="none" w:sz="0" w:space="0" w:color="auto"/>
        <w:bottom w:val="none" w:sz="0" w:space="0" w:color="auto"/>
        <w:right w:val="none" w:sz="0" w:space="0" w:color="auto"/>
      </w:divBdr>
    </w:div>
    <w:div w:id="2080249708">
      <w:bodyDiv w:val="1"/>
      <w:marLeft w:val="0"/>
      <w:marRight w:val="0"/>
      <w:marTop w:val="0"/>
      <w:marBottom w:val="0"/>
      <w:divBdr>
        <w:top w:val="none" w:sz="0" w:space="0" w:color="auto"/>
        <w:left w:val="none" w:sz="0" w:space="0" w:color="auto"/>
        <w:bottom w:val="none" w:sz="0" w:space="0" w:color="auto"/>
        <w:right w:val="none" w:sz="0" w:space="0" w:color="auto"/>
      </w:divBdr>
    </w:div>
    <w:div w:id="2097896929">
      <w:bodyDiv w:val="1"/>
      <w:marLeft w:val="0"/>
      <w:marRight w:val="0"/>
      <w:marTop w:val="0"/>
      <w:marBottom w:val="0"/>
      <w:divBdr>
        <w:top w:val="none" w:sz="0" w:space="0" w:color="auto"/>
        <w:left w:val="none" w:sz="0" w:space="0" w:color="auto"/>
        <w:bottom w:val="none" w:sz="0" w:space="0" w:color="auto"/>
        <w:right w:val="none" w:sz="0" w:space="0" w:color="auto"/>
      </w:divBdr>
    </w:div>
    <w:div w:id="2100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csacw.samhsa.gov/userfiles/files/SAMHSA_Trauma.pdf" TargetMode="External"/><Relationship Id="rId117" Type="http://schemas.openxmlformats.org/officeDocument/2006/relationships/hyperlink" Target="https://www.samhsa.gov/grants/continuation-grants" TargetMode="External"/><Relationship Id="rId21" Type="http://schemas.openxmlformats.org/officeDocument/2006/relationships/hyperlink" Target="https://www.minorityhealth.hhs.gov/minority-mental-health/clas/?utm_medium=email&amp;utm_source=govdelivery" TargetMode="External"/><Relationship Id="rId42" Type="http://schemas.openxmlformats.org/officeDocument/2006/relationships/hyperlink" Target="mailto:Maggie.Jarry@samhsa.hhs.gov" TargetMode="External"/><Relationship Id="rId47" Type="http://schemas.openxmlformats.org/officeDocument/2006/relationships/hyperlink" Target="http://www.grants.gov/web/grants/applicants.html" TargetMode="External"/><Relationship Id="rId63" Type="http://schemas.openxmlformats.org/officeDocument/2006/relationships/hyperlink" Target="https://era.nih.gov/modules_user-guides_documentation.cfm" TargetMode="External"/><Relationship Id="rId68" Type="http://schemas.openxmlformats.org/officeDocument/2006/relationships/hyperlink" Target="https://era.nih.gov/erahelp/assist/" TargetMode="External"/><Relationship Id="rId84" Type="http://schemas.openxmlformats.org/officeDocument/2006/relationships/hyperlink" Target="https://thinkculturalhealth.hhs.gov/clas" TargetMode="External"/><Relationship Id="rId89" Type="http://schemas.openxmlformats.org/officeDocument/2006/relationships/hyperlink" Target="https://www.whitehouse.gov/wp-content/uploads/2020/04/SPOC-4-13-20.pdf" TargetMode="External"/><Relationship Id="rId112" Type="http://schemas.openxmlformats.org/officeDocument/2006/relationships/hyperlink" Target="https://www.ecfr.gov/current/title-2/subtitle-A/chapter-II/part-200/subpart-C/section-200.216" TargetMode="External"/><Relationship Id="rId16" Type="http://schemas.openxmlformats.org/officeDocument/2006/relationships/hyperlink" Target="https://sam.gov/content/home" TargetMode="External"/><Relationship Id="rId107" Type="http://schemas.openxmlformats.org/officeDocument/2006/relationships/hyperlink" Target="https://oig.hhs.gov/fraud/report-fraud/index.asp" TargetMode="External"/><Relationship Id="rId11" Type="http://schemas.openxmlformats.org/officeDocument/2006/relationships/hyperlink" Target="https://www.era.nih.gov/eracommons-timeline.htm" TargetMode="External"/><Relationship Id="rId32" Type="http://schemas.openxmlformats.org/officeDocument/2006/relationships/hyperlink" Target="https://www.samhsa.gov/sites/default/files/sample-sf-424-new-awards.pdf" TargetMode="External"/><Relationship Id="rId37" Type="http://schemas.openxmlformats.org/officeDocument/2006/relationships/hyperlink" Target="https://sam.gov/content/home" TargetMode="External"/><Relationship Id="rId53" Type="http://schemas.openxmlformats.org/officeDocument/2006/relationships/hyperlink" Target="https://www.grants.gov/forms/sf-424-family.html" TargetMode="External"/><Relationship Id="rId58" Type="http://schemas.openxmlformats.org/officeDocument/2006/relationships/hyperlink" Target="https://www.grants.gov/forms/sf-424-family.html" TargetMode="External"/><Relationship Id="rId74" Type="http://schemas.openxmlformats.org/officeDocument/2006/relationships/hyperlink" Target="https://www.samhsa.gov/grants/grants-management/policies-regulations/additional-directives" TargetMode="External"/><Relationship Id="rId79" Type="http://schemas.openxmlformats.org/officeDocument/2006/relationships/hyperlink" Target="https://www.cdc.gov/socialdeterminants/index.htm" TargetMode="External"/><Relationship Id="rId102" Type="http://schemas.openxmlformats.org/officeDocument/2006/relationships/hyperlink" Target="https://www.lep.gov" TargetMode="External"/><Relationship Id="rId5" Type="http://schemas.openxmlformats.org/officeDocument/2006/relationships/numbering" Target="numbering.xml"/><Relationship Id="rId61" Type="http://schemas.openxmlformats.org/officeDocument/2006/relationships/hyperlink" Target="http://www.samhsa.gov/grants/applying/forms-resources" TargetMode="External"/><Relationship Id="rId82" Type="http://schemas.openxmlformats.org/officeDocument/2006/relationships/hyperlink" Target="https://www.ncbi.nlm.nih.gov/pmc/articles/PMC6207437/pdf/18-095.pdf" TargetMode="External"/><Relationship Id="rId90" Type="http://schemas.openxmlformats.org/officeDocument/2006/relationships/hyperlink" Target="http://www.samhsa.gov/grants/applying/forms-resources" TargetMode="External"/><Relationship Id="rId95" Type="http://schemas.openxmlformats.org/officeDocument/2006/relationships/hyperlink" Target="https://www.ecfr.gov/current/title-2/subtitle-A/chapter-II/part-200/subpart-D/subject-group-ECFR36520e4111dce32/section-200.329" TargetMode="External"/><Relationship Id="rId19" Type="http://schemas.openxmlformats.org/officeDocument/2006/relationships/hyperlink" Target="https://thinkculturalhealth.hhs.gov/clas/standards" TargetMode="External"/><Relationship Id="rId14" Type="http://schemas.openxmlformats.org/officeDocument/2006/relationships/hyperlink" Target="https://www.era.nih.gov/eracommons-timeline.htm" TargetMode="External"/><Relationship Id="rId22" Type="http://schemas.openxmlformats.org/officeDocument/2006/relationships/hyperlink" Target="http://www.samhsa.gov/ebp-resource-center" TargetMode="External"/><Relationship Id="rId27" Type="http://schemas.openxmlformats.org/officeDocument/2006/relationships/hyperlink" Target="https://www.samhsa.gov/behavioral-health-equity" TargetMode="External"/><Relationship Id="rId30" Type="http://schemas.openxmlformats.org/officeDocument/2006/relationships/hyperlink" Target="https://www.grants.gov/applicants/workspace-overview.html" TargetMode="External"/><Relationship Id="rId35" Type="http://schemas.openxmlformats.org/officeDocument/2006/relationships/hyperlink" Target="https://www.era.nih.gov/eracommons-timeline.htm" TargetMode="External"/><Relationship Id="rId43" Type="http://schemas.openxmlformats.org/officeDocument/2006/relationships/hyperlink" Target="mailto:Emily.Chan@samhsa.hhs.gov" TargetMode="External"/><Relationship Id="rId48" Type="http://schemas.openxmlformats.org/officeDocument/2006/relationships/hyperlink" Target="http://www.grants.gov/web/grants/applicants/organization-registration.html" TargetMode="External"/><Relationship Id="rId56" Type="http://schemas.openxmlformats.org/officeDocument/2006/relationships/hyperlink" Target="http://www.samhsa.gov/grants/applying/forms-resources" TargetMode="External"/><Relationship Id="rId64" Type="http://schemas.openxmlformats.org/officeDocument/2006/relationships/hyperlink" Target="http://www.grants.gov/web/grants/applicants/workspace-overview.html" TargetMode="External"/><Relationship Id="rId69" Type="http://schemas.openxmlformats.org/officeDocument/2006/relationships/hyperlink" Target="mailto:dgr.applications@samhsa.hhs.gov" TargetMode="External"/><Relationship Id="rId77" Type="http://schemas.openxmlformats.org/officeDocument/2006/relationships/hyperlink" Target="https://www.minorityhealth.hhs.gov/Assets/PDF/clas%20standards%20doc_v06.28.21.pdf" TargetMode="External"/><Relationship Id="rId100" Type="http://schemas.openxmlformats.org/officeDocument/2006/relationships/hyperlink" Target="https://www.hhs.gov/civil-rights/for-individuals/nondiscrimination/index.html" TargetMode="External"/><Relationship Id="rId105" Type="http://schemas.openxmlformats.org/officeDocument/2006/relationships/hyperlink" Target="https://www.hhs.gov/conscience/conscience-protections/index.html" TargetMode="External"/><Relationship Id="rId113" Type="http://schemas.openxmlformats.org/officeDocument/2006/relationships/hyperlink" Target="https://www.ecfr.gov/cgi-bin/text-idx?node=pt45.1.75" TargetMode="External"/><Relationship Id="rId11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mailto:era-notify@mail.nih.gov" TargetMode="External"/><Relationship Id="rId72" Type="http://schemas.openxmlformats.org/officeDocument/2006/relationships/hyperlink" Target="http://grants.nih.gov/grants/ElectronicReceipt/pdf_guidelines.htm" TargetMode="External"/><Relationship Id="rId80" Type="http://schemas.openxmlformats.org/officeDocument/2006/relationships/hyperlink" Target="https://www.cms.gov/files/document/zcodes-infographic.pdf" TargetMode="External"/><Relationship Id="rId85" Type="http://schemas.openxmlformats.org/officeDocument/2006/relationships/hyperlink" Target="https://thinkculturalhealth.hhs.gov/clas" TargetMode="External"/><Relationship Id="rId93" Type="http://schemas.openxmlformats.org/officeDocument/2006/relationships/hyperlink" Target="https://www.ecfr.gov/current/title-2/subtitle-A/chapter-II/part-200/subpart-C/section-200.202" TargetMode="External"/><Relationship Id="rId98" Type="http://schemas.openxmlformats.org/officeDocument/2006/relationships/hyperlink" Target="https://www.hhs.gov/civil-rights/for-individuals/nondiscrimination/index.html" TargetMode="External"/><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grants.gov/web/grants/applicants/organization-registration.html" TargetMode="External"/><Relationship Id="rId17" Type="http://schemas.openxmlformats.org/officeDocument/2006/relationships/hyperlink" Target="https://www.samhsa.gov/find-help/harm-reduction" TargetMode="External"/><Relationship Id="rId25" Type="http://schemas.openxmlformats.org/officeDocument/2006/relationships/hyperlink" Target="https://store.samhsa.gov/sites/default/files/d7/priv/pep12-recdef.pdf" TargetMode="External"/><Relationship Id="rId33" Type="http://schemas.openxmlformats.org/officeDocument/2006/relationships/hyperlink" Target="https://www.samhsa.gov/sites/default/files/sample-sf-424a-non-match.pdf" TargetMode="External"/><Relationship Id="rId38" Type="http://schemas.openxmlformats.org/officeDocument/2006/relationships/hyperlink" Target="https://www.samhsa.gov/grants/grants-management/notice-award-noa" TargetMode="External"/><Relationship Id="rId46" Type="http://schemas.openxmlformats.org/officeDocument/2006/relationships/hyperlink" Target="http://www.grants.gov/web/grants/register.html" TargetMode="External"/><Relationship Id="rId59" Type="http://schemas.openxmlformats.org/officeDocument/2006/relationships/hyperlink" Target="https://www.hhs.gov/sites/default/files/form-hhs690.pdf" TargetMode="External"/><Relationship Id="rId67" Type="http://schemas.openxmlformats.org/officeDocument/2006/relationships/hyperlink" Target="http://grants.nih.gov/support/index.html" TargetMode="External"/><Relationship Id="rId103" Type="http://schemas.openxmlformats.org/officeDocument/2006/relationships/hyperlink" Target="https://www.hhs.gov/ocr/civilrights/understanding/disability/index.html" TargetMode="External"/><Relationship Id="rId108" Type="http://schemas.openxmlformats.org/officeDocument/2006/relationships/hyperlink" Target="https://oig.hhs.gov/fraud/report-fraud/" TargetMode="External"/><Relationship Id="rId116" Type="http://schemas.openxmlformats.org/officeDocument/2006/relationships/hyperlink" Target="https://www.samhsa.gov/sites/default/files/grants/budget-template-user-guide.pdf" TargetMode="External"/><Relationship Id="rId20" Type="http://schemas.openxmlformats.org/officeDocument/2006/relationships/hyperlink" Target="https://thinkculturalhealth.hhs.gov/clas/standards" TargetMode="External"/><Relationship Id="rId41" Type="http://schemas.openxmlformats.org/officeDocument/2006/relationships/hyperlink" Target="mailto:Otilia.Hunter@samhsa.hhs.gov" TargetMode="External"/><Relationship Id="rId54" Type="http://schemas.openxmlformats.org/officeDocument/2006/relationships/hyperlink" Target="https://www.grants.gov/forms/sf-424-family.html" TargetMode="External"/><Relationship Id="rId62" Type="http://schemas.openxmlformats.org/officeDocument/2006/relationships/hyperlink" Target="http://www.samhsa.gov/grants/applying/forms-resources" TargetMode="External"/><Relationship Id="rId70" Type="http://schemas.openxmlformats.org/officeDocument/2006/relationships/hyperlink" Target="mailto:era-notify@mail.nih.gov" TargetMode="External"/><Relationship Id="rId75" Type="http://schemas.openxmlformats.org/officeDocument/2006/relationships/hyperlink" Target="http://www.hhs.gov/ohrp" TargetMode="External"/><Relationship Id="rId83" Type="http://schemas.openxmlformats.org/officeDocument/2006/relationships/hyperlink" Target="https://www.minorityhealth.hhs.gov/Assets/PDF/clas%20standards%20doc_v06.28.21.pdf" TargetMode="External"/><Relationship Id="rId88" Type="http://schemas.openxmlformats.org/officeDocument/2006/relationships/hyperlink" Target="https://www.hhs.gov/grants/contracts/contract-policies-regulations/spending-on-food/index.html" TargetMode="External"/><Relationship Id="rId91" Type="http://schemas.openxmlformats.org/officeDocument/2006/relationships/hyperlink" Target="http://www.samhsa.gov/grants/grants-management/policies-regulations/hhs-grants-policy-statement" TargetMode="External"/><Relationship Id="rId96" Type="http://schemas.openxmlformats.org/officeDocument/2006/relationships/hyperlink" Target="https://www.ecfr.gov/current/title-2/subtitle-A/chapter-II/part-200/subpart-D/subject-group-ECFR86b76dde0e1e9dc/section-200.340" TargetMode="External"/><Relationship Id="rId111" Type="http://schemas.openxmlformats.org/officeDocument/2006/relationships/hyperlink" Target="http://www.samhsa.gov/grants/grants-management/notice-award-noa/standard-terms-condition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rants.gov/web/grants/applicants/organization-registration.html" TargetMode="External"/><Relationship Id="rId23" Type="http://schemas.openxmlformats.org/officeDocument/2006/relationships/hyperlink" Target="https://nned.net/" TargetMode="External"/><Relationship Id="rId28" Type="http://schemas.openxmlformats.org/officeDocument/2006/relationships/hyperlink" Target="https://www.hhs.gov/civil-rights/for-individuals/special-topics/limited-english-proficiency/index.html" TargetMode="External"/><Relationship Id="rId36" Type="http://schemas.openxmlformats.org/officeDocument/2006/relationships/hyperlink" Target="https://www.grants.gov/web/grants/applicants/organization-registration.html" TargetMode="External"/><Relationship Id="rId49" Type="http://schemas.openxmlformats.org/officeDocument/2006/relationships/hyperlink" Target="https://public.era.nih.gov/commonsplus/public/registration/initRegistration.era" TargetMode="External"/><Relationship Id="rId57" Type="http://schemas.openxmlformats.org/officeDocument/2006/relationships/hyperlink" Target="http://www.samhsa.gov/grants/applying/forms-resources" TargetMode="External"/><Relationship Id="rId106" Type="http://schemas.openxmlformats.org/officeDocument/2006/relationships/hyperlink" Target="https://www.hhs.gov/conscience/religious-freedom/index.html" TargetMode="External"/><Relationship Id="rId114" Type="http://schemas.openxmlformats.org/officeDocument/2006/relationships/hyperlink" Target="https://www.samhsa.gov/grants/applying/forms-resources" TargetMode="External"/><Relationship Id="rId119"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public.era.nih.gov/assist/public/login.era?TARGET=https%3A%2F%2Fpublic.era.nih.gov%3A443%2Fassist%2F" TargetMode="External"/><Relationship Id="rId44" Type="http://schemas.openxmlformats.org/officeDocument/2006/relationships/hyperlink" Target="https://www.sam.gov" TargetMode="External"/><Relationship Id="rId52" Type="http://schemas.openxmlformats.org/officeDocument/2006/relationships/hyperlink" Target="mailto:dgr.applications@samhsa.hhs.gov%20" TargetMode="External"/><Relationship Id="rId60" Type="http://schemas.openxmlformats.org/officeDocument/2006/relationships/hyperlink" Target="http://www.samhsa.gov/grants/applying/forms-resources" TargetMode="External"/><Relationship Id="rId65" Type="http://schemas.openxmlformats.org/officeDocument/2006/relationships/hyperlink" Target="mailto:dgr.applications@samhsa.hhs.gov" TargetMode="External"/><Relationship Id="rId73" Type="http://schemas.openxmlformats.org/officeDocument/2006/relationships/hyperlink" Target="http://www.house.gov/" TargetMode="External"/><Relationship Id="rId78" Type="http://schemas.openxmlformats.org/officeDocument/2006/relationships/hyperlink" Target="http://www.samhsa.gov/grants/grants-management/disparity-impact-statement" TargetMode="External"/><Relationship Id="rId81" Type="http://schemas.openxmlformats.org/officeDocument/2006/relationships/hyperlink" Target="https://www.cms.gov/files/document/cms-omh-january2020-zcode-data-highlightpdf.pdf" TargetMode="External"/><Relationship Id="rId86" Type="http://schemas.openxmlformats.org/officeDocument/2006/relationships/hyperlink" Target="https://ecfr.federalregister.gov/current/title-45/subtitle-A/subchapter-A/part-75" TargetMode="External"/><Relationship Id="rId94" Type="http://schemas.openxmlformats.org/officeDocument/2006/relationships/hyperlink" Target="https://www.ecfr.gov/current/title-2/subtitle-A/chapter-II/part-200/subpart-D/section-200.301" TargetMode="External"/><Relationship Id="rId99" Type="http://schemas.openxmlformats.org/officeDocument/2006/relationships/hyperlink" Target="https://www.hhs.gov/civil-rights/for-providers/provider-obligations/index.html" TargetMode="External"/><Relationship Id="rId101" Type="http://schemas.openxmlformats.org/officeDocument/2006/relationships/hyperlink" Target="https://www.hhs.gov/civil-rights/for-individuals/special-topics/limited-english-proficiency/fact-sheet-guidance/index.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am.gov/content/home" TargetMode="External"/><Relationship Id="rId18" Type="http://schemas.openxmlformats.org/officeDocument/2006/relationships/hyperlink" Target="https://thinkculturalhealth.hhs.gov/clas/standards" TargetMode="External"/><Relationship Id="rId39" Type="http://schemas.openxmlformats.org/officeDocument/2006/relationships/hyperlink" Target="https://www.samhsa.gov/grants/grants-management/notice-award-noa/standard-terms-conditions" TargetMode="External"/><Relationship Id="rId109" Type="http://schemas.openxmlformats.org/officeDocument/2006/relationships/hyperlink" Target="https://www.ecfr.gov/current/title-2/subtitle-A/chapter-I/part-175" TargetMode="External"/><Relationship Id="rId34" Type="http://schemas.openxmlformats.org/officeDocument/2006/relationships/hyperlink" Target="http://www.samhsa.gov/grants/applying/forms-resources" TargetMode="External"/><Relationship Id="rId50" Type="http://schemas.openxmlformats.org/officeDocument/2006/relationships/hyperlink" Target="https://www.era.nih.gov/register-accounts/register-in-era-commons.htm" TargetMode="External"/><Relationship Id="rId55" Type="http://schemas.openxmlformats.org/officeDocument/2006/relationships/hyperlink" Target="https://www.grants.gov/forms/sf-424-family.html" TargetMode="External"/><Relationship Id="rId76" Type="http://schemas.openxmlformats.org/officeDocument/2006/relationships/hyperlink" Target="https://health.gov/healthypeople/priority-areas/social-determinants-health" TargetMode="External"/><Relationship Id="rId97" Type="http://schemas.openxmlformats.org/officeDocument/2006/relationships/hyperlink" Target="https://www.hhs.gov/civil-rights/for-providers/provider-obligations/index.html" TargetMode="External"/><Relationship Id="rId104" Type="http://schemas.openxmlformats.org/officeDocument/2006/relationships/hyperlink" Target="https://www.hhs.gov/civil-rights/for-individuals/sex-discrimination/index.html" TargetMode="External"/><Relationship Id="rId120"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grants.nih.gov/grants/ElectronicReceipt/pdf_guidelines.htm" TargetMode="External"/><Relationship Id="rId92" Type="http://schemas.openxmlformats.org/officeDocument/2006/relationships/hyperlink" Target="http://www.samhsa.gov/grants/grants-management/policies-regulations/requirements-principles" TargetMode="External"/><Relationship Id="rId2" Type="http://schemas.openxmlformats.org/officeDocument/2006/relationships/customXml" Target="../customXml/item2.xml"/><Relationship Id="rId29" Type="http://schemas.openxmlformats.org/officeDocument/2006/relationships/hyperlink" Target="http://nihb.org/docs/12052016/FINAL%20TBHA%2012-4-16.pdf" TargetMode="External"/><Relationship Id="rId24" Type="http://schemas.openxmlformats.org/officeDocument/2006/relationships/hyperlink" Target="https://spars.samhsa.gov/content/new-1212023-csat-gpra-client-outcome-measures-tool" TargetMode="External"/><Relationship Id="rId40" Type="http://schemas.openxmlformats.org/officeDocument/2006/relationships/hyperlink" Target="https://www.samhsa.gov/grants/grants-management/reporting-requirements" TargetMode="External"/><Relationship Id="rId45" Type="http://schemas.openxmlformats.org/officeDocument/2006/relationships/hyperlink" Target="http://www.grants.gov/" TargetMode="External"/><Relationship Id="rId66" Type="http://schemas.openxmlformats.org/officeDocument/2006/relationships/hyperlink" Target="mailto:support@grants.gov" TargetMode="External"/><Relationship Id="rId87" Type="http://schemas.openxmlformats.org/officeDocument/2006/relationships/hyperlink" Target="https://www.samhsa.gov/grants/grants-management/policies-regulations/financial-management-requirements" TargetMode="External"/><Relationship Id="rId110" Type="http://schemas.openxmlformats.org/officeDocument/2006/relationships/hyperlink" Target="https://www.govinfo.gov/app/details/USCODE-2010-title22/USCODE-2010-title22-chap78-sec7104" TargetMode="External"/><Relationship Id="rId115" Type="http://schemas.openxmlformats.org/officeDocument/2006/relationships/hyperlink" Target="https://www.samhsa.gov/sites/default/files/grants/key-features-budget-template.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ncsacw.samhsa.gov/userfiles/files/SAMHSA_Trauma.pdf" TargetMode="External"/><Relationship Id="rId1" Type="http://schemas.openxmlformats.org/officeDocument/2006/relationships/hyperlink" Target="https://www.samhsa.gov/sites/default/files/samhsa-behavioral-health-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BE3CD2610F034FB42158BD528FE0BC" ma:contentTypeVersion="4" ma:contentTypeDescription="Create a new document." ma:contentTypeScope="" ma:versionID="0be1c201b50c811ca7467ad6e8fcd4de">
  <xsd:schema xmlns:xsd="http://www.w3.org/2001/XMLSchema" xmlns:xs="http://www.w3.org/2001/XMLSchema" xmlns:p="http://schemas.microsoft.com/office/2006/metadata/properties" xmlns:ns2="d2b71b76-a9a3-4e34-97db-f3b70e805792" xmlns:ns3="123fd031-ad3c-4201-a8fe-7afae2d29de6" targetNamespace="http://schemas.microsoft.com/office/2006/metadata/properties" ma:root="true" ma:fieldsID="e4c03a9ca89f0830bbc29cc3040f0fb4" ns2:_="" ns3:_="">
    <xsd:import namespace="d2b71b76-a9a3-4e34-97db-f3b70e805792"/>
    <xsd:import namespace="123fd031-ad3c-4201-a8fe-7afae2d29d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71b76-a9a3-4e34-97db-f3b70e80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d031-ad3c-4201-a8fe-7afae2d29d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23fd031-ad3c-4201-a8fe-7afae2d29de6">
      <UserInfo>
        <DisplayName>SharingLinks.dcf32cc6-2f07-4f77-b2d4-850aa1f91503.Flexible.3ae67111-00e1-448e-b2b8-f85da7bbf774</DisplayName>
        <AccountId>44</AccountId>
        <AccountType/>
      </UserInfo>
      <UserInfo>
        <DisplayName>SharingLinks.d6b22004-8fda-4679-ac99-e361fd205cf6.Flexible.2db7bc7f-1bc5-4961-9249-9317f6c4a363</DisplayName>
        <AccountId>45</AccountId>
        <AccountType/>
      </UserInfo>
      <UserInfo>
        <DisplayName>Olsen, Yngvild (SAMHSA/CSAT)</DisplayName>
        <AccountId>25</AccountId>
        <AccountType/>
      </UserInfo>
      <UserInfo>
        <DisplayName>Phillips, Karran (HHS/SAMHSA/CSAT)</DisplayName>
        <AccountId>26</AccountId>
        <AccountType/>
      </UserInfo>
      <UserInfo>
        <DisplayName>Goss, Tracy (SAMHSA/OMTO/DOS)</DisplayName>
        <AccountId>30</AccountId>
        <AccountType/>
      </UserInfo>
      <UserInfo>
        <DisplayName>Pham, Chau (SAMHSA)</DisplayName>
        <AccountId>13</AccountId>
        <AccountType/>
      </UserInfo>
      <UserInfo>
        <DisplayName>Simms, Amanda (SAMHSA/CSAT)</DisplayName>
        <AccountId>11</AccountId>
        <AccountType/>
      </UserInfo>
      <UserInfo>
        <DisplayName>Guillaume, Daphnee (SAMHSA/CSAT)</DisplayName>
        <AccountId>12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46F9F-8E63-4E3A-9EE7-201B20C21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71b76-a9a3-4e34-97db-f3b70e805792"/>
    <ds:schemaRef ds:uri="123fd031-ad3c-4201-a8fe-7afae2d29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C08AD-CE55-4F73-A0E6-2258CD246626}">
  <ds:schemaRefs>
    <ds:schemaRef ds:uri="http://schemas.microsoft.com/sharepoint/v3/contenttype/forms"/>
  </ds:schemaRefs>
</ds:datastoreItem>
</file>

<file path=customXml/itemProps3.xml><?xml version="1.0" encoding="utf-8"?>
<ds:datastoreItem xmlns:ds="http://schemas.openxmlformats.org/officeDocument/2006/customXml" ds:itemID="{494ADE62-451A-4B29-947E-8E0B6C89DDCC}">
  <ds:schemaRefs>
    <ds:schemaRef ds:uri="http://schemas.microsoft.com/office/2006/metadata/properties"/>
    <ds:schemaRef ds:uri="http://schemas.microsoft.com/office/infopath/2007/PartnerControls"/>
    <ds:schemaRef ds:uri="123fd031-ad3c-4201-a8fe-7afae2d29de6"/>
  </ds:schemaRefs>
</ds:datastoreItem>
</file>

<file path=customXml/itemProps4.xml><?xml version="1.0" encoding="utf-8"?>
<ds:datastoreItem xmlns:ds="http://schemas.openxmlformats.org/officeDocument/2006/customXml" ds:itemID="{CA062BFB-D895-4547-8DB5-89614E29CF18}">
  <ds:schemaRefs>
    <ds:schemaRef ds:uri="http://schemas.openxmlformats.org/officeDocument/2006/bibliography"/>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128</TotalTime>
  <Pages>80</Pages>
  <Words>24690</Words>
  <Characters>157331</Characters>
  <Application>Microsoft Office Word</Application>
  <DocSecurity>0</DocSecurity>
  <Lines>1311</Lines>
  <Paragraphs>363</Paragraphs>
  <ScaleCrop>false</ScaleCrop>
  <HeadingPairs>
    <vt:vector size="2" baseType="variant">
      <vt:variant>
        <vt:lpstr>Title</vt:lpstr>
      </vt:variant>
      <vt:variant>
        <vt:i4>1</vt:i4>
      </vt:variant>
    </vt:vector>
  </HeadingPairs>
  <TitlesOfParts>
    <vt:vector size="1" baseType="lpstr">
      <vt:lpstr>Services Template 2018 MAC</vt:lpstr>
    </vt:vector>
  </TitlesOfParts>
  <Company>DHHS</Company>
  <LinksUpToDate>false</LinksUpToDate>
  <CharactersWithSpaces>181658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Template 2018 MAC</dc:title>
  <dc:subject>Services Grants</dc:subject>
  <dc:creator>SAMHSA/OPPB/PPM</dc:creator>
  <cp:keywords>samhsa, grants, rfa, services</cp:keywords>
  <dc:description/>
  <cp:lastModifiedBy>Ferrero, Ann (SAMHSA/OFR)</cp:lastModifiedBy>
  <cp:revision>12</cp:revision>
  <cp:lastPrinted>2017-09-25T19:34:00Z</cp:lastPrinted>
  <dcterms:created xsi:type="dcterms:W3CDTF">2023-05-09T20:54:00Z</dcterms:created>
  <dcterms:modified xsi:type="dcterms:W3CDTF">2023-05-10T14:10:00Z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0x010100BEBE3CD2610F034FB42158BD528FE0BC</vt:lpwstr>
  </property>
  <property fmtid="{D5CDD505-2E9C-101B-9397-08002B2CF9AE}" pid="4" name="_dlc_DocIdItemGuid">
    <vt:lpwstr>407be07b-763a-4837-bc4c-f0cc49e983aa</vt:lpwstr>
  </property>
  <property fmtid="{D5CDD505-2E9C-101B-9397-08002B2CF9AE}" pid="5" name="MediaServiceImageTags">
    <vt:lpwstr/>
  </property>
</Properties>
</file>