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27DC" w14:textId="77777777" w:rsidR="0030142B" w:rsidRPr="00075B3B" w:rsidRDefault="0030142B" w:rsidP="00CF1BB7">
      <w:pPr>
        <w:pStyle w:val="Title"/>
      </w:pPr>
      <w:r w:rsidRPr="00075B3B">
        <w:t>Department of Health and Human Services</w:t>
      </w:r>
    </w:p>
    <w:p w14:paraId="29A7ED7A" w14:textId="77777777" w:rsidR="0030142B" w:rsidRPr="00075B3B" w:rsidRDefault="0030142B" w:rsidP="00CF1BB7">
      <w:pPr>
        <w:pStyle w:val="Title"/>
      </w:pPr>
      <w:r w:rsidRPr="00075B3B">
        <w:t>Substance Abuse and Mental Health Services Administration</w:t>
      </w:r>
    </w:p>
    <w:p w14:paraId="6CC37732" w14:textId="35BBF2B2" w:rsidR="00281BFA" w:rsidRPr="00A17C31" w:rsidRDefault="00E97BD1" w:rsidP="00281BFA">
      <w:pPr>
        <w:pStyle w:val="Subtitle"/>
        <w:rPr>
          <w:sz w:val="36"/>
          <w:szCs w:val="36"/>
        </w:rPr>
      </w:pPr>
      <w:r w:rsidRPr="00A17C31">
        <w:rPr>
          <w:sz w:val="36"/>
          <w:szCs w:val="36"/>
        </w:rPr>
        <w:t xml:space="preserve">FY 2023 </w:t>
      </w:r>
      <w:r w:rsidR="00281BFA" w:rsidRPr="00A17C31">
        <w:rPr>
          <w:sz w:val="36"/>
          <w:szCs w:val="36"/>
        </w:rPr>
        <w:t>National Center of Excellence for Tobacco-Free Recovery</w:t>
      </w:r>
    </w:p>
    <w:p w14:paraId="3BD69A0C" w14:textId="0AA02A1D" w:rsidR="0030142B" w:rsidRPr="00CF1BB7" w:rsidRDefault="0030142B" w:rsidP="00CF1BB7">
      <w:pPr>
        <w:pStyle w:val="Subtitle"/>
        <w:rPr>
          <w:highlight w:val="yellow"/>
        </w:rPr>
      </w:pPr>
      <w:r w:rsidRPr="00EA6541">
        <w:t xml:space="preserve">(Short Title: </w:t>
      </w:r>
      <w:r w:rsidR="00281BFA" w:rsidRPr="002F0B53">
        <w:t>National Center-TFR</w:t>
      </w:r>
      <w:r w:rsidRPr="00EA6541">
        <w:t>)</w:t>
      </w:r>
    </w:p>
    <w:p w14:paraId="32E07F9F" w14:textId="77777777" w:rsidR="0030142B" w:rsidRPr="00342FF8" w:rsidRDefault="0030142B" w:rsidP="00CF1BB7">
      <w:pPr>
        <w:pStyle w:val="Subtitle"/>
        <w:rPr>
          <w:sz w:val="24"/>
          <w:szCs w:val="24"/>
        </w:rPr>
      </w:pPr>
      <w:r w:rsidRPr="00342FF8">
        <w:rPr>
          <w:sz w:val="24"/>
          <w:szCs w:val="24"/>
        </w:rPr>
        <w:t>(Initial Announcement)</w:t>
      </w:r>
    </w:p>
    <w:p w14:paraId="698CD89E" w14:textId="7E9281C4" w:rsidR="00BD0F57" w:rsidRDefault="00AE16F1" w:rsidP="00BD0F57">
      <w:pPr>
        <w:jc w:val="center"/>
        <w:rPr>
          <w:b/>
          <w:highlight w:val="yellow"/>
        </w:rPr>
      </w:pPr>
      <w:r>
        <w:rPr>
          <w:b/>
          <w:sz w:val="32"/>
          <w:szCs w:val="32"/>
        </w:rPr>
        <w:t xml:space="preserve">Notice of </w:t>
      </w:r>
      <w:r w:rsidR="00342FF8" w:rsidRPr="00342FF8">
        <w:rPr>
          <w:b/>
          <w:sz w:val="32"/>
          <w:szCs w:val="32"/>
        </w:rPr>
        <w:t>Funding Opportunity</w:t>
      </w:r>
      <w:r w:rsidR="003C122C">
        <w:rPr>
          <w:b/>
          <w:sz w:val="32"/>
          <w:szCs w:val="32"/>
        </w:rPr>
        <w:t xml:space="preserve"> </w:t>
      </w:r>
      <w:r w:rsidR="00342FF8" w:rsidRPr="00342FF8">
        <w:rPr>
          <w:b/>
          <w:sz w:val="32"/>
          <w:szCs w:val="32"/>
        </w:rPr>
        <w:t>(</w:t>
      </w:r>
      <w:r>
        <w:rPr>
          <w:b/>
          <w:sz w:val="32"/>
          <w:szCs w:val="32"/>
        </w:rPr>
        <w:t>NOFO</w:t>
      </w:r>
      <w:r w:rsidR="00342FF8" w:rsidRPr="00342FF8">
        <w:rPr>
          <w:b/>
          <w:sz w:val="32"/>
          <w:szCs w:val="32"/>
        </w:rPr>
        <w:t>)</w:t>
      </w:r>
      <w:r w:rsidR="00342FF8">
        <w:rPr>
          <w:b/>
          <w:sz w:val="32"/>
          <w:szCs w:val="32"/>
        </w:rPr>
        <w:t xml:space="preserve"> </w:t>
      </w:r>
      <w:r w:rsidR="00342FF8" w:rsidRPr="00342FF8">
        <w:rPr>
          <w:b/>
          <w:sz w:val="32"/>
          <w:szCs w:val="32"/>
        </w:rPr>
        <w:t>No.</w:t>
      </w:r>
      <w:r w:rsidR="00342FF8" w:rsidRPr="001A7EB4">
        <w:t xml:space="preserve"> </w:t>
      </w:r>
      <w:r w:rsidR="009A668B" w:rsidRPr="009A668B">
        <w:rPr>
          <w:b/>
          <w:sz w:val="32"/>
          <w:szCs w:val="32"/>
        </w:rPr>
        <w:t>SM-23-019</w:t>
      </w:r>
    </w:p>
    <w:p w14:paraId="5B5F07C7" w14:textId="0BC2A043" w:rsidR="00AE16F1" w:rsidRPr="001D6AD9" w:rsidRDefault="00AE16F1" w:rsidP="00AE16F1">
      <w:pPr>
        <w:jc w:val="center"/>
        <w:rPr>
          <w:rFonts w:cs="Arial"/>
          <w:b/>
          <w:bCs/>
          <w:sz w:val="28"/>
          <w:szCs w:val="28"/>
        </w:rPr>
      </w:pPr>
      <w:r w:rsidRPr="00AE16F1">
        <w:rPr>
          <w:rFonts w:cs="Arial"/>
          <w:b/>
          <w:bCs/>
          <w:sz w:val="28"/>
          <w:szCs w:val="22"/>
        </w:rPr>
        <w:t xml:space="preserve">Assistance Listing Number: </w:t>
      </w:r>
      <w:r w:rsidR="00560E81" w:rsidRPr="001D6AD9">
        <w:rPr>
          <w:b/>
          <w:bCs/>
          <w:sz w:val="28"/>
          <w:szCs w:val="28"/>
        </w:rPr>
        <w:t>93.243</w:t>
      </w:r>
    </w:p>
    <w:p w14:paraId="67BA4A16" w14:textId="77777777" w:rsidR="005C1682" w:rsidRPr="00F04104" w:rsidRDefault="006F1E3F" w:rsidP="008B0FE6">
      <w:pPr>
        <w:pStyle w:val="Subtitle"/>
      </w:pPr>
      <w:r>
        <w:t>K</w:t>
      </w:r>
      <w:r w:rsidR="005C1682" w:rsidRPr="00F04104">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443D14" w14:paraId="235422B7" w14:textId="77777777" w:rsidTr="00CF1BB7">
        <w:trPr>
          <w:tblHeader/>
        </w:trPr>
        <w:tc>
          <w:tcPr>
            <w:tcW w:w="3240" w:type="dxa"/>
          </w:tcPr>
          <w:p w14:paraId="70B9244D" w14:textId="77777777" w:rsidR="005C1682" w:rsidRDefault="005C1682" w:rsidP="005C1682">
            <w:pPr>
              <w:rPr>
                <w:b/>
              </w:rPr>
            </w:pPr>
            <w:r>
              <w:rPr>
                <w:b/>
              </w:rPr>
              <w:t>Application Deadline</w:t>
            </w:r>
          </w:p>
        </w:tc>
        <w:tc>
          <w:tcPr>
            <w:tcW w:w="6750" w:type="dxa"/>
          </w:tcPr>
          <w:p w14:paraId="09B296E9" w14:textId="260BAD3D" w:rsidR="005C1682" w:rsidRPr="00BD0F57" w:rsidRDefault="005C1682" w:rsidP="00CF1BB7">
            <w:pPr>
              <w:rPr>
                <w:b/>
              </w:rPr>
            </w:pPr>
            <w:r w:rsidRPr="00BD0F57">
              <w:rPr>
                <w:b/>
              </w:rPr>
              <w:t xml:space="preserve">Applications are due by </w:t>
            </w:r>
            <w:r w:rsidR="00412EFE">
              <w:rPr>
                <w:b/>
              </w:rPr>
              <w:t>May 16, 2023.</w:t>
            </w:r>
          </w:p>
        </w:tc>
      </w:tr>
      <w:tr w:rsidR="00443D14" w14:paraId="00929221" w14:textId="77777777" w:rsidTr="00CF1BB7">
        <w:tc>
          <w:tcPr>
            <w:tcW w:w="3240" w:type="dxa"/>
          </w:tcPr>
          <w:p w14:paraId="6DC4978D" w14:textId="77777777" w:rsidR="005C1682" w:rsidRDefault="005C1682" w:rsidP="00B36C44">
            <w:pPr>
              <w:contextualSpacing/>
              <w:rPr>
                <w:b/>
              </w:rPr>
            </w:pPr>
            <w:r>
              <w:rPr>
                <w:b/>
              </w:rPr>
              <w:t>Intergovernmental Review</w:t>
            </w:r>
            <w:r w:rsidR="00B36C44">
              <w:rPr>
                <w:b/>
              </w:rPr>
              <w:t xml:space="preserve"> </w:t>
            </w:r>
            <w:r>
              <w:rPr>
                <w:b/>
              </w:rPr>
              <w:t>(E.O. 12372)</w:t>
            </w:r>
          </w:p>
        </w:tc>
        <w:tc>
          <w:tcPr>
            <w:tcW w:w="6750" w:type="dxa"/>
          </w:tcPr>
          <w:p w14:paraId="29F6EA98" w14:textId="2618E4F9" w:rsidR="005C1682" w:rsidRPr="00BD0F57" w:rsidRDefault="005C1682" w:rsidP="00CF1BB7">
            <w:pPr>
              <w:rPr>
                <w:b/>
              </w:rPr>
            </w:pPr>
            <w:r w:rsidRPr="00BD0F57">
              <w:rPr>
                <w:b/>
              </w:rPr>
              <w:t>Applicants must c</w:t>
            </w:r>
            <w:r w:rsidR="00242C00">
              <w:rPr>
                <w:b/>
              </w:rPr>
              <w:t>omply with E.O. 12372 if their s</w:t>
            </w:r>
            <w:r w:rsidRPr="00BD0F57">
              <w:rPr>
                <w:b/>
              </w:rPr>
              <w:t>tate(s) participates.  Review process recommendations from the State Single Point of Contact (SPOC) are due no later than 60 days after</w:t>
            </w:r>
            <w:r w:rsidR="0085061E">
              <w:rPr>
                <w:b/>
              </w:rPr>
              <w:t xml:space="preserve"> the</w:t>
            </w:r>
            <w:r w:rsidRPr="00BD0F57">
              <w:rPr>
                <w:b/>
              </w:rPr>
              <w:t xml:space="preserve"> application deadline</w:t>
            </w:r>
            <w:r w:rsidR="00143625">
              <w:rPr>
                <w:b/>
              </w:rPr>
              <w:t>.</w:t>
            </w:r>
          </w:p>
        </w:tc>
      </w:tr>
      <w:tr w:rsidR="00443D14" w14:paraId="186C6092" w14:textId="77777777" w:rsidTr="00CF1BB7">
        <w:tc>
          <w:tcPr>
            <w:tcW w:w="3240" w:type="dxa"/>
          </w:tcPr>
          <w:p w14:paraId="11FCA55A" w14:textId="77777777" w:rsidR="005C1682" w:rsidRDefault="005C1682" w:rsidP="005C1682">
            <w:pPr>
              <w:rPr>
                <w:b/>
              </w:rPr>
            </w:pPr>
            <w:r>
              <w:rPr>
                <w:b/>
              </w:rPr>
              <w:t>Public Health System Impact Statement (PHSIS)/Single State Agency Coordination</w:t>
            </w:r>
          </w:p>
        </w:tc>
        <w:tc>
          <w:tcPr>
            <w:tcW w:w="6750" w:type="dxa"/>
          </w:tcPr>
          <w:p w14:paraId="24602B5D" w14:textId="081E603B" w:rsidR="005C1682" w:rsidRPr="00BD0F57" w:rsidRDefault="005C1682" w:rsidP="009A4835">
            <w:pPr>
              <w:rPr>
                <w:b/>
              </w:rPr>
            </w:pPr>
            <w:r w:rsidRPr="00BD0F57">
              <w:rPr>
                <w:b/>
              </w:rPr>
              <w:t>Applicants must</w:t>
            </w:r>
            <w:r w:rsidR="00242C00">
              <w:rPr>
                <w:b/>
              </w:rPr>
              <w:t xml:space="preserve"> send the PHSIS to appropriate s</w:t>
            </w:r>
            <w:r w:rsidRPr="00BD0F57">
              <w:rPr>
                <w:b/>
              </w:rPr>
              <w:t>tate and local health agencies by</w:t>
            </w:r>
            <w:r w:rsidR="00205E2B">
              <w:rPr>
                <w:b/>
              </w:rPr>
              <w:t xml:space="preserve"> the</w:t>
            </w:r>
            <w:r w:rsidRPr="00BD0F57">
              <w:rPr>
                <w:b/>
              </w:rPr>
              <w:t xml:space="preserve"> application deadline</w:t>
            </w:r>
            <w:r w:rsidR="00C639B9" w:rsidRPr="00BD0F57">
              <w:rPr>
                <w:b/>
              </w:rPr>
              <w:t xml:space="preserve">.  </w:t>
            </w:r>
            <w:r w:rsidRPr="00BD0F57">
              <w:rPr>
                <w:b/>
              </w:rPr>
              <w:t>Comments from</w:t>
            </w:r>
            <w:r w:rsidR="00205E2B">
              <w:rPr>
                <w:b/>
              </w:rPr>
              <w:t xml:space="preserve"> the</w:t>
            </w:r>
            <w:r w:rsidRPr="00BD0F57">
              <w:rPr>
                <w:b/>
              </w:rPr>
              <w:t xml:space="preserve"> Single State Agency are due no later than 60 days after </w:t>
            </w:r>
            <w:r w:rsidR="00205E2B">
              <w:rPr>
                <w:b/>
              </w:rPr>
              <w:t xml:space="preserve">the </w:t>
            </w:r>
            <w:r w:rsidRPr="00BD0F57">
              <w:rPr>
                <w:b/>
              </w:rPr>
              <w:t>application d</w:t>
            </w:r>
            <w:r w:rsidR="00205E2B">
              <w:rPr>
                <w:b/>
              </w:rPr>
              <w:t>eadline</w:t>
            </w:r>
            <w:r w:rsidR="00143625">
              <w:rPr>
                <w:b/>
              </w:rPr>
              <w:t>.</w:t>
            </w:r>
          </w:p>
        </w:tc>
      </w:tr>
    </w:tbl>
    <w:p w14:paraId="6A162DC4" w14:textId="77777777" w:rsidR="003423BC" w:rsidRDefault="006F1E3F" w:rsidP="00CF1BB7">
      <w:pPr>
        <w:pStyle w:val="Title"/>
        <w:rPr>
          <w:noProof/>
        </w:rPr>
      </w:pPr>
      <w:r>
        <w:br w:type="page"/>
      </w:r>
      <w:r w:rsidR="00521ACC" w:rsidRPr="000768BE">
        <w:lastRenderedPageBreak/>
        <w:t>Table of Contents</w:t>
      </w:r>
      <w:r w:rsidR="00CF7CAD">
        <w:rPr>
          <w:color w:val="2B579A"/>
          <w:shd w:val="clear" w:color="auto" w:fill="E6E6E6"/>
        </w:rPr>
        <w:fldChar w:fldCharType="begin"/>
      </w:r>
      <w:r w:rsidR="0030142B">
        <w:instrText xml:space="preserve"> TOC \o "1-2" \h \z \u </w:instrText>
      </w:r>
      <w:r w:rsidR="00CF7CAD">
        <w:rPr>
          <w:color w:val="2B579A"/>
          <w:shd w:val="clear" w:color="auto" w:fill="E6E6E6"/>
        </w:rPr>
        <w:fldChar w:fldCharType="separate"/>
      </w:r>
    </w:p>
    <w:p w14:paraId="6FE6957C" w14:textId="6EA5E5EE" w:rsidR="003423BC" w:rsidRDefault="00217B7D">
      <w:pPr>
        <w:pStyle w:val="TOC1"/>
        <w:rPr>
          <w:rFonts w:asciiTheme="minorHAnsi" w:eastAsiaTheme="minorEastAsia" w:hAnsiTheme="minorHAnsi" w:cstheme="minorBidi"/>
          <w:sz w:val="22"/>
          <w:szCs w:val="22"/>
        </w:rPr>
      </w:pPr>
      <w:hyperlink w:anchor="_Toc128567954" w:history="1">
        <w:r w:rsidR="003423BC" w:rsidRPr="00DA667F">
          <w:rPr>
            <w:rStyle w:val="Hyperlink"/>
          </w:rPr>
          <w:t>EXECUTIVE SUMMARY</w:t>
        </w:r>
        <w:r w:rsidR="003423BC">
          <w:rPr>
            <w:webHidden/>
          </w:rPr>
          <w:tab/>
        </w:r>
        <w:r w:rsidR="003423BC">
          <w:rPr>
            <w:webHidden/>
          </w:rPr>
          <w:fldChar w:fldCharType="begin"/>
        </w:r>
        <w:r w:rsidR="003423BC">
          <w:rPr>
            <w:webHidden/>
          </w:rPr>
          <w:instrText xml:space="preserve"> PAGEREF _Toc128567954 \h </w:instrText>
        </w:r>
        <w:r w:rsidR="003423BC">
          <w:rPr>
            <w:webHidden/>
          </w:rPr>
        </w:r>
        <w:r w:rsidR="003423BC">
          <w:rPr>
            <w:webHidden/>
          </w:rPr>
          <w:fldChar w:fldCharType="separate"/>
        </w:r>
        <w:r w:rsidR="003423BC">
          <w:rPr>
            <w:webHidden/>
          </w:rPr>
          <w:t>5</w:t>
        </w:r>
        <w:r w:rsidR="003423BC">
          <w:rPr>
            <w:webHidden/>
          </w:rPr>
          <w:fldChar w:fldCharType="end"/>
        </w:r>
      </w:hyperlink>
    </w:p>
    <w:p w14:paraId="7C01BBB7" w14:textId="73F0116E" w:rsidR="003423BC" w:rsidRDefault="00217B7D">
      <w:pPr>
        <w:pStyle w:val="TOC1"/>
        <w:rPr>
          <w:rFonts w:asciiTheme="minorHAnsi" w:eastAsiaTheme="minorEastAsia" w:hAnsiTheme="minorHAnsi" w:cstheme="minorBidi"/>
          <w:sz w:val="22"/>
          <w:szCs w:val="22"/>
        </w:rPr>
      </w:pPr>
      <w:hyperlink w:anchor="_Toc128567955" w:history="1">
        <w:r w:rsidR="003423BC" w:rsidRPr="00DA667F">
          <w:rPr>
            <w:rStyle w:val="Hyperlink"/>
          </w:rPr>
          <w:t>I.</w:t>
        </w:r>
        <w:r w:rsidR="003423BC">
          <w:rPr>
            <w:rFonts w:asciiTheme="minorHAnsi" w:eastAsiaTheme="minorEastAsia" w:hAnsiTheme="minorHAnsi" w:cstheme="minorBidi"/>
            <w:sz w:val="22"/>
            <w:szCs w:val="22"/>
          </w:rPr>
          <w:tab/>
        </w:r>
        <w:r w:rsidR="003423BC" w:rsidRPr="00DA667F">
          <w:rPr>
            <w:rStyle w:val="Hyperlink"/>
          </w:rPr>
          <w:t>PROGRAM DESCRIPTION</w:t>
        </w:r>
        <w:r w:rsidR="003423BC">
          <w:rPr>
            <w:webHidden/>
          </w:rPr>
          <w:tab/>
        </w:r>
        <w:r w:rsidR="003423BC">
          <w:rPr>
            <w:webHidden/>
          </w:rPr>
          <w:fldChar w:fldCharType="begin"/>
        </w:r>
        <w:r w:rsidR="003423BC">
          <w:rPr>
            <w:webHidden/>
          </w:rPr>
          <w:instrText xml:space="preserve"> PAGEREF _Toc128567955 \h </w:instrText>
        </w:r>
        <w:r w:rsidR="003423BC">
          <w:rPr>
            <w:webHidden/>
          </w:rPr>
        </w:r>
        <w:r w:rsidR="003423BC">
          <w:rPr>
            <w:webHidden/>
          </w:rPr>
          <w:fldChar w:fldCharType="separate"/>
        </w:r>
        <w:r w:rsidR="003423BC">
          <w:rPr>
            <w:webHidden/>
          </w:rPr>
          <w:t>7</w:t>
        </w:r>
        <w:r w:rsidR="003423BC">
          <w:rPr>
            <w:webHidden/>
          </w:rPr>
          <w:fldChar w:fldCharType="end"/>
        </w:r>
      </w:hyperlink>
    </w:p>
    <w:p w14:paraId="698B5D7B" w14:textId="4DD34308" w:rsidR="003423BC" w:rsidRDefault="00217B7D">
      <w:pPr>
        <w:pStyle w:val="TOC2"/>
        <w:rPr>
          <w:rFonts w:asciiTheme="minorHAnsi" w:eastAsiaTheme="minorEastAsia" w:hAnsiTheme="minorHAnsi" w:cstheme="minorBidi"/>
          <w:bCs w:val="0"/>
          <w:iCs w:val="0"/>
          <w:sz w:val="22"/>
          <w:szCs w:val="22"/>
        </w:rPr>
      </w:pPr>
      <w:hyperlink w:anchor="_Toc128567956" w:history="1">
        <w:r w:rsidR="003423BC" w:rsidRPr="00DA667F">
          <w:rPr>
            <w:rStyle w:val="Hyperlink"/>
          </w:rPr>
          <w:t>1.   PURPOSE</w:t>
        </w:r>
        <w:r w:rsidR="003423BC">
          <w:rPr>
            <w:webHidden/>
          </w:rPr>
          <w:tab/>
        </w:r>
        <w:r w:rsidR="003423BC">
          <w:rPr>
            <w:webHidden/>
          </w:rPr>
          <w:fldChar w:fldCharType="begin"/>
        </w:r>
        <w:r w:rsidR="003423BC">
          <w:rPr>
            <w:webHidden/>
          </w:rPr>
          <w:instrText xml:space="preserve"> PAGEREF _Toc128567956 \h </w:instrText>
        </w:r>
        <w:r w:rsidR="003423BC">
          <w:rPr>
            <w:webHidden/>
          </w:rPr>
        </w:r>
        <w:r w:rsidR="003423BC">
          <w:rPr>
            <w:webHidden/>
          </w:rPr>
          <w:fldChar w:fldCharType="separate"/>
        </w:r>
        <w:r w:rsidR="003423BC">
          <w:rPr>
            <w:webHidden/>
          </w:rPr>
          <w:t>7</w:t>
        </w:r>
        <w:r w:rsidR="003423BC">
          <w:rPr>
            <w:webHidden/>
          </w:rPr>
          <w:fldChar w:fldCharType="end"/>
        </w:r>
      </w:hyperlink>
    </w:p>
    <w:p w14:paraId="228E1738" w14:textId="71B81D7A" w:rsidR="003423BC" w:rsidRDefault="00217B7D">
      <w:pPr>
        <w:pStyle w:val="TOC2"/>
        <w:rPr>
          <w:rFonts w:asciiTheme="minorHAnsi" w:eastAsiaTheme="minorEastAsia" w:hAnsiTheme="minorHAnsi" w:cstheme="minorBidi"/>
          <w:bCs w:val="0"/>
          <w:iCs w:val="0"/>
          <w:sz w:val="22"/>
          <w:szCs w:val="22"/>
        </w:rPr>
      </w:pPr>
      <w:hyperlink w:anchor="_Toc128567957" w:history="1">
        <w:r w:rsidR="003423BC" w:rsidRPr="00DA667F">
          <w:rPr>
            <w:rStyle w:val="Hyperlink"/>
          </w:rPr>
          <w:t>3.   REQUIRED ACTIVITIES</w:t>
        </w:r>
        <w:r w:rsidR="003423BC">
          <w:rPr>
            <w:webHidden/>
          </w:rPr>
          <w:tab/>
        </w:r>
        <w:r w:rsidR="003423BC">
          <w:rPr>
            <w:webHidden/>
          </w:rPr>
          <w:fldChar w:fldCharType="begin"/>
        </w:r>
        <w:r w:rsidR="003423BC">
          <w:rPr>
            <w:webHidden/>
          </w:rPr>
          <w:instrText xml:space="preserve"> PAGEREF _Toc128567957 \h </w:instrText>
        </w:r>
        <w:r w:rsidR="003423BC">
          <w:rPr>
            <w:webHidden/>
          </w:rPr>
        </w:r>
        <w:r w:rsidR="003423BC">
          <w:rPr>
            <w:webHidden/>
          </w:rPr>
          <w:fldChar w:fldCharType="separate"/>
        </w:r>
        <w:r w:rsidR="003423BC">
          <w:rPr>
            <w:webHidden/>
          </w:rPr>
          <w:t>9</w:t>
        </w:r>
        <w:r w:rsidR="003423BC">
          <w:rPr>
            <w:webHidden/>
          </w:rPr>
          <w:fldChar w:fldCharType="end"/>
        </w:r>
      </w:hyperlink>
    </w:p>
    <w:p w14:paraId="401D8986" w14:textId="05B82C5E" w:rsidR="003423BC" w:rsidRDefault="00217B7D">
      <w:pPr>
        <w:pStyle w:val="TOC2"/>
        <w:rPr>
          <w:rFonts w:asciiTheme="minorHAnsi" w:eastAsiaTheme="minorEastAsia" w:hAnsiTheme="minorHAnsi" w:cstheme="minorBidi"/>
          <w:bCs w:val="0"/>
          <w:iCs w:val="0"/>
          <w:sz w:val="22"/>
          <w:szCs w:val="22"/>
        </w:rPr>
      </w:pPr>
      <w:hyperlink w:anchor="_Toc128567958" w:history="1">
        <w:r w:rsidR="003423BC" w:rsidRPr="00DA667F">
          <w:rPr>
            <w:rStyle w:val="Hyperlink"/>
          </w:rPr>
          <w:t>4.   ALLOWABLE ACTIVITIES</w:t>
        </w:r>
        <w:r w:rsidR="003423BC">
          <w:rPr>
            <w:webHidden/>
          </w:rPr>
          <w:tab/>
        </w:r>
        <w:r w:rsidR="003423BC">
          <w:rPr>
            <w:webHidden/>
          </w:rPr>
          <w:fldChar w:fldCharType="begin"/>
        </w:r>
        <w:r w:rsidR="003423BC">
          <w:rPr>
            <w:webHidden/>
          </w:rPr>
          <w:instrText xml:space="preserve"> PAGEREF _Toc128567958 \h </w:instrText>
        </w:r>
        <w:r w:rsidR="003423BC">
          <w:rPr>
            <w:webHidden/>
          </w:rPr>
        </w:r>
        <w:r w:rsidR="003423BC">
          <w:rPr>
            <w:webHidden/>
          </w:rPr>
          <w:fldChar w:fldCharType="separate"/>
        </w:r>
        <w:r w:rsidR="003423BC">
          <w:rPr>
            <w:webHidden/>
          </w:rPr>
          <w:t>10</w:t>
        </w:r>
        <w:r w:rsidR="003423BC">
          <w:rPr>
            <w:webHidden/>
          </w:rPr>
          <w:fldChar w:fldCharType="end"/>
        </w:r>
      </w:hyperlink>
    </w:p>
    <w:p w14:paraId="4831ACC6" w14:textId="19A03A54" w:rsidR="003423BC" w:rsidRDefault="00217B7D" w:rsidP="003423BC">
      <w:pPr>
        <w:pStyle w:val="TOC2"/>
        <w:spacing w:after="120"/>
        <w:jc w:val="left"/>
        <w:rPr>
          <w:rFonts w:asciiTheme="minorHAnsi" w:eastAsiaTheme="minorEastAsia" w:hAnsiTheme="minorHAnsi" w:cstheme="minorBidi"/>
          <w:bCs w:val="0"/>
          <w:iCs w:val="0"/>
          <w:sz w:val="22"/>
          <w:szCs w:val="22"/>
        </w:rPr>
      </w:pPr>
      <w:hyperlink w:anchor="_Toc128567959" w:history="1">
        <w:r w:rsidR="003423BC" w:rsidRPr="00DA667F">
          <w:rPr>
            <w:rStyle w:val="Hyperlink"/>
          </w:rPr>
          <w:t>5.</w:t>
        </w:r>
        <w:r w:rsidR="003423BC">
          <w:rPr>
            <w:rFonts w:asciiTheme="minorHAnsi" w:eastAsiaTheme="minorEastAsia" w:hAnsiTheme="minorHAnsi" w:cstheme="minorBidi"/>
            <w:bCs w:val="0"/>
            <w:iCs w:val="0"/>
            <w:sz w:val="22"/>
            <w:szCs w:val="22"/>
          </w:rPr>
          <w:t xml:space="preserve">    </w:t>
        </w:r>
        <w:r w:rsidR="003423BC" w:rsidRPr="00DA667F">
          <w:rPr>
            <w:rStyle w:val="Hyperlink"/>
          </w:rPr>
          <w:t>DATA COLLECTION/PERFORMANCE MEASUREMENT AND PROJECT</w:t>
        </w:r>
      </w:hyperlink>
    </w:p>
    <w:p w14:paraId="34BE12A1" w14:textId="23AD275C" w:rsidR="003423BC" w:rsidRDefault="003423BC">
      <w:pPr>
        <w:pStyle w:val="TOC2"/>
        <w:rPr>
          <w:rFonts w:asciiTheme="minorHAnsi" w:eastAsiaTheme="minorEastAsia" w:hAnsiTheme="minorHAnsi" w:cstheme="minorBidi"/>
          <w:bCs w:val="0"/>
          <w:iCs w:val="0"/>
          <w:sz w:val="22"/>
          <w:szCs w:val="22"/>
        </w:rPr>
      </w:pPr>
      <w:r>
        <w:rPr>
          <w:rStyle w:val="Hyperlink"/>
          <w:u w:val="none"/>
        </w:rPr>
        <w:t xml:space="preserve">      </w:t>
      </w:r>
      <w:hyperlink w:anchor="_Toc128567960" w:history="1">
        <w:r w:rsidRPr="00DA667F">
          <w:rPr>
            <w:rStyle w:val="Hyperlink"/>
          </w:rPr>
          <w:t>PERFORMANCE ASSESSMENT</w:t>
        </w:r>
        <w:r>
          <w:rPr>
            <w:webHidden/>
          </w:rPr>
          <w:tab/>
        </w:r>
        <w:r>
          <w:rPr>
            <w:webHidden/>
          </w:rPr>
          <w:fldChar w:fldCharType="begin"/>
        </w:r>
        <w:r>
          <w:rPr>
            <w:webHidden/>
          </w:rPr>
          <w:instrText xml:space="preserve"> PAGEREF _Toc128567960 \h </w:instrText>
        </w:r>
        <w:r>
          <w:rPr>
            <w:webHidden/>
          </w:rPr>
        </w:r>
        <w:r>
          <w:rPr>
            <w:webHidden/>
          </w:rPr>
          <w:fldChar w:fldCharType="separate"/>
        </w:r>
        <w:r>
          <w:rPr>
            <w:webHidden/>
          </w:rPr>
          <w:t>11</w:t>
        </w:r>
        <w:r>
          <w:rPr>
            <w:webHidden/>
          </w:rPr>
          <w:fldChar w:fldCharType="end"/>
        </w:r>
      </w:hyperlink>
    </w:p>
    <w:p w14:paraId="7ADD7723" w14:textId="040F3D5A" w:rsidR="003423BC" w:rsidRDefault="00217B7D">
      <w:pPr>
        <w:pStyle w:val="TOC2"/>
        <w:rPr>
          <w:rFonts w:asciiTheme="minorHAnsi" w:eastAsiaTheme="minorEastAsia" w:hAnsiTheme="minorHAnsi" w:cstheme="minorBidi"/>
          <w:bCs w:val="0"/>
          <w:iCs w:val="0"/>
          <w:sz w:val="22"/>
          <w:szCs w:val="22"/>
        </w:rPr>
      </w:pPr>
      <w:hyperlink w:anchor="_Toc128567961" w:history="1">
        <w:r w:rsidR="003423BC" w:rsidRPr="00DA667F">
          <w:rPr>
            <w:rStyle w:val="Hyperlink"/>
          </w:rPr>
          <w:t>6.   OTHER EXPECTATIONS</w:t>
        </w:r>
        <w:r w:rsidR="003423BC">
          <w:rPr>
            <w:webHidden/>
          </w:rPr>
          <w:tab/>
        </w:r>
        <w:r w:rsidR="003423BC">
          <w:rPr>
            <w:webHidden/>
          </w:rPr>
          <w:fldChar w:fldCharType="begin"/>
        </w:r>
        <w:r w:rsidR="003423BC">
          <w:rPr>
            <w:webHidden/>
          </w:rPr>
          <w:instrText xml:space="preserve"> PAGEREF _Toc128567961 \h </w:instrText>
        </w:r>
        <w:r w:rsidR="003423BC">
          <w:rPr>
            <w:webHidden/>
          </w:rPr>
        </w:r>
        <w:r w:rsidR="003423BC">
          <w:rPr>
            <w:webHidden/>
          </w:rPr>
          <w:fldChar w:fldCharType="separate"/>
        </w:r>
        <w:r w:rsidR="003423BC">
          <w:rPr>
            <w:webHidden/>
          </w:rPr>
          <w:t>12</w:t>
        </w:r>
        <w:r w:rsidR="003423BC">
          <w:rPr>
            <w:webHidden/>
          </w:rPr>
          <w:fldChar w:fldCharType="end"/>
        </w:r>
      </w:hyperlink>
    </w:p>
    <w:p w14:paraId="1D3072F4" w14:textId="06348754" w:rsidR="003423BC" w:rsidRDefault="00217B7D">
      <w:pPr>
        <w:pStyle w:val="TOC2"/>
        <w:rPr>
          <w:rFonts w:asciiTheme="minorHAnsi" w:eastAsiaTheme="minorEastAsia" w:hAnsiTheme="minorHAnsi" w:cstheme="minorBidi"/>
          <w:bCs w:val="0"/>
          <w:iCs w:val="0"/>
          <w:sz w:val="22"/>
          <w:szCs w:val="22"/>
        </w:rPr>
      </w:pPr>
      <w:hyperlink w:anchor="_Toc128567962" w:history="1">
        <w:r w:rsidR="003423BC" w:rsidRPr="00DA667F">
          <w:rPr>
            <w:rStyle w:val="Hyperlink"/>
          </w:rPr>
          <w:t>7.   RECIPIENT MEETINGS</w:t>
        </w:r>
        <w:r w:rsidR="003423BC">
          <w:rPr>
            <w:webHidden/>
          </w:rPr>
          <w:tab/>
        </w:r>
        <w:r w:rsidR="003423BC">
          <w:rPr>
            <w:webHidden/>
          </w:rPr>
          <w:fldChar w:fldCharType="begin"/>
        </w:r>
        <w:r w:rsidR="003423BC">
          <w:rPr>
            <w:webHidden/>
          </w:rPr>
          <w:instrText xml:space="preserve"> PAGEREF _Toc128567962 \h </w:instrText>
        </w:r>
        <w:r w:rsidR="003423BC">
          <w:rPr>
            <w:webHidden/>
          </w:rPr>
        </w:r>
        <w:r w:rsidR="003423BC">
          <w:rPr>
            <w:webHidden/>
          </w:rPr>
          <w:fldChar w:fldCharType="separate"/>
        </w:r>
        <w:r w:rsidR="003423BC">
          <w:rPr>
            <w:webHidden/>
          </w:rPr>
          <w:t>14</w:t>
        </w:r>
        <w:r w:rsidR="003423BC">
          <w:rPr>
            <w:webHidden/>
          </w:rPr>
          <w:fldChar w:fldCharType="end"/>
        </w:r>
      </w:hyperlink>
    </w:p>
    <w:p w14:paraId="66B6AA38" w14:textId="16A25D38" w:rsidR="003423BC" w:rsidRDefault="00217B7D">
      <w:pPr>
        <w:pStyle w:val="TOC1"/>
        <w:rPr>
          <w:rFonts w:asciiTheme="minorHAnsi" w:eastAsiaTheme="minorEastAsia" w:hAnsiTheme="minorHAnsi" w:cstheme="minorBidi"/>
          <w:sz w:val="22"/>
          <w:szCs w:val="22"/>
        </w:rPr>
      </w:pPr>
      <w:hyperlink w:anchor="_Toc128567963" w:history="1">
        <w:r w:rsidR="003423BC" w:rsidRPr="00DA667F">
          <w:rPr>
            <w:rStyle w:val="Hyperlink"/>
          </w:rPr>
          <w:t>II.</w:t>
        </w:r>
        <w:r w:rsidR="003423BC">
          <w:rPr>
            <w:rFonts w:asciiTheme="minorHAnsi" w:eastAsiaTheme="minorEastAsia" w:hAnsiTheme="minorHAnsi" w:cstheme="minorBidi"/>
            <w:sz w:val="22"/>
            <w:szCs w:val="22"/>
          </w:rPr>
          <w:tab/>
        </w:r>
        <w:r w:rsidR="003423BC" w:rsidRPr="00DA667F">
          <w:rPr>
            <w:rStyle w:val="Hyperlink"/>
          </w:rPr>
          <w:t>FEDERAL AWARD INFORMATION</w:t>
        </w:r>
        <w:r w:rsidR="003423BC">
          <w:rPr>
            <w:webHidden/>
          </w:rPr>
          <w:tab/>
        </w:r>
        <w:r w:rsidR="003423BC">
          <w:rPr>
            <w:webHidden/>
          </w:rPr>
          <w:fldChar w:fldCharType="begin"/>
        </w:r>
        <w:r w:rsidR="003423BC">
          <w:rPr>
            <w:webHidden/>
          </w:rPr>
          <w:instrText xml:space="preserve"> PAGEREF _Toc128567963 \h </w:instrText>
        </w:r>
        <w:r w:rsidR="003423BC">
          <w:rPr>
            <w:webHidden/>
          </w:rPr>
        </w:r>
        <w:r w:rsidR="003423BC">
          <w:rPr>
            <w:webHidden/>
          </w:rPr>
          <w:fldChar w:fldCharType="separate"/>
        </w:r>
        <w:r w:rsidR="003423BC">
          <w:rPr>
            <w:webHidden/>
          </w:rPr>
          <w:t>14</w:t>
        </w:r>
        <w:r w:rsidR="003423BC">
          <w:rPr>
            <w:webHidden/>
          </w:rPr>
          <w:fldChar w:fldCharType="end"/>
        </w:r>
      </w:hyperlink>
    </w:p>
    <w:p w14:paraId="08AD0D4D" w14:textId="40EDB350" w:rsidR="003423BC" w:rsidRDefault="00217B7D">
      <w:pPr>
        <w:pStyle w:val="TOC2"/>
        <w:rPr>
          <w:rFonts w:asciiTheme="minorHAnsi" w:eastAsiaTheme="minorEastAsia" w:hAnsiTheme="minorHAnsi" w:cstheme="minorBidi"/>
          <w:bCs w:val="0"/>
          <w:iCs w:val="0"/>
          <w:sz w:val="22"/>
          <w:szCs w:val="22"/>
        </w:rPr>
      </w:pPr>
      <w:hyperlink w:anchor="_Toc128567964" w:history="1">
        <w:r w:rsidR="003423BC" w:rsidRPr="00DA667F">
          <w:rPr>
            <w:rStyle w:val="Hyperlink"/>
          </w:rPr>
          <w:t>1.</w:t>
        </w:r>
        <w:r w:rsidR="003423BC">
          <w:rPr>
            <w:rFonts w:asciiTheme="minorHAnsi" w:eastAsiaTheme="minorEastAsia" w:hAnsiTheme="minorHAnsi" w:cstheme="minorBidi"/>
            <w:bCs w:val="0"/>
            <w:iCs w:val="0"/>
            <w:sz w:val="22"/>
            <w:szCs w:val="22"/>
          </w:rPr>
          <w:tab/>
        </w:r>
        <w:r w:rsidR="003423BC" w:rsidRPr="00DA667F">
          <w:rPr>
            <w:rStyle w:val="Hyperlink"/>
          </w:rPr>
          <w:t>GENERAL INFORMATION</w:t>
        </w:r>
        <w:r w:rsidR="003423BC">
          <w:rPr>
            <w:webHidden/>
          </w:rPr>
          <w:tab/>
        </w:r>
        <w:r w:rsidR="003423BC">
          <w:rPr>
            <w:webHidden/>
          </w:rPr>
          <w:fldChar w:fldCharType="begin"/>
        </w:r>
        <w:r w:rsidR="003423BC">
          <w:rPr>
            <w:webHidden/>
          </w:rPr>
          <w:instrText xml:space="preserve"> PAGEREF _Toc128567964 \h </w:instrText>
        </w:r>
        <w:r w:rsidR="003423BC">
          <w:rPr>
            <w:webHidden/>
          </w:rPr>
        </w:r>
        <w:r w:rsidR="003423BC">
          <w:rPr>
            <w:webHidden/>
          </w:rPr>
          <w:fldChar w:fldCharType="separate"/>
        </w:r>
        <w:r w:rsidR="003423BC">
          <w:rPr>
            <w:webHidden/>
          </w:rPr>
          <w:t>14</w:t>
        </w:r>
        <w:r w:rsidR="003423BC">
          <w:rPr>
            <w:webHidden/>
          </w:rPr>
          <w:fldChar w:fldCharType="end"/>
        </w:r>
      </w:hyperlink>
    </w:p>
    <w:p w14:paraId="71E3E61C" w14:textId="30002FEA" w:rsidR="003423BC" w:rsidRDefault="00217B7D">
      <w:pPr>
        <w:pStyle w:val="TOC1"/>
        <w:rPr>
          <w:rFonts w:asciiTheme="minorHAnsi" w:eastAsiaTheme="minorEastAsia" w:hAnsiTheme="minorHAnsi" w:cstheme="minorBidi"/>
          <w:sz w:val="22"/>
          <w:szCs w:val="22"/>
        </w:rPr>
      </w:pPr>
      <w:hyperlink w:anchor="_Toc128567965" w:history="1">
        <w:r w:rsidR="003423BC" w:rsidRPr="00DA667F">
          <w:rPr>
            <w:rStyle w:val="Hyperlink"/>
          </w:rPr>
          <w:t>III.</w:t>
        </w:r>
        <w:r w:rsidR="003423BC">
          <w:rPr>
            <w:rFonts w:asciiTheme="minorHAnsi" w:eastAsiaTheme="minorEastAsia" w:hAnsiTheme="minorHAnsi" w:cstheme="minorBidi"/>
            <w:sz w:val="22"/>
            <w:szCs w:val="22"/>
          </w:rPr>
          <w:tab/>
        </w:r>
        <w:r w:rsidR="003423BC" w:rsidRPr="00DA667F">
          <w:rPr>
            <w:rStyle w:val="Hyperlink"/>
          </w:rPr>
          <w:t>ELIGIBILITY INFORMATION</w:t>
        </w:r>
        <w:r w:rsidR="003423BC">
          <w:rPr>
            <w:webHidden/>
          </w:rPr>
          <w:tab/>
        </w:r>
        <w:r w:rsidR="003423BC">
          <w:rPr>
            <w:webHidden/>
          </w:rPr>
          <w:fldChar w:fldCharType="begin"/>
        </w:r>
        <w:r w:rsidR="003423BC">
          <w:rPr>
            <w:webHidden/>
          </w:rPr>
          <w:instrText xml:space="preserve"> PAGEREF _Toc128567965 \h </w:instrText>
        </w:r>
        <w:r w:rsidR="003423BC">
          <w:rPr>
            <w:webHidden/>
          </w:rPr>
        </w:r>
        <w:r w:rsidR="003423BC">
          <w:rPr>
            <w:webHidden/>
          </w:rPr>
          <w:fldChar w:fldCharType="separate"/>
        </w:r>
        <w:r w:rsidR="003423BC">
          <w:rPr>
            <w:webHidden/>
          </w:rPr>
          <w:t>15</w:t>
        </w:r>
        <w:r w:rsidR="003423BC">
          <w:rPr>
            <w:webHidden/>
          </w:rPr>
          <w:fldChar w:fldCharType="end"/>
        </w:r>
      </w:hyperlink>
    </w:p>
    <w:p w14:paraId="4EFFC7A4" w14:textId="6CA5BF70" w:rsidR="003423BC" w:rsidRDefault="00217B7D">
      <w:pPr>
        <w:pStyle w:val="TOC2"/>
        <w:rPr>
          <w:rFonts w:asciiTheme="minorHAnsi" w:eastAsiaTheme="minorEastAsia" w:hAnsiTheme="minorHAnsi" w:cstheme="minorBidi"/>
          <w:bCs w:val="0"/>
          <w:iCs w:val="0"/>
          <w:sz w:val="22"/>
          <w:szCs w:val="22"/>
        </w:rPr>
      </w:pPr>
      <w:hyperlink w:anchor="_Toc128567966" w:history="1">
        <w:r w:rsidR="003423BC" w:rsidRPr="00DA667F">
          <w:rPr>
            <w:rStyle w:val="Hyperlink"/>
          </w:rPr>
          <w:t>1.    ELIGIBLE APPLICANTS</w:t>
        </w:r>
        <w:r w:rsidR="003423BC">
          <w:rPr>
            <w:webHidden/>
          </w:rPr>
          <w:tab/>
        </w:r>
        <w:r w:rsidR="003423BC">
          <w:rPr>
            <w:webHidden/>
          </w:rPr>
          <w:fldChar w:fldCharType="begin"/>
        </w:r>
        <w:r w:rsidR="003423BC">
          <w:rPr>
            <w:webHidden/>
          </w:rPr>
          <w:instrText xml:space="preserve"> PAGEREF _Toc128567966 \h </w:instrText>
        </w:r>
        <w:r w:rsidR="003423BC">
          <w:rPr>
            <w:webHidden/>
          </w:rPr>
        </w:r>
        <w:r w:rsidR="003423BC">
          <w:rPr>
            <w:webHidden/>
          </w:rPr>
          <w:fldChar w:fldCharType="separate"/>
        </w:r>
        <w:r w:rsidR="003423BC">
          <w:rPr>
            <w:webHidden/>
          </w:rPr>
          <w:t>15</w:t>
        </w:r>
        <w:r w:rsidR="003423BC">
          <w:rPr>
            <w:webHidden/>
          </w:rPr>
          <w:fldChar w:fldCharType="end"/>
        </w:r>
      </w:hyperlink>
    </w:p>
    <w:p w14:paraId="459AC801" w14:textId="3607072A" w:rsidR="003423BC" w:rsidRDefault="00217B7D">
      <w:pPr>
        <w:pStyle w:val="TOC2"/>
        <w:rPr>
          <w:rFonts w:asciiTheme="minorHAnsi" w:eastAsiaTheme="minorEastAsia" w:hAnsiTheme="minorHAnsi" w:cstheme="minorBidi"/>
          <w:bCs w:val="0"/>
          <w:iCs w:val="0"/>
          <w:sz w:val="22"/>
          <w:szCs w:val="22"/>
        </w:rPr>
      </w:pPr>
      <w:hyperlink w:anchor="_Toc128567967" w:history="1">
        <w:r w:rsidR="003423BC" w:rsidRPr="00DA667F">
          <w:rPr>
            <w:rStyle w:val="Hyperlink"/>
          </w:rPr>
          <w:t>2.    COST SHARING and MATCHING REQUIREMENTS</w:t>
        </w:r>
        <w:r w:rsidR="003423BC">
          <w:rPr>
            <w:webHidden/>
          </w:rPr>
          <w:tab/>
        </w:r>
        <w:r w:rsidR="003423BC">
          <w:rPr>
            <w:webHidden/>
          </w:rPr>
          <w:fldChar w:fldCharType="begin"/>
        </w:r>
        <w:r w:rsidR="003423BC">
          <w:rPr>
            <w:webHidden/>
          </w:rPr>
          <w:instrText xml:space="preserve"> PAGEREF _Toc128567967 \h </w:instrText>
        </w:r>
        <w:r w:rsidR="003423BC">
          <w:rPr>
            <w:webHidden/>
          </w:rPr>
        </w:r>
        <w:r w:rsidR="003423BC">
          <w:rPr>
            <w:webHidden/>
          </w:rPr>
          <w:fldChar w:fldCharType="separate"/>
        </w:r>
        <w:r w:rsidR="003423BC">
          <w:rPr>
            <w:webHidden/>
          </w:rPr>
          <w:t>15</w:t>
        </w:r>
        <w:r w:rsidR="003423BC">
          <w:rPr>
            <w:webHidden/>
          </w:rPr>
          <w:fldChar w:fldCharType="end"/>
        </w:r>
      </w:hyperlink>
    </w:p>
    <w:p w14:paraId="5DF797A4" w14:textId="61268353" w:rsidR="003423BC" w:rsidRDefault="00217B7D">
      <w:pPr>
        <w:pStyle w:val="TOC2"/>
        <w:rPr>
          <w:rFonts w:asciiTheme="minorHAnsi" w:eastAsiaTheme="minorEastAsia" w:hAnsiTheme="minorHAnsi" w:cstheme="minorBidi"/>
          <w:bCs w:val="0"/>
          <w:iCs w:val="0"/>
          <w:sz w:val="22"/>
          <w:szCs w:val="22"/>
        </w:rPr>
      </w:pPr>
      <w:hyperlink w:anchor="_Toc128567968" w:history="1">
        <w:r w:rsidR="003423BC" w:rsidRPr="00DA667F">
          <w:rPr>
            <w:rStyle w:val="Hyperlink"/>
          </w:rPr>
          <w:t>3.</w:t>
        </w:r>
        <w:r w:rsidR="003423BC">
          <w:rPr>
            <w:rFonts w:asciiTheme="minorHAnsi" w:eastAsiaTheme="minorEastAsia" w:hAnsiTheme="minorHAnsi" w:cstheme="minorBidi"/>
            <w:bCs w:val="0"/>
            <w:iCs w:val="0"/>
            <w:sz w:val="22"/>
            <w:szCs w:val="22"/>
          </w:rPr>
          <w:tab/>
        </w:r>
        <w:r w:rsidR="003423BC" w:rsidRPr="00DA667F">
          <w:rPr>
            <w:rStyle w:val="Hyperlink"/>
          </w:rPr>
          <w:t>OTHER REQUIREMENTS</w:t>
        </w:r>
        <w:r w:rsidR="003423BC">
          <w:rPr>
            <w:webHidden/>
          </w:rPr>
          <w:tab/>
        </w:r>
        <w:r w:rsidR="003423BC">
          <w:rPr>
            <w:webHidden/>
          </w:rPr>
          <w:fldChar w:fldCharType="begin"/>
        </w:r>
        <w:r w:rsidR="003423BC">
          <w:rPr>
            <w:webHidden/>
          </w:rPr>
          <w:instrText xml:space="preserve"> PAGEREF _Toc128567968 \h </w:instrText>
        </w:r>
        <w:r w:rsidR="003423BC">
          <w:rPr>
            <w:webHidden/>
          </w:rPr>
        </w:r>
        <w:r w:rsidR="003423BC">
          <w:rPr>
            <w:webHidden/>
          </w:rPr>
          <w:fldChar w:fldCharType="separate"/>
        </w:r>
        <w:r w:rsidR="003423BC">
          <w:rPr>
            <w:webHidden/>
          </w:rPr>
          <w:t>15</w:t>
        </w:r>
        <w:r w:rsidR="003423BC">
          <w:rPr>
            <w:webHidden/>
          </w:rPr>
          <w:fldChar w:fldCharType="end"/>
        </w:r>
      </w:hyperlink>
    </w:p>
    <w:p w14:paraId="7E816124" w14:textId="4FDFDBCD" w:rsidR="003423BC" w:rsidRDefault="00217B7D">
      <w:pPr>
        <w:pStyle w:val="TOC1"/>
        <w:rPr>
          <w:rFonts w:asciiTheme="minorHAnsi" w:eastAsiaTheme="minorEastAsia" w:hAnsiTheme="minorHAnsi" w:cstheme="minorBidi"/>
          <w:sz w:val="22"/>
          <w:szCs w:val="22"/>
        </w:rPr>
      </w:pPr>
      <w:hyperlink w:anchor="_Toc128567969" w:history="1">
        <w:r w:rsidR="003423BC" w:rsidRPr="00DA667F">
          <w:rPr>
            <w:rStyle w:val="Hyperlink"/>
          </w:rPr>
          <w:t>IV.</w:t>
        </w:r>
        <w:r w:rsidR="003423BC">
          <w:rPr>
            <w:rFonts w:asciiTheme="minorHAnsi" w:eastAsiaTheme="minorEastAsia" w:hAnsiTheme="minorHAnsi" w:cstheme="minorBidi"/>
            <w:sz w:val="22"/>
            <w:szCs w:val="22"/>
          </w:rPr>
          <w:tab/>
        </w:r>
        <w:r w:rsidR="003423BC" w:rsidRPr="00DA667F">
          <w:rPr>
            <w:rStyle w:val="Hyperlink"/>
          </w:rPr>
          <w:t>APPLICATION AND SUBMISSION INFORMATION</w:t>
        </w:r>
        <w:r w:rsidR="003423BC">
          <w:rPr>
            <w:webHidden/>
          </w:rPr>
          <w:tab/>
        </w:r>
        <w:r w:rsidR="003423BC">
          <w:rPr>
            <w:webHidden/>
          </w:rPr>
          <w:fldChar w:fldCharType="begin"/>
        </w:r>
        <w:r w:rsidR="003423BC">
          <w:rPr>
            <w:webHidden/>
          </w:rPr>
          <w:instrText xml:space="preserve"> PAGEREF _Toc128567969 \h </w:instrText>
        </w:r>
        <w:r w:rsidR="003423BC">
          <w:rPr>
            <w:webHidden/>
          </w:rPr>
        </w:r>
        <w:r w:rsidR="003423BC">
          <w:rPr>
            <w:webHidden/>
          </w:rPr>
          <w:fldChar w:fldCharType="separate"/>
        </w:r>
        <w:r w:rsidR="003423BC">
          <w:rPr>
            <w:webHidden/>
          </w:rPr>
          <w:t>15</w:t>
        </w:r>
        <w:r w:rsidR="003423BC">
          <w:rPr>
            <w:webHidden/>
          </w:rPr>
          <w:fldChar w:fldCharType="end"/>
        </w:r>
      </w:hyperlink>
    </w:p>
    <w:p w14:paraId="447897DE" w14:textId="0A7AC5F2" w:rsidR="003423BC" w:rsidRDefault="00217B7D">
      <w:pPr>
        <w:pStyle w:val="TOC2"/>
        <w:rPr>
          <w:rFonts w:asciiTheme="minorHAnsi" w:eastAsiaTheme="minorEastAsia" w:hAnsiTheme="minorHAnsi" w:cstheme="minorBidi"/>
          <w:bCs w:val="0"/>
          <w:iCs w:val="0"/>
          <w:sz w:val="22"/>
          <w:szCs w:val="22"/>
        </w:rPr>
      </w:pPr>
      <w:hyperlink w:anchor="_Toc128567970" w:history="1">
        <w:r w:rsidR="003423BC" w:rsidRPr="00DA667F">
          <w:rPr>
            <w:rStyle w:val="Hyperlink"/>
          </w:rPr>
          <w:t>1.   ADDRESS TO REQUEST APPLICATION PACKAGE</w:t>
        </w:r>
        <w:r w:rsidR="003423BC">
          <w:rPr>
            <w:webHidden/>
          </w:rPr>
          <w:tab/>
        </w:r>
        <w:r w:rsidR="003423BC">
          <w:rPr>
            <w:webHidden/>
          </w:rPr>
          <w:fldChar w:fldCharType="begin"/>
        </w:r>
        <w:r w:rsidR="003423BC">
          <w:rPr>
            <w:webHidden/>
          </w:rPr>
          <w:instrText xml:space="preserve"> PAGEREF _Toc128567970 \h </w:instrText>
        </w:r>
        <w:r w:rsidR="003423BC">
          <w:rPr>
            <w:webHidden/>
          </w:rPr>
        </w:r>
        <w:r w:rsidR="003423BC">
          <w:rPr>
            <w:webHidden/>
          </w:rPr>
          <w:fldChar w:fldCharType="separate"/>
        </w:r>
        <w:r w:rsidR="003423BC">
          <w:rPr>
            <w:webHidden/>
          </w:rPr>
          <w:t>15</w:t>
        </w:r>
        <w:r w:rsidR="003423BC">
          <w:rPr>
            <w:webHidden/>
          </w:rPr>
          <w:fldChar w:fldCharType="end"/>
        </w:r>
      </w:hyperlink>
    </w:p>
    <w:p w14:paraId="6166E7CD" w14:textId="6C327F60" w:rsidR="003423BC" w:rsidRDefault="00217B7D">
      <w:pPr>
        <w:pStyle w:val="TOC2"/>
        <w:rPr>
          <w:rFonts w:asciiTheme="minorHAnsi" w:eastAsiaTheme="minorEastAsia" w:hAnsiTheme="minorHAnsi" w:cstheme="minorBidi"/>
          <w:bCs w:val="0"/>
          <w:iCs w:val="0"/>
          <w:sz w:val="22"/>
          <w:szCs w:val="22"/>
        </w:rPr>
      </w:pPr>
      <w:hyperlink w:anchor="_Toc128567971" w:history="1">
        <w:r w:rsidR="003423BC" w:rsidRPr="00DA667F">
          <w:rPr>
            <w:rStyle w:val="Hyperlink"/>
          </w:rPr>
          <w:t>2.   CONTENT AND FORM OF APPLICATION SUBMISSION</w:t>
        </w:r>
        <w:r w:rsidR="003423BC">
          <w:rPr>
            <w:webHidden/>
          </w:rPr>
          <w:tab/>
        </w:r>
        <w:r w:rsidR="003423BC">
          <w:rPr>
            <w:webHidden/>
          </w:rPr>
          <w:fldChar w:fldCharType="begin"/>
        </w:r>
        <w:r w:rsidR="003423BC">
          <w:rPr>
            <w:webHidden/>
          </w:rPr>
          <w:instrText xml:space="preserve"> PAGEREF _Toc128567971 \h </w:instrText>
        </w:r>
        <w:r w:rsidR="003423BC">
          <w:rPr>
            <w:webHidden/>
          </w:rPr>
        </w:r>
        <w:r w:rsidR="003423BC">
          <w:rPr>
            <w:webHidden/>
          </w:rPr>
          <w:fldChar w:fldCharType="separate"/>
        </w:r>
        <w:r w:rsidR="003423BC">
          <w:rPr>
            <w:webHidden/>
          </w:rPr>
          <w:t>16</w:t>
        </w:r>
        <w:r w:rsidR="003423BC">
          <w:rPr>
            <w:webHidden/>
          </w:rPr>
          <w:fldChar w:fldCharType="end"/>
        </w:r>
      </w:hyperlink>
    </w:p>
    <w:p w14:paraId="43D7A09A" w14:textId="44CBC3C5" w:rsidR="003423BC" w:rsidRDefault="00217B7D">
      <w:pPr>
        <w:pStyle w:val="TOC2"/>
        <w:rPr>
          <w:rFonts w:asciiTheme="minorHAnsi" w:eastAsiaTheme="minorEastAsia" w:hAnsiTheme="minorHAnsi" w:cstheme="minorBidi"/>
          <w:bCs w:val="0"/>
          <w:iCs w:val="0"/>
          <w:sz w:val="22"/>
          <w:szCs w:val="22"/>
        </w:rPr>
      </w:pPr>
      <w:hyperlink w:anchor="_Toc128567972" w:history="1">
        <w:r w:rsidR="003423BC" w:rsidRPr="00DA667F">
          <w:rPr>
            <w:rStyle w:val="Hyperlink"/>
          </w:rPr>
          <w:t>3   UNIQUE ENTITY IDENTIFIER AND SYSTEM FOR AWARD MANAGEMENT</w:t>
        </w:r>
        <w:r w:rsidR="003423BC">
          <w:rPr>
            <w:webHidden/>
          </w:rPr>
          <w:tab/>
        </w:r>
        <w:r w:rsidR="003423BC">
          <w:rPr>
            <w:webHidden/>
          </w:rPr>
          <w:fldChar w:fldCharType="begin"/>
        </w:r>
        <w:r w:rsidR="003423BC">
          <w:rPr>
            <w:webHidden/>
          </w:rPr>
          <w:instrText xml:space="preserve"> PAGEREF _Toc128567972 \h </w:instrText>
        </w:r>
        <w:r w:rsidR="003423BC">
          <w:rPr>
            <w:webHidden/>
          </w:rPr>
        </w:r>
        <w:r w:rsidR="003423BC">
          <w:rPr>
            <w:webHidden/>
          </w:rPr>
          <w:fldChar w:fldCharType="separate"/>
        </w:r>
        <w:r w:rsidR="003423BC">
          <w:rPr>
            <w:webHidden/>
          </w:rPr>
          <w:t>19</w:t>
        </w:r>
        <w:r w:rsidR="003423BC">
          <w:rPr>
            <w:webHidden/>
          </w:rPr>
          <w:fldChar w:fldCharType="end"/>
        </w:r>
      </w:hyperlink>
    </w:p>
    <w:p w14:paraId="42391AD2" w14:textId="6A5D0683" w:rsidR="003423BC" w:rsidRDefault="00217B7D">
      <w:pPr>
        <w:pStyle w:val="TOC2"/>
        <w:rPr>
          <w:rFonts w:asciiTheme="minorHAnsi" w:eastAsiaTheme="minorEastAsia" w:hAnsiTheme="minorHAnsi" w:cstheme="minorBidi"/>
          <w:bCs w:val="0"/>
          <w:iCs w:val="0"/>
          <w:sz w:val="22"/>
          <w:szCs w:val="22"/>
        </w:rPr>
      </w:pPr>
      <w:hyperlink w:anchor="_Toc128567973" w:history="1">
        <w:r w:rsidR="003423BC" w:rsidRPr="00DA667F">
          <w:rPr>
            <w:rStyle w:val="Hyperlink"/>
          </w:rPr>
          <w:t>4.   APPLICATION SUBMISSION REQUIREMENTS</w:t>
        </w:r>
        <w:r w:rsidR="003423BC">
          <w:rPr>
            <w:webHidden/>
          </w:rPr>
          <w:tab/>
        </w:r>
        <w:r w:rsidR="003423BC">
          <w:rPr>
            <w:webHidden/>
          </w:rPr>
          <w:fldChar w:fldCharType="begin"/>
        </w:r>
        <w:r w:rsidR="003423BC">
          <w:rPr>
            <w:webHidden/>
          </w:rPr>
          <w:instrText xml:space="preserve"> PAGEREF _Toc128567973 \h </w:instrText>
        </w:r>
        <w:r w:rsidR="003423BC">
          <w:rPr>
            <w:webHidden/>
          </w:rPr>
        </w:r>
        <w:r w:rsidR="003423BC">
          <w:rPr>
            <w:webHidden/>
          </w:rPr>
          <w:fldChar w:fldCharType="separate"/>
        </w:r>
        <w:r w:rsidR="003423BC">
          <w:rPr>
            <w:webHidden/>
          </w:rPr>
          <w:t>19</w:t>
        </w:r>
        <w:r w:rsidR="003423BC">
          <w:rPr>
            <w:webHidden/>
          </w:rPr>
          <w:fldChar w:fldCharType="end"/>
        </w:r>
      </w:hyperlink>
    </w:p>
    <w:p w14:paraId="23C6D331" w14:textId="0CCD2255" w:rsidR="003423BC" w:rsidRDefault="00217B7D">
      <w:pPr>
        <w:pStyle w:val="TOC2"/>
        <w:rPr>
          <w:rFonts w:asciiTheme="minorHAnsi" w:eastAsiaTheme="minorEastAsia" w:hAnsiTheme="minorHAnsi" w:cstheme="minorBidi"/>
          <w:bCs w:val="0"/>
          <w:iCs w:val="0"/>
          <w:sz w:val="22"/>
          <w:szCs w:val="22"/>
        </w:rPr>
      </w:pPr>
      <w:hyperlink w:anchor="_Toc128567974" w:history="1">
        <w:r w:rsidR="003423BC" w:rsidRPr="00DA667F">
          <w:rPr>
            <w:rStyle w:val="Hyperlink"/>
          </w:rPr>
          <w:t>5.   FUNDING LIMITATIONS/RESTRICTIONS</w:t>
        </w:r>
        <w:r w:rsidR="003423BC">
          <w:rPr>
            <w:webHidden/>
          </w:rPr>
          <w:tab/>
        </w:r>
        <w:r w:rsidR="003423BC">
          <w:rPr>
            <w:webHidden/>
          </w:rPr>
          <w:fldChar w:fldCharType="begin"/>
        </w:r>
        <w:r w:rsidR="003423BC">
          <w:rPr>
            <w:webHidden/>
          </w:rPr>
          <w:instrText xml:space="preserve"> PAGEREF _Toc128567974 \h </w:instrText>
        </w:r>
        <w:r w:rsidR="003423BC">
          <w:rPr>
            <w:webHidden/>
          </w:rPr>
        </w:r>
        <w:r w:rsidR="003423BC">
          <w:rPr>
            <w:webHidden/>
          </w:rPr>
          <w:fldChar w:fldCharType="separate"/>
        </w:r>
        <w:r w:rsidR="003423BC">
          <w:rPr>
            <w:webHidden/>
          </w:rPr>
          <w:t>20</w:t>
        </w:r>
        <w:r w:rsidR="003423BC">
          <w:rPr>
            <w:webHidden/>
          </w:rPr>
          <w:fldChar w:fldCharType="end"/>
        </w:r>
      </w:hyperlink>
    </w:p>
    <w:p w14:paraId="1DA0BDAB" w14:textId="0E673D4D" w:rsidR="003423BC" w:rsidRDefault="00217B7D">
      <w:pPr>
        <w:pStyle w:val="TOC2"/>
        <w:rPr>
          <w:rFonts w:asciiTheme="minorHAnsi" w:eastAsiaTheme="minorEastAsia" w:hAnsiTheme="minorHAnsi" w:cstheme="minorBidi"/>
          <w:bCs w:val="0"/>
          <w:iCs w:val="0"/>
          <w:sz w:val="22"/>
          <w:szCs w:val="22"/>
        </w:rPr>
      </w:pPr>
      <w:hyperlink w:anchor="_Toc128567975" w:history="1">
        <w:r w:rsidR="003423BC" w:rsidRPr="00DA667F">
          <w:rPr>
            <w:rStyle w:val="Hyperlink"/>
          </w:rPr>
          <w:t>6.   INTERGOVERNMENTAL REVIEW (E.O. 12372) REQUIREMENTS</w:t>
        </w:r>
        <w:r w:rsidR="003423BC">
          <w:rPr>
            <w:webHidden/>
          </w:rPr>
          <w:tab/>
        </w:r>
        <w:r w:rsidR="003423BC">
          <w:rPr>
            <w:webHidden/>
          </w:rPr>
          <w:fldChar w:fldCharType="begin"/>
        </w:r>
        <w:r w:rsidR="003423BC">
          <w:rPr>
            <w:webHidden/>
          </w:rPr>
          <w:instrText xml:space="preserve"> PAGEREF _Toc128567975 \h </w:instrText>
        </w:r>
        <w:r w:rsidR="003423BC">
          <w:rPr>
            <w:webHidden/>
          </w:rPr>
        </w:r>
        <w:r w:rsidR="003423BC">
          <w:rPr>
            <w:webHidden/>
          </w:rPr>
          <w:fldChar w:fldCharType="separate"/>
        </w:r>
        <w:r w:rsidR="003423BC">
          <w:rPr>
            <w:webHidden/>
          </w:rPr>
          <w:t>20</w:t>
        </w:r>
        <w:r w:rsidR="003423BC">
          <w:rPr>
            <w:webHidden/>
          </w:rPr>
          <w:fldChar w:fldCharType="end"/>
        </w:r>
      </w:hyperlink>
    </w:p>
    <w:p w14:paraId="3A990BCF" w14:textId="15E20F73" w:rsidR="003423BC" w:rsidRDefault="00217B7D">
      <w:pPr>
        <w:pStyle w:val="TOC1"/>
        <w:rPr>
          <w:rFonts w:asciiTheme="minorHAnsi" w:eastAsiaTheme="minorEastAsia" w:hAnsiTheme="minorHAnsi" w:cstheme="minorBidi"/>
          <w:sz w:val="22"/>
          <w:szCs w:val="22"/>
        </w:rPr>
      </w:pPr>
      <w:hyperlink w:anchor="_Toc128567976" w:history="1">
        <w:r w:rsidR="003423BC" w:rsidRPr="00DA667F">
          <w:rPr>
            <w:rStyle w:val="Hyperlink"/>
          </w:rPr>
          <w:t>V.</w:t>
        </w:r>
        <w:r w:rsidR="003423BC">
          <w:rPr>
            <w:rFonts w:asciiTheme="minorHAnsi" w:eastAsiaTheme="minorEastAsia" w:hAnsiTheme="minorHAnsi" w:cstheme="minorBidi"/>
            <w:sz w:val="22"/>
            <w:szCs w:val="22"/>
          </w:rPr>
          <w:tab/>
        </w:r>
        <w:r w:rsidR="003423BC" w:rsidRPr="00DA667F">
          <w:rPr>
            <w:rStyle w:val="Hyperlink"/>
          </w:rPr>
          <w:t>APPLICATION REVIEW INFORMATION</w:t>
        </w:r>
        <w:r w:rsidR="003423BC">
          <w:rPr>
            <w:webHidden/>
          </w:rPr>
          <w:tab/>
        </w:r>
        <w:r w:rsidR="003423BC">
          <w:rPr>
            <w:webHidden/>
          </w:rPr>
          <w:fldChar w:fldCharType="begin"/>
        </w:r>
        <w:r w:rsidR="003423BC">
          <w:rPr>
            <w:webHidden/>
          </w:rPr>
          <w:instrText xml:space="preserve"> PAGEREF _Toc128567976 \h </w:instrText>
        </w:r>
        <w:r w:rsidR="003423BC">
          <w:rPr>
            <w:webHidden/>
          </w:rPr>
        </w:r>
        <w:r w:rsidR="003423BC">
          <w:rPr>
            <w:webHidden/>
          </w:rPr>
          <w:fldChar w:fldCharType="separate"/>
        </w:r>
        <w:r w:rsidR="003423BC">
          <w:rPr>
            <w:webHidden/>
          </w:rPr>
          <w:t>21</w:t>
        </w:r>
        <w:r w:rsidR="003423BC">
          <w:rPr>
            <w:webHidden/>
          </w:rPr>
          <w:fldChar w:fldCharType="end"/>
        </w:r>
      </w:hyperlink>
    </w:p>
    <w:p w14:paraId="1C66D101" w14:textId="0BEB1335" w:rsidR="003423BC" w:rsidRDefault="00217B7D">
      <w:pPr>
        <w:pStyle w:val="TOC2"/>
        <w:rPr>
          <w:rFonts w:asciiTheme="minorHAnsi" w:eastAsiaTheme="minorEastAsia" w:hAnsiTheme="minorHAnsi" w:cstheme="minorBidi"/>
          <w:bCs w:val="0"/>
          <w:iCs w:val="0"/>
          <w:sz w:val="22"/>
          <w:szCs w:val="22"/>
        </w:rPr>
      </w:pPr>
      <w:hyperlink w:anchor="_Toc128567977" w:history="1">
        <w:r w:rsidR="003423BC" w:rsidRPr="00DA667F">
          <w:rPr>
            <w:rStyle w:val="Hyperlink"/>
          </w:rPr>
          <w:t>1.</w:t>
        </w:r>
        <w:r w:rsidR="003423BC">
          <w:rPr>
            <w:rFonts w:asciiTheme="minorHAnsi" w:eastAsiaTheme="minorEastAsia" w:hAnsiTheme="minorHAnsi" w:cstheme="minorBidi"/>
            <w:bCs w:val="0"/>
            <w:iCs w:val="0"/>
            <w:sz w:val="22"/>
            <w:szCs w:val="22"/>
          </w:rPr>
          <w:tab/>
        </w:r>
        <w:r w:rsidR="003423BC" w:rsidRPr="00DA667F">
          <w:rPr>
            <w:rStyle w:val="Hyperlink"/>
          </w:rPr>
          <w:t>EVALUATION CRITERIA</w:t>
        </w:r>
        <w:r w:rsidR="003423BC">
          <w:rPr>
            <w:webHidden/>
          </w:rPr>
          <w:tab/>
        </w:r>
        <w:r w:rsidR="003423BC">
          <w:rPr>
            <w:webHidden/>
          </w:rPr>
          <w:fldChar w:fldCharType="begin"/>
        </w:r>
        <w:r w:rsidR="003423BC">
          <w:rPr>
            <w:webHidden/>
          </w:rPr>
          <w:instrText xml:space="preserve"> PAGEREF _Toc128567977 \h </w:instrText>
        </w:r>
        <w:r w:rsidR="003423BC">
          <w:rPr>
            <w:webHidden/>
          </w:rPr>
        </w:r>
        <w:r w:rsidR="003423BC">
          <w:rPr>
            <w:webHidden/>
          </w:rPr>
          <w:fldChar w:fldCharType="separate"/>
        </w:r>
        <w:r w:rsidR="003423BC">
          <w:rPr>
            <w:webHidden/>
          </w:rPr>
          <w:t>21</w:t>
        </w:r>
        <w:r w:rsidR="003423BC">
          <w:rPr>
            <w:webHidden/>
          </w:rPr>
          <w:fldChar w:fldCharType="end"/>
        </w:r>
      </w:hyperlink>
    </w:p>
    <w:p w14:paraId="2F6CCDCF" w14:textId="6917DD6C" w:rsidR="003423BC" w:rsidRDefault="00217B7D">
      <w:pPr>
        <w:pStyle w:val="TOC2"/>
        <w:rPr>
          <w:rFonts w:asciiTheme="minorHAnsi" w:eastAsiaTheme="minorEastAsia" w:hAnsiTheme="minorHAnsi" w:cstheme="minorBidi"/>
          <w:bCs w:val="0"/>
          <w:iCs w:val="0"/>
          <w:sz w:val="22"/>
          <w:szCs w:val="22"/>
        </w:rPr>
      </w:pPr>
      <w:hyperlink w:anchor="_Toc128567978" w:history="1">
        <w:r w:rsidR="003423BC" w:rsidRPr="00DA667F">
          <w:rPr>
            <w:rStyle w:val="Hyperlink"/>
          </w:rPr>
          <w:t>2.     BUDGET JUSTIFICATION, EXISTING RESOURCES, OTHER SUPPORT</w:t>
        </w:r>
        <w:r w:rsidR="003423BC">
          <w:rPr>
            <w:webHidden/>
          </w:rPr>
          <w:tab/>
        </w:r>
        <w:r w:rsidR="003423BC">
          <w:rPr>
            <w:webHidden/>
          </w:rPr>
          <w:fldChar w:fldCharType="begin"/>
        </w:r>
        <w:r w:rsidR="003423BC">
          <w:rPr>
            <w:webHidden/>
          </w:rPr>
          <w:instrText xml:space="preserve"> PAGEREF _Toc128567978 \h </w:instrText>
        </w:r>
        <w:r w:rsidR="003423BC">
          <w:rPr>
            <w:webHidden/>
          </w:rPr>
        </w:r>
        <w:r w:rsidR="003423BC">
          <w:rPr>
            <w:webHidden/>
          </w:rPr>
          <w:fldChar w:fldCharType="separate"/>
        </w:r>
        <w:r w:rsidR="003423BC">
          <w:rPr>
            <w:webHidden/>
          </w:rPr>
          <w:t>22</w:t>
        </w:r>
        <w:r w:rsidR="003423BC">
          <w:rPr>
            <w:webHidden/>
          </w:rPr>
          <w:fldChar w:fldCharType="end"/>
        </w:r>
      </w:hyperlink>
    </w:p>
    <w:p w14:paraId="7C204BBF" w14:textId="3ADDD50D" w:rsidR="003423BC" w:rsidRDefault="00217B7D">
      <w:pPr>
        <w:pStyle w:val="TOC2"/>
        <w:rPr>
          <w:rFonts w:asciiTheme="minorHAnsi" w:eastAsiaTheme="minorEastAsia" w:hAnsiTheme="minorHAnsi" w:cstheme="minorBidi"/>
          <w:bCs w:val="0"/>
          <w:iCs w:val="0"/>
          <w:sz w:val="22"/>
          <w:szCs w:val="22"/>
        </w:rPr>
      </w:pPr>
      <w:hyperlink w:anchor="_Toc128567979" w:history="1">
        <w:r w:rsidR="003423BC" w:rsidRPr="00DA667F">
          <w:rPr>
            <w:rStyle w:val="Hyperlink"/>
          </w:rPr>
          <w:t>3.     REVIEW AND SELECTION PROCESS</w:t>
        </w:r>
        <w:r w:rsidR="003423BC">
          <w:rPr>
            <w:webHidden/>
          </w:rPr>
          <w:tab/>
        </w:r>
        <w:r w:rsidR="003423BC">
          <w:rPr>
            <w:webHidden/>
          </w:rPr>
          <w:fldChar w:fldCharType="begin"/>
        </w:r>
        <w:r w:rsidR="003423BC">
          <w:rPr>
            <w:webHidden/>
          </w:rPr>
          <w:instrText xml:space="preserve"> PAGEREF _Toc128567979 \h </w:instrText>
        </w:r>
        <w:r w:rsidR="003423BC">
          <w:rPr>
            <w:webHidden/>
          </w:rPr>
        </w:r>
        <w:r w:rsidR="003423BC">
          <w:rPr>
            <w:webHidden/>
          </w:rPr>
          <w:fldChar w:fldCharType="separate"/>
        </w:r>
        <w:r w:rsidR="003423BC">
          <w:rPr>
            <w:webHidden/>
          </w:rPr>
          <w:t>23</w:t>
        </w:r>
        <w:r w:rsidR="003423BC">
          <w:rPr>
            <w:webHidden/>
          </w:rPr>
          <w:fldChar w:fldCharType="end"/>
        </w:r>
      </w:hyperlink>
    </w:p>
    <w:p w14:paraId="7E06DE83" w14:textId="63479A0B" w:rsidR="003423BC" w:rsidRDefault="00217B7D">
      <w:pPr>
        <w:pStyle w:val="TOC1"/>
        <w:rPr>
          <w:rFonts w:asciiTheme="minorHAnsi" w:eastAsiaTheme="minorEastAsia" w:hAnsiTheme="minorHAnsi" w:cstheme="minorBidi"/>
          <w:sz w:val="22"/>
          <w:szCs w:val="22"/>
        </w:rPr>
      </w:pPr>
      <w:hyperlink w:anchor="_Toc128567980" w:history="1">
        <w:r w:rsidR="003423BC" w:rsidRPr="00DA667F">
          <w:rPr>
            <w:rStyle w:val="Hyperlink"/>
          </w:rPr>
          <w:t>VI.</w:t>
        </w:r>
        <w:r w:rsidR="003423BC">
          <w:rPr>
            <w:rFonts w:asciiTheme="minorHAnsi" w:eastAsiaTheme="minorEastAsia" w:hAnsiTheme="minorHAnsi" w:cstheme="minorBidi"/>
            <w:sz w:val="22"/>
            <w:szCs w:val="22"/>
          </w:rPr>
          <w:tab/>
        </w:r>
        <w:r w:rsidR="003423BC" w:rsidRPr="00DA667F">
          <w:rPr>
            <w:rStyle w:val="Hyperlink"/>
          </w:rPr>
          <w:t>FEDERAL AWARD ADMINISTRATION INFORMATION</w:t>
        </w:r>
        <w:r w:rsidR="003423BC">
          <w:rPr>
            <w:webHidden/>
          </w:rPr>
          <w:tab/>
        </w:r>
        <w:r w:rsidR="003423BC">
          <w:rPr>
            <w:webHidden/>
          </w:rPr>
          <w:fldChar w:fldCharType="begin"/>
        </w:r>
        <w:r w:rsidR="003423BC">
          <w:rPr>
            <w:webHidden/>
          </w:rPr>
          <w:instrText xml:space="preserve"> PAGEREF _Toc128567980 \h </w:instrText>
        </w:r>
        <w:r w:rsidR="003423BC">
          <w:rPr>
            <w:webHidden/>
          </w:rPr>
        </w:r>
        <w:r w:rsidR="003423BC">
          <w:rPr>
            <w:webHidden/>
          </w:rPr>
          <w:fldChar w:fldCharType="separate"/>
        </w:r>
        <w:r w:rsidR="003423BC">
          <w:rPr>
            <w:webHidden/>
          </w:rPr>
          <w:t>24</w:t>
        </w:r>
        <w:r w:rsidR="003423BC">
          <w:rPr>
            <w:webHidden/>
          </w:rPr>
          <w:fldChar w:fldCharType="end"/>
        </w:r>
      </w:hyperlink>
    </w:p>
    <w:p w14:paraId="689338CE" w14:textId="742955E6" w:rsidR="003423BC" w:rsidRDefault="00217B7D">
      <w:pPr>
        <w:pStyle w:val="TOC2"/>
        <w:rPr>
          <w:rFonts w:asciiTheme="minorHAnsi" w:eastAsiaTheme="minorEastAsia" w:hAnsiTheme="minorHAnsi" w:cstheme="minorBidi"/>
          <w:bCs w:val="0"/>
          <w:iCs w:val="0"/>
          <w:sz w:val="22"/>
          <w:szCs w:val="22"/>
        </w:rPr>
      </w:pPr>
      <w:hyperlink w:anchor="_Toc128567981" w:history="1">
        <w:r w:rsidR="003423BC" w:rsidRPr="00DA667F">
          <w:rPr>
            <w:rStyle w:val="Hyperlink"/>
          </w:rPr>
          <w:t>1.   FEDERAL AWARD NOTICES</w:t>
        </w:r>
        <w:r w:rsidR="003423BC">
          <w:rPr>
            <w:webHidden/>
          </w:rPr>
          <w:tab/>
        </w:r>
        <w:r w:rsidR="003423BC">
          <w:rPr>
            <w:webHidden/>
          </w:rPr>
          <w:fldChar w:fldCharType="begin"/>
        </w:r>
        <w:r w:rsidR="003423BC">
          <w:rPr>
            <w:webHidden/>
          </w:rPr>
          <w:instrText xml:space="preserve"> PAGEREF _Toc128567981 \h </w:instrText>
        </w:r>
        <w:r w:rsidR="003423BC">
          <w:rPr>
            <w:webHidden/>
          </w:rPr>
        </w:r>
        <w:r w:rsidR="003423BC">
          <w:rPr>
            <w:webHidden/>
          </w:rPr>
          <w:fldChar w:fldCharType="separate"/>
        </w:r>
        <w:r w:rsidR="003423BC">
          <w:rPr>
            <w:webHidden/>
          </w:rPr>
          <w:t>24</w:t>
        </w:r>
        <w:r w:rsidR="003423BC">
          <w:rPr>
            <w:webHidden/>
          </w:rPr>
          <w:fldChar w:fldCharType="end"/>
        </w:r>
      </w:hyperlink>
    </w:p>
    <w:p w14:paraId="72F7225B" w14:textId="31C6CD00" w:rsidR="003423BC" w:rsidRDefault="00217B7D">
      <w:pPr>
        <w:pStyle w:val="TOC2"/>
        <w:rPr>
          <w:rFonts w:asciiTheme="minorHAnsi" w:eastAsiaTheme="minorEastAsia" w:hAnsiTheme="minorHAnsi" w:cstheme="minorBidi"/>
          <w:bCs w:val="0"/>
          <w:iCs w:val="0"/>
          <w:sz w:val="22"/>
          <w:szCs w:val="22"/>
        </w:rPr>
      </w:pPr>
      <w:hyperlink w:anchor="_Toc128567982" w:history="1">
        <w:r w:rsidR="003423BC" w:rsidRPr="00DA667F">
          <w:rPr>
            <w:rStyle w:val="Hyperlink"/>
          </w:rPr>
          <w:t>2.   ADMINISTRATIVE AND NATIONAL POLICY REQUIREMENTS</w:t>
        </w:r>
        <w:r w:rsidR="003423BC">
          <w:rPr>
            <w:webHidden/>
          </w:rPr>
          <w:tab/>
        </w:r>
        <w:r w:rsidR="003423BC">
          <w:rPr>
            <w:webHidden/>
          </w:rPr>
          <w:fldChar w:fldCharType="begin"/>
        </w:r>
        <w:r w:rsidR="003423BC">
          <w:rPr>
            <w:webHidden/>
          </w:rPr>
          <w:instrText xml:space="preserve"> PAGEREF _Toc128567982 \h </w:instrText>
        </w:r>
        <w:r w:rsidR="003423BC">
          <w:rPr>
            <w:webHidden/>
          </w:rPr>
        </w:r>
        <w:r w:rsidR="003423BC">
          <w:rPr>
            <w:webHidden/>
          </w:rPr>
          <w:fldChar w:fldCharType="separate"/>
        </w:r>
        <w:r w:rsidR="003423BC">
          <w:rPr>
            <w:webHidden/>
          </w:rPr>
          <w:t>24</w:t>
        </w:r>
        <w:r w:rsidR="003423BC">
          <w:rPr>
            <w:webHidden/>
          </w:rPr>
          <w:fldChar w:fldCharType="end"/>
        </w:r>
      </w:hyperlink>
    </w:p>
    <w:p w14:paraId="0DEDF001" w14:textId="73499D99" w:rsidR="003423BC" w:rsidRDefault="00217B7D">
      <w:pPr>
        <w:pStyle w:val="TOC2"/>
        <w:rPr>
          <w:rFonts w:asciiTheme="minorHAnsi" w:eastAsiaTheme="minorEastAsia" w:hAnsiTheme="minorHAnsi" w:cstheme="minorBidi"/>
          <w:bCs w:val="0"/>
          <w:iCs w:val="0"/>
          <w:sz w:val="22"/>
          <w:szCs w:val="22"/>
        </w:rPr>
      </w:pPr>
      <w:hyperlink w:anchor="_Toc128567983" w:history="1">
        <w:r w:rsidR="003423BC" w:rsidRPr="00DA667F">
          <w:rPr>
            <w:rStyle w:val="Hyperlink"/>
          </w:rPr>
          <w:t>3.   REPORTING REQUIREMENTS</w:t>
        </w:r>
        <w:r w:rsidR="003423BC">
          <w:rPr>
            <w:webHidden/>
          </w:rPr>
          <w:tab/>
        </w:r>
        <w:r w:rsidR="003423BC">
          <w:rPr>
            <w:webHidden/>
          </w:rPr>
          <w:fldChar w:fldCharType="begin"/>
        </w:r>
        <w:r w:rsidR="003423BC">
          <w:rPr>
            <w:webHidden/>
          </w:rPr>
          <w:instrText xml:space="preserve"> PAGEREF _Toc128567983 \h </w:instrText>
        </w:r>
        <w:r w:rsidR="003423BC">
          <w:rPr>
            <w:webHidden/>
          </w:rPr>
        </w:r>
        <w:r w:rsidR="003423BC">
          <w:rPr>
            <w:webHidden/>
          </w:rPr>
          <w:fldChar w:fldCharType="separate"/>
        </w:r>
        <w:r w:rsidR="003423BC">
          <w:rPr>
            <w:webHidden/>
          </w:rPr>
          <w:t>24</w:t>
        </w:r>
        <w:r w:rsidR="003423BC">
          <w:rPr>
            <w:webHidden/>
          </w:rPr>
          <w:fldChar w:fldCharType="end"/>
        </w:r>
      </w:hyperlink>
    </w:p>
    <w:p w14:paraId="7C1CFC0D" w14:textId="5B637466" w:rsidR="003423BC" w:rsidRDefault="00217B7D">
      <w:pPr>
        <w:pStyle w:val="TOC1"/>
        <w:rPr>
          <w:rFonts w:asciiTheme="minorHAnsi" w:eastAsiaTheme="minorEastAsia" w:hAnsiTheme="minorHAnsi" w:cstheme="minorBidi"/>
          <w:sz w:val="22"/>
          <w:szCs w:val="22"/>
        </w:rPr>
      </w:pPr>
      <w:hyperlink w:anchor="_Toc128567984" w:history="1">
        <w:r w:rsidR="003423BC" w:rsidRPr="00DA667F">
          <w:rPr>
            <w:rStyle w:val="Hyperlink"/>
          </w:rPr>
          <w:t>VII.</w:t>
        </w:r>
        <w:r w:rsidR="003423BC">
          <w:rPr>
            <w:rFonts w:asciiTheme="minorHAnsi" w:eastAsiaTheme="minorEastAsia" w:hAnsiTheme="minorHAnsi" w:cstheme="minorBidi"/>
            <w:sz w:val="22"/>
            <w:szCs w:val="22"/>
          </w:rPr>
          <w:tab/>
        </w:r>
        <w:r w:rsidR="003423BC" w:rsidRPr="00DA667F">
          <w:rPr>
            <w:rStyle w:val="Hyperlink"/>
          </w:rPr>
          <w:t>AGENCY CONTACTS</w:t>
        </w:r>
        <w:r w:rsidR="003423BC">
          <w:rPr>
            <w:webHidden/>
          </w:rPr>
          <w:tab/>
        </w:r>
        <w:r w:rsidR="003423BC">
          <w:rPr>
            <w:webHidden/>
          </w:rPr>
          <w:fldChar w:fldCharType="begin"/>
        </w:r>
        <w:r w:rsidR="003423BC">
          <w:rPr>
            <w:webHidden/>
          </w:rPr>
          <w:instrText xml:space="preserve"> PAGEREF _Toc128567984 \h </w:instrText>
        </w:r>
        <w:r w:rsidR="003423BC">
          <w:rPr>
            <w:webHidden/>
          </w:rPr>
        </w:r>
        <w:r w:rsidR="003423BC">
          <w:rPr>
            <w:webHidden/>
          </w:rPr>
          <w:fldChar w:fldCharType="separate"/>
        </w:r>
        <w:r w:rsidR="003423BC">
          <w:rPr>
            <w:webHidden/>
          </w:rPr>
          <w:t>25</w:t>
        </w:r>
        <w:r w:rsidR="003423BC">
          <w:rPr>
            <w:webHidden/>
          </w:rPr>
          <w:fldChar w:fldCharType="end"/>
        </w:r>
      </w:hyperlink>
    </w:p>
    <w:p w14:paraId="7EFE6692" w14:textId="05619475" w:rsidR="003423BC" w:rsidRDefault="00217B7D">
      <w:pPr>
        <w:pStyle w:val="TOC1"/>
        <w:rPr>
          <w:rFonts w:asciiTheme="minorHAnsi" w:eastAsiaTheme="minorEastAsia" w:hAnsiTheme="minorHAnsi" w:cstheme="minorBidi"/>
          <w:sz w:val="22"/>
          <w:szCs w:val="22"/>
        </w:rPr>
      </w:pPr>
      <w:hyperlink w:anchor="_Toc128567985" w:history="1">
        <w:r w:rsidR="003423BC" w:rsidRPr="00DA667F">
          <w:rPr>
            <w:rStyle w:val="Hyperlink"/>
          </w:rPr>
          <w:t>Appendix A – Application and Submission Requirements</w:t>
        </w:r>
        <w:r w:rsidR="003423BC">
          <w:rPr>
            <w:webHidden/>
          </w:rPr>
          <w:tab/>
        </w:r>
        <w:r w:rsidR="003423BC">
          <w:rPr>
            <w:webHidden/>
          </w:rPr>
          <w:fldChar w:fldCharType="begin"/>
        </w:r>
        <w:r w:rsidR="003423BC">
          <w:rPr>
            <w:webHidden/>
          </w:rPr>
          <w:instrText xml:space="preserve"> PAGEREF _Toc128567985 \h </w:instrText>
        </w:r>
        <w:r w:rsidR="003423BC">
          <w:rPr>
            <w:webHidden/>
          </w:rPr>
        </w:r>
        <w:r w:rsidR="003423BC">
          <w:rPr>
            <w:webHidden/>
          </w:rPr>
          <w:fldChar w:fldCharType="separate"/>
        </w:r>
        <w:r w:rsidR="003423BC">
          <w:rPr>
            <w:webHidden/>
          </w:rPr>
          <w:t>26</w:t>
        </w:r>
        <w:r w:rsidR="003423BC">
          <w:rPr>
            <w:webHidden/>
          </w:rPr>
          <w:fldChar w:fldCharType="end"/>
        </w:r>
      </w:hyperlink>
    </w:p>
    <w:p w14:paraId="00B1E5F4" w14:textId="0EC8A994" w:rsidR="003423BC" w:rsidRDefault="00217B7D">
      <w:pPr>
        <w:pStyle w:val="TOC2"/>
        <w:rPr>
          <w:rFonts w:asciiTheme="minorHAnsi" w:eastAsiaTheme="minorEastAsia" w:hAnsiTheme="minorHAnsi" w:cstheme="minorBidi"/>
          <w:bCs w:val="0"/>
          <w:iCs w:val="0"/>
          <w:sz w:val="22"/>
          <w:szCs w:val="22"/>
        </w:rPr>
      </w:pPr>
      <w:hyperlink w:anchor="_Toc128567986" w:history="1">
        <w:r w:rsidR="003423BC" w:rsidRPr="00DA667F">
          <w:rPr>
            <w:rStyle w:val="Hyperlink"/>
          </w:rPr>
          <w:t>1.</w:t>
        </w:r>
        <w:r w:rsidR="003423BC">
          <w:rPr>
            <w:rFonts w:asciiTheme="minorHAnsi" w:eastAsiaTheme="minorEastAsia" w:hAnsiTheme="minorHAnsi" w:cstheme="minorBidi"/>
            <w:bCs w:val="0"/>
            <w:iCs w:val="0"/>
            <w:sz w:val="22"/>
            <w:szCs w:val="22"/>
          </w:rPr>
          <w:tab/>
        </w:r>
        <w:r w:rsidR="003423BC" w:rsidRPr="00DA667F">
          <w:rPr>
            <w:rStyle w:val="Hyperlink"/>
          </w:rPr>
          <w:t>GET REGISTERED</w:t>
        </w:r>
        <w:r w:rsidR="003423BC">
          <w:rPr>
            <w:webHidden/>
          </w:rPr>
          <w:tab/>
        </w:r>
        <w:r w:rsidR="003423BC">
          <w:rPr>
            <w:webHidden/>
          </w:rPr>
          <w:fldChar w:fldCharType="begin"/>
        </w:r>
        <w:r w:rsidR="003423BC">
          <w:rPr>
            <w:webHidden/>
          </w:rPr>
          <w:instrText xml:space="preserve"> PAGEREF _Toc128567986 \h </w:instrText>
        </w:r>
        <w:r w:rsidR="003423BC">
          <w:rPr>
            <w:webHidden/>
          </w:rPr>
        </w:r>
        <w:r w:rsidR="003423BC">
          <w:rPr>
            <w:webHidden/>
          </w:rPr>
          <w:fldChar w:fldCharType="separate"/>
        </w:r>
        <w:r w:rsidR="003423BC">
          <w:rPr>
            <w:webHidden/>
          </w:rPr>
          <w:t>26</w:t>
        </w:r>
        <w:r w:rsidR="003423BC">
          <w:rPr>
            <w:webHidden/>
          </w:rPr>
          <w:fldChar w:fldCharType="end"/>
        </w:r>
      </w:hyperlink>
    </w:p>
    <w:p w14:paraId="43CF7F4F" w14:textId="1359E2E1" w:rsidR="003423BC" w:rsidRDefault="00217B7D">
      <w:pPr>
        <w:pStyle w:val="TOC2"/>
        <w:rPr>
          <w:rFonts w:asciiTheme="minorHAnsi" w:eastAsiaTheme="minorEastAsia" w:hAnsiTheme="minorHAnsi" w:cstheme="minorBidi"/>
          <w:bCs w:val="0"/>
          <w:iCs w:val="0"/>
          <w:sz w:val="22"/>
          <w:szCs w:val="22"/>
        </w:rPr>
      </w:pPr>
      <w:hyperlink w:anchor="_Toc128567987" w:history="1">
        <w:r w:rsidR="003423BC" w:rsidRPr="00DA667F">
          <w:rPr>
            <w:rStyle w:val="Hyperlink"/>
          </w:rPr>
          <w:t>2.</w:t>
        </w:r>
        <w:r w:rsidR="003423BC">
          <w:rPr>
            <w:rFonts w:asciiTheme="minorHAnsi" w:eastAsiaTheme="minorEastAsia" w:hAnsiTheme="minorHAnsi" w:cstheme="minorBidi"/>
            <w:bCs w:val="0"/>
            <w:iCs w:val="0"/>
            <w:sz w:val="22"/>
            <w:szCs w:val="22"/>
          </w:rPr>
          <w:tab/>
        </w:r>
        <w:r w:rsidR="003423BC" w:rsidRPr="00DA667F">
          <w:rPr>
            <w:rStyle w:val="Hyperlink"/>
          </w:rPr>
          <w:t>WRITE AND COMPLETE THE APPLICATION</w:t>
        </w:r>
        <w:r w:rsidR="003423BC">
          <w:rPr>
            <w:webHidden/>
          </w:rPr>
          <w:tab/>
        </w:r>
        <w:r w:rsidR="003423BC">
          <w:rPr>
            <w:webHidden/>
          </w:rPr>
          <w:fldChar w:fldCharType="begin"/>
        </w:r>
        <w:r w:rsidR="003423BC">
          <w:rPr>
            <w:webHidden/>
          </w:rPr>
          <w:instrText xml:space="preserve"> PAGEREF _Toc128567987 \h </w:instrText>
        </w:r>
        <w:r w:rsidR="003423BC">
          <w:rPr>
            <w:webHidden/>
          </w:rPr>
        </w:r>
        <w:r w:rsidR="003423BC">
          <w:rPr>
            <w:webHidden/>
          </w:rPr>
          <w:fldChar w:fldCharType="separate"/>
        </w:r>
        <w:r w:rsidR="003423BC">
          <w:rPr>
            <w:webHidden/>
          </w:rPr>
          <w:t>28</w:t>
        </w:r>
        <w:r w:rsidR="003423BC">
          <w:rPr>
            <w:webHidden/>
          </w:rPr>
          <w:fldChar w:fldCharType="end"/>
        </w:r>
      </w:hyperlink>
    </w:p>
    <w:p w14:paraId="0A53BFFD" w14:textId="50702DDB" w:rsidR="003423BC" w:rsidRDefault="00217B7D">
      <w:pPr>
        <w:pStyle w:val="TOC2"/>
        <w:rPr>
          <w:rFonts w:asciiTheme="minorHAnsi" w:eastAsiaTheme="minorEastAsia" w:hAnsiTheme="minorHAnsi" w:cstheme="minorBidi"/>
          <w:bCs w:val="0"/>
          <w:iCs w:val="0"/>
          <w:sz w:val="22"/>
          <w:szCs w:val="22"/>
        </w:rPr>
      </w:pPr>
      <w:hyperlink w:anchor="_Toc128567988" w:history="1">
        <w:r w:rsidR="003423BC" w:rsidRPr="00DA667F">
          <w:rPr>
            <w:rStyle w:val="Hyperlink"/>
          </w:rPr>
          <w:t xml:space="preserve">3.    </w:t>
        </w:r>
        <w:r w:rsidR="003423BC">
          <w:rPr>
            <w:rFonts w:asciiTheme="minorHAnsi" w:eastAsiaTheme="minorEastAsia" w:hAnsiTheme="minorHAnsi" w:cstheme="minorBidi"/>
            <w:bCs w:val="0"/>
            <w:iCs w:val="0"/>
            <w:sz w:val="22"/>
            <w:szCs w:val="22"/>
          </w:rPr>
          <w:tab/>
        </w:r>
        <w:r w:rsidR="003423BC" w:rsidRPr="00DA667F">
          <w:rPr>
            <w:rStyle w:val="Hyperlink"/>
          </w:rPr>
          <w:t>SUBMIT APPLICATION</w:t>
        </w:r>
        <w:r w:rsidR="003423BC">
          <w:rPr>
            <w:webHidden/>
          </w:rPr>
          <w:tab/>
        </w:r>
        <w:r w:rsidR="003423BC">
          <w:rPr>
            <w:webHidden/>
          </w:rPr>
          <w:fldChar w:fldCharType="begin"/>
        </w:r>
        <w:r w:rsidR="003423BC">
          <w:rPr>
            <w:webHidden/>
          </w:rPr>
          <w:instrText xml:space="preserve"> PAGEREF _Toc128567988 \h </w:instrText>
        </w:r>
        <w:r w:rsidR="003423BC">
          <w:rPr>
            <w:webHidden/>
          </w:rPr>
        </w:r>
        <w:r w:rsidR="003423BC">
          <w:rPr>
            <w:webHidden/>
          </w:rPr>
          <w:fldChar w:fldCharType="separate"/>
        </w:r>
        <w:r w:rsidR="003423BC">
          <w:rPr>
            <w:webHidden/>
          </w:rPr>
          <w:t>31</w:t>
        </w:r>
        <w:r w:rsidR="003423BC">
          <w:rPr>
            <w:webHidden/>
          </w:rPr>
          <w:fldChar w:fldCharType="end"/>
        </w:r>
      </w:hyperlink>
    </w:p>
    <w:p w14:paraId="49F8F406" w14:textId="231FF18F" w:rsidR="003423BC" w:rsidRDefault="00217B7D">
      <w:pPr>
        <w:pStyle w:val="TOC2"/>
        <w:rPr>
          <w:rFonts w:asciiTheme="minorHAnsi" w:eastAsiaTheme="minorEastAsia" w:hAnsiTheme="minorHAnsi" w:cstheme="minorBidi"/>
          <w:bCs w:val="0"/>
          <w:iCs w:val="0"/>
          <w:sz w:val="22"/>
          <w:szCs w:val="22"/>
        </w:rPr>
      </w:pPr>
      <w:hyperlink w:anchor="_Toc128567989" w:history="1">
        <w:r w:rsidR="003423BC" w:rsidRPr="00DA667F">
          <w:rPr>
            <w:rStyle w:val="Hyperlink"/>
          </w:rPr>
          <w:t>4.</w:t>
        </w:r>
        <w:r w:rsidR="003423BC">
          <w:rPr>
            <w:rFonts w:asciiTheme="minorHAnsi" w:eastAsiaTheme="minorEastAsia" w:hAnsiTheme="minorHAnsi" w:cstheme="minorBidi"/>
            <w:bCs w:val="0"/>
            <w:iCs w:val="0"/>
            <w:sz w:val="22"/>
            <w:szCs w:val="22"/>
          </w:rPr>
          <w:tab/>
        </w:r>
        <w:r w:rsidR="003423BC" w:rsidRPr="00DA667F">
          <w:rPr>
            <w:rStyle w:val="Hyperlink"/>
          </w:rPr>
          <w:t>AFTER SUBMISSION</w:t>
        </w:r>
        <w:r w:rsidR="003423BC">
          <w:rPr>
            <w:webHidden/>
          </w:rPr>
          <w:tab/>
        </w:r>
        <w:r w:rsidR="003423BC">
          <w:rPr>
            <w:webHidden/>
          </w:rPr>
          <w:fldChar w:fldCharType="begin"/>
        </w:r>
        <w:r w:rsidR="003423BC">
          <w:rPr>
            <w:webHidden/>
          </w:rPr>
          <w:instrText xml:space="preserve"> PAGEREF _Toc128567989 \h </w:instrText>
        </w:r>
        <w:r w:rsidR="003423BC">
          <w:rPr>
            <w:webHidden/>
          </w:rPr>
        </w:r>
        <w:r w:rsidR="003423BC">
          <w:rPr>
            <w:webHidden/>
          </w:rPr>
          <w:fldChar w:fldCharType="separate"/>
        </w:r>
        <w:r w:rsidR="003423BC">
          <w:rPr>
            <w:webHidden/>
          </w:rPr>
          <w:t>33</w:t>
        </w:r>
        <w:r w:rsidR="003423BC">
          <w:rPr>
            <w:webHidden/>
          </w:rPr>
          <w:fldChar w:fldCharType="end"/>
        </w:r>
      </w:hyperlink>
    </w:p>
    <w:p w14:paraId="6EB65CF9" w14:textId="7D26BD0C" w:rsidR="003423BC" w:rsidRDefault="00217B7D">
      <w:pPr>
        <w:pStyle w:val="TOC1"/>
        <w:rPr>
          <w:rFonts w:asciiTheme="minorHAnsi" w:eastAsiaTheme="minorEastAsia" w:hAnsiTheme="minorHAnsi" w:cstheme="minorBidi"/>
          <w:sz w:val="22"/>
          <w:szCs w:val="22"/>
        </w:rPr>
      </w:pPr>
      <w:hyperlink w:anchor="_Toc128567990" w:history="1">
        <w:r w:rsidR="003423BC" w:rsidRPr="00DA667F">
          <w:rPr>
            <w:rStyle w:val="Hyperlink"/>
          </w:rPr>
          <w:t>Appendix B - Formatting Requirements and System Validation</w:t>
        </w:r>
        <w:r w:rsidR="003423BC">
          <w:rPr>
            <w:webHidden/>
          </w:rPr>
          <w:tab/>
        </w:r>
        <w:r w:rsidR="003423BC">
          <w:rPr>
            <w:webHidden/>
          </w:rPr>
          <w:fldChar w:fldCharType="begin"/>
        </w:r>
        <w:r w:rsidR="003423BC">
          <w:rPr>
            <w:webHidden/>
          </w:rPr>
          <w:instrText xml:space="preserve"> PAGEREF _Toc128567990 \h </w:instrText>
        </w:r>
        <w:r w:rsidR="003423BC">
          <w:rPr>
            <w:webHidden/>
          </w:rPr>
        </w:r>
        <w:r w:rsidR="003423BC">
          <w:rPr>
            <w:webHidden/>
          </w:rPr>
          <w:fldChar w:fldCharType="separate"/>
        </w:r>
        <w:r w:rsidR="003423BC">
          <w:rPr>
            <w:webHidden/>
          </w:rPr>
          <w:t>36</w:t>
        </w:r>
        <w:r w:rsidR="003423BC">
          <w:rPr>
            <w:webHidden/>
          </w:rPr>
          <w:fldChar w:fldCharType="end"/>
        </w:r>
      </w:hyperlink>
    </w:p>
    <w:p w14:paraId="6519B1A5" w14:textId="143372B8" w:rsidR="003423BC" w:rsidRDefault="00217B7D">
      <w:pPr>
        <w:pStyle w:val="TOC2"/>
        <w:rPr>
          <w:rFonts w:asciiTheme="minorHAnsi" w:eastAsiaTheme="minorEastAsia" w:hAnsiTheme="minorHAnsi" w:cstheme="minorBidi"/>
          <w:bCs w:val="0"/>
          <w:iCs w:val="0"/>
          <w:sz w:val="22"/>
          <w:szCs w:val="22"/>
        </w:rPr>
      </w:pPr>
      <w:hyperlink w:anchor="_Toc128567991" w:history="1">
        <w:r w:rsidR="003423BC" w:rsidRPr="00DA667F">
          <w:rPr>
            <w:rStyle w:val="Hyperlink"/>
          </w:rPr>
          <w:t>1.</w:t>
        </w:r>
        <w:r w:rsidR="003423BC">
          <w:rPr>
            <w:rFonts w:asciiTheme="minorHAnsi" w:eastAsiaTheme="minorEastAsia" w:hAnsiTheme="minorHAnsi" w:cstheme="minorBidi"/>
            <w:bCs w:val="0"/>
            <w:iCs w:val="0"/>
            <w:sz w:val="22"/>
            <w:szCs w:val="22"/>
          </w:rPr>
          <w:tab/>
        </w:r>
        <w:r w:rsidR="003423BC" w:rsidRPr="00DA667F">
          <w:rPr>
            <w:rStyle w:val="Hyperlink"/>
          </w:rPr>
          <w:t>SAMHSA FORMATTING REQUIREMENTS</w:t>
        </w:r>
        <w:r w:rsidR="003423BC">
          <w:rPr>
            <w:webHidden/>
          </w:rPr>
          <w:tab/>
        </w:r>
        <w:r w:rsidR="003423BC">
          <w:rPr>
            <w:webHidden/>
          </w:rPr>
          <w:fldChar w:fldCharType="begin"/>
        </w:r>
        <w:r w:rsidR="003423BC">
          <w:rPr>
            <w:webHidden/>
          </w:rPr>
          <w:instrText xml:space="preserve"> PAGEREF _Toc128567991 \h </w:instrText>
        </w:r>
        <w:r w:rsidR="003423BC">
          <w:rPr>
            <w:webHidden/>
          </w:rPr>
        </w:r>
        <w:r w:rsidR="003423BC">
          <w:rPr>
            <w:webHidden/>
          </w:rPr>
          <w:fldChar w:fldCharType="separate"/>
        </w:r>
        <w:r w:rsidR="003423BC">
          <w:rPr>
            <w:webHidden/>
          </w:rPr>
          <w:t>36</w:t>
        </w:r>
        <w:r w:rsidR="003423BC">
          <w:rPr>
            <w:webHidden/>
          </w:rPr>
          <w:fldChar w:fldCharType="end"/>
        </w:r>
      </w:hyperlink>
    </w:p>
    <w:p w14:paraId="25C0E414" w14:textId="7FB44B5C" w:rsidR="003423BC" w:rsidRDefault="00217B7D">
      <w:pPr>
        <w:pStyle w:val="TOC2"/>
        <w:rPr>
          <w:rFonts w:asciiTheme="minorHAnsi" w:eastAsiaTheme="minorEastAsia" w:hAnsiTheme="minorHAnsi" w:cstheme="minorBidi"/>
          <w:bCs w:val="0"/>
          <w:iCs w:val="0"/>
          <w:sz w:val="22"/>
          <w:szCs w:val="22"/>
        </w:rPr>
      </w:pPr>
      <w:hyperlink w:anchor="_Toc128567992" w:history="1">
        <w:r w:rsidR="003423BC" w:rsidRPr="00DA667F">
          <w:rPr>
            <w:rStyle w:val="Hyperlink"/>
          </w:rPr>
          <w:t>2.</w:t>
        </w:r>
        <w:r w:rsidR="003423BC">
          <w:rPr>
            <w:rFonts w:asciiTheme="minorHAnsi" w:eastAsiaTheme="minorEastAsia" w:hAnsiTheme="minorHAnsi" w:cstheme="minorBidi"/>
            <w:bCs w:val="0"/>
            <w:iCs w:val="0"/>
            <w:sz w:val="22"/>
            <w:szCs w:val="22"/>
          </w:rPr>
          <w:tab/>
        </w:r>
        <w:r w:rsidR="003423BC" w:rsidRPr="00DA667F">
          <w:rPr>
            <w:rStyle w:val="Hyperlink"/>
          </w:rPr>
          <w:t>GRANTS.GOV FORMATTING AND VALIDATION REQUIREMENTS</w:t>
        </w:r>
        <w:r w:rsidR="003423BC">
          <w:rPr>
            <w:webHidden/>
          </w:rPr>
          <w:tab/>
        </w:r>
        <w:r w:rsidR="003423BC">
          <w:rPr>
            <w:webHidden/>
          </w:rPr>
          <w:fldChar w:fldCharType="begin"/>
        </w:r>
        <w:r w:rsidR="003423BC">
          <w:rPr>
            <w:webHidden/>
          </w:rPr>
          <w:instrText xml:space="preserve"> PAGEREF _Toc128567992 \h </w:instrText>
        </w:r>
        <w:r w:rsidR="003423BC">
          <w:rPr>
            <w:webHidden/>
          </w:rPr>
        </w:r>
        <w:r w:rsidR="003423BC">
          <w:rPr>
            <w:webHidden/>
          </w:rPr>
          <w:fldChar w:fldCharType="separate"/>
        </w:r>
        <w:r w:rsidR="003423BC">
          <w:rPr>
            <w:webHidden/>
          </w:rPr>
          <w:t>36</w:t>
        </w:r>
        <w:r w:rsidR="003423BC">
          <w:rPr>
            <w:webHidden/>
          </w:rPr>
          <w:fldChar w:fldCharType="end"/>
        </w:r>
      </w:hyperlink>
    </w:p>
    <w:p w14:paraId="73FAA4A3" w14:textId="656FE412" w:rsidR="003423BC" w:rsidRDefault="00217B7D">
      <w:pPr>
        <w:pStyle w:val="TOC2"/>
        <w:rPr>
          <w:rFonts w:asciiTheme="minorHAnsi" w:eastAsiaTheme="minorEastAsia" w:hAnsiTheme="minorHAnsi" w:cstheme="minorBidi"/>
          <w:bCs w:val="0"/>
          <w:iCs w:val="0"/>
          <w:sz w:val="22"/>
          <w:szCs w:val="22"/>
        </w:rPr>
      </w:pPr>
      <w:hyperlink w:anchor="_Toc128567993" w:history="1">
        <w:r w:rsidR="003423BC" w:rsidRPr="00DA667F">
          <w:rPr>
            <w:rStyle w:val="Hyperlink"/>
          </w:rPr>
          <w:t>3.</w:t>
        </w:r>
        <w:r w:rsidR="003423BC">
          <w:rPr>
            <w:rFonts w:asciiTheme="minorHAnsi" w:eastAsiaTheme="minorEastAsia" w:hAnsiTheme="minorHAnsi" w:cstheme="minorBidi"/>
            <w:bCs w:val="0"/>
            <w:iCs w:val="0"/>
            <w:sz w:val="22"/>
            <w:szCs w:val="22"/>
          </w:rPr>
          <w:tab/>
        </w:r>
        <w:r w:rsidR="003423BC" w:rsidRPr="00DA667F">
          <w:rPr>
            <w:rStyle w:val="Hyperlink"/>
          </w:rPr>
          <w:t>eRA COMMONS FORMATTING AND VALIDATION REQUIREMENTS</w:t>
        </w:r>
        <w:r w:rsidR="003423BC">
          <w:rPr>
            <w:webHidden/>
          </w:rPr>
          <w:tab/>
        </w:r>
        <w:r w:rsidR="003423BC">
          <w:rPr>
            <w:webHidden/>
          </w:rPr>
          <w:fldChar w:fldCharType="begin"/>
        </w:r>
        <w:r w:rsidR="003423BC">
          <w:rPr>
            <w:webHidden/>
          </w:rPr>
          <w:instrText xml:space="preserve"> PAGEREF _Toc128567993 \h </w:instrText>
        </w:r>
        <w:r w:rsidR="003423BC">
          <w:rPr>
            <w:webHidden/>
          </w:rPr>
        </w:r>
        <w:r w:rsidR="003423BC">
          <w:rPr>
            <w:webHidden/>
          </w:rPr>
          <w:fldChar w:fldCharType="separate"/>
        </w:r>
        <w:r w:rsidR="003423BC">
          <w:rPr>
            <w:webHidden/>
          </w:rPr>
          <w:t>37</w:t>
        </w:r>
        <w:r w:rsidR="003423BC">
          <w:rPr>
            <w:webHidden/>
          </w:rPr>
          <w:fldChar w:fldCharType="end"/>
        </w:r>
      </w:hyperlink>
    </w:p>
    <w:p w14:paraId="718AE517" w14:textId="2601E0BE" w:rsidR="003423BC" w:rsidRDefault="00217B7D">
      <w:pPr>
        <w:pStyle w:val="TOC1"/>
        <w:rPr>
          <w:rFonts w:asciiTheme="minorHAnsi" w:eastAsiaTheme="minorEastAsia" w:hAnsiTheme="minorHAnsi" w:cstheme="minorBidi"/>
          <w:sz w:val="22"/>
          <w:szCs w:val="22"/>
        </w:rPr>
      </w:pPr>
      <w:hyperlink w:anchor="_Toc128567994" w:history="1">
        <w:r w:rsidR="003423BC" w:rsidRPr="00DA667F">
          <w:rPr>
            <w:rStyle w:val="Hyperlink"/>
          </w:rPr>
          <w:t>Appendix C – General Eligibility Information</w:t>
        </w:r>
        <w:r w:rsidR="003423BC">
          <w:rPr>
            <w:webHidden/>
          </w:rPr>
          <w:tab/>
        </w:r>
        <w:r w:rsidR="003423BC">
          <w:rPr>
            <w:webHidden/>
          </w:rPr>
          <w:fldChar w:fldCharType="begin"/>
        </w:r>
        <w:r w:rsidR="003423BC">
          <w:rPr>
            <w:webHidden/>
          </w:rPr>
          <w:instrText xml:space="preserve"> PAGEREF _Toc128567994 \h </w:instrText>
        </w:r>
        <w:r w:rsidR="003423BC">
          <w:rPr>
            <w:webHidden/>
          </w:rPr>
        </w:r>
        <w:r w:rsidR="003423BC">
          <w:rPr>
            <w:webHidden/>
          </w:rPr>
          <w:fldChar w:fldCharType="separate"/>
        </w:r>
        <w:r w:rsidR="003423BC">
          <w:rPr>
            <w:webHidden/>
          </w:rPr>
          <w:t>42</w:t>
        </w:r>
        <w:r w:rsidR="003423BC">
          <w:rPr>
            <w:webHidden/>
          </w:rPr>
          <w:fldChar w:fldCharType="end"/>
        </w:r>
      </w:hyperlink>
    </w:p>
    <w:p w14:paraId="7883A880" w14:textId="61A8F69F" w:rsidR="003423BC" w:rsidRDefault="00217B7D">
      <w:pPr>
        <w:pStyle w:val="TOC1"/>
        <w:rPr>
          <w:rFonts w:asciiTheme="minorHAnsi" w:eastAsiaTheme="minorEastAsia" w:hAnsiTheme="minorHAnsi" w:cstheme="minorBidi"/>
          <w:sz w:val="22"/>
          <w:szCs w:val="22"/>
        </w:rPr>
      </w:pPr>
      <w:hyperlink w:anchor="_Toc128567995" w:history="1">
        <w:r w:rsidR="003423BC" w:rsidRPr="00DA667F">
          <w:rPr>
            <w:rStyle w:val="Hyperlink"/>
          </w:rPr>
          <w:t>Appendix D – Confidentiality and SAMHSA Participant Protection/Human Subjects Guidelines</w:t>
        </w:r>
        <w:r w:rsidR="003423BC">
          <w:rPr>
            <w:webHidden/>
          </w:rPr>
          <w:tab/>
        </w:r>
        <w:r w:rsidR="003423BC">
          <w:rPr>
            <w:webHidden/>
          </w:rPr>
          <w:fldChar w:fldCharType="begin"/>
        </w:r>
        <w:r w:rsidR="003423BC">
          <w:rPr>
            <w:webHidden/>
          </w:rPr>
          <w:instrText xml:space="preserve"> PAGEREF _Toc128567995 \h </w:instrText>
        </w:r>
        <w:r w:rsidR="003423BC">
          <w:rPr>
            <w:webHidden/>
          </w:rPr>
        </w:r>
        <w:r w:rsidR="003423BC">
          <w:rPr>
            <w:webHidden/>
          </w:rPr>
          <w:fldChar w:fldCharType="separate"/>
        </w:r>
        <w:r w:rsidR="003423BC">
          <w:rPr>
            <w:webHidden/>
          </w:rPr>
          <w:t>43</w:t>
        </w:r>
        <w:r w:rsidR="003423BC">
          <w:rPr>
            <w:webHidden/>
          </w:rPr>
          <w:fldChar w:fldCharType="end"/>
        </w:r>
      </w:hyperlink>
    </w:p>
    <w:p w14:paraId="6DE42E28" w14:textId="68CD795C" w:rsidR="003423BC" w:rsidRDefault="00217B7D">
      <w:pPr>
        <w:pStyle w:val="TOC1"/>
        <w:rPr>
          <w:rFonts w:asciiTheme="minorHAnsi" w:eastAsiaTheme="minorEastAsia" w:hAnsiTheme="minorHAnsi" w:cstheme="minorBidi"/>
          <w:sz w:val="22"/>
          <w:szCs w:val="22"/>
        </w:rPr>
      </w:pPr>
      <w:hyperlink w:anchor="_Toc128567996" w:history="1">
        <w:r w:rsidR="003423BC" w:rsidRPr="00DA667F">
          <w:rPr>
            <w:rStyle w:val="Hyperlink"/>
          </w:rPr>
          <w:t>Appendix E – Developing Goals and Measurable Objectives</w:t>
        </w:r>
        <w:r w:rsidR="003423BC">
          <w:rPr>
            <w:webHidden/>
          </w:rPr>
          <w:tab/>
        </w:r>
        <w:r w:rsidR="003423BC">
          <w:rPr>
            <w:webHidden/>
          </w:rPr>
          <w:fldChar w:fldCharType="begin"/>
        </w:r>
        <w:r w:rsidR="003423BC">
          <w:rPr>
            <w:webHidden/>
          </w:rPr>
          <w:instrText xml:space="preserve"> PAGEREF _Toc128567996 \h </w:instrText>
        </w:r>
        <w:r w:rsidR="003423BC">
          <w:rPr>
            <w:webHidden/>
          </w:rPr>
        </w:r>
        <w:r w:rsidR="003423BC">
          <w:rPr>
            <w:webHidden/>
          </w:rPr>
          <w:fldChar w:fldCharType="separate"/>
        </w:r>
        <w:r w:rsidR="003423BC">
          <w:rPr>
            <w:webHidden/>
          </w:rPr>
          <w:t>48</w:t>
        </w:r>
        <w:r w:rsidR="003423BC">
          <w:rPr>
            <w:webHidden/>
          </w:rPr>
          <w:fldChar w:fldCharType="end"/>
        </w:r>
      </w:hyperlink>
    </w:p>
    <w:p w14:paraId="65CBB7E1" w14:textId="14431A7B" w:rsidR="003423BC" w:rsidRDefault="00217B7D">
      <w:pPr>
        <w:pStyle w:val="TOC1"/>
        <w:rPr>
          <w:rFonts w:asciiTheme="minorHAnsi" w:eastAsiaTheme="minorEastAsia" w:hAnsiTheme="minorHAnsi" w:cstheme="minorBidi"/>
          <w:sz w:val="22"/>
          <w:szCs w:val="22"/>
        </w:rPr>
      </w:pPr>
      <w:hyperlink w:anchor="_Toc128567997" w:history="1">
        <w:r w:rsidR="003423BC" w:rsidRPr="00DA667F">
          <w:rPr>
            <w:rStyle w:val="Hyperlink"/>
          </w:rPr>
          <w:t>Appendix F – Developing the Plan for Data Collection and Performance Measurement</w:t>
        </w:r>
        <w:r w:rsidR="003423BC">
          <w:rPr>
            <w:webHidden/>
          </w:rPr>
          <w:tab/>
        </w:r>
        <w:r w:rsidR="003423BC">
          <w:rPr>
            <w:webHidden/>
          </w:rPr>
          <w:fldChar w:fldCharType="begin"/>
        </w:r>
        <w:r w:rsidR="003423BC">
          <w:rPr>
            <w:webHidden/>
          </w:rPr>
          <w:instrText xml:space="preserve"> PAGEREF _Toc128567997 \h </w:instrText>
        </w:r>
        <w:r w:rsidR="003423BC">
          <w:rPr>
            <w:webHidden/>
          </w:rPr>
        </w:r>
        <w:r w:rsidR="003423BC">
          <w:rPr>
            <w:webHidden/>
          </w:rPr>
          <w:fldChar w:fldCharType="separate"/>
        </w:r>
        <w:r w:rsidR="003423BC">
          <w:rPr>
            <w:webHidden/>
          </w:rPr>
          <w:t>51</w:t>
        </w:r>
        <w:r w:rsidR="003423BC">
          <w:rPr>
            <w:webHidden/>
          </w:rPr>
          <w:fldChar w:fldCharType="end"/>
        </w:r>
      </w:hyperlink>
    </w:p>
    <w:p w14:paraId="535A1C9C" w14:textId="7EA34A4A" w:rsidR="003423BC" w:rsidRDefault="00217B7D">
      <w:pPr>
        <w:pStyle w:val="TOC1"/>
        <w:rPr>
          <w:rFonts w:asciiTheme="minorHAnsi" w:eastAsiaTheme="minorEastAsia" w:hAnsiTheme="minorHAnsi" w:cstheme="minorBidi"/>
          <w:sz w:val="22"/>
          <w:szCs w:val="22"/>
        </w:rPr>
      </w:pPr>
      <w:hyperlink w:anchor="_Toc128567998" w:history="1">
        <w:r w:rsidR="003423BC" w:rsidRPr="00DA667F">
          <w:rPr>
            <w:rStyle w:val="Hyperlink"/>
          </w:rPr>
          <w:t>Appendix G – Biographical Sketches and Position Descriptions</w:t>
        </w:r>
        <w:r w:rsidR="003423BC">
          <w:rPr>
            <w:webHidden/>
          </w:rPr>
          <w:tab/>
        </w:r>
        <w:r w:rsidR="003423BC">
          <w:rPr>
            <w:webHidden/>
          </w:rPr>
          <w:fldChar w:fldCharType="begin"/>
        </w:r>
        <w:r w:rsidR="003423BC">
          <w:rPr>
            <w:webHidden/>
          </w:rPr>
          <w:instrText xml:space="preserve"> PAGEREF _Toc128567998 \h </w:instrText>
        </w:r>
        <w:r w:rsidR="003423BC">
          <w:rPr>
            <w:webHidden/>
          </w:rPr>
        </w:r>
        <w:r w:rsidR="003423BC">
          <w:rPr>
            <w:webHidden/>
          </w:rPr>
          <w:fldChar w:fldCharType="separate"/>
        </w:r>
        <w:r w:rsidR="003423BC">
          <w:rPr>
            <w:webHidden/>
          </w:rPr>
          <w:t>53</w:t>
        </w:r>
        <w:r w:rsidR="003423BC">
          <w:rPr>
            <w:webHidden/>
          </w:rPr>
          <w:fldChar w:fldCharType="end"/>
        </w:r>
      </w:hyperlink>
    </w:p>
    <w:p w14:paraId="43087FC3" w14:textId="5038AC0C" w:rsidR="003423BC" w:rsidRDefault="00217B7D">
      <w:pPr>
        <w:pStyle w:val="TOC1"/>
        <w:rPr>
          <w:rFonts w:asciiTheme="minorHAnsi" w:eastAsiaTheme="minorEastAsia" w:hAnsiTheme="minorHAnsi" w:cstheme="minorBidi"/>
          <w:sz w:val="22"/>
          <w:szCs w:val="22"/>
        </w:rPr>
      </w:pPr>
      <w:hyperlink w:anchor="_Toc128567999" w:history="1">
        <w:r w:rsidR="003423BC" w:rsidRPr="00DA667F">
          <w:rPr>
            <w:rStyle w:val="Hyperlink"/>
          </w:rPr>
          <w:t>Appendix H – Addressing Behavioral Health Disparities</w:t>
        </w:r>
        <w:r w:rsidR="003423BC">
          <w:rPr>
            <w:webHidden/>
          </w:rPr>
          <w:tab/>
        </w:r>
        <w:r w:rsidR="003423BC">
          <w:rPr>
            <w:webHidden/>
          </w:rPr>
          <w:fldChar w:fldCharType="begin"/>
        </w:r>
        <w:r w:rsidR="003423BC">
          <w:rPr>
            <w:webHidden/>
          </w:rPr>
          <w:instrText xml:space="preserve"> PAGEREF _Toc128567999 \h </w:instrText>
        </w:r>
        <w:r w:rsidR="003423BC">
          <w:rPr>
            <w:webHidden/>
          </w:rPr>
        </w:r>
        <w:r w:rsidR="003423BC">
          <w:rPr>
            <w:webHidden/>
          </w:rPr>
          <w:fldChar w:fldCharType="separate"/>
        </w:r>
        <w:r w:rsidR="003423BC">
          <w:rPr>
            <w:webHidden/>
          </w:rPr>
          <w:t>54</w:t>
        </w:r>
        <w:r w:rsidR="003423BC">
          <w:rPr>
            <w:webHidden/>
          </w:rPr>
          <w:fldChar w:fldCharType="end"/>
        </w:r>
      </w:hyperlink>
    </w:p>
    <w:p w14:paraId="381A35AE" w14:textId="4FC5C6D2" w:rsidR="003423BC" w:rsidRDefault="00217B7D">
      <w:pPr>
        <w:pStyle w:val="TOC1"/>
        <w:rPr>
          <w:rFonts w:asciiTheme="minorHAnsi" w:eastAsiaTheme="minorEastAsia" w:hAnsiTheme="minorHAnsi" w:cstheme="minorBidi"/>
          <w:sz w:val="22"/>
          <w:szCs w:val="22"/>
        </w:rPr>
      </w:pPr>
      <w:hyperlink w:anchor="_Toc128568000" w:history="1">
        <w:r w:rsidR="003423BC" w:rsidRPr="00DA667F">
          <w:rPr>
            <w:rStyle w:val="Hyperlink"/>
          </w:rPr>
          <w:t>Appendix I – Standard Funding Restrictions</w:t>
        </w:r>
        <w:r w:rsidR="003423BC">
          <w:rPr>
            <w:webHidden/>
          </w:rPr>
          <w:tab/>
        </w:r>
        <w:r w:rsidR="003423BC">
          <w:rPr>
            <w:webHidden/>
          </w:rPr>
          <w:fldChar w:fldCharType="begin"/>
        </w:r>
        <w:r w:rsidR="003423BC">
          <w:rPr>
            <w:webHidden/>
          </w:rPr>
          <w:instrText xml:space="preserve"> PAGEREF _Toc128568000 \h </w:instrText>
        </w:r>
        <w:r w:rsidR="003423BC">
          <w:rPr>
            <w:webHidden/>
          </w:rPr>
        </w:r>
        <w:r w:rsidR="003423BC">
          <w:rPr>
            <w:webHidden/>
          </w:rPr>
          <w:fldChar w:fldCharType="separate"/>
        </w:r>
        <w:r w:rsidR="003423BC">
          <w:rPr>
            <w:webHidden/>
          </w:rPr>
          <w:t>59</w:t>
        </w:r>
        <w:r w:rsidR="003423BC">
          <w:rPr>
            <w:webHidden/>
          </w:rPr>
          <w:fldChar w:fldCharType="end"/>
        </w:r>
      </w:hyperlink>
    </w:p>
    <w:p w14:paraId="608A25E2" w14:textId="04619B60" w:rsidR="003423BC" w:rsidRDefault="00217B7D">
      <w:pPr>
        <w:pStyle w:val="TOC1"/>
        <w:rPr>
          <w:rFonts w:asciiTheme="minorHAnsi" w:eastAsiaTheme="minorEastAsia" w:hAnsiTheme="minorHAnsi" w:cstheme="minorBidi"/>
          <w:sz w:val="22"/>
          <w:szCs w:val="22"/>
        </w:rPr>
      </w:pPr>
      <w:hyperlink w:anchor="_Toc128568001" w:history="1">
        <w:r w:rsidR="003423BC" w:rsidRPr="00DA667F">
          <w:rPr>
            <w:rStyle w:val="Hyperlink"/>
          </w:rPr>
          <w:t>Appendix J – Intergovernmental Review (E.O. 12372) Requirements</w:t>
        </w:r>
        <w:r w:rsidR="003423BC">
          <w:rPr>
            <w:webHidden/>
          </w:rPr>
          <w:tab/>
        </w:r>
        <w:r w:rsidR="003423BC">
          <w:rPr>
            <w:webHidden/>
          </w:rPr>
          <w:fldChar w:fldCharType="begin"/>
        </w:r>
        <w:r w:rsidR="003423BC">
          <w:rPr>
            <w:webHidden/>
          </w:rPr>
          <w:instrText xml:space="preserve"> PAGEREF _Toc128568001 \h </w:instrText>
        </w:r>
        <w:r w:rsidR="003423BC">
          <w:rPr>
            <w:webHidden/>
          </w:rPr>
        </w:r>
        <w:r w:rsidR="003423BC">
          <w:rPr>
            <w:webHidden/>
          </w:rPr>
          <w:fldChar w:fldCharType="separate"/>
        </w:r>
        <w:r w:rsidR="003423BC">
          <w:rPr>
            <w:webHidden/>
          </w:rPr>
          <w:t>61</w:t>
        </w:r>
        <w:r w:rsidR="003423BC">
          <w:rPr>
            <w:webHidden/>
          </w:rPr>
          <w:fldChar w:fldCharType="end"/>
        </w:r>
      </w:hyperlink>
    </w:p>
    <w:p w14:paraId="2EDC287E" w14:textId="45D60AD5" w:rsidR="003423BC" w:rsidRDefault="00217B7D">
      <w:pPr>
        <w:pStyle w:val="TOC1"/>
        <w:rPr>
          <w:rFonts w:asciiTheme="minorHAnsi" w:eastAsiaTheme="minorEastAsia" w:hAnsiTheme="minorHAnsi" w:cstheme="minorBidi"/>
          <w:sz w:val="22"/>
          <w:szCs w:val="22"/>
        </w:rPr>
      </w:pPr>
      <w:hyperlink w:anchor="_Toc128568002" w:history="1">
        <w:r w:rsidR="003423BC" w:rsidRPr="00DA667F">
          <w:rPr>
            <w:rStyle w:val="Hyperlink"/>
          </w:rPr>
          <w:t>Appendix K – Administrative and National Policy</w:t>
        </w:r>
        <w:r w:rsidR="003423BC">
          <w:rPr>
            <w:webHidden/>
          </w:rPr>
          <w:tab/>
        </w:r>
        <w:r w:rsidR="003423BC">
          <w:rPr>
            <w:webHidden/>
          </w:rPr>
          <w:fldChar w:fldCharType="begin"/>
        </w:r>
        <w:r w:rsidR="003423BC">
          <w:rPr>
            <w:webHidden/>
          </w:rPr>
          <w:instrText xml:space="preserve"> PAGEREF _Toc128568002 \h </w:instrText>
        </w:r>
        <w:r w:rsidR="003423BC">
          <w:rPr>
            <w:webHidden/>
          </w:rPr>
        </w:r>
        <w:r w:rsidR="003423BC">
          <w:rPr>
            <w:webHidden/>
          </w:rPr>
          <w:fldChar w:fldCharType="separate"/>
        </w:r>
        <w:r w:rsidR="003423BC">
          <w:rPr>
            <w:webHidden/>
          </w:rPr>
          <w:t>63</w:t>
        </w:r>
        <w:r w:rsidR="003423BC">
          <w:rPr>
            <w:webHidden/>
          </w:rPr>
          <w:fldChar w:fldCharType="end"/>
        </w:r>
      </w:hyperlink>
    </w:p>
    <w:p w14:paraId="4F0A37FF" w14:textId="26C184AD" w:rsidR="003423BC" w:rsidRDefault="00217B7D">
      <w:pPr>
        <w:pStyle w:val="TOC1"/>
        <w:rPr>
          <w:rFonts w:asciiTheme="minorHAnsi" w:eastAsiaTheme="minorEastAsia" w:hAnsiTheme="minorHAnsi" w:cstheme="minorBidi"/>
          <w:sz w:val="22"/>
          <w:szCs w:val="22"/>
        </w:rPr>
      </w:pPr>
      <w:hyperlink w:anchor="_Toc128568003" w:history="1">
        <w:r w:rsidR="003423BC" w:rsidRPr="00DA667F">
          <w:rPr>
            <w:rStyle w:val="Hyperlink"/>
          </w:rPr>
          <w:t>Appendix L – Budget and Justification</w:t>
        </w:r>
        <w:r w:rsidR="003423BC">
          <w:rPr>
            <w:webHidden/>
          </w:rPr>
          <w:tab/>
        </w:r>
        <w:r w:rsidR="003423BC">
          <w:rPr>
            <w:webHidden/>
          </w:rPr>
          <w:fldChar w:fldCharType="begin"/>
        </w:r>
        <w:r w:rsidR="003423BC">
          <w:rPr>
            <w:webHidden/>
          </w:rPr>
          <w:instrText xml:space="preserve"> PAGEREF _Toc128568003 \h </w:instrText>
        </w:r>
        <w:r w:rsidR="003423BC">
          <w:rPr>
            <w:webHidden/>
          </w:rPr>
        </w:r>
        <w:r w:rsidR="003423BC">
          <w:rPr>
            <w:webHidden/>
          </w:rPr>
          <w:fldChar w:fldCharType="separate"/>
        </w:r>
        <w:r w:rsidR="003423BC">
          <w:rPr>
            <w:webHidden/>
          </w:rPr>
          <w:t>70</w:t>
        </w:r>
        <w:r w:rsidR="003423BC">
          <w:rPr>
            <w:webHidden/>
          </w:rPr>
          <w:fldChar w:fldCharType="end"/>
        </w:r>
      </w:hyperlink>
    </w:p>
    <w:p w14:paraId="5718B8B6" w14:textId="77D38548" w:rsidR="00E026BC" w:rsidRDefault="00CF7CAD" w:rsidP="00923F08">
      <w:pPr>
        <w:pStyle w:val="TOC2"/>
        <w:rPr>
          <w:b/>
        </w:rPr>
      </w:pPr>
      <w:r>
        <w:rPr>
          <w:color w:val="2B579A"/>
          <w:shd w:val="clear" w:color="auto" w:fill="E6E6E6"/>
        </w:rPr>
        <w:fldChar w:fldCharType="end"/>
      </w:r>
    </w:p>
    <w:p w14:paraId="6A7301EB" w14:textId="77777777" w:rsidR="00147778" w:rsidRDefault="00147778" w:rsidP="00521ACC">
      <w:pPr>
        <w:rPr>
          <w:b/>
        </w:rPr>
      </w:pPr>
    </w:p>
    <w:p w14:paraId="591D9279" w14:textId="77777777" w:rsidR="00E026BC" w:rsidRDefault="00E026BC" w:rsidP="00521ACC">
      <w:pPr>
        <w:rPr>
          <w:b/>
        </w:rPr>
        <w:sectPr w:rsidR="00E026BC" w:rsidSect="009B7346">
          <w:footerReference w:type="default" r:id="rId12"/>
          <w:pgSz w:w="12240" w:h="15840" w:code="1"/>
          <w:pgMar w:top="1440" w:right="1440" w:bottom="1440" w:left="1440" w:header="720" w:footer="720" w:gutter="0"/>
          <w:cols w:space="720"/>
          <w:titlePg/>
          <w:docGrid w:linePitch="326"/>
        </w:sectPr>
      </w:pPr>
    </w:p>
    <w:p w14:paraId="5E8920B2" w14:textId="77777777" w:rsidR="00521ACC" w:rsidRDefault="00521ACC" w:rsidP="00E026BC">
      <w:pPr>
        <w:pStyle w:val="Heading1"/>
      </w:pPr>
      <w:bookmarkStart w:id="0" w:name="_Toc128567954"/>
      <w:r>
        <w:lastRenderedPageBreak/>
        <w:t>E</w:t>
      </w:r>
      <w:r w:rsidR="00AF0F8B">
        <w:t>XECUTIVE SUMMARY</w:t>
      </w:r>
      <w:bookmarkEnd w:id="0"/>
    </w:p>
    <w:p w14:paraId="2AE5D57C" w14:textId="4FA10981" w:rsidR="009E3F4E" w:rsidRDefault="00C93FEA" w:rsidP="266068AD">
      <w:pPr>
        <w:tabs>
          <w:tab w:val="left" w:pos="1008"/>
        </w:tabs>
      </w:pPr>
      <w:r w:rsidRPr="009E3F4E">
        <w:t>The Substance Abuse and Mental Health Services Administration</w:t>
      </w:r>
      <w:r w:rsidR="00205E2B" w:rsidRPr="009E3F4E">
        <w:t xml:space="preserve"> (SAMHSA)</w:t>
      </w:r>
      <w:r w:rsidRPr="009E3F4E">
        <w:t xml:space="preserve">, Center </w:t>
      </w:r>
      <w:r w:rsidR="009E3F4E">
        <w:t xml:space="preserve">  </w:t>
      </w:r>
      <w:r w:rsidRPr="009E3F4E">
        <w:t xml:space="preserve">for </w:t>
      </w:r>
      <w:r w:rsidR="00195298" w:rsidRPr="009E3F4E">
        <w:t>Substance Abuse Prevention</w:t>
      </w:r>
      <w:r w:rsidR="00205E2B" w:rsidRPr="009E3F4E">
        <w:t xml:space="preserve"> (</w:t>
      </w:r>
      <w:r w:rsidR="00195298" w:rsidRPr="009E3F4E">
        <w:t>CSAP</w:t>
      </w:r>
      <w:r w:rsidR="00205E2B" w:rsidRPr="009E3F4E">
        <w:t>)</w:t>
      </w:r>
      <w:r w:rsidR="00CC50E4">
        <w:t>,</w:t>
      </w:r>
      <w:r w:rsidRPr="009E3F4E">
        <w:t xml:space="preserve"> is accepting applic</w:t>
      </w:r>
      <w:r w:rsidR="005C5946" w:rsidRPr="009E3F4E">
        <w:t xml:space="preserve">ations for </w:t>
      </w:r>
      <w:r w:rsidR="007613FF">
        <w:t xml:space="preserve">the </w:t>
      </w:r>
      <w:r w:rsidR="002E4F9C" w:rsidRPr="009E3F4E">
        <w:t xml:space="preserve">fiscal year (FY) 2023 </w:t>
      </w:r>
      <w:r w:rsidR="00195298" w:rsidRPr="009E3F4E">
        <w:t>National Center of Excellence for Tobacco-Free Recovery</w:t>
      </w:r>
      <w:r w:rsidR="003C122C" w:rsidRPr="009E3F4E">
        <w:t xml:space="preserve"> </w:t>
      </w:r>
      <w:r w:rsidR="00CC50E4">
        <w:t>program</w:t>
      </w:r>
      <w:r w:rsidR="00BA6186">
        <w:t xml:space="preserve"> </w:t>
      </w:r>
      <w:r w:rsidR="00BA6186" w:rsidRPr="00A970F4">
        <w:t xml:space="preserve">(Short </w:t>
      </w:r>
      <w:r w:rsidR="00345F96">
        <w:t>t</w:t>
      </w:r>
      <w:r w:rsidR="00BA6186" w:rsidRPr="00A970F4">
        <w:t>itle: National Center-TFR)</w:t>
      </w:r>
      <w:r w:rsidR="004B717C" w:rsidRPr="009E3F4E">
        <w:t>.</w:t>
      </w:r>
      <w:r w:rsidRPr="009E3F4E">
        <w:t xml:space="preserve">  </w:t>
      </w:r>
      <w:bookmarkStart w:id="1" w:name="_Hlk129249010"/>
      <w:r w:rsidRPr="009E3F4E">
        <w:t xml:space="preserve">The purpose of this program </w:t>
      </w:r>
      <w:r w:rsidR="00195298" w:rsidRPr="009E3F4E" w:rsidDel="006511A0">
        <w:t>is to</w:t>
      </w:r>
      <w:r w:rsidR="00195298" w:rsidRPr="009E3F4E">
        <w:t xml:space="preserve"> </w:t>
      </w:r>
      <w:r w:rsidR="004A378B">
        <w:t>establish and/or maintain</w:t>
      </w:r>
      <w:r w:rsidR="009E79A8">
        <w:t xml:space="preserve"> </w:t>
      </w:r>
      <w:r w:rsidR="00195298" w:rsidRPr="009E3F4E">
        <w:t xml:space="preserve">a national center </w:t>
      </w:r>
      <w:r w:rsidR="009E3F4E">
        <w:t xml:space="preserve">of excellence </w:t>
      </w:r>
      <w:r w:rsidR="00195298" w:rsidRPr="009E3F4E">
        <w:t xml:space="preserve">with specialized subject matter expertise </w:t>
      </w:r>
      <w:r w:rsidR="00FE4911">
        <w:t>in commercial</w:t>
      </w:r>
      <w:r w:rsidRPr="009E79A8">
        <w:rPr>
          <w:vertAlign w:val="superscript"/>
        </w:rPr>
        <w:footnoteReference w:id="2"/>
      </w:r>
      <w:r w:rsidR="00FE4911">
        <w:t xml:space="preserve"> tobacco use cessation among persons with</w:t>
      </w:r>
      <w:r w:rsidR="00FE4911" w:rsidRPr="00FE4911">
        <w:rPr>
          <w:shd w:val="clear" w:color="auto" w:fill="FFFFFF"/>
        </w:rPr>
        <w:t xml:space="preserve"> </w:t>
      </w:r>
      <w:r w:rsidR="00FE4911">
        <w:rPr>
          <w:shd w:val="clear" w:color="auto" w:fill="FFFFFF"/>
        </w:rPr>
        <w:t>mental and/or substance use</w:t>
      </w:r>
      <w:r w:rsidR="00FE4911" w:rsidRPr="009E3F4E">
        <w:rPr>
          <w:shd w:val="clear" w:color="auto" w:fill="FFFFFF"/>
        </w:rPr>
        <w:t xml:space="preserve"> disorders</w:t>
      </w:r>
      <w:r w:rsidR="00195298" w:rsidRPr="009E3F4E">
        <w:rPr>
          <w:b/>
          <w:bCs/>
        </w:rPr>
        <w:t xml:space="preserve">. </w:t>
      </w:r>
      <w:r w:rsidRPr="009E3F4E">
        <w:rPr>
          <w:b/>
          <w:bCs/>
        </w:rPr>
        <w:t xml:space="preserve"> </w:t>
      </w:r>
      <w:bookmarkStart w:id="2" w:name="_Hlk116894651"/>
      <w:r w:rsidR="00D36223" w:rsidRPr="00794566">
        <w:t>The</w:t>
      </w:r>
      <w:r w:rsidR="00D36223">
        <w:rPr>
          <w:b/>
          <w:bCs/>
        </w:rPr>
        <w:t xml:space="preserve"> </w:t>
      </w:r>
      <w:r w:rsidR="00D36223">
        <w:rPr>
          <w:rStyle w:val="StyleBold"/>
          <w:rFonts w:cs="Arial"/>
          <w:b w:val="0"/>
          <w:bCs w:val="0"/>
        </w:rPr>
        <w:t>a</w:t>
      </w:r>
      <w:r w:rsidR="00781D97" w:rsidRPr="009E3F4E">
        <w:rPr>
          <w:rStyle w:val="StyleBold"/>
          <w:rFonts w:cs="Arial"/>
          <w:b w:val="0"/>
          <w:bCs w:val="0"/>
        </w:rPr>
        <w:t>ward recipient will be expected to</w:t>
      </w:r>
      <w:r w:rsidR="00195298" w:rsidRPr="009E3F4E">
        <w:rPr>
          <w:b/>
          <w:bCs/>
          <w:shd w:val="clear" w:color="auto" w:fill="FFFFFF"/>
        </w:rPr>
        <w:t xml:space="preserve"> </w:t>
      </w:r>
      <w:r w:rsidR="00195298" w:rsidRPr="009E3F4E">
        <w:rPr>
          <w:shd w:val="clear" w:color="auto" w:fill="FFFFFF"/>
        </w:rPr>
        <w:t>create results-oriented collaborations among stakeholder organizations</w:t>
      </w:r>
      <w:r w:rsidR="00A67902" w:rsidRPr="009E3F4E">
        <w:rPr>
          <w:shd w:val="clear" w:color="auto" w:fill="FFFFFF"/>
        </w:rPr>
        <w:t xml:space="preserve"> and</w:t>
      </w:r>
      <w:r w:rsidR="00781D97" w:rsidRPr="009E3F4E">
        <w:rPr>
          <w:rStyle w:val="StyleBold"/>
          <w:rFonts w:cs="Arial"/>
        </w:rPr>
        <w:t xml:space="preserve"> </w:t>
      </w:r>
      <w:r w:rsidR="00195298" w:rsidRPr="009E3F4E">
        <w:rPr>
          <w:shd w:val="clear" w:color="auto" w:fill="FFFFFF"/>
        </w:rPr>
        <w:t>educate/train behavioral health providers.</w:t>
      </w:r>
      <w:r w:rsidR="009E3F4E">
        <w:rPr>
          <w:shd w:val="clear" w:color="auto" w:fill="FFFFFF"/>
        </w:rPr>
        <w:t xml:space="preserve"> </w:t>
      </w:r>
      <w:r w:rsidR="00334856">
        <w:rPr>
          <w:shd w:val="clear" w:color="auto" w:fill="FFFFFF"/>
        </w:rPr>
        <w:t xml:space="preserve"> </w:t>
      </w:r>
      <w:r w:rsidR="00781D97" w:rsidRPr="009E3F4E">
        <w:rPr>
          <w:rStyle w:val="StyleBold"/>
          <w:rFonts w:cs="Arial"/>
          <w:b w:val="0"/>
          <w:bCs w:val="0"/>
        </w:rPr>
        <w:t xml:space="preserve">With this program, SAMHSA aims to </w:t>
      </w:r>
      <w:bookmarkEnd w:id="2"/>
      <w:r w:rsidR="009E3F4E" w:rsidRPr="009E3F4E">
        <w:rPr>
          <w:shd w:val="clear" w:color="auto" w:fill="FFFFFF"/>
        </w:rPr>
        <w:t xml:space="preserve">reduce </w:t>
      </w:r>
      <w:r w:rsidR="00832F33">
        <w:rPr>
          <w:shd w:val="clear" w:color="auto" w:fill="FFFFFF"/>
        </w:rPr>
        <w:t xml:space="preserve">the high rate of </w:t>
      </w:r>
      <w:r w:rsidR="009E3F4E" w:rsidRPr="009E3F4E">
        <w:rPr>
          <w:shd w:val="clear" w:color="auto" w:fill="FFFFFF"/>
        </w:rPr>
        <w:t xml:space="preserve">tobacco use among individuals with </w:t>
      </w:r>
      <w:r w:rsidR="009E3F4E">
        <w:rPr>
          <w:shd w:val="clear" w:color="auto" w:fill="FFFFFF"/>
        </w:rPr>
        <w:t>mental and/or substance use</w:t>
      </w:r>
      <w:r w:rsidR="009E3F4E" w:rsidRPr="009E3F4E">
        <w:rPr>
          <w:shd w:val="clear" w:color="auto" w:fill="FFFFFF"/>
        </w:rPr>
        <w:t xml:space="preserve"> disorders.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003423BC">
        <w:trPr>
          <w:cantSplit/>
          <w:trHeight w:val="487"/>
        </w:trPr>
        <w:tc>
          <w:tcPr>
            <w:tcW w:w="4677" w:type="dxa"/>
          </w:tcPr>
          <w:p w14:paraId="2CA434CC" w14:textId="77777777" w:rsidR="00075C3D" w:rsidRPr="00572142" w:rsidRDefault="00075C3D" w:rsidP="00521ACC">
            <w:pPr>
              <w:rPr>
                <w:rFonts w:cs="Arial"/>
                <w:b/>
              </w:rPr>
            </w:pPr>
            <w:bookmarkStart w:id="3" w:name="_Toc139161419"/>
            <w:bookmarkStart w:id="4" w:name="_Toc143489856"/>
            <w:bookmarkEnd w:id="1"/>
            <w:r w:rsidRPr="00572142">
              <w:rPr>
                <w:rFonts w:cs="Arial"/>
                <w:b/>
              </w:rPr>
              <w:t>Funding Opportunity Title:</w:t>
            </w:r>
          </w:p>
        </w:tc>
        <w:tc>
          <w:tcPr>
            <w:tcW w:w="4673" w:type="dxa"/>
          </w:tcPr>
          <w:p w14:paraId="328A3161" w14:textId="5E2C312D" w:rsidR="00075C3D" w:rsidRPr="00572142" w:rsidRDefault="00925C9E" w:rsidP="003423BC">
            <w:pPr>
              <w:spacing w:after="120"/>
              <w:rPr>
                <w:rFonts w:cs="Arial"/>
                <w:b/>
              </w:rPr>
            </w:pPr>
            <w:bookmarkStart w:id="5" w:name="_Hlk129248687"/>
            <w:r>
              <w:t>Center of Excellence for Tobacco-Free Recovery</w:t>
            </w:r>
            <w:r w:rsidRPr="00982878">
              <w:t xml:space="preserve"> </w:t>
            </w:r>
            <w:bookmarkEnd w:id="5"/>
            <w:r w:rsidRPr="00982878">
              <w:t xml:space="preserve">(Short Title: </w:t>
            </w:r>
            <w:bookmarkStart w:id="6" w:name="_Hlk129248723"/>
            <w:r>
              <w:t>National Center-T</w:t>
            </w:r>
            <w:r w:rsidR="001D6AD9">
              <w:t>FR</w:t>
            </w:r>
            <w:bookmarkEnd w:id="6"/>
            <w:r>
              <w:t>)</w:t>
            </w:r>
          </w:p>
        </w:tc>
      </w:tr>
      <w:tr w:rsidR="00075C3D" w:rsidRPr="00572142" w14:paraId="38F5FA68" w14:textId="77777777" w:rsidTr="562E8105">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2214B927" w:rsidR="00075C3D" w:rsidRPr="00D64BD4" w:rsidRDefault="00EB41B2" w:rsidP="00521ACC">
            <w:pPr>
              <w:rPr>
                <w:rFonts w:cs="Arial"/>
                <w:bCs/>
              </w:rPr>
            </w:pPr>
            <w:r w:rsidRPr="00D64BD4">
              <w:rPr>
                <w:bCs/>
              </w:rPr>
              <w:t>SM</w:t>
            </w:r>
            <w:r w:rsidR="00EB366C" w:rsidRPr="00D64BD4">
              <w:rPr>
                <w:bCs/>
              </w:rPr>
              <w:t>-23-019</w:t>
            </w:r>
          </w:p>
        </w:tc>
      </w:tr>
      <w:tr w:rsidR="00075C3D" w:rsidRPr="00572142" w14:paraId="7819F814" w14:textId="77777777" w:rsidTr="562E8105">
        <w:trPr>
          <w:cantSplit/>
        </w:trPr>
        <w:tc>
          <w:tcPr>
            <w:tcW w:w="4677" w:type="dxa"/>
          </w:tcPr>
          <w:p w14:paraId="4F943508" w14:textId="77777777" w:rsidR="00075C3D" w:rsidRPr="00572142" w:rsidRDefault="00075C3D" w:rsidP="00521ACC">
            <w:pPr>
              <w:rPr>
                <w:rFonts w:cs="Arial"/>
                <w:b/>
              </w:rPr>
            </w:pPr>
            <w:r w:rsidRPr="00572142">
              <w:rPr>
                <w:rFonts w:cs="Arial"/>
                <w:b/>
              </w:rPr>
              <w:t>Due Date for Applications:</w:t>
            </w:r>
          </w:p>
        </w:tc>
        <w:tc>
          <w:tcPr>
            <w:tcW w:w="4673" w:type="dxa"/>
          </w:tcPr>
          <w:p w14:paraId="03C3582A" w14:textId="13362448" w:rsidR="00075C3D" w:rsidRPr="00D64BD4" w:rsidRDefault="00ED2DF2" w:rsidP="00521ACC">
            <w:pPr>
              <w:rPr>
                <w:rFonts w:cs="Arial"/>
                <w:bCs/>
              </w:rPr>
            </w:pPr>
            <w:r>
              <w:rPr>
                <w:bCs/>
              </w:rPr>
              <w:t>May 16, 2023</w:t>
            </w:r>
          </w:p>
        </w:tc>
      </w:tr>
      <w:tr w:rsidR="00075C3D" w:rsidRPr="00572142" w14:paraId="5FC390EC" w14:textId="77777777" w:rsidTr="562E8105">
        <w:trPr>
          <w:cantSplit/>
          <w:trHeight w:val="478"/>
        </w:trPr>
        <w:tc>
          <w:tcPr>
            <w:tcW w:w="4677" w:type="dxa"/>
          </w:tcPr>
          <w:p w14:paraId="174F19A5" w14:textId="77777777" w:rsidR="00075C3D" w:rsidRPr="00572142" w:rsidRDefault="00AE16F1" w:rsidP="00521ACC">
            <w:pPr>
              <w:rPr>
                <w:rFonts w:cs="Arial"/>
                <w:b/>
              </w:rPr>
            </w:pPr>
            <w:r>
              <w:rPr>
                <w:rFonts w:cs="Arial"/>
                <w:b/>
              </w:rPr>
              <w:t>Estimated</w:t>
            </w:r>
            <w:r w:rsidR="00075C3D" w:rsidRPr="00572142">
              <w:rPr>
                <w:rFonts w:cs="Arial"/>
                <w:b/>
              </w:rPr>
              <w:t xml:space="preserve"> Total Available Funding:</w:t>
            </w:r>
          </w:p>
        </w:tc>
        <w:tc>
          <w:tcPr>
            <w:tcW w:w="4673" w:type="dxa"/>
          </w:tcPr>
          <w:p w14:paraId="50978484" w14:textId="2598B70B" w:rsidR="00075C3D" w:rsidRPr="004B0307" w:rsidRDefault="004B0307" w:rsidP="5EFEF2D9">
            <w:pPr>
              <w:rPr>
                <w:rFonts w:cs="Arial"/>
              </w:rPr>
            </w:pPr>
            <w:bookmarkStart w:id="7" w:name="_Hlk129248831"/>
            <w:r>
              <w:t>$1,250,000</w:t>
            </w:r>
            <w:bookmarkEnd w:id="7"/>
          </w:p>
        </w:tc>
      </w:tr>
      <w:tr w:rsidR="00075C3D" w:rsidRPr="00572142" w14:paraId="25F66363" w14:textId="77777777" w:rsidTr="562E8105">
        <w:trPr>
          <w:cantSplit/>
          <w:trHeight w:val="750"/>
        </w:trPr>
        <w:tc>
          <w:tcPr>
            <w:tcW w:w="4677" w:type="dxa"/>
          </w:tcPr>
          <w:p w14:paraId="6C9B86D2" w14:textId="77777777" w:rsidR="00075C3D" w:rsidRPr="00572142" w:rsidRDefault="00075C3D" w:rsidP="00521ACC">
            <w:pPr>
              <w:rPr>
                <w:rFonts w:cs="Arial"/>
                <w:b/>
              </w:rPr>
            </w:pPr>
            <w:r w:rsidRPr="00572142">
              <w:rPr>
                <w:rFonts w:cs="Arial"/>
                <w:b/>
              </w:rPr>
              <w:t>Estimated Number of Awards:</w:t>
            </w:r>
          </w:p>
        </w:tc>
        <w:tc>
          <w:tcPr>
            <w:tcW w:w="4673" w:type="dxa"/>
          </w:tcPr>
          <w:p w14:paraId="2590255F" w14:textId="23FF0467" w:rsidR="00075C3D" w:rsidRPr="004B0307" w:rsidRDefault="004B0307" w:rsidP="00521ACC">
            <w:pPr>
              <w:rPr>
                <w:rFonts w:cs="Arial"/>
                <w:bCs/>
              </w:rPr>
            </w:pPr>
            <w:r w:rsidRPr="004B0307">
              <w:rPr>
                <w:bCs/>
              </w:rPr>
              <w:t>One award</w:t>
            </w:r>
          </w:p>
        </w:tc>
      </w:tr>
      <w:tr w:rsidR="00075C3D" w:rsidRPr="00572142" w14:paraId="45D3CF1B" w14:textId="77777777" w:rsidTr="562E8105">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3ABB1F6F" w:rsidR="00075C3D" w:rsidRPr="00572142" w:rsidRDefault="00A54441" w:rsidP="00521ACC">
            <w:pPr>
              <w:rPr>
                <w:rFonts w:cs="Arial"/>
                <w:b/>
              </w:rPr>
            </w:pPr>
            <w:r w:rsidRPr="001A7EB4">
              <w:t xml:space="preserve">Up to </w:t>
            </w:r>
            <w:r w:rsidR="004B0307" w:rsidRPr="004B0307">
              <w:rPr>
                <w:rStyle w:val="StyleBold"/>
                <w:b w:val="0"/>
                <w:bCs w:val="0"/>
              </w:rPr>
              <w:t>$1,250,000</w:t>
            </w:r>
            <w:r w:rsidRPr="001A7EB4">
              <w:t xml:space="preserve"> per year</w:t>
            </w:r>
            <w:r w:rsidR="00A700F9">
              <w:t xml:space="preserve"> per award</w:t>
            </w:r>
          </w:p>
        </w:tc>
      </w:tr>
      <w:tr w:rsidR="00075C3D" w:rsidRPr="00572142" w14:paraId="6B2AAA11" w14:textId="77777777" w:rsidTr="562E8105">
        <w:trPr>
          <w:cantSplit/>
        </w:trPr>
        <w:tc>
          <w:tcPr>
            <w:tcW w:w="4677" w:type="dxa"/>
          </w:tcPr>
          <w:p w14:paraId="69BD13ED" w14:textId="77777777" w:rsidR="00075C3D" w:rsidRPr="00572142" w:rsidRDefault="00075C3D" w:rsidP="00521ACC">
            <w:pPr>
              <w:rPr>
                <w:rFonts w:cs="Arial"/>
                <w:b/>
              </w:rPr>
            </w:pPr>
            <w:r w:rsidRPr="00572142">
              <w:rPr>
                <w:rFonts w:cs="Arial"/>
                <w:b/>
              </w:rPr>
              <w:t>Cost Sharing/Match Required:</w:t>
            </w:r>
          </w:p>
        </w:tc>
        <w:tc>
          <w:tcPr>
            <w:tcW w:w="4673" w:type="dxa"/>
          </w:tcPr>
          <w:p w14:paraId="75056618" w14:textId="51B4FCD3" w:rsidR="00075C3D" w:rsidRPr="004C0D75" w:rsidRDefault="004C0D75" w:rsidP="00284294">
            <w:pPr>
              <w:rPr>
                <w:rFonts w:cs="Arial"/>
                <w:bCs/>
              </w:rPr>
            </w:pPr>
            <w:r w:rsidRPr="004C0D75">
              <w:rPr>
                <w:bCs/>
              </w:rPr>
              <w:t>No</w:t>
            </w:r>
          </w:p>
        </w:tc>
      </w:tr>
      <w:tr w:rsidR="00075C3D" w:rsidRPr="00572142" w14:paraId="5DBD507C" w14:textId="77777777" w:rsidTr="562E8105">
        <w:trPr>
          <w:cantSplit/>
        </w:trPr>
        <w:tc>
          <w:tcPr>
            <w:tcW w:w="4677" w:type="dxa"/>
          </w:tcPr>
          <w:p w14:paraId="5ECB380C" w14:textId="77777777" w:rsidR="00075C3D" w:rsidRPr="00572142" w:rsidRDefault="00075C3D" w:rsidP="00521ACC">
            <w:pPr>
              <w:rPr>
                <w:rFonts w:cs="Arial"/>
                <w:b/>
              </w:rPr>
            </w:pPr>
            <w:r w:rsidRPr="00572142">
              <w:rPr>
                <w:rFonts w:cs="Arial"/>
                <w:b/>
              </w:rPr>
              <w:t>Length of Project Period:</w:t>
            </w:r>
          </w:p>
        </w:tc>
        <w:tc>
          <w:tcPr>
            <w:tcW w:w="4673" w:type="dxa"/>
          </w:tcPr>
          <w:p w14:paraId="35321786" w14:textId="7EE89B11" w:rsidR="00075C3D" w:rsidRPr="00572142" w:rsidRDefault="00075C3D" w:rsidP="00521ACC">
            <w:pPr>
              <w:rPr>
                <w:rFonts w:cs="Arial"/>
                <w:b/>
              </w:rPr>
            </w:pPr>
            <w:r>
              <w:t xml:space="preserve">Up to </w:t>
            </w:r>
            <w:r w:rsidR="004C0D75" w:rsidRPr="004C0D75">
              <w:rPr>
                <w:bCs/>
              </w:rPr>
              <w:t>five years</w:t>
            </w:r>
          </w:p>
        </w:tc>
      </w:tr>
      <w:tr w:rsidR="003C122C" w:rsidRPr="00572142" w14:paraId="13A7B60F" w14:textId="77777777" w:rsidTr="562E8105">
        <w:trPr>
          <w:cantSplit/>
        </w:trPr>
        <w:tc>
          <w:tcPr>
            <w:tcW w:w="4677" w:type="dxa"/>
          </w:tcPr>
          <w:p w14:paraId="42C598F6" w14:textId="77777777" w:rsidR="003C122C" w:rsidRPr="00572142" w:rsidRDefault="003C122C" w:rsidP="00521ACC">
            <w:pPr>
              <w:rPr>
                <w:rFonts w:cs="Arial"/>
                <w:b/>
              </w:rPr>
            </w:pPr>
            <w:r>
              <w:rPr>
                <w:rFonts w:cs="Arial"/>
                <w:b/>
              </w:rPr>
              <w:lastRenderedPageBreak/>
              <w:t>Anticipated Project Start Date:</w:t>
            </w:r>
          </w:p>
        </w:tc>
        <w:tc>
          <w:tcPr>
            <w:tcW w:w="4673" w:type="dxa"/>
          </w:tcPr>
          <w:p w14:paraId="3189EF22" w14:textId="5BFB3423" w:rsidR="003C122C" w:rsidRDefault="004C0D75" w:rsidP="00521ACC">
            <w:r>
              <w:t>September 30, 2023</w:t>
            </w:r>
          </w:p>
        </w:tc>
      </w:tr>
      <w:tr w:rsidR="00A700F9" w:rsidRPr="00572142" w14:paraId="118A1AE3" w14:textId="77777777" w:rsidTr="562E8105">
        <w:trPr>
          <w:cantSplit/>
        </w:trPr>
        <w:tc>
          <w:tcPr>
            <w:tcW w:w="4677" w:type="dxa"/>
          </w:tcPr>
          <w:p w14:paraId="3DD11012" w14:textId="14DA253A" w:rsidR="00A700F9" w:rsidRPr="00A700F9" w:rsidRDefault="00A700F9" w:rsidP="00521ACC">
            <w:pPr>
              <w:rPr>
                <w:rFonts w:cs="Arial"/>
                <w:b/>
              </w:rPr>
            </w:pPr>
            <w:r>
              <w:rPr>
                <w:rFonts w:cs="Arial"/>
                <w:b/>
              </w:rPr>
              <w:t>Anticipated Award Date:</w:t>
            </w:r>
          </w:p>
        </w:tc>
        <w:tc>
          <w:tcPr>
            <w:tcW w:w="4673" w:type="dxa"/>
          </w:tcPr>
          <w:p w14:paraId="18626359" w14:textId="3B798450" w:rsidR="00A700F9" w:rsidRDefault="00334856" w:rsidP="00521ACC">
            <w:r>
              <w:t>August 31, 2023</w:t>
            </w:r>
          </w:p>
        </w:tc>
      </w:tr>
      <w:tr w:rsidR="00075C3D" w:rsidRPr="00572142" w14:paraId="4859122A" w14:textId="77777777" w:rsidTr="562E8105">
        <w:trPr>
          <w:cantSplit/>
        </w:trPr>
        <w:tc>
          <w:tcPr>
            <w:tcW w:w="4677" w:type="dxa"/>
          </w:tcPr>
          <w:p w14:paraId="24001499" w14:textId="77777777" w:rsidR="00075C3D" w:rsidRPr="00572142" w:rsidRDefault="00075C3D" w:rsidP="00521ACC">
            <w:pPr>
              <w:rPr>
                <w:rFonts w:cs="Arial"/>
                <w:b/>
              </w:rPr>
            </w:pPr>
            <w:r w:rsidRPr="00572142">
              <w:rPr>
                <w:rFonts w:cs="Arial"/>
                <w:b/>
              </w:rPr>
              <w:t>Eligible Applicants:</w:t>
            </w:r>
          </w:p>
        </w:tc>
        <w:tc>
          <w:tcPr>
            <w:tcW w:w="4673" w:type="dxa"/>
          </w:tcPr>
          <w:p w14:paraId="6DA30167" w14:textId="66BC59CB" w:rsidR="00BB5A3A" w:rsidRDefault="66C037EA" w:rsidP="562E8105">
            <w:pPr>
              <w:rPr>
                <w:rStyle w:val="StyleBold"/>
                <w:rFonts w:cs="Arial"/>
                <w:b w:val="0"/>
                <w:bCs w:val="0"/>
              </w:rPr>
            </w:pPr>
            <w:bookmarkStart w:id="8" w:name="_Hlk129248967"/>
            <w:r w:rsidRPr="562E8105">
              <w:rPr>
                <w:rStyle w:val="StyleBold"/>
                <w:rFonts w:cs="Arial"/>
                <w:b w:val="0"/>
                <w:bCs w:val="0"/>
              </w:rPr>
              <w:t>Eligible applicants are domestic public and private non</w:t>
            </w:r>
            <w:r w:rsidR="00BB5A3A">
              <w:rPr>
                <w:rStyle w:val="StyleBold"/>
                <w:rFonts w:cs="Arial"/>
                <w:b w:val="0"/>
                <w:bCs w:val="0"/>
              </w:rPr>
              <w:t>-</w:t>
            </w:r>
            <w:r w:rsidRPr="562E8105">
              <w:rPr>
                <w:rStyle w:val="StyleBold"/>
                <w:rFonts w:cs="Arial"/>
                <w:b w:val="0"/>
                <w:bCs w:val="0"/>
              </w:rPr>
              <w:t xml:space="preserve">profit entities. </w:t>
            </w:r>
          </w:p>
          <w:bookmarkEnd w:id="8"/>
          <w:p w14:paraId="03AE149A" w14:textId="515F225C" w:rsidR="00075C3D" w:rsidRPr="00572142" w:rsidRDefault="17E6C9B7" w:rsidP="562E8105">
            <w:pPr>
              <w:rPr>
                <w:rFonts w:cs="Arial"/>
                <w:b/>
                <w:bCs/>
              </w:rPr>
            </w:pPr>
            <w:r>
              <w:t xml:space="preserve">[See </w:t>
            </w:r>
            <w:hyperlink w:anchor="Eligibility">
              <w:r w:rsidRPr="562E8105">
                <w:rPr>
                  <w:rStyle w:val="Hyperlink"/>
                </w:rPr>
                <w:t>Secti</w:t>
              </w:r>
              <w:r w:rsidRPr="562E8105">
                <w:rPr>
                  <w:rStyle w:val="Hyperlink"/>
                </w:rPr>
                <w:t>o</w:t>
              </w:r>
              <w:r w:rsidRPr="562E8105">
                <w:rPr>
                  <w:rStyle w:val="Hyperlink"/>
                </w:rPr>
                <w:t>n III-1</w:t>
              </w:r>
            </w:hyperlink>
            <w:r>
              <w:t xml:space="preserve"> for complete eligibility information.]</w:t>
            </w:r>
          </w:p>
        </w:tc>
      </w:tr>
      <w:tr w:rsidR="00A700F9" w:rsidRPr="00572142" w14:paraId="4B9DCB21" w14:textId="77777777" w:rsidTr="562E8105">
        <w:trPr>
          <w:cantSplit/>
        </w:trPr>
        <w:tc>
          <w:tcPr>
            <w:tcW w:w="4677" w:type="dxa"/>
          </w:tcPr>
          <w:p w14:paraId="4E0E29B8" w14:textId="49B60F78" w:rsidR="00A700F9" w:rsidRPr="00A700F9" w:rsidRDefault="00A700F9" w:rsidP="00A700F9">
            <w:pPr>
              <w:rPr>
                <w:rFonts w:cs="Arial"/>
                <w:b/>
                <w:bCs/>
              </w:rPr>
            </w:pPr>
            <w:r w:rsidRPr="00A700F9">
              <w:rPr>
                <w:b/>
                <w:bCs/>
              </w:rPr>
              <w:t>Authorizing Statute</w:t>
            </w:r>
            <w:r w:rsidR="001A6335">
              <w:rPr>
                <w:b/>
                <w:bCs/>
              </w:rPr>
              <w:t>:</w:t>
            </w:r>
          </w:p>
        </w:tc>
        <w:tc>
          <w:tcPr>
            <w:tcW w:w="4673" w:type="dxa"/>
          </w:tcPr>
          <w:p w14:paraId="106346BF" w14:textId="0FB2B94F" w:rsidR="00A700F9" w:rsidRPr="00572142" w:rsidRDefault="0EEE483B" w:rsidP="562E8105">
            <w:pPr>
              <w:spacing w:line="259" w:lineRule="auto"/>
              <w:rPr>
                <w:rFonts w:eastAsia="Arial" w:cs="Arial"/>
                <w:szCs w:val="24"/>
              </w:rPr>
            </w:pPr>
            <w:r w:rsidRPr="00BB5A3A">
              <w:rPr>
                <w:rFonts w:eastAsia="Arial" w:cs="Arial"/>
                <w:szCs w:val="24"/>
              </w:rPr>
              <w:t xml:space="preserve">Sec. 1920 and Sec. 1935 of </w:t>
            </w:r>
            <w:r w:rsidR="00BB5A3A">
              <w:rPr>
                <w:rFonts w:eastAsia="Arial" w:cs="Arial"/>
                <w:szCs w:val="24"/>
              </w:rPr>
              <w:t xml:space="preserve">the </w:t>
            </w:r>
            <w:r w:rsidRPr="00BB5A3A">
              <w:rPr>
                <w:rFonts w:eastAsia="Arial" w:cs="Arial"/>
                <w:szCs w:val="24"/>
              </w:rPr>
              <w:t>Public Health Services Act.</w:t>
            </w:r>
          </w:p>
        </w:tc>
      </w:tr>
      <w:bookmarkEnd w:id="3"/>
      <w:bookmarkEnd w:id="4"/>
    </w:tbl>
    <w:p w14:paraId="1C1AB445" w14:textId="77777777" w:rsidR="00F70D85" w:rsidRDefault="00521ACC" w:rsidP="000E793A">
      <w:pPr>
        <w:rPr>
          <w:rStyle w:val="StyleBold"/>
        </w:rPr>
      </w:pPr>
      <w:r>
        <w:br w:type="page"/>
      </w:r>
      <w:bookmarkStart w:id="9" w:name="_Toc454207958"/>
      <w:r w:rsidR="00F70D85" w:rsidRPr="00855E3B">
        <w:rPr>
          <w:rStyle w:val="StyleBold"/>
        </w:rPr>
        <w:lastRenderedPageBreak/>
        <w:t xml:space="preserve">Be sure to check the SAMHSA website periodically for any updates on this </w:t>
      </w:r>
      <w:r w:rsidR="00C96262">
        <w:rPr>
          <w:b/>
          <w:noProof/>
          <w:color w:val="FF0000"/>
          <w:sz w:val="28"/>
          <w:szCs w:val="28"/>
          <w:shd w:val="clear" w:color="auto" w:fill="E6E6E6"/>
        </w:rPr>
        <mc:AlternateContent>
          <mc:Choice Requires="wps">
            <w:drawing>
              <wp:anchor distT="0" distB="0" distL="114300" distR="114300" simplePos="0" relativeHeight="251658240" behindDoc="0" locked="0" layoutInCell="1" allowOverlap="1" wp14:anchorId="66FB2130" wp14:editId="13BD4DF6">
                <wp:simplePos x="0" y="0"/>
                <wp:positionH relativeFrom="column">
                  <wp:posOffset>12700</wp:posOffset>
                </wp:positionH>
                <wp:positionV relativeFrom="paragraph">
                  <wp:posOffset>450850</wp:posOffset>
                </wp:positionV>
                <wp:extent cx="6266180" cy="4381500"/>
                <wp:effectExtent l="0" t="0" r="20320" b="19050"/>
                <wp:wrapNone/>
                <wp:docPr id="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4381500"/>
                        </a:xfrm>
                        <a:prstGeom prst="rect">
                          <a:avLst/>
                        </a:prstGeom>
                        <a:solidFill>
                          <a:srgbClr val="FFFFFF"/>
                        </a:solidFill>
                        <a:ln w="9525">
                          <a:solidFill>
                            <a:srgbClr val="000000"/>
                          </a:solidFill>
                          <a:miter lim="800000"/>
                          <a:headEnd/>
                          <a:tailEnd/>
                        </a:ln>
                      </wps:spPr>
                      <wps:txbx>
                        <w:txbxContent>
                          <w:p w14:paraId="43F70B08" w14:textId="69C7D06B" w:rsidR="00BB5A3A" w:rsidRDefault="00BB5A3A" w:rsidP="00BB5A3A">
                            <w:bookmarkStart w:id="10" w:name="_Hlk128489875"/>
                            <w:r w:rsidRPr="00F9701A">
                              <w:rPr>
                                <w:b/>
                                <w:bCs/>
                              </w:rPr>
                              <w:t>All applicants MUST be registered with NIH’s</w:t>
                            </w:r>
                            <w:r w:rsidRPr="00E0663B">
                              <w:rPr>
                                <w:b/>
                                <w:bCs/>
                              </w:rPr>
                              <w:t xml:space="preserve"> </w:t>
                            </w:r>
                            <w:hyperlink r:id="rId13" w:history="1">
                              <w:r w:rsidRPr="00475EE8">
                                <w:rPr>
                                  <w:rStyle w:val="Hyperlink"/>
                                  <w:b/>
                                  <w:bCs/>
                                </w:rPr>
                                <w:t>eRA Commons</w:t>
                              </w:r>
                            </w:hyperlink>
                            <w:r>
                              <w:rPr>
                                <w:b/>
                                <w:bCs/>
                              </w:rPr>
                              <w:t xml:space="preserve">, </w:t>
                            </w:r>
                            <w:hyperlink r:id="rId14"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5"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1"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776F1DE0" w14:textId="77777777" w:rsidR="00BB5A3A" w:rsidRDefault="00BB5A3A" w:rsidP="00BB5A3A">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7CDA10C2" w14:textId="77777777" w:rsidR="00BB5A3A" w:rsidRPr="00E0663B" w:rsidRDefault="00BB5A3A" w:rsidP="00BB5A3A">
                            <w:pPr>
                              <w:rPr>
                                <w:b/>
                                <w:bCs/>
                              </w:rPr>
                            </w:pPr>
                            <w:r>
                              <w:rPr>
                                <w:b/>
                                <w:bCs/>
                              </w:rPr>
                              <w:t>WARNING: BY THE DEADLINE FOR THIS NOFO YOU MUST HAVE SUCCESSFULLY COMPLETED THE FOLLOWING TO SUBMIT AN APPLICATION:</w:t>
                            </w:r>
                          </w:p>
                          <w:p w14:paraId="54C1E261" w14:textId="77777777" w:rsidR="00BB5A3A" w:rsidRDefault="00BB5A3A" w:rsidP="00BB5A3A">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2D167F7A" w14:textId="77777777" w:rsidR="00BB5A3A" w:rsidRPr="00E0663B" w:rsidRDefault="00BB5A3A" w:rsidP="00BB5A3A">
                            <w:pPr>
                              <w:ind w:left="720"/>
                              <w:rPr>
                                <w:b/>
                                <w:bCs/>
                              </w:rPr>
                            </w:pPr>
                            <w:r>
                              <w:rPr>
                                <w:b/>
                                <w:bCs/>
                              </w:rPr>
                              <w:t xml:space="preserve"> AND</w:t>
                            </w:r>
                          </w:p>
                          <w:p w14:paraId="532535CC" w14:textId="77777777" w:rsidR="00BB5A3A" w:rsidRPr="00E0663B" w:rsidRDefault="00BB5A3A" w:rsidP="00BB5A3A">
                            <w:pPr>
                              <w:numPr>
                                <w:ilvl w:val="0"/>
                                <w:numId w:val="3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58DC214" w14:textId="77777777" w:rsidR="00BB5A3A" w:rsidRPr="0031549F" w:rsidRDefault="00BB5A3A" w:rsidP="00BB5A3A">
                            <w:pPr>
                              <w:rPr>
                                <w:b/>
                                <w:bCs/>
                                <w:u w:val="single"/>
                              </w:rPr>
                            </w:pPr>
                            <w:r w:rsidRPr="0031549F">
                              <w:rPr>
                                <w:b/>
                                <w:bCs/>
                                <w:u w:val="single"/>
                              </w:rPr>
                              <w:t>No exceptions will be made. </w:t>
                            </w:r>
                          </w:p>
                          <w:p w14:paraId="3A5B537B" w14:textId="77777777" w:rsidR="00BB5A3A" w:rsidRDefault="00BB5A3A" w:rsidP="00BB5A3A">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bookmarkEnd w:id="10"/>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FB2130" id="_x0000_t202" coordsize="21600,21600" o:spt="202" path="m,l,21600r21600,l21600,xe">
                <v:stroke joinstyle="miter"/>
                <v:path gradientshapeok="t" o:connecttype="rect"/>
              </v:shapetype>
              <v:shape id="Text Box 2" o:spid="_x0000_s1026" type="#_x0000_t202" alt="&quot;&quot;" style="position:absolute;margin-left:1pt;margin-top:35.5pt;width:493.4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">
                <v:textbox>
                  <w:txbxContent>
                    <w:p w14:paraId="43F70B08" w14:textId="69C7D06B" w:rsidR="00BB5A3A" w:rsidRDefault="00BB5A3A" w:rsidP="00BB5A3A">
                      <w:bookmarkStart w:id="11" w:name="_Hlk128489875"/>
                      <w:r w:rsidRPr="00F9701A">
                        <w:rPr>
                          <w:b/>
                          <w:bCs/>
                        </w:rPr>
                        <w:t>All applicants MUST be registered with NIH’s</w:t>
                      </w:r>
                      <w:r w:rsidRPr="00E0663B">
                        <w:rPr>
                          <w:b/>
                          <w:bCs/>
                        </w:rPr>
                        <w:t xml:space="preserve"> </w:t>
                      </w:r>
                      <w:hyperlink r:id="rId16" w:history="1">
                        <w:r w:rsidRPr="00475EE8">
                          <w:rPr>
                            <w:rStyle w:val="Hyperlink"/>
                            <w:b/>
                            <w:bCs/>
                          </w:rPr>
                          <w:t>eRA Commons</w:t>
                        </w:r>
                      </w:hyperlink>
                      <w:r>
                        <w:rPr>
                          <w:b/>
                          <w:bCs/>
                        </w:rPr>
                        <w:t xml:space="preserve">, </w:t>
                      </w:r>
                      <w:hyperlink r:id="rId17"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8"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1"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776F1DE0" w14:textId="77777777" w:rsidR="00BB5A3A" w:rsidRDefault="00BB5A3A" w:rsidP="00BB5A3A">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7CDA10C2" w14:textId="77777777" w:rsidR="00BB5A3A" w:rsidRPr="00E0663B" w:rsidRDefault="00BB5A3A" w:rsidP="00BB5A3A">
                      <w:pPr>
                        <w:rPr>
                          <w:b/>
                          <w:bCs/>
                        </w:rPr>
                      </w:pPr>
                      <w:r>
                        <w:rPr>
                          <w:b/>
                          <w:bCs/>
                        </w:rPr>
                        <w:t>WARNING: BY THE DEADLINE FOR THIS NOFO YOU MUST HAVE SUCCESSFULLY COMPLETED THE FOLLOWING TO SUBMIT AN APPLICATION:</w:t>
                      </w:r>
                    </w:p>
                    <w:p w14:paraId="54C1E261" w14:textId="77777777" w:rsidR="00BB5A3A" w:rsidRDefault="00BB5A3A" w:rsidP="00BB5A3A">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2D167F7A" w14:textId="77777777" w:rsidR="00BB5A3A" w:rsidRPr="00E0663B" w:rsidRDefault="00BB5A3A" w:rsidP="00BB5A3A">
                      <w:pPr>
                        <w:ind w:left="720"/>
                        <w:rPr>
                          <w:b/>
                          <w:bCs/>
                        </w:rPr>
                      </w:pPr>
                      <w:r>
                        <w:rPr>
                          <w:b/>
                          <w:bCs/>
                        </w:rPr>
                        <w:t xml:space="preserve"> AND</w:t>
                      </w:r>
                    </w:p>
                    <w:p w14:paraId="532535CC" w14:textId="77777777" w:rsidR="00BB5A3A" w:rsidRPr="00E0663B" w:rsidRDefault="00BB5A3A" w:rsidP="00BB5A3A">
                      <w:pPr>
                        <w:numPr>
                          <w:ilvl w:val="0"/>
                          <w:numId w:val="3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58DC214" w14:textId="77777777" w:rsidR="00BB5A3A" w:rsidRPr="0031549F" w:rsidRDefault="00BB5A3A" w:rsidP="00BB5A3A">
                      <w:pPr>
                        <w:rPr>
                          <w:b/>
                          <w:bCs/>
                          <w:u w:val="single"/>
                        </w:rPr>
                      </w:pPr>
                      <w:r w:rsidRPr="0031549F">
                        <w:rPr>
                          <w:b/>
                          <w:bCs/>
                          <w:u w:val="single"/>
                        </w:rPr>
                        <w:t>No exceptions will be made. </w:t>
                      </w:r>
                    </w:p>
                    <w:p w14:paraId="3A5B537B" w14:textId="77777777" w:rsidR="00BB5A3A" w:rsidRDefault="00BB5A3A" w:rsidP="00BB5A3A">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bookmarkEnd w:id="11"/>
                    <w:p w14:paraId="6A9CEB5D" w14:textId="24B8ED2C" w:rsidR="00123275" w:rsidRDefault="00123275" w:rsidP="00BF4513"/>
                    <w:p w14:paraId="656F735E" w14:textId="7FA9DACD" w:rsidR="00123275" w:rsidRDefault="00123275" w:rsidP="00BF4513"/>
                    <w:p w14:paraId="323BDBC4" w14:textId="77777777" w:rsidR="00123275" w:rsidRPr="00E753F1" w:rsidRDefault="00123275" w:rsidP="00BF4513"/>
                    <w:p w14:paraId="4428BAC5" w14:textId="77777777" w:rsidR="00123275" w:rsidRPr="00E753F1" w:rsidRDefault="00123275" w:rsidP="000D435D"/>
                    <w:p w14:paraId="6991F1ED" w14:textId="77777777" w:rsidR="00123275" w:rsidRPr="00DB7CED" w:rsidRDefault="00123275" w:rsidP="006F1E3F">
                      <w:pPr>
                        <w:rPr>
                          <w:rFonts w:cs="Arial"/>
                          <w:b/>
                          <w:szCs w:val="24"/>
                        </w:rPr>
                      </w:pPr>
                    </w:p>
                    <w:p w14:paraId="1EFB138D" w14:textId="77777777" w:rsidR="00123275" w:rsidRDefault="00123275" w:rsidP="006F1E3F"/>
                  </w:txbxContent>
                </v:textbox>
              </v:shape>
            </w:pict>
          </mc:Fallback>
        </mc:AlternateContent>
      </w:r>
      <w:r w:rsidR="00F70D85" w:rsidRPr="00855E3B">
        <w:rPr>
          <w:rStyle w:val="StyleBold"/>
        </w:rPr>
        <w:t>program.</w:t>
      </w:r>
      <w:bookmarkEnd w:id="9"/>
      <w:r w:rsidR="00F70D85" w:rsidRPr="00855E3B">
        <w:rPr>
          <w:rStyle w:val="StyleBold"/>
        </w:rPr>
        <w:t xml:space="preserve"> </w:t>
      </w:r>
    </w:p>
    <w:p w14:paraId="47827AD5" w14:textId="77777777" w:rsidR="006F1E3F" w:rsidRPr="006F1E3F" w:rsidRDefault="006F1E3F" w:rsidP="006F1E3F">
      <w:pPr>
        <w:rPr>
          <w:rFonts w:cs="Arial"/>
          <w:color w:val="FF0000"/>
          <w:szCs w:val="24"/>
        </w:rPr>
      </w:pPr>
    </w:p>
    <w:p w14:paraId="73AF06F5" w14:textId="77777777" w:rsidR="000D435D" w:rsidRDefault="000D435D" w:rsidP="000E793A"/>
    <w:p w14:paraId="1CAACD15" w14:textId="77777777" w:rsidR="008177DF" w:rsidRDefault="008177DF" w:rsidP="000E793A"/>
    <w:p w14:paraId="5F8A5DA4" w14:textId="77777777" w:rsidR="008177DF" w:rsidRDefault="008177DF" w:rsidP="000E793A"/>
    <w:p w14:paraId="5A375390" w14:textId="77777777" w:rsidR="008177DF" w:rsidRDefault="008177DF" w:rsidP="000E793A"/>
    <w:p w14:paraId="178DA63D" w14:textId="77777777" w:rsidR="008177DF" w:rsidRDefault="008177DF" w:rsidP="000E793A"/>
    <w:p w14:paraId="302F2D5B" w14:textId="77777777" w:rsidR="00BF4513" w:rsidRDefault="00BF4513" w:rsidP="008E09C7">
      <w:pPr>
        <w:pStyle w:val="Heading1"/>
        <w:spacing w:before="240"/>
      </w:pPr>
    </w:p>
    <w:p w14:paraId="1CEBC292" w14:textId="77777777" w:rsidR="00BF4513" w:rsidRDefault="00BF4513" w:rsidP="008E09C7">
      <w:pPr>
        <w:pStyle w:val="Heading1"/>
        <w:spacing w:before="240"/>
      </w:pPr>
    </w:p>
    <w:p w14:paraId="1B940B98" w14:textId="77777777" w:rsidR="00BF4513" w:rsidRDefault="00BF4513" w:rsidP="008E09C7">
      <w:pPr>
        <w:pStyle w:val="Heading1"/>
        <w:spacing w:before="240"/>
      </w:pPr>
    </w:p>
    <w:p w14:paraId="034C7BD6" w14:textId="77777777" w:rsidR="00CA0B51" w:rsidRDefault="00CA0B51" w:rsidP="008E09C7">
      <w:pPr>
        <w:pStyle w:val="Heading1"/>
        <w:spacing w:before="240"/>
      </w:pPr>
    </w:p>
    <w:p w14:paraId="71A37A53" w14:textId="77777777" w:rsidR="00CA0B51" w:rsidRDefault="00CA0B51" w:rsidP="008E09C7">
      <w:pPr>
        <w:pStyle w:val="Heading1"/>
        <w:spacing w:before="240"/>
      </w:pPr>
    </w:p>
    <w:p w14:paraId="4A31520E" w14:textId="51E9E7E6" w:rsidR="00AE7E83" w:rsidRDefault="00AE7E83" w:rsidP="008E09C7">
      <w:pPr>
        <w:pStyle w:val="Heading1"/>
        <w:spacing w:before="240"/>
      </w:pPr>
    </w:p>
    <w:p w14:paraId="157252A6" w14:textId="77777777" w:rsidR="00BB5A3A" w:rsidRPr="00BB5A3A" w:rsidRDefault="00BB5A3A" w:rsidP="00BB5A3A"/>
    <w:p w14:paraId="198D94AC" w14:textId="4C2BDFB0" w:rsidR="008151F1" w:rsidRPr="008151F1" w:rsidRDefault="00AA3737" w:rsidP="008E09C7">
      <w:pPr>
        <w:pStyle w:val="Heading1"/>
        <w:spacing w:before="240"/>
      </w:pPr>
      <w:bookmarkStart w:id="12" w:name="_Toc128567955"/>
      <w:r>
        <w:t>I.</w:t>
      </w:r>
      <w:r>
        <w:tab/>
      </w:r>
      <w:r w:rsidR="00E85004">
        <w:t>PROGRAM</w:t>
      </w:r>
      <w:r>
        <w:t xml:space="preserve"> DESCRIPTION</w:t>
      </w:r>
      <w:bookmarkEnd w:id="12"/>
    </w:p>
    <w:p w14:paraId="678D44C7" w14:textId="7F829984" w:rsidR="00AA3737" w:rsidRDefault="00AA3737" w:rsidP="00AA3737">
      <w:pPr>
        <w:pStyle w:val="Heading2"/>
      </w:pPr>
      <w:bookmarkStart w:id="13" w:name="_Toc128567956"/>
      <w:r>
        <w:t>1.</w:t>
      </w:r>
      <w:r w:rsidR="00CF55BD">
        <w:t xml:space="preserve">   </w:t>
      </w:r>
      <w:r w:rsidR="00B85391" w:rsidRPr="00EB0562">
        <w:t>PURPOSE</w:t>
      </w:r>
      <w:bookmarkEnd w:id="13"/>
    </w:p>
    <w:p w14:paraId="16004CCB" w14:textId="138601D0" w:rsidR="00A970F4" w:rsidRDefault="00834A52" w:rsidP="00A970F4">
      <w:r w:rsidRPr="009E3F4E">
        <w:t xml:space="preserve">The purpose of </w:t>
      </w:r>
      <w:r w:rsidR="005C58E0">
        <w:t>the National Center of Excellence for Tobacco-Free Recovery</w:t>
      </w:r>
      <w:r w:rsidRPr="009E3F4E">
        <w:t xml:space="preserve"> program </w:t>
      </w:r>
      <w:r w:rsidRPr="009E3F4E" w:rsidDel="00DF1FFD">
        <w:t xml:space="preserve">is to </w:t>
      </w:r>
      <w:r w:rsidR="00AA7A6A" w:rsidRPr="00AA7A6A">
        <w:t>establish and/or maintain</w:t>
      </w:r>
      <w:r w:rsidR="00FC4701">
        <w:t xml:space="preserve"> a </w:t>
      </w:r>
      <w:r w:rsidRPr="009E3F4E">
        <w:t xml:space="preserve">national center </w:t>
      </w:r>
      <w:r>
        <w:t xml:space="preserve">of excellence </w:t>
      </w:r>
      <w:r w:rsidRPr="009E3F4E">
        <w:t xml:space="preserve">with specialized subject matter expertise </w:t>
      </w:r>
      <w:r>
        <w:t>in commercial tobacco use cessation among persons with</w:t>
      </w:r>
      <w:r w:rsidRPr="00FE4911">
        <w:rPr>
          <w:shd w:val="clear" w:color="auto" w:fill="FFFFFF"/>
        </w:rPr>
        <w:t xml:space="preserve"> </w:t>
      </w:r>
      <w:r>
        <w:rPr>
          <w:shd w:val="clear" w:color="auto" w:fill="FFFFFF"/>
        </w:rPr>
        <w:t>mental and/or substance use</w:t>
      </w:r>
      <w:r w:rsidRPr="009E3F4E">
        <w:rPr>
          <w:shd w:val="clear" w:color="auto" w:fill="FFFFFF"/>
        </w:rPr>
        <w:t xml:space="preserve"> disorders</w:t>
      </w:r>
      <w:r w:rsidR="00786FDB">
        <w:t xml:space="preserve">. </w:t>
      </w:r>
      <w:r>
        <w:rPr>
          <w:shd w:val="clear" w:color="auto" w:fill="FFFFFF"/>
        </w:rPr>
        <w:t xml:space="preserve"> </w:t>
      </w:r>
      <w:r w:rsidR="00786FDB">
        <w:t>This program provides</w:t>
      </w:r>
      <w:r w:rsidRPr="009E3F4E">
        <w:t xml:space="preserve"> technical assistance to states, local governments, tribal communities, behavioral health organizations, primary care providers, clinicians, peers, families, and other stakeholders</w:t>
      </w:r>
      <w:r w:rsidRPr="009E3F4E">
        <w:rPr>
          <w:b/>
          <w:bCs/>
        </w:rPr>
        <w:t xml:space="preserve">.  </w:t>
      </w:r>
      <w:r w:rsidR="00D36223" w:rsidRPr="00001EF5">
        <w:t>The</w:t>
      </w:r>
      <w:r w:rsidR="00D36223">
        <w:rPr>
          <w:b/>
          <w:bCs/>
        </w:rPr>
        <w:t xml:space="preserve"> </w:t>
      </w:r>
      <w:r w:rsidR="00D36223">
        <w:rPr>
          <w:rStyle w:val="StyleBold"/>
          <w:rFonts w:cs="Arial"/>
          <w:b w:val="0"/>
          <w:bCs w:val="0"/>
        </w:rPr>
        <w:t>a</w:t>
      </w:r>
      <w:r w:rsidRPr="009E3F4E">
        <w:rPr>
          <w:rStyle w:val="StyleBold"/>
          <w:rFonts w:cs="Arial"/>
          <w:b w:val="0"/>
          <w:bCs w:val="0"/>
        </w:rPr>
        <w:t>ward recipient will be expected to</w:t>
      </w:r>
      <w:r w:rsidRPr="009E3F4E">
        <w:rPr>
          <w:b/>
          <w:bCs/>
          <w:shd w:val="clear" w:color="auto" w:fill="FFFFFF"/>
        </w:rPr>
        <w:t xml:space="preserve"> </w:t>
      </w:r>
      <w:r w:rsidRPr="009E3F4E">
        <w:rPr>
          <w:shd w:val="clear" w:color="auto" w:fill="FFFFFF"/>
        </w:rPr>
        <w:t>create results-oriented collaborations among stakeholder organizations and</w:t>
      </w:r>
      <w:r w:rsidRPr="009E3F4E">
        <w:rPr>
          <w:rStyle w:val="StyleBold"/>
          <w:rFonts w:cs="Arial"/>
        </w:rPr>
        <w:t xml:space="preserve"> </w:t>
      </w:r>
      <w:r w:rsidRPr="009E3F4E">
        <w:rPr>
          <w:shd w:val="clear" w:color="auto" w:fill="FFFFFF"/>
        </w:rPr>
        <w:t>educate/train behavioral health providers</w:t>
      </w:r>
      <w:r w:rsidR="003F7716">
        <w:t xml:space="preserve"> in commercial tobacco use cessation.</w:t>
      </w:r>
      <w:r w:rsidR="00A970F4" w:rsidRPr="00A970F4">
        <w:t xml:space="preserve"> </w:t>
      </w:r>
      <w:r w:rsidR="00A970F4">
        <w:t xml:space="preserve">The goal of the program is to reduce the high rate of tobacco use among individuals with mental and/or substance use disorders.  </w:t>
      </w:r>
    </w:p>
    <w:p w14:paraId="65F3724C" w14:textId="248EC0C5" w:rsidR="00834A52" w:rsidRDefault="00834A52" w:rsidP="00834A52">
      <w:pPr>
        <w:tabs>
          <w:tab w:val="left" w:pos="1008"/>
        </w:tabs>
        <w:rPr>
          <w:shd w:val="clear" w:color="auto" w:fill="FFFFFF"/>
        </w:rPr>
      </w:pPr>
    </w:p>
    <w:p w14:paraId="4E6679DD" w14:textId="77777777" w:rsidR="00E24136" w:rsidRDefault="00E24136" w:rsidP="00834A52">
      <w:pPr>
        <w:tabs>
          <w:tab w:val="left" w:pos="1008"/>
        </w:tabs>
        <w:rPr>
          <w:shd w:val="clear" w:color="auto" w:fill="FFFFFF"/>
        </w:rPr>
      </w:pPr>
    </w:p>
    <w:p w14:paraId="779F52F8" w14:textId="77777777" w:rsidR="004D71F1" w:rsidRDefault="00834A52" w:rsidP="77ADA387">
      <w:r w:rsidRPr="00B077C9">
        <w:t xml:space="preserve">As overall smoking rates have declined, the prevalence of smoking among people with behavioral health </w:t>
      </w:r>
      <w:r>
        <w:t xml:space="preserve">disorders </w:t>
      </w:r>
      <w:r w:rsidRPr="00B077C9">
        <w:t>has remained high</w:t>
      </w:r>
      <w:r w:rsidRPr="00A374CF">
        <w:rPr>
          <w:rStyle w:val="FootnoteReference"/>
        </w:rPr>
        <w:footnoteReference w:id="3"/>
      </w:r>
      <w:r w:rsidR="00A374CF" w:rsidRPr="00A374CF">
        <w:rPr>
          <w:vertAlign w:val="superscript"/>
        </w:rPr>
        <w:t>,</w:t>
      </w:r>
      <w:r>
        <w:rPr>
          <w:rStyle w:val="FootnoteReference"/>
        </w:rPr>
        <w:footnoteReference w:id="4"/>
      </w:r>
      <w:r>
        <w:t xml:space="preserve">.  </w:t>
      </w:r>
      <w:r w:rsidRPr="00B077C9">
        <w:t>Although people with behavioral health conditions represent about 25 percent of the U.S. adult population, they account for nearly 40 percent of all cigarettes smoked</w:t>
      </w:r>
      <w:r>
        <w:rPr>
          <w:rStyle w:val="FootnoteReference"/>
        </w:rPr>
        <w:footnoteReference w:id="5"/>
      </w:r>
      <w:r w:rsidRPr="00B077C9">
        <w:t>.</w:t>
      </w:r>
      <w:r w:rsidRPr="00BD474A">
        <w:t xml:space="preserve"> </w:t>
      </w:r>
      <w:r>
        <w:t xml:space="preserve"> </w:t>
      </w:r>
      <w:r w:rsidR="00DF06AF">
        <w:t>A</w:t>
      </w:r>
      <w:r w:rsidR="0070136F">
        <w:t xml:space="preserve"> study using large public health datasets</w:t>
      </w:r>
      <w:r w:rsidR="00F92FB4">
        <w:t xml:space="preserve"> found that</w:t>
      </w:r>
      <w:r w:rsidR="0070136F">
        <w:t xml:space="preserve"> nearly half of all deaths were tobacco-related for persons who received substance abuse services, or who received both substance abuse and mental health services.</w:t>
      </w:r>
      <w:r w:rsidR="00702948">
        <w:t xml:space="preserve"> </w:t>
      </w:r>
      <w:r w:rsidR="00656938">
        <w:t xml:space="preserve"> </w:t>
      </w:r>
      <w:r w:rsidR="00702948">
        <w:t xml:space="preserve">In addition, the study showed that those who received mental health services </w:t>
      </w:r>
      <w:r w:rsidR="00FE5575">
        <w:t xml:space="preserve">alone </w:t>
      </w:r>
      <w:r w:rsidR="00432132">
        <w:t>were more likely to d</w:t>
      </w:r>
      <w:r w:rsidR="00CB4F50">
        <w:t>ie</w:t>
      </w:r>
      <w:r w:rsidR="009D4F59">
        <w:t xml:space="preserve"> earlier from </w:t>
      </w:r>
      <w:r w:rsidR="00CB4F50">
        <w:t xml:space="preserve">tobacco-related deaths </w:t>
      </w:r>
      <w:r w:rsidR="0007114A">
        <w:t>than the general</w:t>
      </w:r>
      <w:r w:rsidR="00CB4F50">
        <w:t xml:space="preserve"> population.</w:t>
      </w:r>
      <w:r w:rsidR="00E1270A">
        <w:rPr>
          <w:rStyle w:val="FootnoteReference"/>
        </w:rPr>
        <w:footnoteReference w:id="6"/>
      </w:r>
      <w:r w:rsidR="0007114A">
        <w:t xml:space="preserve"> </w:t>
      </w:r>
      <w:r w:rsidR="00656938">
        <w:t xml:space="preserve"> </w:t>
      </w:r>
      <w:r w:rsidRPr="00043FA4">
        <w:t>This disparity is causing serious health consequences.</w:t>
      </w:r>
      <w:r>
        <w:t xml:space="preserve">  </w:t>
      </w:r>
    </w:p>
    <w:p w14:paraId="56C209E4" w14:textId="6A76F9FA" w:rsidR="00834A52" w:rsidRDefault="00893FCF" w:rsidP="77ADA387">
      <w:pPr>
        <w:rPr>
          <w:bCs/>
        </w:rPr>
      </w:pPr>
      <w:r>
        <w:t>Many</w:t>
      </w:r>
      <w:r w:rsidR="00834A52">
        <w:t xml:space="preserve"> behavioral health facilities do not provide tobacco cessation counseling.</w:t>
      </w:r>
      <w:r>
        <w:t xml:space="preserve">  The 2021 </w:t>
      </w:r>
      <w:r w:rsidRPr="00893FCF">
        <w:t>National Substance Use and Mental Health Services Survey</w:t>
      </w:r>
      <w:r>
        <w:t xml:space="preserve"> shows that only 64.9 percent of substance use treatment facilities and 51.7 percent of mental health treatment facilities provide tobacco cessation counseling.</w:t>
      </w:r>
      <w:r w:rsidR="004F1AC2">
        <w:rPr>
          <w:rStyle w:val="FootnoteReference"/>
        </w:rPr>
        <w:footnoteReference w:id="7"/>
      </w:r>
      <w:r w:rsidR="004D71F1">
        <w:rPr>
          <w:bCs/>
        </w:rPr>
        <w:t xml:space="preserve">  </w:t>
      </w:r>
      <w:r w:rsidR="00834A52" w:rsidRPr="00177B0C">
        <w:rPr>
          <w:bCs/>
        </w:rPr>
        <w:t xml:space="preserve">A growing body of research shows that quitting smoking can improve </w:t>
      </w:r>
      <w:r w:rsidR="00834A52">
        <w:rPr>
          <w:bCs/>
        </w:rPr>
        <w:t xml:space="preserve">health and wellness as well as </w:t>
      </w:r>
      <w:r w:rsidR="00834A52" w:rsidRPr="00177B0C">
        <w:rPr>
          <w:bCs/>
        </w:rPr>
        <w:t xml:space="preserve">mental health and addiction recovery outcomes. </w:t>
      </w:r>
      <w:r w:rsidR="00834A52">
        <w:rPr>
          <w:bCs/>
        </w:rPr>
        <w:t>Studies show that qu</w:t>
      </w:r>
      <w:r w:rsidR="00834A52" w:rsidRPr="00177B0C">
        <w:rPr>
          <w:bCs/>
        </w:rPr>
        <w:t xml:space="preserve">itting smoking can decrease </w:t>
      </w:r>
      <w:r w:rsidR="00834A52" w:rsidRPr="00177B0C">
        <w:rPr>
          <w:bCs/>
        </w:rPr>
        <w:lastRenderedPageBreak/>
        <w:t>depression, anxiety, and stress</w:t>
      </w:r>
      <w:r w:rsidR="00834A52">
        <w:rPr>
          <w:rStyle w:val="FootnoteReference"/>
          <w:bCs/>
        </w:rPr>
        <w:footnoteReference w:id="8"/>
      </w:r>
      <w:r w:rsidR="00834A52">
        <w:rPr>
          <w:bCs/>
        </w:rPr>
        <w:t xml:space="preserve">.  For persons in </w:t>
      </w:r>
      <w:r w:rsidR="001D6AD9">
        <w:rPr>
          <w:bCs/>
        </w:rPr>
        <w:t>a</w:t>
      </w:r>
      <w:r w:rsidR="00834A52">
        <w:rPr>
          <w:bCs/>
        </w:rPr>
        <w:t xml:space="preserve">ddiction recovery, </w:t>
      </w:r>
      <w:r w:rsidR="00834A52" w:rsidRPr="00177B0C">
        <w:rPr>
          <w:bCs/>
        </w:rPr>
        <w:t>smoking cessation can increase long-term abstinence from alcohol and other</w:t>
      </w:r>
      <w:r w:rsidR="00834A52">
        <w:rPr>
          <w:bCs/>
        </w:rPr>
        <w:t xml:space="preserve"> drugs</w:t>
      </w:r>
      <w:r w:rsidR="00834A52">
        <w:rPr>
          <w:rStyle w:val="FootnoteReference"/>
          <w:bCs/>
        </w:rPr>
        <w:footnoteReference w:id="9"/>
      </w:r>
      <w:r w:rsidR="00A374CF" w:rsidRPr="00FE69AC">
        <w:rPr>
          <w:bCs/>
          <w:vertAlign w:val="superscript"/>
        </w:rPr>
        <w:t>,</w:t>
      </w:r>
      <w:r w:rsidR="00834A52">
        <w:rPr>
          <w:rStyle w:val="FootnoteReference"/>
          <w:bCs/>
        </w:rPr>
        <w:footnoteReference w:id="10"/>
      </w:r>
      <w:r w:rsidR="00834A52">
        <w:rPr>
          <w:bCs/>
        </w:rPr>
        <w:t>.</w:t>
      </w:r>
    </w:p>
    <w:p w14:paraId="15E5759A" w14:textId="50AA2033" w:rsidR="00307294" w:rsidRDefault="00D36102" w:rsidP="49E5670B">
      <w:pPr>
        <w:rPr>
          <w:rFonts w:eastAsia="Arial" w:cs="Arial"/>
        </w:rPr>
      </w:pPr>
      <w:r>
        <w:t xml:space="preserve">This </w:t>
      </w:r>
      <w:r w:rsidR="00A970F4">
        <w:t xml:space="preserve">National Center of Excellence for Tobacco-Free Recovery </w:t>
      </w:r>
      <w:r w:rsidR="00DB0608">
        <w:t>is</w:t>
      </w:r>
      <w:r w:rsidR="744735A0">
        <w:t xml:space="preserve"> authorized under </w:t>
      </w:r>
      <w:bookmarkStart w:id="14" w:name="_2._EXPECTATIONS"/>
      <w:bookmarkStart w:id="15" w:name="_Toc198626943"/>
      <w:bookmarkStart w:id="16" w:name="_Toc256671980"/>
      <w:bookmarkEnd w:id="14"/>
      <w:r w:rsidR="00CC50E4">
        <w:t xml:space="preserve">the </w:t>
      </w:r>
      <w:r w:rsidR="09D51B42" w:rsidRPr="49E5670B">
        <w:rPr>
          <w:rFonts w:eastAsia="Arial" w:cs="Arial"/>
        </w:rPr>
        <w:t xml:space="preserve">Sec. 1920 and Sec. 1935 of </w:t>
      </w:r>
      <w:r w:rsidR="006A6A29" w:rsidRPr="49E5670B">
        <w:rPr>
          <w:rFonts w:eastAsia="Arial" w:cs="Arial"/>
        </w:rPr>
        <w:t xml:space="preserve">the </w:t>
      </w:r>
      <w:r w:rsidR="09D51B42" w:rsidRPr="49E5670B">
        <w:rPr>
          <w:rFonts w:eastAsia="Arial" w:cs="Arial"/>
        </w:rPr>
        <w:t>Public Health Services Act.</w:t>
      </w:r>
    </w:p>
    <w:p w14:paraId="237E6D1D" w14:textId="52C620CF" w:rsidR="00A30DED" w:rsidRPr="00ED69E5" w:rsidRDefault="00576751" w:rsidP="00834A52">
      <w:pPr>
        <w:rPr>
          <w:rStyle w:val="StyleBold"/>
          <w:b w:val="0"/>
          <w:bCs w:val="0"/>
        </w:rPr>
      </w:pPr>
      <w:r w:rsidRPr="00ED69E5">
        <w:rPr>
          <w:rStyle w:val="StyleBold"/>
        </w:rPr>
        <w:t>2.</w:t>
      </w:r>
      <w:r w:rsidR="00CF55BD" w:rsidRPr="00ED69E5">
        <w:rPr>
          <w:rStyle w:val="StyleBold"/>
        </w:rPr>
        <w:t xml:space="preserve">   </w:t>
      </w:r>
      <w:r w:rsidR="00A30DED" w:rsidRPr="00ED69E5">
        <w:rPr>
          <w:rStyle w:val="StyleBold"/>
        </w:rPr>
        <w:t>K</w:t>
      </w:r>
      <w:r w:rsidRPr="00ED69E5">
        <w:rPr>
          <w:rStyle w:val="StyleBold"/>
        </w:rPr>
        <w:t>EY PERSONNEL</w:t>
      </w:r>
    </w:p>
    <w:p w14:paraId="442CC262" w14:textId="40D1737B" w:rsidR="00A30DED" w:rsidRPr="00D73324" w:rsidRDefault="00A30DED" w:rsidP="00A30DED">
      <w:pPr>
        <w:tabs>
          <w:tab w:val="left" w:pos="1008"/>
        </w:tabs>
        <w:rPr>
          <w:rStyle w:val="StyleBold"/>
          <w:b w:val="0"/>
          <w:bCs w:val="0"/>
        </w:rPr>
      </w:pPr>
      <w:r w:rsidRPr="00D01C62">
        <w:rPr>
          <w:rStyle w:val="StyleBold"/>
          <w:b w:val="0"/>
        </w:rPr>
        <w:t>Key personnel are staff members who must be part of the project regardless of whether or not they receive a salary or compensation from the project.  These staff members must make a substantial contribution to the execution of the project</w:t>
      </w:r>
      <w:r w:rsidR="00D73324">
        <w:rPr>
          <w:rStyle w:val="StyleBold"/>
          <w:b w:val="0"/>
        </w:rPr>
        <w:t xml:space="preserve"> and</w:t>
      </w:r>
      <w:r w:rsidRPr="00380D19">
        <w:rPr>
          <w:rStyle w:val="StyleBold"/>
        </w:rPr>
        <w:t xml:space="preserve"> </w:t>
      </w:r>
      <w:r w:rsidR="00D73324" w:rsidRPr="00D73324">
        <w:rPr>
          <w:rStyle w:val="StyleBold"/>
          <w:b w:val="0"/>
          <w:bCs w:val="0"/>
        </w:rPr>
        <w:t xml:space="preserve">should reflect SAMHSA’s expectation of diversity, equity, and inclusion in the selection of staff.  </w:t>
      </w:r>
    </w:p>
    <w:p w14:paraId="261D5BC3" w14:textId="5E997780" w:rsidR="00A703FD" w:rsidRPr="00A703FD" w:rsidRDefault="00DE6F10" w:rsidP="00A703FD">
      <w:r w:rsidRPr="080D1F67">
        <w:rPr>
          <w:rStyle w:val="StyleBold"/>
        </w:rPr>
        <w:t>Key Personnel for this program is the Project Director</w:t>
      </w:r>
      <w:r w:rsidR="00A703FD" w:rsidRPr="080D1F67">
        <w:rPr>
          <w:rStyle w:val="StyleBold"/>
          <w:b w:val="0"/>
          <w:bCs w:val="0"/>
        </w:rPr>
        <w:t>.</w:t>
      </w:r>
      <w:r w:rsidRPr="080D1F67">
        <w:rPr>
          <w:rStyle w:val="StyleBold"/>
          <w:b w:val="0"/>
          <w:bCs w:val="0"/>
        </w:rPr>
        <w:t xml:space="preserve"> The Project Director is responsible for oversight of the </w:t>
      </w:r>
      <w:r w:rsidR="00D73324" w:rsidRPr="080D1F67">
        <w:rPr>
          <w:rStyle w:val="StyleBold"/>
          <w:b w:val="0"/>
          <w:bCs w:val="0"/>
        </w:rPr>
        <w:t xml:space="preserve">entire </w:t>
      </w:r>
      <w:r w:rsidRPr="080D1F67">
        <w:rPr>
          <w:rStyle w:val="StyleBold"/>
          <w:b w:val="0"/>
          <w:bCs w:val="0"/>
        </w:rPr>
        <w:t xml:space="preserve">project. </w:t>
      </w:r>
      <w:r w:rsidR="009C74DE" w:rsidRPr="080D1F67">
        <w:rPr>
          <w:rStyle w:val="StyleBold"/>
          <w:b w:val="0"/>
          <w:bCs w:val="0"/>
        </w:rPr>
        <w:t xml:space="preserve"> </w:t>
      </w:r>
      <w:r w:rsidR="00607C17">
        <w:rPr>
          <w:rStyle w:val="StyleBold"/>
          <w:b w:val="0"/>
          <w:bCs w:val="0"/>
        </w:rPr>
        <w:t xml:space="preserve">The </w:t>
      </w:r>
      <w:r w:rsidR="00A703FD">
        <w:t>Project Director must have:</w:t>
      </w:r>
    </w:p>
    <w:p w14:paraId="4F560A00" w14:textId="77777777" w:rsidR="00A703FD" w:rsidRPr="002804CE" w:rsidRDefault="00A703FD" w:rsidP="00052C3B">
      <w:pPr>
        <w:numPr>
          <w:ilvl w:val="0"/>
          <w:numId w:val="80"/>
        </w:numPr>
        <w:tabs>
          <w:tab w:val="left" w:pos="1008"/>
        </w:tabs>
        <w:rPr>
          <w:bCs/>
        </w:rPr>
      </w:pPr>
      <w:r>
        <w:rPr>
          <w:bCs/>
        </w:rPr>
        <w:t>E</w:t>
      </w:r>
      <w:r w:rsidRPr="002804CE">
        <w:rPr>
          <w:bCs/>
        </w:rPr>
        <w:t xml:space="preserve">xtensive experience providing specialized technical assistance to address tobacco use by persons with behavioral health </w:t>
      </w:r>
      <w:r>
        <w:rPr>
          <w:bCs/>
        </w:rPr>
        <w:t>disorders</w:t>
      </w:r>
      <w:r w:rsidRPr="002804CE">
        <w:rPr>
          <w:bCs/>
        </w:rPr>
        <w:t>;</w:t>
      </w:r>
    </w:p>
    <w:p w14:paraId="32CA8AC0" w14:textId="43BA8648" w:rsidR="00A703FD" w:rsidRDefault="00A703FD" w:rsidP="00052C3B">
      <w:pPr>
        <w:numPr>
          <w:ilvl w:val="0"/>
          <w:numId w:val="80"/>
        </w:numPr>
        <w:tabs>
          <w:tab w:val="left" w:pos="1008"/>
        </w:tabs>
        <w:rPr>
          <w:bCs/>
        </w:rPr>
      </w:pPr>
      <w:r>
        <w:rPr>
          <w:bCs/>
        </w:rPr>
        <w:t>E</w:t>
      </w:r>
      <w:r w:rsidRPr="002804CE">
        <w:rPr>
          <w:bCs/>
        </w:rPr>
        <w:t xml:space="preserve">xtensive </w:t>
      </w:r>
      <w:r w:rsidR="001C19F5" w:rsidRPr="002804CE">
        <w:rPr>
          <w:bCs/>
        </w:rPr>
        <w:t>experience convening</w:t>
      </w:r>
      <w:r w:rsidRPr="002804CE">
        <w:rPr>
          <w:bCs/>
        </w:rPr>
        <w:t xml:space="preserve"> </w:t>
      </w:r>
      <w:r>
        <w:rPr>
          <w:bCs/>
        </w:rPr>
        <w:t xml:space="preserve">structured meetings to </w:t>
      </w:r>
      <w:r w:rsidRPr="002804CE">
        <w:rPr>
          <w:bCs/>
        </w:rPr>
        <w:t xml:space="preserve">mobilize stakeholders to address tobacco use by persons with behavioral health </w:t>
      </w:r>
      <w:r>
        <w:rPr>
          <w:bCs/>
        </w:rPr>
        <w:t>disorders</w:t>
      </w:r>
      <w:r w:rsidRPr="002804CE">
        <w:rPr>
          <w:bCs/>
        </w:rPr>
        <w:t>;</w:t>
      </w:r>
      <w:r>
        <w:rPr>
          <w:bCs/>
        </w:rPr>
        <w:t xml:space="preserve"> </w:t>
      </w:r>
      <w:r w:rsidRPr="009119EC">
        <w:rPr>
          <w:bCs/>
        </w:rPr>
        <w:t>and</w:t>
      </w:r>
    </w:p>
    <w:p w14:paraId="42CF13EC" w14:textId="404967ED" w:rsidR="00DE6F10" w:rsidRDefault="00A703FD" w:rsidP="00052C3B">
      <w:pPr>
        <w:numPr>
          <w:ilvl w:val="0"/>
          <w:numId w:val="80"/>
        </w:numPr>
        <w:tabs>
          <w:tab w:val="left" w:pos="1008"/>
        </w:tabs>
        <w:rPr>
          <w:rStyle w:val="StyleBold"/>
        </w:rPr>
      </w:pPr>
      <w:r>
        <w:t>S</w:t>
      </w:r>
      <w:r w:rsidRPr="002804CE">
        <w:t xml:space="preserve">pecialized subject matter expertise on the myths and barriers </w:t>
      </w:r>
      <w:r>
        <w:t xml:space="preserve">related to tobacco cessation </w:t>
      </w:r>
      <w:r w:rsidRPr="002804CE">
        <w:t xml:space="preserve">as well as evidence-based approaches to addressing tobacco use </w:t>
      </w:r>
      <w:r>
        <w:t xml:space="preserve">among </w:t>
      </w:r>
      <w:r w:rsidRPr="00A703FD">
        <w:rPr>
          <w:bCs/>
        </w:rPr>
        <w:t>persons with behavioral health disorders.</w:t>
      </w:r>
    </w:p>
    <w:p w14:paraId="187AFB74" w14:textId="299D8F81" w:rsidR="00DE6F10" w:rsidRPr="00A131A4" w:rsidRDefault="00DE6F10" w:rsidP="00DE6F10">
      <w:r w:rsidRPr="0008210A">
        <w:rPr>
          <w:rStyle w:val="StyleBold"/>
          <w:b w:val="0"/>
        </w:rPr>
        <w:t xml:space="preserve">If </w:t>
      </w:r>
      <w:r w:rsidR="00C46A82" w:rsidRPr="0008210A">
        <w:rPr>
          <w:rStyle w:val="StyleBold"/>
          <w:b w:val="0"/>
        </w:rPr>
        <w:t xml:space="preserve">awarded, </w:t>
      </w:r>
      <w:r w:rsidR="0037526C">
        <w:rPr>
          <w:rStyle w:val="StyleBold"/>
          <w:b w:val="0"/>
        </w:rPr>
        <w:t xml:space="preserve">the </w:t>
      </w:r>
      <w:r w:rsidR="00C46A82" w:rsidRPr="0008210A">
        <w:rPr>
          <w:rStyle w:val="StyleBold"/>
          <w:b w:val="0"/>
        </w:rPr>
        <w:t>recipient</w:t>
      </w:r>
      <w:r w:rsidRPr="0008210A">
        <w:rPr>
          <w:rStyle w:val="StyleBold"/>
          <w:b w:val="0"/>
        </w:rPr>
        <w:t xml:space="preserve"> will be notified by SAMHSA about whether the individual</w:t>
      </w:r>
      <w:r w:rsidR="00CF27C7" w:rsidRPr="0008210A">
        <w:rPr>
          <w:rStyle w:val="StyleBold"/>
          <w:b w:val="0"/>
        </w:rPr>
        <w:t xml:space="preserve"> </w:t>
      </w:r>
      <w:r w:rsidRPr="0008210A">
        <w:rPr>
          <w:rStyle w:val="StyleBold"/>
          <w:b w:val="0"/>
        </w:rPr>
        <w:t>designated for this position ha</w:t>
      </w:r>
      <w:r w:rsidR="00C46A82" w:rsidRPr="0008210A">
        <w:rPr>
          <w:rStyle w:val="StyleBold"/>
          <w:b w:val="0"/>
        </w:rPr>
        <w:t>s</w:t>
      </w:r>
      <w:r w:rsidRPr="0008210A">
        <w:rPr>
          <w:rStyle w:val="StyleBold"/>
          <w:b w:val="0"/>
        </w:rPr>
        <w:t xml:space="preserve"> been approved</w:t>
      </w:r>
      <w:r w:rsidRPr="00651CBC">
        <w:rPr>
          <w:rStyle w:val="StyleBold"/>
        </w:rPr>
        <w:t>.</w:t>
      </w:r>
      <w:r w:rsidR="00446421" w:rsidRPr="00651CBC">
        <w:rPr>
          <w:rStyle w:val="StyleBold"/>
        </w:rPr>
        <w:t xml:space="preserve"> </w:t>
      </w:r>
      <w:r w:rsidRPr="00FA7AE6">
        <w:rPr>
          <w:rStyle w:val="StyleBold"/>
        </w:rPr>
        <w:t xml:space="preserve"> </w:t>
      </w:r>
      <w:r>
        <w:t>If</w:t>
      </w:r>
      <w:r w:rsidRPr="00A131A4">
        <w:t xml:space="preserve"> recipient </w:t>
      </w:r>
      <w:r>
        <w:t>need</w:t>
      </w:r>
      <w:r w:rsidR="00CF27C7">
        <w:t>s</w:t>
      </w:r>
      <w:r>
        <w:t xml:space="preserve"> to replace a Key Personnel during the project period</w:t>
      </w:r>
      <w:r w:rsidRPr="00A131A4">
        <w:t xml:space="preserve">, the </w:t>
      </w:r>
      <w:r>
        <w:t xml:space="preserve">individual proposed for the vacant position </w:t>
      </w:r>
      <w:r w:rsidRPr="00A131A4">
        <w:t>require</w:t>
      </w:r>
      <w:r>
        <w:t>s</w:t>
      </w:r>
      <w:r w:rsidRPr="00A131A4">
        <w:t xml:space="preserve"> prior approval by SAMHSA after </w:t>
      </w:r>
      <w:r w:rsidR="00307294">
        <w:t xml:space="preserve">a </w:t>
      </w:r>
      <w:r w:rsidRPr="00A131A4">
        <w:t xml:space="preserve">review of </w:t>
      </w:r>
      <w:r w:rsidR="0037526C">
        <w:t xml:space="preserve">the </w:t>
      </w:r>
      <w:r w:rsidRPr="00A131A4">
        <w:t xml:space="preserve">credentials of </w:t>
      </w:r>
      <w:r>
        <w:t xml:space="preserve">the </w:t>
      </w:r>
      <w:r w:rsidRPr="00A131A4">
        <w:t xml:space="preserve">staff </w:t>
      </w:r>
      <w:r>
        <w:t xml:space="preserve">member </w:t>
      </w:r>
      <w:r w:rsidRPr="00A131A4">
        <w:t xml:space="preserve">and </w:t>
      </w:r>
      <w:r>
        <w:t xml:space="preserve">the </w:t>
      </w:r>
      <w:r w:rsidRPr="00A131A4">
        <w:t>job description.</w:t>
      </w:r>
    </w:p>
    <w:p w14:paraId="5AC4785E" w14:textId="662E009E" w:rsidR="00AA3737" w:rsidRDefault="00576751" w:rsidP="00ED69E5">
      <w:pPr>
        <w:pStyle w:val="Heading2"/>
      </w:pPr>
      <w:bookmarkStart w:id="17" w:name="_Required_Activities"/>
      <w:bookmarkStart w:id="18" w:name="_3.__"/>
      <w:bookmarkStart w:id="19" w:name="_Toc128567957"/>
      <w:bookmarkEnd w:id="17"/>
      <w:bookmarkEnd w:id="18"/>
      <w:r>
        <w:lastRenderedPageBreak/>
        <w:t>3.</w:t>
      </w:r>
      <w:r w:rsidR="00CF55BD">
        <w:t xml:space="preserve">   </w:t>
      </w:r>
      <w:r w:rsidR="00AA3737" w:rsidRPr="001B235D">
        <w:t>R</w:t>
      </w:r>
      <w:r>
        <w:t>EQUIRED ACTIVITIES</w:t>
      </w:r>
      <w:bookmarkEnd w:id="15"/>
      <w:bookmarkEnd w:id="16"/>
      <w:bookmarkEnd w:id="19"/>
    </w:p>
    <w:p w14:paraId="6BAA76AE" w14:textId="6530939C" w:rsidR="00576751" w:rsidRDefault="00576751" w:rsidP="00576751">
      <w:pPr>
        <w:rPr>
          <w:rFonts w:cs="Arial"/>
          <w:b/>
          <w:bCs/>
        </w:rPr>
      </w:pPr>
      <w:r w:rsidRPr="006338ED">
        <w:rPr>
          <w:rFonts w:cs="Arial"/>
          <w:b/>
          <w:bCs/>
        </w:rPr>
        <w:t xml:space="preserve">Required activities </w:t>
      </w:r>
      <w:r w:rsidRPr="002324C2">
        <w:rPr>
          <w:rFonts w:cs="Arial"/>
          <w:b/>
          <w:bCs/>
        </w:rPr>
        <w:t xml:space="preserve">are the activities that </w:t>
      </w:r>
      <w:r w:rsidR="00F272EF">
        <w:rPr>
          <w:rFonts w:cs="Arial"/>
          <w:b/>
          <w:bCs/>
        </w:rPr>
        <w:t xml:space="preserve">award recipient </w:t>
      </w:r>
      <w:r w:rsidRPr="002324C2">
        <w:rPr>
          <w:rFonts w:cs="Arial"/>
          <w:b/>
          <w:bCs/>
        </w:rPr>
        <w:t>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your application. </w:t>
      </w:r>
      <w:r w:rsidR="00446421">
        <w:rPr>
          <w:rFonts w:cs="Arial"/>
          <w:b/>
          <w:bCs/>
        </w:rPr>
        <w:t xml:space="preserve"> </w:t>
      </w:r>
      <w:r>
        <w:rPr>
          <w:rFonts w:cs="Arial"/>
          <w:b/>
          <w:bCs/>
        </w:rPr>
        <w:t xml:space="preserve">This is in response to </w:t>
      </w:r>
      <w:hyperlink w:anchor="_1._EVALUATION_CRITERIA" w:history="1">
        <w:r w:rsidRPr="00C4206B">
          <w:rPr>
            <w:rStyle w:val="Hyperlink"/>
            <w:rFonts w:cs="Arial"/>
            <w:b/>
            <w:bCs/>
          </w:rPr>
          <w:t>Se</w:t>
        </w:r>
        <w:r w:rsidRPr="00C4206B">
          <w:rPr>
            <w:rStyle w:val="Hyperlink"/>
            <w:rFonts w:cs="Arial"/>
            <w:b/>
            <w:bCs/>
          </w:rPr>
          <w:t>c</w:t>
        </w:r>
        <w:r w:rsidRPr="00C4206B">
          <w:rPr>
            <w:rStyle w:val="Hyperlink"/>
            <w:rFonts w:cs="Arial"/>
            <w:b/>
            <w:bCs/>
          </w:rPr>
          <w:t>tion V</w:t>
        </w:r>
      </w:hyperlink>
      <w:r>
        <w:rPr>
          <w:rStyle w:val="Hyperlink"/>
          <w:rFonts w:cs="Arial"/>
          <w:bCs/>
          <w:color w:val="auto"/>
          <w:u w:val="none"/>
        </w:rPr>
        <w:t xml:space="preserve"> </w:t>
      </w:r>
      <w:r w:rsidRPr="002324C2">
        <w:rPr>
          <w:rStyle w:val="Hyperlink"/>
          <w:rFonts w:cs="Arial"/>
          <w:b/>
          <w:color w:val="auto"/>
          <w:u w:val="none"/>
        </w:rPr>
        <w:t>of th</w:t>
      </w:r>
      <w:r>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73E233D8" w14:textId="75AA29BD" w:rsidR="00627B8B" w:rsidRPr="002804CE" w:rsidRDefault="00344F52" w:rsidP="00627B8B">
      <w:r w:rsidRPr="00A02B6C">
        <w:rPr>
          <w:bCs/>
        </w:rPr>
        <w:t xml:space="preserve">These are the activities that </w:t>
      </w:r>
      <w:r w:rsidR="00F272EF">
        <w:rPr>
          <w:bCs/>
        </w:rPr>
        <w:t xml:space="preserve">the </w:t>
      </w:r>
      <w:r w:rsidR="00147554">
        <w:rPr>
          <w:bCs/>
        </w:rPr>
        <w:t xml:space="preserve">recipient </w:t>
      </w:r>
      <w:r w:rsidRPr="00A02B6C">
        <w:rPr>
          <w:bCs/>
        </w:rPr>
        <w:t xml:space="preserve">is </w:t>
      </w:r>
      <w:r w:rsidRPr="00576751">
        <w:rPr>
          <w:bCs/>
        </w:rPr>
        <w:t>expected to i</w:t>
      </w:r>
      <w:r w:rsidR="00A02B6C" w:rsidRPr="00576751">
        <w:rPr>
          <w:bCs/>
        </w:rPr>
        <w:t>mplement</w:t>
      </w:r>
      <w:r w:rsidRPr="00576751">
        <w:rPr>
          <w:b/>
          <w:bCs/>
        </w:rPr>
        <w:t>.</w:t>
      </w:r>
      <w:r w:rsidR="00D01C62" w:rsidRPr="00576751">
        <w:rPr>
          <w:b/>
          <w:bCs/>
        </w:rPr>
        <w:t xml:space="preserve"> </w:t>
      </w:r>
      <w:r w:rsidRPr="00576751">
        <w:rPr>
          <w:b/>
          <w:bCs/>
        </w:rPr>
        <w:t xml:space="preserve"> </w:t>
      </w:r>
    </w:p>
    <w:p w14:paraId="47EBD6FC" w14:textId="228D4423" w:rsidR="00627B8B" w:rsidRDefault="00627B8B" w:rsidP="00627B8B">
      <w:pPr>
        <w:numPr>
          <w:ilvl w:val="0"/>
          <w:numId w:val="33"/>
        </w:numPr>
        <w:spacing w:after="0"/>
      </w:pPr>
      <w:r>
        <w:t>C</w:t>
      </w:r>
      <w:r w:rsidRPr="002804CE">
        <w:t xml:space="preserve">onvene </w:t>
      </w:r>
      <w:r>
        <w:t>two l</w:t>
      </w:r>
      <w:r w:rsidRPr="009C1A16">
        <w:t xml:space="preserve">eadership </w:t>
      </w:r>
      <w:r>
        <w:t>a</w:t>
      </w:r>
      <w:r w:rsidRPr="009C1A16">
        <w:t>cademies</w:t>
      </w:r>
      <w:r w:rsidR="00A352AF">
        <w:t xml:space="preserve"> for tobacco-free recovery</w:t>
      </w:r>
      <w:r w:rsidRPr="009C1A16">
        <w:t xml:space="preserve"> per</w:t>
      </w:r>
      <w:r>
        <w:t xml:space="preserve"> year </w:t>
      </w:r>
      <w:r w:rsidRPr="002804CE">
        <w:t>to bring together stakeholders</w:t>
      </w:r>
      <w:r>
        <w:t xml:space="preserve">, including consumers and family members, </w:t>
      </w:r>
      <w:r w:rsidRPr="002804CE">
        <w:t>at the state and</w:t>
      </w:r>
      <w:r>
        <w:t>/or</w:t>
      </w:r>
      <w:r w:rsidRPr="002804CE">
        <w:t xml:space="preserve"> national level</w:t>
      </w:r>
      <w:r>
        <w:t>s</w:t>
      </w:r>
      <w:r w:rsidRPr="002804CE">
        <w:t xml:space="preserve"> to develop</w:t>
      </w:r>
      <w:r>
        <w:t xml:space="preserve"> and implement an action plan related to tobacco-free recovery in behavioral health care settings.</w:t>
      </w:r>
      <w:r w:rsidR="00191156">
        <w:t xml:space="preserve"> The </w:t>
      </w:r>
      <w:r w:rsidR="006B7E1D">
        <w:t>academies may be in</w:t>
      </w:r>
      <w:r w:rsidR="00187D31">
        <w:t>-</w:t>
      </w:r>
      <w:r w:rsidR="005E0F9F">
        <w:t xml:space="preserve">person or virtual as decided by a planning committee of key </w:t>
      </w:r>
      <w:r w:rsidR="00290087">
        <w:t>stakeholders.</w:t>
      </w:r>
      <w:r w:rsidR="00D426F2">
        <w:t xml:space="preserve"> </w:t>
      </w:r>
      <w:r>
        <w:t>The leadership academies must use an organized, results-oriented process or model that will:</w:t>
      </w:r>
    </w:p>
    <w:p w14:paraId="3DA36E1E" w14:textId="77777777" w:rsidR="00627B8B" w:rsidRDefault="00627B8B" w:rsidP="00627B8B">
      <w:pPr>
        <w:spacing w:after="0"/>
        <w:ind w:left="792"/>
      </w:pPr>
    </w:p>
    <w:p w14:paraId="41C4564E" w14:textId="77777777" w:rsidR="00627B8B" w:rsidRDefault="00627B8B" w:rsidP="00627B8B">
      <w:pPr>
        <w:numPr>
          <w:ilvl w:val="1"/>
          <w:numId w:val="33"/>
        </w:numPr>
        <w:tabs>
          <w:tab w:val="left" w:pos="1080"/>
        </w:tabs>
        <w:ind w:left="1080"/>
      </w:pPr>
      <w:r>
        <w:t>Build cohesion among stakeholders to collaborate and work together;</w:t>
      </w:r>
    </w:p>
    <w:p w14:paraId="242FCD46" w14:textId="77777777" w:rsidR="00627B8B" w:rsidRDefault="00627B8B" w:rsidP="00627B8B">
      <w:pPr>
        <w:numPr>
          <w:ilvl w:val="1"/>
          <w:numId w:val="33"/>
        </w:numPr>
        <w:tabs>
          <w:tab w:val="left" w:pos="1080"/>
        </w:tabs>
        <w:ind w:left="1080"/>
      </w:pPr>
      <w:r>
        <w:t>Build agreement on baselines and target measure(s) to monitor progress;</w:t>
      </w:r>
    </w:p>
    <w:p w14:paraId="58E2AF39" w14:textId="77777777" w:rsidR="00627B8B" w:rsidRDefault="00627B8B" w:rsidP="00627B8B">
      <w:pPr>
        <w:numPr>
          <w:ilvl w:val="1"/>
          <w:numId w:val="33"/>
        </w:numPr>
        <w:tabs>
          <w:tab w:val="left" w:pos="1080"/>
        </w:tabs>
        <w:ind w:left="1080"/>
      </w:pPr>
      <w:r>
        <w:t xml:space="preserve">Develop an action plan with a clear process for implementation and roles of all stakeholders; and </w:t>
      </w:r>
    </w:p>
    <w:p w14:paraId="0B6911C6" w14:textId="4FF88512" w:rsidR="00627B8B" w:rsidRDefault="00627B8B" w:rsidP="00627B8B">
      <w:pPr>
        <w:numPr>
          <w:ilvl w:val="1"/>
          <w:numId w:val="33"/>
        </w:numPr>
        <w:tabs>
          <w:tab w:val="left" w:pos="1080"/>
        </w:tabs>
        <w:ind w:left="1080"/>
      </w:pPr>
      <w:r>
        <w:t>Keep stakeholders engaged and actively involved beyond the leadership academy.</w:t>
      </w:r>
    </w:p>
    <w:p w14:paraId="58DB9A44" w14:textId="77777777" w:rsidR="00627B8B" w:rsidRPr="002804CE" w:rsidRDefault="00627B8B" w:rsidP="00627B8B">
      <w:pPr>
        <w:numPr>
          <w:ilvl w:val="0"/>
          <w:numId w:val="33"/>
        </w:numPr>
        <w:rPr>
          <w:b/>
          <w:bCs/>
        </w:rPr>
      </w:pPr>
      <w:r w:rsidRPr="002804CE">
        <w:rPr>
          <w:bCs/>
        </w:rPr>
        <w:t xml:space="preserve">Provide tailored and </w:t>
      </w:r>
      <w:r>
        <w:rPr>
          <w:bCs/>
        </w:rPr>
        <w:t xml:space="preserve">customized </w:t>
      </w:r>
      <w:r w:rsidRPr="002804CE">
        <w:t xml:space="preserve">technical assistance to states, behavioral health organizations, </w:t>
      </w:r>
      <w:r>
        <w:t xml:space="preserve">primary care providers, </w:t>
      </w:r>
      <w:r w:rsidRPr="002804CE">
        <w:t xml:space="preserve">clinicians, </w:t>
      </w:r>
      <w:r>
        <w:t xml:space="preserve">peers, families, </w:t>
      </w:r>
      <w:r w:rsidRPr="002804CE">
        <w:t>and other stakeholders</w:t>
      </w:r>
      <w:r>
        <w:t xml:space="preserve"> regarding efforts to reduce tobacco use among individuals with mental and/or substance use disorders.</w:t>
      </w:r>
    </w:p>
    <w:p w14:paraId="7BBA0B86" w14:textId="77777777" w:rsidR="00627B8B" w:rsidRPr="002804CE" w:rsidRDefault="00627B8B" w:rsidP="00627B8B">
      <w:pPr>
        <w:numPr>
          <w:ilvl w:val="0"/>
          <w:numId w:val="33"/>
        </w:numPr>
      </w:pPr>
      <w:r w:rsidRPr="002804CE">
        <w:t>Conduct webinars to educate and train behavioral health administrators,</w:t>
      </w:r>
      <w:r>
        <w:t xml:space="preserve"> primary care providers, c</w:t>
      </w:r>
      <w:r w:rsidRPr="002804CE">
        <w:t>linicians, peers, and other stakeholders</w:t>
      </w:r>
      <w:r>
        <w:t xml:space="preserve"> on tobacco-free recovery in behavioral health care settings and effective evidence-based tobacco cessation interventions.</w:t>
      </w:r>
    </w:p>
    <w:p w14:paraId="2B59184E" w14:textId="77777777" w:rsidR="00627B8B" w:rsidRDefault="00627B8B" w:rsidP="00627B8B">
      <w:pPr>
        <w:numPr>
          <w:ilvl w:val="0"/>
          <w:numId w:val="33"/>
        </w:numPr>
      </w:pPr>
      <w:r w:rsidRPr="002804CE">
        <w:t>Disseminate information on current research, evidence-based practices/policies, resources, training opportunities, and other relevant information</w:t>
      </w:r>
      <w:r>
        <w:t xml:space="preserve"> related to tobacco cessation among persons with behavioral health disorders.  Dissemination </w:t>
      </w:r>
      <w:r w:rsidRPr="002804CE">
        <w:t xml:space="preserve">mechanisms </w:t>
      </w:r>
      <w:r>
        <w:t>include, but are not limited to, w</w:t>
      </w:r>
      <w:r w:rsidRPr="002804CE">
        <w:t>ebsite, listserv</w:t>
      </w:r>
      <w:r>
        <w:t>s</w:t>
      </w:r>
      <w:r w:rsidRPr="002804CE">
        <w:t xml:space="preserve">, social media, and </w:t>
      </w:r>
      <w:r>
        <w:t xml:space="preserve">professional conference </w:t>
      </w:r>
      <w:r w:rsidRPr="002804CE">
        <w:t>present</w:t>
      </w:r>
      <w:r>
        <w:t>ations</w:t>
      </w:r>
      <w:r w:rsidRPr="002804CE">
        <w:t xml:space="preserve">. </w:t>
      </w:r>
    </w:p>
    <w:p w14:paraId="0B7F601C" w14:textId="555DA795" w:rsidR="00AA3737" w:rsidRDefault="00627B8B" w:rsidP="00AA3737">
      <w:pPr>
        <w:numPr>
          <w:ilvl w:val="0"/>
          <w:numId w:val="33"/>
        </w:numPr>
      </w:pPr>
      <w:r>
        <w:t>Develop and maintain a user-friendly website with resources and information on the above activities</w:t>
      </w:r>
      <w:r w:rsidR="002612E8">
        <w:t>,</w:t>
      </w:r>
      <w:r>
        <w:t xml:space="preserve"> including how to access technical assistance.</w:t>
      </w:r>
    </w:p>
    <w:p w14:paraId="4DA44F74" w14:textId="273A801D" w:rsidR="001D6747" w:rsidRPr="001D6747" w:rsidRDefault="00576751" w:rsidP="001D6747">
      <w:pPr>
        <w:pStyle w:val="Heading2"/>
      </w:pPr>
      <w:bookmarkStart w:id="20" w:name="_Toc128567958"/>
      <w:r>
        <w:lastRenderedPageBreak/>
        <w:t>4.</w:t>
      </w:r>
      <w:r w:rsidR="00CF55BD">
        <w:t xml:space="preserve">   </w:t>
      </w:r>
      <w:r w:rsidR="00FC6DB9">
        <w:t>A</w:t>
      </w:r>
      <w:r>
        <w:t>LLOWABLE ACTIVITIES</w:t>
      </w:r>
      <w:bookmarkStart w:id="21" w:name="_1.3__"/>
      <w:bookmarkStart w:id="22" w:name="_Toc198626945"/>
      <w:bookmarkStart w:id="23" w:name="_Toc256671982"/>
      <w:bookmarkEnd w:id="20"/>
      <w:bookmarkEnd w:id="21"/>
    </w:p>
    <w:p w14:paraId="19EB96D6" w14:textId="02045D7B" w:rsidR="00943145" w:rsidRDefault="0065373C" w:rsidP="00A970F4">
      <w:r w:rsidRPr="0065373C">
        <w:rPr>
          <w:bCs/>
        </w:rPr>
        <w:t xml:space="preserve">Allowable activities are an allowable use of </w:t>
      </w:r>
      <w:r w:rsidR="001D6AD9">
        <w:rPr>
          <w:bCs/>
        </w:rPr>
        <w:t>award</w:t>
      </w:r>
      <w:r w:rsidRPr="0065373C" w:rsidDel="00CA5E1C">
        <w:rPr>
          <w:bCs/>
        </w:rPr>
        <w:t xml:space="preserve"> </w:t>
      </w:r>
      <w:r w:rsidRPr="0065373C">
        <w:rPr>
          <w:bCs/>
        </w:rPr>
        <w:t>funds but are not required. Allowable activities may include:</w:t>
      </w:r>
    </w:p>
    <w:p w14:paraId="3388FF9D" w14:textId="116CE721" w:rsidR="001D6747" w:rsidRDefault="001D6747" w:rsidP="001D6747">
      <w:pPr>
        <w:numPr>
          <w:ilvl w:val="0"/>
          <w:numId w:val="34"/>
        </w:numPr>
      </w:pPr>
      <w:r w:rsidRPr="002804CE">
        <w:t>Develop strategies, materials</w:t>
      </w:r>
      <w:r>
        <w:t>,</w:t>
      </w:r>
      <w:r w:rsidRPr="002804CE">
        <w:t xml:space="preserve"> and specialized training opportunities that enhance efforts to reduce tobacco use among persons with behavioral health </w:t>
      </w:r>
      <w:r>
        <w:t>disorders</w:t>
      </w:r>
      <w:r w:rsidRPr="002804CE">
        <w:t xml:space="preserve">. </w:t>
      </w:r>
    </w:p>
    <w:p w14:paraId="1F99DDEC" w14:textId="0907A496" w:rsidR="00D41165" w:rsidRPr="00F51F32" w:rsidRDefault="00D41165" w:rsidP="00D41165">
      <w:pPr>
        <w:numPr>
          <w:ilvl w:val="0"/>
          <w:numId w:val="34"/>
        </w:numPr>
      </w:pPr>
      <w:r>
        <w:rPr>
          <w:rFonts w:cs="Arial"/>
        </w:rPr>
        <w:t>Address in training activities any groups within the behavioral health population which have not shown significant progress in reducing tobacco use. For example, a recent study showed that American Indian or Alaska Native adult</w:t>
      </w:r>
      <w:r w:rsidR="001F2540">
        <w:rPr>
          <w:rFonts w:cs="Arial"/>
        </w:rPr>
        <w:t>s</w:t>
      </w:r>
      <w:r>
        <w:rPr>
          <w:rFonts w:cs="Arial"/>
        </w:rPr>
        <w:t xml:space="preserve"> with </w:t>
      </w:r>
      <w:r w:rsidR="00FB66A0">
        <w:rPr>
          <w:rFonts w:ascii="Helvetica" w:hAnsi="Helvetica" w:cs="Helvetica"/>
          <w:color w:val="333333"/>
        </w:rPr>
        <w:t>major depressive episode did not sho</w:t>
      </w:r>
      <w:r w:rsidR="00E83246">
        <w:rPr>
          <w:rFonts w:ascii="Helvetica" w:hAnsi="Helvetica" w:cs="Helvetica"/>
          <w:color w:val="333333"/>
        </w:rPr>
        <w:t xml:space="preserve">w progress in </w:t>
      </w:r>
      <w:r w:rsidR="00B206C7">
        <w:rPr>
          <w:rFonts w:ascii="Helvetica" w:hAnsi="Helvetica" w:cs="Helvetica"/>
          <w:color w:val="333333"/>
        </w:rPr>
        <w:t>reducing cigarette smoking</w:t>
      </w:r>
      <w:r w:rsidR="00B123F6">
        <w:rPr>
          <w:rFonts w:ascii="Helvetica" w:hAnsi="Helvetica" w:cs="Helvetica"/>
          <w:color w:val="333333"/>
        </w:rPr>
        <w:t xml:space="preserve"> from </w:t>
      </w:r>
      <w:r w:rsidR="00E1481E">
        <w:rPr>
          <w:rFonts w:ascii="Helvetica" w:hAnsi="Helvetica" w:cs="Helvetica"/>
          <w:color w:val="333333"/>
        </w:rPr>
        <w:t>2006 to 2019</w:t>
      </w:r>
      <w:r w:rsidR="00B206C7">
        <w:rPr>
          <w:rFonts w:ascii="Helvetica" w:hAnsi="Helvetica" w:cs="Helvetica"/>
          <w:color w:val="333333"/>
        </w:rPr>
        <w:t>.</w:t>
      </w:r>
      <w:r w:rsidR="0092332D">
        <w:rPr>
          <w:rStyle w:val="FootnoteReference"/>
          <w:rFonts w:ascii="Helvetica" w:hAnsi="Helvetica" w:cs="Helvetica"/>
          <w:color w:val="333333"/>
        </w:rPr>
        <w:footnoteReference w:id="11"/>
      </w:r>
    </w:p>
    <w:p w14:paraId="3695524C" w14:textId="6FB22397" w:rsidR="00F20EFD" w:rsidRDefault="00ED69E5" w:rsidP="003423BC">
      <w:pPr>
        <w:pStyle w:val="Heading2"/>
        <w:numPr>
          <w:ilvl w:val="0"/>
          <w:numId w:val="82"/>
        </w:numPr>
        <w:tabs>
          <w:tab w:val="clear" w:pos="720"/>
          <w:tab w:val="left" w:pos="810"/>
        </w:tabs>
        <w:spacing w:after="0"/>
      </w:pPr>
      <w:r>
        <w:t xml:space="preserve">   </w:t>
      </w:r>
      <w:bookmarkStart w:id="24" w:name="_Toc128567959"/>
      <w:bookmarkStart w:id="25" w:name="_Hlk83125573"/>
      <w:bookmarkEnd w:id="22"/>
      <w:bookmarkEnd w:id="23"/>
      <w:r w:rsidR="00F20EFD" w:rsidRPr="00F20EFD">
        <w:t>DATA COLLECTION/PERFORMANCE MEASUREMENT AND PROJECT</w:t>
      </w:r>
      <w:bookmarkEnd w:id="24"/>
      <w:r w:rsidR="00F20EFD" w:rsidRPr="00F20EFD">
        <w:t xml:space="preserve"> </w:t>
      </w:r>
    </w:p>
    <w:p w14:paraId="2135BDC9" w14:textId="60D9FA44" w:rsidR="00F20EFD" w:rsidRPr="00AC34BE" w:rsidRDefault="00F20EFD" w:rsidP="00F20EFD">
      <w:pPr>
        <w:pStyle w:val="Heading2"/>
        <w:tabs>
          <w:tab w:val="clear" w:pos="720"/>
          <w:tab w:val="left" w:pos="810"/>
        </w:tabs>
      </w:pPr>
      <w:r>
        <w:t xml:space="preserve">      </w:t>
      </w:r>
      <w:r w:rsidR="003423BC">
        <w:t xml:space="preserve">  </w:t>
      </w:r>
      <w:bookmarkStart w:id="26" w:name="_Toc128567960"/>
      <w:r w:rsidRPr="00F20EFD">
        <w:t>PERFORMANCE ASSESSMENT</w:t>
      </w:r>
      <w:bookmarkEnd w:id="26"/>
    </w:p>
    <w:bookmarkEnd w:id="25"/>
    <w:p w14:paraId="43F1B416" w14:textId="2A50428E" w:rsidR="007D6BCD" w:rsidRPr="00576751" w:rsidRDefault="00AA3737" w:rsidP="00250A13">
      <w:pPr>
        <w:rPr>
          <w:rStyle w:val="Hyperlink"/>
          <w:color w:val="auto"/>
        </w:rPr>
      </w:pPr>
      <w:r>
        <w:t xml:space="preserve">All SAMHSA </w:t>
      </w:r>
      <w:r w:rsidR="00E31632">
        <w:t>recipients</w:t>
      </w:r>
      <w:r>
        <w:t xml:space="preserve"> are required to collect and report certain data so that SAMHSA can meet its obligations under the </w:t>
      </w:r>
      <w:r w:rsidR="001A22A6" w:rsidRPr="49E5670B">
        <w:rPr>
          <w:rFonts w:cs="Arial"/>
        </w:rPr>
        <w:t xml:space="preserve">Government Performance and Results </w:t>
      </w:r>
      <w:r w:rsidR="002D0401" w:rsidRPr="49E5670B">
        <w:rPr>
          <w:rFonts w:cs="Arial"/>
        </w:rPr>
        <w:t xml:space="preserve">(GPRA) </w:t>
      </w:r>
      <w:r w:rsidR="001A22A6" w:rsidRPr="49E5670B">
        <w:rPr>
          <w:rFonts w:cs="Arial"/>
        </w:rPr>
        <w:t>Modernization Act of 2010</w:t>
      </w:r>
      <w:r w:rsidR="001A22A6">
        <w:t xml:space="preserve">. </w:t>
      </w:r>
      <w:r w:rsidR="00017B0F" w:rsidRPr="49E5670B">
        <w:rPr>
          <w:rFonts w:cs="Arial"/>
        </w:rPr>
        <w:t xml:space="preserve"> </w:t>
      </w:r>
      <w:r w:rsidR="00830821">
        <w:t>Applicants</w:t>
      </w:r>
      <w:r>
        <w:t xml:space="preserve"> must document </w:t>
      </w:r>
      <w:r w:rsidR="00830821">
        <w:t xml:space="preserve">a </w:t>
      </w:r>
      <w:r w:rsidR="00DB7CED">
        <w:t>plan for data collection and reporting</w:t>
      </w:r>
      <w:r>
        <w:t xml:space="preserve"> in </w:t>
      </w:r>
      <w:r w:rsidR="00830821">
        <w:t xml:space="preserve">the </w:t>
      </w:r>
      <w:r w:rsidR="00DE6F10">
        <w:t xml:space="preserve">Project Narrative in response to </w:t>
      </w:r>
      <w:hyperlink w:anchor="_SECTION_D:_Data">
        <w:r w:rsidRPr="49E5670B">
          <w:rPr>
            <w:rStyle w:val="Hyperlink"/>
          </w:rPr>
          <w:t xml:space="preserve">Section D: </w:t>
        </w:r>
        <w:r w:rsidR="00242C00" w:rsidRPr="49E5670B">
          <w:rPr>
            <w:rStyle w:val="Hyperlink"/>
          </w:rPr>
          <w:t xml:space="preserve">Data Collection and </w:t>
        </w:r>
        <w:r w:rsidRPr="49E5670B">
          <w:rPr>
            <w:rStyle w:val="Hyperlink"/>
          </w:rPr>
          <w:t xml:space="preserve">Performance </w:t>
        </w:r>
        <w:r w:rsidR="00242C00" w:rsidRPr="49E5670B">
          <w:rPr>
            <w:rStyle w:val="Hyperlink"/>
          </w:rPr>
          <w:t>Measurement</w:t>
        </w:r>
      </w:hyperlink>
      <w:r w:rsidR="00576751" w:rsidRPr="49E5670B">
        <w:rPr>
          <w:rStyle w:val="Hyperlink"/>
          <w:u w:val="none"/>
        </w:rPr>
        <w:t xml:space="preserve"> </w:t>
      </w:r>
      <w:r w:rsidR="00576751" w:rsidRPr="49E5670B">
        <w:rPr>
          <w:rStyle w:val="Hyperlink"/>
          <w:color w:val="auto"/>
          <w:u w:val="none"/>
        </w:rPr>
        <w:t>in Section V of this NOFO.</w:t>
      </w:r>
    </w:p>
    <w:p w14:paraId="6A8012C2" w14:textId="6C853555" w:rsidR="00451624" w:rsidRDefault="00A16789" w:rsidP="00451624">
      <w:pPr>
        <w:rPr>
          <w:b/>
          <w:bCs/>
        </w:rPr>
      </w:pPr>
      <w:r>
        <w:t>The r</w:t>
      </w:r>
      <w:r w:rsidR="007D6BCD">
        <w:t xml:space="preserve">ecipient </w:t>
      </w:r>
      <w:r w:rsidR="00F81253">
        <w:t>is</w:t>
      </w:r>
      <w:r w:rsidR="007D6BCD">
        <w:t xml:space="preserve"> </w:t>
      </w:r>
      <w:r w:rsidR="00AA3737">
        <w:t xml:space="preserve">required to report performance on </w:t>
      </w:r>
      <w:r w:rsidR="00B014E1">
        <w:t>the</w:t>
      </w:r>
      <w:r w:rsidR="00576751">
        <w:t xml:space="preserve"> following</w:t>
      </w:r>
      <w:r w:rsidR="00B014E1">
        <w:t xml:space="preserve"> measures</w:t>
      </w:r>
      <w:r w:rsidR="00EE46D2">
        <w:t>:</w:t>
      </w:r>
      <w:r w:rsidR="00AA3737">
        <w:t xml:space="preserve"> </w:t>
      </w:r>
    </w:p>
    <w:p w14:paraId="4E5C9389" w14:textId="77777777" w:rsidR="00451624" w:rsidRPr="00936C96" w:rsidRDefault="00451624" w:rsidP="00052C3B">
      <w:pPr>
        <w:pStyle w:val="ListParagraph"/>
        <w:numPr>
          <w:ilvl w:val="0"/>
          <w:numId w:val="81"/>
        </w:numPr>
      </w:pPr>
      <w:r>
        <w:t>The number of people in the mental health and related workforce trained in tobacco cessation related practices/activities that are consistent with the goals of the grant.</w:t>
      </w:r>
    </w:p>
    <w:p w14:paraId="5094E0A9" w14:textId="77777777" w:rsidR="00451624" w:rsidRDefault="00451624" w:rsidP="00052C3B">
      <w:pPr>
        <w:pStyle w:val="ListParagraph"/>
        <w:numPr>
          <w:ilvl w:val="0"/>
          <w:numId w:val="81"/>
        </w:numPr>
      </w:pPr>
      <w:r>
        <w:t>The number of organizations collaborating/coordinating/sharing resources with other organizations as a result of the grant.</w:t>
      </w:r>
    </w:p>
    <w:p w14:paraId="4DD78A72" w14:textId="25FB9306" w:rsidR="0018282B" w:rsidRPr="002C7DB3" w:rsidRDefault="004F21E2" w:rsidP="0018282B">
      <w:pPr>
        <w:rPr>
          <w:rFonts w:cs="Arial"/>
        </w:rPr>
      </w:pPr>
      <w:r w:rsidRPr="00675FA8">
        <w:t>T</w:t>
      </w:r>
      <w:r>
        <w:t>his information will be gathered using</w:t>
      </w:r>
      <w:r w:rsidRPr="00675FA8">
        <w:t xml:space="preserve"> </w:t>
      </w:r>
      <w:r w:rsidR="00B014E1">
        <w:t xml:space="preserve">a uniform data collection tool provided by SAMHSA.  Recipient </w:t>
      </w:r>
      <w:r w:rsidR="000208B8">
        <w:t>is</w:t>
      </w:r>
      <w:r w:rsidR="00B014E1">
        <w:t xml:space="preserve"> required to submit data via </w:t>
      </w:r>
      <w:r w:rsidRPr="00675FA8">
        <w:t xml:space="preserve">SAMHSA’s Performance Accountability and Reporting System (SPARS) and access will be provided upon award.  </w:t>
      </w:r>
      <w:r w:rsidRPr="002506C6">
        <w:rPr>
          <w:rFonts w:cs="Arial"/>
          <w:szCs w:val="24"/>
        </w:rPr>
        <w:t xml:space="preserve">Additional information about SPARS can be found </w:t>
      </w:r>
      <w:r w:rsidR="00DE6F10">
        <w:rPr>
          <w:rFonts w:cs="Arial"/>
          <w:szCs w:val="24"/>
        </w:rPr>
        <w:t xml:space="preserve">here: </w:t>
      </w:r>
      <w:hyperlink r:id="rId19">
        <w:r w:rsidR="008A4CC9" w:rsidRPr="409D4056">
          <w:rPr>
            <w:rStyle w:val="Hyperlink"/>
            <w:rFonts w:cs="Arial"/>
          </w:rPr>
          <w:t>https://spars.samhsa.gov/content/data-collection-tool-resources</w:t>
        </w:r>
      </w:hyperlink>
      <w:r w:rsidR="0074512F">
        <w:rPr>
          <w:rStyle w:val="StyleBold"/>
          <w:rFonts w:cs="Arial"/>
        </w:rPr>
        <w:t>.</w:t>
      </w:r>
      <w:r w:rsidDel="00786CDD">
        <w:rPr>
          <w:rStyle w:val="StyleBold"/>
          <w:rFonts w:cs="Arial"/>
        </w:rPr>
        <w:t xml:space="preserve">  </w:t>
      </w:r>
      <w:r w:rsidR="00760D62" w:rsidRPr="005A0F66">
        <w:rPr>
          <w:rFonts w:cs="Arial"/>
          <w:szCs w:val="24"/>
        </w:rPr>
        <w:t xml:space="preserve">Required data for the above measures are to be collected and reported quarterly into SPARS and reported </w:t>
      </w:r>
      <w:r w:rsidR="00760D62" w:rsidRPr="005A0F66">
        <w:rPr>
          <w:rFonts w:cs="Arial"/>
          <w:szCs w:val="24"/>
        </w:rPr>
        <w:lastRenderedPageBreak/>
        <w:t xml:space="preserve">annually in the </w:t>
      </w:r>
      <w:r w:rsidR="00760D62">
        <w:rPr>
          <w:rFonts w:cs="Arial"/>
          <w:szCs w:val="24"/>
        </w:rPr>
        <w:t xml:space="preserve">written </w:t>
      </w:r>
      <w:r w:rsidR="00760D62" w:rsidRPr="005A0F66">
        <w:rPr>
          <w:rFonts w:cs="Arial"/>
          <w:szCs w:val="24"/>
        </w:rPr>
        <w:t>project performance assessment report</w:t>
      </w:r>
      <w:r w:rsidR="000E10E8">
        <w:rPr>
          <w:rFonts w:cs="Arial"/>
          <w:szCs w:val="24"/>
        </w:rPr>
        <w:t xml:space="preserve"> </w:t>
      </w:r>
      <w:r w:rsidR="004E0866">
        <w:rPr>
          <w:rFonts w:cs="Arial"/>
          <w:szCs w:val="24"/>
        </w:rPr>
        <w:t xml:space="preserve">referenced in the </w:t>
      </w:r>
      <w:r w:rsidR="00F112F5">
        <w:rPr>
          <w:rFonts w:cs="Arial"/>
          <w:szCs w:val="24"/>
        </w:rPr>
        <w:t xml:space="preserve">section </w:t>
      </w:r>
      <w:r w:rsidR="004E0866">
        <w:rPr>
          <w:rFonts w:cs="Arial"/>
          <w:szCs w:val="24"/>
        </w:rPr>
        <w:t>below</w:t>
      </w:r>
      <w:r w:rsidR="00E73A82">
        <w:rPr>
          <w:rFonts w:cs="Arial"/>
        </w:rPr>
        <w:t>.</w:t>
      </w:r>
    </w:p>
    <w:p w14:paraId="07EE4E39" w14:textId="1484C2E8" w:rsidR="00D62C85" w:rsidRPr="00AC34BE" w:rsidRDefault="00D62C85" w:rsidP="00D62C85">
      <w:pPr>
        <w:rPr>
          <w:rFonts w:cs="Arial"/>
        </w:rPr>
      </w:pPr>
      <w:r w:rsidRPr="00AC34BE">
        <w:rPr>
          <w:rFonts w:cs="Arial"/>
        </w:rPr>
        <w:t xml:space="preserve">The collection of these data enables SAMHSA to report on key outcome measures relating to the program. </w:t>
      </w:r>
      <w:r w:rsidR="00446421">
        <w:rPr>
          <w:rFonts w:cs="Arial"/>
        </w:rPr>
        <w:t xml:space="preserve"> </w:t>
      </w:r>
      <w:r w:rsidRPr="00AC34BE">
        <w:rPr>
          <w:rFonts w:cs="Arial"/>
        </w:rPr>
        <w:t xml:space="preserve">In addition to these outcomes, </w:t>
      </w:r>
      <w:r w:rsidR="00DE6F10">
        <w:rPr>
          <w:rFonts w:cs="Arial"/>
        </w:rPr>
        <w:t xml:space="preserve">performance measures collected by </w:t>
      </w:r>
      <w:r w:rsidRPr="00AC34BE">
        <w:rPr>
          <w:rFonts w:cs="Arial"/>
        </w:rPr>
        <w:t xml:space="preserve">recipient will be used to demonstrate how SAMHSA’s programs are 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3F97716C" w14:textId="51E0E782" w:rsidR="00351634" w:rsidRPr="00827933" w:rsidRDefault="0029344B" w:rsidP="00235A59">
      <w:pPr>
        <w:rPr>
          <w:rFonts w:cs="Arial"/>
          <w:b/>
          <w:bCs/>
          <w:szCs w:val="24"/>
        </w:rPr>
      </w:pPr>
      <w:r w:rsidRPr="00131A4F">
        <w:rPr>
          <w:szCs w:val="24"/>
        </w:rPr>
        <w:t xml:space="preserve">Performance data will be reported to the public as part of SAMHSA’s Congressional </w:t>
      </w:r>
      <w:r w:rsidR="00351634">
        <w:rPr>
          <w:szCs w:val="24"/>
        </w:rPr>
        <w:t xml:space="preserve">Budget </w:t>
      </w:r>
      <w:r w:rsidRPr="00131A4F">
        <w:rPr>
          <w:szCs w:val="24"/>
        </w:rPr>
        <w:t>Justification.</w:t>
      </w:r>
      <w:r>
        <w:rPr>
          <w:szCs w:val="24"/>
        </w:rPr>
        <w:t xml:space="preserve"> </w:t>
      </w:r>
      <w:r w:rsidR="009E6816">
        <w:t xml:space="preserve"> </w:t>
      </w:r>
    </w:p>
    <w:p w14:paraId="422DC845" w14:textId="3FA35FE0" w:rsidR="00D62C85" w:rsidRDefault="00D62C85" w:rsidP="00AD308D">
      <w:pPr>
        <w:rPr>
          <w:rFonts w:cs="Arial"/>
          <w:i/>
          <w:iCs/>
        </w:rPr>
      </w:pPr>
      <w:bookmarkStart w:id="27" w:name="_2.5_Local_Performance"/>
      <w:bookmarkStart w:id="28" w:name="_1.4__"/>
      <w:bookmarkEnd w:id="27"/>
      <w:bookmarkEnd w:id="28"/>
      <w:r w:rsidRPr="002324C2">
        <w:rPr>
          <w:rFonts w:cs="Arial"/>
          <w:i/>
          <w:iCs/>
        </w:rPr>
        <w:t>Project Performance Assessment</w:t>
      </w:r>
    </w:p>
    <w:p w14:paraId="0FF7C880" w14:textId="136122BE" w:rsidR="00582A0A" w:rsidRDefault="00351634" w:rsidP="00351634">
      <w:pPr>
        <w:autoSpaceDE w:val="0"/>
        <w:autoSpaceDN w:val="0"/>
        <w:adjustRightInd w:val="0"/>
        <w:spacing w:after="0"/>
        <w:rPr>
          <w:rFonts w:cs="Arial"/>
        </w:rPr>
      </w:pPr>
      <w:r>
        <w:rPr>
          <w:rFonts w:cs="Arial"/>
        </w:rPr>
        <w:t>In addition, r</w:t>
      </w:r>
      <w:r w:rsidRPr="00AC34BE">
        <w:rPr>
          <w:rFonts w:cs="Arial"/>
        </w:rPr>
        <w:t xml:space="preserve">ecipient </w:t>
      </w:r>
      <w:r w:rsidR="00D02BD5">
        <w:rPr>
          <w:rFonts w:cs="Arial"/>
        </w:rPr>
        <w:t>is</w:t>
      </w:r>
      <w:r w:rsidRPr="00AC34BE">
        <w:rPr>
          <w:rFonts w:cs="Arial"/>
        </w:rPr>
        <w:t xml:space="preserve"> required to report </w:t>
      </w:r>
      <w:r w:rsidR="00AA20AA">
        <w:rPr>
          <w:rFonts w:cs="Arial"/>
        </w:rPr>
        <w:t xml:space="preserve">annually </w:t>
      </w:r>
      <w:r w:rsidRPr="00AC34BE">
        <w:rPr>
          <w:rFonts w:cs="Arial"/>
        </w:rPr>
        <w:t xml:space="preserve">on their progress addressing the goals and objectives identified in </w:t>
      </w:r>
      <w:r>
        <w:rPr>
          <w:rFonts w:cs="Arial"/>
        </w:rPr>
        <w:t>your Project Narrative</w:t>
      </w:r>
      <w:r w:rsidRPr="00AC34BE">
        <w:rPr>
          <w:rFonts w:cs="Arial"/>
        </w:rPr>
        <w:t xml:space="preserve">. </w:t>
      </w:r>
      <w:r w:rsidR="00446421">
        <w:rPr>
          <w:rFonts w:cs="Arial"/>
        </w:rPr>
        <w:t xml:space="preserve"> </w:t>
      </w:r>
      <w:r w:rsidRPr="00AC34BE">
        <w:rPr>
          <w:rFonts w:cs="Arial"/>
        </w:rPr>
        <w:t>Recipient must periodically review the performance data they report to SAMHSA (as required above), assess their progress, and use this information to improve the man</w:t>
      </w:r>
      <w:r>
        <w:rPr>
          <w:rFonts w:cs="Arial"/>
        </w:rPr>
        <w:t>agement of their project.</w:t>
      </w:r>
      <w:r w:rsidRPr="00AC34BE">
        <w:rPr>
          <w:rFonts w:cs="Arial"/>
        </w:rPr>
        <w:t xml:space="preserve"> </w:t>
      </w:r>
      <w:r>
        <w:rPr>
          <w:rFonts w:cs="Arial"/>
        </w:rPr>
        <w:t xml:space="preserve"> </w:t>
      </w:r>
      <w:r w:rsidR="00EC3ADB">
        <w:rPr>
          <w:rFonts w:cs="Arial"/>
        </w:rPr>
        <w:t>Th</w:t>
      </w:r>
      <w:r w:rsidR="00080A30">
        <w:rPr>
          <w:rFonts w:cs="Arial"/>
        </w:rPr>
        <w:t>e</w:t>
      </w:r>
      <w:r w:rsidR="00EC3ADB">
        <w:rPr>
          <w:rFonts w:cs="Arial"/>
        </w:rPr>
        <w:t xml:space="preserve"> annual </w:t>
      </w:r>
      <w:r w:rsidR="00D7594E">
        <w:rPr>
          <w:rFonts w:cs="Arial"/>
        </w:rPr>
        <w:t xml:space="preserve">report </w:t>
      </w:r>
      <w:r w:rsidR="008A7979">
        <w:rPr>
          <w:rFonts w:cs="Arial"/>
        </w:rPr>
        <w:t>should include the following:</w:t>
      </w:r>
    </w:p>
    <w:p w14:paraId="76C8E269" w14:textId="77777777" w:rsidR="008A7979" w:rsidRDefault="008A7979" w:rsidP="00351634">
      <w:pPr>
        <w:autoSpaceDE w:val="0"/>
        <w:autoSpaceDN w:val="0"/>
        <w:adjustRightInd w:val="0"/>
        <w:spacing w:after="0"/>
        <w:rPr>
          <w:rFonts w:cs="Arial"/>
        </w:rPr>
      </w:pPr>
    </w:p>
    <w:p w14:paraId="2E37C839" w14:textId="77777777" w:rsidR="00257094" w:rsidRDefault="00257094" w:rsidP="00257094">
      <w:pPr>
        <w:pStyle w:val="ListParagraph"/>
        <w:numPr>
          <w:ilvl w:val="0"/>
          <w:numId w:val="81"/>
        </w:numPr>
        <w:autoSpaceDE w:val="0"/>
        <w:autoSpaceDN w:val="0"/>
        <w:adjustRightInd w:val="0"/>
        <w:spacing w:after="0"/>
        <w:contextualSpacing/>
        <w:rPr>
          <w:rFonts w:cs="Arial"/>
        </w:rPr>
      </w:pPr>
      <w:r w:rsidRPr="3B5FFC8D">
        <w:rPr>
          <w:rFonts w:cs="Arial"/>
        </w:rPr>
        <w:t>Summary of state leadership academies including baseline tobacco use data of behavioral health populations and target goals/measures.</w:t>
      </w:r>
    </w:p>
    <w:p w14:paraId="2D091191" w14:textId="77777777" w:rsidR="00257094" w:rsidRDefault="00257094" w:rsidP="00257094">
      <w:pPr>
        <w:pStyle w:val="ListParagraph"/>
        <w:numPr>
          <w:ilvl w:val="0"/>
          <w:numId w:val="81"/>
        </w:numPr>
        <w:autoSpaceDE w:val="0"/>
        <w:autoSpaceDN w:val="0"/>
        <w:adjustRightInd w:val="0"/>
        <w:spacing w:after="0"/>
        <w:contextualSpacing/>
        <w:rPr>
          <w:rFonts w:cs="Arial"/>
          <w:szCs w:val="24"/>
        </w:rPr>
      </w:pPr>
      <w:r>
        <w:rPr>
          <w:rFonts w:cs="Arial"/>
          <w:szCs w:val="24"/>
        </w:rPr>
        <w:t>Summary of webinars provided including number of webinars and number of participants.</w:t>
      </w:r>
    </w:p>
    <w:p w14:paraId="4FF3BFDE" w14:textId="4E7D1E30" w:rsidR="00257094" w:rsidRDefault="00257094" w:rsidP="00257094">
      <w:pPr>
        <w:pStyle w:val="ListParagraph"/>
        <w:numPr>
          <w:ilvl w:val="0"/>
          <w:numId w:val="81"/>
        </w:numPr>
        <w:autoSpaceDE w:val="0"/>
        <w:autoSpaceDN w:val="0"/>
        <w:adjustRightInd w:val="0"/>
        <w:spacing w:after="0"/>
        <w:contextualSpacing/>
        <w:rPr>
          <w:rFonts w:cs="Arial"/>
          <w:szCs w:val="24"/>
        </w:rPr>
      </w:pPr>
      <w:r>
        <w:rPr>
          <w:rFonts w:cs="Arial"/>
          <w:szCs w:val="24"/>
        </w:rPr>
        <w:t>Resources developed.</w:t>
      </w:r>
    </w:p>
    <w:p w14:paraId="77D65C23" w14:textId="77777777" w:rsidR="00582A0A" w:rsidRDefault="00582A0A" w:rsidP="00351634">
      <w:pPr>
        <w:autoSpaceDE w:val="0"/>
        <w:autoSpaceDN w:val="0"/>
        <w:adjustRightInd w:val="0"/>
        <w:spacing w:after="0"/>
        <w:rPr>
          <w:rFonts w:cs="Arial"/>
        </w:rPr>
      </w:pPr>
    </w:p>
    <w:p w14:paraId="03879665" w14:textId="369B1DE3" w:rsidR="00351634" w:rsidRDefault="00351634" w:rsidP="00351634">
      <w:pPr>
        <w:autoSpaceDE w:val="0"/>
        <w:autoSpaceDN w:val="0"/>
        <w:adjustRightInd w:val="0"/>
        <w:spacing w:after="0"/>
        <w:rPr>
          <w:rFonts w:cs="Arial"/>
        </w:rPr>
      </w:pP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03A1463C" w14:textId="77777777" w:rsidR="00351634" w:rsidRDefault="00351634" w:rsidP="00351634">
      <w:pPr>
        <w:autoSpaceDE w:val="0"/>
        <w:autoSpaceDN w:val="0"/>
        <w:adjustRightInd w:val="0"/>
        <w:spacing w:after="0"/>
        <w:rPr>
          <w:rFonts w:cs="Arial"/>
        </w:rPr>
      </w:pPr>
    </w:p>
    <w:p w14:paraId="4F3111EF" w14:textId="34D8EFE3" w:rsidR="00276BBA" w:rsidRDefault="00351634" w:rsidP="00276BBA">
      <w:pPr>
        <w:autoSpaceDE w:val="0"/>
        <w:autoSpaceDN w:val="0"/>
        <w:adjustRightInd w:val="0"/>
        <w:rPr>
          <w:rFonts w:cs="Arial"/>
        </w:rPr>
      </w:pPr>
      <w:r w:rsidRPr="00AC34BE">
        <w:rPr>
          <w:rFonts w:cs="Arial"/>
        </w:rPr>
        <w:t>Performance assessments should be used to determine whether your project is having/will have the intended impact on behav</w:t>
      </w:r>
      <w:r>
        <w:rPr>
          <w:rFonts w:cs="Arial"/>
        </w:rPr>
        <w:t xml:space="preserve">ioral health disparities.  Recipient should </w:t>
      </w:r>
      <w:r w:rsidR="00276BBA">
        <w:rPr>
          <w:rFonts w:cs="Arial"/>
        </w:rPr>
        <w:t xml:space="preserve">also </w:t>
      </w:r>
      <w:r>
        <w:rPr>
          <w:rFonts w:cs="Arial"/>
        </w:rPr>
        <w:t>review the b</w:t>
      </w:r>
      <w:r w:rsidRPr="0038045E">
        <w:rPr>
          <w:rFonts w:cs="Arial"/>
          <w:bCs/>
        </w:rPr>
        <w:t xml:space="preserve">ehavioral health </w:t>
      </w:r>
      <w:r w:rsidR="00F418AA">
        <w:rPr>
          <w:rFonts w:cs="Arial"/>
          <w:bCs/>
        </w:rPr>
        <w:t>D</w:t>
      </w:r>
      <w:r w:rsidRPr="0038045E">
        <w:rPr>
          <w:rFonts w:cs="Arial"/>
          <w:bCs/>
        </w:rPr>
        <w:t xml:space="preserve">isparity </w:t>
      </w:r>
      <w:r w:rsidR="00F418AA">
        <w:rPr>
          <w:rFonts w:cs="Arial"/>
          <w:bCs/>
        </w:rPr>
        <w:t>I</w:t>
      </w:r>
      <w:r w:rsidRPr="0038045E">
        <w:rPr>
          <w:rFonts w:cs="Arial"/>
          <w:bCs/>
        </w:rPr>
        <w:t xml:space="preserve">mpact </w:t>
      </w:r>
      <w:r w:rsidR="00F418AA">
        <w:rPr>
          <w:rFonts w:cs="Arial"/>
          <w:bCs/>
        </w:rPr>
        <w:t>S</w:t>
      </w:r>
      <w:r w:rsidRPr="0038045E">
        <w:rPr>
          <w:rFonts w:cs="Arial"/>
          <w:bCs/>
        </w:rPr>
        <w:t>tatement</w:t>
      </w:r>
      <w:r>
        <w:rPr>
          <w:rFonts w:cs="Arial"/>
          <w:bCs/>
        </w:rPr>
        <w:t xml:space="preserve"> they submitted in the first two months of the </w:t>
      </w:r>
      <w:r w:rsidRPr="0038045E">
        <w:rPr>
          <w:rFonts w:cs="Arial"/>
          <w:bCs/>
        </w:rPr>
        <w:t>award</w:t>
      </w:r>
      <w:r>
        <w:rPr>
          <w:rFonts w:cs="Arial"/>
          <w:bCs/>
        </w:rPr>
        <w:t>.</w:t>
      </w:r>
      <w:r w:rsidRPr="0038045E">
        <w:rPr>
          <w:rFonts w:cs="Arial"/>
          <w:bCs/>
        </w:rPr>
        <w:t xml:space="preserve"> </w:t>
      </w:r>
      <w:r>
        <w:rPr>
          <w:rFonts w:cs="Arial"/>
        </w:rPr>
        <w:t xml:space="preserve"> </w:t>
      </w:r>
      <w:r w:rsidR="00276BBA">
        <w:rPr>
          <w:rFonts w:cs="Arial"/>
          <w:bCs/>
        </w:rPr>
        <w:t xml:space="preserve">See </w:t>
      </w:r>
      <w:hyperlink w:anchor="_REPORTING_REQUIREMENTS_1" w:history="1">
        <w:r w:rsidR="00276BBA" w:rsidRPr="005B62EA">
          <w:rPr>
            <w:rStyle w:val="Hyperlink"/>
            <w:rFonts w:cs="Arial"/>
            <w:bCs/>
          </w:rPr>
          <w:t>Sectio</w:t>
        </w:r>
        <w:r w:rsidR="00276BBA" w:rsidRPr="005B62EA">
          <w:rPr>
            <w:rStyle w:val="Hyperlink"/>
            <w:rFonts w:cs="Arial"/>
            <w:bCs/>
          </w:rPr>
          <w:t>n</w:t>
        </w:r>
        <w:r w:rsidR="00276BBA" w:rsidRPr="005B62EA">
          <w:rPr>
            <w:rStyle w:val="Hyperlink"/>
            <w:rFonts w:cs="Arial"/>
            <w:bCs/>
          </w:rPr>
          <w:t xml:space="preserve"> VI.3</w:t>
        </w:r>
      </w:hyperlink>
      <w:r w:rsidR="00276BBA">
        <w:rPr>
          <w:rFonts w:cs="Arial"/>
          <w:bCs/>
        </w:rPr>
        <w:t xml:space="preserve"> for information on required progress reports.  </w:t>
      </w:r>
      <w:bookmarkStart w:id="29" w:name="_Hlk117169198"/>
    </w:p>
    <w:bookmarkEnd w:id="29"/>
    <w:p w14:paraId="29104E64" w14:textId="23C008DD" w:rsidR="00454121" w:rsidRPr="001A7EB4" w:rsidRDefault="00454121" w:rsidP="00454121">
      <w:pPr>
        <w:tabs>
          <w:tab w:val="left" w:pos="1008"/>
        </w:tabs>
        <w:rPr>
          <w:rStyle w:val="StyleBold"/>
        </w:rPr>
      </w:pPr>
      <w:r>
        <w:rPr>
          <w:rStyle w:val="StyleBold"/>
        </w:rPr>
        <w:t xml:space="preserve">See </w:t>
      </w:r>
      <w:hyperlink w:anchor="_Appendix_F_–_1" w:history="1">
        <w:r w:rsidR="009B2E30" w:rsidRPr="009B2E30">
          <w:rPr>
            <w:rStyle w:val="Hyperlink"/>
          </w:rPr>
          <w:t>Appe</w:t>
        </w:r>
        <w:r w:rsidR="009B2E30" w:rsidRPr="009B2E30">
          <w:rPr>
            <w:rStyle w:val="Hyperlink"/>
          </w:rPr>
          <w:t>n</w:t>
        </w:r>
        <w:r w:rsidR="009B2E30" w:rsidRPr="009B2E30">
          <w:rPr>
            <w:rStyle w:val="Hyperlink"/>
          </w:rPr>
          <w:t xml:space="preserve">dix </w:t>
        </w:r>
      </w:hyperlink>
      <w:r w:rsidR="0059355E" w:rsidRPr="0007498A">
        <w:rPr>
          <w:rStyle w:val="Hyperlink"/>
        </w:rPr>
        <w:t>E</w:t>
      </w:r>
      <w:r w:rsidR="009B2E30">
        <w:rPr>
          <w:rStyle w:val="StyleBold"/>
        </w:rPr>
        <w:t xml:space="preserve"> and </w:t>
      </w:r>
      <w:hyperlink w:anchor="_Appendix_G:_Developing" w:history="1">
        <w:r w:rsidRPr="00A70F41">
          <w:rPr>
            <w:rStyle w:val="Hyperlink"/>
          </w:rPr>
          <w:t>Appe</w:t>
        </w:r>
        <w:r w:rsidRPr="00A70F41">
          <w:rPr>
            <w:rStyle w:val="Hyperlink"/>
          </w:rPr>
          <w:t>n</w:t>
        </w:r>
        <w:r w:rsidRPr="00A70F41">
          <w:rPr>
            <w:rStyle w:val="Hyperlink"/>
          </w:rPr>
          <w:t xml:space="preserve">dix </w:t>
        </w:r>
      </w:hyperlink>
      <w:r w:rsidR="0059355E" w:rsidRPr="0007498A">
        <w:rPr>
          <w:rStyle w:val="Hyperlink"/>
        </w:rPr>
        <w:t>F</w:t>
      </w:r>
      <w:r>
        <w:rPr>
          <w:rStyle w:val="StyleBold"/>
        </w:rPr>
        <w:t xml:space="preserve"> for more information on responding</w:t>
      </w:r>
      <w:r w:rsidR="00D62C85">
        <w:rPr>
          <w:rStyle w:val="StyleBold"/>
        </w:rPr>
        <w:t xml:space="preserve"> this section.</w:t>
      </w:r>
      <w:r>
        <w:rPr>
          <w:rStyle w:val="StyleBold"/>
        </w:rPr>
        <w:t xml:space="preserve"> </w:t>
      </w:r>
    </w:p>
    <w:p w14:paraId="6092849D" w14:textId="77777777" w:rsidR="008820F4" w:rsidRDefault="008820F4" w:rsidP="00ED69E5">
      <w:pPr>
        <w:pStyle w:val="Heading2"/>
      </w:pPr>
      <w:bookmarkStart w:id="30" w:name="_Toc128567961"/>
      <w:bookmarkStart w:id="31" w:name="_Toc198626947"/>
      <w:bookmarkStart w:id="32" w:name="_Toc256671984"/>
    </w:p>
    <w:p w14:paraId="2C42AB6C" w14:textId="79161E3A" w:rsidR="00D62C85" w:rsidRDefault="00D62C85" w:rsidP="00ED69E5">
      <w:pPr>
        <w:pStyle w:val="Heading2"/>
      </w:pPr>
      <w:r>
        <w:t>6.</w:t>
      </w:r>
      <w:r w:rsidR="00ED69E5">
        <w:t xml:space="preserve">   </w:t>
      </w:r>
      <w:r>
        <w:t>OTHER EXPECTATIONS</w:t>
      </w:r>
      <w:bookmarkEnd w:id="30"/>
    </w:p>
    <w:p w14:paraId="43D8CF43" w14:textId="263A56E2" w:rsidR="00351634" w:rsidRDefault="00351634" w:rsidP="008820F4">
      <w:pPr>
        <w:spacing w:after="0"/>
      </w:pPr>
      <w:bookmarkStart w:id="33" w:name="_Hlk95466649"/>
      <w:r w:rsidRPr="000C7AFC">
        <w:rPr>
          <w:i/>
          <w:iCs/>
        </w:rPr>
        <w:t xml:space="preserve">SAMHSA Values That Promote Positive Behavioral Health </w:t>
      </w:r>
      <w:bookmarkStart w:id="34" w:name="_Hlk97284584"/>
      <w:r>
        <w:t xml:space="preserve">SAMHSA expects recipients to use funds to implement high quality programs, </w:t>
      </w:r>
      <w:r w:rsidRPr="002D2A6A">
        <w:t>practices</w:t>
      </w:r>
      <w:r>
        <w:t>,</w:t>
      </w:r>
      <w:r w:rsidRPr="0006170D">
        <w:t xml:space="preserve"> and policies that are</w:t>
      </w:r>
      <w:r>
        <w:t xml:space="preserve"> </w:t>
      </w:r>
      <w:r w:rsidRPr="00BE64A8">
        <w:lastRenderedPageBreak/>
        <w:t>recovery-oriented, trauma-informed, and equity-based</w:t>
      </w:r>
      <w:r>
        <w:t xml:space="preserve"> as a means of improving behavioral health.</w:t>
      </w:r>
      <w:r>
        <w:rPr>
          <w:rStyle w:val="FootnoteReference"/>
        </w:rPr>
        <w:footnoteReference w:id="12"/>
      </w:r>
      <w:r>
        <w:t xml:space="preserve">  </w:t>
      </w:r>
    </w:p>
    <w:p w14:paraId="2723E8FB" w14:textId="77777777" w:rsidR="008820F4" w:rsidRPr="008820F4" w:rsidRDefault="008820F4" w:rsidP="008820F4">
      <w:pPr>
        <w:spacing w:after="0"/>
      </w:pPr>
    </w:p>
    <w:p w14:paraId="6F940EA2" w14:textId="490A5F5D" w:rsidR="00351634" w:rsidRDefault="00217B7D" w:rsidP="00351634">
      <w:hyperlink r:id="rId20" w:history="1">
        <w:r w:rsidR="00351634" w:rsidRPr="00C61536">
          <w:rPr>
            <w:rStyle w:val="Hyperlink"/>
            <w:b/>
            <w:bCs/>
          </w:rPr>
          <w:t>Recovery</w:t>
        </w:r>
      </w:hyperlink>
      <w:r w:rsidR="00351634" w:rsidRPr="00C61536">
        <w:rPr>
          <w:rStyle w:val="Hyperlink"/>
          <w:b/>
          <w:bCs/>
        </w:rPr>
        <w:t xml:space="preserve"> </w:t>
      </w:r>
      <w:r w:rsidR="00351634">
        <w:t xml:space="preserve">is a process of change through which individuals improve their health and wellness, live a self-directed life, and strive to reach their full potential.  </w:t>
      </w:r>
      <w:r w:rsidR="00351634" w:rsidRPr="008E6BBF">
        <w:t>Recovery</w:t>
      </w:r>
      <w:r w:rsidR="00C27304">
        <w:t>-</w:t>
      </w:r>
      <w:r w:rsidR="00351634" w:rsidRPr="008E6BBF">
        <w:t xml:space="preserve"> </w:t>
      </w:r>
      <w:r w:rsidR="00351634">
        <w:t xml:space="preserve">oriented recipients </w:t>
      </w:r>
      <w:r w:rsidR="00351634" w:rsidRPr="008E6BBF">
        <w:t>promote partner</w:t>
      </w:r>
      <w:r w:rsidR="00351634">
        <w:t>ships</w:t>
      </w:r>
      <w:r w:rsidR="00351634" w:rsidRPr="008E6BBF">
        <w:t xml:space="preserve"> with people in recovery from mental and substance use disorders and their family members to guide the behavioral health system and promote individual, program, and system-level approaches that foster</w:t>
      </w:r>
      <w:r w:rsidR="00351634">
        <w:t xml:space="preserve">: </w:t>
      </w:r>
      <w:r w:rsidR="00351634" w:rsidRPr="00F83E7E">
        <w:rPr>
          <w:i/>
          <w:iCs/>
        </w:rPr>
        <w:t>Health</w:t>
      </w:r>
      <w:r w:rsidR="00351634">
        <w:t xml:space="preserve">—managing one’s illnesses or symptoms and making informed healthy choices that support physical and emotional wellbeing;  </w:t>
      </w:r>
      <w:r w:rsidR="00351634" w:rsidRPr="00F83E7E">
        <w:rPr>
          <w:i/>
          <w:iCs/>
        </w:rPr>
        <w:t>Home</w:t>
      </w:r>
      <w:r w:rsidR="00351634">
        <w:t xml:space="preserve">—a stable and safe place to live; </w:t>
      </w:r>
      <w:r w:rsidR="00351634" w:rsidRPr="00F83E7E">
        <w:rPr>
          <w:i/>
          <w:iCs/>
        </w:rPr>
        <w:t>Purpose</w:t>
      </w:r>
      <w:r w:rsidR="00351634">
        <w:t xml:space="preserve">—meaningful daily activities such as a job or school; and </w:t>
      </w:r>
      <w:r w:rsidR="00351634" w:rsidRPr="00F83E7E">
        <w:rPr>
          <w:i/>
          <w:iCs/>
        </w:rPr>
        <w:t>Community</w:t>
      </w:r>
      <w:r w:rsidR="00351634">
        <w:t>—supportive relationships with families, friends and peers.  Recovery</w:t>
      </w:r>
      <w:r w:rsidR="00C27304">
        <w:t>-</w:t>
      </w:r>
      <w:r w:rsidR="00351634">
        <w:t xml:space="preserve">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  </w:t>
      </w:r>
    </w:p>
    <w:p w14:paraId="1E026021" w14:textId="1E21B6C4" w:rsidR="00351634" w:rsidRDefault="00217B7D" w:rsidP="00351634">
      <w:pPr>
        <w:rPr>
          <w:rFonts w:cs="Arial"/>
          <w:szCs w:val="24"/>
        </w:rPr>
      </w:pPr>
      <w:hyperlink r:id="rId21" w:history="1">
        <w:r w:rsidR="00351634" w:rsidRPr="0038045E">
          <w:rPr>
            <w:rStyle w:val="Hyperlink"/>
            <w:rFonts w:cs="Arial"/>
            <w:b/>
            <w:bCs/>
            <w:szCs w:val="24"/>
          </w:rPr>
          <w:t xml:space="preserve">Trauma-informed </w:t>
        </w:r>
      </w:hyperlink>
      <w:r w:rsidR="00351634" w:rsidRPr="0038045E">
        <w:rPr>
          <w:rStyle w:val="Hyperlink"/>
          <w:rFonts w:cs="Arial"/>
          <w:b/>
          <w:bCs/>
          <w:szCs w:val="24"/>
        </w:rPr>
        <w:t>Approaches</w:t>
      </w:r>
      <w:r w:rsidR="00351634">
        <w:rPr>
          <w:rFonts w:cs="Arial"/>
          <w:szCs w:val="24"/>
        </w:rPr>
        <w:t xml:space="preserve"> recognize and intentionally respond to the lasting adverse effects of experiencing traumatic events.</w:t>
      </w:r>
      <w:r w:rsidR="00446421">
        <w:rPr>
          <w:rFonts w:cs="Arial"/>
          <w:szCs w:val="24"/>
        </w:rPr>
        <w:t xml:space="preserve"> </w:t>
      </w:r>
      <w:r w:rsidR="00351634">
        <w:rPr>
          <w:rFonts w:cs="Arial"/>
          <w:szCs w:val="24"/>
        </w:rPr>
        <w:t xml:space="preserve"> A trauma-informed approach is defined through six key principles: </w:t>
      </w:r>
    </w:p>
    <w:p w14:paraId="782B2C61" w14:textId="77777777" w:rsidR="00D73324" w:rsidRDefault="00D73324" w:rsidP="00052C3B">
      <w:pPr>
        <w:pStyle w:val="ListParagraph"/>
        <w:numPr>
          <w:ilvl w:val="0"/>
          <w:numId w:val="64"/>
        </w:numPr>
        <w:contextualSpacing/>
        <w:rPr>
          <w:rFonts w:cs="Arial"/>
          <w:szCs w:val="24"/>
        </w:rPr>
      </w:pPr>
      <w:r>
        <w:rPr>
          <w:rFonts w:cs="Arial"/>
          <w:i/>
          <w:iCs/>
          <w:szCs w:val="24"/>
        </w:rPr>
        <w:t>Safety</w:t>
      </w:r>
      <w:r>
        <w:rPr>
          <w:rFonts w:cs="Arial"/>
          <w:szCs w:val="24"/>
        </w:rPr>
        <w:t xml:space="preserve">: participants and staff feel physically and psychologically safe; </w:t>
      </w:r>
    </w:p>
    <w:p w14:paraId="2B528B10" w14:textId="77777777" w:rsidR="00D73324" w:rsidRDefault="00D73324" w:rsidP="00052C3B">
      <w:pPr>
        <w:pStyle w:val="ListParagraph"/>
        <w:numPr>
          <w:ilvl w:val="0"/>
          <w:numId w:val="64"/>
        </w:numPr>
        <w:contextualSpacing/>
        <w:rPr>
          <w:rFonts w:cs="Arial"/>
          <w:szCs w:val="24"/>
        </w:rPr>
      </w:pPr>
      <w:r>
        <w:rPr>
          <w:rFonts w:cs="Arial"/>
          <w:i/>
          <w:iCs/>
          <w:szCs w:val="24"/>
        </w:rPr>
        <w:t xml:space="preserve">Peer support: </w:t>
      </w:r>
      <w:r>
        <w:rPr>
          <w:rFonts w:cs="Arial"/>
          <w:szCs w:val="24"/>
        </w:rPr>
        <w:t xml:space="preserve">peer support and mutual self-help </w:t>
      </w:r>
      <w:r>
        <w:t xml:space="preserve">are key </w:t>
      </w:r>
      <w:r>
        <w:rPr>
          <w:rFonts w:cs="Arial"/>
          <w:szCs w:val="24"/>
        </w:rPr>
        <w:t>as vehicles for establishing safety and hope, building trust, enhancing collaboration, and utilizing their lived experience</w:t>
      </w:r>
      <w:r>
        <w:t xml:space="preserve"> to promote recovery and healing</w:t>
      </w:r>
      <w:r w:rsidRPr="001825C1">
        <w:t xml:space="preserve">; </w:t>
      </w:r>
      <w:r>
        <w:rPr>
          <w:rFonts w:cs="Arial"/>
          <w:szCs w:val="24"/>
        </w:rPr>
        <w:t xml:space="preserve"> </w:t>
      </w:r>
    </w:p>
    <w:p w14:paraId="18ADA82D" w14:textId="254092FE" w:rsidR="00D73324" w:rsidRDefault="00D73324" w:rsidP="00052C3B">
      <w:pPr>
        <w:pStyle w:val="ListParagraph"/>
        <w:numPr>
          <w:ilvl w:val="0"/>
          <w:numId w:val="64"/>
        </w:numPr>
        <w:contextualSpacing/>
        <w:rPr>
          <w:rFonts w:cs="Arial"/>
          <w:szCs w:val="24"/>
        </w:rPr>
      </w:pPr>
      <w:r>
        <w:rPr>
          <w:rFonts w:cs="Arial"/>
          <w:i/>
          <w:iCs/>
          <w:szCs w:val="24"/>
        </w:rPr>
        <w:t>Trustworthiness and Transparency</w:t>
      </w:r>
      <w:r>
        <w:rPr>
          <w:rFonts w:cs="Arial"/>
          <w:szCs w:val="24"/>
        </w:rPr>
        <w:t xml:space="preserve">: </w:t>
      </w:r>
      <w:r>
        <w:t xml:space="preserve">Organizational </w:t>
      </w:r>
      <w:r>
        <w:rPr>
          <w:rFonts w:cs="Arial"/>
          <w:szCs w:val="24"/>
        </w:rPr>
        <w:t xml:space="preserve">decisions are conducted </w:t>
      </w:r>
      <w:r w:rsidR="00C27304">
        <w:rPr>
          <w:rFonts w:cs="Arial"/>
          <w:szCs w:val="24"/>
        </w:rPr>
        <w:t>to build and maintain</w:t>
      </w:r>
      <w:r>
        <w:rPr>
          <w:rFonts w:cs="Arial"/>
          <w:szCs w:val="24"/>
        </w:rPr>
        <w:t xml:space="preserve"> trust</w:t>
      </w:r>
      <w:r>
        <w:t xml:space="preserve"> with participants and staff</w:t>
      </w:r>
      <w:r w:rsidRPr="001825C1">
        <w:t xml:space="preserve">; </w:t>
      </w:r>
      <w:r>
        <w:rPr>
          <w:rFonts w:cs="Arial"/>
          <w:szCs w:val="24"/>
        </w:rPr>
        <w:t xml:space="preserve"> </w:t>
      </w:r>
    </w:p>
    <w:p w14:paraId="59198523" w14:textId="77777777" w:rsidR="00D73324" w:rsidRDefault="00D73324" w:rsidP="00052C3B">
      <w:pPr>
        <w:pStyle w:val="ListParagraph"/>
        <w:numPr>
          <w:ilvl w:val="0"/>
          <w:numId w:val="64"/>
        </w:numPr>
        <w:contextualSpacing/>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t xml:space="preserve"> between staff and service participants</w:t>
      </w:r>
      <w:r w:rsidRPr="001825C1">
        <w:t xml:space="preserve">; </w:t>
      </w:r>
      <w:r w:rsidRPr="28131A34">
        <w:rPr>
          <w:rFonts w:cs="Arial"/>
        </w:rPr>
        <w:t xml:space="preserve"> </w:t>
      </w:r>
    </w:p>
    <w:p w14:paraId="07952590" w14:textId="77777777" w:rsidR="008820F4" w:rsidRDefault="00D73324" w:rsidP="00D73324">
      <w:pPr>
        <w:pStyle w:val="ListParagraph"/>
        <w:numPr>
          <w:ilvl w:val="0"/>
          <w:numId w:val="64"/>
        </w:numPr>
        <w:contextualSpacing/>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2E9729CB" w14:textId="73365CDB" w:rsidR="00D73324" w:rsidRPr="008820F4" w:rsidRDefault="00D73324" w:rsidP="00D73324">
      <w:pPr>
        <w:pStyle w:val="ListParagraph"/>
        <w:numPr>
          <w:ilvl w:val="0"/>
          <w:numId w:val="64"/>
        </w:numPr>
        <w:contextualSpacing/>
        <w:rPr>
          <w:rFonts w:cs="Arial"/>
          <w:szCs w:val="24"/>
        </w:rPr>
      </w:pPr>
      <w:r w:rsidRPr="008820F4">
        <w:rPr>
          <w:rFonts w:cs="Arial"/>
          <w:i/>
        </w:rPr>
        <w:t>Empowerment, Voice</w:t>
      </w:r>
      <w:r w:rsidR="00C27304" w:rsidRPr="008820F4">
        <w:rPr>
          <w:rFonts w:cs="Arial"/>
          <w:i/>
        </w:rPr>
        <w:t>,</w:t>
      </w:r>
      <w:r w:rsidRPr="008820F4">
        <w:rPr>
          <w:rFonts w:cs="Arial"/>
          <w:i/>
        </w:rPr>
        <w:t xml:space="preserve"> and Choice</w:t>
      </w:r>
      <w:r w:rsidRPr="008820F4">
        <w:rPr>
          <w:rFonts w:cs="Arial"/>
        </w:rPr>
        <w:t>: organizations foster a belief in the primacy of the people who are served to heal and promote recovery from trauma.</w:t>
      </w:r>
      <w:r>
        <w:rPr>
          <w:rStyle w:val="FootnoteReference"/>
          <w:rFonts w:cs="Arial"/>
        </w:rPr>
        <w:footnoteReference w:id="13"/>
      </w:r>
      <w:r w:rsidRPr="008820F4">
        <w:rPr>
          <w:rFonts w:cs="Arial"/>
        </w:rPr>
        <w:t xml:space="preserve">  </w:t>
      </w:r>
    </w:p>
    <w:p w14:paraId="74945194" w14:textId="77777777" w:rsidR="00351634" w:rsidRDefault="00351634" w:rsidP="00351634">
      <w:pPr>
        <w:rPr>
          <w:rFonts w:cs="Arial"/>
          <w:szCs w:val="24"/>
        </w:rPr>
      </w:pPr>
      <w:r>
        <w:rPr>
          <w:rFonts w:cs="Arial"/>
          <w:szCs w:val="24"/>
        </w:rPr>
        <w:t>It is critical recipients promote the linkage to recovery and resilience for those individuals and families impacted by trauma.</w:t>
      </w:r>
    </w:p>
    <w:p w14:paraId="790A8F20" w14:textId="49F0BE8A" w:rsidR="00351634" w:rsidRPr="00F32FEC" w:rsidRDefault="00217B7D" w:rsidP="00351634">
      <w:hyperlink r:id="rId22" w:history="1">
        <w:r w:rsidR="00351634" w:rsidRPr="00C61536">
          <w:rPr>
            <w:rStyle w:val="Hyperlink"/>
            <w:b/>
            <w:bCs/>
          </w:rPr>
          <w:t>Behavioral health equity</w:t>
        </w:r>
      </w:hyperlink>
      <w:r w:rsidR="00351634">
        <w:t xml:space="preserve"> is the right to access high</w:t>
      </w:r>
      <w:r w:rsidR="00C27304">
        <w:t>-</w:t>
      </w:r>
      <w:r w:rsidR="00351634">
        <w:t xml:space="preserve">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351634" w:rsidRPr="00F32FEC">
        <w:t xml:space="preserve">In conjunction with </w:t>
      </w:r>
      <w:r w:rsidR="00351634">
        <w:t xml:space="preserve">promoting access to high </w:t>
      </w:r>
      <w:r w:rsidR="00351634" w:rsidRPr="00F32FEC">
        <w:t xml:space="preserve">quality services, </w:t>
      </w:r>
      <w:r w:rsidR="00351634">
        <w:t>behavioral health disparities can be further mitigated by</w:t>
      </w:r>
      <w:r w:rsidR="00351634" w:rsidRPr="00F32FEC">
        <w:t xml:space="preserve"> addressing social determinants of health, such as social exclusion, unemployment, adverse childhood experiences, and food and housing insecurity.</w:t>
      </w:r>
    </w:p>
    <w:p w14:paraId="2521C247" w14:textId="77777777" w:rsidR="00351634" w:rsidRPr="00FE1C71" w:rsidRDefault="00351634" w:rsidP="00351634">
      <w:pPr>
        <w:spacing w:after="0"/>
        <w:rPr>
          <w:rStyle w:val="StyleBold"/>
          <w:rFonts w:cs="Arial"/>
          <w:b w:val="0"/>
          <w:bCs w:val="0"/>
          <w:i/>
          <w:iCs/>
        </w:rPr>
      </w:pPr>
      <w:r w:rsidRPr="00FE1C71">
        <w:rPr>
          <w:rStyle w:val="StyleBold"/>
          <w:rFonts w:cs="Arial"/>
          <w:b w:val="0"/>
          <w:bCs w:val="0"/>
          <w:i/>
          <w:iCs/>
        </w:rPr>
        <w:t>Behavioral Health Disparities</w:t>
      </w:r>
    </w:p>
    <w:p w14:paraId="1B26D6D1" w14:textId="77777777" w:rsidR="00351634" w:rsidRPr="004D5760" w:rsidRDefault="00351634" w:rsidP="00351634">
      <w:pPr>
        <w:spacing w:after="0"/>
        <w:rPr>
          <w:rStyle w:val="StyleBold"/>
          <w:rFonts w:cs="Arial"/>
          <w:b w:val="0"/>
          <w:i/>
          <w:iCs/>
        </w:rPr>
      </w:pPr>
    </w:p>
    <w:p w14:paraId="3C0BCC2B" w14:textId="37AF9C31" w:rsidR="00351634" w:rsidRDefault="00351634" w:rsidP="00351634">
      <w:pPr>
        <w:spacing w:after="0"/>
        <w:rPr>
          <w:rStyle w:val="StyleBold"/>
          <w:rFonts w:cs="Arial"/>
          <w:b w:val="0"/>
          <w:bCs w:val="0"/>
        </w:rPr>
      </w:pPr>
      <w:r w:rsidRPr="00567917">
        <w:rPr>
          <w:rStyle w:val="StyleBold"/>
          <w:rFonts w:cs="Arial"/>
          <w:b w:val="0"/>
          <w:bCs w:val="0"/>
        </w:rPr>
        <w:t xml:space="preserve">If your application is funded, you will be expected to </w:t>
      </w:r>
      <w:bookmarkStart w:id="35" w:name="_Hlk115263342"/>
      <w:r w:rsidRPr="00567917">
        <w:rPr>
          <w:rStyle w:val="StyleBold"/>
          <w:rFonts w:cs="Arial"/>
          <w:b w:val="0"/>
          <w:bCs w:val="0"/>
        </w:rPr>
        <w:t xml:space="preserve">develop a behavioral health </w:t>
      </w:r>
      <w:r w:rsidR="00D73324" w:rsidRPr="00567917">
        <w:rPr>
          <w:rStyle w:val="StyleBold"/>
          <w:rFonts w:cs="Arial"/>
          <w:b w:val="0"/>
          <w:bCs w:val="0"/>
        </w:rPr>
        <w:t>D</w:t>
      </w:r>
      <w:r w:rsidRPr="00567917">
        <w:rPr>
          <w:rStyle w:val="StyleBold"/>
          <w:rFonts w:cs="Arial"/>
          <w:b w:val="0"/>
          <w:bCs w:val="0"/>
        </w:rPr>
        <w:t xml:space="preserve">isparity </w:t>
      </w:r>
      <w:r w:rsidR="00D73324" w:rsidRPr="00567917">
        <w:rPr>
          <w:rStyle w:val="StyleBold"/>
          <w:rFonts w:cs="Arial"/>
          <w:b w:val="0"/>
          <w:bCs w:val="0"/>
        </w:rPr>
        <w:t>I</w:t>
      </w:r>
      <w:r w:rsidRPr="00567917">
        <w:rPr>
          <w:rStyle w:val="StyleBold"/>
          <w:rFonts w:cs="Arial"/>
          <w:b w:val="0"/>
          <w:bCs w:val="0"/>
        </w:rPr>
        <w:t xml:space="preserve">mpact </w:t>
      </w:r>
      <w:r w:rsidR="00D73324" w:rsidRPr="00567917">
        <w:rPr>
          <w:rStyle w:val="StyleBold"/>
          <w:rFonts w:cs="Arial"/>
          <w:b w:val="0"/>
          <w:bCs w:val="0"/>
        </w:rPr>
        <w:t>S</w:t>
      </w:r>
      <w:r w:rsidRPr="00567917">
        <w:rPr>
          <w:rStyle w:val="StyleBold"/>
          <w:rFonts w:cs="Arial"/>
          <w:b w:val="0"/>
          <w:bCs w:val="0"/>
        </w:rPr>
        <w:t xml:space="preserve">tatement </w:t>
      </w:r>
      <w:r w:rsidR="00D73324" w:rsidRPr="00567917">
        <w:rPr>
          <w:rStyle w:val="StyleBold"/>
          <w:rFonts w:cs="Arial"/>
          <w:b w:val="0"/>
          <w:bCs w:val="0"/>
        </w:rPr>
        <w:t xml:space="preserve">(DIS) </w:t>
      </w:r>
      <w:r w:rsidRPr="00567917">
        <w:rPr>
          <w:rStyle w:val="StyleBold"/>
          <w:rFonts w:cs="Arial"/>
          <w:b w:val="0"/>
          <w:bCs w:val="0"/>
        </w:rPr>
        <w:t xml:space="preserve">no later than 60 days after your award. </w:t>
      </w:r>
      <w:bookmarkEnd w:id="35"/>
      <w:r w:rsidR="00567917" w:rsidRPr="00567917">
        <w:rPr>
          <w:rStyle w:val="StyleBold"/>
          <w:rFonts w:cs="Arial"/>
          <w:b w:val="0"/>
          <w:bCs w:val="0"/>
        </w:rPr>
        <w:t xml:space="preserve"> </w:t>
      </w:r>
      <w:hyperlink w:anchor="_Appendix_H_–" w:history="1">
        <w:r w:rsidRPr="007A27E4">
          <w:rPr>
            <w:rStyle w:val="Hyperlink"/>
            <w:rFonts w:cs="Arial"/>
          </w:rPr>
          <w:t>(See Append</w:t>
        </w:r>
        <w:r w:rsidRPr="0003133B">
          <w:rPr>
            <w:rStyle w:val="Hyperlink"/>
            <w:rFonts w:cs="Arial"/>
          </w:rPr>
          <w:t>ix H</w:t>
        </w:r>
        <w:r w:rsidRPr="007A27E4">
          <w:rPr>
            <w:rStyle w:val="Hyperlink"/>
            <w:rFonts w:cs="Arial"/>
          </w:rPr>
          <w:t xml:space="preserve"> </w:t>
        </w:r>
        <w:r w:rsidRPr="007A27E4">
          <w:rPr>
            <w:rStyle w:val="Hyperlink"/>
          </w:rPr>
          <w:t>–</w:t>
        </w:r>
        <w:r w:rsidRPr="007A27E4">
          <w:rPr>
            <w:rStyle w:val="Hyperlink"/>
            <w:rFonts w:cs="Arial"/>
          </w:rPr>
          <w:t>Addressing Behavioral Health Disparities).</w:t>
        </w:r>
      </w:hyperlink>
      <w:r>
        <w:rPr>
          <w:rStyle w:val="StyleBold"/>
          <w:rFonts w:cs="Arial"/>
        </w:rPr>
        <w:t xml:space="preserve"> </w:t>
      </w:r>
      <w:r w:rsidR="00FC2C5D">
        <w:rPr>
          <w:rStyle w:val="StyleBold"/>
          <w:rFonts w:cs="Arial"/>
        </w:rPr>
        <w:t xml:space="preserve"> </w:t>
      </w:r>
      <w:r w:rsidR="00D73324" w:rsidRPr="00D73324">
        <w:rPr>
          <w:rStyle w:val="StyleBold"/>
          <w:rFonts w:cs="Arial"/>
          <w:b w:val="0"/>
          <w:bCs w:val="0"/>
        </w:rPr>
        <w:t xml:space="preserve">Progress and evaluation of activities for tracking DIS efforts are also part of the annual progress reports (see </w:t>
      </w:r>
      <w:hyperlink w:anchor="reporting" w:history="1">
        <w:r w:rsidR="00D73324" w:rsidRPr="00FF19BF">
          <w:rPr>
            <w:rStyle w:val="Hyperlink"/>
            <w:rFonts w:cs="Arial"/>
          </w:rPr>
          <w:t>Section VI.3, Reporting Requirements</w:t>
        </w:r>
      </w:hyperlink>
      <w:r w:rsidR="00D73324" w:rsidRPr="00D73324">
        <w:rPr>
          <w:rStyle w:val="StyleBold"/>
          <w:rFonts w:cs="Arial"/>
          <w:b w:val="0"/>
          <w:bCs w:val="0"/>
        </w:rPr>
        <w:t>).</w:t>
      </w:r>
    </w:p>
    <w:p w14:paraId="531B9BC8" w14:textId="65342EC1" w:rsidR="00D73324" w:rsidRDefault="00D73324" w:rsidP="00351634">
      <w:pPr>
        <w:spacing w:after="0"/>
        <w:rPr>
          <w:rStyle w:val="StyleBold"/>
          <w:rFonts w:cs="Arial"/>
          <w:b w:val="0"/>
          <w:bCs w:val="0"/>
        </w:rPr>
      </w:pPr>
    </w:p>
    <w:p w14:paraId="1DF29FEC" w14:textId="398C0841" w:rsidR="00D73324" w:rsidRPr="00D73324" w:rsidRDefault="00D73324" w:rsidP="00351634">
      <w:pPr>
        <w:spacing w:after="0"/>
        <w:rPr>
          <w:rStyle w:val="StyleBold"/>
          <w:rFonts w:cs="Arial"/>
          <w:b w:val="0"/>
          <w:bCs w:val="0"/>
        </w:rPr>
      </w:pPr>
      <w:r>
        <w:rPr>
          <w:rStyle w:val="StyleBold"/>
          <w:rFonts w:cs="Arial"/>
          <w:b w:val="0"/>
          <w:bCs w:val="0"/>
        </w:rPr>
        <w:t>The</w:t>
      </w:r>
      <w:r w:rsidRPr="00D73324">
        <w:rPr>
          <w:rStyle w:val="StyleBold"/>
          <w:rFonts w:cs="Arial"/>
          <w:b w:val="0"/>
          <w:bCs w:val="0"/>
        </w:rPr>
        <w:t xml:space="preserve">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 and to develop and implement an action plan with a disparity reduction</w:t>
      </w:r>
      <w:r w:rsidR="002D0C49">
        <w:rPr>
          <w:rStyle w:val="StyleBold"/>
          <w:rFonts w:cs="Arial"/>
          <w:b w:val="0"/>
          <w:bCs w:val="0"/>
        </w:rPr>
        <w:t xml:space="preserve"> and</w:t>
      </w:r>
      <w:r w:rsidRPr="00D73324">
        <w:rPr>
          <w:rStyle w:val="StyleBold"/>
          <w:rFonts w:cs="Arial"/>
          <w:b w:val="0"/>
          <w:bCs w:val="0"/>
        </w:rPr>
        <w:t xml:space="preserve"> quality improvement process to close the identified gap(s).  The aim is to achieve targeted behavioral health equity for disparate populations and improve systems.  </w:t>
      </w:r>
    </w:p>
    <w:p w14:paraId="2BA468F6" w14:textId="77777777" w:rsidR="00351634" w:rsidRDefault="00351634" w:rsidP="00351634">
      <w:pPr>
        <w:spacing w:after="0"/>
        <w:rPr>
          <w:rStyle w:val="StyleBold"/>
          <w:rFonts w:cs="Arial"/>
          <w:b w:val="0"/>
        </w:rPr>
      </w:pPr>
    </w:p>
    <w:p w14:paraId="5D5B68F3" w14:textId="77777777" w:rsidR="00351634" w:rsidRDefault="00351634" w:rsidP="00351634">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bookmarkEnd w:id="34"/>
      <w:r w:rsidRPr="00DA0E93">
        <w:rPr>
          <w:rFonts w:cs="Arial"/>
          <w:bCs/>
        </w:rPr>
        <w:t xml:space="preserve">.”  </w:t>
      </w:r>
    </w:p>
    <w:bookmarkEnd w:id="33"/>
    <w:p w14:paraId="16D62C57" w14:textId="77777777" w:rsidR="00351634" w:rsidRPr="00DA0E93" w:rsidRDefault="00351634" w:rsidP="00351634">
      <w:pPr>
        <w:spacing w:after="0"/>
        <w:rPr>
          <w:rStyle w:val="StyleBold"/>
          <w:b w:val="0"/>
        </w:rPr>
      </w:pPr>
    </w:p>
    <w:p w14:paraId="68DE05DB" w14:textId="7DC0AF19" w:rsidR="00351634" w:rsidRDefault="00351634" w:rsidP="00351634">
      <w:pPr>
        <w:spacing w:after="0"/>
        <w:rPr>
          <w:i/>
          <w:iCs/>
          <w:szCs w:val="24"/>
        </w:rPr>
      </w:pPr>
      <w:r>
        <w:rPr>
          <w:i/>
          <w:iCs/>
          <w:szCs w:val="24"/>
        </w:rPr>
        <w:t>Tobacco and Nicotine</w:t>
      </w:r>
      <w:r w:rsidR="00C27304">
        <w:rPr>
          <w:i/>
          <w:iCs/>
          <w:szCs w:val="24"/>
        </w:rPr>
        <w:t>-</w:t>
      </w:r>
      <w:r>
        <w:rPr>
          <w:i/>
          <w:iCs/>
          <w:szCs w:val="24"/>
        </w:rPr>
        <w:t>Free Policy</w:t>
      </w:r>
    </w:p>
    <w:p w14:paraId="289396A0" w14:textId="77777777" w:rsidR="00351634" w:rsidRPr="004D5760" w:rsidRDefault="00351634" w:rsidP="00351634">
      <w:pPr>
        <w:spacing w:after="0"/>
        <w:rPr>
          <w:i/>
          <w:iCs/>
          <w:szCs w:val="24"/>
        </w:rPr>
      </w:pPr>
    </w:p>
    <w:p w14:paraId="41063976" w14:textId="77777777" w:rsidR="00351634" w:rsidRPr="001C68CA" w:rsidRDefault="00351634" w:rsidP="00351634">
      <w:pPr>
        <w:spacing w:after="0"/>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6D74CB2" w14:textId="77777777" w:rsidR="00351634" w:rsidRDefault="00351634" w:rsidP="00351634">
      <w:pPr>
        <w:spacing w:after="0"/>
        <w:rPr>
          <w:i/>
          <w:iCs/>
          <w:szCs w:val="24"/>
        </w:rPr>
      </w:pPr>
    </w:p>
    <w:p w14:paraId="59DB46DC" w14:textId="77777777" w:rsidR="00351634" w:rsidRDefault="00351634" w:rsidP="00351634">
      <w:pPr>
        <w:tabs>
          <w:tab w:val="left" w:pos="1008"/>
        </w:tabs>
        <w:spacing w:after="0"/>
        <w:rPr>
          <w:i/>
          <w:iCs/>
        </w:rPr>
      </w:pPr>
      <w:r>
        <w:rPr>
          <w:i/>
          <w:iCs/>
        </w:rPr>
        <w:t>Behavioral Health for Military Service Members and Veterans</w:t>
      </w:r>
    </w:p>
    <w:p w14:paraId="4C3A3DD0" w14:textId="77777777" w:rsidR="00351634" w:rsidRPr="004D5760" w:rsidRDefault="00351634" w:rsidP="00351634">
      <w:pPr>
        <w:tabs>
          <w:tab w:val="left" w:pos="1008"/>
        </w:tabs>
        <w:spacing w:after="0"/>
        <w:rPr>
          <w:i/>
          <w:iCs/>
        </w:rPr>
      </w:pPr>
    </w:p>
    <w:p w14:paraId="716230DF" w14:textId="77777777" w:rsidR="00351634" w:rsidRDefault="00351634" w:rsidP="00351634">
      <w:pPr>
        <w:tabs>
          <w:tab w:val="left" w:pos="1008"/>
        </w:tabs>
      </w:pPr>
      <w:r w:rsidRPr="00C170D8">
        <w:t xml:space="preserve">SAMHSA encourages all recipients to address the behavioral health needs of </w:t>
      </w:r>
      <w:r>
        <w:t xml:space="preserve">active-duty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5EF9D2D2" w14:textId="77777777" w:rsidR="00351634" w:rsidRPr="009D2194" w:rsidRDefault="00351634" w:rsidP="00351634">
      <w:pPr>
        <w:tabs>
          <w:tab w:val="left" w:pos="1008"/>
        </w:tabs>
        <w:rPr>
          <w:i/>
          <w:iCs/>
        </w:rPr>
      </w:pPr>
      <w:r w:rsidRPr="009D2194">
        <w:rPr>
          <w:i/>
          <w:iCs/>
        </w:rPr>
        <w:lastRenderedPageBreak/>
        <w:t>Behavioral Health for Lesbian, Gay, Bisexual, Transgender, Queer/Questioning</w:t>
      </w:r>
      <w:r>
        <w:rPr>
          <w:i/>
          <w:iCs/>
        </w:rPr>
        <w:t>,</w:t>
      </w:r>
      <w:r w:rsidRPr="009D2194">
        <w:rPr>
          <w:i/>
          <w:iCs/>
        </w:rPr>
        <w:t xml:space="preserve"> and Intersex </w:t>
      </w:r>
      <w:r>
        <w:rPr>
          <w:i/>
          <w:iCs/>
        </w:rPr>
        <w:t xml:space="preserve">(LGBTQI+) </w:t>
      </w:r>
      <w:r w:rsidRPr="009D2194">
        <w:rPr>
          <w:i/>
          <w:iCs/>
        </w:rPr>
        <w:t>Individuals</w:t>
      </w:r>
    </w:p>
    <w:p w14:paraId="3119AD37" w14:textId="3ADAE1D8" w:rsidR="00351634" w:rsidRDefault="00351634" w:rsidP="00ED69E5">
      <w:r>
        <w:t xml:space="preserve">In line with the </w:t>
      </w:r>
      <w:r w:rsidRPr="00D2320D">
        <w:t>Executive Order on Advancing Equality for Lesbian, Gay, Bisexual, Transgender, Queer, and Intersex Individuals</w:t>
      </w:r>
      <w:r>
        <w:t xml:space="preserve"> </w:t>
      </w:r>
      <w:r w:rsidR="2C608A0A" w:rsidRPr="77ADA387">
        <w:rPr>
          <w:rFonts w:eastAsia="Arial" w:cs="Arial"/>
          <w:szCs w:val="24"/>
        </w:rPr>
        <w:t xml:space="preserve">(E.O. 14075) </w:t>
      </w:r>
      <w:r>
        <w:t xml:space="preserve">and the behavioral health disparities that the LGBTQI+ population face, </w:t>
      </w:r>
      <w:r w:rsidRPr="00C170D8">
        <w:t xml:space="preserve">SAMHSA encourages all recipients to address the behavioral health needs of </w:t>
      </w:r>
      <w:r>
        <w:t xml:space="preserve">the LGBTQI+ population </w:t>
      </w:r>
      <w:r w:rsidRPr="00C170D8">
        <w:t>in designing and developing their programs and to consider prioritizing this population for services, where appropriate</w:t>
      </w:r>
      <w:r>
        <w:t>.</w:t>
      </w:r>
    </w:p>
    <w:p w14:paraId="6194CE7C" w14:textId="77777777" w:rsidR="006F5874" w:rsidRDefault="00ED69E5" w:rsidP="00ED69E5">
      <w:pPr>
        <w:pStyle w:val="Heading2"/>
      </w:pPr>
      <w:bookmarkStart w:id="36" w:name="_Toc128567962"/>
      <w:bookmarkStart w:id="37" w:name="_Toc114646388"/>
      <w:r>
        <w:t>7</w:t>
      </w:r>
      <w:r w:rsidR="00351634" w:rsidRPr="00DC5D5D">
        <w:t xml:space="preserve">.  </w:t>
      </w:r>
      <w:r w:rsidR="006A6E97">
        <w:t xml:space="preserve"> </w:t>
      </w:r>
      <w:r w:rsidR="00351634" w:rsidRPr="00D24B6C">
        <w:t>RECIPIENT</w:t>
      </w:r>
      <w:r w:rsidR="00351634" w:rsidRPr="00DC5D5D">
        <w:t xml:space="preserve"> MEETINGS</w:t>
      </w:r>
      <w:bookmarkEnd w:id="36"/>
    </w:p>
    <w:bookmarkEnd w:id="37"/>
    <w:p w14:paraId="2389CEDB" w14:textId="783CABD8" w:rsidR="00351634" w:rsidRDefault="00351634" w:rsidP="00351634">
      <w:pPr>
        <w:pStyle w:val="ListParagraph"/>
        <w:tabs>
          <w:tab w:val="left" w:pos="1008"/>
        </w:tabs>
        <w:spacing w:after="0"/>
        <w:ind w:left="0"/>
        <w:rPr>
          <w:szCs w:val="24"/>
        </w:rPr>
      </w:pPr>
      <w:r>
        <w:rPr>
          <w:szCs w:val="24"/>
        </w:rPr>
        <w:t>R</w:t>
      </w:r>
      <w:r w:rsidRPr="007C5320">
        <w:rPr>
          <w:szCs w:val="24"/>
        </w:rPr>
        <w:t xml:space="preserve">ecipient meetings will be held virtually and recipient </w:t>
      </w:r>
      <w:r w:rsidR="00D24B6C">
        <w:rPr>
          <w:szCs w:val="24"/>
        </w:rPr>
        <w:t>is</w:t>
      </w:r>
      <w:r w:rsidRPr="007C5320">
        <w:rPr>
          <w:szCs w:val="24"/>
        </w:rPr>
        <w:t xml:space="preserve"> expected to fully participate in these meetings. </w:t>
      </w:r>
      <w:r w:rsidR="00446421">
        <w:rPr>
          <w:szCs w:val="24"/>
        </w:rPr>
        <w:t xml:space="preserve"> </w:t>
      </w:r>
      <w:r w:rsidRPr="007C5320">
        <w:rPr>
          <w:szCs w:val="24"/>
        </w:rPr>
        <w:t xml:space="preserve">If SAMHSA elects to hold an in-person meeting, budget revisions </w:t>
      </w:r>
      <w:r w:rsidR="00EB1D0A">
        <w:rPr>
          <w:szCs w:val="24"/>
        </w:rPr>
        <w:t>may be permitted</w:t>
      </w:r>
      <w:r w:rsidRPr="007C5320">
        <w:rPr>
          <w:szCs w:val="24"/>
        </w:rPr>
        <w:t>.</w:t>
      </w:r>
    </w:p>
    <w:p w14:paraId="1DD2A616" w14:textId="77777777" w:rsidR="00AA3737" w:rsidRDefault="00AA3737" w:rsidP="00BE4643">
      <w:pPr>
        <w:pStyle w:val="Heading1"/>
        <w:spacing w:before="240"/>
      </w:pPr>
      <w:bookmarkStart w:id="38" w:name="_II._AWARD_INFORMATION"/>
      <w:bookmarkStart w:id="39" w:name="_Toc197933190"/>
      <w:bookmarkStart w:id="40" w:name="_Toc128567963"/>
      <w:bookmarkEnd w:id="31"/>
      <w:bookmarkEnd w:id="32"/>
      <w:bookmarkEnd w:id="38"/>
      <w:r>
        <w:t>II.</w:t>
      </w:r>
      <w:r>
        <w:tab/>
      </w:r>
      <w:r w:rsidR="00ED410E">
        <w:t xml:space="preserve">FEDERAL </w:t>
      </w:r>
      <w:r>
        <w:t>AWARD INFORMATION</w:t>
      </w:r>
      <w:bookmarkEnd w:id="39"/>
      <w:bookmarkEnd w:id="40"/>
    </w:p>
    <w:p w14:paraId="664FA360" w14:textId="28098F37" w:rsidR="006155FE" w:rsidRPr="006155FE" w:rsidRDefault="006155FE" w:rsidP="00052C3B">
      <w:pPr>
        <w:pStyle w:val="Heading2"/>
        <w:numPr>
          <w:ilvl w:val="0"/>
          <w:numId w:val="77"/>
        </w:numPr>
      </w:pPr>
      <w:bookmarkStart w:id="41" w:name="_Toc101858717"/>
      <w:bookmarkStart w:id="42" w:name="_Toc117678938"/>
      <w:bookmarkStart w:id="43" w:name="_Toc128567964"/>
      <w:r w:rsidRPr="006155FE">
        <w:t>GENERAL INFORMATION</w:t>
      </w:r>
      <w:bookmarkEnd w:id="41"/>
      <w:bookmarkEnd w:id="42"/>
      <w:bookmarkEnd w:id="43"/>
    </w:p>
    <w:p w14:paraId="461E2F9B" w14:textId="77777777" w:rsidR="006155FE" w:rsidRDefault="006155FE" w:rsidP="00857603">
      <w:pPr>
        <w:ind w:left="4320" w:hanging="4320"/>
        <w:contextualSpacing/>
        <w:rPr>
          <w:b/>
        </w:rPr>
      </w:pPr>
    </w:p>
    <w:p w14:paraId="353A6CDD" w14:textId="40430B4A" w:rsidR="00857603" w:rsidRDefault="00857603" w:rsidP="00857603">
      <w:pPr>
        <w:ind w:left="4320" w:hanging="4320"/>
        <w:contextualSpacing/>
        <w:rPr>
          <w:b/>
        </w:rPr>
      </w:pPr>
      <w:r>
        <w:rPr>
          <w:b/>
        </w:rPr>
        <w:t>Funding Mechanism:</w:t>
      </w:r>
      <w:r>
        <w:rPr>
          <w:b/>
        </w:rPr>
        <w:tab/>
      </w:r>
      <w:r w:rsidRPr="00BB78EC">
        <w:rPr>
          <w:bCs/>
        </w:rPr>
        <w:t>Grant</w:t>
      </w:r>
      <w:r w:rsidR="0080169C" w:rsidRPr="00BB78EC">
        <w:rPr>
          <w:bCs/>
        </w:rPr>
        <w:t xml:space="preserve"> Award</w:t>
      </w:r>
    </w:p>
    <w:p w14:paraId="613AFD04" w14:textId="77777777" w:rsidR="00D62C85" w:rsidRDefault="00D62C85" w:rsidP="00857603">
      <w:pPr>
        <w:ind w:left="4320" w:hanging="4320"/>
        <w:contextualSpacing/>
        <w:rPr>
          <w:b/>
        </w:rPr>
      </w:pPr>
    </w:p>
    <w:p w14:paraId="1D6F3015" w14:textId="43018765" w:rsidR="00857603" w:rsidRDefault="004F21E2" w:rsidP="00857603">
      <w:pPr>
        <w:ind w:left="360" w:hanging="360"/>
        <w:contextualSpacing/>
        <w:rPr>
          <w:b/>
        </w:rPr>
      </w:pPr>
      <w:r>
        <w:rPr>
          <w:b/>
        </w:rPr>
        <w:t>Estimated</w:t>
      </w:r>
      <w:r w:rsidR="00857603">
        <w:rPr>
          <w:b/>
        </w:rPr>
        <w:t xml:space="preserve"> Total Available Funding:</w:t>
      </w:r>
      <w:r w:rsidR="00857603">
        <w:rPr>
          <w:b/>
        </w:rPr>
        <w:tab/>
      </w:r>
      <w:r w:rsidR="00BB78EC" w:rsidRPr="00BB78EC">
        <w:rPr>
          <w:bCs/>
        </w:rPr>
        <w:t>$1,250,000</w:t>
      </w:r>
    </w:p>
    <w:p w14:paraId="4D944848" w14:textId="77777777" w:rsidR="00857603" w:rsidRDefault="00857603" w:rsidP="00857603">
      <w:pPr>
        <w:ind w:left="360" w:hanging="360"/>
        <w:contextualSpacing/>
        <w:rPr>
          <w:b/>
        </w:rPr>
      </w:pPr>
    </w:p>
    <w:p w14:paraId="4CA5C3E7" w14:textId="055CA16A" w:rsidR="00857603" w:rsidRDefault="00857603" w:rsidP="00857603">
      <w:pPr>
        <w:ind w:left="4320" w:hanging="4320"/>
        <w:contextualSpacing/>
        <w:rPr>
          <w:b/>
        </w:rPr>
      </w:pPr>
      <w:bookmarkStart w:id="44" w:name="_Toc139161430"/>
      <w:bookmarkStart w:id="45" w:name="_Toc143489866"/>
      <w:r>
        <w:rPr>
          <w:b/>
        </w:rPr>
        <w:t>Estimat</w:t>
      </w:r>
      <w:r w:rsidRPr="00773A41">
        <w:rPr>
          <w:b/>
        </w:rPr>
        <w:t>ed Number of Awards:</w:t>
      </w:r>
      <w:r>
        <w:tab/>
      </w:r>
      <w:bookmarkEnd w:id="44"/>
      <w:bookmarkEnd w:id="45"/>
      <w:r w:rsidR="00BB78EC" w:rsidRPr="00BB78EC">
        <w:rPr>
          <w:bCs/>
        </w:rPr>
        <w:t>One award</w:t>
      </w:r>
    </w:p>
    <w:p w14:paraId="4033FC52" w14:textId="77777777" w:rsidR="00AF6B22" w:rsidRPr="00773A41" w:rsidRDefault="00AF6B22" w:rsidP="00857603">
      <w:pPr>
        <w:ind w:left="4320" w:hanging="4320"/>
        <w:contextualSpacing/>
        <w:rPr>
          <w:b/>
        </w:rPr>
      </w:pPr>
    </w:p>
    <w:p w14:paraId="0E595547" w14:textId="78432579" w:rsidR="00857603" w:rsidRDefault="00857603" w:rsidP="00857603">
      <w:pPr>
        <w:ind w:left="4320" w:hanging="4320"/>
        <w:contextualSpacing/>
        <w:rPr>
          <w:bCs/>
        </w:rPr>
      </w:pPr>
      <w:bookmarkStart w:id="46" w:name="_Toc139161431"/>
      <w:bookmarkStart w:id="47" w:name="_Toc143489867"/>
      <w:r>
        <w:rPr>
          <w:b/>
        </w:rPr>
        <w:t>Estima</w:t>
      </w:r>
      <w:r w:rsidRPr="00773A41">
        <w:rPr>
          <w:b/>
        </w:rPr>
        <w:t>ted Award Amount:</w:t>
      </w:r>
      <w:r w:rsidRPr="00773A41">
        <w:rPr>
          <w:b/>
        </w:rPr>
        <w:tab/>
      </w:r>
      <w:r>
        <w:t xml:space="preserve">Up to </w:t>
      </w:r>
      <w:bookmarkEnd w:id="46"/>
      <w:bookmarkEnd w:id="47"/>
      <w:r w:rsidR="00BB78EC" w:rsidRPr="00BB78EC">
        <w:rPr>
          <w:bCs/>
        </w:rPr>
        <w:t>$1,250,000</w:t>
      </w:r>
      <w:r w:rsidR="00BB78EC">
        <w:rPr>
          <w:b/>
        </w:rPr>
        <w:t xml:space="preserve"> </w:t>
      </w:r>
      <w:r w:rsidR="00D62C85">
        <w:rPr>
          <w:bCs/>
        </w:rPr>
        <w:t>per year per award</w:t>
      </w:r>
    </w:p>
    <w:p w14:paraId="7B3BD1D5" w14:textId="77777777" w:rsidR="00AF6B22" w:rsidRPr="00D62C85" w:rsidRDefault="00AF6B22" w:rsidP="00857603">
      <w:pPr>
        <w:ind w:left="4320" w:hanging="4320"/>
        <w:contextualSpacing/>
        <w:rPr>
          <w:bCs/>
        </w:rPr>
      </w:pPr>
    </w:p>
    <w:p w14:paraId="14294EE6" w14:textId="64068025" w:rsidR="00857603" w:rsidRDefault="00857603" w:rsidP="00857603">
      <w:pPr>
        <w:ind w:left="4320" w:hanging="4320"/>
        <w:contextualSpacing/>
        <w:rPr>
          <w:b/>
        </w:rPr>
      </w:pPr>
      <w:bookmarkStart w:id="48" w:name="_Toc139161432"/>
      <w:bookmarkStart w:id="49" w:name="_Toc143489868"/>
      <w:r w:rsidRPr="00773A41">
        <w:rPr>
          <w:b/>
        </w:rPr>
        <w:t>Length of Project Period:</w:t>
      </w:r>
      <w:r w:rsidRPr="00773A41">
        <w:rPr>
          <w:b/>
        </w:rPr>
        <w:tab/>
      </w:r>
      <w:r>
        <w:t xml:space="preserve">Up to </w:t>
      </w:r>
      <w:bookmarkEnd w:id="48"/>
      <w:bookmarkEnd w:id="49"/>
      <w:r w:rsidR="00BB78EC" w:rsidRPr="00BB78EC">
        <w:rPr>
          <w:bCs/>
        </w:rPr>
        <w:t>five years</w:t>
      </w:r>
    </w:p>
    <w:p w14:paraId="7CD1BDF2" w14:textId="77777777" w:rsidR="00AF6B22" w:rsidRDefault="00AF6B22" w:rsidP="00857603">
      <w:pPr>
        <w:ind w:left="4320" w:hanging="4320"/>
        <w:contextualSpacing/>
        <w:rPr>
          <w:b/>
        </w:rPr>
      </w:pPr>
    </w:p>
    <w:p w14:paraId="3FED8442" w14:textId="73A17B55" w:rsidR="00D62C85" w:rsidRPr="00C27304" w:rsidRDefault="00D62C85" w:rsidP="00857603">
      <w:pPr>
        <w:ind w:left="4320" w:hanging="4320"/>
        <w:contextualSpacing/>
        <w:rPr>
          <w:bCs/>
        </w:rPr>
      </w:pPr>
      <w:r>
        <w:rPr>
          <w:b/>
        </w:rPr>
        <w:t>Anticipated State Date:</w:t>
      </w:r>
      <w:r>
        <w:rPr>
          <w:b/>
        </w:rPr>
        <w:tab/>
      </w:r>
      <w:r w:rsidR="00C27304">
        <w:rPr>
          <w:bCs/>
        </w:rPr>
        <w:t>September 3</w:t>
      </w:r>
      <w:r w:rsidR="00550B84">
        <w:rPr>
          <w:bCs/>
        </w:rPr>
        <w:t>0, 2023</w:t>
      </w:r>
    </w:p>
    <w:p w14:paraId="0FC499AF" w14:textId="77777777" w:rsidR="009364A4" w:rsidRDefault="009364A4" w:rsidP="00857603">
      <w:pPr>
        <w:ind w:left="4320" w:hanging="4320"/>
        <w:contextualSpacing/>
      </w:pPr>
    </w:p>
    <w:p w14:paraId="04489709" w14:textId="636DA7AF" w:rsidR="00AA3737" w:rsidRDefault="00AA3737" w:rsidP="00AA3737">
      <w:r w:rsidRPr="00664327">
        <w:rPr>
          <w:b/>
          <w:bCs/>
        </w:rPr>
        <w:t xml:space="preserve">Proposed budgets cannot exceed </w:t>
      </w:r>
      <w:r w:rsidR="00FE00A7">
        <w:rPr>
          <w:b/>
          <w:bCs/>
        </w:rPr>
        <w:t>$1,250,000</w:t>
      </w:r>
      <w:r w:rsidRPr="00664327">
        <w:rPr>
          <w:b/>
          <w:bCs/>
        </w:rPr>
        <w:t xml:space="preserve"> in total costs (direct and indirect) in any year of the proposed project.</w:t>
      </w:r>
      <w:r>
        <w:t xml:space="preserve">  Annual continuation awards will depend on the availability of funds, </w:t>
      </w:r>
      <w:r w:rsidR="000E511B">
        <w:t>recipient</w:t>
      </w:r>
      <w:r>
        <w:t xml:space="preserve"> progress in meeting project goals and objectives, timely submission of required data and reports, and compliance with all terms and conditions of award.</w:t>
      </w:r>
    </w:p>
    <w:p w14:paraId="37554094" w14:textId="77777777" w:rsidR="00CF55BD" w:rsidRDefault="00AA3737" w:rsidP="00CF55BD">
      <w:pPr>
        <w:pStyle w:val="Heading1"/>
      </w:pPr>
      <w:bookmarkStart w:id="50" w:name="Eligibility"/>
      <w:bookmarkStart w:id="51" w:name="_Toc197933192"/>
      <w:bookmarkStart w:id="52" w:name="_Toc128567965"/>
      <w:bookmarkEnd w:id="50"/>
      <w:r w:rsidRPr="00603977">
        <w:t>III.</w:t>
      </w:r>
      <w:r w:rsidRPr="00603977">
        <w:tab/>
        <w:t>ELIGIBILITY INFORMATION</w:t>
      </w:r>
      <w:bookmarkStart w:id="53" w:name="_1._ELIGIBLE_APPLICANTS"/>
      <w:bookmarkStart w:id="54" w:name="_Toc197933193"/>
      <w:bookmarkEnd w:id="51"/>
      <w:bookmarkEnd w:id="52"/>
      <w:bookmarkEnd w:id="53"/>
    </w:p>
    <w:p w14:paraId="23FD1FA6" w14:textId="6AD45CFC" w:rsidR="00AA3737" w:rsidRPr="00ED69E5" w:rsidRDefault="00CF55BD" w:rsidP="00ED69E5">
      <w:pPr>
        <w:pStyle w:val="Heading2"/>
      </w:pPr>
      <w:bookmarkStart w:id="55" w:name="_Toc128567966"/>
      <w:r w:rsidRPr="00CF55BD">
        <w:rPr>
          <w:szCs w:val="24"/>
        </w:rPr>
        <w:t>1</w:t>
      </w:r>
      <w:r w:rsidRPr="00ED69E5">
        <w:t xml:space="preserve">.   </w:t>
      </w:r>
      <w:r w:rsidR="006155FE">
        <w:t xml:space="preserve"> </w:t>
      </w:r>
      <w:r w:rsidRPr="00ED69E5">
        <w:t>E</w:t>
      </w:r>
      <w:r w:rsidR="00AA3737" w:rsidRPr="00ED69E5">
        <w:t>LIGIBLE APPLICANTS</w:t>
      </w:r>
      <w:bookmarkEnd w:id="54"/>
      <w:bookmarkEnd w:id="55"/>
    </w:p>
    <w:p w14:paraId="15D86B68" w14:textId="3286CBD4" w:rsidR="00DA18B3" w:rsidRDefault="52D8AD53" w:rsidP="00B75BD2">
      <w:pPr>
        <w:contextualSpacing/>
      </w:pPr>
      <w:bookmarkStart w:id="56" w:name="_Toc197933194"/>
      <w:r>
        <w:t xml:space="preserve">Eligible applicants are domestic public and private nonprofit entities.  </w:t>
      </w:r>
    </w:p>
    <w:p w14:paraId="78465B4E" w14:textId="77777777" w:rsidR="00656938" w:rsidRDefault="00656938" w:rsidP="00B75BD2">
      <w:pPr>
        <w:contextualSpacing/>
        <w:rPr>
          <w:rFonts w:cs="Arial"/>
        </w:rPr>
      </w:pPr>
    </w:p>
    <w:p w14:paraId="50D64719" w14:textId="7CCCEDFE" w:rsidR="00DA18B3" w:rsidRDefault="00DA18B3" w:rsidP="006B24A7">
      <w:pPr>
        <w:spacing w:before="240" w:after="0"/>
      </w:pPr>
      <w:r>
        <w:lastRenderedPageBreak/>
        <w:t>It is recommended that you review</w:t>
      </w:r>
      <w:r w:rsidR="008820F4">
        <w:t xml:space="preserve"> the</w:t>
      </w:r>
      <w:r>
        <w:t xml:space="preserve"> information on eligibility in </w:t>
      </w:r>
      <w:hyperlink w:anchor="_Appendix_C_–_2" w:history="1">
        <w:r w:rsidRPr="00B41B25">
          <w:rPr>
            <w:rStyle w:val="Hyperlink"/>
          </w:rPr>
          <w:t>Appe</w:t>
        </w:r>
        <w:r w:rsidRPr="00B41B25">
          <w:rPr>
            <w:rStyle w:val="Hyperlink"/>
          </w:rPr>
          <w:t>n</w:t>
        </w:r>
        <w:r w:rsidRPr="00B41B25">
          <w:rPr>
            <w:rStyle w:val="Hyperlink"/>
          </w:rPr>
          <w:t>dix C</w:t>
        </w:r>
      </w:hyperlink>
      <w:r>
        <w:t xml:space="preserve"> of this NOFO.</w:t>
      </w:r>
    </w:p>
    <w:p w14:paraId="6FA8492B" w14:textId="7000130D" w:rsidR="00AA3737" w:rsidRDefault="00AA3737" w:rsidP="00656938">
      <w:pPr>
        <w:pStyle w:val="Heading2"/>
        <w:spacing w:before="240"/>
      </w:pPr>
      <w:bookmarkStart w:id="57" w:name="Matching"/>
      <w:bookmarkStart w:id="58" w:name="_Toc128567967"/>
      <w:r>
        <w:t>2.</w:t>
      </w:r>
      <w:r w:rsidR="00CF55BD">
        <w:t xml:space="preserve">   </w:t>
      </w:r>
      <w:r w:rsidR="006155FE">
        <w:t xml:space="preserve"> </w:t>
      </w:r>
      <w:r>
        <w:t xml:space="preserve">COST </w:t>
      </w:r>
      <w:bookmarkEnd w:id="57"/>
      <w:r>
        <w:t>SHARING and MATCH</w:t>
      </w:r>
      <w:r w:rsidR="00027B7E">
        <w:t>ING</w:t>
      </w:r>
      <w:r>
        <w:t xml:space="preserve"> REQUIREMENTS</w:t>
      </w:r>
      <w:bookmarkEnd w:id="56"/>
      <w:bookmarkEnd w:id="58"/>
    </w:p>
    <w:p w14:paraId="52BE2F4B" w14:textId="77777777" w:rsidR="000502EF" w:rsidRDefault="00027B7E" w:rsidP="00027B7E">
      <w:pPr>
        <w:tabs>
          <w:tab w:val="left" w:pos="1008"/>
        </w:tabs>
      </w:pPr>
      <w:bookmarkStart w:id="59" w:name="_Toc197933198"/>
      <w:r w:rsidRPr="001A7EB4">
        <w:t xml:space="preserve">Cost sharing/match </w:t>
      </w:r>
      <w:r>
        <w:t>is</w:t>
      </w:r>
      <w:r w:rsidRPr="001A7EB4">
        <w:t xml:space="preserve"> not required in this program. </w:t>
      </w:r>
    </w:p>
    <w:p w14:paraId="31CCE18D" w14:textId="1D06746A" w:rsidR="006C731D" w:rsidRDefault="006C731D" w:rsidP="00052C3B">
      <w:pPr>
        <w:pStyle w:val="Heading2"/>
        <w:numPr>
          <w:ilvl w:val="0"/>
          <w:numId w:val="58"/>
        </w:numPr>
      </w:pPr>
      <w:bookmarkStart w:id="60" w:name="_Toc81577275"/>
      <w:bookmarkStart w:id="61" w:name="_Toc83891250"/>
      <w:bookmarkStart w:id="62" w:name="_Toc128567968"/>
      <w:r>
        <w:t>OTHER REQUIREMENTS</w:t>
      </w:r>
      <w:bookmarkEnd w:id="60"/>
      <w:bookmarkEnd w:id="61"/>
      <w:bookmarkEnd w:id="62"/>
    </w:p>
    <w:p w14:paraId="29FD9838" w14:textId="26252491" w:rsidR="006C731D" w:rsidRDefault="006C731D" w:rsidP="00052C3B">
      <w:pPr>
        <w:pStyle w:val="ListParagraph"/>
        <w:numPr>
          <w:ilvl w:val="0"/>
          <w:numId w:val="57"/>
        </w:numPr>
        <w:spacing w:after="0"/>
        <w:contextualSpacing/>
      </w:pPr>
      <w:r>
        <w:t>The Project Narrative must not exceed 10 pages.  If the Project Narrative is over 10 pages, the application will not be considered for review.</w:t>
      </w:r>
    </w:p>
    <w:p w14:paraId="6F1D00A1" w14:textId="77777777" w:rsidR="001F4A1A" w:rsidRDefault="001F4A1A" w:rsidP="001F4A1A">
      <w:pPr>
        <w:spacing w:after="0"/>
        <w:contextualSpacing/>
      </w:pPr>
    </w:p>
    <w:p w14:paraId="365C6158" w14:textId="77777777" w:rsidR="00593904" w:rsidRDefault="00593904" w:rsidP="00593904">
      <w:pPr>
        <w:pStyle w:val="Heading1"/>
      </w:pPr>
      <w:bookmarkStart w:id="63" w:name="_Toc128567969"/>
      <w:r>
        <w:t>IV.</w:t>
      </w:r>
      <w:r>
        <w:tab/>
        <w:t>APPLICATION AND SUBMISSION INFORMATION</w:t>
      </w:r>
      <w:bookmarkEnd w:id="59"/>
      <w:bookmarkEnd w:id="63"/>
      <w:r>
        <w:t xml:space="preserve">  </w:t>
      </w:r>
    </w:p>
    <w:p w14:paraId="110F49BC" w14:textId="0666F56A" w:rsidR="00435DE6" w:rsidRDefault="00ED69E5" w:rsidP="00ED69E5">
      <w:pPr>
        <w:pStyle w:val="Heading2"/>
      </w:pPr>
      <w:bookmarkStart w:id="64" w:name="_4._FUNDING_LIMITATIONS/RESTRICTIONS"/>
      <w:bookmarkStart w:id="65" w:name="_2.2_Required_Application"/>
      <w:bookmarkStart w:id="66" w:name="_1.1_Required_Application"/>
      <w:bookmarkStart w:id="67" w:name="_5._FUNDING_LIMITATIONS/RESTRICTIONS"/>
      <w:bookmarkStart w:id="68" w:name="_6._OTHER_SUBMISSION"/>
      <w:bookmarkStart w:id="69" w:name="_V._APPLICATION_REVIEW"/>
      <w:bookmarkStart w:id="70" w:name="_Toc128567970"/>
      <w:bookmarkEnd w:id="64"/>
      <w:bookmarkEnd w:id="65"/>
      <w:bookmarkEnd w:id="66"/>
      <w:bookmarkEnd w:id="67"/>
      <w:bookmarkEnd w:id="68"/>
      <w:bookmarkEnd w:id="69"/>
      <w:r>
        <w:t xml:space="preserve">1.   </w:t>
      </w:r>
      <w:r w:rsidR="00435DE6" w:rsidRPr="00501F78">
        <w:t>ADDRESS TO REQUEST APPLICATION PACKAGE</w:t>
      </w:r>
      <w:bookmarkEnd w:id="70"/>
    </w:p>
    <w:p w14:paraId="17848BB9" w14:textId="7B51655D" w:rsidR="006C731D" w:rsidRPr="006C731D" w:rsidRDefault="006C731D" w:rsidP="00F95972">
      <w:pPr>
        <w:pStyle w:val="ListParagraph"/>
        <w:spacing w:after="100" w:afterAutospacing="1"/>
        <w:ind w:left="0"/>
        <w:rPr>
          <w:rFonts w:cs="Arial"/>
        </w:rPr>
      </w:pPr>
      <w:r w:rsidRPr="006C731D">
        <w:rPr>
          <w:rFonts w:cs="Arial"/>
          <w:color w:val="333333"/>
          <w:szCs w:val="24"/>
        </w:rPr>
        <w:t xml:space="preserve">The application forms package specific to this funding opportunity can be accessed through </w:t>
      </w:r>
      <w:hyperlink r:id="rId23" w:history="1">
        <w:r w:rsidRPr="006C731D">
          <w:rPr>
            <w:rStyle w:val="Hyperlink"/>
            <w:rFonts w:cs="Arial"/>
            <w:szCs w:val="24"/>
          </w:rPr>
          <w:t>Grants.gov Workspace</w:t>
        </w:r>
      </w:hyperlink>
      <w:r w:rsidRPr="006C731D">
        <w:rPr>
          <w:rFonts w:cs="Arial"/>
          <w:color w:val="333333"/>
          <w:szCs w:val="24"/>
        </w:rPr>
        <w:t xml:space="preserve"> or </w:t>
      </w:r>
      <w:hyperlink r:id="rId24" w:history="1">
        <w:r w:rsidRPr="006C731D">
          <w:rPr>
            <w:rStyle w:val="Hyperlink"/>
            <w:rFonts w:cs="Arial"/>
            <w:szCs w:val="24"/>
          </w:rPr>
          <w:t>eRA ASSIST</w:t>
        </w:r>
      </w:hyperlink>
      <w:r w:rsidRPr="006C731D">
        <w:rPr>
          <w:rFonts w:cs="Arial"/>
          <w:color w:val="333333"/>
          <w:szCs w:val="24"/>
        </w:rPr>
        <w:t xml:space="preserve">.  </w:t>
      </w:r>
      <w:r w:rsidRPr="006C731D">
        <w:rPr>
          <w:rFonts w:cs="Arial"/>
        </w:rPr>
        <w:t xml:space="preserve">Due to difficulties with internet access, SAMHSA understands that applicants may have a need to request paper copies of materials, including forms and required documents.  See </w:t>
      </w:r>
      <w:hyperlink w:anchor="_Appendix_A_–_1" w:history="1">
        <w:r w:rsidRPr="006C731D">
          <w:rPr>
            <w:rStyle w:val="Hyperlink"/>
            <w:rFonts w:cs="Arial"/>
          </w:rPr>
          <w:t>App</w:t>
        </w:r>
        <w:r w:rsidRPr="006C731D">
          <w:rPr>
            <w:rStyle w:val="Hyperlink"/>
            <w:rFonts w:cs="Arial"/>
          </w:rPr>
          <w:t>e</w:t>
        </w:r>
        <w:r w:rsidRPr="006C731D">
          <w:rPr>
            <w:rStyle w:val="Hyperlink"/>
            <w:rFonts w:cs="Arial"/>
          </w:rPr>
          <w:t>ndix A</w:t>
        </w:r>
      </w:hyperlink>
      <w:r w:rsidRPr="006C731D">
        <w:rPr>
          <w:rFonts w:cs="Arial"/>
        </w:rPr>
        <w:t xml:space="preserve"> for more information </w:t>
      </w:r>
      <w:r w:rsidR="00307294">
        <w:rPr>
          <w:rFonts w:cs="Arial"/>
        </w:rPr>
        <w:t xml:space="preserve">on </w:t>
      </w:r>
      <w:r w:rsidRPr="006C731D">
        <w:rPr>
          <w:rFonts w:cs="Arial"/>
        </w:rPr>
        <w:t>obtaining an application package.</w:t>
      </w:r>
    </w:p>
    <w:p w14:paraId="2C088D8D" w14:textId="61974F95" w:rsidR="00435DE6" w:rsidRPr="00ED69E5" w:rsidRDefault="00ED69E5" w:rsidP="00ED69E5">
      <w:pPr>
        <w:pStyle w:val="Heading2"/>
      </w:pPr>
      <w:bookmarkStart w:id="71" w:name="_Toc128567971"/>
      <w:r>
        <w:t xml:space="preserve">2.  </w:t>
      </w:r>
      <w:r w:rsidR="00435DE6" w:rsidRPr="00ED69E5">
        <w:t xml:space="preserve"> CONTENT AND FORM OF APPLICATION SUBMISSION</w:t>
      </w:r>
      <w:bookmarkEnd w:id="71"/>
    </w:p>
    <w:p w14:paraId="2986D8C4" w14:textId="740DDA28" w:rsidR="006C731D" w:rsidRDefault="006C731D" w:rsidP="001F4A1A">
      <w:pPr>
        <w:pStyle w:val="ListParagraph"/>
        <w:ind w:left="0"/>
        <w:contextualSpacing/>
        <w:rPr>
          <w:b/>
          <w:bCs/>
        </w:rPr>
      </w:pPr>
      <w:r>
        <w:rPr>
          <w:b/>
          <w:bCs/>
        </w:rPr>
        <w:t>REQUIRED APPLICATION COMPONENTS</w:t>
      </w:r>
    </w:p>
    <w:p w14:paraId="55BBCCF5" w14:textId="77777777" w:rsidR="006C731D" w:rsidRPr="003C7675" w:rsidRDefault="006C731D" w:rsidP="001F4A1A">
      <w:pPr>
        <w:rPr>
          <w:b/>
          <w:bCs/>
        </w:rPr>
      </w:pPr>
      <w:r>
        <w:t xml:space="preserve">The standard and supporting documents that must be submitted with the application are outlined below and in </w:t>
      </w:r>
      <w:hyperlink w:anchor="_2._WRITE_AND" w:history="1">
        <w:r w:rsidRPr="009A3005">
          <w:rPr>
            <w:rStyle w:val="Hyperlink"/>
          </w:rPr>
          <w:t>Appendix A - 2.2</w:t>
        </w:r>
      </w:hyperlink>
      <w:r>
        <w:t xml:space="preserve"> Required Application Components of this NOFO.</w:t>
      </w:r>
    </w:p>
    <w:p w14:paraId="20B2A667" w14:textId="695EE530" w:rsidR="006C731D" w:rsidRPr="003C7675" w:rsidRDefault="006C731D" w:rsidP="00CF55BD">
      <w:pPr>
        <w:ind w:left="360"/>
        <w:rPr>
          <w:b/>
          <w:bCs/>
        </w:rPr>
      </w:pPr>
      <w:r>
        <w:t xml:space="preserve">All files uploaded as part of the application must be in Adobe PDF file format.  See </w:t>
      </w:r>
      <w:hyperlink w:anchor="_Appendix_B_-" w:history="1">
        <w:r w:rsidRPr="004825E1">
          <w:rPr>
            <w:rStyle w:val="Hyperlink"/>
          </w:rPr>
          <w:t>Appen</w:t>
        </w:r>
        <w:r w:rsidRPr="004825E1">
          <w:rPr>
            <w:rStyle w:val="Hyperlink"/>
          </w:rPr>
          <w:t>d</w:t>
        </w:r>
        <w:r w:rsidRPr="004825E1">
          <w:rPr>
            <w:rStyle w:val="Hyperlink"/>
          </w:rPr>
          <w:t>ix B</w:t>
        </w:r>
      </w:hyperlink>
      <w:r>
        <w:t xml:space="preserve"> of this NOFO for formatting and validation requirements.</w:t>
      </w:r>
    </w:p>
    <w:p w14:paraId="00A67744" w14:textId="154ECBAC" w:rsidR="006C731D" w:rsidRDefault="006C731D" w:rsidP="00B010AB">
      <w:pPr>
        <w:ind w:left="432"/>
        <w:rPr>
          <w:rFonts w:cs="Arial"/>
        </w:rPr>
      </w:pPr>
      <w:r>
        <w:rPr>
          <w:rFonts w:cs="Arial"/>
        </w:rPr>
        <w:t xml:space="preserve">SAMHSA </w:t>
      </w:r>
      <w:r w:rsidRPr="003C7675">
        <w:rPr>
          <w:rFonts w:cs="Arial"/>
        </w:rPr>
        <w:t xml:space="preserve">will not accept paper applications except under very special circumstances. </w:t>
      </w:r>
      <w:r w:rsidR="00446421">
        <w:rPr>
          <w:rFonts w:cs="Arial"/>
        </w:rPr>
        <w:t xml:space="preserve"> </w:t>
      </w:r>
      <w:r w:rsidRPr="003C7675">
        <w:rPr>
          <w:rFonts w:cs="Arial"/>
        </w:rPr>
        <w:t xml:space="preserve">If you need special consideration, SAMHSA must approve the waiver of this requirement in advance.  See </w:t>
      </w:r>
      <w:hyperlink w:anchor="Waiver" w:history="1">
        <w:r w:rsidRPr="009A3005">
          <w:rPr>
            <w:rStyle w:val="Hyperlink"/>
            <w:rFonts w:cs="Arial"/>
          </w:rPr>
          <w:t>Appe</w:t>
        </w:r>
        <w:r w:rsidRPr="009A3005">
          <w:rPr>
            <w:rStyle w:val="Hyperlink"/>
            <w:rFonts w:cs="Arial"/>
          </w:rPr>
          <w:t>n</w:t>
        </w:r>
        <w:r w:rsidRPr="009A3005">
          <w:rPr>
            <w:rStyle w:val="Hyperlink"/>
            <w:rFonts w:cs="Arial"/>
          </w:rPr>
          <w:t>dix A</w:t>
        </w:r>
      </w:hyperlink>
      <w:r w:rsidRPr="003C7675">
        <w:rPr>
          <w:rFonts w:cs="Arial"/>
        </w:rPr>
        <w:t xml:space="preserve"> - </w:t>
      </w:r>
      <w:r>
        <w:rPr>
          <w:rFonts w:cs="Arial"/>
        </w:rPr>
        <w:t>3</w:t>
      </w:r>
      <w:r w:rsidRPr="003C7675">
        <w:rPr>
          <w:rFonts w:cs="Arial"/>
        </w:rPr>
        <w:t>.2 Waiver of Electronic Submission of this NOFO.</w:t>
      </w:r>
    </w:p>
    <w:p w14:paraId="44BA7D01" w14:textId="77777777" w:rsidR="006C731D" w:rsidRDefault="006C731D" w:rsidP="00C35120">
      <w:pPr>
        <w:pStyle w:val="ListParagraph"/>
        <w:numPr>
          <w:ilvl w:val="0"/>
          <w:numId w:val="26"/>
        </w:numPr>
        <w:ind w:left="792"/>
        <w:contextualSpacing/>
        <w:rPr>
          <w:rFonts w:cs="Arial"/>
        </w:rPr>
      </w:pPr>
      <w:r w:rsidRPr="00C118CA">
        <w:rPr>
          <w:rFonts w:cs="Arial"/>
          <w:b/>
        </w:rPr>
        <w:t>SF-424</w:t>
      </w:r>
      <w:r w:rsidRPr="00C118CA">
        <w:rPr>
          <w:rFonts w:cs="Arial"/>
        </w:rPr>
        <w:t xml:space="preserve"> – Fill out all Sections of the SF-424.  </w:t>
      </w:r>
    </w:p>
    <w:p w14:paraId="415A5FB0" w14:textId="77777777" w:rsidR="006C731D" w:rsidRDefault="006C731D" w:rsidP="00C35120">
      <w:pPr>
        <w:pStyle w:val="ListParagraph"/>
        <w:numPr>
          <w:ilvl w:val="1"/>
          <w:numId w:val="26"/>
        </w:numPr>
        <w:ind w:left="1152"/>
        <w:contextualSpacing/>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4315B1FD" w14:textId="7B15391A" w:rsidR="006C731D" w:rsidRPr="00CB79D5" w:rsidRDefault="006C731D" w:rsidP="00C35120">
      <w:pPr>
        <w:pStyle w:val="ListParagraph"/>
        <w:numPr>
          <w:ilvl w:val="1"/>
          <w:numId w:val="26"/>
        </w:numPr>
        <w:ind w:left="1152"/>
        <w:contextualSpacing/>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Date: </w:t>
      </w:r>
      <w:r w:rsidRPr="00CA2ACC">
        <w:rPr>
          <w:rFonts w:cs="Arial"/>
        </w:rPr>
        <w:t>9/30/202</w:t>
      </w:r>
      <w:r w:rsidR="001F4A1A" w:rsidRPr="00CA2ACC">
        <w:rPr>
          <w:rFonts w:cs="Arial"/>
        </w:rPr>
        <w:t>3</w:t>
      </w:r>
      <w:r>
        <w:rPr>
          <w:rFonts w:cs="Arial"/>
        </w:rPr>
        <w:t xml:space="preserve">; </w:t>
      </w:r>
      <w:r w:rsidRPr="00C118CA">
        <w:rPr>
          <w:rFonts w:cs="Arial"/>
        </w:rPr>
        <w:t xml:space="preserve">b. End Date:  </w:t>
      </w:r>
      <w:r w:rsidRPr="00CA2ACC">
        <w:rPr>
          <w:rFonts w:cs="Arial"/>
        </w:rPr>
        <w:t>9/29</w:t>
      </w:r>
      <w:r w:rsidRPr="00CB79D5">
        <w:rPr>
          <w:rFonts w:cs="Arial"/>
        </w:rPr>
        <w:t>/20</w:t>
      </w:r>
      <w:r w:rsidR="00F92525">
        <w:rPr>
          <w:rFonts w:cs="Arial"/>
        </w:rPr>
        <w:t>28</w:t>
      </w:r>
      <w:r w:rsidRPr="00CB79D5">
        <w:rPr>
          <w:rFonts w:cs="Arial"/>
        </w:rPr>
        <w:t>).</w:t>
      </w:r>
    </w:p>
    <w:p w14:paraId="799895C0" w14:textId="4CF73532" w:rsidR="001F4A1A" w:rsidRPr="001F4A1A" w:rsidRDefault="001F4A1A" w:rsidP="001F4A1A">
      <w:pPr>
        <w:ind w:left="792"/>
        <w:contextualSpacing/>
        <w:rPr>
          <w:rFonts w:cs="Arial"/>
        </w:rPr>
      </w:pPr>
      <w:r>
        <w:rPr>
          <w:rFonts w:cs="Arial"/>
        </w:rPr>
        <w:t xml:space="preserve">New applicants should review the sample of a </w:t>
      </w:r>
      <w:hyperlink r:id="rId25" w:history="1">
        <w:r w:rsidRPr="000309AA">
          <w:rPr>
            <w:rStyle w:val="Hyperlink"/>
            <w:rFonts w:cs="Arial"/>
          </w:rPr>
          <w:t>comple</w:t>
        </w:r>
        <w:r w:rsidRPr="000309AA">
          <w:rPr>
            <w:rStyle w:val="Hyperlink"/>
            <w:rFonts w:cs="Arial"/>
          </w:rPr>
          <w:t>t</w:t>
        </w:r>
        <w:r w:rsidRPr="000309AA">
          <w:rPr>
            <w:rStyle w:val="Hyperlink"/>
            <w:rFonts w:cs="Arial"/>
          </w:rPr>
          <w:t>ed SF-424</w:t>
        </w:r>
      </w:hyperlink>
    </w:p>
    <w:p w14:paraId="42221FDD" w14:textId="3EE9CBDA" w:rsidR="006C731D" w:rsidRPr="00A854E6" w:rsidRDefault="006C731D" w:rsidP="00C35120">
      <w:pPr>
        <w:pStyle w:val="ListParagraph"/>
        <w:numPr>
          <w:ilvl w:val="0"/>
          <w:numId w:val="26"/>
        </w:numPr>
        <w:spacing w:after="0"/>
        <w:ind w:left="792"/>
        <w:contextualSpacing/>
        <w:rPr>
          <w:b/>
        </w:rPr>
      </w:pPr>
      <w:bookmarkStart w:id="72" w:name="sf424"/>
      <w:r w:rsidRPr="00A854E6">
        <w:rPr>
          <w:rFonts w:cs="Arial"/>
          <w:b/>
          <w:bCs/>
          <w:szCs w:val="24"/>
        </w:rPr>
        <w:t>SF-424A</w:t>
      </w:r>
      <w:r w:rsidRPr="00A854E6">
        <w:rPr>
          <w:rFonts w:cs="Arial"/>
          <w:b/>
          <w:szCs w:val="24"/>
        </w:rPr>
        <w:t xml:space="preserve"> </w:t>
      </w:r>
      <w:bookmarkEnd w:id="72"/>
      <w:r w:rsidRPr="00A854E6">
        <w:rPr>
          <w:rFonts w:cs="Arial"/>
          <w:b/>
          <w:szCs w:val="24"/>
        </w:rPr>
        <w:t xml:space="preserve">BUDGET INFORMATION FORM – </w:t>
      </w:r>
      <w:r w:rsidRPr="00A854E6">
        <w:rPr>
          <w:rFonts w:cs="Arial"/>
          <w:bCs/>
          <w:szCs w:val="24"/>
        </w:rPr>
        <w:t xml:space="preserve">Fill out all Sections of the SF-424A using </w:t>
      </w:r>
      <w:r w:rsidR="002D0C49">
        <w:rPr>
          <w:rFonts w:cs="Arial"/>
          <w:bCs/>
          <w:szCs w:val="24"/>
        </w:rPr>
        <w:t xml:space="preserve">the </w:t>
      </w:r>
      <w:r w:rsidRPr="00A854E6">
        <w:rPr>
          <w:rFonts w:cs="Arial"/>
          <w:bCs/>
          <w:szCs w:val="24"/>
        </w:rPr>
        <w:t xml:space="preserve">instructions below. </w:t>
      </w:r>
      <w:r w:rsidR="00446421">
        <w:rPr>
          <w:rFonts w:cs="Arial"/>
          <w:bCs/>
          <w:szCs w:val="24"/>
        </w:rPr>
        <w:t xml:space="preserve"> </w:t>
      </w:r>
      <w:r w:rsidRPr="00A854E6">
        <w:rPr>
          <w:b/>
        </w:rPr>
        <w:t>The totals in Sections A, B, and D must match.</w:t>
      </w:r>
    </w:p>
    <w:p w14:paraId="322D464A" w14:textId="77777777" w:rsidR="006C731D" w:rsidRPr="00570A74" w:rsidRDefault="006C731D" w:rsidP="00B010AB">
      <w:pPr>
        <w:pStyle w:val="ListParagraph"/>
        <w:spacing w:after="0"/>
        <w:ind w:left="1152"/>
        <w:rPr>
          <w:rFonts w:cs="Arial"/>
          <w:szCs w:val="24"/>
        </w:rPr>
      </w:pPr>
    </w:p>
    <w:p w14:paraId="0DEE5908" w14:textId="4BD6E35D" w:rsidR="006C731D" w:rsidRDefault="006C731D" w:rsidP="00C35120">
      <w:pPr>
        <w:pStyle w:val="ListParagraph"/>
        <w:numPr>
          <w:ilvl w:val="0"/>
          <w:numId w:val="27"/>
        </w:numPr>
        <w:spacing w:before="240"/>
        <w:ind w:left="1080"/>
        <w:contextualSpacing/>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row only (Line 1) to report the total federal funds (e) and non-federal funds (f)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543802">
        <w:rPr>
          <w:rFonts w:cs="Arial"/>
          <w:b/>
          <w:szCs w:val="24"/>
          <w:u w:val="single"/>
        </w:rPr>
        <w:t>first year</w:t>
      </w:r>
      <w:r>
        <w:rPr>
          <w:rFonts w:cs="Arial"/>
          <w:szCs w:val="24"/>
        </w:rPr>
        <w:t xml:space="preserve"> of your project only.</w:t>
      </w:r>
    </w:p>
    <w:p w14:paraId="0DDD4BA4" w14:textId="77777777" w:rsidR="005E40FD" w:rsidRDefault="005E40FD" w:rsidP="005E40FD">
      <w:pPr>
        <w:pStyle w:val="ListParagraph"/>
        <w:spacing w:before="240"/>
        <w:ind w:left="1080"/>
        <w:contextualSpacing/>
        <w:rPr>
          <w:rFonts w:cs="Arial"/>
          <w:szCs w:val="24"/>
        </w:rPr>
      </w:pPr>
    </w:p>
    <w:p w14:paraId="4E0B1170" w14:textId="0C1A0D4F" w:rsidR="006C731D" w:rsidRDefault="006C731D" w:rsidP="00C35120">
      <w:pPr>
        <w:pStyle w:val="ListParagraph"/>
        <w:numPr>
          <w:ilvl w:val="0"/>
          <w:numId w:val="27"/>
        </w:numPr>
        <w:spacing w:after="0"/>
        <w:ind w:left="1080"/>
        <w:contextualSpacing/>
        <w:rPr>
          <w:rFonts w:cs="Arial"/>
          <w:szCs w:val="24"/>
        </w:rPr>
      </w:pPr>
      <w:r w:rsidRPr="00C118CA">
        <w:rPr>
          <w:rFonts w:cs="Arial"/>
          <w:b/>
          <w:szCs w:val="24"/>
        </w:rPr>
        <w:t>Section B</w:t>
      </w:r>
      <w:r w:rsidRPr="00C118CA">
        <w:rPr>
          <w:rFonts w:cs="Arial"/>
          <w:szCs w:val="24"/>
        </w:rPr>
        <w:t xml:space="preserve"> – Budget Categories: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w:t>
      </w:r>
      <w:r w:rsidR="00446421">
        <w:rPr>
          <w:rFonts w:cs="Arial"/>
          <w:szCs w:val="24"/>
        </w:rPr>
        <w:t xml:space="preserve"> </w:t>
      </w:r>
      <w:r>
        <w:rPr>
          <w:rFonts w:cs="Arial"/>
          <w:szCs w:val="24"/>
        </w:rPr>
        <w:t xml:space="preserve">If cost sharing/match is required, you must use the second column (Column 2) to report the budget category breakouts for the </w:t>
      </w:r>
      <w:r w:rsidRPr="00543802">
        <w:rPr>
          <w:rFonts w:cs="Arial"/>
          <w:b/>
          <w:szCs w:val="24"/>
          <w:u w:val="single"/>
        </w:rPr>
        <w:t>first year</w:t>
      </w:r>
      <w:r>
        <w:rPr>
          <w:rFonts w:cs="Arial"/>
          <w:szCs w:val="24"/>
        </w:rPr>
        <w:t xml:space="preserve"> of your project only.</w:t>
      </w:r>
    </w:p>
    <w:p w14:paraId="3B11386D" w14:textId="77777777" w:rsidR="005E40FD" w:rsidRDefault="005E40FD" w:rsidP="005E40FD">
      <w:pPr>
        <w:pStyle w:val="ListParagraph"/>
        <w:spacing w:after="0"/>
        <w:ind w:left="1080"/>
        <w:contextualSpacing/>
        <w:rPr>
          <w:rFonts w:cs="Arial"/>
          <w:szCs w:val="24"/>
        </w:rPr>
      </w:pPr>
    </w:p>
    <w:p w14:paraId="7BEC22B0" w14:textId="1EAE8C89" w:rsidR="006C731D" w:rsidRDefault="006C731D" w:rsidP="00C35120">
      <w:pPr>
        <w:pStyle w:val="ListParagraph"/>
        <w:numPr>
          <w:ilvl w:val="0"/>
          <w:numId w:val="27"/>
        </w:numPr>
        <w:ind w:left="1080"/>
        <w:contextualSpacing/>
        <w:rPr>
          <w:rFonts w:cs="Arial"/>
          <w:szCs w:val="24"/>
        </w:rPr>
      </w:pPr>
      <w:r w:rsidRPr="00C118CA">
        <w:rPr>
          <w:rFonts w:cs="Arial"/>
          <w:b/>
          <w:szCs w:val="24"/>
        </w:rPr>
        <w:t>Section C –</w:t>
      </w:r>
      <w:r>
        <w:rPr>
          <w:rFonts w:cs="Arial"/>
          <w:szCs w:val="24"/>
        </w:rPr>
        <w:t>I</w:t>
      </w:r>
      <w:r w:rsidRPr="00C118CA">
        <w:rPr>
          <w:rFonts w:cs="Arial"/>
          <w:szCs w:val="24"/>
        </w:rPr>
        <w:t xml:space="preserve">f cost sharing/match is </w:t>
      </w:r>
      <w:r w:rsidRPr="00543802">
        <w:rPr>
          <w:rFonts w:cs="Arial"/>
          <w:b/>
          <w:szCs w:val="24"/>
        </w:rPr>
        <w:t>not required</w:t>
      </w:r>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Pr>
          <w:rFonts w:cs="Arial"/>
          <w:szCs w:val="24"/>
        </w:rPr>
        <w:t xml:space="preserve"> use the second row (line 9) to report non-federal match for the </w:t>
      </w:r>
      <w:r w:rsidRPr="00543802">
        <w:rPr>
          <w:rFonts w:cs="Arial"/>
          <w:b/>
          <w:szCs w:val="24"/>
          <w:u w:val="single"/>
        </w:rPr>
        <w:t>first year</w:t>
      </w:r>
      <w:r>
        <w:rPr>
          <w:rFonts w:cs="Arial"/>
          <w:szCs w:val="24"/>
        </w:rPr>
        <w:t xml:space="preserve"> only</w:t>
      </w:r>
      <w:r w:rsidRPr="00C118CA">
        <w:rPr>
          <w:rFonts w:cs="Arial"/>
          <w:szCs w:val="24"/>
        </w:rPr>
        <w:t xml:space="preserve">. </w:t>
      </w:r>
    </w:p>
    <w:p w14:paraId="29521C91" w14:textId="77777777" w:rsidR="005E40FD" w:rsidRDefault="005E40FD" w:rsidP="005E40FD">
      <w:pPr>
        <w:pStyle w:val="ListParagraph"/>
        <w:ind w:left="1080"/>
        <w:contextualSpacing/>
        <w:rPr>
          <w:rFonts w:cs="Arial"/>
          <w:szCs w:val="24"/>
        </w:rPr>
      </w:pPr>
    </w:p>
    <w:p w14:paraId="4D048CB9" w14:textId="37B7D702" w:rsidR="006C731D" w:rsidRDefault="006C731D" w:rsidP="00C35120">
      <w:pPr>
        <w:pStyle w:val="ListParagraph"/>
        <w:numPr>
          <w:ilvl w:val="0"/>
          <w:numId w:val="27"/>
        </w:numPr>
        <w:ind w:left="1080"/>
        <w:contextualSpacing/>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009C74DE">
        <w:rPr>
          <w:rFonts w:cs="Arial"/>
          <w:szCs w:val="24"/>
        </w:rPr>
        <w:t xml:space="preserve">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0AFAAE94" w14:textId="77777777" w:rsidR="005E40FD" w:rsidRDefault="005E40FD" w:rsidP="005E40FD">
      <w:pPr>
        <w:pStyle w:val="ListParagraph"/>
        <w:ind w:left="1080"/>
        <w:contextualSpacing/>
        <w:rPr>
          <w:rFonts w:cs="Arial"/>
          <w:szCs w:val="24"/>
        </w:rPr>
      </w:pPr>
    </w:p>
    <w:p w14:paraId="472A09EB" w14:textId="71E7C814" w:rsidR="006C731D" w:rsidRPr="00550B84" w:rsidRDefault="006C731D">
      <w:pPr>
        <w:pStyle w:val="ListParagraph"/>
        <w:numPr>
          <w:ilvl w:val="0"/>
          <w:numId w:val="27"/>
        </w:numPr>
        <w:spacing w:after="0"/>
        <w:ind w:left="1080"/>
        <w:contextualSpacing/>
        <w:rPr>
          <w:rFonts w:cs="Arial"/>
          <w:szCs w:val="24"/>
        </w:rPr>
      </w:pPr>
      <w:r w:rsidRPr="00550B84">
        <w:rPr>
          <w:rFonts w:cs="Arial"/>
          <w:b/>
          <w:szCs w:val="24"/>
        </w:rPr>
        <w:t>Section E</w:t>
      </w:r>
      <w:r w:rsidRPr="00550B84">
        <w:rPr>
          <w:rFonts w:cs="Arial"/>
          <w:szCs w:val="24"/>
        </w:rPr>
        <w:t xml:space="preserve"> –</w:t>
      </w:r>
      <w:r w:rsidRPr="00550B84">
        <w:rPr>
          <w:rFonts w:cs="Arial"/>
          <w:i/>
          <w:iCs/>
          <w:szCs w:val="24"/>
        </w:rPr>
        <w:t xml:space="preserve"> </w:t>
      </w:r>
      <w:r w:rsidRPr="00550B84">
        <w:rPr>
          <w:rFonts w:cs="Arial"/>
          <w:szCs w:val="24"/>
        </w:rPr>
        <w:t>Budget Estimates of Federal Funds Needed for the Balance of the Project: Enter the total funds requested for the out years (e.g., Year 2, Year 3, Year 4</w:t>
      </w:r>
      <w:r w:rsidR="00307294">
        <w:rPr>
          <w:rFonts w:cs="Arial"/>
          <w:szCs w:val="24"/>
        </w:rPr>
        <w:t>, and Year 5</w:t>
      </w:r>
      <w:r w:rsidRPr="00550B84">
        <w:rPr>
          <w:rFonts w:cs="Arial"/>
          <w:szCs w:val="24"/>
        </w:rPr>
        <w:t xml:space="preserve">). </w:t>
      </w:r>
      <w:r w:rsidR="009C74DE" w:rsidRPr="00550B84">
        <w:rPr>
          <w:rFonts w:cs="Arial"/>
          <w:szCs w:val="24"/>
        </w:rPr>
        <w:t xml:space="preserve"> </w:t>
      </w:r>
      <w:r w:rsidRPr="00550B84">
        <w:rPr>
          <w:rFonts w:cs="Arial"/>
          <w:szCs w:val="24"/>
        </w:rPr>
        <w:t>For example, if you are requesting funds for f</w:t>
      </w:r>
      <w:r w:rsidR="00307294">
        <w:rPr>
          <w:rFonts w:cs="Arial"/>
          <w:szCs w:val="24"/>
        </w:rPr>
        <w:t>ive</w:t>
      </w:r>
      <w:r w:rsidRPr="00550B84">
        <w:rPr>
          <w:rFonts w:cs="Arial"/>
          <w:szCs w:val="24"/>
        </w:rPr>
        <w:t xml:space="preserve"> years in total, enter the requested budget amount for each budget period in columns b, c, d</w:t>
      </w:r>
      <w:r w:rsidR="00550B84" w:rsidRPr="00550B84">
        <w:rPr>
          <w:rFonts w:cs="Arial"/>
          <w:szCs w:val="24"/>
        </w:rPr>
        <w:t>, and e</w:t>
      </w:r>
      <w:r w:rsidRPr="00550B84">
        <w:rPr>
          <w:rFonts w:cs="Arial"/>
          <w:szCs w:val="24"/>
        </w:rPr>
        <w:t xml:space="preserve"> (i.e., </w:t>
      </w:r>
      <w:r w:rsidR="00550B84" w:rsidRPr="00550B84">
        <w:rPr>
          <w:rFonts w:cs="Arial"/>
          <w:szCs w:val="24"/>
        </w:rPr>
        <w:t>4</w:t>
      </w:r>
      <w:r w:rsidRPr="00550B84">
        <w:rPr>
          <w:rFonts w:cs="Arial"/>
          <w:szCs w:val="24"/>
        </w:rPr>
        <w:t xml:space="preserve"> out years).</w:t>
      </w:r>
      <w:r w:rsidRPr="007F7801">
        <w:t xml:space="preserve"> </w:t>
      </w:r>
      <w:r w:rsidR="009C74DE">
        <w:t xml:space="preserve"> </w:t>
      </w:r>
      <w:r w:rsidRPr="00550B84">
        <w:rPr>
          <w:rFonts w:cs="Arial"/>
          <w:szCs w:val="24"/>
        </w:rPr>
        <w:t>- (b) First column is the budget for the second budget period; (c) Second column is the budget for the third budget period; (d) Third column is the budget for the fourth budget period</w:t>
      </w:r>
      <w:r w:rsidR="00C46A82" w:rsidRPr="00550B84">
        <w:rPr>
          <w:rFonts w:cs="Arial"/>
          <w:szCs w:val="24"/>
        </w:rPr>
        <w:t>;</w:t>
      </w:r>
      <w:r w:rsidRPr="00550B84">
        <w:rPr>
          <w:rFonts w:cs="Arial"/>
          <w:szCs w:val="24"/>
        </w:rPr>
        <w:t xml:space="preserve"> (e) Fourth column is the budget for the fifth budget period. </w:t>
      </w:r>
      <w:r w:rsidR="009C74DE" w:rsidRPr="00550B84">
        <w:rPr>
          <w:rFonts w:cs="Arial"/>
          <w:szCs w:val="24"/>
        </w:rPr>
        <w:t xml:space="preserve"> </w:t>
      </w:r>
      <w:r w:rsidRPr="00550B84">
        <w:rPr>
          <w:rFonts w:cs="Arial"/>
          <w:szCs w:val="24"/>
        </w:rPr>
        <w:t>Use Line 16 for federal funds and Line 17 for non-federal funds.</w:t>
      </w:r>
    </w:p>
    <w:p w14:paraId="32CB5949" w14:textId="77777777" w:rsidR="006C731D" w:rsidRDefault="006C731D" w:rsidP="006C731D">
      <w:pPr>
        <w:pStyle w:val="ListParagraph"/>
        <w:spacing w:after="0"/>
        <w:ind w:left="1080"/>
        <w:rPr>
          <w:rFonts w:cs="Arial"/>
          <w:szCs w:val="24"/>
        </w:rPr>
      </w:pPr>
    </w:p>
    <w:p w14:paraId="3E2D01FD" w14:textId="1039CE50" w:rsidR="006C731D" w:rsidRPr="00A854E6" w:rsidRDefault="006C731D" w:rsidP="006C731D">
      <w:pPr>
        <w:pStyle w:val="ListParagraph"/>
        <w:spacing w:after="0"/>
        <w:ind w:left="1080"/>
        <w:rPr>
          <w:rFonts w:cs="Arial"/>
          <w:szCs w:val="24"/>
        </w:rPr>
      </w:pPr>
      <w:r>
        <w:t xml:space="preserve">See </w:t>
      </w:r>
      <w:hyperlink w:anchor="_Appendix_B_-" w:history="1">
        <w:r w:rsidRPr="00EF24D7">
          <w:rPr>
            <w:rStyle w:val="Hyperlink"/>
            <w:rFonts w:cs="Arial"/>
            <w:szCs w:val="24"/>
          </w:rPr>
          <w:t>Appe</w:t>
        </w:r>
        <w:r w:rsidRPr="00EF24D7">
          <w:rPr>
            <w:rStyle w:val="Hyperlink"/>
            <w:rFonts w:cs="Arial"/>
            <w:szCs w:val="24"/>
          </w:rPr>
          <w:t>n</w:t>
        </w:r>
        <w:r w:rsidRPr="00EF24D7">
          <w:rPr>
            <w:rStyle w:val="Hyperlink"/>
            <w:rFonts w:cs="Arial"/>
            <w:szCs w:val="24"/>
          </w:rPr>
          <w:t>dix B</w:t>
        </w:r>
      </w:hyperlink>
      <w:r w:rsidRPr="007F7801">
        <w:t xml:space="preserve"> </w:t>
      </w:r>
      <w:r>
        <w:t xml:space="preserve">of this NOFO to </w:t>
      </w:r>
      <w:r w:rsidRPr="007F7801">
        <w:t>review common errors in completing the SF-424 and the SF-424A.  These errors will prevent your application from being successfully submitted.</w:t>
      </w:r>
    </w:p>
    <w:p w14:paraId="5FB210CA" w14:textId="434A88EA" w:rsidR="006C731D" w:rsidRDefault="006C731D" w:rsidP="006C731D">
      <w:pPr>
        <w:pStyle w:val="ListParagraph"/>
        <w:spacing w:after="0"/>
        <w:ind w:left="1080"/>
        <w:rPr>
          <w:rFonts w:cs="Arial"/>
          <w:szCs w:val="24"/>
        </w:rPr>
      </w:pPr>
    </w:p>
    <w:p w14:paraId="525CCB07" w14:textId="18DE5570" w:rsidR="00BA48F4" w:rsidRPr="000C2BFD" w:rsidRDefault="00BA48F4" w:rsidP="00BA48F4">
      <w:pPr>
        <w:spacing w:after="0"/>
        <w:ind w:left="1080"/>
        <w:rPr>
          <w:rFonts w:cs="Arial"/>
          <w:szCs w:val="24"/>
        </w:rPr>
      </w:pPr>
      <w:r w:rsidRPr="000C2BFD">
        <w:rPr>
          <w:rFonts w:cs="Arial"/>
          <w:szCs w:val="24"/>
        </w:rPr>
        <w:t>The following pdf</w:t>
      </w:r>
      <w:r w:rsidR="00550B84">
        <w:rPr>
          <w:rFonts w:cs="Arial"/>
          <w:szCs w:val="24"/>
        </w:rPr>
        <w:t xml:space="preserve"> is a </w:t>
      </w:r>
      <w:r w:rsidRPr="000C2BFD">
        <w:rPr>
          <w:rFonts w:cs="Arial"/>
          <w:szCs w:val="24"/>
        </w:rPr>
        <w:t xml:space="preserve">sample of </w:t>
      </w:r>
      <w:r w:rsidR="00550B84">
        <w:rPr>
          <w:rFonts w:cs="Arial"/>
          <w:szCs w:val="24"/>
        </w:rPr>
        <w:t xml:space="preserve">a </w:t>
      </w:r>
      <w:r w:rsidRPr="000C2BFD">
        <w:rPr>
          <w:rFonts w:cs="Arial"/>
          <w:szCs w:val="24"/>
        </w:rPr>
        <w:t>completed SF-424A form:</w:t>
      </w:r>
    </w:p>
    <w:p w14:paraId="4CE5B6FD" w14:textId="77777777" w:rsidR="00BA48F4" w:rsidRDefault="00BA48F4" w:rsidP="00BA48F4">
      <w:pPr>
        <w:pStyle w:val="ListParagraph"/>
        <w:spacing w:after="0"/>
        <w:ind w:left="1080"/>
        <w:rPr>
          <w:rFonts w:cs="Arial"/>
          <w:szCs w:val="24"/>
        </w:rPr>
      </w:pPr>
    </w:p>
    <w:p w14:paraId="23A9F3E2" w14:textId="77777777" w:rsidR="00BA48F4" w:rsidRDefault="00217B7D" w:rsidP="00052C3B">
      <w:pPr>
        <w:pStyle w:val="ListParagraph"/>
        <w:numPr>
          <w:ilvl w:val="0"/>
          <w:numId w:val="65"/>
        </w:numPr>
        <w:spacing w:after="0"/>
        <w:contextualSpacing/>
        <w:rPr>
          <w:rFonts w:cs="Arial"/>
          <w:szCs w:val="24"/>
        </w:rPr>
      </w:pPr>
      <w:hyperlink r:id="rId26" w:history="1">
        <w:r w:rsidR="00BA48F4" w:rsidRPr="00E776FC">
          <w:rPr>
            <w:rStyle w:val="Hyperlink"/>
            <w:rFonts w:cs="Arial"/>
            <w:szCs w:val="24"/>
          </w:rPr>
          <w:t>Sample SF-424A (No Match Required)</w:t>
        </w:r>
      </w:hyperlink>
    </w:p>
    <w:p w14:paraId="1D734EA7" w14:textId="77777777" w:rsidR="00BA48F4" w:rsidRPr="005E352E" w:rsidRDefault="00BA48F4" w:rsidP="006C731D">
      <w:pPr>
        <w:pStyle w:val="ListParagraph"/>
        <w:spacing w:after="0"/>
        <w:ind w:left="1080"/>
        <w:rPr>
          <w:rFonts w:cs="Arial"/>
          <w:szCs w:val="24"/>
        </w:rPr>
      </w:pPr>
    </w:p>
    <w:p w14:paraId="4D3AF2F8" w14:textId="181E433A" w:rsidR="006C731D" w:rsidRPr="001C297A" w:rsidRDefault="00C44400" w:rsidP="00714943">
      <w:pPr>
        <w:pStyle w:val="ListParagraph"/>
        <w:spacing w:after="0"/>
        <w:ind w:left="1080"/>
        <w:jc w:val="both"/>
      </w:pPr>
      <w:r>
        <w:t>See</w:t>
      </w:r>
      <w:r w:rsidR="006C731D" w:rsidRPr="005E352E">
        <w:t xml:space="preserve"> </w:t>
      </w:r>
      <w:hyperlink w:anchor="_Appendix_M_–_1" w:history="1">
        <w:r w:rsidR="006C731D" w:rsidRPr="009A3005">
          <w:rPr>
            <w:rStyle w:val="Hyperlink"/>
          </w:rPr>
          <w:t>App</w:t>
        </w:r>
        <w:r w:rsidR="006C731D" w:rsidRPr="009A3005">
          <w:rPr>
            <w:rStyle w:val="Hyperlink"/>
          </w:rPr>
          <w:t>e</w:t>
        </w:r>
        <w:r w:rsidR="006C731D" w:rsidRPr="009A3005">
          <w:rPr>
            <w:rStyle w:val="Hyperlink"/>
          </w:rPr>
          <w:t xml:space="preserve">ndix </w:t>
        </w:r>
      </w:hyperlink>
      <w:r w:rsidR="00714943">
        <w:rPr>
          <w:rStyle w:val="Hyperlink"/>
        </w:rPr>
        <w:t>L</w:t>
      </w:r>
      <w:r w:rsidR="006C731D" w:rsidRPr="00E04343">
        <w:t xml:space="preserve"> </w:t>
      </w:r>
      <w:r>
        <w:t>for information on the SAMHSA Budget Template</w:t>
      </w:r>
      <w:r w:rsidR="006C731D" w:rsidRPr="005E352E">
        <w:t xml:space="preserve">. </w:t>
      </w:r>
      <w:r w:rsidR="006C731D">
        <w:t xml:space="preserve"> </w:t>
      </w:r>
      <w:r w:rsidR="006C731D" w:rsidRPr="005E352E">
        <w:rPr>
          <w:b/>
        </w:rPr>
        <w:t xml:space="preserve">It is highly recommended that you use </w:t>
      </w:r>
      <w:r>
        <w:rPr>
          <w:b/>
        </w:rPr>
        <w:t>the template</w:t>
      </w:r>
      <w:r w:rsidR="006C731D" w:rsidRPr="005E352E">
        <w:rPr>
          <w:b/>
        </w:rPr>
        <w:t xml:space="preserve">. </w:t>
      </w:r>
      <w:r w:rsidR="009C74DE">
        <w:rPr>
          <w:b/>
        </w:rPr>
        <w:t xml:space="preserve"> </w:t>
      </w:r>
    </w:p>
    <w:p w14:paraId="6987E8E9" w14:textId="63B30A49" w:rsidR="006C731D" w:rsidRDefault="006C731D" w:rsidP="006C731D">
      <w:pPr>
        <w:pStyle w:val="ListParagraph"/>
        <w:spacing w:after="0"/>
        <w:ind w:left="1080"/>
      </w:pPr>
    </w:p>
    <w:p w14:paraId="669E6EAE" w14:textId="5C05D7DE" w:rsidR="00C44400" w:rsidRDefault="00C44400" w:rsidP="006C731D">
      <w:pPr>
        <w:pStyle w:val="ListParagraph"/>
        <w:spacing w:after="0"/>
        <w:ind w:left="1080"/>
      </w:pPr>
    </w:p>
    <w:p w14:paraId="67374AA5" w14:textId="77777777" w:rsidR="00C44400" w:rsidRPr="005E352E" w:rsidRDefault="00C44400" w:rsidP="006C731D">
      <w:pPr>
        <w:pStyle w:val="ListParagraph"/>
        <w:spacing w:after="0"/>
        <w:ind w:left="1080"/>
      </w:pPr>
    </w:p>
    <w:p w14:paraId="1DFF242A" w14:textId="77777777" w:rsidR="006C731D" w:rsidRPr="00570A74" w:rsidRDefault="006C731D" w:rsidP="00052C3B">
      <w:pPr>
        <w:pStyle w:val="ListBullet"/>
        <w:numPr>
          <w:ilvl w:val="0"/>
          <w:numId w:val="43"/>
        </w:numPr>
        <w:tabs>
          <w:tab w:val="left" w:pos="1080"/>
        </w:tabs>
        <w:spacing w:after="0"/>
        <w:ind w:left="720"/>
        <w:rPr>
          <w:rFonts w:cs="Arial"/>
        </w:rPr>
      </w:pPr>
      <w:r w:rsidRPr="00AC34BE">
        <w:rPr>
          <w:rFonts w:cs="Arial"/>
          <w:b/>
          <w:bCs/>
        </w:rPr>
        <w:lastRenderedPageBreak/>
        <w:t xml:space="preserve">PROJECT NARRATIVE </w:t>
      </w:r>
      <w:r w:rsidRPr="00AC34BE">
        <w:rPr>
          <w:rFonts w:cs="Arial"/>
        </w:rPr>
        <w:t xml:space="preserve">– </w:t>
      </w:r>
      <w:r>
        <w:rPr>
          <w:rFonts w:cs="Arial"/>
          <w:b/>
          <w:bCs/>
        </w:rPr>
        <w:t xml:space="preserve">(Maximum 10 pages total) </w:t>
      </w:r>
    </w:p>
    <w:p w14:paraId="601B19DA" w14:textId="7FBBB665" w:rsidR="006C731D" w:rsidRDefault="005E40FD" w:rsidP="006C731D">
      <w:pPr>
        <w:pStyle w:val="ListBullet"/>
        <w:tabs>
          <w:tab w:val="left" w:pos="1080"/>
        </w:tabs>
        <w:spacing w:after="0"/>
        <w:ind w:left="720"/>
        <w:rPr>
          <w:rFonts w:cs="Arial"/>
        </w:rPr>
      </w:pPr>
      <w:r>
        <w:rPr>
          <w:rFonts w:cs="Arial"/>
        </w:rPr>
        <w:t xml:space="preserve">     </w:t>
      </w:r>
      <w:r w:rsidR="006C731D" w:rsidRPr="00AC34BE">
        <w:rPr>
          <w:rFonts w:cs="Arial"/>
        </w:rPr>
        <w:t>The Project Nar</w:t>
      </w:r>
      <w:r w:rsidR="006C731D">
        <w:rPr>
          <w:rFonts w:cs="Arial"/>
        </w:rPr>
        <w:t xml:space="preserve">rative describes your project. </w:t>
      </w:r>
      <w:r w:rsidR="009C74DE">
        <w:rPr>
          <w:rFonts w:cs="Arial"/>
        </w:rPr>
        <w:t xml:space="preserve"> </w:t>
      </w:r>
      <w:r w:rsidR="006C731D" w:rsidRPr="00AC34BE">
        <w:rPr>
          <w:rFonts w:cs="Arial"/>
        </w:rPr>
        <w:t xml:space="preserve">It consists of Sections A </w:t>
      </w:r>
      <w:r w:rsidR="006C731D" w:rsidRPr="00DC131B">
        <w:rPr>
          <w:rFonts w:cs="Arial"/>
        </w:rPr>
        <w:t xml:space="preserve">through </w:t>
      </w:r>
      <w:r w:rsidR="00714943" w:rsidRPr="00DC131B">
        <w:rPr>
          <w:rFonts w:cs="Arial"/>
        </w:rPr>
        <w:t>D</w:t>
      </w:r>
      <w:r w:rsidR="006C731D" w:rsidRPr="00DC131B">
        <w:rPr>
          <w:rFonts w:cs="Arial"/>
        </w:rPr>
        <w:t>.</w:t>
      </w:r>
      <w:r w:rsidR="006C731D" w:rsidRPr="00AC34BE">
        <w:rPr>
          <w:rFonts w:cs="Arial"/>
          <w:b/>
        </w:rPr>
        <w:t xml:space="preserve">  </w:t>
      </w:r>
      <w:r w:rsidR="006C731D">
        <w:rPr>
          <w:rFonts w:cs="Arial"/>
          <w:b/>
          <w:bCs/>
        </w:rPr>
        <w:t xml:space="preserve"> </w:t>
      </w:r>
      <w:r w:rsidR="006C731D" w:rsidRPr="00AC34BE">
        <w:rPr>
          <w:rFonts w:cs="Arial"/>
        </w:rPr>
        <w:t xml:space="preserve">(Remember that if your Project Narrative starts on page 5 and ends on page </w:t>
      </w:r>
      <w:r w:rsidR="006C731D">
        <w:rPr>
          <w:rFonts w:cs="Arial"/>
        </w:rPr>
        <w:t>1</w:t>
      </w:r>
      <w:r w:rsidR="006C731D" w:rsidRPr="00AC34BE">
        <w:rPr>
          <w:rFonts w:cs="Arial"/>
        </w:rPr>
        <w:t>5, it is</w:t>
      </w:r>
      <w:r w:rsidR="006C731D">
        <w:rPr>
          <w:rFonts w:cs="Arial"/>
        </w:rPr>
        <w:t xml:space="preserve"> 11 pages long, not 10 pages.)  </w:t>
      </w:r>
      <w:r w:rsidR="006C731D" w:rsidRPr="00AC34BE">
        <w:rPr>
          <w:rFonts w:cs="Arial"/>
        </w:rPr>
        <w:t xml:space="preserve">More detailed instructions for completing each section of the Project Narrative are provided in </w:t>
      </w:r>
      <w:hyperlink w:anchor="_1._EVALUATION_CRITERIA" w:history="1">
        <w:r w:rsidR="00C44400">
          <w:rPr>
            <w:rStyle w:val="Hyperlink"/>
            <w:rFonts w:cs="Arial"/>
          </w:rPr>
          <w:t>Secti</w:t>
        </w:r>
        <w:r w:rsidR="00C44400">
          <w:rPr>
            <w:rStyle w:val="Hyperlink"/>
            <w:rFonts w:cs="Arial"/>
          </w:rPr>
          <w:t>o</w:t>
        </w:r>
        <w:r w:rsidR="00C44400">
          <w:rPr>
            <w:rStyle w:val="Hyperlink"/>
            <w:rFonts w:cs="Arial"/>
          </w:rPr>
          <w:t>n V.1</w:t>
        </w:r>
      </w:hyperlink>
      <w:r w:rsidR="006C731D" w:rsidRPr="00AC34BE">
        <w:rPr>
          <w:rFonts w:cs="Arial"/>
        </w:rPr>
        <w:t xml:space="preserve"> – Application Review Information.</w:t>
      </w:r>
    </w:p>
    <w:p w14:paraId="0ABB9BB0" w14:textId="77777777" w:rsidR="006C731D" w:rsidRDefault="006C731D" w:rsidP="006C731D">
      <w:pPr>
        <w:pStyle w:val="ListBullet"/>
        <w:tabs>
          <w:tab w:val="left" w:pos="1080"/>
        </w:tabs>
        <w:spacing w:after="0"/>
        <w:ind w:left="720"/>
        <w:rPr>
          <w:rFonts w:cs="Arial"/>
        </w:rPr>
      </w:pPr>
    </w:p>
    <w:p w14:paraId="5A505A18" w14:textId="77777777" w:rsidR="006C731D" w:rsidRPr="00E22B7F" w:rsidRDefault="006C731D" w:rsidP="00052C3B">
      <w:pPr>
        <w:pStyle w:val="ListParagraph"/>
        <w:numPr>
          <w:ilvl w:val="0"/>
          <w:numId w:val="44"/>
        </w:numPr>
        <w:spacing w:after="0"/>
        <w:ind w:left="720"/>
        <w:contextualSpacing/>
        <w:rPr>
          <w:rStyle w:val="StyleListBulletBoldChar"/>
          <w:rFonts w:cs="Arial"/>
          <w:b w:val="0"/>
          <w:bCs w:val="0"/>
        </w:rPr>
      </w:pPr>
      <w:r w:rsidRPr="00BB2CC8">
        <w:rPr>
          <w:rStyle w:val="StyleListBulletBoldChar"/>
          <w:rFonts w:cs="Arial"/>
        </w:rPr>
        <w:t xml:space="preserve">BUDGET JUSTIFICATION AND NARRATIVE </w:t>
      </w:r>
    </w:p>
    <w:p w14:paraId="579D3C89" w14:textId="1663F4DA" w:rsidR="006C731D" w:rsidRDefault="006C731D" w:rsidP="006C731D">
      <w:pPr>
        <w:pStyle w:val="ListParagraph"/>
        <w:spacing w:after="0"/>
        <w:rPr>
          <w:rFonts w:cs="Arial"/>
        </w:rPr>
      </w:pPr>
      <w:r w:rsidRPr="00E54381">
        <w:rPr>
          <w:rFonts w:cs="Arial"/>
        </w:rPr>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Pr>
          <w:rFonts w:cs="Arial"/>
        </w:rPr>
        <w:t xml:space="preserve"> </w:t>
      </w:r>
      <w:r w:rsidRPr="00BB2CC8">
        <w:rPr>
          <w:rFonts w:cs="Arial"/>
        </w:rPr>
        <w:t>(</w:t>
      </w:r>
      <w:r w:rsidRPr="004373F1">
        <w:rPr>
          <w:rFonts w:cs="Arial"/>
        </w:rPr>
        <w:t xml:space="preserve">See </w:t>
      </w:r>
      <w:hyperlink w:anchor="_Appendix_A_–_1" w:history="1">
        <w:r w:rsidRPr="004373F1">
          <w:rPr>
            <w:rStyle w:val="Hyperlink"/>
            <w:rFonts w:cs="Arial"/>
          </w:rPr>
          <w:t>Appe</w:t>
        </w:r>
        <w:r w:rsidRPr="004373F1">
          <w:rPr>
            <w:rStyle w:val="Hyperlink"/>
            <w:rFonts w:cs="Arial"/>
          </w:rPr>
          <w:t>n</w:t>
        </w:r>
        <w:r w:rsidRPr="004373F1">
          <w:rPr>
            <w:rStyle w:val="Hyperlink"/>
            <w:rFonts w:cs="Arial"/>
          </w:rPr>
          <w:t>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46282A3D" w14:textId="77777777" w:rsidR="006C731D" w:rsidRPr="00BB2CC8" w:rsidRDefault="006C731D" w:rsidP="006C731D">
      <w:pPr>
        <w:pStyle w:val="ListParagraph"/>
        <w:spacing w:after="0"/>
        <w:rPr>
          <w:rFonts w:cs="Arial"/>
        </w:rPr>
      </w:pPr>
    </w:p>
    <w:p w14:paraId="0DE9312B" w14:textId="3BF0B9E5" w:rsidR="006C731D" w:rsidRDefault="006C731D" w:rsidP="00052C3B">
      <w:pPr>
        <w:pStyle w:val="ListBullet"/>
        <w:numPr>
          <w:ilvl w:val="0"/>
          <w:numId w:val="45"/>
        </w:numPr>
        <w:spacing w:after="0"/>
        <w:ind w:left="720"/>
        <w:rPr>
          <w:rFonts w:cs="Arial"/>
        </w:rPr>
      </w:pPr>
      <w:r w:rsidRPr="00AC34BE">
        <w:rPr>
          <w:rStyle w:val="StyleListBulletBoldChar"/>
          <w:rFonts w:cs="Arial"/>
        </w:rPr>
        <w:t xml:space="preserve">ATTACHMENTS </w:t>
      </w:r>
      <w:r w:rsidRPr="00CA3729">
        <w:rPr>
          <w:rStyle w:val="StyleListBulletBoldChar"/>
          <w:rFonts w:cs="Arial"/>
        </w:rPr>
        <w:t>1</w:t>
      </w:r>
      <w:r w:rsidRPr="00AC34BE">
        <w:rPr>
          <w:rStyle w:val="StyleListBulletBoldChar"/>
          <w:rFonts w:cs="Arial"/>
        </w:rPr>
        <w:t xml:space="preserve"> THROUGH </w:t>
      </w:r>
      <w:r w:rsidR="00417398">
        <w:rPr>
          <w:rStyle w:val="StyleListBulletBoldChar"/>
          <w:rFonts w:cs="Arial"/>
        </w:rPr>
        <w:t>8</w:t>
      </w:r>
      <w:r w:rsidRPr="00AC34BE">
        <w:rPr>
          <w:rStyle w:val="StyleListBulletBoldChar"/>
          <w:rFonts w:cs="Arial"/>
        </w:rPr>
        <w:t xml:space="preserve"> </w:t>
      </w:r>
      <w:r w:rsidRPr="00AC34BE">
        <w:rPr>
          <w:rFonts w:cs="Arial"/>
        </w:rPr>
        <w:t xml:space="preserve"> </w:t>
      </w:r>
      <w:bookmarkStart w:id="73" w:name="_Hlk80343175"/>
    </w:p>
    <w:p w14:paraId="6BC1E685" w14:textId="77777777" w:rsidR="006C731D" w:rsidRDefault="006C731D" w:rsidP="006C731D">
      <w:pPr>
        <w:pStyle w:val="ListBullet"/>
        <w:spacing w:after="0"/>
        <w:ind w:left="720"/>
        <w:rPr>
          <w:rFonts w:cs="Arial"/>
        </w:rPr>
      </w:pPr>
    </w:p>
    <w:p w14:paraId="08B57375" w14:textId="44E306C3" w:rsidR="006C731D" w:rsidRDefault="005E40FD" w:rsidP="006C731D">
      <w:pPr>
        <w:pStyle w:val="ListBullet"/>
        <w:ind w:left="720"/>
        <w:rPr>
          <w:rFonts w:cs="Arial"/>
        </w:rPr>
      </w:pPr>
      <w:r>
        <w:rPr>
          <w:rFonts w:cs="Arial"/>
        </w:rPr>
        <w:t xml:space="preserve">     </w:t>
      </w:r>
      <w:r w:rsidR="006C731D" w:rsidRPr="00AC34BE">
        <w:rPr>
          <w:rFonts w:cs="Arial"/>
        </w:rPr>
        <w:t>Use only</w:t>
      </w:r>
      <w:r w:rsidR="006C731D">
        <w:rPr>
          <w:rFonts w:cs="Arial"/>
        </w:rPr>
        <w:t xml:space="preserve"> the attachments listed below. </w:t>
      </w:r>
      <w:r w:rsidR="009C74DE">
        <w:rPr>
          <w:rFonts w:cs="Arial"/>
        </w:rPr>
        <w:t xml:space="preserve"> </w:t>
      </w:r>
      <w:r w:rsidR="006C731D" w:rsidRPr="00AC34BE">
        <w:rPr>
          <w:rFonts w:cs="Arial"/>
        </w:rPr>
        <w:t>If your application includes any attachments not required in this docum</w:t>
      </w:r>
      <w:r w:rsidR="006C731D">
        <w:rPr>
          <w:rFonts w:cs="Arial"/>
        </w:rPr>
        <w:t xml:space="preserve">ent, they will be disregarded. </w:t>
      </w:r>
    </w:p>
    <w:p w14:paraId="341AFBCA" w14:textId="222451F3" w:rsidR="006C731D" w:rsidRDefault="005E40FD" w:rsidP="006C731D">
      <w:pPr>
        <w:pStyle w:val="ListBullet"/>
        <w:ind w:left="720"/>
        <w:rPr>
          <w:rFonts w:cs="Arial"/>
        </w:rPr>
      </w:pPr>
      <w:r>
        <w:rPr>
          <w:rFonts w:cs="Arial"/>
        </w:rPr>
        <w:t xml:space="preserve">     </w:t>
      </w:r>
      <w:r w:rsidR="006C731D" w:rsidRPr="00AC34BE">
        <w:rPr>
          <w:rFonts w:cs="Arial"/>
        </w:rPr>
        <w:t>Do not use attachments to extend or replace any of the sect</w:t>
      </w:r>
      <w:r w:rsidR="006C731D">
        <w:rPr>
          <w:rFonts w:cs="Arial"/>
        </w:rPr>
        <w:t>ions of the Project Narrative.</w:t>
      </w:r>
      <w:r w:rsidR="009C74DE">
        <w:rPr>
          <w:rFonts w:cs="Arial"/>
        </w:rPr>
        <w:t xml:space="preserve"> </w:t>
      </w:r>
      <w:r w:rsidR="006C731D">
        <w:rPr>
          <w:rFonts w:cs="Arial"/>
        </w:rPr>
        <w:t xml:space="preserve"> </w:t>
      </w:r>
      <w:r w:rsidR="006C731D" w:rsidRPr="00AC34BE">
        <w:rPr>
          <w:rFonts w:cs="Arial"/>
        </w:rPr>
        <w:t>Reviewers wil</w:t>
      </w:r>
      <w:r w:rsidR="006C731D">
        <w:rPr>
          <w:rFonts w:cs="Arial"/>
        </w:rPr>
        <w:t xml:space="preserve">l not consider them if you do. </w:t>
      </w:r>
    </w:p>
    <w:p w14:paraId="0A3A3546" w14:textId="66688C8D" w:rsidR="006C731D" w:rsidRPr="00AC34BE" w:rsidRDefault="005E40FD" w:rsidP="006C731D">
      <w:pPr>
        <w:pStyle w:val="ListBullet"/>
        <w:ind w:left="720"/>
        <w:rPr>
          <w:rFonts w:cs="Arial"/>
        </w:rPr>
      </w:pPr>
      <w:r>
        <w:rPr>
          <w:rFonts w:cs="Arial"/>
        </w:rPr>
        <w:t xml:space="preserve">      </w:t>
      </w:r>
      <w:r w:rsidR="006C731D">
        <w:rPr>
          <w:rFonts w:cs="Arial"/>
        </w:rPr>
        <w:t>L</w:t>
      </w:r>
      <w:r w:rsidR="006C731D" w:rsidRPr="00AC34BE">
        <w:rPr>
          <w:rFonts w:cs="Arial"/>
        </w:rPr>
        <w:t>abel the attachments as: Attachment 1, Attachment 2, etc.</w:t>
      </w:r>
      <w:r w:rsidR="006C731D">
        <w:rPr>
          <w:rFonts w:cs="Arial"/>
        </w:rPr>
        <w:t xml:space="preserve"> </w:t>
      </w:r>
      <w:r w:rsidR="009C74DE">
        <w:rPr>
          <w:rFonts w:cs="Arial"/>
        </w:rPr>
        <w:t xml:space="preserve"> </w:t>
      </w:r>
      <w:r w:rsidR="006C731D">
        <w:rPr>
          <w:rFonts w:cs="Arial"/>
        </w:rPr>
        <w:t>(</w:t>
      </w:r>
      <w:r w:rsidR="006C731D" w:rsidRPr="00AC34BE">
        <w:rPr>
          <w:rFonts w:cs="Arial"/>
        </w:rPr>
        <w:t xml:space="preserve">Use the Other Attachments Form </w:t>
      </w:r>
      <w:r w:rsidR="006C731D">
        <w:rPr>
          <w:rFonts w:cs="Arial"/>
        </w:rPr>
        <w:t>if applying with</w:t>
      </w:r>
      <w:r w:rsidR="006C731D" w:rsidRPr="00AC34BE">
        <w:rPr>
          <w:rFonts w:cs="Arial"/>
        </w:rPr>
        <w:t xml:space="preserve"> Grants.gov</w:t>
      </w:r>
      <w:r w:rsidR="006C731D">
        <w:rPr>
          <w:rFonts w:cs="Arial"/>
        </w:rPr>
        <w:t xml:space="preserve"> Workspace or Other Narrative Attachments if applying with eRA ASSIST.)</w:t>
      </w:r>
    </w:p>
    <w:bookmarkEnd w:id="73"/>
    <w:p w14:paraId="5DE52F34" w14:textId="77777777" w:rsidR="005E40FD" w:rsidRDefault="006C731D" w:rsidP="0039376A">
      <w:pPr>
        <w:pStyle w:val="ListBullet"/>
        <w:numPr>
          <w:ilvl w:val="0"/>
          <w:numId w:val="12"/>
        </w:numPr>
        <w:spacing w:after="0"/>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6A5D10B1" w:rsidR="005E40FD" w:rsidRPr="00AC34BE" w:rsidRDefault="00417398" w:rsidP="00550B84">
      <w:pPr>
        <w:pStyle w:val="ListBullet"/>
        <w:tabs>
          <w:tab w:val="clear" w:pos="900"/>
        </w:tabs>
        <w:ind w:left="1080" w:firstLine="0"/>
        <w:rPr>
          <w:rFonts w:cs="Arial"/>
        </w:rPr>
      </w:pPr>
      <w:r>
        <w:rPr>
          <w:rFonts w:cs="Arial"/>
          <w:bCs/>
        </w:rPr>
        <w:t>Include Letters of Commitment from any organization(s) part</w:t>
      </w:r>
      <w:r w:rsidR="0061442A">
        <w:rPr>
          <w:rFonts w:cs="Arial"/>
          <w:bCs/>
        </w:rPr>
        <w:t>nering</w:t>
      </w:r>
      <w:r>
        <w:rPr>
          <w:rFonts w:cs="Arial"/>
          <w:bCs/>
        </w:rPr>
        <w:t xml:space="preserve"> in the proposed project.</w:t>
      </w:r>
      <w:r w:rsidR="009C74DE">
        <w:rPr>
          <w:rFonts w:cs="Arial"/>
          <w:bCs/>
        </w:rPr>
        <w:t xml:space="preserve"> </w:t>
      </w:r>
      <w:r>
        <w:rPr>
          <w:rFonts w:cs="Arial"/>
          <w:bCs/>
        </w:rPr>
        <w:t xml:space="preserve"> </w:t>
      </w:r>
      <w:r w:rsidR="005E40FD" w:rsidRPr="005E40FD">
        <w:rPr>
          <w:rFonts w:cs="Arial"/>
          <w:bCs/>
        </w:rPr>
        <w:t>(</w:t>
      </w:r>
      <w:r w:rsidR="005E40FD" w:rsidRPr="00417398">
        <w:rPr>
          <w:rFonts w:cs="Arial"/>
          <w:b/>
        </w:rPr>
        <w:t>Do not include any letters of support.  Reviewers will not consider them if you do</w:t>
      </w:r>
      <w:r w:rsidR="005E40FD" w:rsidRPr="005E40FD">
        <w:rPr>
          <w:rFonts w:cs="Arial"/>
          <w:bCs/>
        </w:rPr>
        <w:t>.)</w:t>
      </w:r>
    </w:p>
    <w:p w14:paraId="3A8AF9C8" w14:textId="6DF7C44F" w:rsidR="006C731D" w:rsidRPr="00570A74" w:rsidRDefault="006C731D" w:rsidP="0039376A">
      <w:pPr>
        <w:pStyle w:val="ListBullet"/>
        <w:numPr>
          <w:ilvl w:val="0"/>
          <w:numId w:val="12"/>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009D4B3F" w14:textId="08143512" w:rsidR="006C731D" w:rsidRDefault="006C731D" w:rsidP="006C731D">
      <w:pPr>
        <w:pStyle w:val="ListBullet"/>
        <w:spacing w:after="0"/>
        <w:ind w:left="1080"/>
        <w:rPr>
          <w:rFonts w:cs="Arial"/>
          <w:b/>
          <w:bCs/>
        </w:rPr>
      </w:pPr>
      <w:r>
        <w:rPr>
          <w:rFonts w:cs="Arial"/>
        </w:rPr>
        <w:t xml:space="preserve">     </w:t>
      </w:r>
      <w:r w:rsidRPr="00AC34BE">
        <w:rPr>
          <w:rFonts w:cs="Arial"/>
        </w:rPr>
        <w:t xml:space="preserve">If you are using standardized data collection instruments/interview protocols, you do </w:t>
      </w:r>
      <w:r w:rsidRPr="00AC34BE">
        <w:rPr>
          <w:rFonts w:cs="Arial"/>
          <w:u w:val="single"/>
        </w:rPr>
        <w:t>not</w:t>
      </w:r>
      <w:r w:rsidRPr="00AC34BE">
        <w:rPr>
          <w:rFonts w:cs="Arial"/>
        </w:rPr>
        <w:t xml:space="preserve"> need to inc</w:t>
      </w:r>
      <w:r>
        <w:rPr>
          <w:rFonts w:cs="Arial"/>
        </w:rPr>
        <w:t>lude these in your application.</w:t>
      </w:r>
      <w:r w:rsidRPr="00AC34BE">
        <w:rPr>
          <w:rFonts w:cs="Arial"/>
        </w:rPr>
        <w:t xml:space="preserve"> </w:t>
      </w:r>
      <w:r w:rsidR="009C74DE">
        <w:rPr>
          <w:rFonts w:cs="Arial"/>
        </w:rPr>
        <w:t xml:space="preserve"> </w:t>
      </w:r>
      <w:r w:rsidRPr="00AC34BE">
        <w:rPr>
          <w:rFonts w:cs="Arial"/>
        </w:rPr>
        <w:t>Instead, provide a web link to the ap</w:t>
      </w:r>
      <w:r>
        <w:rPr>
          <w:rFonts w:cs="Arial"/>
        </w:rPr>
        <w:t xml:space="preserve">propriate instrument/protocol. </w:t>
      </w:r>
      <w:r w:rsidR="009C74DE">
        <w:rPr>
          <w:rFonts w:cs="Arial"/>
        </w:rPr>
        <w:t xml:space="preserve"> </w:t>
      </w:r>
      <w:r w:rsidRPr="00AC34BE">
        <w:rPr>
          <w:rFonts w:cs="Arial"/>
        </w:rPr>
        <w:t>If the data collection instrument(s) or interview protocol(s) is/are not standardized, you must include a copy in Attachment 2.</w:t>
      </w:r>
      <w:r>
        <w:rPr>
          <w:rFonts w:cs="Arial"/>
        </w:rPr>
        <w:t xml:space="preserve"> </w:t>
      </w:r>
    </w:p>
    <w:p w14:paraId="2D5C5E58" w14:textId="6BD9D104" w:rsidR="006C731D" w:rsidRPr="00AC34BE" w:rsidRDefault="006C731D" w:rsidP="006C731D">
      <w:pPr>
        <w:pStyle w:val="ListBullet"/>
        <w:spacing w:after="0"/>
        <w:ind w:left="1080"/>
        <w:rPr>
          <w:rFonts w:cs="Arial"/>
        </w:rPr>
      </w:pPr>
    </w:p>
    <w:p w14:paraId="4B9C211F" w14:textId="536EBBFC" w:rsidR="006C731D" w:rsidRDefault="006C731D" w:rsidP="0039376A">
      <w:pPr>
        <w:pStyle w:val="ListBullet"/>
        <w:numPr>
          <w:ilvl w:val="0"/>
          <w:numId w:val="12"/>
        </w:numPr>
        <w:spacing w:after="0"/>
        <w:ind w:left="1080"/>
        <w:rPr>
          <w:rFonts w:cs="Arial"/>
          <w:b/>
          <w:bCs/>
          <w:i/>
          <w:iCs/>
        </w:rPr>
      </w:pPr>
      <w:r w:rsidRPr="00DA1E5B">
        <w:rPr>
          <w:rFonts w:cs="Arial"/>
          <w:b/>
          <w:bCs/>
          <w:i/>
          <w:iCs/>
        </w:rPr>
        <w:t>Attachment 3:  Sample Consent</w:t>
      </w:r>
      <w:r w:rsidRPr="00570A74">
        <w:rPr>
          <w:rFonts w:cs="Arial"/>
          <w:b/>
          <w:bCs/>
          <w:i/>
          <w:iCs/>
        </w:rPr>
        <w:t xml:space="preserve"> Forms</w:t>
      </w:r>
    </w:p>
    <w:p w14:paraId="4D0312F1" w14:textId="48E17A9B" w:rsidR="006C731D" w:rsidRDefault="006C731D" w:rsidP="006C731D">
      <w:pPr>
        <w:pStyle w:val="ListBullet"/>
        <w:spacing w:after="0"/>
        <w:ind w:left="1080"/>
        <w:rPr>
          <w:rFonts w:cs="Arial"/>
          <w:bCs/>
        </w:rPr>
      </w:pPr>
      <w:bookmarkStart w:id="74" w:name="_Hlk83129508"/>
      <w:r>
        <w:rPr>
          <w:rFonts w:cs="Arial"/>
        </w:rPr>
        <w:t xml:space="preserve">     </w:t>
      </w:r>
      <w:r w:rsidR="004649CB" w:rsidRPr="004649CB">
        <w:rPr>
          <w:rFonts w:cs="Arial"/>
          <w:bCs/>
        </w:rPr>
        <w:t>Not Applicable to this NOFO</w:t>
      </w:r>
      <w:bookmarkStart w:id="75" w:name="_Hlk80342873"/>
      <w:bookmarkEnd w:id="74"/>
    </w:p>
    <w:p w14:paraId="7C86B873" w14:textId="77777777" w:rsidR="0061442A" w:rsidRPr="001C297A" w:rsidRDefault="0061442A" w:rsidP="006C731D">
      <w:pPr>
        <w:pStyle w:val="ListBullet"/>
        <w:spacing w:after="0"/>
        <w:ind w:left="1080"/>
        <w:rPr>
          <w:rFonts w:cs="Arial"/>
          <w:i/>
          <w:iCs/>
        </w:rPr>
      </w:pPr>
    </w:p>
    <w:p w14:paraId="09FA8930" w14:textId="5DB60E6C" w:rsidR="006C731D" w:rsidRPr="00570A74" w:rsidRDefault="006C731D" w:rsidP="0039376A">
      <w:pPr>
        <w:pStyle w:val="ListBullet"/>
        <w:numPr>
          <w:ilvl w:val="0"/>
          <w:numId w:val="12"/>
        </w:numPr>
        <w:spacing w:after="0"/>
        <w:ind w:left="1080"/>
        <w:rPr>
          <w:rFonts w:cs="Arial"/>
          <w:i/>
          <w:iCs/>
        </w:rPr>
      </w:pPr>
      <w:r w:rsidRPr="00570A74">
        <w:rPr>
          <w:rFonts w:cs="Arial"/>
          <w:b/>
          <w:bCs/>
          <w:i/>
          <w:iCs/>
        </w:rPr>
        <w:t xml:space="preserve">Attachment </w:t>
      </w:r>
      <w:r w:rsidR="005729B1">
        <w:rPr>
          <w:rFonts w:cs="Arial"/>
          <w:b/>
          <w:bCs/>
          <w:i/>
          <w:iCs/>
        </w:rPr>
        <w:t>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6D4FF26F" w:rsidR="006C731D" w:rsidRDefault="006C731D" w:rsidP="006C731D">
      <w:pPr>
        <w:pStyle w:val="ListBullet"/>
        <w:spacing w:after="0"/>
        <w:ind w:left="1080"/>
        <w:rPr>
          <w:rFonts w:cs="Arial"/>
        </w:rPr>
      </w:pPr>
      <w:r>
        <w:rPr>
          <w:rFonts w:cs="Arial"/>
          <w:b/>
          <w:bCs/>
        </w:rPr>
        <w:t xml:space="preserve">     This attachment is scored by reviewers.  </w:t>
      </w:r>
      <w:r w:rsidRPr="00244593">
        <w:rPr>
          <w:rFonts w:cs="Arial"/>
          <w:b/>
          <w:bCs/>
        </w:rPr>
        <w:t>Maximum of 2 page</w:t>
      </w:r>
      <w:r>
        <w:rPr>
          <w:rFonts w:cs="Arial"/>
          <w:b/>
          <w:bCs/>
        </w:rPr>
        <w:t xml:space="preserve">s. </w:t>
      </w:r>
      <w:r w:rsidR="009C74DE">
        <w:rPr>
          <w:rFonts w:cs="Arial"/>
          <w:b/>
          <w:bCs/>
        </w:rPr>
        <w:t xml:space="preserve"> </w:t>
      </w:r>
      <w:r>
        <w:rPr>
          <w:rFonts w:cs="Arial"/>
        </w:rPr>
        <w:t xml:space="preserve">See instructions in </w:t>
      </w:r>
      <w:hyperlink w:anchor="_SECTION_B:_Proposed" w:history="1">
        <w:r w:rsidRPr="001472B0">
          <w:rPr>
            <w:rStyle w:val="Hyperlink"/>
            <w:rFonts w:cs="Arial"/>
          </w:rPr>
          <w:t>S</w:t>
        </w:r>
        <w:r w:rsidRPr="001472B0">
          <w:rPr>
            <w:rStyle w:val="Hyperlink"/>
            <w:rFonts w:cs="Arial"/>
          </w:rPr>
          <w:t>e</w:t>
        </w:r>
        <w:r w:rsidRPr="001472B0">
          <w:rPr>
            <w:rStyle w:val="Hyperlink"/>
            <w:rFonts w:cs="Arial"/>
          </w:rPr>
          <w:t>ction V, B.3</w:t>
        </w:r>
      </w:hyperlink>
      <w:r>
        <w:rPr>
          <w:rFonts w:cs="Arial"/>
        </w:rPr>
        <w:t xml:space="preserve"> of this NOFO.</w:t>
      </w:r>
    </w:p>
    <w:p w14:paraId="6741FD04" w14:textId="5F51344E" w:rsidR="006C731D" w:rsidRDefault="006C731D" w:rsidP="006C731D">
      <w:pPr>
        <w:pStyle w:val="ListBullet"/>
        <w:spacing w:after="0"/>
        <w:ind w:left="1080"/>
        <w:rPr>
          <w:rFonts w:cs="Arial"/>
        </w:rPr>
      </w:pPr>
    </w:p>
    <w:p w14:paraId="495078AA" w14:textId="2F31F3EA" w:rsidR="00C44400" w:rsidRDefault="00C44400" w:rsidP="006C731D">
      <w:pPr>
        <w:pStyle w:val="ListBullet"/>
        <w:spacing w:after="0"/>
        <w:ind w:left="1080"/>
        <w:rPr>
          <w:rFonts w:cs="Arial"/>
        </w:rPr>
      </w:pPr>
    </w:p>
    <w:p w14:paraId="2A672FE6" w14:textId="53A566DE" w:rsidR="00C44400" w:rsidRDefault="00C44400" w:rsidP="006C731D">
      <w:pPr>
        <w:pStyle w:val="ListBullet"/>
        <w:spacing w:after="0"/>
        <w:ind w:left="1080"/>
        <w:rPr>
          <w:rFonts w:cs="Arial"/>
        </w:rPr>
      </w:pPr>
    </w:p>
    <w:p w14:paraId="0B682419" w14:textId="77777777" w:rsidR="00C44400" w:rsidRDefault="00C44400" w:rsidP="006C731D">
      <w:pPr>
        <w:pStyle w:val="ListBullet"/>
        <w:spacing w:after="0"/>
        <w:ind w:left="1080"/>
        <w:rPr>
          <w:rFonts w:cs="Arial"/>
        </w:rPr>
      </w:pPr>
    </w:p>
    <w:p w14:paraId="699477B7" w14:textId="7F1D5B00" w:rsidR="006C731D" w:rsidRPr="00CA3729" w:rsidRDefault="006C731D" w:rsidP="0039376A">
      <w:pPr>
        <w:pStyle w:val="ListParagraph"/>
        <w:numPr>
          <w:ilvl w:val="0"/>
          <w:numId w:val="12"/>
        </w:numPr>
        <w:spacing w:after="0"/>
        <w:ind w:left="1080"/>
        <w:contextualSpacing/>
        <w:rPr>
          <w:b/>
          <w:i/>
          <w:iCs/>
        </w:rPr>
      </w:pPr>
      <w:r w:rsidRPr="00CA3729">
        <w:rPr>
          <w:rFonts w:cs="Arial"/>
          <w:b/>
          <w:bCs/>
          <w:i/>
          <w:iCs/>
        </w:rPr>
        <w:lastRenderedPageBreak/>
        <w:t xml:space="preserve">Attachment </w:t>
      </w:r>
      <w:r w:rsidR="005729B1">
        <w:rPr>
          <w:rFonts w:cs="Arial"/>
          <w:b/>
          <w:bCs/>
          <w:i/>
          <w:iCs/>
        </w:rPr>
        <w:t>5</w:t>
      </w:r>
      <w:r w:rsidRPr="00CA3729">
        <w:rPr>
          <w:rFonts w:cs="Arial"/>
          <w:b/>
          <w:bCs/>
          <w:i/>
          <w:iCs/>
        </w:rPr>
        <w:t xml:space="preserve">: </w:t>
      </w:r>
      <w:r w:rsidRPr="00CA3729">
        <w:rPr>
          <w:b/>
          <w:i/>
          <w:iCs/>
        </w:rPr>
        <w:t xml:space="preserve">Biographical Sketches and Position Descriptions  </w:t>
      </w:r>
    </w:p>
    <w:p w14:paraId="7FC18B95" w14:textId="0B8F2C7C" w:rsidR="006C731D" w:rsidRDefault="006C731D" w:rsidP="006C731D">
      <w:pPr>
        <w:pStyle w:val="ListBullet"/>
        <w:spacing w:after="0"/>
        <w:ind w:left="1080"/>
        <w:rPr>
          <w:rFonts w:cs="Arial"/>
          <w:b/>
          <w:bCs/>
        </w:rPr>
      </w:pPr>
      <w:r>
        <w:rPr>
          <w:rFonts w:cs="Arial"/>
        </w:rPr>
        <w:t xml:space="preserve">      </w:t>
      </w:r>
      <w:r w:rsidRPr="00AC34BE">
        <w:rPr>
          <w:rFonts w:cs="Arial"/>
        </w:rPr>
        <w:t xml:space="preserve">See </w:t>
      </w:r>
      <w:hyperlink w:anchor="_Appendix_G_–" w:history="1">
        <w:r w:rsidRPr="00287EC1">
          <w:rPr>
            <w:rStyle w:val="Hyperlink"/>
            <w:rFonts w:cs="Arial"/>
          </w:rPr>
          <w:t>Ap</w:t>
        </w:r>
        <w:r w:rsidRPr="00287EC1">
          <w:rPr>
            <w:rStyle w:val="Hyperlink"/>
            <w:rFonts w:cs="Arial"/>
          </w:rPr>
          <w:t>p</w:t>
        </w:r>
        <w:r w:rsidRPr="00287EC1">
          <w:rPr>
            <w:rStyle w:val="Hyperlink"/>
            <w:rFonts w:cs="Arial"/>
          </w:rPr>
          <w:t xml:space="preserve">endix </w:t>
        </w:r>
      </w:hyperlink>
      <w:r w:rsidR="00714943" w:rsidRPr="0071207C">
        <w:rPr>
          <w:rStyle w:val="Hyperlink"/>
          <w:rFonts w:cs="Arial"/>
        </w:rPr>
        <w:t>G</w:t>
      </w:r>
      <w:r w:rsidRPr="00AC34BE">
        <w:rPr>
          <w:rFonts w:cs="Arial"/>
        </w:rPr>
        <w:t xml:space="preserve"> </w:t>
      </w:r>
      <w:r>
        <w:rPr>
          <w:rFonts w:cs="Arial"/>
        </w:rPr>
        <w:t xml:space="preserve">of this NOFO </w:t>
      </w:r>
      <w:r w:rsidRPr="00AC34BE">
        <w:rPr>
          <w:rFonts w:cs="Arial"/>
        </w:rPr>
        <w:t xml:space="preserve">for information on completing biographical sketches and job descriptions.  </w:t>
      </w:r>
      <w:r w:rsidRPr="00DE31E5">
        <w:rPr>
          <w:rFonts w:cs="Arial"/>
        </w:rPr>
        <w:t>Position descriptions should be no longer than one page each and biographical sketches should be two pages or less.</w:t>
      </w:r>
      <w:r>
        <w:rPr>
          <w:rFonts w:cs="Arial"/>
        </w:rPr>
        <w:t xml:space="preserve"> </w:t>
      </w:r>
      <w:bookmarkStart w:id="76" w:name="_Hlk83023824"/>
    </w:p>
    <w:bookmarkEnd w:id="76"/>
    <w:p w14:paraId="3F14C6BE" w14:textId="77777777" w:rsidR="006C731D" w:rsidRDefault="006C731D" w:rsidP="006C731D">
      <w:pPr>
        <w:pStyle w:val="ListBullet"/>
        <w:spacing w:after="0"/>
        <w:ind w:left="1080"/>
        <w:rPr>
          <w:rFonts w:cs="Arial"/>
          <w:b/>
          <w:bCs/>
        </w:rPr>
      </w:pPr>
    </w:p>
    <w:bookmarkEnd w:id="75"/>
    <w:p w14:paraId="1B194B5B" w14:textId="094244E9" w:rsidR="006C731D" w:rsidRPr="00DA1E5B" w:rsidRDefault="006C731D" w:rsidP="0039376A">
      <w:pPr>
        <w:pStyle w:val="ListBullet"/>
        <w:numPr>
          <w:ilvl w:val="0"/>
          <w:numId w:val="12"/>
        </w:numPr>
        <w:spacing w:after="0"/>
        <w:ind w:left="1080"/>
        <w:rPr>
          <w:rFonts w:cs="Arial"/>
          <w:b/>
          <w:bCs/>
          <w:i/>
          <w:iCs/>
        </w:rPr>
      </w:pPr>
      <w:r w:rsidRPr="00DA1E5B">
        <w:rPr>
          <w:rFonts w:cs="Arial"/>
          <w:b/>
          <w:bCs/>
          <w:i/>
          <w:iCs/>
        </w:rPr>
        <w:t xml:space="preserve">Attachment 6:  Letter to the Single State Agency (SSA) </w:t>
      </w:r>
    </w:p>
    <w:p w14:paraId="346C9DDA" w14:textId="270CE693" w:rsidR="006C731D" w:rsidRPr="00DA1E5B" w:rsidRDefault="006C731D" w:rsidP="006C731D">
      <w:pPr>
        <w:pStyle w:val="ListBullet"/>
        <w:spacing w:after="0"/>
        <w:ind w:left="1080"/>
        <w:rPr>
          <w:rFonts w:cs="Arial"/>
        </w:rPr>
      </w:pPr>
      <w:r>
        <w:rPr>
          <w:rFonts w:cs="Arial"/>
        </w:rPr>
        <w:t xml:space="preserve">     </w:t>
      </w:r>
      <w:r w:rsidRPr="00DA1E5B">
        <w:rPr>
          <w:rFonts w:cs="Arial"/>
        </w:rPr>
        <w:t xml:space="preserve">See </w:t>
      </w:r>
      <w:hyperlink w:anchor="_Appendix_K_–_2" w:history="1">
        <w:r w:rsidRPr="00705000">
          <w:rPr>
            <w:rStyle w:val="Hyperlink"/>
            <w:rFonts w:cs="Arial"/>
          </w:rPr>
          <w:t>Appe</w:t>
        </w:r>
        <w:r w:rsidRPr="00705000">
          <w:rPr>
            <w:rStyle w:val="Hyperlink"/>
            <w:rFonts w:cs="Arial"/>
          </w:rPr>
          <w:t>n</w:t>
        </w:r>
        <w:r w:rsidRPr="00705000">
          <w:rPr>
            <w:rStyle w:val="Hyperlink"/>
            <w:rFonts w:cs="Arial"/>
          </w:rPr>
          <w:t xml:space="preserve">dix </w:t>
        </w:r>
      </w:hyperlink>
      <w:r w:rsidR="00714943" w:rsidRPr="00705000">
        <w:rPr>
          <w:rStyle w:val="Hyperlink"/>
          <w:rFonts w:cs="Arial"/>
        </w:rPr>
        <w:t>J</w:t>
      </w:r>
      <w:r w:rsidRPr="00DA1E5B">
        <w:rPr>
          <w:rFonts w:cs="Arial"/>
          <w:u w:val="single"/>
        </w:rPr>
        <w:t xml:space="preserve"> </w:t>
      </w:r>
      <w:r>
        <w:t>of this NOFO for</w:t>
      </w:r>
      <w:r w:rsidRPr="00DA1E5B">
        <w:rPr>
          <w:rFonts w:cs="Arial"/>
        </w:rPr>
        <w:t xml:space="preserve"> Intergovernmental Review (E.O. 12372) Requirements, </w:t>
      </w:r>
      <w:r>
        <w:rPr>
          <w:rFonts w:cs="Arial"/>
        </w:rPr>
        <w:t>i</w:t>
      </w:r>
      <w:r w:rsidRPr="00DA1E5B">
        <w:rPr>
          <w:rFonts w:cs="Arial"/>
        </w:rPr>
        <w:t xml:space="preserve">f applicable. </w:t>
      </w:r>
    </w:p>
    <w:p w14:paraId="45F08C16" w14:textId="77777777" w:rsidR="006C731D" w:rsidRPr="00DA1E5B" w:rsidRDefault="006C731D" w:rsidP="006C731D">
      <w:pPr>
        <w:pStyle w:val="ListBullet"/>
        <w:spacing w:after="0"/>
        <w:ind w:left="1080"/>
        <w:rPr>
          <w:rFonts w:cs="Arial"/>
        </w:rPr>
      </w:pPr>
    </w:p>
    <w:p w14:paraId="383B044E" w14:textId="7C6BC5A4" w:rsidR="006C731D" w:rsidRPr="00DA1E5B" w:rsidRDefault="006C731D" w:rsidP="0039376A">
      <w:pPr>
        <w:pStyle w:val="ListBullet"/>
        <w:numPr>
          <w:ilvl w:val="0"/>
          <w:numId w:val="12"/>
        </w:numPr>
        <w:spacing w:after="0"/>
        <w:ind w:left="1080"/>
        <w:rPr>
          <w:rStyle w:val="Hyperlink"/>
          <w:rFonts w:cs="Arial"/>
          <w:b/>
          <w:bCs/>
          <w:i/>
          <w:iCs/>
          <w:color w:val="auto"/>
          <w:u w:val="none"/>
        </w:rPr>
      </w:pPr>
      <w:r w:rsidRPr="00DA1E5B">
        <w:rPr>
          <w:rStyle w:val="StyleBold"/>
          <w:rFonts w:cs="Arial"/>
          <w:i/>
          <w:iCs/>
        </w:rPr>
        <w:t xml:space="preserve">Attachment 7:  </w:t>
      </w:r>
      <w:r w:rsidRPr="00DA1E5B">
        <w:rPr>
          <w:rStyle w:val="Hyperlink"/>
          <w:b/>
          <w:bCs/>
          <w:i/>
          <w:iCs/>
          <w:color w:val="auto"/>
          <w:u w:val="none"/>
        </w:rPr>
        <w:t>Confidentiality and SAMHSA Participant Protection/ Human Subjects Guidelines</w:t>
      </w:r>
    </w:p>
    <w:p w14:paraId="4B20F5C8" w14:textId="2135B2CF" w:rsidR="006C731D" w:rsidRDefault="006C731D" w:rsidP="006C731D">
      <w:pPr>
        <w:pStyle w:val="ListBullet"/>
        <w:spacing w:after="0"/>
        <w:ind w:left="1080"/>
        <w:rPr>
          <w:rFonts w:cs="Arial"/>
          <w:b/>
          <w:bCs/>
        </w:rPr>
      </w:pPr>
      <w:r>
        <w:rPr>
          <w:rStyle w:val="Hyperlink"/>
          <w:color w:val="auto"/>
          <w:u w:val="none"/>
        </w:rPr>
        <w:t xml:space="preserve">     </w:t>
      </w:r>
      <w:r w:rsidRPr="00DA1E5B">
        <w:rPr>
          <w:rStyle w:val="Hyperlink"/>
          <w:color w:val="auto"/>
          <w:u w:val="none"/>
        </w:rPr>
        <w:t xml:space="preserve">This attachment is in response to </w:t>
      </w:r>
      <w:hyperlink w:anchor="_Appendix_D_–_2" w:history="1">
        <w:r w:rsidRPr="00DA1E5B">
          <w:rPr>
            <w:rStyle w:val="Hyperlink"/>
            <w:rFonts w:cs="Arial"/>
          </w:rPr>
          <w:t>Appe</w:t>
        </w:r>
        <w:r w:rsidRPr="00DA1E5B">
          <w:rPr>
            <w:rStyle w:val="Hyperlink"/>
            <w:rFonts w:cs="Arial"/>
          </w:rPr>
          <w:t>n</w:t>
        </w:r>
        <w:r w:rsidRPr="00DA1E5B">
          <w:rPr>
            <w:rStyle w:val="Hyperlink"/>
            <w:rFonts w:cs="Arial"/>
          </w:rPr>
          <w:t>dix</w:t>
        </w:r>
        <w:r w:rsidRPr="00DA1E5B">
          <w:rPr>
            <w:rStyle w:val="Hyperlink"/>
          </w:rPr>
          <w:t xml:space="preserve"> </w:t>
        </w:r>
        <w:r w:rsidR="00714943" w:rsidRPr="00712AD5">
          <w:rPr>
            <w:rStyle w:val="Hyperlink"/>
          </w:rPr>
          <w:t>D</w:t>
        </w:r>
      </w:hyperlink>
      <w:r w:rsidRPr="00DA1E5B">
        <w:rPr>
          <w:rStyle w:val="Hyperlink"/>
          <w:color w:val="auto"/>
          <w:u w:val="none"/>
        </w:rPr>
        <w:t xml:space="preserve"> of this NOFO and is</w:t>
      </w:r>
      <w:r w:rsidRPr="00DA1E5B">
        <w:rPr>
          <w:rStyle w:val="Hyperlink"/>
          <w:b/>
          <w:color w:val="auto"/>
          <w:u w:val="none"/>
        </w:rPr>
        <w:t xml:space="preserve"> a required attachment.</w:t>
      </w:r>
      <w:r w:rsidRPr="00DA1E5B">
        <w:rPr>
          <w:rFonts w:cs="Arial"/>
          <w:b/>
          <w:bCs/>
        </w:rPr>
        <w:t xml:space="preserve"> </w:t>
      </w:r>
    </w:p>
    <w:p w14:paraId="4A81E481" w14:textId="77777777" w:rsidR="006C731D" w:rsidRPr="000164BF" w:rsidRDefault="006C731D" w:rsidP="006C731D">
      <w:pPr>
        <w:pStyle w:val="ListBullet"/>
        <w:spacing w:after="0"/>
        <w:ind w:left="1080"/>
        <w:rPr>
          <w:rFonts w:cs="Arial"/>
          <w:highlight w:val="yellow"/>
        </w:rPr>
      </w:pPr>
    </w:p>
    <w:p w14:paraId="74280373" w14:textId="498C28FD" w:rsidR="006C731D" w:rsidRDefault="006C731D" w:rsidP="0039376A">
      <w:pPr>
        <w:pStyle w:val="ListBullet"/>
        <w:numPr>
          <w:ilvl w:val="0"/>
          <w:numId w:val="12"/>
        </w:numPr>
        <w:spacing w:after="0"/>
        <w:ind w:left="1080"/>
        <w:rPr>
          <w:rFonts w:cs="Arial"/>
          <w:b/>
          <w:bCs/>
          <w:i/>
          <w:iCs/>
        </w:rPr>
      </w:pPr>
      <w:bookmarkStart w:id="77" w:name="_Hlk85631634"/>
      <w:r w:rsidRPr="00824488">
        <w:rPr>
          <w:rFonts w:cs="Arial"/>
          <w:b/>
          <w:bCs/>
          <w:i/>
          <w:iCs/>
        </w:rPr>
        <w:t>Attachment 8:  Documentation of Non-</w:t>
      </w:r>
      <w:r>
        <w:rPr>
          <w:rFonts w:cs="Arial"/>
          <w:b/>
          <w:bCs/>
          <w:i/>
          <w:iCs/>
        </w:rPr>
        <w:t>p</w:t>
      </w:r>
      <w:r w:rsidRPr="00824488">
        <w:rPr>
          <w:rFonts w:cs="Arial"/>
          <w:b/>
          <w:bCs/>
          <w:i/>
          <w:iCs/>
        </w:rPr>
        <w:t xml:space="preserve">rofit Status  </w:t>
      </w:r>
    </w:p>
    <w:p w14:paraId="42D2198E" w14:textId="77777777" w:rsidR="00872DB3" w:rsidRDefault="00872DB3" w:rsidP="00872DB3">
      <w:pPr>
        <w:pStyle w:val="ListBullet"/>
        <w:tabs>
          <w:tab w:val="clear" w:pos="900"/>
        </w:tabs>
        <w:spacing w:after="0"/>
        <w:ind w:left="1080" w:firstLine="0"/>
        <w:rPr>
          <w:rStyle w:val="StyleBold"/>
          <w:rFonts w:cs="Arial"/>
          <w:b w:val="0"/>
          <w:bCs w:val="0"/>
        </w:rPr>
      </w:pPr>
      <w:r w:rsidRPr="006F0448">
        <w:rPr>
          <w:rFonts w:cs="Arial"/>
          <w:b/>
          <w:bCs/>
          <w:i/>
          <w:iCs/>
        </w:rPr>
        <w:t>All non-profit entities must submit documentation of their non-profit status.</w:t>
      </w:r>
      <w:r>
        <w:rPr>
          <w:rFonts w:cs="Arial"/>
          <w:b/>
          <w:bCs/>
          <w:i/>
          <w:iCs/>
        </w:rPr>
        <w:t xml:space="preserve"> </w:t>
      </w:r>
      <w:r w:rsidRPr="00477609">
        <w:rPr>
          <w:rStyle w:val="StyleBold"/>
          <w:rFonts w:cs="Arial"/>
        </w:rPr>
        <w:t xml:space="preserve"> </w:t>
      </w:r>
      <w:bookmarkStart w:id="78" w:name="_Hlk85793841"/>
      <w:r w:rsidR="009C74DE">
        <w:rPr>
          <w:rStyle w:val="StyleBold"/>
          <w:rFonts w:cs="Arial"/>
          <w:b w:val="0"/>
          <w:bCs w:val="0"/>
        </w:rPr>
        <w:t xml:space="preserve"> </w:t>
      </w:r>
      <w:r w:rsidR="006C731D" w:rsidRPr="0084292C">
        <w:rPr>
          <w:rStyle w:val="StyleBold"/>
          <w:rFonts w:cs="Arial"/>
          <w:b w:val="0"/>
          <w:bCs w:val="0"/>
        </w:rPr>
        <w:t>Any of the following is acceptable evidence of non</w:t>
      </w:r>
      <w:r w:rsidR="002A3312">
        <w:rPr>
          <w:rStyle w:val="StyleBold"/>
          <w:rFonts w:cs="Arial"/>
          <w:b w:val="0"/>
          <w:bCs w:val="0"/>
        </w:rPr>
        <w:t>-</w:t>
      </w:r>
      <w:r w:rsidR="006C731D" w:rsidRPr="0084292C">
        <w:rPr>
          <w:rStyle w:val="StyleBold"/>
          <w:rFonts w:cs="Arial"/>
          <w:b w:val="0"/>
          <w:bCs w:val="0"/>
        </w:rPr>
        <w:t>profit status:</w:t>
      </w:r>
    </w:p>
    <w:p w14:paraId="6A49B31B" w14:textId="1FCEE267" w:rsidR="006C731D" w:rsidRPr="0084292C" w:rsidRDefault="00872DB3" w:rsidP="004D77D8">
      <w:pPr>
        <w:pStyle w:val="ListBullet"/>
        <w:numPr>
          <w:ilvl w:val="2"/>
          <w:numId w:val="48"/>
        </w:numPr>
        <w:spacing w:after="0"/>
        <w:ind w:left="1800" w:hanging="270"/>
        <w:rPr>
          <w:rStyle w:val="StyleBold"/>
          <w:rFonts w:cs="Arial"/>
          <w:b w:val="0"/>
          <w:bCs w:val="0"/>
        </w:rPr>
      </w:pPr>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42D01A75" w:rsidR="006C731D" w:rsidRPr="0084292C" w:rsidRDefault="006C731D" w:rsidP="00052C3B">
      <w:pPr>
        <w:pStyle w:val="ListBullet"/>
        <w:numPr>
          <w:ilvl w:val="0"/>
          <w:numId w:val="48"/>
        </w:numPr>
        <w:spacing w:after="0"/>
        <w:ind w:left="1800"/>
        <w:rPr>
          <w:rStyle w:val="StyleBold"/>
          <w:rFonts w:cs="Arial"/>
          <w:b w:val="0"/>
          <w:bCs w:val="0"/>
        </w:rPr>
      </w:pPr>
      <w:r w:rsidRPr="0084292C">
        <w:rPr>
          <w:rStyle w:val="StyleBold"/>
          <w:rFonts w:cs="Arial"/>
          <w:b w:val="0"/>
          <w:bCs w:val="0"/>
        </w:rPr>
        <w:t>A copy of a currently valid Internal Revenue Service tax exemption certificate</w:t>
      </w:r>
      <w:r w:rsidR="00123275" w:rsidRPr="0084292C">
        <w:rPr>
          <w:rStyle w:val="StyleBold"/>
          <w:rFonts w:cs="Arial"/>
          <w:b w:val="0"/>
          <w:bCs w:val="0"/>
        </w:rPr>
        <w:t>.</w:t>
      </w:r>
    </w:p>
    <w:p w14:paraId="60DD5957" w14:textId="750CB3BC" w:rsidR="006C731D" w:rsidRPr="0084292C" w:rsidRDefault="006C731D" w:rsidP="00052C3B">
      <w:pPr>
        <w:pStyle w:val="ListBullet"/>
        <w:numPr>
          <w:ilvl w:val="0"/>
          <w:numId w:val="48"/>
        </w:numPr>
        <w:spacing w:after="0"/>
        <w:ind w:left="1800"/>
        <w:rPr>
          <w:rStyle w:val="StyleBold"/>
          <w:rFonts w:cs="Arial"/>
          <w:b w:val="0"/>
          <w:bCs w:val="0"/>
        </w:rPr>
      </w:pPr>
      <w:r w:rsidRPr="0084292C">
        <w:rPr>
          <w:rStyle w:val="StyleBold"/>
          <w:rFonts w:cs="Arial"/>
          <w:b w:val="0"/>
          <w:bCs w:val="0"/>
        </w:rPr>
        <w:t>A statement from a State taxing body, State Attorney General, or other appropriate state official certifying the applicant organization has a non-profit status</w:t>
      </w:r>
      <w:r w:rsidR="00123275" w:rsidRPr="0084292C">
        <w:rPr>
          <w:rStyle w:val="StyleBold"/>
          <w:rFonts w:cs="Arial"/>
          <w:b w:val="0"/>
          <w:bCs w:val="0"/>
        </w:rPr>
        <w:t>.</w:t>
      </w:r>
    </w:p>
    <w:p w14:paraId="26B942B6" w14:textId="7DFC2C56" w:rsidR="006C731D" w:rsidRPr="0084292C" w:rsidRDefault="006C731D" w:rsidP="00052C3B">
      <w:pPr>
        <w:pStyle w:val="ListBullet"/>
        <w:numPr>
          <w:ilvl w:val="0"/>
          <w:numId w:val="48"/>
        </w:numPr>
        <w:spacing w:after="0"/>
        <w:ind w:left="1800"/>
        <w:rPr>
          <w:rStyle w:val="StyleBold"/>
          <w:rFonts w:cs="Arial"/>
          <w:b w:val="0"/>
          <w:bCs w:val="0"/>
        </w:rPr>
      </w:pPr>
      <w:r w:rsidRPr="0084292C">
        <w:rPr>
          <w:rStyle w:val="StyleBold"/>
          <w:rFonts w:cs="Arial"/>
          <w:b w:val="0"/>
          <w:bCs w:val="0"/>
        </w:rPr>
        <w:t>A certified copy of the organization’s certificate of incorporation or similar document that establishes non-profit status; or</w:t>
      </w:r>
    </w:p>
    <w:p w14:paraId="2C410D5F" w14:textId="77777777" w:rsidR="006C731D" w:rsidRPr="0084292C" w:rsidRDefault="006C731D" w:rsidP="00052C3B">
      <w:pPr>
        <w:pStyle w:val="ListParagraph"/>
        <w:numPr>
          <w:ilvl w:val="0"/>
          <w:numId w:val="48"/>
        </w:numPr>
        <w:spacing w:after="0"/>
        <w:ind w:left="1800"/>
        <w:contextualSpacing/>
        <w:rPr>
          <w:rStyle w:val="StyleBold"/>
          <w:rFonts w:cs="Arial"/>
          <w:b w:val="0"/>
          <w:bCs w:val="0"/>
          <w:szCs w:val="24"/>
        </w:rPr>
      </w:pPr>
      <w:r w:rsidRPr="0084292C">
        <w:rPr>
          <w:rStyle w:val="StyleBold"/>
          <w:rFonts w:cs="Arial"/>
          <w:b w:val="0"/>
          <w:bCs w:val="0"/>
          <w:szCs w:val="24"/>
        </w:rPr>
        <w:t xml:space="preserve">Any of the above proof for a state or national parent organization and a statement signed by the parent organization that the applicant organization is a local non-profit affiliate. </w:t>
      </w:r>
    </w:p>
    <w:bookmarkEnd w:id="77"/>
    <w:bookmarkEnd w:id="78"/>
    <w:p w14:paraId="56AAB367" w14:textId="77777777" w:rsidR="006C731D" w:rsidRPr="006C731D" w:rsidRDefault="006C731D" w:rsidP="006C731D">
      <w:pPr>
        <w:pStyle w:val="ListParagraph"/>
        <w:spacing w:after="0"/>
        <w:ind w:left="1800"/>
        <w:rPr>
          <w:rStyle w:val="StyleBold"/>
          <w:rFonts w:cs="Arial"/>
          <w:b w:val="0"/>
          <w:bCs w:val="0"/>
          <w:szCs w:val="24"/>
        </w:rPr>
      </w:pPr>
    </w:p>
    <w:p w14:paraId="48241305" w14:textId="3AA21EB9" w:rsidR="005E40FD" w:rsidRDefault="00ED69E5" w:rsidP="00ED69E5">
      <w:pPr>
        <w:pStyle w:val="Heading2"/>
      </w:pPr>
      <w:bookmarkStart w:id="79" w:name="_Toc128567972"/>
      <w:bookmarkStart w:id="80" w:name="_Toc83891253"/>
      <w:r>
        <w:t xml:space="preserve">3.   </w:t>
      </w:r>
      <w:r w:rsidR="005E40FD" w:rsidRPr="006C39E3">
        <w:t>U</w:t>
      </w:r>
      <w:r w:rsidR="005E40FD">
        <w:t>NIQUE ENTITY</w:t>
      </w:r>
      <w:r w:rsidR="005E40FD" w:rsidRPr="006C39E3">
        <w:t xml:space="preserve"> </w:t>
      </w:r>
      <w:r w:rsidR="005E40FD">
        <w:t>IDENTIFIER AND SYSTEM FOR AWARD MANAGEMENT</w:t>
      </w:r>
      <w:bookmarkEnd w:id="79"/>
      <w:r w:rsidR="005E40FD">
        <w:t xml:space="preserve"> </w:t>
      </w:r>
      <w:bookmarkEnd w:id="80"/>
    </w:p>
    <w:p w14:paraId="65EA4CED" w14:textId="12FA2D31" w:rsidR="005E40FD" w:rsidRDefault="005E40FD" w:rsidP="005E40FD">
      <w:pPr>
        <w:spacing w:after="0"/>
        <w:ind w:left="360"/>
      </w:pPr>
      <w:r>
        <w:t xml:space="preserve">See </w:t>
      </w:r>
      <w:hyperlink w:anchor="_Appendix_A_–_1" w:history="1">
        <w:r w:rsidRPr="0047703E">
          <w:rPr>
            <w:rStyle w:val="Hyperlink"/>
          </w:rPr>
          <w:t>Appe</w:t>
        </w:r>
        <w:r w:rsidRPr="0047703E">
          <w:rPr>
            <w:rStyle w:val="Hyperlink"/>
          </w:rPr>
          <w:t>n</w:t>
        </w:r>
        <w:r w:rsidRPr="0047703E">
          <w:rPr>
            <w:rStyle w:val="Hyperlink"/>
          </w:rPr>
          <w:t>dix A</w:t>
        </w:r>
      </w:hyperlink>
      <w:r>
        <w:t xml:space="preserve"> for information about the four registration processes that must be completed including obtaining a Unique Entity Identifier and registering with the System for Award Management (SAM).</w:t>
      </w:r>
      <w:r w:rsidRPr="00DA1E5B">
        <w:rPr>
          <w:rStyle w:val="StyleBold"/>
          <w:rFonts w:cs="Arial"/>
          <w:b w:val="0"/>
          <w:szCs w:val="24"/>
        </w:rPr>
        <w:t xml:space="preserve"> </w:t>
      </w:r>
      <w:r w:rsidR="009C74DE">
        <w:rPr>
          <w:rStyle w:val="StyleBold"/>
          <w:rFonts w:cs="Arial"/>
          <w:b w:val="0"/>
          <w:szCs w:val="24"/>
        </w:rPr>
        <w:t xml:space="preserve"> </w:t>
      </w:r>
      <w:r w:rsidRPr="00AC34BE">
        <w:rPr>
          <w:rStyle w:val="StyleBold"/>
          <w:rFonts w:cs="Arial"/>
          <w:b w:val="0"/>
          <w:szCs w:val="24"/>
        </w:rPr>
        <w:t xml:space="preserve">You must continue to maintain </w:t>
      </w:r>
      <w:r>
        <w:rPr>
          <w:rStyle w:val="StyleBold"/>
          <w:rFonts w:cs="Arial"/>
          <w:b w:val="0"/>
          <w:szCs w:val="24"/>
        </w:rPr>
        <w:t xml:space="preserve">an </w:t>
      </w:r>
      <w:r w:rsidRPr="00AC34BE">
        <w:rPr>
          <w:rStyle w:val="StyleBold"/>
          <w:rFonts w:cs="Arial"/>
          <w:b w:val="0"/>
          <w:szCs w:val="24"/>
        </w:rPr>
        <w:t>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 xml:space="preserve">25.110(b) or (c), has an exception approved by the agency under 2 CFR § 25.110(d)). </w:t>
      </w:r>
    </w:p>
    <w:p w14:paraId="689618CE" w14:textId="77777777" w:rsidR="005E40FD" w:rsidRPr="00757F99" w:rsidRDefault="005E40FD" w:rsidP="005E40FD">
      <w:pPr>
        <w:spacing w:after="0"/>
        <w:ind w:left="360"/>
        <w:rPr>
          <w:b/>
          <w:bCs/>
        </w:rPr>
      </w:pPr>
    </w:p>
    <w:p w14:paraId="61428893" w14:textId="16F6F66C" w:rsidR="005E40FD" w:rsidRPr="00ED69E5" w:rsidRDefault="00ED69E5" w:rsidP="00ED69E5">
      <w:pPr>
        <w:pStyle w:val="Heading2"/>
      </w:pPr>
      <w:bookmarkStart w:id="81" w:name="_Toc83891254"/>
      <w:bookmarkStart w:id="82" w:name="_Toc128567973"/>
      <w:r w:rsidRPr="00ED69E5">
        <w:lastRenderedPageBreak/>
        <w:t xml:space="preserve">4.   </w:t>
      </w:r>
      <w:r w:rsidR="005E40FD" w:rsidRPr="00ED69E5">
        <w:t>APPLICATION SUBMISSION REQUIREMENTS</w:t>
      </w:r>
      <w:bookmarkEnd w:id="81"/>
      <w:bookmarkEnd w:id="82"/>
      <w:r w:rsidR="005E40FD" w:rsidRPr="00ED69E5">
        <w:t xml:space="preserve"> </w:t>
      </w:r>
    </w:p>
    <w:p w14:paraId="3B2F87AA" w14:textId="5D01E5AA" w:rsidR="005E40FD" w:rsidRDefault="005E40FD" w:rsidP="00724C5D">
      <w:pPr>
        <w:spacing w:after="0"/>
        <w:rPr>
          <w:rFonts w:cs="Arial"/>
        </w:rPr>
      </w:pPr>
      <w:r w:rsidRPr="00757F99">
        <w:rPr>
          <w:rFonts w:cs="Arial"/>
        </w:rPr>
        <w:t xml:space="preserve">Applications are due by </w:t>
      </w:r>
      <w:r w:rsidRPr="00757F99">
        <w:rPr>
          <w:rFonts w:cs="Arial"/>
          <w:b/>
        </w:rPr>
        <w:t>11:59 PM</w:t>
      </w:r>
      <w:r w:rsidRPr="00757F99">
        <w:rPr>
          <w:rFonts w:cs="Arial"/>
        </w:rPr>
        <w:t xml:space="preserve"> (Eastern Time) on </w:t>
      </w:r>
      <w:r w:rsidR="00C44400" w:rsidRPr="00C44400">
        <w:rPr>
          <w:rFonts w:cs="Arial"/>
          <w:b/>
          <w:bCs/>
        </w:rPr>
        <w:t>May 16, 2023</w:t>
      </w:r>
      <w:r w:rsidRPr="00757F99">
        <w:rPr>
          <w:rFonts w:cs="Arial"/>
        </w:rPr>
        <w:t xml:space="preserve">.  </w:t>
      </w:r>
      <w:r>
        <w:rPr>
          <w:rFonts w:cs="Arial"/>
        </w:rPr>
        <w:t>If an organization is submitting more than one application, the project title should be different for each application.</w:t>
      </w:r>
    </w:p>
    <w:p w14:paraId="6CA0B051" w14:textId="0D246627" w:rsidR="005E40FD" w:rsidRPr="00760D17" w:rsidRDefault="00142472" w:rsidP="005E40FD">
      <w:pPr>
        <w:spacing w:after="0"/>
        <w:ind w:firstLine="360"/>
        <w:rPr>
          <w:rFonts w:cs="Arial"/>
        </w:rPr>
      </w:pPr>
      <w:r>
        <w:rPr>
          <w:rFonts w:cs="Arial"/>
        </w:rPr>
        <w:br/>
      </w:r>
      <w:r w:rsidR="005E40FD" w:rsidRPr="00760D17">
        <w:rPr>
          <w:rFonts w:cs="Arial"/>
        </w:rPr>
        <w:t xml:space="preserve">If you have been granted permission to submit a paper copy, the application must </w:t>
      </w:r>
    </w:p>
    <w:p w14:paraId="6B990A69" w14:textId="4472C5FC" w:rsidR="005E40FD" w:rsidRDefault="005E40FD" w:rsidP="00724C5D">
      <w:pPr>
        <w:spacing w:after="0"/>
        <w:rPr>
          <w:rFonts w:cs="Arial"/>
        </w:rPr>
      </w:pPr>
      <w:r>
        <w:rPr>
          <w:rFonts w:cs="Arial"/>
        </w:rPr>
        <w:t>b</w:t>
      </w:r>
      <w:r w:rsidRPr="00760D17">
        <w:rPr>
          <w:rFonts w:cs="Arial"/>
        </w:rPr>
        <w:t>e received by the above date</w:t>
      </w:r>
      <w:r>
        <w:rPr>
          <w:rFonts w:cs="Arial"/>
        </w:rPr>
        <w:t xml:space="preserve"> and time</w:t>
      </w:r>
      <w:r w:rsidRPr="00760D17">
        <w:rPr>
          <w:rFonts w:cs="Arial"/>
        </w:rPr>
        <w:t xml:space="preserve">.  See </w:t>
      </w:r>
      <w:hyperlink w:anchor="_Appendix_A_–_1" w:history="1">
        <w:r w:rsidRPr="00760D17">
          <w:rPr>
            <w:rStyle w:val="Hyperlink"/>
            <w:rFonts w:cs="Arial"/>
          </w:rPr>
          <w:t>Appe</w:t>
        </w:r>
        <w:r w:rsidRPr="00760D17">
          <w:rPr>
            <w:rStyle w:val="Hyperlink"/>
            <w:rFonts w:cs="Arial"/>
          </w:rPr>
          <w:t>n</w:t>
        </w:r>
        <w:r w:rsidRPr="00760D17">
          <w:rPr>
            <w:rStyle w:val="Hyperlink"/>
            <w:rFonts w:cs="Arial"/>
          </w:rPr>
          <w:t>dix A</w:t>
        </w:r>
      </w:hyperlink>
      <w:r w:rsidRPr="00760D17">
        <w:rPr>
          <w:rFonts w:cs="Arial"/>
        </w:rPr>
        <w:t xml:space="preserve"> </w:t>
      </w:r>
      <w:r>
        <w:rPr>
          <w:rFonts w:cs="Arial"/>
        </w:rPr>
        <w:t xml:space="preserve">of this NOFO </w:t>
      </w:r>
      <w:r w:rsidRPr="00760D17">
        <w:rPr>
          <w:rFonts w:cs="Arial"/>
        </w:rPr>
        <w:t>for</w:t>
      </w:r>
      <w:r>
        <w:rPr>
          <w:rFonts w:cs="Arial"/>
        </w:rPr>
        <w:t xml:space="preserve"> i</w:t>
      </w:r>
      <w:r w:rsidRPr="00760D17">
        <w:rPr>
          <w:rFonts w:cs="Arial"/>
        </w:rPr>
        <w:t xml:space="preserve">nformation </w:t>
      </w:r>
      <w:r>
        <w:rPr>
          <w:rFonts w:cs="Arial"/>
        </w:rPr>
        <w:t>on</w:t>
      </w:r>
      <w:r w:rsidRPr="00760D17">
        <w:rPr>
          <w:rFonts w:cs="Arial"/>
        </w:rPr>
        <w:t xml:space="preserve"> how to </w:t>
      </w:r>
      <w:r w:rsidR="004D77D8">
        <w:rPr>
          <w:rFonts w:cs="Arial"/>
        </w:rPr>
        <w:t>apply.</w:t>
      </w:r>
    </w:p>
    <w:p w14:paraId="5CED0530" w14:textId="77777777" w:rsidR="00714943" w:rsidRDefault="00714943" w:rsidP="005E40FD">
      <w:pPr>
        <w:spacing w:after="0"/>
        <w:ind w:left="360"/>
        <w:rPr>
          <w:rFonts w:cs="Arial"/>
        </w:rPr>
      </w:pPr>
    </w:p>
    <w:tbl>
      <w:tblPr>
        <w:tblStyle w:val="TableGrid"/>
        <w:tblW w:w="0" w:type="auto"/>
        <w:tblLook w:val="04A0" w:firstRow="1" w:lastRow="0" w:firstColumn="1" w:lastColumn="0" w:noHBand="0" w:noVBand="1"/>
      </w:tblPr>
      <w:tblGrid>
        <w:gridCol w:w="9350"/>
      </w:tblGrid>
      <w:tr w:rsidR="00435DE6" w14:paraId="160D1B6A" w14:textId="77777777" w:rsidTr="00F740EA">
        <w:trPr>
          <w:trHeight w:val="980"/>
        </w:trPr>
        <w:tc>
          <w:tcPr>
            <w:tcW w:w="9350" w:type="dxa"/>
          </w:tcPr>
          <w:p w14:paraId="43E3E660" w14:textId="3B58B1DD" w:rsidR="00656938" w:rsidRDefault="00656938" w:rsidP="00656938">
            <w:r w:rsidRPr="00F9701A">
              <w:rPr>
                <w:b/>
                <w:bCs/>
              </w:rPr>
              <w:t>All applicants MUST be registered with NIH’s</w:t>
            </w:r>
            <w:r w:rsidRPr="00E0663B">
              <w:rPr>
                <w:b/>
                <w:bCs/>
              </w:rPr>
              <w:t xml:space="preserve"> </w:t>
            </w:r>
            <w:hyperlink r:id="rId27" w:history="1">
              <w:r w:rsidRPr="00475EE8">
                <w:rPr>
                  <w:rStyle w:val="Hyperlink"/>
                  <w:b/>
                  <w:bCs/>
                </w:rPr>
                <w:t>eRA Commons</w:t>
              </w:r>
            </w:hyperlink>
            <w:r>
              <w:rPr>
                <w:b/>
                <w:bCs/>
              </w:rPr>
              <w:t xml:space="preserve">, </w:t>
            </w:r>
            <w:hyperlink r:id="rId28"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29"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1" w:history="1">
              <w:r w:rsidRPr="00EF24D7">
                <w:rPr>
                  <w:rStyle w:val="Hyperlink"/>
                </w:rPr>
                <w:t>Appe</w:t>
              </w:r>
              <w:r w:rsidRPr="00EF24D7">
                <w:rPr>
                  <w:rStyle w:val="Hyperlink"/>
                </w:rPr>
                <w:t>n</w:t>
              </w:r>
              <w:r w:rsidRPr="00EF24D7">
                <w:rPr>
                  <w:rStyle w:val="Hyperlink"/>
                </w:rPr>
                <w:t>dix A</w:t>
              </w:r>
            </w:hyperlink>
            <w:r w:rsidRPr="008F4952">
              <w:t xml:space="preserve"> </w:t>
            </w:r>
            <w:r>
              <w:t xml:space="preserve">of this NOFO </w:t>
            </w:r>
            <w:r w:rsidRPr="008F4952">
              <w:t>for all registration requirements).</w:t>
            </w:r>
            <w:r>
              <w:t xml:space="preserve">  </w:t>
            </w:r>
          </w:p>
          <w:p w14:paraId="1909D0DC" w14:textId="77777777" w:rsidR="00656938" w:rsidRDefault="00656938" w:rsidP="00656938">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289E558D" w14:textId="77777777" w:rsidR="00656938" w:rsidRPr="00E0663B" w:rsidRDefault="00656938" w:rsidP="00656938">
            <w:pPr>
              <w:rPr>
                <w:b/>
                <w:bCs/>
              </w:rPr>
            </w:pPr>
            <w:r>
              <w:rPr>
                <w:b/>
                <w:bCs/>
              </w:rPr>
              <w:t>WARNING: BY THE DEADLINE FOR THIS NOFO YOU MUST HAVE SUCCESSFULLY COMPLETED THE FOLLOWING TO SUBMIT AN APPLICATION:</w:t>
            </w:r>
          </w:p>
          <w:p w14:paraId="5D44BC97" w14:textId="77777777" w:rsidR="00656938" w:rsidRDefault="00656938" w:rsidP="00656938">
            <w:pPr>
              <w:numPr>
                <w:ilvl w:val="0"/>
                <w:numId w:val="3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3103D9CD" w14:textId="77777777" w:rsidR="00656938" w:rsidRPr="00E0663B" w:rsidRDefault="00656938" w:rsidP="00656938">
            <w:pPr>
              <w:ind w:left="720"/>
              <w:rPr>
                <w:b/>
                <w:bCs/>
              </w:rPr>
            </w:pPr>
            <w:r>
              <w:rPr>
                <w:b/>
                <w:bCs/>
              </w:rPr>
              <w:t xml:space="preserve"> AND</w:t>
            </w:r>
          </w:p>
          <w:p w14:paraId="7BC76B5B" w14:textId="77777777" w:rsidR="00656938" w:rsidRPr="00E0663B" w:rsidRDefault="00656938" w:rsidP="00656938">
            <w:pPr>
              <w:numPr>
                <w:ilvl w:val="0"/>
                <w:numId w:val="3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C6E72C1" w14:textId="77777777" w:rsidR="00656938" w:rsidRPr="0031549F" w:rsidRDefault="00656938" w:rsidP="00656938">
            <w:pPr>
              <w:rPr>
                <w:b/>
                <w:bCs/>
                <w:u w:val="single"/>
              </w:rPr>
            </w:pPr>
            <w:r w:rsidRPr="0031549F">
              <w:rPr>
                <w:b/>
                <w:bCs/>
                <w:u w:val="single"/>
              </w:rPr>
              <w:t>No exceptions will be made. </w:t>
            </w:r>
          </w:p>
          <w:p w14:paraId="735EC734" w14:textId="49B79A5A" w:rsidR="00F740EA" w:rsidRPr="000B1460" w:rsidRDefault="00656938" w:rsidP="00656938">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tc>
      </w:tr>
    </w:tbl>
    <w:p w14:paraId="0FE17F5D" w14:textId="77777777" w:rsidR="00435DE6" w:rsidRPr="00AC34BE" w:rsidRDefault="00435DE6" w:rsidP="00435DE6">
      <w:pPr>
        <w:tabs>
          <w:tab w:val="left" w:pos="1008"/>
        </w:tabs>
        <w:rPr>
          <w:rFonts w:cs="Arial"/>
        </w:rPr>
      </w:pPr>
    </w:p>
    <w:p w14:paraId="58DFBBB2" w14:textId="6441EF1E" w:rsidR="00435DE6" w:rsidRPr="00AC34BE" w:rsidRDefault="0073415C" w:rsidP="00435DE6">
      <w:pPr>
        <w:pStyle w:val="Heading2"/>
        <w:contextualSpacing/>
      </w:pPr>
      <w:bookmarkStart w:id="83" w:name="_3._FUNDING_LIMITATIONS/RESTRICTIONS"/>
      <w:bookmarkStart w:id="84" w:name="_3._FUNDING_LIMITATIONS/RESTRICTIONS_1"/>
      <w:bookmarkStart w:id="85" w:name="fundinglimits"/>
      <w:bookmarkStart w:id="86" w:name="_Toc128567974"/>
      <w:bookmarkEnd w:id="83"/>
      <w:bookmarkEnd w:id="84"/>
      <w:r>
        <w:t>5</w:t>
      </w:r>
      <w:r w:rsidR="00435DE6" w:rsidRPr="00AC34BE">
        <w:t>.</w:t>
      </w:r>
      <w:r w:rsidR="00B010AB">
        <w:t xml:space="preserve"> </w:t>
      </w:r>
      <w:bookmarkStart w:id="87" w:name="_Toc485307388"/>
      <w:bookmarkStart w:id="88" w:name="_Toc56094588"/>
      <w:r w:rsidR="00B010AB">
        <w:t xml:space="preserve">  </w:t>
      </w:r>
      <w:r w:rsidR="00435DE6" w:rsidRPr="00AC34BE">
        <w:t xml:space="preserve">FUNDING </w:t>
      </w:r>
      <w:bookmarkEnd w:id="85"/>
      <w:r w:rsidR="00435DE6" w:rsidRPr="00AC34BE">
        <w:t>LIMITATIONS/RESTRICTIONS</w:t>
      </w:r>
      <w:bookmarkEnd w:id="86"/>
      <w:bookmarkEnd w:id="87"/>
      <w:bookmarkEnd w:id="88"/>
    </w:p>
    <w:p w14:paraId="1A307C40" w14:textId="77777777" w:rsidR="00435DE6" w:rsidRPr="00777C5F" w:rsidRDefault="00435DE6" w:rsidP="00435DE6">
      <w:pPr>
        <w:rPr>
          <w:rFonts w:cs="Arial"/>
          <w:szCs w:val="24"/>
        </w:rPr>
      </w:pPr>
      <w:r w:rsidRPr="00777C5F">
        <w:rPr>
          <w:rFonts w:cs="Arial"/>
          <w:szCs w:val="24"/>
        </w:rPr>
        <w:t>The funding restrictions for this project are as follows:</w:t>
      </w:r>
    </w:p>
    <w:p w14:paraId="511B5BE5" w14:textId="1162FDD2" w:rsidR="0040300A" w:rsidRPr="00777C5F" w:rsidRDefault="0040300A" w:rsidP="00771C42">
      <w:pPr>
        <w:numPr>
          <w:ilvl w:val="0"/>
          <w:numId w:val="18"/>
        </w:numPr>
        <w:ind w:left="1080"/>
      </w:pPr>
      <w:r w:rsidRPr="00777C5F">
        <w:t xml:space="preserve">No more than 20 percent of the award for the budget period may be used for data collection, performance measurement, and performance assessment expenses. </w:t>
      </w:r>
    </w:p>
    <w:p w14:paraId="21A14652" w14:textId="14614FDB" w:rsidR="00A363B7" w:rsidRDefault="00A363B7" w:rsidP="00771C42">
      <w:pPr>
        <w:numPr>
          <w:ilvl w:val="0"/>
          <w:numId w:val="18"/>
        </w:numPr>
        <w:ind w:left="1080"/>
      </w:pPr>
      <w:r w:rsidRPr="00777C5F">
        <w:lastRenderedPageBreak/>
        <w:t xml:space="preserve">The indirect cost rate may not exceed </w:t>
      </w:r>
      <w:r w:rsidRPr="00777C5F">
        <w:rPr>
          <w:b/>
        </w:rPr>
        <w:t>8 percent</w:t>
      </w:r>
      <w:r w:rsidRPr="00777C5F">
        <w:t xml:space="preserve"> of the proposed budget. </w:t>
      </w:r>
      <w:r w:rsidR="009C74DE" w:rsidRPr="00777C5F">
        <w:t xml:space="preserve"> </w:t>
      </w:r>
      <w:r w:rsidRPr="00777C5F" w:rsidDel="00EC6E5F">
        <w:t>Even if</w:t>
      </w:r>
      <w:r w:rsidRPr="00777C5F">
        <w:t xml:space="preserve"> an organization has an established indirect cost rate, under training </w:t>
      </w:r>
      <w:r w:rsidR="00BA48F4" w:rsidRPr="00777C5F">
        <w:t>awards</w:t>
      </w:r>
      <w:r w:rsidRPr="00777C5F">
        <w:t xml:space="preserve">, SAMHSA reimburses indirect costs at a fixed rate of </w:t>
      </w:r>
      <w:r w:rsidRPr="00777C5F">
        <w:rPr>
          <w:b/>
        </w:rPr>
        <w:t>8 percent</w:t>
      </w:r>
      <w:r w:rsidRPr="00777C5F">
        <w:t xml:space="preserve"> of modified total direct costs, exclusive of tuition and fees, expenditures for equipment, and sub-awards and contracts in excess of $25,000. (</w:t>
      </w:r>
      <w:hyperlink r:id="rId30" w:history="1">
        <w:r w:rsidRPr="58BB90E3">
          <w:t>45 CFR Part 75.414</w:t>
        </w:r>
      </w:hyperlink>
      <w:r w:rsidRPr="00777C5F">
        <w:t>)</w:t>
      </w:r>
    </w:p>
    <w:p w14:paraId="20DB2999" w14:textId="502E4283" w:rsidR="00A92A20" w:rsidRPr="00653C7F" w:rsidRDefault="00A92A20" w:rsidP="00A92A20">
      <w:pPr>
        <w:rPr>
          <w:b/>
          <w:bCs/>
        </w:rPr>
      </w:pPr>
      <w:r w:rsidRPr="00653C7F">
        <w:rPr>
          <w:b/>
          <w:bCs/>
        </w:rPr>
        <w:t xml:space="preserve">SAMHSA recipients must also comply with SAMHSA’s standard funding restrictions, which are included in </w:t>
      </w:r>
      <w:hyperlink w:anchor="_Appendix_I_–" w:history="1">
        <w:r w:rsidRPr="00653C7F">
          <w:rPr>
            <w:rStyle w:val="Hyperlink"/>
            <w:b/>
            <w:bCs/>
          </w:rPr>
          <w:t>App</w:t>
        </w:r>
        <w:r w:rsidRPr="00653C7F">
          <w:rPr>
            <w:rStyle w:val="Hyperlink"/>
            <w:b/>
            <w:bCs/>
          </w:rPr>
          <w:t>e</w:t>
        </w:r>
        <w:r w:rsidRPr="00653C7F">
          <w:rPr>
            <w:rStyle w:val="Hyperlink"/>
            <w:b/>
            <w:bCs/>
          </w:rPr>
          <w:t>ndix I</w:t>
        </w:r>
      </w:hyperlink>
      <w:r w:rsidRPr="00653C7F">
        <w:rPr>
          <w:b/>
          <w:bCs/>
        </w:rPr>
        <w:t xml:space="preserve"> – Standard Funding Restrictions.</w:t>
      </w:r>
    </w:p>
    <w:p w14:paraId="412F6B11" w14:textId="0BD58B2B" w:rsidR="00435DE6" w:rsidRPr="00AC34BE" w:rsidRDefault="00B010AB" w:rsidP="00B010AB">
      <w:pPr>
        <w:pStyle w:val="Heading2"/>
        <w:tabs>
          <w:tab w:val="left" w:pos="1008"/>
        </w:tabs>
      </w:pPr>
      <w:bookmarkStart w:id="89" w:name="_Toc457552078"/>
      <w:bookmarkStart w:id="90" w:name="_Toc485307389"/>
      <w:bookmarkStart w:id="91" w:name="_Toc56094589"/>
      <w:bookmarkStart w:id="92" w:name="_Toc128567975"/>
      <w:r w:rsidRPr="00B010AB">
        <w:rPr>
          <w:iCs w:val="0"/>
        </w:rPr>
        <w:t>6.</w:t>
      </w:r>
      <w:r>
        <w:t xml:space="preserve">   </w:t>
      </w:r>
      <w:r w:rsidR="00435DE6" w:rsidRPr="00AC34BE">
        <w:t>INTERGOVERNMENTAL REVIEW (E.O. 12372) REQUIREMENTS</w:t>
      </w:r>
      <w:bookmarkEnd w:id="89"/>
      <w:bookmarkEnd w:id="90"/>
      <w:bookmarkEnd w:id="91"/>
      <w:bookmarkEnd w:id="92"/>
    </w:p>
    <w:p w14:paraId="532B4C5B" w14:textId="1D119046" w:rsidR="00435DE6" w:rsidRDefault="00435DE6" w:rsidP="007E3A60">
      <w:pPr>
        <w:tabs>
          <w:tab w:val="left" w:pos="1008"/>
        </w:tabs>
        <w:rPr>
          <w:rFonts w:cs="Arial"/>
        </w:rPr>
      </w:pPr>
      <w:r w:rsidRPr="00AC34BE">
        <w:rPr>
          <w:rFonts w:cs="Arial"/>
        </w:rPr>
        <w:t>All SAMHSA programs are covered under Executive Order (EO) 12372, as implemented through Department</w:t>
      </w:r>
      <w:r>
        <w:rPr>
          <w:rFonts w:cs="Arial"/>
        </w:rPr>
        <w:t xml:space="preserve"> of Health and Human Services (</w:t>
      </w:r>
      <w:r w:rsidRPr="00AC34BE">
        <w:rPr>
          <w:rFonts w:cs="Arial"/>
        </w:rPr>
        <w:t xml:space="preserve">HHS) </w:t>
      </w:r>
      <w:r>
        <w:rPr>
          <w:rFonts w:cs="Arial"/>
        </w:rPr>
        <w:t xml:space="preserve">regulation at 45 CFR Part 100. </w:t>
      </w:r>
      <w:r w:rsidR="009C74DE">
        <w:rPr>
          <w:rFonts w:cs="Arial"/>
        </w:rPr>
        <w:t xml:space="preserve"> </w:t>
      </w:r>
      <w:r w:rsidRPr="00AC34BE">
        <w:rPr>
          <w:rFonts w:cs="Arial"/>
        </w:rPr>
        <w:t xml:space="preserve">Under this Order, states may design their own processes for reviewing and commenting on proposed federal assistance under covered programs.  </w:t>
      </w:r>
      <w:r w:rsidRPr="18631AB4">
        <w:rPr>
          <w:rFonts w:cs="Arial"/>
        </w:rPr>
        <w:t>See</w:t>
      </w:r>
      <w:r w:rsidRPr="18631AB4">
        <w:rPr>
          <w:rStyle w:val="Hyperlink"/>
          <w:rFonts w:cs="Arial"/>
          <w:color w:val="auto"/>
          <w:u w:val="none"/>
        </w:rPr>
        <w:t xml:space="preserve"> </w:t>
      </w:r>
      <w:hyperlink w:anchor="_Appendix_K_–_2">
        <w:r w:rsidRPr="18631AB4">
          <w:rPr>
            <w:rStyle w:val="Hyperlink"/>
            <w:rFonts w:cs="Arial"/>
          </w:rPr>
          <w:t xml:space="preserve">Appendix </w:t>
        </w:r>
        <w:r w:rsidR="7984AF01" w:rsidRPr="18631AB4">
          <w:rPr>
            <w:rStyle w:val="Hyperlink"/>
            <w:rFonts w:cs="Arial"/>
          </w:rPr>
          <w:t>J</w:t>
        </w:r>
      </w:hyperlink>
      <w:r>
        <w:rPr>
          <w:rStyle w:val="Hyperlink"/>
          <w:rFonts w:cs="Arial"/>
          <w:color w:val="auto"/>
          <w:u w:val="none"/>
        </w:rPr>
        <w:t xml:space="preserve"> </w:t>
      </w:r>
      <w:r w:rsidRPr="00AC34BE">
        <w:rPr>
          <w:rFonts w:cs="Arial"/>
        </w:rPr>
        <w:t>for additional information on these requirements as well as requirements for the Public Health System Impact Statement</w:t>
      </w:r>
      <w:r>
        <w:rPr>
          <w:rFonts w:cs="Arial"/>
        </w:rPr>
        <w:t xml:space="preserve"> (PHSIS</w:t>
      </w:r>
      <w:r w:rsidRPr="18631AB4">
        <w:rPr>
          <w:rFonts w:cs="Arial"/>
        </w:rPr>
        <w:t>).</w:t>
      </w:r>
    </w:p>
    <w:p w14:paraId="3F1D2F74" w14:textId="14BB9701" w:rsidR="00435DE6" w:rsidRDefault="0073415C" w:rsidP="00435DE6">
      <w:pPr>
        <w:tabs>
          <w:tab w:val="left" w:pos="1008"/>
        </w:tabs>
        <w:rPr>
          <w:rFonts w:cs="Arial"/>
          <w:b/>
          <w:bCs/>
        </w:rPr>
      </w:pPr>
      <w:r>
        <w:rPr>
          <w:rFonts w:cs="Arial"/>
          <w:b/>
          <w:bCs/>
        </w:rPr>
        <w:t>7</w:t>
      </w:r>
      <w:r w:rsidR="00435DE6">
        <w:rPr>
          <w:rFonts w:cs="Arial"/>
          <w:b/>
          <w:bCs/>
        </w:rPr>
        <w:t>.   OTHER SUBMISSION REQUIREMENTS</w:t>
      </w:r>
    </w:p>
    <w:p w14:paraId="5DB23A4C" w14:textId="1F25872A" w:rsidR="00435DE6" w:rsidRDefault="00435DE6" w:rsidP="00435DE6">
      <w:pPr>
        <w:rPr>
          <w:rFonts w:cs="Arial"/>
        </w:rPr>
      </w:pPr>
      <w:r>
        <w:rPr>
          <w:rFonts w:cs="Arial"/>
        </w:rPr>
        <w:t xml:space="preserve">See </w:t>
      </w:r>
      <w:hyperlink w:anchor="_Appendix_A_–_1" w:history="1">
        <w:r w:rsidRPr="009E6FFE">
          <w:rPr>
            <w:rStyle w:val="Hyperlink"/>
            <w:rFonts w:cs="Arial"/>
          </w:rPr>
          <w:t>App</w:t>
        </w:r>
        <w:r w:rsidRPr="009E6FFE">
          <w:rPr>
            <w:rStyle w:val="Hyperlink"/>
            <w:rFonts w:cs="Arial"/>
          </w:rPr>
          <w:t>e</w:t>
        </w:r>
        <w:r w:rsidRPr="009E6FFE">
          <w:rPr>
            <w:rStyle w:val="Hyperlink"/>
            <w:rFonts w:cs="Arial"/>
          </w:rPr>
          <w:t>ndix A</w:t>
        </w:r>
      </w:hyperlink>
      <w:r>
        <w:rPr>
          <w:rFonts w:cs="Arial"/>
        </w:rPr>
        <w:t xml:space="preserve"> for specific information about submitting yo</w:t>
      </w:r>
      <w:r w:rsidR="00A363B7">
        <w:rPr>
          <w:rFonts w:cs="Arial"/>
        </w:rPr>
        <w:t>ur application.</w:t>
      </w:r>
    </w:p>
    <w:p w14:paraId="1973688D" w14:textId="77777777" w:rsidR="00A363B7" w:rsidRPr="00AC34BE" w:rsidRDefault="00A363B7" w:rsidP="00A363B7">
      <w:pPr>
        <w:pStyle w:val="Heading1"/>
        <w:tabs>
          <w:tab w:val="left" w:pos="1008"/>
        </w:tabs>
      </w:pPr>
      <w:bookmarkStart w:id="93" w:name="_V._APPLICATION_REVIEW_1"/>
      <w:bookmarkStart w:id="94" w:name="_Toc485307390"/>
      <w:bookmarkStart w:id="95" w:name="_Toc56094590"/>
      <w:bookmarkStart w:id="96" w:name="_Toc128567976"/>
      <w:bookmarkEnd w:id="93"/>
      <w:r w:rsidRPr="00AC34BE">
        <w:t>V.</w:t>
      </w:r>
      <w:r w:rsidRPr="00AC34BE">
        <w:tab/>
        <w:t>APPLICATION REVIEW INFORMATION</w:t>
      </w:r>
      <w:bookmarkEnd w:id="94"/>
      <w:bookmarkEnd w:id="95"/>
      <w:bookmarkEnd w:id="96"/>
    </w:p>
    <w:p w14:paraId="7B7EB51F" w14:textId="77777777" w:rsidR="00A41EB5" w:rsidRDefault="00A41EB5" w:rsidP="00A41EB5">
      <w:pPr>
        <w:pStyle w:val="Heading2"/>
      </w:pPr>
      <w:bookmarkStart w:id="97" w:name="_1._EVALUATION_CRITERIA"/>
      <w:bookmarkStart w:id="98" w:name="_Toc197933211"/>
      <w:bookmarkStart w:id="99" w:name="_Toc128567977"/>
      <w:bookmarkEnd w:id="97"/>
      <w:r>
        <w:t>1.</w:t>
      </w:r>
      <w:r>
        <w:tab/>
        <w:t>EVALUATION CRITERIA</w:t>
      </w:r>
      <w:bookmarkEnd w:id="98"/>
      <w:bookmarkEnd w:id="99"/>
    </w:p>
    <w:p w14:paraId="46F7668A" w14:textId="10B6965D" w:rsidR="00A41EB5" w:rsidRDefault="00A41EB5" w:rsidP="00A41EB5">
      <w:r>
        <w:t xml:space="preserve">The Project Narrative describes what you intend to do with your project and includes the Evaluation Criteria in Sections </w:t>
      </w:r>
      <w:r w:rsidRPr="00C060C6">
        <w:t>A-D</w:t>
      </w:r>
      <w:r>
        <w:t xml:space="preserve"> below.  Your application will be reviewed and scored according to your response to the requirements in Sections </w:t>
      </w:r>
      <w:r w:rsidRPr="00C060C6">
        <w:t>A-D</w:t>
      </w:r>
      <w:r>
        <w:t xml:space="preserve">.  </w:t>
      </w:r>
    </w:p>
    <w:p w14:paraId="1C2594C7" w14:textId="77777777" w:rsidR="00A41EB5" w:rsidRPr="000134E2" w:rsidRDefault="00A41EB5" w:rsidP="00D007E9">
      <w:pPr>
        <w:rPr>
          <w:szCs w:val="24"/>
        </w:rPr>
      </w:pPr>
      <w:r w:rsidRPr="000134E2">
        <w:rPr>
          <w:szCs w:val="24"/>
        </w:rPr>
        <w:t xml:space="preserve">In developing the Project Narrative section of your application, use these instructions, which have been tailored to this program.  </w:t>
      </w:r>
    </w:p>
    <w:p w14:paraId="68C94532" w14:textId="289297C8" w:rsidR="00D007E9" w:rsidRPr="00D007E9" w:rsidRDefault="00A41EB5" w:rsidP="00771C42">
      <w:pPr>
        <w:numPr>
          <w:ilvl w:val="0"/>
          <w:numId w:val="18"/>
        </w:numPr>
        <w:rPr>
          <w:szCs w:val="24"/>
        </w:rPr>
      </w:pPr>
      <w:r w:rsidRPr="00D007E9">
        <w:rPr>
          <w:szCs w:val="24"/>
        </w:rPr>
        <w:t xml:space="preserve">The Project Narrative (Sections </w:t>
      </w:r>
      <w:r w:rsidRPr="00C060C6">
        <w:rPr>
          <w:szCs w:val="24"/>
        </w:rPr>
        <w:t>A-D</w:t>
      </w:r>
      <w:r w:rsidRPr="00D007E9">
        <w:rPr>
          <w:szCs w:val="24"/>
        </w:rPr>
        <w:t xml:space="preserve">) together may be no longer than </w:t>
      </w:r>
      <w:r w:rsidR="002307F9" w:rsidRPr="00D007E9">
        <w:rPr>
          <w:b/>
          <w:szCs w:val="24"/>
        </w:rPr>
        <w:t>10</w:t>
      </w:r>
      <w:r w:rsidRPr="00D007E9">
        <w:rPr>
          <w:b/>
          <w:szCs w:val="24"/>
        </w:rPr>
        <w:t xml:space="preserve"> pages</w:t>
      </w:r>
      <w:r w:rsidRPr="00D007E9">
        <w:rPr>
          <w:szCs w:val="24"/>
        </w:rPr>
        <w:t>.</w:t>
      </w:r>
      <w:r w:rsidR="00B105B0">
        <w:rPr>
          <w:szCs w:val="24"/>
        </w:rPr>
        <w:t xml:space="preserve">  </w:t>
      </w:r>
      <w:r w:rsidR="004A771B" w:rsidRPr="001A7EB4">
        <w:t xml:space="preserve">You must use the </w:t>
      </w:r>
      <w:r w:rsidR="004A771B" w:rsidRPr="00C060C6">
        <w:t>four</w:t>
      </w:r>
      <w:r w:rsidR="004A771B" w:rsidRPr="001A7EB4">
        <w:t xml:space="preserve"> sections/headings listed below in developing your Project Narrative.  </w:t>
      </w:r>
      <w:r w:rsidR="004A771B" w:rsidRPr="00D007E9">
        <w:rPr>
          <w:b/>
        </w:rPr>
        <w:t xml:space="preserve">You </w:t>
      </w:r>
      <w:r w:rsidR="004A771B" w:rsidRPr="00D007E9">
        <w:rPr>
          <w:b/>
          <w:u w:val="single"/>
        </w:rPr>
        <w:t>must</w:t>
      </w:r>
      <w:r w:rsidR="004A771B" w:rsidRPr="00D007E9">
        <w:rPr>
          <w:b/>
        </w:rPr>
        <w:t xml:space="preserve"> indicate the Section letter and number in your response</w:t>
      </w:r>
      <w:r w:rsidR="00E802DB" w:rsidRPr="00D007E9">
        <w:rPr>
          <w:b/>
        </w:rPr>
        <w:t>,</w:t>
      </w:r>
      <w:r w:rsidR="004A771B">
        <w:t xml:space="preserve"> </w:t>
      </w:r>
      <w:r w:rsidR="004A771B" w:rsidRPr="00D007E9">
        <w:rPr>
          <w:rStyle w:val="StyleListBulletBoldChar"/>
          <w:bCs w:val="0"/>
        </w:rPr>
        <w:t>i.e., type “A-1”, “A-2”, etc., before your response to each question.</w:t>
      </w:r>
      <w:r w:rsidR="004A771B" w:rsidRPr="001A7EB4">
        <w:t xml:space="preserve">  </w:t>
      </w:r>
      <w:r w:rsidR="00A363B7">
        <w:rPr>
          <w:rFonts w:cs="Arial"/>
        </w:rPr>
        <w:t xml:space="preserve">You do not need to type the full criterion in each section. </w:t>
      </w:r>
      <w:r w:rsidR="009C74DE">
        <w:rPr>
          <w:rFonts w:cs="Arial"/>
        </w:rPr>
        <w:t xml:space="preserve"> </w:t>
      </w:r>
      <w:r w:rsidR="00A363B7">
        <w:rPr>
          <w:rFonts w:cs="Arial"/>
        </w:rPr>
        <w:t>You only need to include the letter and number of the criterion.</w:t>
      </w:r>
      <w:r w:rsidR="009E6FFE">
        <w:rPr>
          <w:rFonts w:cs="Arial"/>
        </w:rPr>
        <w:t xml:space="preserve">  </w:t>
      </w:r>
      <w:r w:rsidR="004A771B">
        <w:t xml:space="preserve">You may not combine two or more questions or refer to another section of the Project Narrative in your response, such as indicating that the response for B.2 is in C.7.  </w:t>
      </w:r>
      <w:r w:rsidR="004A771B" w:rsidRPr="00D007E9">
        <w:rPr>
          <w:b/>
        </w:rPr>
        <w:t>Only information included in the appropriate numbered question will be considered by reviewers.</w:t>
      </w:r>
      <w:r w:rsidR="004A771B">
        <w:t xml:space="preserve">  </w:t>
      </w:r>
      <w:r w:rsidR="004A771B" w:rsidRPr="001A7EB4">
        <w:t xml:space="preserve">Your application will be scored according to how well you address the requirements for each section of the Project Narrative.  </w:t>
      </w:r>
    </w:p>
    <w:p w14:paraId="0C708421" w14:textId="77777777" w:rsidR="00FC692D" w:rsidRDefault="00A41EB5" w:rsidP="00771C42">
      <w:pPr>
        <w:numPr>
          <w:ilvl w:val="0"/>
          <w:numId w:val="18"/>
        </w:numPr>
        <w:rPr>
          <w:szCs w:val="24"/>
        </w:rPr>
      </w:pPr>
      <w:r w:rsidRPr="00D007E9">
        <w:rPr>
          <w:szCs w:val="24"/>
        </w:rPr>
        <w:lastRenderedPageBreak/>
        <w:t xml:space="preserve">The number of points after each heading is the maximum number of points a review committee may assign to that section of your Project Narrative.  </w:t>
      </w:r>
      <w:r w:rsidR="00FC692D" w:rsidRPr="00D007E9">
        <w:rPr>
          <w:szCs w:val="24"/>
        </w:rPr>
        <w:t>Although scoring weights are not assigned to individual bullets, each bullet is assessed in deriving the overall Section score.</w:t>
      </w:r>
    </w:p>
    <w:p w14:paraId="49A7E3AE" w14:textId="71B3FC28" w:rsidR="00BA48F4" w:rsidRPr="00090760" w:rsidRDefault="00A363B7" w:rsidP="00BA48F4">
      <w:pPr>
        <w:pStyle w:val="ListBullet"/>
        <w:numPr>
          <w:ilvl w:val="0"/>
          <w:numId w:val="18"/>
        </w:numPr>
        <w:rPr>
          <w:rFonts w:cs="Arial"/>
          <w:sz w:val="28"/>
          <w:szCs w:val="28"/>
        </w:rPr>
      </w:pPr>
      <w:bookmarkStart w:id="100" w:name="_Hlk70666685"/>
      <w:r>
        <w:rPr>
          <w:rFonts w:cs="Arial"/>
        </w:rPr>
        <w:t>Any cost</w:t>
      </w:r>
      <w:r w:rsidR="004D77D8">
        <w:rPr>
          <w:rFonts w:cs="Arial"/>
        </w:rPr>
        <w:t>-</w:t>
      </w:r>
      <w:r>
        <w:rPr>
          <w:rFonts w:cs="Arial"/>
        </w:rPr>
        <w:t>sharing proposed in your application will not be a factor in the evaluation of your response to the Evaluation Criteria.</w:t>
      </w:r>
      <w:bookmarkEnd w:id="100"/>
    </w:p>
    <w:p w14:paraId="503F96FC" w14:textId="77777777" w:rsidR="00BB24CA" w:rsidRPr="0040672A" w:rsidRDefault="00BB24CA" w:rsidP="00BB24CA">
      <w:pPr>
        <w:pStyle w:val="Heading3"/>
      </w:pPr>
      <w:r w:rsidRPr="00E47393">
        <w:t>S</w:t>
      </w:r>
      <w:r>
        <w:t>ECTION</w:t>
      </w:r>
      <w:r w:rsidRPr="0040672A">
        <w:t xml:space="preserve"> A:</w:t>
      </w:r>
      <w:r w:rsidRPr="0040672A">
        <w:tab/>
        <w:t>Statement of Need (</w:t>
      </w:r>
      <w:r>
        <w:t>20</w:t>
      </w:r>
      <w:r w:rsidRPr="0040672A">
        <w:t xml:space="preserve"> points – approximately </w:t>
      </w:r>
      <w:r>
        <w:t>2</w:t>
      </w:r>
      <w:r w:rsidRPr="0040672A">
        <w:t xml:space="preserve"> page</w:t>
      </w:r>
      <w:r>
        <w:t>s</w:t>
      </w:r>
      <w:r w:rsidRPr="0040672A">
        <w:t>)</w:t>
      </w:r>
    </w:p>
    <w:p w14:paraId="329033F7" w14:textId="77777777" w:rsidR="00BB24CA" w:rsidRDefault="00BB24CA" w:rsidP="00BB24CA">
      <w:pPr>
        <w:pStyle w:val="ListParagraph"/>
        <w:numPr>
          <w:ilvl w:val="0"/>
          <w:numId w:val="5"/>
        </w:numPr>
      </w:pPr>
      <w:r w:rsidRPr="0040672A">
        <w:t xml:space="preserve">Describe the </w:t>
      </w:r>
      <w:r>
        <w:t xml:space="preserve">extent of the problem, including </w:t>
      </w:r>
      <w:r w:rsidRPr="0040672A">
        <w:t>service gaps</w:t>
      </w:r>
      <w:r>
        <w:t xml:space="preserve"> and </w:t>
      </w:r>
      <w:r w:rsidRPr="0040672A">
        <w:t>barriers</w:t>
      </w:r>
      <w:r>
        <w:t xml:space="preserve"> </w:t>
      </w:r>
      <w:r w:rsidRPr="0040672A">
        <w:t>related to</w:t>
      </w:r>
      <w:r>
        <w:t xml:space="preserve"> reducing tobacco use by persons with behavioral health disorders.  Identify the source of data.</w:t>
      </w:r>
    </w:p>
    <w:p w14:paraId="61264C37" w14:textId="77777777" w:rsidR="00BB24CA" w:rsidRPr="00936C96" w:rsidRDefault="00BB24CA" w:rsidP="00BB24CA">
      <w:pPr>
        <w:pStyle w:val="ListParagraph"/>
        <w:numPr>
          <w:ilvl w:val="0"/>
          <w:numId w:val="5"/>
        </w:numPr>
      </w:pPr>
      <w:r w:rsidRPr="00936C96">
        <w:t xml:space="preserve">Describe the current state of knowledge/research regarding effective strategies for </w:t>
      </w:r>
      <w:r>
        <w:t xml:space="preserve">the </w:t>
      </w:r>
      <w:r w:rsidRPr="00936C96">
        <w:t xml:space="preserve">delivery of tobacco cessation training and technical assistance to entities/individuals involved with persons with behavioral health disorders using tobacco. </w:t>
      </w:r>
    </w:p>
    <w:p w14:paraId="6EED796B" w14:textId="77777777" w:rsidR="002D0C49" w:rsidRDefault="00BB24CA" w:rsidP="002D0C49">
      <w:pPr>
        <w:pStyle w:val="Heading3"/>
        <w:spacing w:after="0"/>
      </w:pPr>
      <w:bookmarkStart w:id="101" w:name="_SECTION_B:_Proposed"/>
      <w:bookmarkEnd w:id="101"/>
      <w:r>
        <w:t>SECTION</w:t>
      </w:r>
      <w:r w:rsidRPr="0040672A">
        <w:t xml:space="preserve"> B:</w:t>
      </w:r>
      <w:r w:rsidRPr="0040672A">
        <w:tab/>
        <w:t>Proposed Approach (3</w:t>
      </w:r>
      <w:r w:rsidR="00180B87">
        <w:t>5</w:t>
      </w:r>
      <w:r w:rsidRPr="0040672A">
        <w:t xml:space="preserve"> points – approximately </w:t>
      </w:r>
      <w:r>
        <w:t>4</w:t>
      </w:r>
      <w:r w:rsidRPr="0040672A">
        <w:t xml:space="preserve"> pages</w:t>
      </w:r>
      <w:r>
        <w:t xml:space="preserve"> not </w:t>
      </w:r>
    </w:p>
    <w:p w14:paraId="58C2DF0A" w14:textId="180339C5" w:rsidR="00BB24CA" w:rsidRPr="0040672A" w:rsidRDefault="002D0C49" w:rsidP="00BB24CA">
      <w:pPr>
        <w:pStyle w:val="Heading3"/>
      </w:pPr>
      <w:r>
        <w:t xml:space="preserve">                          </w:t>
      </w:r>
      <w:r w:rsidR="00BB24CA">
        <w:t xml:space="preserve">including Attachment </w:t>
      </w:r>
      <w:r w:rsidR="005815ED">
        <w:t>4</w:t>
      </w:r>
      <w:r w:rsidR="00BB24CA">
        <w:t xml:space="preserve"> - Project Timeline</w:t>
      </w:r>
      <w:r w:rsidR="00BB24CA" w:rsidRPr="0040672A">
        <w:t>)</w:t>
      </w:r>
    </w:p>
    <w:p w14:paraId="46F3708D" w14:textId="25FEF64C" w:rsidR="00BB24CA" w:rsidRPr="0040672A" w:rsidRDefault="00BB24CA" w:rsidP="00BB24CA">
      <w:pPr>
        <w:pStyle w:val="ListBullet"/>
        <w:numPr>
          <w:ilvl w:val="0"/>
          <w:numId w:val="19"/>
        </w:numPr>
        <w:ind w:left="720"/>
      </w:pPr>
      <w:r w:rsidRPr="0040672A">
        <w:t xml:space="preserve">Describe the goals and </w:t>
      </w:r>
      <w:r>
        <w:t xml:space="preserve">measurable </w:t>
      </w:r>
      <w:r w:rsidRPr="0040672A">
        <w:t>objectives (</w:t>
      </w:r>
      <w:hyperlink w:anchor="_Appendix_F_–_1" w:history="1">
        <w:r w:rsidRPr="00D314BA">
          <w:rPr>
            <w:rStyle w:val="Hyperlink"/>
          </w:rPr>
          <w:t>see Ap</w:t>
        </w:r>
        <w:r w:rsidRPr="00D314BA">
          <w:rPr>
            <w:rStyle w:val="Hyperlink"/>
          </w:rPr>
          <w:t>p</w:t>
        </w:r>
        <w:r w:rsidRPr="00D314BA">
          <w:rPr>
            <w:rStyle w:val="Hyperlink"/>
          </w:rPr>
          <w:t>endix E</w:t>
        </w:r>
      </w:hyperlink>
      <w:r w:rsidRPr="0040672A">
        <w:t>) of your proposed project and align them with the Statement of Need outlined in</w:t>
      </w:r>
      <w:r>
        <w:t xml:space="preserve"> </w:t>
      </w:r>
      <w:r w:rsidRPr="00761BEB">
        <w:t>Se</w:t>
      </w:r>
      <w:r w:rsidRPr="00761BEB">
        <w:t>c</w:t>
      </w:r>
      <w:r w:rsidRPr="00761BEB">
        <w:t>tion A</w:t>
      </w:r>
      <w:r>
        <w:t xml:space="preserve"> above.</w:t>
      </w:r>
      <w:r w:rsidRPr="0040672A">
        <w:t xml:space="preserve"> </w:t>
      </w:r>
    </w:p>
    <w:p w14:paraId="0431BCF9" w14:textId="118BF694" w:rsidR="00BB24CA" w:rsidRDefault="00BB24CA" w:rsidP="00BB24CA">
      <w:pPr>
        <w:pStyle w:val="ListBullet"/>
        <w:numPr>
          <w:ilvl w:val="0"/>
          <w:numId w:val="19"/>
        </w:numPr>
        <w:ind w:left="720"/>
      </w:pPr>
      <w:r>
        <w:t xml:space="preserve">Describe how you will implement the Required Activities as stated in </w:t>
      </w:r>
      <w:hyperlink w:anchor="_3.__" w:history="1">
        <w:r w:rsidRPr="00130713">
          <w:rPr>
            <w:rStyle w:val="Hyperlink"/>
          </w:rPr>
          <w:t>Sec</w:t>
        </w:r>
        <w:r w:rsidRPr="00130713">
          <w:rPr>
            <w:rStyle w:val="Hyperlink"/>
          </w:rPr>
          <w:t>t</w:t>
        </w:r>
        <w:r w:rsidRPr="00130713">
          <w:rPr>
            <w:rStyle w:val="Hyperlink"/>
          </w:rPr>
          <w:t>ion I-3</w:t>
        </w:r>
      </w:hyperlink>
      <w:r>
        <w:t xml:space="preserve">. </w:t>
      </w:r>
    </w:p>
    <w:p w14:paraId="032B5794" w14:textId="5DF6C539" w:rsidR="00BB24CA" w:rsidRPr="00ED6D4D" w:rsidRDefault="00BB24CA" w:rsidP="00BB24CA">
      <w:pPr>
        <w:pStyle w:val="ListBullet"/>
        <w:numPr>
          <w:ilvl w:val="0"/>
          <w:numId w:val="19"/>
        </w:numPr>
        <w:ind w:left="720"/>
      </w:pPr>
      <w:r>
        <w:t xml:space="preserve">In </w:t>
      </w:r>
      <w:r w:rsidRPr="00DA0E93">
        <w:rPr>
          <w:rFonts w:cs="Arial"/>
          <w:b/>
          <w:bCs/>
          <w:color w:val="000000"/>
        </w:rPr>
        <w:t>Attachment</w:t>
      </w:r>
      <w:r>
        <w:rPr>
          <w:rFonts w:cs="Arial"/>
          <w:color w:val="000000"/>
        </w:rPr>
        <w:t xml:space="preserve"> </w:t>
      </w:r>
      <w:r w:rsidRPr="00B522ED">
        <w:rPr>
          <w:rFonts w:cs="Arial"/>
          <w:b/>
          <w:bCs/>
          <w:color w:val="000000"/>
        </w:rPr>
        <w:t>4</w:t>
      </w:r>
      <w:r>
        <w:rPr>
          <w:rFonts w:cs="Arial"/>
          <w:color w:val="000000"/>
        </w:rPr>
        <w:t>, p</w:t>
      </w:r>
      <w:r w:rsidRPr="00FA4402">
        <w:rPr>
          <w:rFonts w:cs="Arial"/>
          <w:color w:val="000000"/>
        </w:rPr>
        <w:t>rovide a chart or g</w:t>
      </w:r>
      <w:r>
        <w:rPr>
          <w:rFonts w:cs="Arial"/>
          <w:color w:val="000000"/>
        </w:rPr>
        <w:t>raph depicting a realistic time</w:t>
      </w:r>
      <w:r w:rsidRPr="00FA4402">
        <w:rPr>
          <w:rFonts w:cs="Arial"/>
          <w:color w:val="000000"/>
        </w:rPr>
        <w:t xml:space="preserve">line for the entire </w:t>
      </w:r>
      <w:r w:rsidRPr="00B522ED">
        <w:rPr>
          <w:rFonts w:cs="Arial"/>
          <w:bCs/>
          <w:color w:val="000000"/>
        </w:rPr>
        <w:t xml:space="preserve">five </w:t>
      </w:r>
      <w:r w:rsidRPr="00FA4402">
        <w:rPr>
          <w:rFonts w:cs="Arial"/>
          <w:color w:val="000000"/>
        </w:rPr>
        <w:t>years of the project period showing dates, key activities, and responsible staff.</w:t>
      </w:r>
      <w:r>
        <w:rPr>
          <w:rFonts w:cs="Arial"/>
          <w:color w:val="000000"/>
        </w:rPr>
        <w:t xml:space="preserve"> </w:t>
      </w:r>
      <w:r w:rsidRPr="00FA4402">
        <w:rPr>
          <w:rFonts w:cs="Arial"/>
          <w:color w:val="000000"/>
        </w:rPr>
        <w:t xml:space="preserve"> These key activities must include the requirements outlined in </w:t>
      </w:r>
      <w:hyperlink w:anchor="_Required_Activities" w:history="1">
        <w:r w:rsidRPr="001F5DFA">
          <w:rPr>
            <w:rStyle w:val="Hyperlink"/>
            <w:rFonts w:cs="Arial"/>
          </w:rPr>
          <w:t>Se</w:t>
        </w:r>
        <w:r w:rsidRPr="001F5DFA">
          <w:rPr>
            <w:rStyle w:val="Hyperlink"/>
            <w:rFonts w:cs="Arial"/>
          </w:rPr>
          <w:t>c</w:t>
        </w:r>
        <w:r w:rsidRPr="001F5DFA">
          <w:rPr>
            <w:rStyle w:val="Hyperlink"/>
            <w:rFonts w:cs="Arial"/>
          </w:rPr>
          <w:t>tion I-3</w:t>
        </w:r>
      </w:hyperlink>
      <w:r>
        <w:rPr>
          <w:rFonts w:cs="Arial"/>
        </w:rPr>
        <w:t>.</w:t>
      </w:r>
      <w:r w:rsidRPr="00954845">
        <w:rPr>
          <w:rFonts w:cs="Arial"/>
        </w:rPr>
        <w:t xml:space="preserve"> </w:t>
      </w:r>
      <w:r w:rsidRPr="00FA4402">
        <w:rPr>
          <w:rFonts w:cs="Arial"/>
          <w:color w:val="000000"/>
        </w:rPr>
        <w:t>[</w:t>
      </w:r>
      <w:r w:rsidRPr="00714943">
        <w:rPr>
          <w:rFonts w:cs="Arial"/>
          <w:b/>
          <w:bCs/>
          <w:color w:val="000000"/>
        </w:rPr>
        <w:t>NOTE:</w:t>
      </w:r>
      <w:r w:rsidRPr="00FA4402">
        <w:rPr>
          <w:rFonts w:cs="Arial"/>
          <w:color w:val="000000"/>
        </w:rPr>
        <w:t xml:space="preserve"> </w:t>
      </w:r>
      <w:r w:rsidRPr="00510A6A">
        <w:rPr>
          <w:rFonts w:cs="Arial"/>
          <w:b/>
          <w:bCs/>
          <w:color w:val="000000"/>
        </w:rPr>
        <w:t>The timeline cannot be over two pages</w:t>
      </w:r>
      <w:r>
        <w:rPr>
          <w:rFonts w:cs="Arial"/>
          <w:b/>
          <w:bCs/>
          <w:color w:val="000000"/>
        </w:rPr>
        <w:t xml:space="preserve"> and should be submitted in Attachment </w:t>
      </w:r>
      <w:r w:rsidR="005815ED">
        <w:rPr>
          <w:rFonts w:cs="Arial"/>
          <w:b/>
          <w:bCs/>
          <w:color w:val="000000"/>
        </w:rPr>
        <w:t>4</w:t>
      </w:r>
      <w:r>
        <w:rPr>
          <w:rFonts w:cs="Arial"/>
          <w:b/>
          <w:bCs/>
          <w:color w:val="000000"/>
        </w:rPr>
        <w:t>.</w:t>
      </w:r>
      <w:r>
        <w:rPr>
          <w:rFonts w:cs="Arial"/>
          <w:color w:val="000000"/>
        </w:rPr>
        <w:t>]   The recommendation of pages for this section does not include the timeline.</w:t>
      </w:r>
    </w:p>
    <w:p w14:paraId="1F566E83" w14:textId="77777777" w:rsidR="0081716B" w:rsidRDefault="00BB24CA" w:rsidP="0081716B">
      <w:pPr>
        <w:pStyle w:val="Heading3"/>
        <w:spacing w:after="0"/>
      </w:pPr>
      <w:r>
        <w:t>SECTION C:</w:t>
      </w:r>
      <w:r>
        <w:tab/>
        <w:t>Staff, Management, and Relevant Experience (3</w:t>
      </w:r>
      <w:r w:rsidR="00180B87">
        <w:t>0</w:t>
      </w:r>
      <w:r>
        <w:t xml:space="preserve"> points – </w:t>
      </w:r>
    </w:p>
    <w:p w14:paraId="30CB884E" w14:textId="3FA42194" w:rsidR="00BB24CA" w:rsidRDefault="0081716B" w:rsidP="00BB24CA">
      <w:pPr>
        <w:pStyle w:val="Heading3"/>
      </w:pPr>
      <w:r>
        <w:t xml:space="preserve">                          </w:t>
      </w:r>
      <w:r w:rsidR="00BB24CA">
        <w:t>approximately 3 pages)</w:t>
      </w:r>
    </w:p>
    <w:p w14:paraId="0B38F361" w14:textId="0A966767" w:rsidR="00BB24CA" w:rsidRDefault="00BB24CA" w:rsidP="00BB24CA">
      <w:pPr>
        <w:pStyle w:val="ListParagraph"/>
        <w:numPr>
          <w:ilvl w:val="0"/>
          <w:numId w:val="6"/>
        </w:numPr>
        <w:ind w:left="720"/>
      </w:pPr>
      <w:r>
        <w:t xml:space="preserve">Describe the experience of your organization with training/TA projects addressing tobacco use by persons with behavioral health disorders. </w:t>
      </w:r>
      <w:r w:rsidR="0081716B">
        <w:t xml:space="preserve"> </w:t>
      </w:r>
      <w:r>
        <w:t xml:space="preserve">In addition, address how your organization has the specialized skills and expertise to effectively implement the required activities referenced in </w:t>
      </w:r>
      <w:hyperlink w:anchor="_SECTION_B:_Proposed">
        <w:r w:rsidRPr="3CF91733">
          <w:rPr>
            <w:rStyle w:val="Hyperlink"/>
          </w:rPr>
          <w:t>Section B</w:t>
        </w:r>
      </w:hyperlink>
      <w:r>
        <w:t xml:space="preserve"> above.  If you are partnering with other organizations, identify the organizations and describe their experience with similar projects and their specific roles and responsibilities. If applicable, Letters of Commitment from each partner must be included in </w:t>
      </w:r>
      <w:r w:rsidRPr="0081716B">
        <w:rPr>
          <w:b/>
          <w:bCs/>
        </w:rPr>
        <w:lastRenderedPageBreak/>
        <w:t>Attachment 1</w:t>
      </w:r>
      <w:r>
        <w:t xml:space="preserve"> of your application.  If you are not partnering with any other organization(s), indicate so in your response.</w:t>
      </w:r>
    </w:p>
    <w:p w14:paraId="22DD8EF5" w14:textId="093D371D" w:rsidR="00BB24CA" w:rsidRDefault="00BB24CA" w:rsidP="00BB24CA">
      <w:pPr>
        <w:pStyle w:val="ListParagraph"/>
        <w:numPr>
          <w:ilvl w:val="0"/>
          <w:numId w:val="6"/>
        </w:numPr>
        <w:ind w:left="720"/>
        <w:rPr>
          <w:szCs w:val="24"/>
        </w:rPr>
      </w:pPr>
      <w:r>
        <w:rPr>
          <w:szCs w:val="24"/>
        </w:rPr>
        <w:t>Provide a complete list of staff positions for the project, including the Project Director and other significant staff members, showing the role of each, their level of effort</w:t>
      </w:r>
      <w:r w:rsidR="007E3A60">
        <w:rPr>
          <w:szCs w:val="24"/>
        </w:rPr>
        <w:t>,</w:t>
      </w:r>
      <w:r>
        <w:rPr>
          <w:szCs w:val="24"/>
        </w:rPr>
        <w:t xml:space="preserve"> and qualifications. </w:t>
      </w:r>
      <w:r w:rsidR="007E3A60">
        <w:rPr>
          <w:szCs w:val="24"/>
        </w:rPr>
        <w:t xml:space="preserve"> </w:t>
      </w:r>
      <w:r>
        <w:rPr>
          <w:szCs w:val="24"/>
        </w:rPr>
        <w:t xml:space="preserve">Describe their specialized experience related to the required activities of this </w:t>
      </w:r>
      <w:r w:rsidR="00EF02BE">
        <w:rPr>
          <w:szCs w:val="24"/>
        </w:rPr>
        <w:t>award</w:t>
      </w:r>
      <w:r>
        <w:rPr>
          <w:szCs w:val="24"/>
        </w:rPr>
        <w:t>.</w:t>
      </w:r>
    </w:p>
    <w:p w14:paraId="28C201C1" w14:textId="77777777" w:rsidR="00B010AB" w:rsidRDefault="00405D06" w:rsidP="00644FB6">
      <w:pPr>
        <w:pStyle w:val="Heading3"/>
        <w:spacing w:after="0"/>
      </w:pPr>
      <w:bookmarkStart w:id="102" w:name="Section_D"/>
      <w:bookmarkStart w:id="103" w:name="_SECTION_D:_Data"/>
      <w:bookmarkEnd w:id="102"/>
      <w:bookmarkEnd w:id="103"/>
      <w:r>
        <w:t>S</w:t>
      </w:r>
      <w:r w:rsidR="00983349">
        <w:t>ECTION</w:t>
      </w:r>
      <w:r>
        <w:t xml:space="preserve"> D:</w:t>
      </w:r>
      <w:r>
        <w:tab/>
      </w:r>
      <w:r w:rsidR="00242C00">
        <w:t xml:space="preserve">Data Collection and </w:t>
      </w:r>
      <w:r>
        <w:t xml:space="preserve">Performance </w:t>
      </w:r>
      <w:r w:rsidR="00242C00">
        <w:t>Measurement</w:t>
      </w:r>
      <w:r>
        <w:t xml:space="preserve"> </w:t>
      </w:r>
    </w:p>
    <w:p w14:paraId="35CA1E28" w14:textId="77777777" w:rsidR="00BB24CA" w:rsidRDefault="00BB24CA" w:rsidP="00BB24CA">
      <w:pPr>
        <w:pStyle w:val="Heading3"/>
        <w:spacing w:after="100" w:afterAutospacing="1"/>
      </w:pPr>
      <w:r>
        <w:t xml:space="preserve">                          (15 points – approximately 1 pages)</w:t>
      </w:r>
    </w:p>
    <w:p w14:paraId="25F3C497" w14:textId="77777777" w:rsidR="00A34D6D" w:rsidRPr="009E6FFE" w:rsidRDefault="00A34D6D" w:rsidP="002D0C49">
      <w:pPr>
        <w:numPr>
          <w:ilvl w:val="0"/>
          <w:numId w:val="28"/>
        </w:numPr>
        <w:spacing w:after="0"/>
        <w:ind w:left="720"/>
      </w:pPr>
      <w:r w:rsidRPr="002C6BFB">
        <w:rPr>
          <w:rFonts w:cs="Arial"/>
          <w:szCs w:val="24"/>
        </w:rPr>
        <w:t>Provide specific information about your how you will collect</w:t>
      </w:r>
      <w:r w:rsidR="006F3751">
        <w:rPr>
          <w:rFonts w:cs="Arial"/>
          <w:szCs w:val="24"/>
        </w:rPr>
        <w:t xml:space="preserve"> the </w:t>
      </w:r>
      <w:r w:rsidR="002C6BFB" w:rsidRPr="002C6BFB">
        <w:rPr>
          <w:rFonts w:cs="Arial"/>
          <w:szCs w:val="24"/>
        </w:rPr>
        <w:t>required data for this program and how such data will be utilized to manage, monitor, and enhance the program.</w:t>
      </w:r>
    </w:p>
    <w:p w14:paraId="1C5F17E7" w14:textId="77777777" w:rsidR="009E6FFE" w:rsidRDefault="009E6FFE" w:rsidP="009E6FFE">
      <w:pPr>
        <w:spacing w:after="0"/>
        <w:ind w:left="720"/>
      </w:pPr>
    </w:p>
    <w:p w14:paraId="0E65D74A" w14:textId="17A19906" w:rsidR="00983349" w:rsidRPr="00B010AB" w:rsidRDefault="00ED69E5" w:rsidP="00ED69E5">
      <w:pPr>
        <w:pStyle w:val="Heading2"/>
        <w:spacing w:after="0"/>
      </w:pPr>
      <w:bookmarkStart w:id="104" w:name="_SUPPORTING_DOCUMENTATION"/>
      <w:bookmarkStart w:id="105" w:name="_Toc128567978"/>
      <w:bookmarkStart w:id="106" w:name="_Toc197933217"/>
      <w:bookmarkStart w:id="107" w:name="_Toc198626968"/>
      <w:bookmarkStart w:id="108" w:name="_Toc256672005"/>
      <w:bookmarkStart w:id="109" w:name="_Toc267064669"/>
      <w:bookmarkStart w:id="110" w:name="_Toc336015168"/>
      <w:bookmarkEnd w:id="104"/>
      <w:r>
        <w:t xml:space="preserve">2.   </w:t>
      </w:r>
      <w:r w:rsidR="006A6E97">
        <w:t xml:space="preserve">  </w:t>
      </w:r>
      <w:r w:rsidR="00983349" w:rsidRPr="00B010AB">
        <w:t>BUDGET JUSTIFICATION, EXISTING RESOURCES, OTHER SUPPORT</w:t>
      </w:r>
      <w:bookmarkEnd w:id="105"/>
    </w:p>
    <w:p w14:paraId="0724B517" w14:textId="44A46423" w:rsidR="00FB56B7" w:rsidRDefault="00983349" w:rsidP="00FB56B7">
      <w:r>
        <w:rPr>
          <w:b/>
        </w:rPr>
        <w:t xml:space="preserve">     </w:t>
      </w:r>
      <w:r w:rsidR="00B010AB">
        <w:rPr>
          <w:b/>
        </w:rPr>
        <w:t xml:space="preserve"> </w:t>
      </w:r>
      <w:r w:rsidR="006A6E97">
        <w:rPr>
          <w:b/>
        </w:rPr>
        <w:t xml:space="preserve">  </w:t>
      </w:r>
      <w:r w:rsidR="00B010AB">
        <w:rPr>
          <w:b/>
        </w:rPr>
        <w:t xml:space="preserve"> </w:t>
      </w:r>
      <w:r w:rsidR="00FB56B7" w:rsidRPr="0044010B">
        <w:rPr>
          <w:b/>
        </w:rPr>
        <w:t>(</w:t>
      </w:r>
      <w:r w:rsidR="00922CFA">
        <w:rPr>
          <w:b/>
        </w:rPr>
        <w:t>O</w:t>
      </w:r>
      <w:r w:rsidR="00FB56B7" w:rsidRPr="0044010B">
        <w:rPr>
          <w:b/>
        </w:rPr>
        <w:t>ther federal and non-federal sources)</w:t>
      </w:r>
    </w:p>
    <w:p w14:paraId="3F16255D" w14:textId="5ECF18FC" w:rsidR="000E7556" w:rsidRPr="009761AE" w:rsidRDefault="000E7556" w:rsidP="000E7556">
      <w:pPr>
        <w:tabs>
          <w:tab w:val="left" w:pos="1008"/>
        </w:tabs>
        <w:contextualSpacing/>
        <w:rPr>
          <w:rFonts w:cs="Arial"/>
        </w:rPr>
      </w:pPr>
      <w:r w:rsidRPr="009761AE">
        <w:rPr>
          <w:rFonts w:cs="Arial"/>
        </w:rPr>
        <w:t>You must provide a narrative justification of the items included in your proposed budget.</w:t>
      </w:r>
      <w:r w:rsidR="00CE70C5">
        <w:rPr>
          <w:rFonts w:cs="Arial"/>
        </w:rPr>
        <w:t xml:space="preserve"> </w:t>
      </w:r>
      <w:r w:rsidRPr="009761AE">
        <w:rPr>
          <w:rFonts w:cs="Arial"/>
        </w:rPr>
        <w:t xml:space="preserve"> You must also provide a narrative description of existing resources and other support you expect to receive for the proposed project as a result of cost matching. </w:t>
      </w:r>
      <w:r w:rsidR="00CE70C5">
        <w:rPr>
          <w:rFonts w:cs="Arial"/>
        </w:rPr>
        <w:t xml:space="preserve"> </w:t>
      </w:r>
      <w:r w:rsidRPr="009761AE">
        <w:rPr>
          <w:rFonts w:cs="Arial"/>
          <w:szCs w:val="24"/>
        </w:rPr>
        <w:t>Other support is defined as funds or resources, non-federal, or institutional, in direct support of activities through fellowships, gifts, prizes, in-kind contributions, or non-federal means.</w:t>
      </w:r>
      <w:r w:rsidR="00CE70C5">
        <w:rPr>
          <w:rFonts w:cs="Arial"/>
          <w:szCs w:val="24"/>
        </w:rPr>
        <w:t xml:space="preserve"> </w:t>
      </w:r>
      <w:r w:rsidRPr="009761AE">
        <w:rPr>
          <w:rFonts w:cs="Arial"/>
          <w:szCs w:val="24"/>
        </w:rPr>
        <w:t xml:space="preserve"> </w:t>
      </w:r>
      <w:r w:rsidRPr="009761AE">
        <w:rPr>
          <w:rFonts w:cs="Arial"/>
        </w:rPr>
        <w:t xml:space="preserve">(This should correspond to Item #18 on your SF-424, Estimated Funding.) Other sources of funds may be used for unallowable costs, e.g., meals, sporting events, entertainment.    </w:t>
      </w:r>
    </w:p>
    <w:p w14:paraId="3CED19B1" w14:textId="2F53B6CC" w:rsidR="000E7556" w:rsidRDefault="00A963CB" w:rsidP="000E7556">
      <w:pPr>
        <w:tabs>
          <w:tab w:val="left" w:pos="1008"/>
        </w:tabs>
        <w:contextualSpacing/>
        <w:rPr>
          <w:rFonts w:cs="Arial"/>
        </w:rPr>
      </w:pPr>
      <w:r>
        <w:rPr>
          <w:rFonts w:cs="Arial"/>
        </w:rPr>
        <w:br/>
      </w:r>
      <w:r w:rsidR="000E7556" w:rsidRPr="009761AE">
        <w:rPr>
          <w:rFonts w:cs="Arial"/>
        </w:rPr>
        <w:t xml:space="preserve">Although </w:t>
      </w:r>
      <w:r w:rsidR="00164929">
        <w:rPr>
          <w:rFonts w:cs="Arial"/>
        </w:rPr>
        <w:t xml:space="preserve">a </w:t>
      </w:r>
      <w:r w:rsidR="000E7556" w:rsidRPr="009761AE">
        <w:rPr>
          <w:rFonts w:cs="Arial"/>
        </w:rPr>
        <w:t>non-federal share may not be required, if an applicant proposes non-federal resources in their budget, they will be held to submission of the non-federal resources.</w:t>
      </w:r>
      <w:r w:rsidR="00CE70C5">
        <w:rPr>
          <w:rFonts w:cs="Arial"/>
        </w:rPr>
        <w:t xml:space="preserve"> </w:t>
      </w:r>
      <w:r w:rsidR="000E7556" w:rsidRPr="009761AE">
        <w:rPr>
          <w:rFonts w:cs="Arial"/>
        </w:rPr>
        <w:t xml:space="preserve"> These must be reported on the financial reports.</w:t>
      </w:r>
      <w:r w:rsidR="00CE70C5">
        <w:rPr>
          <w:rFonts w:cs="Arial"/>
        </w:rPr>
        <w:t xml:space="preserve"> </w:t>
      </w:r>
      <w:r w:rsidR="000E7556" w:rsidRPr="009761AE">
        <w:rPr>
          <w:rFonts w:cs="Arial"/>
        </w:rPr>
        <w:t xml:space="preserve"> If recipient fail to meet their proposed amount or percentage, that could be grounds for a cost disallowance.</w:t>
      </w:r>
    </w:p>
    <w:p w14:paraId="7E326C58" w14:textId="5ED56783" w:rsidR="000E7556" w:rsidRPr="009761AE" w:rsidRDefault="00A963CB" w:rsidP="000E7556">
      <w:pPr>
        <w:tabs>
          <w:tab w:val="left" w:pos="1008"/>
        </w:tabs>
        <w:contextualSpacing/>
      </w:pPr>
      <w:r>
        <w:br/>
      </w:r>
      <w:r w:rsidR="000E7556" w:rsidRPr="009761AE">
        <w:t xml:space="preserve">An illustration of a budget and narrative justification is included in </w:t>
      </w:r>
      <w:hyperlink w:anchor="_Appendix_M_–_1" w:history="1">
        <w:r w:rsidR="000E7556" w:rsidRPr="009761AE">
          <w:rPr>
            <w:color w:val="0000FF"/>
            <w:u w:val="single"/>
          </w:rPr>
          <w:t>App</w:t>
        </w:r>
        <w:r w:rsidR="000E7556" w:rsidRPr="009761AE">
          <w:rPr>
            <w:color w:val="0000FF"/>
            <w:u w:val="single"/>
          </w:rPr>
          <w:t>e</w:t>
        </w:r>
        <w:r w:rsidR="000E7556" w:rsidRPr="009761AE">
          <w:rPr>
            <w:color w:val="0000FF"/>
            <w:u w:val="single"/>
          </w:rPr>
          <w:t>ndix</w:t>
        </w:r>
      </w:hyperlink>
      <w:r w:rsidR="000E7556" w:rsidRPr="009761AE">
        <w:rPr>
          <w:u w:val="single"/>
        </w:rPr>
        <w:t xml:space="preserve"> L</w:t>
      </w:r>
      <w:r w:rsidR="000E7556" w:rsidRPr="009761AE">
        <w:t xml:space="preserve"> – Sample Budget and Justification. </w:t>
      </w:r>
      <w:r w:rsidR="00CE70C5">
        <w:t xml:space="preserve"> </w:t>
      </w:r>
      <w:r w:rsidR="000E7556" w:rsidRPr="009761AE">
        <w:rPr>
          <w:b/>
        </w:rPr>
        <w:t xml:space="preserve">It is highly recommended that you use this sample budget format. </w:t>
      </w:r>
      <w:r w:rsidR="009C74DE">
        <w:rPr>
          <w:b/>
        </w:rPr>
        <w:t xml:space="preserve"> </w:t>
      </w:r>
      <w:r w:rsidR="000E7556" w:rsidRPr="009761AE">
        <w:t xml:space="preserve">Your proposed budget must reflect the funding limitations/restrictions specified in </w:t>
      </w:r>
      <w:hyperlink w:anchor="fundinglimits" w:history="1">
        <w:r w:rsidR="000E7556" w:rsidRPr="009761AE">
          <w:rPr>
            <w:color w:val="0000FF"/>
            <w:u w:val="single"/>
          </w:rPr>
          <w:t>Secti</w:t>
        </w:r>
        <w:r w:rsidR="000E7556" w:rsidRPr="009761AE">
          <w:rPr>
            <w:color w:val="0000FF"/>
            <w:u w:val="single"/>
          </w:rPr>
          <w:t>o</w:t>
        </w:r>
        <w:r w:rsidR="000E7556" w:rsidRPr="009761AE">
          <w:rPr>
            <w:color w:val="0000FF"/>
            <w:u w:val="single"/>
          </w:rPr>
          <w:t>n IV-</w:t>
        </w:r>
      </w:hyperlink>
      <w:r w:rsidR="000E7556">
        <w:rPr>
          <w:color w:val="0000FF"/>
          <w:u w:val="single"/>
        </w:rPr>
        <w:t>5</w:t>
      </w:r>
      <w:r w:rsidR="000E7556" w:rsidRPr="009761AE">
        <w:t xml:space="preserve">. </w:t>
      </w:r>
      <w:r w:rsidR="00CE70C5">
        <w:t xml:space="preserve"> </w:t>
      </w:r>
      <w:r w:rsidR="000E7556" w:rsidRPr="009761AE">
        <w:rPr>
          <w:b/>
        </w:rPr>
        <w:t>Specifically identify the items associated with these costs in your budget</w:t>
      </w:r>
      <w:r w:rsidR="000E7556" w:rsidRPr="009761AE">
        <w:t>.</w:t>
      </w:r>
    </w:p>
    <w:p w14:paraId="12092189" w14:textId="4EC74D0B" w:rsidR="003F4DC6" w:rsidRPr="001A7EB4" w:rsidRDefault="00983349" w:rsidP="003F4DC6">
      <w:pPr>
        <w:pStyle w:val="Heading2"/>
        <w:tabs>
          <w:tab w:val="left" w:pos="1008"/>
        </w:tabs>
      </w:pPr>
      <w:bookmarkStart w:id="111" w:name="_Section_F:_Confidentiality"/>
      <w:bookmarkStart w:id="112" w:name="_Toc371519001"/>
      <w:bookmarkStart w:id="113" w:name="_Toc419464663"/>
      <w:bookmarkStart w:id="114" w:name="_Toc128567979"/>
      <w:bookmarkEnd w:id="106"/>
      <w:bookmarkEnd w:id="107"/>
      <w:bookmarkEnd w:id="108"/>
      <w:bookmarkEnd w:id="109"/>
      <w:bookmarkEnd w:id="110"/>
      <w:bookmarkEnd w:id="111"/>
      <w:r>
        <w:t>3</w:t>
      </w:r>
      <w:r w:rsidR="003F4DC6" w:rsidRPr="001A7EB4">
        <w:t>.</w:t>
      </w:r>
      <w:r w:rsidR="006A6E97">
        <w:t xml:space="preserve">     </w:t>
      </w:r>
      <w:r w:rsidR="003F4DC6" w:rsidRPr="001A7EB4">
        <w:t>REVIEW AND SELE</w:t>
      </w:r>
      <w:r w:rsidR="0070026B">
        <w:t>C</w:t>
      </w:r>
      <w:r w:rsidR="003F4DC6" w:rsidRPr="001A7EB4">
        <w:t>TION PROCESS</w:t>
      </w:r>
      <w:bookmarkEnd w:id="112"/>
      <w:bookmarkEnd w:id="113"/>
      <w:bookmarkEnd w:id="114"/>
    </w:p>
    <w:p w14:paraId="4992F70F" w14:textId="77777777" w:rsidR="00983349" w:rsidRPr="00570A74" w:rsidRDefault="00983349" w:rsidP="00983349">
      <w:pPr>
        <w:tabs>
          <w:tab w:val="left" w:pos="1008"/>
        </w:tabs>
        <w:rPr>
          <w:rFonts w:cs="Arial"/>
          <w:b/>
          <w:bCs/>
        </w:rPr>
      </w:pPr>
      <w:r>
        <w:rPr>
          <w:rFonts w:cs="Arial"/>
        </w:rPr>
        <w:t xml:space="preserve">The Project Narratives of </w:t>
      </w:r>
      <w:r w:rsidRPr="00AC34BE">
        <w:rPr>
          <w:rFonts w:cs="Arial"/>
        </w:rPr>
        <w:t xml:space="preserve">SAMHSA applications are peer-reviewed according to the evaluation criteria listed above.  </w:t>
      </w:r>
    </w:p>
    <w:p w14:paraId="79CB5774" w14:textId="23F1656F" w:rsidR="000E7556" w:rsidRDefault="003F4DC6" w:rsidP="000E7556">
      <w:pPr>
        <w:tabs>
          <w:tab w:val="left" w:pos="1008"/>
        </w:tabs>
        <w:rPr>
          <w:rFonts w:cs="Arial"/>
        </w:rPr>
      </w:pPr>
      <w:r>
        <w:t>Decisions to fund a</w:t>
      </w:r>
      <w:r w:rsidR="000E511B">
        <w:t>n award</w:t>
      </w:r>
      <w:r>
        <w:t xml:space="preserve"> are based on</w:t>
      </w:r>
      <w:r w:rsidR="46F5707F">
        <w:t xml:space="preserve"> t</w:t>
      </w:r>
      <w:r w:rsidR="000E7556" w:rsidRPr="6425CC7D">
        <w:rPr>
          <w:rFonts w:cs="Arial"/>
        </w:rPr>
        <w:t xml:space="preserve">he strengths and weaknesses of the application as identified by peer reviewers.  The results of the peer review are advisory in nature. </w:t>
      </w:r>
    </w:p>
    <w:p w14:paraId="016643AA" w14:textId="77777777" w:rsidR="000E7556" w:rsidRDefault="000E7556" w:rsidP="000E7556">
      <w:pPr>
        <w:tabs>
          <w:tab w:val="left" w:pos="1008"/>
        </w:tabs>
        <w:spacing w:after="0"/>
        <w:rPr>
          <w:rFonts w:cs="Arial"/>
        </w:rPr>
      </w:pPr>
      <w:r>
        <w:rPr>
          <w:rFonts w:cs="Arial"/>
        </w:rPr>
        <w:lastRenderedPageBreak/>
        <w:t xml:space="preserve">The program office and approving official make the final determination for funding   </w:t>
      </w:r>
    </w:p>
    <w:p w14:paraId="4B3E7386" w14:textId="77777777" w:rsidR="000E7556" w:rsidRPr="00AC34BE" w:rsidRDefault="000E7556" w:rsidP="000E7556">
      <w:pPr>
        <w:tabs>
          <w:tab w:val="left" w:pos="1008"/>
        </w:tabs>
        <w:rPr>
          <w:rFonts w:cs="Arial"/>
        </w:rPr>
      </w:pPr>
      <w:r>
        <w:rPr>
          <w:rFonts w:cs="Arial"/>
        </w:rPr>
        <w:t>based on the following;</w:t>
      </w:r>
    </w:p>
    <w:p w14:paraId="35E2C04F" w14:textId="5865205E" w:rsidR="000E7556" w:rsidRPr="005C147C" w:rsidRDefault="00EB1D0A" w:rsidP="00052C3B">
      <w:pPr>
        <w:pStyle w:val="ListBullet"/>
        <w:numPr>
          <w:ilvl w:val="0"/>
          <w:numId w:val="67"/>
        </w:numPr>
        <w:tabs>
          <w:tab w:val="left" w:pos="1080"/>
        </w:tabs>
        <w:ind w:left="1080"/>
        <w:rPr>
          <w:rFonts w:cs="Arial"/>
          <w:b/>
        </w:rPr>
      </w:pPr>
      <w:r w:rsidRPr="6425CC7D">
        <w:rPr>
          <w:rFonts w:cs="Arial"/>
        </w:rPr>
        <w:t>When the i</w:t>
      </w:r>
      <w:r w:rsidR="000E7556" w:rsidRPr="6425CC7D">
        <w:rPr>
          <w:rFonts w:cs="Arial"/>
        </w:rPr>
        <w:t xml:space="preserve">ndividual award is over $250,000, approval by </w:t>
      </w:r>
      <w:r w:rsidR="000E7556" w:rsidRPr="005C147C">
        <w:rPr>
          <w:rStyle w:val="StyleListBulletBoldChar"/>
          <w:rFonts w:cs="Arial"/>
          <w:b w:val="0"/>
        </w:rPr>
        <w:t>the Center for Mental Health Services</w:t>
      </w:r>
      <w:r w:rsidR="007C7C43" w:rsidRPr="005C147C">
        <w:rPr>
          <w:rStyle w:val="StyleListBulletBoldChar"/>
          <w:rFonts w:cs="Arial"/>
          <w:b w:val="0"/>
        </w:rPr>
        <w:t xml:space="preserve"> and</w:t>
      </w:r>
      <w:r w:rsidR="000E7556" w:rsidRPr="005C147C" w:rsidDel="00D87061">
        <w:rPr>
          <w:rStyle w:val="StyleListBulletBoldChar"/>
          <w:rFonts w:cs="Arial"/>
          <w:b w:val="0"/>
        </w:rPr>
        <w:t xml:space="preserve"> Center for Substance Abuse</w:t>
      </w:r>
      <w:r w:rsidR="000E7556" w:rsidRPr="005C147C">
        <w:rPr>
          <w:rStyle w:val="StyleListBulletBoldChar"/>
          <w:rFonts w:cs="Arial"/>
          <w:b w:val="0"/>
        </w:rPr>
        <w:t xml:space="preserve"> </w:t>
      </w:r>
      <w:r w:rsidR="008A69F6" w:rsidRPr="005C147C">
        <w:rPr>
          <w:rStyle w:val="StyleListBulletBoldChar"/>
          <w:rFonts w:cs="Arial"/>
          <w:b w:val="0"/>
          <w:bCs w:val="0"/>
        </w:rPr>
        <w:t>Treatment</w:t>
      </w:r>
      <w:r w:rsidR="000E7556" w:rsidRPr="005C147C">
        <w:rPr>
          <w:rStyle w:val="StyleListBulletBoldChar"/>
          <w:rFonts w:cs="Arial"/>
          <w:b w:val="0"/>
        </w:rPr>
        <w:t xml:space="preserve"> </w:t>
      </w:r>
      <w:r w:rsidR="000E7556" w:rsidRPr="6425CC7D">
        <w:rPr>
          <w:rFonts w:cs="Arial"/>
        </w:rPr>
        <w:t>National Advisory Council</w:t>
      </w:r>
      <w:r w:rsidR="00ED02D2">
        <w:rPr>
          <w:rFonts w:cs="Arial"/>
        </w:rPr>
        <w:t>s</w:t>
      </w:r>
      <w:r w:rsidR="007C7C43">
        <w:rPr>
          <w:rFonts w:cs="Arial"/>
        </w:rPr>
        <w:t>.</w:t>
      </w:r>
      <w:r w:rsidR="000E7556" w:rsidRPr="6425CC7D">
        <w:rPr>
          <w:rFonts w:cs="Arial"/>
        </w:rPr>
        <w:t xml:space="preserve"> </w:t>
      </w:r>
    </w:p>
    <w:p w14:paraId="56F879D4" w14:textId="36E03EB1" w:rsidR="000E7556" w:rsidRDefault="000E7556" w:rsidP="00052C3B">
      <w:pPr>
        <w:pStyle w:val="ListBullet"/>
        <w:numPr>
          <w:ilvl w:val="0"/>
          <w:numId w:val="67"/>
        </w:numPr>
        <w:tabs>
          <w:tab w:val="left" w:pos="1080"/>
        </w:tabs>
        <w:ind w:firstLine="0"/>
        <w:rPr>
          <w:rFonts w:cs="Arial"/>
        </w:rPr>
      </w:pPr>
      <w:r w:rsidRPr="6425CC7D">
        <w:rPr>
          <w:rFonts w:cs="Arial"/>
        </w:rPr>
        <w:t>Availability of funds</w:t>
      </w:r>
      <w:r w:rsidR="647DC8C3" w:rsidRPr="6425CC7D">
        <w:rPr>
          <w:rFonts w:cs="Arial"/>
        </w:rPr>
        <w:t>.</w:t>
      </w:r>
      <w:r w:rsidRPr="6425CC7D">
        <w:rPr>
          <w:rFonts w:cs="Arial"/>
        </w:rPr>
        <w:t xml:space="preserve"> </w:t>
      </w:r>
    </w:p>
    <w:p w14:paraId="1298071F" w14:textId="281008EF" w:rsidR="000E7556" w:rsidRDefault="000E7556" w:rsidP="00052C3B">
      <w:pPr>
        <w:numPr>
          <w:ilvl w:val="0"/>
          <w:numId w:val="67"/>
        </w:numPr>
        <w:tabs>
          <w:tab w:val="left" w:pos="1080"/>
        </w:tabs>
        <w:ind w:left="1080"/>
        <w:rPr>
          <w:rFonts w:cs="Arial"/>
        </w:rPr>
      </w:pPr>
      <w:r w:rsidRPr="6425CC7D">
        <w:rPr>
          <w:rFonts w:cs="Arial"/>
        </w:rPr>
        <w:t>Submission of any required documentation that must be submitted prior to making an award</w:t>
      </w:r>
      <w:r w:rsidR="57142D81" w:rsidRPr="6425CC7D">
        <w:rPr>
          <w:rFonts w:cs="Arial"/>
        </w:rPr>
        <w:t>.</w:t>
      </w:r>
      <w:r w:rsidRPr="6425CC7D">
        <w:rPr>
          <w:rFonts w:cs="Arial"/>
        </w:rPr>
        <w:t xml:space="preserve"> </w:t>
      </w:r>
    </w:p>
    <w:p w14:paraId="1A29419C" w14:textId="77777777" w:rsidR="007E3A60" w:rsidRDefault="007E3A60" w:rsidP="007E3A60">
      <w:pPr>
        <w:numPr>
          <w:ilvl w:val="0"/>
          <w:numId w:val="67"/>
        </w:numPr>
        <w:tabs>
          <w:tab w:val="left" w:pos="1170"/>
        </w:tabs>
        <w:spacing w:after="0"/>
        <w:ind w:left="1080"/>
        <w:rPr>
          <w:rFonts w:cs="Arial"/>
        </w:rPr>
      </w:pPr>
      <w:bookmarkStart w:id="115" w:name="_Hlk70691494"/>
      <w:r w:rsidRPr="000168C2">
        <w:rPr>
          <w:rFonts w:cs="Arial"/>
        </w:rPr>
        <w:t xml:space="preserve">SAMHSA is required to review and consider any </w:t>
      </w:r>
      <w:r w:rsidRPr="7FC628F4">
        <w:rPr>
          <w:rFonts w:eastAsia="Arial" w:cs="Arial"/>
          <w:szCs w:val="24"/>
        </w:rPr>
        <w:t xml:space="preserve">Responsibility/Qualification (R/Q) </w:t>
      </w:r>
      <w:r w:rsidRPr="000168C2">
        <w:rPr>
          <w:rFonts w:cs="Arial"/>
        </w:rPr>
        <w:t xml:space="preserve">information about your organization </w:t>
      </w:r>
      <w:r w:rsidRPr="7FC628F4">
        <w:rPr>
          <w:rFonts w:cs="Arial"/>
        </w:rPr>
        <w:t>located in SAM.gov</w:t>
      </w:r>
      <w:r w:rsidRPr="000168C2">
        <w:rPr>
          <w:rFonts w:cs="Arial"/>
        </w:rPr>
        <w:t xml:space="preserve">  In accordance with 45 CFR 75.212, SAMHSA reserves the right not to make an award to an entity if that entity does not meet the minimum qualification standards as described in section 75.205(a)(2).</w:t>
      </w:r>
      <w:r>
        <w:rPr>
          <w:rFonts w:cs="Arial"/>
        </w:rPr>
        <w:t xml:space="preserve">  </w:t>
      </w:r>
      <w:r w:rsidRPr="000168C2">
        <w:rPr>
          <w:rFonts w:cs="Arial"/>
        </w:rPr>
        <w:t>If SAMHSA chooses not to award a fundable application in accordance with 45 CFR 75.205(a)(2), SAMHSA must report that determination to the designated integrity and performance system accessible through the System for Award Management (SAM) [currently</w:t>
      </w:r>
      <w:r>
        <w:rPr>
          <w:rFonts w:cs="Arial"/>
        </w:rPr>
        <w:t>,</w:t>
      </w:r>
      <w:r w:rsidRPr="000168C2">
        <w:rPr>
          <w:rFonts w:cs="Arial"/>
        </w:rPr>
        <w:t xml:space="preserve"> </w:t>
      </w:r>
      <w:r w:rsidRPr="7FC628F4">
        <w:rPr>
          <w:rFonts w:eastAsia="Arial" w:cs="Arial"/>
          <w:szCs w:val="24"/>
        </w:rPr>
        <w:t>the Contractor Performance Assessment Reporting System (CPARS)</w:t>
      </w:r>
      <w:r w:rsidRPr="7FC628F4">
        <w:rPr>
          <w:rFonts w:cs="Arial"/>
        </w:rPr>
        <w:t xml:space="preserve"> ].</w:t>
      </w:r>
      <w:r w:rsidRPr="000168C2">
        <w:rPr>
          <w:rFonts w:cs="Arial"/>
        </w:rPr>
        <w:t xml:space="preserve"> </w:t>
      </w:r>
      <w:r>
        <w:rPr>
          <w:rFonts w:cs="Arial"/>
        </w:rPr>
        <w:t xml:space="preserve"> </w:t>
      </w:r>
      <w:r w:rsidRPr="000168C2">
        <w:rPr>
          <w:rFonts w:cs="Arial"/>
        </w:rPr>
        <w:t xml:space="preserve">You may review and comment on any information about your organization that </w:t>
      </w:r>
      <w:r>
        <w:rPr>
          <w:rFonts w:cs="Arial"/>
        </w:rPr>
        <w:t>a</w:t>
      </w:r>
      <w:r w:rsidRPr="000168C2">
        <w:rPr>
          <w:rFonts w:cs="Arial"/>
        </w:rPr>
        <w:t xml:space="preserve"> federal awarding agency previously entered.  SAMHSA will consider your comments, in addition to other information in  </w:t>
      </w:r>
      <w:r w:rsidRPr="7FC628F4">
        <w:rPr>
          <w:rFonts w:cs="Arial"/>
        </w:rPr>
        <w:t xml:space="preserve">R/Q </w:t>
      </w:r>
      <w:r w:rsidRPr="000168C2">
        <w:rPr>
          <w:rFonts w:cs="Arial"/>
        </w:rPr>
        <w:t xml:space="preserve">in making a judgment about your organization’s integrity, business ethics, and record of performance under federal awards when completing the review of risk posed as described in 45 CFR 75.205 HHS Awarding Agency Review of Risk </w:t>
      </w:r>
      <w:r>
        <w:rPr>
          <w:rFonts w:cs="Arial"/>
        </w:rPr>
        <w:t>Posed b</w:t>
      </w:r>
      <w:r w:rsidRPr="000168C2">
        <w:rPr>
          <w:rFonts w:cs="Arial"/>
        </w:rPr>
        <w:t>y Applicants.</w:t>
      </w:r>
      <w:bookmarkStart w:id="116" w:name="VI._Award_Administration_Information"/>
      <w:bookmarkStart w:id="117" w:name="1._Award_Notices"/>
      <w:bookmarkStart w:id="118" w:name="2._Administrative_and_National_Policy_Re"/>
      <w:bookmarkStart w:id="119" w:name="_bookmark2"/>
      <w:bookmarkStart w:id="120" w:name="_bookmark1"/>
      <w:bookmarkStart w:id="121" w:name="_bookmark0"/>
      <w:bookmarkEnd w:id="116"/>
      <w:bookmarkEnd w:id="117"/>
      <w:bookmarkEnd w:id="118"/>
      <w:bookmarkEnd w:id="119"/>
      <w:bookmarkEnd w:id="120"/>
      <w:bookmarkEnd w:id="121"/>
    </w:p>
    <w:p w14:paraId="134818C0" w14:textId="77777777" w:rsidR="000E7556" w:rsidRPr="000168C2" w:rsidRDefault="000E7556" w:rsidP="000E7556">
      <w:pPr>
        <w:tabs>
          <w:tab w:val="left" w:pos="1080"/>
        </w:tabs>
        <w:spacing w:after="0"/>
        <w:ind w:left="1080"/>
        <w:rPr>
          <w:rFonts w:cs="Arial"/>
        </w:rPr>
      </w:pPr>
    </w:p>
    <w:p w14:paraId="4FEA2B3B" w14:textId="77777777" w:rsidR="000E7556" w:rsidRPr="00AC34BE" w:rsidRDefault="000E7556" w:rsidP="000E7556">
      <w:pPr>
        <w:pStyle w:val="Heading1"/>
        <w:tabs>
          <w:tab w:val="clear" w:pos="720"/>
          <w:tab w:val="left" w:pos="360"/>
          <w:tab w:val="left" w:pos="540"/>
        </w:tabs>
      </w:pPr>
      <w:bookmarkStart w:id="122" w:name="_Toc457552082"/>
      <w:bookmarkStart w:id="123" w:name="_Toc485307393"/>
      <w:bookmarkStart w:id="124" w:name="_Toc81577285"/>
      <w:bookmarkStart w:id="125" w:name="_Toc114646408"/>
      <w:bookmarkStart w:id="126" w:name="_Toc128567980"/>
      <w:bookmarkStart w:id="127" w:name="_Hlk76464333"/>
      <w:bookmarkStart w:id="128" w:name="_Toc442260779"/>
      <w:bookmarkStart w:id="129" w:name="_Toc453325316"/>
      <w:bookmarkStart w:id="130" w:name="_Hlk80366322"/>
      <w:bookmarkEnd w:id="115"/>
      <w:r w:rsidRPr="00AC34BE">
        <w:t>VI.</w:t>
      </w:r>
      <w:r>
        <w:tab/>
      </w:r>
      <w:r w:rsidRPr="00AC34BE">
        <w:t>FEDERAL AWARD ADMINISTRATION INFORMATION</w:t>
      </w:r>
      <w:bookmarkEnd w:id="122"/>
      <w:bookmarkEnd w:id="123"/>
      <w:bookmarkEnd w:id="124"/>
      <w:bookmarkEnd w:id="125"/>
      <w:bookmarkEnd w:id="126"/>
    </w:p>
    <w:p w14:paraId="65895A16" w14:textId="01A9C3B6" w:rsidR="000E7556" w:rsidRPr="00AC34BE" w:rsidRDefault="000E7556" w:rsidP="000E7556">
      <w:pPr>
        <w:pStyle w:val="Heading2"/>
        <w:tabs>
          <w:tab w:val="clear" w:pos="720"/>
          <w:tab w:val="left" w:pos="360"/>
          <w:tab w:val="left" w:pos="1008"/>
        </w:tabs>
      </w:pPr>
      <w:bookmarkStart w:id="131" w:name="_REPORTING_REQUIREMENTS"/>
      <w:bookmarkStart w:id="132" w:name="_Toc81577286"/>
      <w:bookmarkStart w:id="133" w:name="_Toc114646409"/>
      <w:bookmarkStart w:id="134" w:name="_Toc128567981"/>
      <w:bookmarkStart w:id="135" w:name="_Hlk83132893"/>
      <w:bookmarkStart w:id="136" w:name="_Hlk80349240"/>
      <w:bookmarkEnd w:id="127"/>
      <w:bookmarkEnd w:id="131"/>
      <w:r>
        <w:t>1</w:t>
      </w:r>
      <w:r w:rsidRPr="00AC34BE">
        <w:t xml:space="preserve">.  </w:t>
      </w:r>
      <w:r w:rsidR="006A6E97">
        <w:t xml:space="preserve"> </w:t>
      </w:r>
      <w:r w:rsidRPr="00AC34BE">
        <w:t>FEDERAL AWARD NOTICES</w:t>
      </w:r>
      <w:bookmarkEnd w:id="132"/>
      <w:bookmarkEnd w:id="133"/>
      <w:bookmarkEnd w:id="134"/>
      <w:r w:rsidRPr="00AC34BE">
        <w:t xml:space="preserve"> </w:t>
      </w:r>
    </w:p>
    <w:p w14:paraId="6151EE28" w14:textId="77777777" w:rsidR="000E7556" w:rsidRPr="00486C06" w:rsidRDefault="000E7556" w:rsidP="000E7556">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1F2A7184" w14:textId="74414AC3" w:rsidR="000E7556" w:rsidRPr="002478E9" w:rsidRDefault="000E7556" w:rsidP="000E7556">
      <w:pPr>
        <w:spacing w:after="100" w:afterAutospacing="1"/>
        <w:rPr>
          <w:rFonts w:eastAsia="Calibri" w:cs="Arial"/>
        </w:rPr>
      </w:pPr>
      <w:r w:rsidRPr="55223A68">
        <w:rPr>
          <w:rFonts w:eastAsia="Calibri" w:cs="Arial"/>
        </w:rPr>
        <w:t>If your application is approved for funding, a Notice of Award (NoA) will be emailed to the following: 1) the BO’s email address identified in the</w:t>
      </w:r>
      <w:r w:rsidRPr="55223A68">
        <w:rPr>
          <w:rFonts w:eastAsia="Calibri" w:cs="Arial"/>
          <w:color w:val="000000" w:themeColor="text1"/>
        </w:rPr>
        <w:t xml:space="preserve"> Authorized Representative section email field on page 3 of the SF-424; a</w:t>
      </w:r>
      <w:r w:rsidRPr="55223A68">
        <w:rPr>
          <w:rFonts w:eastAsia="Calibri" w:cs="Arial"/>
        </w:rPr>
        <w:t xml:space="preserve">nd 2) the email associated with the Commons account for the Project Director (section 8 </w:t>
      </w:r>
      <w:r>
        <w:rPr>
          <w:rFonts w:cs="Arial"/>
        </w:rPr>
        <w:t>Item f on page 1 of the SF-424)</w:t>
      </w:r>
      <w:r w:rsidRPr="55223A68">
        <w:rPr>
          <w:rFonts w:eastAsia="Calibri" w:cs="Arial"/>
        </w:rPr>
        <w:t xml:space="preserve">. </w:t>
      </w:r>
      <w:r w:rsidR="00CE70C5" w:rsidRPr="55223A68">
        <w:rPr>
          <w:rFonts w:eastAsia="Calibri" w:cs="Arial"/>
        </w:rPr>
        <w:t xml:space="preserve"> </w:t>
      </w:r>
      <w:r w:rsidRPr="55223A68">
        <w:rPr>
          <w:rFonts w:eastAsia="Calibri" w:cs="Arial"/>
        </w:rPr>
        <w:t xml:space="preserve">Hard copies of the NoA will no longer be mailed via postal service. </w:t>
      </w:r>
      <w:r w:rsidR="00CE70C5" w:rsidRPr="55223A68">
        <w:rPr>
          <w:rFonts w:eastAsia="Calibri" w:cs="Arial"/>
        </w:rPr>
        <w:t xml:space="preserve"> </w:t>
      </w:r>
      <w:r w:rsidRPr="55223A68">
        <w:rPr>
          <w:rFonts w:eastAsia="Calibri" w:cs="Arial"/>
        </w:rPr>
        <w:t>The NoA is the sole obligating document that allows you to receive federal funding for work on the project.  Information about what is included in the NoA can be found at: </w:t>
      </w:r>
      <w:hyperlink r:id="rId31">
        <w:r w:rsidRPr="55223A68">
          <w:rPr>
            <w:rFonts w:eastAsia="Calibri" w:cs="Arial"/>
            <w:color w:val="0000FF"/>
            <w:u w:val="single"/>
          </w:rPr>
          <w:t>https://www.samhsa.gov/grants/grants-management/notice-award-noa</w:t>
        </w:r>
      </w:hyperlink>
      <w:r w:rsidRPr="55223A68">
        <w:rPr>
          <w:rFonts w:eastAsia="Calibri" w:cs="Arial"/>
        </w:rPr>
        <w:t>.</w:t>
      </w:r>
    </w:p>
    <w:p w14:paraId="3A518788" w14:textId="77777777" w:rsidR="000E7556" w:rsidRDefault="000E7556" w:rsidP="000E7556">
      <w:r>
        <w:lastRenderedPageBreak/>
        <w:t>If</w:t>
      </w:r>
      <w:r w:rsidRPr="00486C06">
        <w:t xml:space="preserve"> </w:t>
      </w:r>
      <w:r>
        <w:t>your application is not funded</w:t>
      </w:r>
      <w:r w:rsidRPr="00486C06">
        <w:t xml:space="preserve">, you will receive a notification from SAMHSA, via NIH’s eRA Commons.  </w:t>
      </w:r>
    </w:p>
    <w:p w14:paraId="64C9372F" w14:textId="629A5A22" w:rsidR="000E7556" w:rsidRPr="007838B8" w:rsidRDefault="000E7556" w:rsidP="000E7556">
      <w:pPr>
        <w:pStyle w:val="Heading2"/>
        <w:tabs>
          <w:tab w:val="clear" w:pos="720"/>
          <w:tab w:val="left" w:pos="360"/>
          <w:tab w:val="left" w:pos="1008"/>
        </w:tabs>
      </w:pPr>
      <w:bookmarkStart w:id="137" w:name="_Toc114646410"/>
      <w:bookmarkStart w:id="138" w:name="_Toc128567982"/>
      <w:r w:rsidRPr="00D0635D">
        <w:t xml:space="preserve">2.  </w:t>
      </w:r>
      <w:r w:rsidR="006A6E97">
        <w:t xml:space="preserve"> </w:t>
      </w:r>
      <w:r w:rsidRPr="00D0635D">
        <w:t>ADMINISTRATIVE AND NATIONAL POLICY REQUIREMENTS</w:t>
      </w:r>
      <w:bookmarkEnd w:id="137"/>
      <w:bookmarkEnd w:id="138"/>
    </w:p>
    <w:p w14:paraId="1656EA8E" w14:textId="77777777" w:rsidR="000E7556" w:rsidRPr="00AC34BE" w:rsidRDefault="000E7556" w:rsidP="000E7556">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32"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1E535B">
          <w:rPr>
            <w:rStyle w:val="Hyperlink"/>
            <w:rFonts w:cs="Arial"/>
            <w:szCs w:val="24"/>
          </w:rPr>
          <w:t xml:space="preserve">Appendix </w:t>
        </w:r>
      </w:hyperlink>
      <w:r w:rsidRPr="001E535B">
        <w:rPr>
          <w:rStyle w:val="Hyperlink"/>
          <w:rFonts w:cs="Arial"/>
          <w:szCs w:val="24"/>
        </w:rPr>
        <w:t>K</w:t>
      </w:r>
      <w:r w:rsidRPr="001E535B">
        <w:rPr>
          <w:rFonts w:cs="Arial"/>
          <w:szCs w:val="24"/>
        </w:rPr>
        <w:t xml:space="preserve"> </w:t>
      </w:r>
      <w:r w:rsidRPr="00375016">
        <w:rPr>
          <w:rFonts w:cs="Arial"/>
          <w:szCs w:val="24"/>
        </w:rPr>
        <w:t>f</w:t>
      </w:r>
      <w:r>
        <w:rPr>
          <w:rFonts w:cs="Arial"/>
          <w:szCs w:val="24"/>
        </w:rPr>
        <w:t>or specific information about administrative and national policy requirements.</w:t>
      </w:r>
      <w:r w:rsidRPr="00AC34BE">
        <w:rPr>
          <w:rFonts w:cs="Arial"/>
          <w:szCs w:val="24"/>
        </w:rPr>
        <w:t xml:space="preserve"> </w:t>
      </w:r>
    </w:p>
    <w:p w14:paraId="1F711351" w14:textId="5680BAD1" w:rsidR="000E7556" w:rsidRPr="00AC34BE" w:rsidRDefault="000E7556" w:rsidP="000E7556">
      <w:pPr>
        <w:pStyle w:val="Heading2"/>
        <w:tabs>
          <w:tab w:val="clear" w:pos="720"/>
          <w:tab w:val="left" w:pos="360"/>
          <w:tab w:val="left" w:pos="540"/>
        </w:tabs>
      </w:pPr>
      <w:bookmarkStart w:id="139" w:name="_REPORTING_REQUIREMENTS_1"/>
      <w:bookmarkStart w:id="140" w:name="_Toc81577287"/>
      <w:bookmarkStart w:id="141" w:name="_Toc114646411"/>
      <w:bookmarkStart w:id="142" w:name="_Toc128567983"/>
      <w:bookmarkStart w:id="143" w:name="_Hlk70691950"/>
      <w:bookmarkEnd w:id="139"/>
      <w:r>
        <w:t>3</w:t>
      </w:r>
      <w:bookmarkStart w:id="144" w:name="reporting"/>
      <w:r>
        <w:t xml:space="preserve">. </w:t>
      </w:r>
      <w:r w:rsidR="00FF19BF">
        <w:t xml:space="preserve">  </w:t>
      </w:r>
      <w:r w:rsidRPr="00AC34BE">
        <w:t>REPORTING REQUIREMENTS</w:t>
      </w:r>
      <w:bookmarkEnd w:id="140"/>
      <w:bookmarkEnd w:id="141"/>
      <w:bookmarkEnd w:id="142"/>
      <w:bookmarkEnd w:id="144"/>
    </w:p>
    <w:bookmarkEnd w:id="135"/>
    <w:p w14:paraId="7F00E7F6" w14:textId="0A821A48" w:rsidR="000E7556" w:rsidRPr="001449A8" w:rsidRDefault="000E7556" w:rsidP="000E7556">
      <w:pPr>
        <w:rPr>
          <w:rFonts w:cs="Arial"/>
          <w:bCs/>
        </w:rPr>
      </w:pPr>
      <w:r w:rsidRPr="001449A8">
        <w:rPr>
          <w:rFonts w:cs="Arial"/>
          <w:bCs/>
        </w:rPr>
        <w:t xml:space="preserve">You will be required to submit an annual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performance</w:t>
      </w:r>
      <w:r>
        <w:rPr>
          <w:rFonts w:cs="Arial"/>
          <w:bCs/>
        </w:rPr>
        <w:t xml:space="preserve"> </w:t>
      </w:r>
      <w:r w:rsidRPr="001449A8">
        <w:rPr>
          <w:rFonts w:cs="Arial"/>
          <w:bCs/>
        </w:rPr>
        <w:t>within 90 days of the end of each budget period.</w:t>
      </w:r>
      <w:r w:rsidR="00CE70C5">
        <w:rPr>
          <w:rFonts w:cs="Arial"/>
          <w:bCs/>
        </w:rPr>
        <w:t xml:space="preserve"> </w:t>
      </w:r>
      <w:r w:rsidRPr="001449A8">
        <w:rPr>
          <w:rFonts w:cs="Arial"/>
          <w:bCs/>
        </w:rPr>
        <w:t xml:space="preserve"> The report must discuss: </w:t>
      </w:r>
    </w:p>
    <w:p w14:paraId="60CFB922" w14:textId="77777777" w:rsidR="000E7556" w:rsidRDefault="000E7556" w:rsidP="00052C3B">
      <w:pPr>
        <w:pStyle w:val="ListParagraph"/>
        <w:numPr>
          <w:ilvl w:val="0"/>
          <w:numId w:val="68"/>
        </w:numPr>
        <w:contextualSpacing/>
        <w:rPr>
          <w:rFonts w:cs="Arial"/>
          <w:bCs/>
        </w:rPr>
      </w:pPr>
      <w:r w:rsidRPr="001449A8">
        <w:rPr>
          <w:rFonts w:cs="Arial"/>
          <w:bCs/>
        </w:rPr>
        <w:t xml:space="preserve">Progress achieved in the project which should include qualitative and quantitative data (GPRA) to demonstrate programmatic progress </w:t>
      </w:r>
      <w:r>
        <w:rPr>
          <w:rFonts w:cs="Arial"/>
          <w:bCs/>
        </w:rPr>
        <w:t>to include updates on required activities, successes, challenges, and changes or adjustments that have been made to the project.</w:t>
      </w:r>
    </w:p>
    <w:p w14:paraId="1BFE356E" w14:textId="77777777" w:rsidR="000E7556" w:rsidRPr="001449A8" w:rsidRDefault="000E7556" w:rsidP="00052C3B">
      <w:pPr>
        <w:pStyle w:val="ListParagraph"/>
        <w:numPr>
          <w:ilvl w:val="0"/>
          <w:numId w:val="68"/>
        </w:numPr>
        <w:contextualSpacing/>
        <w:rPr>
          <w:rFonts w:cs="Arial"/>
          <w:bCs/>
        </w:rPr>
      </w:pPr>
      <w:r>
        <w:rPr>
          <w:rFonts w:cs="Arial"/>
          <w:bCs/>
        </w:rPr>
        <w:t>Progress</w:t>
      </w:r>
      <w:r w:rsidRPr="001449A8">
        <w:rPr>
          <w:rFonts w:cs="Arial"/>
          <w:bCs/>
        </w:rPr>
        <w:t xml:space="preserve"> addressing quality care of </w:t>
      </w:r>
      <w:r>
        <w:rPr>
          <w:rFonts w:cs="Arial"/>
          <w:bCs/>
        </w:rPr>
        <w:t xml:space="preserve">underserved </w:t>
      </w:r>
      <w:r w:rsidRPr="001449A8">
        <w:rPr>
          <w:rFonts w:cs="Arial"/>
          <w:bCs/>
        </w:rPr>
        <w:t>populations related to the Disparity Impact Statement (DIS);</w:t>
      </w:r>
    </w:p>
    <w:p w14:paraId="02547BE8" w14:textId="77777777" w:rsidR="000E7556" w:rsidRPr="001449A8" w:rsidRDefault="000E7556" w:rsidP="00052C3B">
      <w:pPr>
        <w:pStyle w:val="ListParagraph"/>
        <w:numPr>
          <w:ilvl w:val="0"/>
          <w:numId w:val="68"/>
        </w:numPr>
        <w:contextualSpacing/>
        <w:rPr>
          <w:rFonts w:cs="Arial"/>
          <w:bCs/>
        </w:rPr>
      </w:pPr>
      <w:r w:rsidRPr="001449A8">
        <w:rPr>
          <w:rFonts w:cs="Arial"/>
          <w:bCs/>
        </w:rPr>
        <w:t xml:space="preserve">Barriers encountered, including </w:t>
      </w:r>
      <w:r>
        <w:rPr>
          <w:rFonts w:cs="Arial"/>
          <w:bCs/>
        </w:rPr>
        <w:t xml:space="preserve">challenges </w:t>
      </w:r>
      <w:r w:rsidRPr="001449A8">
        <w:rPr>
          <w:rFonts w:cs="Arial"/>
          <w:bCs/>
        </w:rPr>
        <w:t>serving populations</w:t>
      </w:r>
      <w:r>
        <w:rPr>
          <w:rFonts w:cs="Arial"/>
          <w:bCs/>
        </w:rPr>
        <w:t xml:space="preserve"> of focus</w:t>
      </w:r>
      <w:r w:rsidRPr="001449A8">
        <w:rPr>
          <w:rFonts w:cs="Arial"/>
          <w:bCs/>
        </w:rPr>
        <w:t>;</w:t>
      </w:r>
    </w:p>
    <w:p w14:paraId="7E221692" w14:textId="77777777" w:rsidR="000E7556" w:rsidRPr="001449A8" w:rsidRDefault="000E7556" w:rsidP="00052C3B">
      <w:pPr>
        <w:pStyle w:val="ListParagraph"/>
        <w:numPr>
          <w:ilvl w:val="0"/>
          <w:numId w:val="68"/>
        </w:numPr>
        <w:contextualSpacing/>
        <w:rPr>
          <w:rFonts w:cs="Arial"/>
          <w:bCs/>
        </w:rPr>
      </w:pPr>
      <w:r w:rsidRPr="001449A8">
        <w:rPr>
          <w:rFonts w:cs="Arial"/>
          <w:bCs/>
        </w:rPr>
        <w:t xml:space="preserve">Efforts to overcome these barriers; </w:t>
      </w:r>
    </w:p>
    <w:p w14:paraId="7CC8CE15" w14:textId="77777777" w:rsidR="000E7556" w:rsidRPr="001449A8" w:rsidRDefault="000E7556" w:rsidP="00052C3B">
      <w:pPr>
        <w:pStyle w:val="ListParagraph"/>
        <w:numPr>
          <w:ilvl w:val="0"/>
          <w:numId w:val="68"/>
        </w:numPr>
        <w:contextualSpacing/>
        <w:rPr>
          <w:rFonts w:cs="Arial"/>
          <w:bCs/>
        </w:rPr>
      </w:pPr>
      <w:r w:rsidRPr="001449A8">
        <w:rPr>
          <w:rFonts w:cs="Arial"/>
          <w:bCs/>
        </w:rPr>
        <w:t>Evaluation activities for tracking DIS efforts; and</w:t>
      </w:r>
    </w:p>
    <w:p w14:paraId="3E96F3E4" w14:textId="7727F2C4" w:rsidR="000E7556" w:rsidRPr="001449A8" w:rsidRDefault="000E7556" w:rsidP="00052C3B">
      <w:pPr>
        <w:pStyle w:val="ListParagraph"/>
        <w:numPr>
          <w:ilvl w:val="0"/>
          <w:numId w:val="68"/>
        </w:numPr>
        <w:contextualSpacing/>
        <w:rPr>
          <w:rFonts w:cs="Arial"/>
          <w:bCs/>
        </w:rPr>
      </w:pPr>
      <w:r w:rsidRPr="001449A8">
        <w:rPr>
          <w:rFonts w:cs="Arial"/>
          <w:bCs/>
        </w:rPr>
        <w:t xml:space="preserve">A revised quality improvement plan if the DIS does not meet </w:t>
      </w:r>
      <w:r w:rsidR="002D0C49">
        <w:rPr>
          <w:rFonts w:cs="Arial"/>
          <w:bCs/>
        </w:rPr>
        <w:t xml:space="preserve">the </w:t>
      </w:r>
      <w:r w:rsidRPr="001449A8">
        <w:rPr>
          <w:rFonts w:cs="Arial"/>
          <w:bCs/>
        </w:rPr>
        <w:t>quality</w:t>
      </w:r>
      <w:r w:rsidR="007E3A60">
        <w:rPr>
          <w:rFonts w:cs="Arial"/>
          <w:bCs/>
        </w:rPr>
        <w:t>-</w:t>
      </w:r>
      <w:r w:rsidRPr="001449A8">
        <w:rPr>
          <w:rFonts w:cs="Arial"/>
          <w:bCs/>
        </w:rPr>
        <w:t>of</w:t>
      </w:r>
      <w:r w:rsidR="007E3A60">
        <w:rPr>
          <w:rFonts w:cs="Arial"/>
          <w:bCs/>
        </w:rPr>
        <w:t>-</w:t>
      </w:r>
      <w:r w:rsidRPr="001449A8">
        <w:rPr>
          <w:rFonts w:cs="Arial"/>
          <w:bCs/>
        </w:rPr>
        <w:t xml:space="preserve">care requirements as stated in the DIS. </w:t>
      </w:r>
    </w:p>
    <w:p w14:paraId="401739D6" w14:textId="3C36F806" w:rsidR="000E7556" w:rsidRPr="00AC34BE" w:rsidRDefault="000E7556" w:rsidP="000E7556">
      <w:pPr>
        <w:rPr>
          <w:rFonts w:cs="Arial"/>
          <w:b/>
        </w:rPr>
      </w:pPr>
      <w:r w:rsidRPr="001449A8">
        <w:rPr>
          <w:rFonts w:cs="Arial"/>
          <w:bCs/>
        </w:rPr>
        <w:t xml:space="preserve">A final performance report must be submitted within 120 days after the end of the </w:t>
      </w:r>
      <w:r>
        <w:rPr>
          <w:rFonts w:cs="Arial"/>
          <w:bCs/>
        </w:rPr>
        <w:t>project</w:t>
      </w:r>
      <w:r w:rsidRPr="001449A8">
        <w:rPr>
          <w:rFonts w:cs="Arial"/>
          <w:bCs/>
        </w:rPr>
        <w:t xml:space="preserve"> period. </w:t>
      </w:r>
      <w:r w:rsidR="00CE70C5">
        <w:rPr>
          <w:rFonts w:cs="Arial"/>
          <w:bCs/>
        </w:rPr>
        <w:t xml:space="preserve"> </w:t>
      </w:r>
      <w:r w:rsidRPr="001449A8">
        <w:rPr>
          <w:rFonts w:cs="Arial"/>
          <w:bCs/>
        </w:rPr>
        <w:t xml:space="preserve">The final performance report must be cumulative and report on all  activities during the entire project period.  </w:t>
      </w:r>
    </w:p>
    <w:p w14:paraId="5EAC4B86" w14:textId="77777777" w:rsidR="00700F6F" w:rsidRDefault="000E7556" w:rsidP="000E7556">
      <w:pPr>
        <w:pStyle w:val="CommentText"/>
        <w:rPr>
          <w:rFonts w:ascii="Arial" w:hAnsi="Arial" w:cs="Arial"/>
          <w:b/>
          <w:sz w:val="24"/>
          <w:szCs w:val="24"/>
        </w:rPr>
      </w:pPr>
      <w:r w:rsidRPr="000E7556">
        <w:rPr>
          <w:rFonts w:ascii="Arial" w:hAnsi="Arial" w:cs="Arial"/>
          <w:b/>
          <w:sz w:val="24"/>
          <w:szCs w:val="24"/>
        </w:rPr>
        <w:t>Management of Award</w:t>
      </w:r>
    </w:p>
    <w:p w14:paraId="211AC329" w14:textId="57EE6F07" w:rsidR="000E7556" w:rsidRPr="000E7556" w:rsidRDefault="000E7556" w:rsidP="000E7556">
      <w:pPr>
        <w:pStyle w:val="CommentText"/>
        <w:rPr>
          <w:rFonts w:ascii="Arial" w:hAnsi="Arial" w:cs="Arial"/>
          <w:b/>
          <w:sz w:val="24"/>
          <w:szCs w:val="24"/>
          <w:highlight w:val="yellow"/>
        </w:rPr>
      </w:pPr>
      <w:r w:rsidRPr="000E7556">
        <w:rPr>
          <w:rFonts w:ascii="Arial" w:hAnsi="Arial" w:cs="Arial"/>
          <w:sz w:val="24"/>
          <w:szCs w:val="24"/>
        </w:rPr>
        <w:t xml:space="preserve">Successful applicants must also comply with the following standard award management reporting requirements at </w:t>
      </w:r>
      <w:hyperlink r:id="rId33">
        <w:r w:rsidRPr="6AA61BE5">
          <w:rPr>
            <w:rStyle w:val="Hyperlink"/>
            <w:rFonts w:ascii="Arial" w:hAnsi="Arial" w:cs="Arial"/>
            <w:sz w:val="24"/>
            <w:szCs w:val="24"/>
          </w:rPr>
          <w:t>https://www.samhsa.gov/grants/grants-management/reporting-requirements</w:t>
        </w:r>
      </w:hyperlink>
      <w:r w:rsidRPr="000E7556">
        <w:rPr>
          <w:rFonts w:ascii="Arial" w:hAnsi="Arial" w:cs="Arial"/>
          <w:sz w:val="24"/>
          <w:szCs w:val="24"/>
        </w:rPr>
        <w:t>, unless otherwise noted in the NOFO or NoA.</w:t>
      </w:r>
    </w:p>
    <w:p w14:paraId="0D6ACF7C" w14:textId="5F4E56F2" w:rsidR="0001581D" w:rsidRDefault="0001581D" w:rsidP="0001581D">
      <w:pPr>
        <w:pStyle w:val="Heading1"/>
      </w:pPr>
      <w:bookmarkStart w:id="145" w:name="_VII._AGENCY_CONTACTS"/>
      <w:bookmarkStart w:id="146" w:name="_Toc197933232"/>
      <w:bookmarkStart w:id="147" w:name="_Toc128567984"/>
      <w:bookmarkEnd w:id="128"/>
      <w:bookmarkEnd w:id="129"/>
      <w:bookmarkEnd w:id="130"/>
      <w:bookmarkEnd w:id="136"/>
      <w:bookmarkEnd w:id="143"/>
      <w:bookmarkEnd w:id="145"/>
      <w:r>
        <w:t>VII.</w:t>
      </w:r>
      <w:r>
        <w:tab/>
        <w:t>AGENCY CONTACTS</w:t>
      </w:r>
      <w:bookmarkEnd w:id="146"/>
      <w:bookmarkEnd w:id="147"/>
    </w:p>
    <w:p w14:paraId="55A68EC7" w14:textId="7707122A" w:rsidR="00C70BC6" w:rsidRDefault="00C70BC6" w:rsidP="00C70BC6">
      <w:pPr>
        <w:tabs>
          <w:tab w:val="left" w:pos="1008"/>
        </w:tabs>
        <w:rPr>
          <w:rStyle w:val="StyleBold"/>
          <w:rFonts w:cs="Arial"/>
        </w:rPr>
      </w:pPr>
      <w:r w:rsidRPr="00AC34BE">
        <w:rPr>
          <w:rFonts w:cs="Arial"/>
        </w:rPr>
        <w:t xml:space="preserve">For </w:t>
      </w:r>
      <w:r>
        <w:rPr>
          <w:rFonts w:cs="Arial"/>
        </w:rPr>
        <w:t xml:space="preserve">program and eligibility </w:t>
      </w:r>
      <w:r w:rsidRPr="00AC34BE">
        <w:rPr>
          <w:rFonts w:cs="Arial"/>
        </w:rPr>
        <w:t xml:space="preserve">questions contact: </w:t>
      </w:r>
    </w:p>
    <w:p w14:paraId="71C0541D" w14:textId="477206B5" w:rsidR="00C70BC6" w:rsidRPr="008B79AF" w:rsidRDefault="00F73376" w:rsidP="00C70BC6">
      <w:pPr>
        <w:tabs>
          <w:tab w:val="left" w:pos="1008"/>
        </w:tabs>
        <w:rPr>
          <w:rStyle w:val="StyleBold"/>
          <w:rFonts w:cs="Arial"/>
          <w:b w:val="0"/>
          <w:bCs w:val="0"/>
          <w:color w:val="0000FF"/>
          <w:u w:val="single"/>
        </w:rPr>
      </w:pPr>
      <w:bookmarkStart w:id="148" w:name="_Hlk129249562"/>
      <w:r>
        <w:rPr>
          <w:rFonts w:cs="Arial"/>
        </w:rPr>
        <w:t>Douglas Tipperman</w:t>
      </w:r>
      <w:r w:rsidR="00C70BC6" w:rsidRPr="00AC34BE">
        <w:rPr>
          <w:rFonts w:cs="Arial"/>
        </w:rPr>
        <w:br/>
      </w:r>
      <w:r w:rsidR="00C70BC6">
        <w:rPr>
          <w:rFonts w:cs="Arial"/>
        </w:rPr>
        <w:t>Center</w:t>
      </w:r>
      <w:r>
        <w:rPr>
          <w:rFonts w:cs="Arial"/>
        </w:rPr>
        <w:t xml:space="preserve"> for Substance Abuse Prevention, Office of Prevention Innovation</w:t>
      </w:r>
      <w:r w:rsidR="00C70BC6" w:rsidRPr="00AC34BE">
        <w:rPr>
          <w:rFonts w:cs="Arial"/>
        </w:rPr>
        <w:br/>
        <w:t xml:space="preserve">Substance Abuse and Mental Health Services Administration </w:t>
      </w:r>
      <w:r w:rsidR="00C70BC6" w:rsidRPr="00AC34BE">
        <w:rPr>
          <w:rFonts w:cs="Arial"/>
        </w:rPr>
        <w:br/>
      </w:r>
      <w:r w:rsidR="00C70BC6">
        <w:rPr>
          <w:rFonts w:cs="Arial"/>
        </w:rPr>
        <w:lastRenderedPageBreak/>
        <w:t>(240) 276-</w:t>
      </w:r>
      <w:r>
        <w:rPr>
          <w:rFonts w:cs="Arial"/>
        </w:rPr>
        <w:t>2442</w:t>
      </w:r>
      <w:r w:rsidR="00C70BC6">
        <w:rPr>
          <w:rFonts w:cs="Arial"/>
        </w:rPr>
        <w:t xml:space="preserve"> </w:t>
      </w:r>
      <w:r w:rsidR="00C70BC6" w:rsidRPr="00AC34BE">
        <w:rPr>
          <w:rFonts w:cs="Arial"/>
        </w:rPr>
        <w:br/>
      </w:r>
      <w:hyperlink r:id="rId34" w:history="1">
        <w:r w:rsidRPr="00EF4C9C">
          <w:rPr>
            <w:rStyle w:val="Hyperlink"/>
            <w:rFonts w:cs="Arial"/>
          </w:rPr>
          <w:t>Douglas.Tipperman@samhsa.hhs.gov</w:t>
        </w:r>
      </w:hyperlink>
      <w:r>
        <w:rPr>
          <w:rFonts w:cs="Arial"/>
        </w:rPr>
        <w:t xml:space="preserve"> </w:t>
      </w:r>
    </w:p>
    <w:bookmarkEnd w:id="148"/>
    <w:p w14:paraId="7A67C4FB" w14:textId="6550BAEF" w:rsidR="00C70BC6" w:rsidRPr="00AC34BE" w:rsidRDefault="00C70BC6" w:rsidP="00C70BC6">
      <w:pPr>
        <w:tabs>
          <w:tab w:val="left" w:pos="1008"/>
        </w:tabs>
        <w:rPr>
          <w:rFonts w:cs="Arial"/>
        </w:rPr>
      </w:pPr>
      <w:r w:rsidRPr="00AC34BE">
        <w:rPr>
          <w:rFonts w:cs="Arial"/>
        </w:rPr>
        <w:t xml:space="preserve">For </w:t>
      </w:r>
      <w:r>
        <w:rPr>
          <w:rFonts w:cs="Arial"/>
        </w:rPr>
        <w:t xml:space="preserve">fiscal/budget </w:t>
      </w:r>
      <w:r w:rsidRPr="00AC34BE">
        <w:rPr>
          <w:rFonts w:cs="Arial"/>
        </w:rPr>
        <w:t xml:space="preserve">questions contact: </w:t>
      </w:r>
    </w:p>
    <w:p w14:paraId="79FCD97A" w14:textId="3F6B9696" w:rsidR="00C70BC6" w:rsidRDefault="00C70BC6" w:rsidP="00C70BC6">
      <w:pPr>
        <w:tabs>
          <w:tab w:val="left" w:pos="1008"/>
        </w:tabs>
        <w:rPr>
          <w:rFonts w:cs="Arial"/>
        </w:rPr>
      </w:pPr>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(240) 276-1</w:t>
      </w:r>
      <w:r w:rsidR="003D37FA">
        <w:rPr>
          <w:rFonts w:cs="Arial"/>
        </w:rPr>
        <w:t>400</w:t>
      </w:r>
      <w:r w:rsidRPr="00AC34BE">
        <w:rPr>
          <w:rFonts w:cs="Arial"/>
        </w:rPr>
        <w:br/>
      </w:r>
      <w:hyperlink r:id="rId35" w:history="1">
        <w:r w:rsidR="003D37FA" w:rsidRPr="001E71CB">
          <w:rPr>
            <w:rStyle w:val="Hyperlink"/>
            <w:rFonts w:cs="Arial"/>
          </w:rPr>
          <w:t>FOACSAP@samhsa.hhs.gov</w:t>
        </w:r>
      </w:hyperlink>
      <w:r>
        <w:rPr>
          <w:rFonts w:cs="Arial"/>
        </w:rPr>
        <w:t xml:space="preserve"> </w:t>
      </w:r>
    </w:p>
    <w:p w14:paraId="743006BE" w14:textId="77777777" w:rsidR="00C70BC6" w:rsidRPr="00AC34BE" w:rsidRDefault="00C70BC6" w:rsidP="00C70BC6">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717F96BD" w14:textId="5D411D9B" w:rsidR="00C70BC6" w:rsidRDefault="00761BEB" w:rsidP="00C70BC6">
      <w:pPr>
        <w:tabs>
          <w:tab w:val="left" w:pos="1008"/>
        </w:tabs>
        <w:rPr>
          <w:rFonts w:cs="Arial"/>
        </w:rPr>
      </w:pPr>
      <w:r w:rsidRPr="00761BEB">
        <w:rPr>
          <w:rFonts w:cs="Arial"/>
        </w:rPr>
        <w:t>Hawa Kamara</w:t>
      </w:r>
      <w:r w:rsidR="00C70BC6">
        <w:br/>
      </w:r>
      <w:r w:rsidR="0348871C" w:rsidRPr="562E8105">
        <w:rPr>
          <w:rFonts w:cs="Arial"/>
        </w:rPr>
        <w:t>Office of Financial Resources, Division of Grant Review</w:t>
      </w:r>
      <w:r w:rsidR="00C70BC6">
        <w:br/>
      </w:r>
      <w:r w:rsidR="0348871C" w:rsidRPr="562E8105">
        <w:rPr>
          <w:rFonts w:cs="Arial"/>
        </w:rPr>
        <w:t xml:space="preserve">Substance Abuse and Mental Health Services Administration </w:t>
      </w:r>
      <w:r w:rsidR="00C70BC6">
        <w:br/>
      </w:r>
      <w:r w:rsidR="0348871C" w:rsidRPr="562E8105">
        <w:rPr>
          <w:rFonts w:cs="Arial"/>
        </w:rPr>
        <w:t>(240) 276-</w:t>
      </w:r>
      <w:r>
        <w:rPr>
          <w:rFonts w:cs="Arial"/>
        </w:rPr>
        <w:t>1103</w:t>
      </w:r>
      <w:r w:rsidR="0348871C" w:rsidRPr="562E8105">
        <w:rPr>
          <w:rFonts w:cs="Arial"/>
        </w:rPr>
        <w:t xml:space="preserve"> </w:t>
      </w:r>
      <w:r w:rsidR="00C70BC6">
        <w:br/>
      </w:r>
      <w:hyperlink r:id="rId36" w:history="1">
        <w:r w:rsidRPr="000E7471">
          <w:rPr>
            <w:rStyle w:val="Hyperlink"/>
            <w:rFonts w:cs="Arial"/>
          </w:rPr>
          <w:t>Hawa.kamara@samhsa.hhs.gov</w:t>
        </w:r>
      </w:hyperlink>
      <w:r>
        <w:rPr>
          <w:rFonts w:cs="Arial"/>
        </w:rPr>
        <w:t xml:space="preserve"> </w:t>
      </w:r>
    </w:p>
    <w:p w14:paraId="02B86AEF" w14:textId="77777777" w:rsidR="00CA7803" w:rsidRDefault="00CA7803">
      <w:pPr>
        <w:spacing w:after="0"/>
        <w:rPr>
          <w:rFonts w:cs="Arial"/>
          <w:b/>
          <w:bCs/>
          <w:kern w:val="32"/>
          <w:sz w:val="32"/>
          <w:szCs w:val="32"/>
        </w:rPr>
      </w:pPr>
      <w:bookmarkStart w:id="149" w:name="_Appendix_A_–"/>
      <w:bookmarkStart w:id="150" w:name="_Toc485307397"/>
      <w:bookmarkStart w:id="151" w:name="_Toc81577289"/>
      <w:bookmarkStart w:id="152" w:name="_Toc83891266"/>
      <w:bookmarkStart w:id="153" w:name="_Hlk80344558"/>
      <w:bookmarkStart w:id="154" w:name="_Hlk83133353"/>
      <w:bookmarkStart w:id="155" w:name="_Hlk53580307"/>
      <w:bookmarkStart w:id="156" w:name="_Hlk80167299"/>
      <w:bookmarkEnd w:id="149"/>
      <w:r>
        <w:br w:type="page"/>
      </w:r>
    </w:p>
    <w:p w14:paraId="74C899E7" w14:textId="2A972021" w:rsidR="00EA6C95" w:rsidRDefault="00EA6C95" w:rsidP="00EA6C95">
      <w:pPr>
        <w:pStyle w:val="Heading1"/>
        <w:spacing w:after="120"/>
        <w:jc w:val="center"/>
      </w:pPr>
      <w:bookmarkStart w:id="157" w:name="_Appendix_A_–_1"/>
      <w:bookmarkStart w:id="158" w:name="_Toc128567985"/>
      <w:bookmarkEnd w:id="157"/>
      <w:r w:rsidRPr="00AC34BE">
        <w:lastRenderedPageBreak/>
        <w:t>Appendix A</w:t>
      </w:r>
      <w:r>
        <w:t xml:space="preserve"> – </w:t>
      </w:r>
      <w:r w:rsidRPr="00AC34BE">
        <w:t>Application and Submission Requirements</w:t>
      </w:r>
      <w:bookmarkEnd w:id="150"/>
      <w:bookmarkEnd w:id="151"/>
      <w:bookmarkEnd w:id="152"/>
      <w:bookmarkEnd w:id="158"/>
    </w:p>
    <w:p w14:paraId="1CDBCF5E" w14:textId="6316B719" w:rsidR="008E5424" w:rsidRPr="007838B8" w:rsidRDefault="008E5424" w:rsidP="008E5424">
      <w:pPr>
        <w:pStyle w:val="Heading2"/>
      </w:pPr>
      <w:bookmarkStart w:id="159" w:name="_Toc114646414"/>
      <w:bookmarkStart w:id="160" w:name="_Toc128567986"/>
      <w:bookmarkStart w:id="161" w:name="_Hlk100325665"/>
      <w:r w:rsidRPr="006E1898">
        <w:t>1.</w:t>
      </w:r>
      <w:bookmarkStart w:id="162" w:name="_GET_REGISTERED"/>
      <w:bookmarkStart w:id="163" w:name="_Toc465087546"/>
      <w:bookmarkStart w:id="164" w:name="_Toc485307399"/>
      <w:bookmarkStart w:id="165" w:name="_Toc81577290"/>
      <w:bookmarkEnd w:id="162"/>
      <w:r>
        <w:tab/>
      </w:r>
      <w:r w:rsidRPr="001C297A">
        <w:rPr>
          <w:iCs w:val="0"/>
        </w:rPr>
        <w:t>GET REGISTERED</w:t>
      </w:r>
      <w:bookmarkEnd w:id="159"/>
      <w:bookmarkEnd w:id="160"/>
      <w:bookmarkEnd w:id="163"/>
      <w:bookmarkEnd w:id="164"/>
      <w:bookmarkEnd w:id="165"/>
    </w:p>
    <w:p w14:paraId="37AEF85B" w14:textId="77777777" w:rsidR="008E5424" w:rsidRDefault="008E5424" w:rsidP="008E5424">
      <w:pPr>
        <w:tabs>
          <w:tab w:val="left" w:pos="720"/>
        </w:tabs>
        <w:spacing w:after="0"/>
        <w:rPr>
          <w:rFonts w:cs="Arial"/>
          <w:szCs w:val="24"/>
        </w:rPr>
      </w:pPr>
      <w:bookmarkStart w:id="166" w:name="_Hlk99526767"/>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E7A7F2B" w14:textId="77777777" w:rsidR="008E5424" w:rsidRPr="008F365E" w:rsidRDefault="008E5424" w:rsidP="008E5424">
      <w:pPr>
        <w:tabs>
          <w:tab w:val="left" w:pos="720"/>
        </w:tabs>
        <w:spacing w:after="0"/>
        <w:rPr>
          <w:rFonts w:cs="Arial"/>
          <w:szCs w:val="24"/>
        </w:rPr>
      </w:pPr>
    </w:p>
    <w:p w14:paraId="4C6D72BB" w14:textId="77777777" w:rsidR="008E5424" w:rsidRPr="008F365E" w:rsidRDefault="008E5424" w:rsidP="00052C3B">
      <w:pPr>
        <w:pStyle w:val="ListParagraph"/>
        <w:numPr>
          <w:ilvl w:val="1"/>
          <w:numId w:val="59"/>
        </w:numPr>
        <w:tabs>
          <w:tab w:val="left" w:pos="720"/>
        </w:tabs>
        <w:spacing w:after="0"/>
        <w:contextualSpacing/>
        <w:rPr>
          <w:rFonts w:cs="Arial"/>
          <w:szCs w:val="24"/>
        </w:rPr>
      </w:pPr>
      <w:r w:rsidRPr="008F365E">
        <w:rPr>
          <w:rFonts w:cs="Arial"/>
          <w:szCs w:val="24"/>
        </w:rPr>
        <w:t>System for Award Management (SAM);</w:t>
      </w:r>
    </w:p>
    <w:p w14:paraId="1DD74F2B" w14:textId="77777777" w:rsidR="008E5424" w:rsidRPr="008F365E" w:rsidRDefault="008E5424" w:rsidP="00052C3B">
      <w:pPr>
        <w:pStyle w:val="ListParagraph"/>
        <w:numPr>
          <w:ilvl w:val="1"/>
          <w:numId w:val="59"/>
        </w:numPr>
        <w:tabs>
          <w:tab w:val="left" w:pos="720"/>
        </w:tabs>
        <w:spacing w:after="0"/>
        <w:contextualSpacing/>
        <w:rPr>
          <w:rFonts w:cs="Arial"/>
          <w:szCs w:val="24"/>
        </w:rPr>
      </w:pPr>
      <w:r w:rsidRPr="008F365E">
        <w:rPr>
          <w:rFonts w:cs="Arial"/>
          <w:szCs w:val="24"/>
        </w:rPr>
        <w:t xml:space="preserve">Grants.gov; and </w:t>
      </w:r>
    </w:p>
    <w:p w14:paraId="6804F94A" w14:textId="77777777" w:rsidR="008E5424" w:rsidRDefault="008E5424" w:rsidP="00052C3B">
      <w:pPr>
        <w:pStyle w:val="ListParagraph"/>
        <w:numPr>
          <w:ilvl w:val="1"/>
          <w:numId w:val="59"/>
        </w:numPr>
        <w:tabs>
          <w:tab w:val="left" w:pos="720"/>
        </w:tabs>
        <w:spacing w:after="0"/>
        <w:contextualSpacing/>
        <w:rPr>
          <w:rFonts w:cs="Arial"/>
          <w:szCs w:val="24"/>
        </w:rPr>
      </w:pPr>
      <w:r w:rsidRPr="008F365E">
        <w:rPr>
          <w:rFonts w:cs="Arial"/>
          <w:szCs w:val="24"/>
        </w:rPr>
        <w:t>eRA Commons.</w:t>
      </w:r>
    </w:p>
    <w:p w14:paraId="21DC6F77" w14:textId="77777777" w:rsidR="008E5424" w:rsidRPr="008F365E" w:rsidRDefault="008E5424" w:rsidP="008E5424">
      <w:pPr>
        <w:pStyle w:val="ListParagraph"/>
        <w:tabs>
          <w:tab w:val="left" w:pos="720"/>
        </w:tabs>
        <w:spacing w:after="0"/>
        <w:ind w:left="1080"/>
        <w:rPr>
          <w:rFonts w:cs="Arial"/>
          <w:szCs w:val="24"/>
        </w:rPr>
      </w:pPr>
    </w:p>
    <w:p w14:paraId="20ACEB12" w14:textId="77777777" w:rsidR="008E5424" w:rsidRDefault="008E5424" w:rsidP="008E5424">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5F2F7A92" w14:textId="12065838" w:rsidR="008E5424" w:rsidRDefault="00251935" w:rsidP="008E5424">
      <w:pPr>
        <w:spacing w:after="0"/>
        <w:rPr>
          <w:rFonts w:cs="Arial"/>
          <w:szCs w:val="24"/>
        </w:rPr>
      </w:pPr>
      <w:r>
        <w:rPr>
          <w:rFonts w:cs="Arial"/>
          <w:szCs w:val="24"/>
        </w:rPr>
        <w:br/>
      </w:r>
      <w:r w:rsidR="008E5424" w:rsidRPr="008F365E">
        <w:rPr>
          <w:rFonts w:cs="Arial"/>
          <w:szCs w:val="24"/>
        </w:rPr>
        <w:t xml:space="preserve">You must register in eRA Commons and receive a Commons Username in order to have access to electronic submission, receive notifications on the status of your application, and retrieve </w:t>
      </w:r>
      <w:r w:rsidR="008E5424">
        <w:rPr>
          <w:rFonts w:cs="Arial"/>
          <w:szCs w:val="24"/>
        </w:rPr>
        <w:t>award</w:t>
      </w:r>
      <w:r w:rsidR="008E5424" w:rsidRPr="008F365E">
        <w:rPr>
          <w:rFonts w:cs="Arial"/>
          <w:szCs w:val="24"/>
        </w:rPr>
        <w:t xml:space="preserve"> information.</w:t>
      </w:r>
    </w:p>
    <w:p w14:paraId="71C5F71C" w14:textId="73B2FF0D" w:rsidR="008E5424" w:rsidRDefault="00A963CB" w:rsidP="008E5424">
      <w:pPr>
        <w:spacing w:after="0"/>
        <w:rPr>
          <w:rFonts w:cs="Arial"/>
          <w:b/>
          <w:bCs/>
          <w:szCs w:val="24"/>
        </w:rPr>
      </w:pPr>
      <w:r>
        <w:rPr>
          <w:rFonts w:cs="Arial"/>
          <w:b/>
          <w:szCs w:val="24"/>
        </w:rPr>
        <w:br/>
      </w:r>
      <w:r>
        <w:rPr>
          <w:rFonts w:cs="Arial"/>
          <w:b/>
          <w:szCs w:val="24"/>
        </w:rPr>
        <w:br/>
      </w:r>
      <w:r w:rsidR="008E5424" w:rsidRPr="008F365E">
        <w:rPr>
          <w:rFonts w:cs="Arial"/>
          <w:b/>
          <w:szCs w:val="24"/>
        </w:rPr>
        <w:t xml:space="preserve">WARNING: </w:t>
      </w:r>
      <w:r w:rsidR="008E5424" w:rsidRPr="008F365E">
        <w:rPr>
          <w:rFonts w:cs="Arial"/>
          <w:b/>
          <w:bCs/>
          <w:szCs w:val="24"/>
        </w:rPr>
        <w:t xml:space="preserve">If your organization is not registered and does not have an active </w:t>
      </w:r>
      <w:r w:rsidR="008E5424">
        <w:rPr>
          <w:rFonts w:cs="Arial"/>
          <w:b/>
          <w:bCs/>
          <w:szCs w:val="24"/>
        </w:rPr>
        <w:t xml:space="preserve">eRA </w:t>
      </w:r>
      <w:r w:rsidR="008E5424" w:rsidRPr="008F365E">
        <w:rPr>
          <w:rFonts w:cs="Arial"/>
          <w:b/>
          <w:bCs/>
          <w:szCs w:val="24"/>
        </w:rPr>
        <w:t xml:space="preserve">Commons PI/PD account by the deadline, the application will not be accepted. </w:t>
      </w:r>
      <w:r w:rsidR="00CE70C5">
        <w:rPr>
          <w:rFonts w:cs="Arial"/>
          <w:b/>
          <w:bCs/>
          <w:szCs w:val="24"/>
        </w:rPr>
        <w:t xml:space="preserve"> </w:t>
      </w:r>
      <w:r w:rsidR="008E5424" w:rsidRPr="008F365E">
        <w:rPr>
          <w:rFonts w:cs="Arial"/>
          <w:b/>
          <w:bCs/>
          <w:szCs w:val="24"/>
          <w:u w:val="single"/>
        </w:rPr>
        <w:t>No exceptions will be made</w:t>
      </w:r>
      <w:r w:rsidR="008E5424" w:rsidRPr="008F365E">
        <w:rPr>
          <w:rFonts w:cs="Arial"/>
          <w:b/>
          <w:bCs/>
          <w:szCs w:val="24"/>
        </w:rPr>
        <w:t>. </w:t>
      </w:r>
    </w:p>
    <w:p w14:paraId="52A5DB64" w14:textId="77777777" w:rsidR="008E5424" w:rsidRPr="008F365E" w:rsidRDefault="008E5424" w:rsidP="008E5424">
      <w:pPr>
        <w:spacing w:after="0"/>
        <w:rPr>
          <w:rFonts w:cs="Arial"/>
          <w:b/>
          <w:bCs/>
          <w:szCs w:val="24"/>
        </w:rPr>
      </w:pPr>
    </w:p>
    <w:p w14:paraId="3FDE6CA9" w14:textId="77777777" w:rsidR="008E5424" w:rsidRPr="00726CEF" w:rsidRDefault="008E5424" w:rsidP="008E5424">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52FB675C" w14:textId="3F365949" w:rsidR="008E5424" w:rsidRPr="008E5424" w:rsidRDefault="008E5424" w:rsidP="008E5424">
      <w:pPr>
        <w:spacing w:after="0"/>
        <w:rPr>
          <w:rStyle w:val="StyleBold"/>
          <w:rFonts w:cs="Arial"/>
          <w:b w:val="0"/>
          <w:bCs w:val="0"/>
          <w:szCs w:val="24"/>
        </w:rPr>
      </w:pPr>
      <w:r w:rsidRPr="008E5424">
        <w:rPr>
          <w:rStyle w:val="StyleBold"/>
          <w:rFonts w:cs="Arial"/>
          <w:b w:val="0"/>
          <w:bCs w:val="0"/>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CE70C5">
        <w:rPr>
          <w:rStyle w:val="StyleBold"/>
          <w:rFonts w:cs="Arial"/>
          <w:b w:val="0"/>
          <w:bCs w:val="0"/>
          <w:szCs w:val="24"/>
        </w:rPr>
        <w:t xml:space="preserve"> </w:t>
      </w:r>
      <w:r w:rsidRPr="008E5424">
        <w:rPr>
          <w:rStyle w:val="StyleBold"/>
          <w:rFonts w:cs="Arial"/>
          <w:b w:val="0"/>
          <w:bCs w:val="0"/>
          <w:szCs w:val="24"/>
        </w:rPr>
        <w:t xml:space="preserve">This includes inactive registrations. </w:t>
      </w:r>
      <w:r w:rsidR="00CE70C5">
        <w:rPr>
          <w:rStyle w:val="StyleBold"/>
          <w:rFonts w:cs="Arial"/>
          <w:b w:val="0"/>
          <w:bCs w:val="0"/>
          <w:szCs w:val="24"/>
        </w:rPr>
        <w:t xml:space="preserve"> </w:t>
      </w:r>
      <w:r w:rsidRPr="008E5424">
        <w:rPr>
          <w:rStyle w:val="StyleBold"/>
          <w:rFonts w:cs="Arial"/>
          <w:b w:val="0"/>
          <w:bCs w:val="0"/>
          <w:szCs w:val="24"/>
        </w:rPr>
        <w:t xml:space="preserve">The Unique Entity Identifier is currently located below the DUNS Number on your entity registration record. </w:t>
      </w:r>
      <w:r w:rsidR="00CE70C5">
        <w:rPr>
          <w:rStyle w:val="StyleBold"/>
          <w:rFonts w:cs="Arial"/>
          <w:b w:val="0"/>
          <w:bCs w:val="0"/>
          <w:szCs w:val="24"/>
        </w:rPr>
        <w:t xml:space="preserve"> </w:t>
      </w:r>
      <w:r w:rsidRPr="008E5424">
        <w:rPr>
          <w:rStyle w:val="StyleBold"/>
          <w:rFonts w:cs="Arial"/>
          <w:b w:val="0"/>
          <w:bCs w:val="0"/>
          <w:szCs w:val="24"/>
        </w:rPr>
        <w:t>You must be signed in to your SAM.gov account to view entity records.</w:t>
      </w:r>
    </w:p>
    <w:p w14:paraId="04CF21B8" w14:textId="52992FC7" w:rsidR="008E5424" w:rsidRPr="00C64D32" w:rsidRDefault="00251935" w:rsidP="008E5424">
      <w:pPr>
        <w:pStyle w:val="ListParagraph"/>
        <w:autoSpaceDE w:val="0"/>
        <w:autoSpaceDN w:val="0"/>
        <w:adjustRightInd w:val="0"/>
        <w:spacing w:after="0"/>
        <w:ind w:left="0"/>
        <w:rPr>
          <w:rStyle w:val="Hyperlink"/>
          <w:rFonts w:cs="Arial"/>
          <w:bCs/>
          <w:color w:val="auto"/>
          <w:u w:val="none"/>
        </w:rPr>
      </w:pPr>
      <w:r>
        <w:rPr>
          <w:rStyle w:val="StyleBold"/>
          <w:rFonts w:cs="Arial"/>
          <w:b w:val="0"/>
          <w:bCs w:val="0"/>
          <w:szCs w:val="24"/>
        </w:rPr>
        <w:br/>
      </w:r>
      <w:r w:rsidR="008E5424" w:rsidRPr="008E5424">
        <w:rPr>
          <w:rStyle w:val="StyleBold"/>
          <w:rFonts w:cs="Arial"/>
          <w:b w:val="0"/>
          <w:bCs w:val="0"/>
          <w:szCs w:val="24"/>
        </w:rPr>
        <w:t>You must continue to maintain active SAM registration with current information during the time your organization has an active federal award or an application under consideration by an agency (unless you are an individual or federal agency that is exempted from those requirements under 2 CFR §</w:t>
      </w:r>
      <w:r w:rsidR="008E5424" w:rsidRPr="008E5424">
        <w:rPr>
          <w:rFonts w:cs="Arial"/>
          <w:b/>
          <w:bCs/>
        </w:rPr>
        <w:t xml:space="preserve"> </w:t>
      </w:r>
      <w:r w:rsidR="008E5424" w:rsidRPr="008E5424">
        <w:rPr>
          <w:rStyle w:val="StyleBold"/>
          <w:rFonts w:cs="Arial"/>
          <w:b w:val="0"/>
          <w:bCs w:val="0"/>
          <w:szCs w:val="24"/>
        </w:rPr>
        <w:t xml:space="preserve">25.110(b) or (c), has an exception approved by the agency under 2 CFR § 25.110(d)). </w:t>
      </w:r>
      <w:r w:rsidR="00CE70C5">
        <w:rPr>
          <w:rStyle w:val="StyleBold"/>
          <w:rFonts w:cs="Arial"/>
          <w:b w:val="0"/>
          <w:bCs w:val="0"/>
          <w:szCs w:val="24"/>
        </w:rPr>
        <w:t xml:space="preserve"> </w:t>
      </w:r>
      <w:r w:rsidR="008E5424" w:rsidRPr="008E5424">
        <w:rPr>
          <w:rStyle w:val="StyleBold"/>
          <w:rFonts w:cs="Arial"/>
          <w:b w:val="0"/>
          <w:bCs w:val="0"/>
          <w:szCs w:val="24"/>
        </w:rPr>
        <w:t>To create a SAM user account, Register/Update your account, and/or Search Records, go to</w:t>
      </w:r>
      <w:r w:rsidR="008E5424" w:rsidRPr="008F365E">
        <w:rPr>
          <w:rStyle w:val="StyleBold"/>
          <w:rFonts w:cs="Arial"/>
          <w:szCs w:val="24"/>
        </w:rPr>
        <w:t xml:space="preserve"> </w:t>
      </w:r>
      <w:hyperlink r:id="rId37" w:history="1">
        <w:r w:rsidR="008E5424" w:rsidRPr="00F20FBB">
          <w:rPr>
            <w:rStyle w:val="Hyperlink"/>
            <w:rFonts w:cs="Arial"/>
          </w:rPr>
          <w:t>https://www.sam.gov</w:t>
        </w:r>
      </w:hyperlink>
      <w:r w:rsidR="008E5424" w:rsidRPr="004D3B93">
        <w:rPr>
          <w:rStyle w:val="Hyperlink"/>
          <w:rFonts w:cs="Arial"/>
          <w:b/>
        </w:rPr>
        <w:t>.</w:t>
      </w:r>
      <w:r w:rsidR="008E5424" w:rsidRPr="00C64D32">
        <w:rPr>
          <w:rStyle w:val="Hyperlink"/>
          <w:rFonts w:cs="Arial"/>
          <w:b/>
          <w:u w:val="none"/>
        </w:rPr>
        <w:t xml:space="preserve"> </w:t>
      </w:r>
      <w:r w:rsidR="00CE70C5">
        <w:rPr>
          <w:rStyle w:val="Hyperlink"/>
          <w:rFonts w:cs="Arial"/>
          <w:b/>
          <w:u w:val="none"/>
        </w:rPr>
        <w:t xml:space="preserve"> </w:t>
      </w:r>
      <w:r w:rsidR="008E5424" w:rsidRPr="00C64D32">
        <w:rPr>
          <w:rStyle w:val="Hyperlink"/>
          <w:rFonts w:cs="Arial"/>
          <w:bCs/>
          <w:color w:val="auto"/>
          <w:u w:val="none"/>
        </w:rPr>
        <w:t>It takes 7-10 business days for a new SAM entity registration to become active.</w:t>
      </w:r>
    </w:p>
    <w:p w14:paraId="46B75475" w14:textId="51ECBD5D" w:rsidR="008E5424" w:rsidRPr="00C64D32" w:rsidRDefault="00251935" w:rsidP="008E5424">
      <w:pPr>
        <w:pStyle w:val="ListParagraph"/>
        <w:autoSpaceDE w:val="0"/>
        <w:autoSpaceDN w:val="0"/>
        <w:adjustRightInd w:val="0"/>
        <w:spacing w:after="0"/>
        <w:ind w:left="0"/>
        <w:rPr>
          <w:rStyle w:val="Hyperlink"/>
          <w:rFonts w:cs="Arial"/>
          <w:bCs/>
          <w:color w:val="auto"/>
          <w:u w:val="none"/>
        </w:rPr>
      </w:pPr>
      <w:r>
        <w:rPr>
          <w:rStyle w:val="Hyperlink"/>
          <w:rFonts w:cs="Arial"/>
          <w:color w:val="auto"/>
          <w:u w:val="none"/>
        </w:rPr>
        <w:br/>
      </w:r>
      <w:r w:rsidR="008E5424" w:rsidRPr="00C64D32">
        <w:rPr>
          <w:rStyle w:val="Hyperlink"/>
          <w:rFonts w:cs="Arial"/>
          <w:color w:val="auto"/>
          <w:u w:val="none"/>
        </w:rPr>
        <w:t xml:space="preserve">It is important to initiate this process well before the application deadline. </w:t>
      </w:r>
      <w:r w:rsidR="00CE70C5">
        <w:rPr>
          <w:rStyle w:val="Hyperlink"/>
          <w:rFonts w:cs="Arial"/>
          <w:color w:val="auto"/>
          <w:u w:val="none"/>
        </w:rPr>
        <w:t xml:space="preserve"> </w:t>
      </w:r>
      <w:r w:rsidR="008E5424" w:rsidRPr="00C64D32">
        <w:rPr>
          <w:rStyle w:val="Hyperlink"/>
          <w:rFonts w:cs="Arial"/>
          <w:color w:val="auto"/>
          <w:u w:val="none"/>
        </w:rPr>
        <w:t>You will receive an email alerting you when your registration is active.</w:t>
      </w:r>
      <w:r w:rsidR="008E5424" w:rsidRPr="00C64D32">
        <w:t xml:space="preserve"> </w:t>
      </w:r>
    </w:p>
    <w:p w14:paraId="03064B3F" w14:textId="443D3ED9" w:rsidR="008E5424" w:rsidRPr="00AC34BE" w:rsidRDefault="00251935" w:rsidP="008E5424">
      <w:pPr>
        <w:pStyle w:val="ListParagraph"/>
        <w:autoSpaceDE w:val="0"/>
        <w:autoSpaceDN w:val="0"/>
        <w:adjustRightInd w:val="0"/>
        <w:spacing w:after="0"/>
        <w:ind w:left="0"/>
        <w:rPr>
          <w:rFonts w:cs="Arial"/>
          <w:b/>
          <w:color w:val="000000"/>
          <w:szCs w:val="24"/>
        </w:rPr>
      </w:pPr>
      <w:r>
        <w:rPr>
          <w:rFonts w:cs="Arial"/>
          <w:color w:val="000000"/>
          <w:szCs w:val="24"/>
        </w:rPr>
        <w:br/>
      </w:r>
      <w:r w:rsidR="008E5424" w:rsidRPr="00AC34BE">
        <w:rPr>
          <w:rFonts w:cs="Arial"/>
          <w:color w:val="000000"/>
          <w:szCs w:val="24"/>
        </w:rPr>
        <w:t>It is also highly recommended that you renew your account</w:t>
      </w:r>
      <w:r w:rsidR="002D0C49">
        <w:rPr>
          <w:rFonts w:cs="Arial"/>
          <w:color w:val="000000"/>
          <w:szCs w:val="24"/>
        </w:rPr>
        <w:t xml:space="preserve"> before</w:t>
      </w:r>
      <w:r w:rsidR="008E5424" w:rsidRPr="00AC34BE">
        <w:rPr>
          <w:rFonts w:cs="Arial"/>
          <w:color w:val="000000"/>
          <w:szCs w:val="24"/>
        </w:rPr>
        <w:t xml:space="preserve"> the expiration date. </w:t>
      </w:r>
      <w:r w:rsidR="008E5424" w:rsidRPr="00AC34BE">
        <w:rPr>
          <w:rFonts w:cs="Arial"/>
          <w:b/>
          <w:color w:val="000000"/>
          <w:szCs w:val="24"/>
        </w:rPr>
        <w:t xml:space="preserve"> </w:t>
      </w:r>
      <w:r w:rsidR="008E5424" w:rsidRPr="00AC34BE">
        <w:rPr>
          <w:rStyle w:val="StyleBold"/>
          <w:rFonts w:cs="Arial"/>
          <w:szCs w:val="24"/>
        </w:rPr>
        <w:t>SAM information must be active and up-to-date and should be updated at least every 12 months to remain active (for both recipient and sub-recipients).</w:t>
      </w:r>
      <w:r w:rsidR="00CE70C5">
        <w:rPr>
          <w:rStyle w:val="StyleBold"/>
          <w:rFonts w:cs="Arial"/>
          <w:szCs w:val="24"/>
        </w:rPr>
        <w:t xml:space="preserve"> </w:t>
      </w:r>
      <w:r w:rsidR="008E5424" w:rsidRPr="00AC34BE">
        <w:rPr>
          <w:rStyle w:val="StyleBold"/>
          <w:rFonts w:cs="Arial"/>
          <w:szCs w:val="24"/>
        </w:rPr>
        <w:t xml:space="preserve"> </w:t>
      </w:r>
      <w:r w:rsidR="008E5424" w:rsidRPr="00AC34BE">
        <w:rPr>
          <w:rFonts w:eastAsia="Calibri" w:cs="Arial"/>
          <w:szCs w:val="24"/>
        </w:rPr>
        <w:t xml:space="preserve">Once </w:t>
      </w:r>
      <w:r w:rsidR="008E5424" w:rsidRPr="00AC34BE">
        <w:rPr>
          <w:rFonts w:eastAsia="Calibri" w:cs="Arial"/>
          <w:szCs w:val="24"/>
        </w:rPr>
        <w:lastRenderedPageBreak/>
        <w:t xml:space="preserve">you update your record in SAM, </w:t>
      </w:r>
      <w:r w:rsidR="008E5424" w:rsidRPr="001C297A">
        <w:rPr>
          <w:rFonts w:eastAsia="Calibri" w:cs="Arial"/>
          <w:b/>
          <w:bCs/>
          <w:szCs w:val="24"/>
        </w:rPr>
        <w:t>it will take 48 to 72 hours to complete the validation</w:t>
      </w:r>
      <w:r w:rsidR="008E5424" w:rsidRPr="00AC34BE">
        <w:rPr>
          <w:rFonts w:eastAsia="Calibri" w:cs="Arial"/>
          <w:szCs w:val="24"/>
        </w:rPr>
        <w:t xml:space="preserve"> processes. </w:t>
      </w:r>
      <w:r w:rsidR="00CE70C5">
        <w:rPr>
          <w:rFonts w:eastAsia="Calibri" w:cs="Arial"/>
          <w:szCs w:val="24"/>
        </w:rPr>
        <w:t xml:space="preserve"> </w:t>
      </w:r>
      <w:r w:rsidR="008E5424" w:rsidRPr="00AC34BE">
        <w:rPr>
          <w:rStyle w:val="StyleBold"/>
          <w:rFonts w:cs="Arial"/>
          <w:szCs w:val="24"/>
        </w:rPr>
        <w:t xml:space="preserve">Grants.gov rejects electronic submissions from applicants with expired registrations.  </w:t>
      </w:r>
    </w:p>
    <w:p w14:paraId="37BC3936" w14:textId="59313988" w:rsidR="008E5424" w:rsidRDefault="00251935" w:rsidP="008E5424">
      <w:pPr>
        <w:pStyle w:val="ListParagraph"/>
        <w:autoSpaceDE w:val="0"/>
        <w:autoSpaceDN w:val="0"/>
        <w:adjustRightInd w:val="0"/>
        <w:spacing w:after="0"/>
        <w:ind w:left="0"/>
        <w:rPr>
          <w:rFonts w:cs="Arial"/>
          <w:color w:val="000000"/>
          <w:szCs w:val="24"/>
        </w:rPr>
      </w:pPr>
      <w:r>
        <w:rPr>
          <w:rFonts w:eastAsia="Calibri" w:cs="Arial"/>
          <w:szCs w:val="24"/>
        </w:rPr>
        <w:br/>
      </w:r>
      <w:r w:rsidR="008E5424" w:rsidRPr="00AC34BE">
        <w:rPr>
          <w:rFonts w:eastAsia="Calibri" w:cs="Arial"/>
          <w:szCs w:val="24"/>
        </w:rPr>
        <w:t>If your</w:t>
      </w:r>
      <w:r w:rsidR="008E5424" w:rsidRPr="00AC34BE">
        <w:rPr>
          <w:rFonts w:cs="Arial"/>
          <w:color w:val="000000"/>
          <w:szCs w:val="24"/>
        </w:rPr>
        <w:t xml:space="preserve"> SAM account expires, the renewal process requires the same validation with IRS and DoD (Cage Co</w:t>
      </w:r>
      <w:r w:rsidR="008E5424">
        <w:rPr>
          <w:rFonts w:cs="Arial"/>
          <w:color w:val="000000"/>
          <w:szCs w:val="24"/>
        </w:rPr>
        <w:t xml:space="preserve">de) as required for a new account. </w:t>
      </w:r>
    </w:p>
    <w:bookmarkEnd w:id="166"/>
    <w:p w14:paraId="4DCDC322" w14:textId="5946B5EA" w:rsidR="008E5424" w:rsidRPr="006E1898" w:rsidRDefault="00251935" w:rsidP="008E5424">
      <w:pPr>
        <w:rPr>
          <w:b/>
          <w:bCs/>
        </w:rPr>
      </w:pPr>
      <w:r>
        <w:rPr>
          <w:b/>
          <w:bCs/>
        </w:rPr>
        <w:br/>
      </w:r>
      <w:r w:rsidR="008E5424" w:rsidRPr="006E1898">
        <w:rPr>
          <w:b/>
          <w:bCs/>
        </w:rPr>
        <w:t>1</w:t>
      </w:r>
      <w:r w:rsidR="008E5424">
        <w:rPr>
          <w:b/>
          <w:bCs/>
        </w:rPr>
        <w:t>.2</w:t>
      </w:r>
      <w:r w:rsidR="008E5424" w:rsidRPr="006E1898">
        <w:rPr>
          <w:b/>
          <w:bCs/>
        </w:rPr>
        <w:tab/>
        <w:t>Grants.gov Registration</w:t>
      </w:r>
    </w:p>
    <w:p w14:paraId="69C3C179" w14:textId="1EE2AF75" w:rsidR="008E5424" w:rsidRDefault="00217B7D" w:rsidP="008E5424">
      <w:pPr>
        <w:contextualSpacing/>
        <w:rPr>
          <w:rFonts w:cs="Arial"/>
        </w:rPr>
      </w:pPr>
      <w:hyperlink r:id="rId38" w:history="1">
        <w:r w:rsidR="008E5424" w:rsidRPr="00AC34BE">
          <w:rPr>
            <w:rStyle w:val="Hyperlink"/>
            <w:rFonts w:cs="Arial"/>
            <w:szCs w:val="24"/>
          </w:rPr>
          <w:t>Grants.gov</w:t>
        </w:r>
      </w:hyperlink>
      <w:r w:rsidR="008E5424" w:rsidRPr="00AC34BE">
        <w:rPr>
          <w:rStyle w:val="StyleBold"/>
          <w:rFonts w:cs="Arial"/>
          <w:szCs w:val="24"/>
        </w:rPr>
        <w:t xml:space="preserve"> </w:t>
      </w:r>
      <w:r w:rsidR="008E5424" w:rsidRPr="008E5424">
        <w:rPr>
          <w:rStyle w:val="StyleBold"/>
          <w:rFonts w:cs="Arial"/>
          <w:b w:val="0"/>
          <w:bCs w:val="0"/>
          <w:szCs w:val="24"/>
        </w:rPr>
        <w:t>is an online portal for submitting federal award applications.</w:t>
      </w:r>
      <w:r w:rsidR="00CE70C5">
        <w:rPr>
          <w:rStyle w:val="StyleBold"/>
          <w:rFonts w:cs="Arial"/>
          <w:b w:val="0"/>
          <w:bCs w:val="0"/>
          <w:szCs w:val="24"/>
        </w:rPr>
        <w:t xml:space="preserve"> </w:t>
      </w:r>
      <w:r w:rsidR="008E5424" w:rsidRPr="008E5424">
        <w:rPr>
          <w:rStyle w:val="StyleBold"/>
          <w:rFonts w:cs="Arial"/>
          <w:b w:val="0"/>
          <w:bCs w:val="0"/>
          <w:szCs w:val="24"/>
        </w:rPr>
        <w:t xml:space="preserve"> It requires a one-time registration to submit applications. </w:t>
      </w:r>
      <w:r w:rsidR="00CE70C5">
        <w:rPr>
          <w:rStyle w:val="StyleBold"/>
          <w:rFonts w:cs="Arial"/>
          <w:b w:val="0"/>
          <w:bCs w:val="0"/>
          <w:szCs w:val="24"/>
        </w:rPr>
        <w:t xml:space="preserve"> </w:t>
      </w:r>
      <w:r w:rsidR="008E5424" w:rsidRPr="008E5424">
        <w:rPr>
          <w:rStyle w:val="StyleBold"/>
          <w:rFonts w:cs="Arial"/>
          <w:b w:val="0"/>
          <w:bCs w:val="0"/>
          <w:szCs w:val="24"/>
        </w:rPr>
        <w:t>eRA Commons registration is separate but can be done concurrently.</w:t>
      </w:r>
      <w:r w:rsidR="008E5424">
        <w:rPr>
          <w:rStyle w:val="StyleBold"/>
          <w:rFonts w:cs="Arial"/>
          <w:szCs w:val="24"/>
        </w:rPr>
        <w:t xml:space="preserve">  </w:t>
      </w:r>
      <w:r w:rsidR="008E5424" w:rsidRPr="00AC34BE">
        <w:rPr>
          <w:rFonts w:cs="Arial"/>
        </w:rPr>
        <w:t xml:space="preserve">You can register to obtain a Grants.gov username and password at </w:t>
      </w:r>
      <w:hyperlink r:id="rId39" w:history="1">
        <w:r w:rsidR="008E5424" w:rsidRPr="00AC34BE">
          <w:rPr>
            <w:rStyle w:val="Hyperlink"/>
            <w:rFonts w:cs="Arial"/>
          </w:rPr>
          <w:t>http://www.grants.gov/web/grants/register.html</w:t>
        </w:r>
      </w:hyperlink>
      <w:r w:rsidR="008E5424" w:rsidRPr="00AC34BE">
        <w:rPr>
          <w:rFonts w:cs="Arial"/>
        </w:rPr>
        <w:t xml:space="preserve">. </w:t>
      </w:r>
    </w:p>
    <w:p w14:paraId="1E51169C" w14:textId="18FF5105" w:rsidR="008E5424" w:rsidRPr="008E5424" w:rsidRDefault="00251935" w:rsidP="008E5424">
      <w:pPr>
        <w:rPr>
          <w:rFonts w:cs="Arial"/>
          <w:szCs w:val="24"/>
        </w:rPr>
      </w:pPr>
      <w:r>
        <w:rPr>
          <w:rStyle w:val="StyleBold"/>
          <w:rFonts w:cs="Arial"/>
          <w:b w:val="0"/>
          <w:bCs w:val="0"/>
          <w:szCs w:val="24"/>
        </w:rPr>
        <w:br/>
      </w:r>
      <w:r w:rsidR="008E5424" w:rsidRPr="008E5424">
        <w:rPr>
          <w:rStyle w:val="StyleBold"/>
          <w:rFonts w:cs="Arial"/>
          <w:b w:val="0"/>
          <w:bCs w:val="0"/>
          <w:szCs w:val="24"/>
        </w:rPr>
        <w:t xml:space="preserve">If you have already completed Grants.gov registration and ensured your </w:t>
      </w:r>
      <w:r w:rsidR="008E5424" w:rsidRPr="008E5424">
        <w:rPr>
          <w:rStyle w:val="StyleBold"/>
          <w:rFonts w:cs="Arial"/>
          <w:szCs w:val="24"/>
        </w:rPr>
        <w:t>Grants.gov and SAM accounts are up-to-date and/or renewed</w:t>
      </w:r>
      <w:r w:rsidR="008E5424" w:rsidRPr="008E5424">
        <w:rPr>
          <w:rStyle w:val="StyleBold"/>
          <w:rFonts w:cs="Arial"/>
          <w:b w:val="0"/>
          <w:bCs w:val="0"/>
          <w:szCs w:val="24"/>
        </w:rPr>
        <w:t>, go to the eRA Commons registration steps noted below.</w:t>
      </w:r>
      <w:r w:rsidR="00CE70C5">
        <w:rPr>
          <w:rStyle w:val="StyleBold"/>
          <w:rFonts w:cs="Arial"/>
          <w:b w:val="0"/>
          <w:bCs w:val="0"/>
          <w:szCs w:val="24"/>
        </w:rPr>
        <w:t xml:space="preserve"> </w:t>
      </w:r>
      <w:r w:rsidR="008E5424" w:rsidRPr="008E5424">
        <w:rPr>
          <w:rStyle w:val="StyleBold"/>
          <w:rFonts w:cs="Arial"/>
          <w:b w:val="0"/>
          <w:bCs w:val="0"/>
          <w:szCs w:val="24"/>
        </w:rPr>
        <w:t xml:space="preserve"> If this is your first time submitting an application through Grants.gov, registration information can be found at the Grants.gov “</w:t>
      </w:r>
      <w:hyperlink r:id="rId40" w:history="1">
        <w:r w:rsidR="008E5424" w:rsidRPr="008E5424">
          <w:rPr>
            <w:rStyle w:val="Hyperlink"/>
            <w:rFonts w:cs="Arial"/>
            <w:szCs w:val="24"/>
          </w:rPr>
          <w:t>Applicants</w:t>
        </w:r>
      </w:hyperlink>
      <w:r w:rsidR="008E5424" w:rsidRPr="008E5424">
        <w:rPr>
          <w:rStyle w:val="StyleBold"/>
          <w:rFonts w:cs="Arial"/>
          <w:b w:val="0"/>
          <w:bCs w:val="0"/>
          <w:szCs w:val="24"/>
        </w:rPr>
        <w:t xml:space="preserve">” tab.  </w:t>
      </w:r>
    </w:p>
    <w:p w14:paraId="27DD2CAD" w14:textId="2006EEDF" w:rsidR="008E5424" w:rsidRPr="00AC34BE" w:rsidRDefault="008E5424" w:rsidP="008E5424">
      <w:pPr>
        <w:pStyle w:val="ListParagraph"/>
        <w:tabs>
          <w:tab w:val="left" w:pos="720"/>
        </w:tabs>
        <w:ind w:left="0"/>
        <w:rPr>
          <w:rStyle w:val="Hyperlink"/>
          <w:rFonts w:cs="Arial"/>
        </w:rPr>
      </w:pPr>
      <w:r w:rsidRPr="00AC34BE">
        <w:rPr>
          <w:rFonts w:cs="Arial"/>
        </w:rPr>
        <w:t xml:space="preserve">The person submitting your application must be properly registered with Grants.gov as the Authorized Organization Representative (AOR) for the specific </w:t>
      </w:r>
      <w:r>
        <w:rPr>
          <w:rFonts w:cs="Arial"/>
        </w:rPr>
        <w:t>UEI</w:t>
      </w:r>
      <w:r w:rsidRPr="00AC34BE">
        <w:rPr>
          <w:rFonts w:cs="Arial"/>
        </w:rPr>
        <w:t xml:space="preserve"> number cit</w:t>
      </w:r>
      <w:r>
        <w:rPr>
          <w:rFonts w:cs="Arial"/>
        </w:rPr>
        <w:t xml:space="preserve">ed on the SF-424 (first page). </w:t>
      </w:r>
      <w:r w:rsidR="00CE70C5">
        <w:rPr>
          <w:rFonts w:cs="Arial"/>
        </w:rPr>
        <w:t xml:space="preserve"> </w:t>
      </w:r>
      <w:r w:rsidRPr="00AC34BE">
        <w:rPr>
          <w:rFonts w:cs="Arial"/>
        </w:rPr>
        <w:t xml:space="preserve">See the Organization Registration User Guide for details at the following Grants.gov link: </w:t>
      </w:r>
      <w:hyperlink r:id="rId41" w:history="1">
        <w:r w:rsidRPr="00AC34BE">
          <w:rPr>
            <w:rStyle w:val="Hyperlink"/>
            <w:rFonts w:cs="Arial"/>
          </w:rPr>
          <w:t>http://www.grants.gov/web/grants/applicants/organization-registration.html</w:t>
        </w:r>
      </w:hyperlink>
      <w:r w:rsidRPr="00AC34BE">
        <w:rPr>
          <w:rStyle w:val="Hyperlink"/>
          <w:rFonts w:cs="Arial"/>
        </w:rPr>
        <w:t>.</w:t>
      </w:r>
    </w:p>
    <w:p w14:paraId="6B079FB1" w14:textId="77777777" w:rsidR="008E5424" w:rsidRPr="006E1898" w:rsidRDefault="008E5424" w:rsidP="008E5424">
      <w:r>
        <w:rPr>
          <w:b/>
          <w:bCs/>
        </w:rPr>
        <w:t xml:space="preserve">1.3       </w:t>
      </w:r>
      <w:r w:rsidRPr="006E1898">
        <w:rPr>
          <w:b/>
          <w:bCs/>
        </w:rPr>
        <w:t>eRA Commons Registration</w:t>
      </w:r>
    </w:p>
    <w:p w14:paraId="1E864802" w14:textId="656DAC7F" w:rsidR="008E5424" w:rsidRPr="00AC34BE" w:rsidRDefault="008E5424" w:rsidP="008E5424">
      <w:pPr>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sidRPr="00F272EF">
        <w:rPr>
          <w:rFonts w:cs="Arial"/>
        </w:rPr>
        <w:t>award recipient</w:t>
      </w:r>
      <w:r w:rsidRPr="00AC34BE">
        <w:rPr>
          <w:rFonts w:cs="Arial"/>
        </w:rPr>
        <w:t xml:space="preserve">, and federal staff to securely share, manage, and process </w:t>
      </w:r>
      <w:r>
        <w:rPr>
          <w:rFonts w:cs="Arial"/>
        </w:rPr>
        <w:t>award</w:t>
      </w:r>
      <w:r w:rsidRPr="00AC34BE">
        <w:rPr>
          <w:rFonts w:cs="Arial"/>
        </w:rPr>
        <w:t>-related information.</w:t>
      </w:r>
      <w:r w:rsidR="00CE70C5">
        <w:rPr>
          <w:rFonts w:cs="Arial"/>
        </w:rPr>
        <w:t xml:space="preserve"> </w:t>
      </w:r>
      <w:r w:rsidRPr="00AC34BE">
        <w:rPr>
          <w:rFonts w:cs="Arial"/>
        </w:rPr>
        <w:t xml:space="preserve"> It is strongly recommended that you start the eRA Commons registration process </w:t>
      </w:r>
      <w:r w:rsidRPr="00AC34BE">
        <w:rPr>
          <w:rFonts w:cs="Arial"/>
          <w:b/>
          <w:bCs/>
        </w:rPr>
        <w:t>at least six (6) weeks</w:t>
      </w:r>
      <w:r w:rsidRPr="00AC34BE">
        <w:rPr>
          <w:rFonts w:cs="Arial"/>
        </w:rPr>
        <w:t xml:space="preserve"> </w:t>
      </w:r>
      <w:r w:rsidR="002D0C49">
        <w:rPr>
          <w:rFonts w:cs="Arial"/>
        </w:rPr>
        <w:t>before</w:t>
      </w:r>
      <w:r w:rsidRPr="00AC34BE">
        <w:rPr>
          <w:rFonts w:cs="Arial"/>
        </w:rPr>
        <w:t xml:space="preserve"> the application due date.</w:t>
      </w:r>
      <w:r w:rsidR="00CE70C5">
        <w:rPr>
          <w:rFonts w:cs="Arial"/>
        </w:rPr>
        <w:t xml:space="preserve"> </w:t>
      </w:r>
      <w:r w:rsidRPr="00AC34BE">
        <w:rPr>
          <w:rFonts w:cs="Arial"/>
        </w:rPr>
        <w:t xml:space="preserve"> Organizations applying for SAMHSA funding</w:t>
      </w:r>
      <w:r>
        <w:rPr>
          <w:rFonts w:cs="Arial"/>
        </w:rPr>
        <w:t xml:space="preserve"> must register in eRA Commons. </w:t>
      </w:r>
      <w:r w:rsidR="00CE70C5">
        <w:rPr>
          <w:rFonts w:cs="Arial"/>
        </w:rPr>
        <w:t xml:space="preserve"> </w:t>
      </w:r>
      <w:r>
        <w:rPr>
          <w:rFonts w:cs="Arial"/>
        </w:rPr>
        <w:t>This is a one-time registration</w:t>
      </w:r>
      <w:r w:rsidRPr="00AC34BE">
        <w:rPr>
          <w:rFonts w:cs="Arial"/>
        </w:rPr>
        <w:t xml:space="preserve"> separate</w:t>
      </w:r>
      <w:r>
        <w:rPr>
          <w:rFonts w:cs="Arial"/>
        </w:rPr>
        <w:t xml:space="preserve"> from Grants.gov registration. </w:t>
      </w:r>
      <w:r w:rsidR="00CE70C5">
        <w:rPr>
          <w:rFonts w:cs="Arial"/>
        </w:rPr>
        <w:t xml:space="preserve"> </w:t>
      </w:r>
      <w:r>
        <w:rPr>
          <w:rFonts w:cs="Arial"/>
        </w:rPr>
        <w:t xml:space="preserve">Note: Grants.gov and eRA Commons Registration may occur concurrently. </w:t>
      </w:r>
      <w:r w:rsidR="00CE70C5">
        <w:rPr>
          <w:rFonts w:cs="Arial"/>
        </w:rPr>
        <w:t xml:space="preserve"> </w:t>
      </w:r>
      <w:r w:rsidRPr="00AC34BE">
        <w:rPr>
          <w:rFonts w:cs="Arial"/>
        </w:rPr>
        <w:t xml:space="preserve">In addition to the organization registration, </w:t>
      </w:r>
      <w:r>
        <w:rPr>
          <w:rFonts w:cs="Arial"/>
        </w:rPr>
        <w:t xml:space="preserve">the Business Official (BO) named in the Authorized Representative section field on page 3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1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to have access to electronic submission and retrieval of </w:t>
      </w:r>
      <w:r>
        <w:rPr>
          <w:rFonts w:cs="Arial"/>
        </w:rPr>
        <w:t xml:space="preserve">application/award information. </w:t>
      </w:r>
      <w:r w:rsidR="00CE70C5">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3C3E9AA" w14:textId="77777777" w:rsidR="00027D7E" w:rsidRPr="00AC34BE" w:rsidRDefault="00027D7E" w:rsidP="00027D7E">
      <w:pPr>
        <w:spacing w:before="100" w:beforeAutospacing="1" w:after="100" w:afterAutospacing="1"/>
        <w:rPr>
          <w:rFonts w:cs="Arial"/>
          <w:szCs w:val="24"/>
        </w:rPr>
      </w:pPr>
      <w:r w:rsidRPr="00547753">
        <w:rPr>
          <w:rFonts w:cs="Arial"/>
          <w:szCs w:val="24"/>
        </w:rPr>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w:t>
      </w:r>
      <w:hyperlink r:id="rId42" w:history="1">
        <w:r w:rsidRPr="000A7896">
          <w:rPr>
            <w:rStyle w:val="Hyperlink"/>
            <w:rFonts w:cs="Arial"/>
            <w:szCs w:val="24"/>
          </w:rPr>
          <w:t>Regis</w:t>
        </w:r>
        <w:r w:rsidRPr="000A7896">
          <w:rPr>
            <w:rStyle w:val="Hyperlink"/>
            <w:rFonts w:cs="Arial"/>
            <w:szCs w:val="24"/>
          </w:rPr>
          <w:t>t</w:t>
        </w:r>
        <w:r w:rsidRPr="000A7896">
          <w:rPr>
            <w:rStyle w:val="Hyperlink"/>
            <w:rFonts w:cs="Arial"/>
            <w:szCs w:val="24"/>
          </w:rPr>
          <w:t>er Institution</w:t>
        </w:r>
      </w:hyperlink>
      <w:r>
        <w:rPr>
          <w:rFonts w:cs="Arial"/>
          <w:szCs w:val="24"/>
        </w:rPr>
        <w:t xml:space="preserve"> </w:t>
      </w:r>
      <w:r w:rsidRPr="00547753">
        <w:rPr>
          <w:rFonts w:cs="Arial"/>
          <w:szCs w:val="24"/>
        </w:rPr>
        <w:lastRenderedPageBreak/>
        <w:t>online</w:t>
      </w:r>
      <w:r>
        <w:rPr>
          <w:rFonts w:cs="Arial"/>
          <w:szCs w:val="24"/>
        </w:rPr>
        <w:t xml:space="preserve"> process</w:t>
      </w:r>
      <w:r w:rsidRPr="00AC34BE">
        <w:rPr>
          <w:rFonts w:cs="Arial"/>
          <w:szCs w:val="24"/>
        </w:rPr>
        <w:t xml:space="preserve">.  Instructions on how to complete the online Institution Registration Form </w:t>
      </w:r>
      <w:r>
        <w:rPr>
          <w:rFonts w:cs="Arial"/>
          <w:szCs w:val="24"/>
        </w:rPr>
        <w:t>are</w:t>
      </w:r>
      <w:r w:rsidRPr="00AC34BE">
        <w:rPr>
          <w:rFonts w:cs="Arial"/>
          <w:szCs w:val="24"/>
        </w:rPr>
        <w:t xml:space="preserve"> provided on the </w:t>
      </w:r>
      <w:hyperlink r:id="rId43" w:history="1">
        <w:r w:rsidRPr="000A7896">
          <w:rPr>
            <w:rStyle w:val="Hyperlink"/>
            <w:rFonts w:cs="Arial"/>
            <w:szCs w:val="24"/>
          </w:rPr>
          <w:t>Regis</w:t>
        </w:r>
        <w:r w:rsidRPr="000A7896">
          <w:rPr>
            <w:rStyle w:val="Hyperlink"/>
            <w:rFonts w:cs="Arial"/>
            <w:szCs w:val="24"/>
          </w:rPr>
          <w:t>t</w:t>
        </w:r>
        <w:r w:rsidRPr="000A7896">
          <w:rPr>
            <w:rStyle w:val="Hyperlink"/>
            <w:rFonts w:cs="Arial"/>
            <w:szCs w:val="24"/>
          </w:rPr>
          <w:t>er in eRA Commons</w:t>
        </w:r>
      </w:hyperlink>
      <w:r w:rsidRPr="00AC34BE">
        <w:rPr>
          <w:rFonts w:cs="Arial"/>
          <w:szCs w:val="24"/>
        </w:rPr>
        <w:t xml:space="preserve"> </w:t>
      </w:r>
      <w:r>
        <w:rPr>
          <w:rFonts w:cs="Arial"/>
          <w:szCs w:val="24"/>
        </w:rPr>
        <w:t>p</w:t>
      </w:r>
      <w:r w:rsidRPr="00AC34BE">
        <w:rPr>
          <w:rFonts w:cs="Arial"/>
          <w:szCs w:val="24"/>
        </w:rPr>
        <w:t>age.</w:t>
      </w:r>
    </w:p>
    <w:p w14:paraId="304A1A38" w14:textId="4A060B49" w:rsidR="008E5424" w:rsidRPr="00AC34BE" w:rsidRDefault="008E5424" w:rsidP="008E5424">
      <w:pPr>
        <w:rPr>
          <w:rFonts w:cs="Arial"/>
          <w:szCs w:val="24"/>
        </w:rPr>
      </w:pPr>
      <w:r w:rsidRPr="00AC34BE">
        <w:rPr>
          <w:rFonts w:cs="Arial"/>
          <w:szCs w:val="24"/>
        </w:rPr>
        <w:t xml:space="preserve">[Note: You must have a valid and verifiable </w:t>
      </w:r>
      <w:r>
        <w:rPr>
          <w:rFonts w:cs="Arial"/>
          <w:szCs w:val="24"/>
        </w:rPr>
        <w:t xml:space="preserve">UEI </w:t>
      </w:r>
      <w:r w:rsidRPr="00AC34BE">
        <w:rPr>
          <w:rFonts w:cs="Arial"/>
          <w:szCs w:val="24"/>
        </w:rPr>
        <w:t>number to complete the eRA Commons registration.]</w:t>
      </w:r>
    </w:p>
    <w:p w14:paraId="25DC98F5" w14:textId="3EDC41BB" w:rsidR="008E5424" w:rsidRPr="00AC34BE" w:rsidRDefault="008E5424" w:rsidP="008E5424">
      <w:pPr>
        <w:spacing w:before="100" w:beforeAutospacing="1" w:after="100" w:afterAutospacing="1"/>
        <w:rPr>
          <w:rFonts w:cs="Arial"/>
          <w:szCs w:val="24"/>
        </w:rPr>
      </w:pPr>
      <w:r w:rsidRPr="00AC34BE">
        <w:rPr>
          <w:rFonts w:cs="Arial"/>
        </w:rPr>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44"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00CE70C5">
        <w:rPr>
          <w:rFonts w:cs="Arial"/>
        </w:rPr>
        <w:t xml:space="preserve"> </w:t>
      </w:r>
      <w:r w:rsidRPr="00AC34BE">
        <w:rPr>
          <w:rFonts w:cs="Arial"/>
        </w:rPr>
        <w:t>Once the e-mail address is verified, the registration request will be rev</w:t>
      </w:r>
      <w:r>
        <w:rPr>
          <w:rFonts w:cs="Arial"/>
        </w:rPr>
        <w:t xml:space="preserve">iewed and confirmed via email. </w:t>
      </w:r>
      <w:r w:rsidR="00CE70C5">
        <w:rPr>
          <w:rFonts w:cs="Arial"/>
        </w:rPr>
        <w:t xml:space="preserve"> </w:t>
      </w:r>
      <w:r w:rsidRPr="00AC34BE">
        <w:rPr>
          <w:rFonts w:cs="Arial"/>
        </w:rPr>
        <w:t>If your request is denied, the representative will receive an email detail</w:t>
      </w:r>
      <w:r>
        <w:rPr>
          <w:rFonts w:cs="Arial"/>
        </w:rPr>
        <w:t xml:space="preserve">ing the reason for the denial. </w:t>
      </w:r>
      <w:r w:rsidR="00CE70C5">
        <w:rPr>
          <w:rFonts w:cs="Arial"/>
        </w:rPr>
        <w:t xml:space="preserve"> </w:t>
      </w:r>
      <w:r w:rsidRPr="00AC34BE">
        <w:rPr>
          <w:rFonts w:cs="Arial"/>
        </w:rPr>
        <w:t xml:space="preserve">If the request is approved, the </w:t>
      </w:r>
      <w:r>
        <w:rPr>
          <w:rFonts w:cs="Arial"/>
        </w:rPr>
        <w:t xml:space="preserve">BO </w:t>
      </w:r>
      <w:r w:rsidRPr="00AC34BE">
        <w:rPr>
          <w:rFonts w:cs="Arial"/>
        </w:rPr>
        <w:t>will receive an email with a</w:t>
      </w:r>
      <w:r>
        <w:rPr>
          <w:rFonts w:cs="Arial"/>
        </w:rPr>
        <w:t>n eRA</w:t>
      </w:r>
      <w:r w:rsidRPr="00AC34BE">
        <w:rPr>
          <w:rFonts w:cs="Arial"/>
        </w:rPr>
        <w:t xml:space="preserve">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xml:space="preserve">) role.  The representative will receive a separate email </w:t>
      </w:r>
      <w:r w:rsidR="00632C33">
        <w:rPr>
          <w:rFonts w:cs="Arial"/>
        </w:rPr>
        <w:t>about</w:t>
      </w:r>
      <w:r>
        <w:rPr>
          <w:rFonts w:cs="Arial"/>
        </w:rPr>
        <w:t xml:space="preserve"> this SO account containing a temporary password to be used for the first-time log</w:t>
      </w:r>
      <w:r w:rsidR="00632C33">
        <w:rPr>
          <w:rFonts w:cs="Arial"/>
        </w:rPr>
        <w:t>-</w:t>
      </w:r>
      <w:r>
        <w:rPr>
          <w:rFonts w:cs="Arial"/>
        </w:rPr>
        <w:t>in.</w:t>
      </w:r>
      <w:r w:rsidRPr="00AC34BE">
        <w:rPr>
          <w:rFonts w:cs="Arial"/>
        </w:rPr>
        <w:t xml:space="preserve"> </w:t>
      </w:r>
      <w:r w:rsidR="00CE70C5">
        <w:rPr>
          <w:rFonts w:cs="Arial"/>
        </w:rPr>
        <w:t xml:space="preserve"> </w:t>
      </w:r>
      <w:r w:rsidRPr="00AC34BE">
        <w:rPr>
          <w:rFonts w:cs="Arial"/>
        </w:rPr>
        <w:t xml:space="preserve">The representative will need to log into </w:t>
      </w:r>
      <w:r>
        <w:rPr>
          <w:rFonts w:cs="Arial"/>
        </w:rPr>
        <w:t xml:space="preserve">eRA </w:t>
      </w:r>
      <w:r w:rsidRPr="00AC34BE">
        <w:rPr>
          <w:rFonts w:cs="Arial"/>
        </w:rPr>
        <w:t>Commons with the temporary password, at which time the system will provide prompts to change the temporary password to one of their ch</w:t>
      </w:r>
      <w:r>
        <w:rPr>
          <w:rFonts w:cs="Arial"/>
        </w:rPr>
        <w:t xml:space="preserve">oosing. </w:t>
      </w:r>
      <w:r w:rsidR="00CE70C5">
        <w:rPr>
          <w:rFonts w:cs="Arial"/>
        </w:rPr>
        <w:t xml:space="preserve"> </w:t>
      </w:r>
      <w:r w:rsidRPr="00AC34BE">
        <w:rPr>
          <w:rFonts w:cs="Arial"/>
        </w:rPr>
        <w:t xml:space="preserve">Once the </w:t>
      </w:r>
      <w:r>
        <w:rPr>
          <w:rFonts w:cs="Arial"/>
        </w:rPr>
        <w:t>BO/</w:t>
      </w:r>
      <w:r w:rsidRPr="00AC34BE">
        <w:rPr>
          <w:rFonts w:cs="Arial"/>
        </w:rPr>
        <w:t xml:space="preserve">SO signs the registration request, the organization will be active in </w:t>
      </w:r>
      <w:r>
        <w:rPr>
          <w:rFonts w:cs="Arial"/>
        </w:rPr>
        <w:t xml:space="preserve">eRA </w:t>
      </w:r>
      <w:r w:rsidRPr="00AC34BE">
        <w:rPr>
          <w:rFonts w:cs="Arial"/>
        </w:rPr>
        <w:t>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w:t>
      </w:r>
      <w:r w:rsidR="00CE70C5">
        <w:rPr>
          <w:rFonts w:cs="Arial"/>
        </w:rPr>
        <w:t xml:space="preserve"> </w:t>
      </w:r>
      <w:r>
        <w:rPr>
          <w:rFonts w:cs="Arial"/>
        </w:rPr>
        <w:t>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697545A9" w14:textId="22D27E46" w:rsidR="008E5424" w:rsidRPr="00AC34BE" w:rsidRDefault="008E5424" w:rsidP="004F44AF">
      <w:pPr>
        <w:contextualSpacing/>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to submit an application. </w:t>
      </w:r>
      <w:r w:rsidR="00CE70C5">
        <w:rPr>
          <w:rFonts w:cs="Arial"/>
          <w:szCs w:val="24"/>
        </w:rPr>
        <w:t xml:space="preserve"> </w:t>
      </w:r>
      <w:r w:rsidRPr="00F31CFC">
        <w:rPr>
          <w:rFonts w:cs="Arial"/>
          <w:szCs w:val="24"/>
        </w:rPr>
        <w:t xml:space="preserve">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1 of the SF-424</w:t>
      </w:r>
      <w:r w:rsidRPr="00F31CFC">
        <w:rPr>
          <w:rFonts w:cs="Arial"/>
          <w:color w:val="FF0000"/>
          <w:szCs w:val="24"/>
        </w:rPr>
        <w:t xml:space="preserve"> </w:t>
      </w:r>
      <w:r w:rsidRPr="00F31CFC">
        <w:rPr>
          <w:rFonts w:cs="Arial"/>
          <w:szCs w:val="24"/>
        </w:rPr>
        <w:t xml:space="preserve">assigning that person the ‘PI’ role in </w:t>
      </w:r>
      <w:r>
        <w:rPr>
          <w:rFonts w:cs="Arial"/>
          <w:szCs w:val="24"/>
        </w:rPr>
        <w:t xml:space="preserve">eRA </w:t>
      </w:r>
      <w:r w:rsidRPr="00F31CFC">
        <w:rPr>
          <w:rFonts w:cs="Arial"/>
          <w:szCs w:val="24"/>
        </w:rPr>
        <w:t xml:space="preserve">Commons. </w:t>
      </w:r>
      <w:r w:rsidR="00CE70C5">
        <w:rPr>
          <w:rFonts w:cs="Arial"/>
          <w:szCs w:val="24"/>
        </w:rPr>
        <w:t xml:space="preserve"> </w:t>
      </w:r>
      <w:r w:rsidRPr="00F31CFC">
        <w:rPr>
          <w:rFonts w:cs="Arial"/>
          <w:szCs w:val="24"/>
        </w:rPr>
        <w:t xml:space="preserve">Note that you must </w:t>
      </w:r>
      <w:r>
        <w:rPr>
          <w:rFonts w:cs="Arial"/>
          <w:szCs w:val="24"/>
        </w:rPr>
        <w:t xml:space="preserve">also </w:t>
      </w:r>
      <w:r w:rsidRPr="00F31CFC">
        <w:rPr>
          <w:rFonts w:cs="Arial"/>
          <w:szCs w:val="24"/>
        </w:rPr>
        <w:t>enter the PD/PI’s Commons Username into the ‘Applicant Identifier’ field of the SF-424 document (Line 4).</w:t>
      </w:r>
      <w:r>
        <w:rPr>
          <w:rFonts w:cs="Arial"/>
          <w:szCs w:val="24"/>
        </w:rPr>
        <w:t xml:space="preserve">  </w:t>
      </w:r>
      <w:r w:rsidRPr="00335ABE">
        <w:rPr>
          <w:rFonts w:cs="Arial"/>
          <w:b/>
          <w:bCs/>
          <w:szCs w:val="24"/>
        </w:rPr>
        <w:t>The individual designated as the BO cannot also be a PD.</w:t>
      </w:r>
    </w:p>
    <w:p w14:paraId="52FE41AE" w14:textId="7DA99607" w:rsidR="008E5424" w:rsidRPr="00AC34BE" w:rsidRDefault="008E5424" w:rsidP="008E5424">
      <w:pPr>
        <w:pStyle w:val="Heading2"/>
      </w:pPr>
      <w:bookmarkStart w:id="167" w:name="_3._WRITE_AND"/>
      <w:bookmarkStart w:id="168" w:name="_3._WRITE_AND_1"/>
      <w:bookmarkStart w:id="169" w:name="_2._WRITE_AND"/>
      <w:bookmarkStart w:id="170" w:name="_Toc465087554"/>
      <w:bookmarkStart w:id="171" w:name="_Toc485307401"/>
      <w:bookmarkStart w:id="172" w:name="_Toc81577292"/>
      <w:bookmarkStart w:id="173" w:name="_Toc114646415"/>
      <w:bookmarkStart w:id="174" w:name="_Toc128567987"/>
      <w:bookmarkStart w:id="175" w:name="_Hlk83020562"/>
      <w:bookmarkEnd w:id="161"/>
      <w:bookmarkEnd w:id="167"/>
      <w:bookmarkEnd w:id="168"/>
      <w:bookmarkEnd w:id="169"/>
      <w:r>
        <w:rPr>
          <w:szCs w:val="24"/>
        </w:rPr>
        <w:t>2</w:t>
      </w:r>
      <w:r w:rsidRPr="00576D27">
        <w:rPr>
          <w:szCs w:val="24"/>
        </w:rPr>
        <w:t>.</w:t>
      </w:r>
      <w:r w:rsidRPr="00576D27">
        <w:rPr>
          <w:szCs w:val="24"/>
        </w:rPr>
        <w:tab/>
        <w:t>WRITE</w:t>
      </w:r>
      <w:r w:rsidRPr="00AC34BE">
        <w:t xml:space="preserve"> AND COMPLETE </w:t>
      </w:r>
      <w:r w:rsidR="007E3A60">
        <w:t xml:space="preserve">THE </w:t>
      </w:r>
      <w:r w:rsidRPr="00AC34BE">
        <w:t>APPLICATION</w:t>
      </w:r>
      <w:bookmarkEnd w:id="170"/>
      <w:bookmarkEnd w:id="171"/>
      <w:bookmarkEnd w:id="172"/>
      <w:bookmarkEnd w:id="173"/>
      <w:bookmarkEnd w:id="174"/>
    </w:p>
    <w:p w14:paraId="7F2A8F84" w14:textId="59716370" w:rsidR="008E5424" w:rsidRDefault="008E5424" w:rsidP="008E5424">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NOFO.</w:t>
      </w:r>
      <w:r w:rsidRPr="00AC34BE">
        <w:rPr>
          <w:rFonts w:cs="Arial"/>
          <w:b/>
          <w:bCs/>
          <w:szCs w:val="24"/>
        </w:rPr>
        <w:t xml:space="preserve"> </w:t>
      </w:r>
      <w:r w:rsidR="00CE70C5">
        <w:rPr>
          <w:rFonts w:cs="Arial"/>
          <w:b/>
          <w:bCs/>
          <w:szCs w:val="24"/>
        </w:rPr>
        <w:t xml:space="preserve"> </w:t>
      </w:r>
      <w:r w:rsidRPr="00AC34BE">
        <w:rPr>
          <w:rFonts w:cs="Arial"/>
          <w:b/>
          <w:bCs/>
          <w:szCs w:val="24"/>
        </w:rPr>
        <w:t xml:space="preserve">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1ED0BCF5" w14:textId="0DC95B71" w:rsidR="008E5424" w:rsidRDefault="00DC70F9" w:rsidP="00DC70F9">
      <w:pPr>
        <w:tabs>
          <w:tab w:val="left" w:pos="1008"/>
        </w:tabs>
        <w:contextualSpacing/>
        <w:rPr>
          <w:rFonts w:cs="Arial"/>
          <w:b/>
          <w:bCs/>
          <w:szCs w:val="24"/>
        </w:rPr>
      </w:pPr>
      <w:bookmarkStart w:id="176" w:name="Paper_submission"/>
      <w:bookmarkStart w:id="177" w:name="_Hlk83020398"/>
      <w:bookmarkEnd w:id="175"/>
      <w:bookmarkEnd w:id="176"/>
      <w:r>
        <w:rPr>
          <w:rFonts w:cs="Arial"/>
          <w:b/>
          <w:bCs/>
          <w:szCs w:val="24"/>
        </w:rPr>
        <w:t xml:space="preserve">2.1   </w:t>
      </w:r>
      <w:r w:rsidR="008E5424" w:rsidRPr="00DC70F9">
        <w:rPr>
          <w:rFonts w:cs="Arial"/>
          <w:b/>
          <w:bCs/>
          <w:szCs w:val="24"/>
        </w:rPr>
        <w:t>Obtaining Paper Copies of Application Materials</w:t>
      </w:r>
    </w:p>
    <w:p w14:paraId="00F5AAF9" w14:textId="564C5463" w:rsidR="00DC70F9" w:rsidRDefault="00251935" w:rsidP="00DC70F9">
      <w:pPr>
        <w:rPr>
          <w:b/>
          <w:bCs/>
        </w:rPr>
      </w:pPr>
      <w:r>
        <w:rPr>
          <w:rFonts w:cs="Arial"/>
          <w:szCs w:val="24"/>
        </w:rPr>
        <w:br/>
      </w:r>
      <w:r w:rsidR="008E5424">
        <w:rPr>
          <w:rFonts w:cs="Arial"/>
          <w:szCs w:val="24"/>
        </w:rPr>
        <w:t xml:space="preserve">If your organization has difficulty accessing high-speed internet and cannot download the required documents, you may request a paper copy of the application materials.   </w:t>
      </w:r>
      <w:r w:rsidR="008E5424" w:rsidRPr="00AC34BE">
        <w:rPr>
          <w:rFonts w:cs="Arial"/>
        </w:rPr>
        <w:t>.</w:t>
      </w:r>
      <w:r w:rsidR="00DC70F9" w:rsidRPr="00DC70F9">
        <w:rPr>
          <w:rFonts w:cs="Arial"/>
        </w:rPr>
        <w:t xml:space="preserve"> </w:t>
      </w:r>
      <w:r w:rsidR="00DC70F9" w:rsidRPr="00366D27">
        <w:rPr>
          <w:rFonts w:cs="Arial"/>
        </w:rPr>
        <w:t>Contact the</w:t>
      </w:r>
      <w:r w:rsidR="00DC70F9">
        <w:rPr>
          <w:rFonts w:cs="Arial"/>
        </w:rPr>
        <w:t xml:space="preserve"> </w:t>
      </w:r>
      <w:r w:rsidR="00DC70F9" w:rsidRPr="00366D27">
        <w:rPr>
          <w:rFonts w:cs="Arial"/>
        </w:rPr>
        <w:t>Division of Grant Review at</w:t>
      </w:r>
      <w:r w:rsidR="00DC70F9" w:rsidRPr="00366D27">
        <w:rPr>
          <w:rFonts w:cs="Arial"/>
          <w:szCs w:val="24"/>
        </w:rPr>
        <w:t xml:space="preserve"> </w:t>
      </w:r>
      <w:hyperlink r:id="rId45" w:history="1">
        <w:r w:rsidR="00DC70F9" w:rsidRPr="00CD4D2C">
          <w:rPr>
            <w:rStyle w:val="Hyperlink"/>
            <w:rFonts w:cs="Arial"/>
            <w:szCs w:val="24"/>
          </w:rPr>
          <w:t>dgr.applications@samhsa.hhs.gov</w:t>
        </w:r>
      </w:hyperlink>
      <w:r w:rsidR="00DC70F9" w:rsidRPr="00366D27">
        <w:rPr>
          <w:rFonts w:cs="Arial"/>
          <w:szCs w:val="24"/>
        </w:rPr>
        <w:t xml:space="preserve"> </w:t>
      </w:r>
      <w:r w:rsidR="00DC70F9" w:rsidRPr="00366D27">
        <w:rPr>
          <w:rFonts w:cs="Arial"/>
        </w:rPr>
        <w:t>for additional information on obtaining paper copies.</w:t>
      </w:r>
    </w:p>
    <w:p w14:paraId="6358D486" w14:textId="77777777" w:rsidR="008E5424" w:rsidRPr="006E1898" w:rsidRDefault="008E5424" w:rsidP="008E5424">
      <w:pPr>
        <w:rPr>
          <w:b/>
          <w:bCs/>
        </w:rPr>
      </w:pPr>
      <w:bookmarkStart w:id="178" w:name="_3.1_Required_Application"/>
      <w:bookmarkEnd w:id="177"/>
      <w:bookmarkEnd w:id="178"/>
      <w:r w:rsidRPr="006E1898">
        <w:rPr>
          <w:b/>
          <w:bCs/>
        </w:rPr>
        <w:t>2.</w:t>
      </w:r>
      <w:r>
        <w:rPr>
          <w:b/>
          <w:bCs/>
        </w:rPr>
        <w:t>2</w:t>
      </w:r>
      <w:r w:rsidRPr="006E1898">
        <w:rPr>
          <w:b/>
          <w:bCs/>
        </w:rPr>
        <w:tab/>
        <w:t>Required Application Components</w:t>
      </w:r>
    </w:p>
    <w:p w14:paraId="61DE1223" w14:textId="2AFA0017" w:rsidR="008E5424" w:rsidRPr="00AC34BE" w:rsidRDefault="008E5424" w:rsidP="008E5424">
      <w:pPr>
        <w:autoSpaceDE w:val="0"/>
        <w:autoSpaceDN w:val="0"/>
        <w:adjustRightInd w:val="0"/>
        <w:rPr>
          <w:rFonts w:cs="Arial"/>
          <w:szCs w:val="24"/>
        </w:rPr>
      </w:pPr>
      <w:r w:rsidRPr="0093486F">
        <w:lastRenderedPageBreak/>
        <w:t>After downloading and retrieving the required application components and completing the registration processes, it is time to write a</w:t>
      </w:r>
      <w:r>
        <w:rPr>
          <w:rFonts w:cs="Arial"/>
        </w:rPr>
        <w:t xml:space="preserve">nd complete your application. </w:t>
      </w:r>
      <w:r w:rsidR="00CE70C5">
        <w:rPr>
          <w:rFonts w:cs="Arial"/>
        </w:rPr>
        <w:t xml:space="preserve">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CE70C5">
        <w:rPr>
          <w:rFonts w:cs="Arial"/>
          <w:szCs w:val="24"/>
        </w:rPr>
        <w:t xml:space="preserve"> </w:t>
      </w:r>
      <w:r>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1F6AB36A" w14:textId="77777777" w:rsidR="008E5424" w:rsidRPr="001C297A" w:rsidRDefault="008E5424" w:rsidP="008E5424">
      <w:pPr>
        <w:tabs>
          <w:tab w:val="left" w:pos="1008"/>
        </w:tabs>
        <w:rPr>
          <w:rFonts w:cs="Arial"/>
          <w:b/>
          <w:i/>
          <w:iCs/>
        </w:rPr>
      </w:pPr>
      <w:r w:rsidRPr="001C297A">
        <w:rPr>
          <w:rFonts w:cs="Arial"/>
          <w:b/>
          <w:i/>
          <w:iCs/>
        </w:rPr>
        <w:t>Standard Application Components</w:t>
      </w:r>
    </w:p>
    <w:p w14:paraId="5B71B628" w14:textId="53E24E97" w:rsidR="008E5424" w:rsidRPr="00AC34BE" w:rsidRDefault="008E5424" w:rsidP="008E5424">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00CE70C5">
        <w:rPr>
          <w:rFonts w:cs="Arial"/>
        </w:rPr>
        <w:t xml:space="preserve">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E5424" w:rsidRPr="00AC34BE" w14:paraId="2A532ADE" w14:textId="77777777" w:rsidTr="003864FC">
        <w:trPr>
          <w:cantSplit/>
          <w:tblHeader/>
        </w:trPr>
        <w:tc>
          <w:tcPr>
            <w:tcW w:w="450" w:type="dxa"/>
            <w:shd w:val="clear" w:color="auto" w:fill="B4C6E7" w:themeFill="accent1" w:themeFillTint="66"/>
            <w:vAlign w:val="center"/>
          </w:tcPr>
          <w:p w14:paraId="346615C4" w14:textId="77777777" w:rsidR="008E5424" w:rsidRPr="00A821EC" w:rsidRDefault="008E5424" w:rsidP="00315085">
            <w:pPr>
              <w:spacing w:after="0"/>
              <w:jc w:val="center"/>
              <w:rPr>
                <w:rFonts w:cs="Arial"/>
                <w:b/>
                <w:sz w:val="22"/>
                <w:szCs w:val="22"/>
              </w:rPr>
            </w:pPr>
            <w:bookmarkStart w:id="179" w:name="_4._APPLY:_REQUIRED"/>
            <w:bookmarkEnd w:id="179"/>
            <w:r w:rsidRPr="00A821EC">
              <w:rPr>
                <w:rFonts w:cs="Arial"/>
                <w:b/>
                <w:sz w:val="22"/>
                <w:szCs w:val="22"/>
              </w:rPr>
              <w:t>#</w:t>
            </w:r>
          </w:p>
        </w:tc>
        <w:tc>
          <w:tcPr>
            <w:tcW w:w="2430" w:type="dxa"/>
            <w:shd w:val="clear" w:color="auto" w:fill="B4C6E7" w:themeFill="accent1" w:themeFillTint="66"/>
            <w:vAlign w:val="center"/>
          </w:tcPr>
          <w:p w14:paraId="4B5DD5FF" w14:textId="77777777" w:rsidR="008E5424" w:rsidRPr="00A821EC" w:rsidRDefault="008E5424" w:rsidP="00315085">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4C6E7" w:themeFill="accent1" w:themeFillTint="66"/>
            <w:vAlign w:val="center"/>
          </w:tcPr>
          <w:p w14:paraId="69E770A6" w14:textId="77777777" w:rsidR="008E5424" w:rsidRPr="00A821EC" w:rsidRDefault="008E5424" w:rsidP="00315085">
            <w:pPr>
              <w:spacing w:after="0"/>
              <w:jc w:val="center"/>
              <w:rPr>
                <w:rFonts w:cs="Arial"/>
                <w:b/>
                <w:sz w:val="22"/>
                <w:szCs w:val="22"/>
              </w:rPr>
            </w:pPr>
            <w:r w:rsidRPr="00A821EC">
              <w:rPr>
                <w:rFonts w:cs="Arial"/>
                <w:b/>
                <w:sz w:val="22"/>
                <w:szCs w:val="22"/>
              </w:rPr>
              <w:t>Description</w:t>
            </w:r>
          </w:p>
        </w:tc>
        <w:tc>
          <w:tcPr>
            <w:tcW w:w="1800" w:type="dxa"/>
            <w:shd w:val="clear" w:color="auto" w:fill="B4C6E7" w:themeFill="accent1" w:themeFillTint="66"/>
            <w:vAlign w:val="center"/>
          </w:tcPr>
          <w:p w14:paraId="6ED9886A" w14:textId="77777777" w:rsidR="008E5424" w:rsidRPr="00A821EC" w:rsidRDefault="008E5424" w:rsidP="00315085">
            <w:pPr>
              <w:spacing w:after="0"/>
              <w:jc w:val="center"/>
              <w:rPr>
                <w:rFonts w:cs="Arial"/>
                <w:b/>
                <w:sz w:val="22"/>
                <w:szCs w:val="22"/>
              </w:rPr>
            </w:pPr>
            <w:r>
              <w:rPr>
                <w:rFonts w:cs="Arial"/>
                <w:b/>
                <w:sz w:val="22"/>
                <w:szCs w:val="22"/>
              </w:rPr>
              <w:t>Where to Find Document</w:t>
            </w:r>
          </w:p>
        </w:tc>
      </w:tr>
      <w:tr w:rsidR="008E5424" w:rsidRPr="00AC34BE" w14:paraId="3D97854B" w14:textId="77777777" w:rsidTr="003864FC">
        <w:trPr>
          <w:cantSplit/>
          <w:trHeight w:val="521"/>
        </w:trPr>
        <w:tc>
          <w:tcPr>
            <w:tcW w:w="450" w:type="dxa"/>
            <w:shd w:val="clear" w:color="auto" w:fill="auto"/>
          </w:tcPr>
          <w:p w14:paraId="53A050E7" w14:textId="77777777" w:rsidR="008E5424" w:rsidRPr="00A821EC" w:rsidRDefault="008E5424" w:rsidP="00315085">
            <w:pPr>
              <w:spacing w:after="0"/>
              <w:jc w:val="center"/>
              <w:rPr>
                <w:rFonts w:cs="Arial"/>
                <w:sz w:val="20"/>
              </w:rPr>
            </w:pPr>
            <w:r w:rsidRPr="00A821EC">
              <w:rPr>
                <w:rFonts w:cs="Arial"/>
                <w:sz w:val="20"/>
              </w:rPr>
              <w:t>1</w:t>
            </w:r>
          </w:p>
        </w:tc>
        <w:tc>
          <w:tcPr>
            <w:tcW w:w="2430" w:type="dxa"/>
            <w:shd w:val="clear" w:color="auto" w:fill="auto"/>
          </w:tcPr>
          <w:p w14:paraId="484C87FB" w14:textId="77777777" w:rsidR="008E5424" w:rsidRPr="00A821EC" w:rsidRDefault="008E5424" w:rsidP="00315085">
            <w:pPr>
              <w:rPr>
                <w:rFonts w:cs="Arial"/>
                <w:b/>
                <w:sz w:val="20"/>
              </w:rPr>
            </w:pPr>
            <w:r w:rsidRPr="00A821EC">
              <w:rPr>
                <w:rFonts w:cs="Arial"/>
                <w:sz w:val="20"/>
              </w:rPr>
              <w:t>SF-424 (Application for Federal Assistance) Form</w:t>
            </w:r>
          </w:p>
        </w:tc>
        <w:tc>
          <w:tcPr>
            <w:tcW w:w="4927" w:type="dxa"/>
            <w:shd w:val="clear" w:color="auto" w:fill="auto"/>
          </w:tcPr>
          <w:p w14:paraId="3B098EC3" w14:textId="77777777" w:rsidR="008E5424" w:rsidRDefault="008E5424" w:rsidP="00315085">
            <w:pPr>
              <w:spacing w:after="0"/>
              <w:rPr>
                <w:rFonts w:cs="Arial"/>
                <w:sz w:val="20"/>
              </w:rPr>
            </w:pPr>
            <w:r w:rsidRPr="00A821EC">
              <w:rPr>
                <w:rFonts w:cs="Arial"/>
                <w:sz w:val="20"/>
              </w:rPr>
              <w:t xml:space="preserve">This form must be completed by applicants for all SAMHSA </w:t>
            </w:r>
            <w:r>
              <w:rPr>
                <w:rFonts w:cs="Arial"/>
                <w:sz w:val="20"/>
              </w:rPr>
              <w:t>award</w:t>
            </w:r>
            <w:r w:rsidRPr="00A821EC">
              <w:rPr>
                <w:rFonts w:cs="Arial"/>
                <w:sz w:val="20"/>
              </w:rPr>
              <w:t>s</w:t>
            </w:r>
            <w:r>
              <w:rPr>
                <w:rFonts w:cs="Arial"/>
                <w:sz w:val="20"/>
              </w:rPr>
              <w:t>.</w:t>
            </w:r>
            <w:r w:rsidRPr="00A821EC">
              <w:rPr>
                <w:rFonts w:cs="Arial"/>
                <w:sz w:val="20"/>
              </w:rPr>
              <w:t xml:space="preserve">  </w:t>
            </w:r>
          </w:p>
          <w:p w14:paraId="78B69BDD" w14:textId="77777777" w:rsidR="008E5424" w:rsidRPr="00300FFF" w:rsidRDefault="008E5424" w:rsidP="00315085">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10866300" w14:textId="60DE86A2" w:rsidR="008E5424" w:rsidRPr="00300FFF" w:rsidRDefault="008E5424" w:rsidP="00052C3B">
            <w:pPr>
              <w:numPr>
                <w:ilvl w:val="0"/>
                <w:numId w:val="47"/>
              </w:numPr>
              <w:spacing w:after="160" w:line="252"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be entered in field </w:t>
            </w:r>
            <w:r w:rsidRPr="00300FFF">
              <w:rPr>
                <w:rFonts w:cs="Arial"/>
                <w:b/>
                <w:bCs/>
                <w:sz w:val="20"/>
              </w:rPr>
              <w:t xml:space="preserve">4. </w:t>
            </w:r>
            <w:r w:rsidR="00CE70C5">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sidR="00CE70C5">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Pr>
                <w:rFonts w:cs="Arial"/>
                <w:sz w:val="20"/>
              </w:rPr>
              <w:t>T</w:t>
            </w:r>
            <w:r w:rsidRPr="00EC154C">
              <w:rPr>
                <w:rFonts w:cs="Arial"/>
                <w:sz w:val="20"/>
                <w:u w:val="single"/>
              </w:rPr>
              <w:t>he PD listed in the SF-424</w:t>
            </w:r>
            <w:r>
              <w:rPr>
                <w:rFonts w:cs="Arial"/>
                <w:sz w:val="20"/>
                <w:u w:val="single"/>
              </w:rPr>
              <w:t xml:space="preserve"> must </w:t>
            </w:r>
            <w:r w:rsidRPr="00EC154C">
              <w:rPr>
                <w:rFonts w:cs="Arial"/>
                <w:sz w:val="20"/>
                <w:u w:val="single"/>
              </w:rPr>
              <w:t xml:space="preserve">match the PD in the </w:t>
            </w:r>
            <w:r>
              <w:rPr>
                <w:rFonts w:cs="Arial"/>
                <w:sz w:val="20"/>
                <w:u w:val="single"/>
              </w:rPr>
              <w:t>Personnel Costs section in the b</w:t>
            </w:r>
            <w:r w:rsidRPr="00EC154C">
              <w:rPr>
                <w:rFonts w:cs="Arial"/>
                <w:sz w:val="20"/>
                <w:u w:val="single"/>
              </w:rPr>
              <w:t>udget.</w:t>
            </w:r>
          </w:p>
          <w:p w14:paraId="0E90B844" w14:textId="53DFCF10" w:rsidR="008E5424" w:rsidRPr="00300FFF" w:rsidRDefault="008E5424" w:rsidP="00052C3B">
            <w:pPr>
              <w:numPr>
                <w:ilvl w:val="0"/>
                <w:numId w:val="47"/>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Pr>
                <w:rFonts w:cs="Arial"/>
                <w:sz w:val="20"/>
              </w:rPr>
              <w:t>three</w:t>
            </w:r>
            <w:r w:rsidRPr="00300FFF">
              <w:rPr>
                <w:rFonts w:cs="Arial"/>
                <w:sz w:val="20"/>
              </w:rPr>
              <w:t xml:space="preserve"> of the SF 424.  The organization mailing address is required in section 8.</w:t>
            </w:r>
            <w:r w:rsidR="00CE70C5">
              <w:rPr>
                <w:rFonts w:cs="Arial"/>
                <w:sz w:val="20"/>
              </w:rPr>
              <w:t xml:space="preserve"> </w:t>
            </w:r>
            <w:r w:rsidRPr="00300FFF">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60F9C432" w14:textId="77777777" w:rsidR="008E5424" w:rsidRPr="00A821EC" w:rsidRDefault="008E5424" w:rsidP="00315085">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68E8948B" w14:textId="77777777" w:rsidR="008E5424" w:rsidRPr="00A821EC" w:rsidRDefault="00217B7D" w:rsidP="00315085">
            <w:pPr>
              <w:spacing w:after="0"/>
              <w:rPr>
                <w:rFonts w:cs="Arial"/>
                <w:sz w:val="20"/>
              </w:rPr>
            </w:pPr>
            <w:hyperlink r:id="rId46" w:history="1">
              <w:r w:rsidR="008E5424">
                <w:rPr>
                  <w:rStyle w:val="Hyperlink"/>
                  <w:rFonts w:cs="Arial"/>
                  <w:sz w:val="20"/>
                </w:rPr>
                <w:t>Grants.gov/forms</w:t>
              </w:r>
            </w:hyperlink>
          </w:p>
        </w:tc>
      </w:tr>
      <w:tr w:rsidR="008E5424" w:rsidRPr="00AC34BE" w14:paraId="109BC99B" w14:textId="77777777" w:rsidTr="003864FC">
        <w:trPr>
          <w:cantSplit/>
          <w:trHeight w:val="1007"/>
        </w:trPr>
        <w:tc>
          <w:tcPr>
            <w:tcW w:w="450" w:type="dxa"/>
            <w:shd w:val="clear" w:color="auto" w:fill="auto"/>
          </w:tcPr>
          <w:p w14:paraId="78E15E31" w14:textId="77777777" w:rsidR="008E5424" w:rsidRPr="00A821EC" w:rsidRDefault="008E5424" w:rsidP="00315085">
            <w:pPr>
              <w:jc w:val="center"/>
              <w:rPr>
                <w:rFonts w:cs="Arial"/>
                <w:sz w:val="20"/>
              </w:rPr>
            </w:pPr>
            <w:r w:rsidRPr="00A821EC">
              <w:rPr>
                <w:rFonts w:cs="Arial"/>
                <w:sz w:val="20"/>
              </w:rPr>
              <w:t>2</w:t>
            </w:r>
          </w:p>
        </w:tc>
        <w:tc>
          <w:tcPr>
            <w:tcW w:w="2430" w:type="dxa"/>
            <w:shd w:val="clear" w:color="auto" w:fill="auto"/>
          </w:tcPr>
          <w:p w14:paraId="78E776BB" w14:textId="77777777" w:rsidR="008E5424" w:rsidRPr="00A821EC" w:rsidRDefault="008E5424" w:rsidP="00315085">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62C2EABA" w14:textId="2C283ECB" w:rsidR="008E5424" w:rsidRPr="00A821EC" w:rsidRDefault="008E5424" w:rsidP="00315085">
            <w:pPr>
              <w:autoSpaceDE w:val="0"/>
              <w:autoSpaceDN w:val="0"/>
              <w:adjustRightInd w:val="0"/>
              <w:spacing w:after="0"/>
              <w:rPr>
                <w:rFonts w:cs="Arial"/>
                <w:sz w:val="20"/>
              </w:rPr>
            </w:pPr>
            <w:r w:rsidRPr="39FA84C6">
              <w:rPr>
                <w:rFonts w:cs="Arial"/>
                <w:color w:val="000000" w:themeColor="text1"/>
                <w:sz w:val="20"/>
              </w:rPr>
              <w:t xml:space="preserve">Use SF-424A.  Fill out Sections A, B, D and E of the SF-424A.  Section C should only be completed if applicable. </w:t>
            </w:r>
            <w:r w:rsidR="00CE70C5" w:rsidRPr="39FA84C6">
              <w:rPr>
                <w:rFonts w:cs="Arial"/>
                <w:color w:val="000000" w:themeColor="text1"/>
                <w:sz w:val="20"/>
              </w:rPr>
              <w:t xml:space="preserve"> </w:t>
            </w:r>
            <w:r w:rsidRPr="39FA84C6">
              <w:rPr>
                <w:rFonts w:cs="Arial"/>
                <w:b/>
                <w:color w:val="000000" w:themeColor="text1"/>
                <w:sz w:val="20"/>
              </w:rPr>
              <w:t>It is highly recommended that you use the budget template.  (See Section IV.2)</w:t>
            </w:r>
          </w:p>
        </w:tc>
        <w:tc>
          <w:tcPr>
            <w:tcW w:w="1800" w:type="dxa"/>
            <w:shd w:val="clear" w:color="auto" w:fill="auto"/>
          </w:tcPr>
          <w:p w14:paraId="6AB3D914" w14:textId="77777777" w:rsidR="008E5424" w:rsidRPr="00A821EC" w:rsidRDefault="00217B7D" w:rsidP="00315085">
            <w:pPr>
              <w:spacing w:after="0"/>
              <w:rPr>
                <w:rFonts w:cs="Arial"/>
                <w:sz w:val="20"/>
              </w:rPr>
            </w:pPr>
            <w:hyperlink r:id="rId47" w:history="1">
              <w:r w:rsidR="008E5424">
                <w:rPr>
                  <w:rStyle w:val="Hyperlink"/>
                  <w:rFonts w:cs="Arial"/>
                  <w:sz w:val="20"/>
                </w:rPr>
                <w:t>Grants.gov/forms</w:t>
              </w:r>
            </w:hyperlink>
          </w:p>
        </w:tc>
      </w:tr>
      <w:tr w:rsidR="008E5424" w:rsidRPr="00AC34BE" w14:paraId="0D4BE2AB" w14:textId="77777777" w:rsidTr="003864FC">
        <w:trPr>
          <w:cantSplit/>
        </w:trPr>
        <w:tc>
          <w:tcPr>
            <w:tcW w:w="450" w:type="dxa"/>
            <w:shd w:val="clear" w:color="auto" w:fill="auto"/>
          </w:tcPr>
          <w:p w14:paraId="43920405" w14:textId="77777777" w:rsidR="008E5424" w:rsidRPr="00A821EC" w:rsidRDefault="008E5424" w:rsidP="00315085">
            <w:pPr>
              <w:jc w:val="center"/>
              <w:rPr>
                <w:rFonts w:cs="Arial"/>
                <w:sz w:val="20"/>
              </w:rPr>
            </w:pPr>
            <w:r>
              <w:rPr>
                <w:rFonts w:cs="Arial"/>
                <w:sz w:val="20"/>
              </w:rPr>
              <w:lastRenderedPageBreak/>
              <w:t>3</w:t>
            </w:r>
          </w:p>
        </w:tc>
        <w:tc>
          <w:tcPr>
            <w:tcW w:w="2430" w:type="dxa"/>
            <w:shd w:val="clear" w:color="auto" w:fill="auto"/>
          </w:tcPr>
          <w:p w14:paraId="53B0FCF2" w14:textId="77777777" w:rsidR="008E5424" w:rsidRPr="00A821EC" w:rsidRDefault="008E5424" w:rsidP="00315085">
            <w:pPr>
              <w:rPr>
                <w:rFonts w:cs="Arial"/>
                <w:b/>
                <w:sz w:val="20"/>
              </w:rPr>
            </w:pPr>
            <w:r w:rsidRPr="00A821EC">
              <w:rPr>
                <w:rFonts w:cs="Arial"/>
                <w:bCs/>
                <w:sz w:val="20"/>
              </w:rPr>
              <w:t>Project/Performance Site Location(s) Form</w:t>
            </w:r>
          </w:p>
        </w:tc>
        <w:tc>
          <w:tcPr>
            <w:tcW w:w="4927" w:type="dxa"/>
            <w:shd w:val="clear" w:color="auto" w:fill="auto"/>
          </w:tcPr>
          <w:p w14:paraId="47E4B48B" w14:textId="3E95944D" w:rsidR="008E5424" w:rsidRPr="00A821EC" w:rsidRDefault="008E5424" w:rsidP="00315085">
            <w:pPr>
              <w:tabs>
                <w:tab w:val="left" w:pos="90"/>
              </w:tabs>
              <w:rPr>
                <w:rFonts w:cs="Arial"/>
                <w:sz w:val="20"/>
              </w:rPr>
            </w:pPr>
            <w:r w:rsidRPr="00A821EC">
              <w:rPr>
                <w:rFonts w:cs="Arial"/>
                <w:sz w:val="20"/>
              </w:rPr>
              <w:t xml:space="preserve">The purpose of this form is to collect </w:t>
            </w:r>
            <w:r>
              <w:rPr>
                <w:rFonts w:cs="Arial"/>
                <w:sz w:val="20"/>
              </w:rPr>
              <w:t xml:space="preserve">physical </w:t>
            </w:r>
            <w:r w:rsidRPr="00A821EC">
              <w:rPr>
                <w:rFonts w:cs="Arial"/>
                <w:sz w:val="20"/>
              </w:rPr>
              <w:t>location information on the site(s) where work funded under this announcement will be performed.</w:t>
            </w:r>
            <w:r>
              <w:rPr>
                <w:rFonts w:cs="Arial"/>
                <w:sz w:val="20"/>
              </w:rPr>
              <w:t xml:space="preserve"> </w:t>
            </w:r>
            <w:r w:rsidR="00CE70C5">
              <w:rPr>
                <w:rFonts w:cs="Arial"/>
                <w:sz w:val="20"/>
              </w:rPr>
              <w:t xml:space="preserve"> </w:t>
            </w:r>
            <w:r>
              <w:rPr>
                <w:rFonts w:cs="Arial"/>
                <w:sz w:val="20"/>
              </w:rPr>
              <w:t>The address cannot be a P.O. Box.</w:t>
            </w:r>
          </w:p>
        </w:tc>
        <w:tc>
          <w:tcPr>
            <w:tcW w:w="1800" w:type="dxa"/>
            <w:shd w:val="clear" w:color="auto" w:fill="auto"/>
          </w:tcPr>
          <w:p w14:paraId="2BEF102A" w14:textId="77777777" w:rsidR="008E5424" w:rsidRPr="00A821EC" w:rsidRDefault="00217B7D" w:rsidP="00315085">
            <w:pPr>
              <w:tabs>
                <w:tab w:val="left" w:pos="90"/>
              </w:tabs>
              <w:rPr>
                <w:rFonts w:cs="Arial"/>
                <w:sz w:val="20"/>
              </w:rPr>
            </w:pPr>
            <w:hyperlink r:id="rId48" w:history="1">
              <w:r w:rsidR="008E5424">
                <w:rPr>
                  <w:rStyle w:val="Hyperlink"/>
                  <w:rFonts w:cs="Arial"/>
                  <w:sz w:val="20"/>
                </w:rPr>
                <w:t>Grants.gov/forms</w:t>
              </w:r>
            </w:hyperlink>
          </w:p>
        </w:tc>
      </w:tr>
      <w:tr w:rsidR="008E5424" w:rsidRPr="00AC34BE" w14:paraId="5265EE3D" w14:textId="77777777" w:rsidTr="003864FC">
        <w:trPr>
          <w:cantSplit/>
          <w:trHeight w:val="413"/>
        </w:trPr>
        <w:tc>
          <w:tcPr>
            <w:tcW w:w="450" w:type="dxa"/>
            <w:shd w:val="clear" w:color="auto" w:fill="auto"/>
          </w:tcPr>
          <w:p w14:paraId="33437192" w14:textId="77777777" w:rsidR="008E5424" w:rsidRPr="00A821EC" w:rsidRDefault="008E5424" w:rsidP="00315085">
            <w:pPr>
              <w:jc w:val="center"/>
              <w:rPr>
                <w:rFonts w:cs="Arial"/>
                <w:sz w:val="20"/>
              </w:rPr>
            </w:pPr>
            <w:r>
              <w:rPr>
                <w:rFonts w:cs="Arial"/>
                <w:sz w:val="20"/>
              </w:rPr>
              <w:t>4</w:t>
            </w:r>
          </w:p>
        </w:tc>
        <w:tc>
          <w:tcPr>
            <w:tcW w:w="2430" w:type="dxa"/>
            <w:shd w:val="clear" w:color="auto" w:fill="auto"/>
          </w:tcPr>
          <w:p w14:paraId="3D68B166" w14:textId="77777777" w:rsidR="008E5424" w:rsidRPr="00A821EC" w:rsidRDefault="008E5424" w:rsidP="00315085">
            <w:pPr>
              <w:rPr>
                <w:rFonts w:cs="Arial"/>
                <w:sz w:val="20"/>
              </w:rPr>
            </w:pPr>
            <w:r w:rsidRPr="00A821EC">
              <w:rPr>
                <w:rFonts w:cs="Arial"/>
                <w:sz w:val="20"/>
              </w:rPr>
              <w:t xml:space="preserve">Project Abstract Summary </w:t>
            </w:r>
          </w:p>
        </w:tc>
        <w:tc>
          <w:tcPr>
            <w:tcW w:w="4927" w:type="dxa"/>
            <w:shd w:val="clear" w:color="auto" w:fill="auto"/>
          </w:tcPr>
          <w:p w14:paraId="746A7B34" w14:textId="0B671E13" w:rsidR="008E5424" w:rsidRPr="00A821EC" w:rsidRDefault="008E5424" w:rsidP="00315085">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00CE70C5">
              <w:rPr>
                <w:rFonts w:cs="Arial"/>
                <w:sz w:val="20"/>
              </w:rPr>
              <w:t xml:space="preserv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34058256" w14:textId="77777777" w:rsidR="008E5424" w:rsidRPr="00A821EC" w:rsidRDefault="008E5424" w:rsidP="00315085">
            <w:pPr>
              <w:tabs>
                <w:tab w:val="left" w:pos="90"/>
              </w:tabs>
              <w:rPr>
                <w:rFonts w:cs="Arial"/>
                <w:sz w:val="20"/>
              </w:rPr>
            </w:pPr>
          </w:p>
        </w:tc>
      </w:tr>
      <w:tr w:rsidR="008E5424" w:rsidRPr="00AC34BE" w14:paraId="6EE1A711" w14:textId="77777777" w:rsidTr="003864FC">
        <w:trPr>
          <w:cantSplit/>
        </w:trPr>
        <w:tc>
          <w:tcPr>
            <w:tcW w:w="450" w:type="dxa"/>
            <w:shd w:val="clear" w:color="auto" w:fill="auto"/>
          </w:tcPr>
          <w:p w14:paraId="2B718190" w14:textId="77777777" w:rsidR="008E5424" w:rsidRPr="00A821EC" w:rsidRDefault="008E5424" w:rsidP="00315085">
            <w:pPr>
              <w:jc w:val="center"/>
              <w:rPr>
                <w:rFonts w:cs="Arial"/>
                <w:sz w:val="20"/>
              </w:rPr>
            </w:pPr>
            <w:r>
              <w:rPr>
                <w:rFonts w:cs="Arial"/>
                <w:sz w:val="20"/>
              </w:rPr>
              <w:t>5</w:t>
            </w:r>
          </w:p>
        </w:tc>
        <w:tc>
          <w:tcPr>
            <w:tcW w:w="2430" w:type="dxa"/>
            <w:shd w:val="clear" w:color="auto" w:fill="auto"/>
          </w:tcPr>
          <w:p w14:paraId="3C843E44" w14:textId="77777777" w:rsidR="008E5424" w:rsidRPr="00A821EC" w:rsidRDefault="008E5424" w:rsidP="00315085">
            <w:pPr>
              <w:rPr>
                <w:rFonts w:cs="Arial"/>
                <w:sz w:val="20"/>
              </w:rPr>
            </w:pPr>
            <w:r w:rsidRPr="00A821EC">
              <w:rPr>
                <w:rFonts w:cs="Arial"/>
                <w:sz w:val="20"/>
              </w:rPr>
              <w:t xml:space="preserve">Project Narrative Attachment </w:t>
            </w:r>
          </w:p>
        </w:tc>
        <w:tc>
          <w:tcPr>
            <w:tcW w:w="4927" w:type="dxa"/>
            <w:shd w:val="clear" w:color="auto" w:fill="auto"/>
          </w:tcPr>
          <w:p w14:paraId="38557F16" w14:textId="1EBA51AB" w:rsidR="008E5424" w:rsidRPr="00636E0D" w:rsidRDefault="008E5424" w:rsidP="00315085">
            <w:pPr>
              <w:autoSpaceDE w:val="0"/>
              <w:autoSpaceDN w:val="0"/>
              <w:adjustRightInd w:val="0"/>
              <w:spacing w:after="0"/>
              <w:rPr>
                <w:rFonts w:cs="Arial"/>
                <w:sz w:val="20"/>
              </w:rPr>
            </w:pPr>
            <w:r w:rsidRPr="00636E0D">
              <w:rPr>
                <w:rFonts w:cs="Arial"/>
                <w:sz w:val="20"/>
              </w:rPr>
              <w:t>The Project Narrative is your response to the Evaluation Criteria found at Section V.1 of this NOFO.</w:t>
            </w:r>
            <w:r w:rsidR="00CE70C5" w:rsidRPr="00636E0D">
              <w:rPr>
                <w:rFonts w:cs="Arial"/>
                <w:sz w:val="20"/>
              </w:rPr>
              <w:t xml:space="preserve"> </w:t>
            </w:r>
            <w:r w:rsidRPr="00027D7E">
              <w:rPr>
                <w:rFonts w:cs="Arial"/>
                <w:sz w:val="20"/>
              </w:rPr>
              <w:t xml:space="preserve"> It cannot be longer than </w:t>
            </w:r>
            <w:r w:rsidRPr="00656938">
              <w:rPr>
                <w:rFonts w:cs="Arial"/>
                <w:sz w:val="20"/>
              </w:rPr>
              <w:t>10 pages</w:t>
            </w:r>
            <w:r w:rsidRPr="00636E0D">
              <w:rPr>
                <w:rFonts w:cs="Arial"/>
                <w:sz w:val="20"/>
              </w:rPr>
              <w:t xml:space="preserve">. </w:t>
            </w:r>
            <w:r w:rsidR="009C74DE" w:rsidRPr="00636E0D">
              <w:rPr>
                <w:rFonts w:cs="Arial"/>
                <w:sz w:val="20"/>
              </w:rPr>
              <w:t xml:space="preserve"> </w:t>
            </w:r>
            <w:r w:rsidRPr="00636E0D">
              <w:rPr>
                <w:rFonts w:cs="Arial"/>
                <w:sz w:val="20"/>
              </w:rPr>
              <w:t xml:space="preserve">You must attach the </w:t>
            </w:r>
            <w:r w:rsidRPr="004F44AF">
              <w:rPr>
                <w:rFonts w:cs="Arial"/>
                <w:sz w:val="20"/>
              </w:rPr>
              <w:t>Project N</w:t>
            </w:r>
            <w:r w:rsidRPr="00636E0D">
              <w:rPr>
                <w:rFonts w:cs="Arial"/>
                <w:sz w:val="20"/>
              </w:rPr>
              <w:t>arrative file (Adobe PDF format only) inside the Project Narrative Attachment Form.</w:t>
            </w:r>
          </w:p>
          <w:p w14:paraId="42F9344D" w14:textId="77777777" w:rsidR="008E5424" w:rsidRPr="00636E0D" w:rsidRDefault="008E5424" w:rsidP="00315085">
            <w:pPr>
              <w:autoSpaceDE w:val="0"/>
              <w:autoSpaceDN w:val="0"/>
              <w:adjustRightInd w:val="0"/>
              <w:spacing w:after="0"/>
              <w:rPr>
                <w:rFonts w:cs="Arial"/>
                <w:sz w:val="20"/>
              </w:rPr>
            </w:pPr>
          </w:p>
        </w:tc>
        <w:tc>
          <w:tcPr>
            <w:tcW w:w="1800" w:type="dxa"/>
            <w:shd w:val="clear" w:color="auto" w:fill="auto"/>
          </w:tcPr>
          <w:p w14:paraId="6D58487C" w14:textId="77777777" w:rsidR="008E5424" w:rsidRPr="00636E0D" w:rsidRDefault="008E5424" w:rsidP="00315085">
            <w:pPr>
              <w:tabs>
                <w:tab w:val="left" w:pos="90"/>
              </w:tabs>
              <w:rPr>
                <w:rFonts w:cs="Arial"/>
                <w:sz w:val="20"/>
              </w:rPr>
            </w:pPr>
          </w:p>
        </w:tc>
      </w:tr>
      <w:tr w:rsidR="008E5424" w:rsidRPr="00AC34BE" w14:paraId="6A158FC6" w14:textId="77777777" w:rsidTr="003864FC">
        <w:trPr>
          <w:cantSplit/>
        </w:trPr>
        <w:tc>
          <w:tcPr>
            <w:tcW w:w="450" w:type="dxa"/>
            <w:shd w:val="clear" w:color="auto" w:fill="auto"/>
          </w:tcPr>
          <w:p w14:paraId="61D33847" w14:textId="77777777" w:rsidR="008E5424" w:rsidRPr="00A821EC" w:rsidRDefault="008E5424" w:rsidP="00315085">
            <w:pPr>
              <w:jc w:val="center"/>
              <w:rPr>
                <w:rFonts w:cs="Arial"/>
                <w:sz w:val="20"/>
              </w:rPr>
            </w:pPr>
            <w:r>
              <w:rPr>
                <w:rFonts w:cs="Arial"/>
                <w:sz w:val="20"/>
              </w:rPr>
              <w:t>6</w:t>
            </w:r>
          </w:p>
        </w:tc>
        <w:tc>
          <w:tcPr>
            <w:tcW w:w="2430" w:type="dxa"/>
            <w:shd w:val="clear" w:color="auto" w:fill="auto"/>
          </w:tcPr>
          <w:p w14:paraId="7F22D46E" w14:textId="77777777" w:rsidR="008E5424" w:rsidRPr="00A821EC" w:rsidRDefault="008E5424" w:rsidP="00315085">
            <w:pPr>
              <w:rPr>
                <w:rFonts w:cs="Arial"/>
                <w:sz w:val="20"/>
              </w:rPr>
            </w:pPr>
            <w:r w:rsidRPr="00A821EC">
              <w:rPr>
                <w:rFonts w:cs="Arial"/>
                <w:sz w:val="20"/>
              </w:rPr>
              <w:t xml:space="preserve">Budget Justification and Narrative Attachment </w:t>
            </w:r>
          </w:p>
        </w:tc>
        <w:tc>
          <w:tcPr>
            <w:tcW w:w="4927" w:type="dxa"/>
            <w:shd w:val="clear" w:color="auto" w:fill="auto"/>
          </w:tcPr>
          <w:p w14:paraId="763C7B97" w14:textId="09FAC84E" w:rsidR="008E5424" w:rsidRDefault="008E5424" w:rsidP="00315085">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sidR="00CE70C5">
              <w:rPr>
                <w:rFonts w:cs="Arial"/>
                <w:sz w:val="20"/>
              </w:rPr>
              <w:t xml:space="preserve"> </w:t>
            </w:r>
            <w:r w:rsidRPr="00A821EC">
              <w:rPr>
                <w:rFonts w:cs="Arial"/>
                <w:sz w:val="20"/>
              </w:rPr>
              <w:t xml:space="preserve">In preparing the budget, adhere to any existing federal </w:t>
            </w:r>
            <w:r>
              <w:rPr>
                <w:rFonts w:cs="Arial"/>
                <w:sz w:val="20"/>
              </w:rPr>
              <w:t xml:space="preserve">award </w:t>
            </w:r>
            <w:r w:rsidRPr="00A821EC">
              <w:rPr>
                <w:rFonts w:cs="Arial"/>
                <w:sz w:val="20"/>
              </w:rPr>
              <w:t xml:space="preserve">or agency guidelines which prescribe how and whether budgeted amounts should be separately shown for different functions or activities within the program. </w:t>
            </w:r>
            <w:r w:rsidR="00CE70C5">
              <w:rPr>
                <w:rFonts w:cs="Arial"/>
                <w:sz w:val="20"/>
              </w:rPr>
              <w:t xml:space="preserve"> </w:t>
            </w:r>
            <w:r w:rsidRPr="00A821EC">
              <w:rPr>
                <w:rFonts w:cs="Arial"/>
                <w:sz w:val="20"/>
              </w:rPr>
              <w:t>The budget justification and narrative must be submitted as file</w:t>
            </w:r>
            <w:r>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095E44F9" w14:textId="77777777" w:rsidR="008E5424" w:rsidRPr="00A821EC" w:rsidRDefault="008E5424" w:rsidP="00315085">
            <w:pPr>
              <w:autoSpaceDE w:val="0"/>
              <w:autoSpaceDN w:val="0"/>
              <w:adjustRightInd w:val="0"/>
              <w:spacing w:after="0"/>
              <w:rPr>
                <w:rFonts w:cs="Arial"/>
                <w:sz w:val="20"/>
              </w:rPr>
            </w:pPr>
          </w:p>
        </w:tc>
        <w:tc>
          <w:tcPr>
            <w:tcW w:w="1800" w:type="dxa"/>
            <w:shd w:val="clear" w:color="auto" w:fill="auto"/>
          </w:tcPr>
          <w:p w14:paraId="0088B457" w14:textId="77777777" w:rsidR="008E5424" w:rsidRPr="00A821EC" w:rsidRDefault="00217B7D" w:rsidP="00315085">
            <w:pPr>
              <w:spacing w:after="0"/>
              <w:jc w:val="center"/>
              <w:rPr>
                <w:rFonts w:cs="Arial"/>
                <w:sz w:val="20"/>
              </w:rPr>
            </w:pPr>
            <w:hyperlink r:id="rId49" w:history="1">
              <w:r w:rsidR="008E5424" w:rsidRPr="00A821EC">
                <w:rPr>
                  <w:rFonts w:cs="Arial"/>
                  <w:color w:val="0000FF"/>
                  <w:sz w:val="20"/>
                  <w:u w:val="single"/>
                </w:rPr>
                <w:t>SAMHSA Website</w:t>
              </w:r>
            </w:hyperlink>
          </w:p>
          <w:p w14:paraId="177B23B5" w14:textId="77777777" w:rsidR="008E5424" w:rsidRPr="00A821EC" w:rsidRDefault="008E5424" w:rsidP="00315085">
            <w:pPr>
              <w:tabs>
                <w:tab w:val="left" w:pos="90"/>
              </w:tabs>
              <w:rPr>
                <w:rFonts w:cs="Arial"/>
                <w:sz w:val="20"/>
                <w:highlight w:val="yellow"/>
              </w:rPr>
            </w:pPr>
          </w:p>
        </w:tc>
      </w:tr>
      <w:tr w:rsidR="008E5424" w:rsidRPr="00AC34BE" w14:paraId="2295442F" w14:textId="77777777" w:rsidTr="003864FC">
        <w:trPr>
          <w:cantSplit/>
        </w:trPr>
        <w:tc>
          <w:tcPr>
            <w:tcW w:w="450" w:type="dxa"/>
            <w:shd w:val="clear" w:color="auto" w:fill="auto"/>
          </w:tcPr>
          <w:p w14:paraId="58398D09" w14:textId="77777777" w:rsidR="008E5424" w:rsidRPr="00A821EC" w:rsidRDefault="008E5424" w:rsidP="00315085">
            <w:pPr>
              <w:jc w:val="center"/>
              <w:rPr>
                <w:rFonts w:cs="Arial"/>
                <w:sz w:val="20"/>
              </w:rPr>
            </w:pPr>
            <w:r>
              <w:rPr>
                <w:rFonts w:cs="Arial"/>
                <w:sz w:val="20"/>
              </w:rPr>
              <w:t>7</w:t>
            </w:r>
          </w:p>
        </w:tc>
        <w:tc>
          <w:tcPr>
            <w:tcW w:w="2430" w:type="dxa"/>
            <w:shd w:val="clear" w:color="auto" w:fill="auto"/>
          </w:tcPr>
          <w:p w14:paraId="32E47C38" w14:textId="77777777" w:rsidR="008E5424" w:rsidRPr="00A821EC" w:rsidRDefault="008E5424" w:rsidP="00315085">
            <w:pPr>
              <w:rPr>
                <w:rFonts w:cs="Arial"/>
                <w:sz w:val="20"/>
              </w:rPr>
            </w:pPr>
            <w:r w:rsidRPr="00A821EC">
              <w:rPr>
                <w:rFonts w:cs="Arial"/>
                <w:sz w:val="20"/>
              </w:rPr>
              <w:t>SF-424 B (Assurances for Non-Construction) Form</w:t>
            </w:r>
          </w:p>
        </w:tc>
        <w:tc>
          <w:tcPr>
            <w:tcW w:w="4927" w:type="dxa"/>
            <w:shd w:val="clear" w:color="auto" w:fill="auto"/>
          </w:tcPr>
          <w:p w14:paraId="027E440B" w14:textId="77777777" w:rsidR="008E5424" w:rsidRPr="00A821EC" w:rsidRDefault="008E5424" w:rsidP="00315085">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4105095A" w14:textId="77777777" w:rsidR="008E5424" w:rsidRPr="00A821EC" w:rsidRDefault="00217B7D" w:rsidP="00315085">
            <w:pPr>
              <w:spacing w:after="0"/>
              <w:jc w:val="center"/>
              <w:rPr>
                <w:rFonts w:cs="Arial"/>
                <w:sz w:val="20"/>
              </w:rPr>
            </w:pPr>
            <w:hyperlink r:id="rId50" w:history="1">
              <w:r w:rsidR="008E5424" w:rsidRPr="00A821EC">
                <w:rPr>
                  <w:rFonts w:cs="Arial"/>
                  <w:color w:val="0000FF"/>
                  <w:sz w:val="20"/>
                  <w:u w:val="single"/>
                </w:rPr>
                <w:t>SAMHSA Website</w:t>
              </w:r>
            </w:hyperlink>
          </w:p>
          <w:p w14:paraId="794493BE" w14:textId="77777777" w:rsidR="008E5424" w:rsidRPr="00A821EC" w:rsidRDefault="008E5424" w:rsidP="00315085">
            <w:pPr>
              <w:spacing w:after="0"/>
              <w:rPr>
                <w:rFonts w:cs="Arial"/>
                <w:b/>
                <w:sz w:val="20"/>
              </w:rPr>
            </w:pPr>
          </w:p>
          <w:p w14:paraId="56E4CCE5" w14:textId="77777777" w:rsidR="008E5424" w:rsidRPr="00A821EC" w:rsidRDefault="008E5424" w:rsidP="00315085">
            <w:pPr>
              <w:spacing w:after="0"/>
              <w:rPr>
                <w:rFonts w:cs="Arial"/>
                <w:b/>
                <w:sz w:val="20"/>
              </w:rPr>
            </w:pPr>
          </w:p>
        </w:tc>
      </w:tr>
      <w:tr w:rsidR="008E5424" w:rsidRPr="00AC34BE" w14:paraId="120068B6" w14:textId="77777777" w:rsidTr="003864FC">
        <w:trPr>
          <w:cantSplit/>
          <w:trHeight w:val="548"/>
        </w:trPr>
        <w:tc>
          <w:tcPr>
            <w:tcW w:w="450" w:type="dxa"/>
            <w:shd w:val="clear" w:color="auto" w:fill="auto"/>
          </w:tcPr>
          <w:p w14:paraId="5365947E" w14:textId="77777777" w:rsidR="008E5424" w:rsidRPr="00A821EC" w:rsidRDefault="008E5424" w:rsidP="00315085">
            <w:pPr>
              <w:jc w:val="center"/>
              <w:rPr>
                <w:rFonts w:cs="Arial"/>
                <w:sz w:val="20"/>
              </w:rPr>
            </w:pPr>
            <w:r>
              <w:rPr>
                <w:rFonts w:cs="Arial"/>
                <w:sz w:val="20"/>
              </w:rPr>
              <w:t>8</w:t>
            </w:r>
          </w:p>
        </w:tc>
        <w:tc>
          <w:tcPr>
            <w:tcW w:w="2430" w:type="dxa"/>
            <w:shd w:val="clear" w:color="auto" w:fill="auto"/>
          </w:tcPr>
          <w:p w14:paraId="7AFE824E" w14:textId="77777777" w:rsidR="008E5424" w:rsidRPr="00A821EC" w:rsidRDefault="008E5424" w:rsidP="00315085">
            <w:pPr>
              <w:rPr>
                <w:rFonts w:cs="Arial"/>
                <w:bCs/>
                <w:sz w:val="20"/>
              </w:rPr>
            </w:pPr>
            <w:r w:rsidRPr="00A821EC">
              <w:rPr>
                <w:rFonts w:cs="Arial"/>
                <w:bCs/>
                <w:sz w:val="20"/>
              </w:rPr>
              <w:t>Disclosure of Lobbying Activities (SF-LLL) Form</w:t>
            </w:r>
          </w:p>
        </w:tc>
        <w:tc>
          <w:tcPr>
            <w:tcW w:w="4927" w:type="dxa"/>
            <w:shd w:val="clear" w:color="auto" w:fill="auto"/>
          </w:tcPr>
          <w:p w14:paraId="10D9F70E" w14:textId="488A96BB" w:rsidR="008E5424" w:rsidRPr="00A821EC" w:rsidRDefault="008E5424" w:rsidP="00315085">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CE70C5">
              <w:rPr>
                <w:rFonts w:cs="Arial"/>
                <w:sz w:val="20"/>
              </w:rPr>
              <w:t xml:space="preserve"> </w:t>
            </w:r>
            <w:r w:rsidRPr="00335ABE">
              <w:rPr>
                <w:rFonts w:cs="Arial"/>
                <w:b/>
                <w:bCs/>
                <w:sz w:val="20"/>
              </w:rPr>
              <w:t>For SAMHSA to determine whether or not your organization participates in lobbying activities, a signed copy of the SF-LLL form</w:t>
            </w:r>
            <w:r>
              <w:rPr>
                <w:rFonts w:cs="Arial"/>
                <w:sz w:val="20"/>
              </w:rPr>
              <w:t xml:space="preserve"> </w:t>
            </w:r>
            <w:r w:rsidRPr="00AB0E59">
              <w:rPr>
                <w:rFonts w:cs="Arial"/>
                <w:b/>
                <w:bCs/>
                <w:sz w:val="20"/>
              </w:rPr>
              <w:t>must be submitted</w:t>
            </w:r>
            <w:r w:rsidRPr="00A4579D">
              <w:rPr>
                <w:rFonts w:cs="Arial"/>
                <w:sz w:val="20"/>
              </w:rPr>
              <w:t>."</w:t>
            </w:r>
            <w:r>
              <w:rPr>
                <w:rFonts w:cs="Arial"/>
                <w:sz w:val="20"/>
              </w:rPr>
              <w:t xml:space="preserve"> </w:t>
            </w:r>
            <w:r w:rsidRPr="00181930">
              <w:rPr>
                <w:rFonts w:cs="Arial"/>
                <w:sz w:val="20"/>
              </w:rPr>
              <w:t xml:space="preserve"> If your organization does not participate in lobbying activities, indicate “Not Applicable” on the form</w:t>
            </w:r>
            <w:r>
              <w:rPr>
                <w:rFonts w:cs="Arial"/>
                <w:sz w:val="20"/>
              </w:rPr>
              <w:t>.</w:t>
            </w:r>
            <w:r w:rsidRPr="00A821EC" w:rsidDel="00EF1A0D">
              <w:rPr>
                <w:rFonts w:cs="Arial"/>
                <w:sz w:val="20"/>
              </w:rPr>
              <w:t xml:space="preserve"> </w:t>
            </w:r>
            <w:r w:rsidR="00CE70C5">
              <w:rPr>
                <w:rFonts w:cs="Arial"/>
                <w:sz w:val="20"/>
              </w:rPr>
              <w:t xml:space="preserve"> </w:t>
            </w:r>
          </w:p>
        </w:tc>
        <w:tc>
          <w:tcPr>
            <w:tcW w:w="1800" w:type="dxa"/>
            <w:shd w:val="clear" w:color="auto" w:fill="auto"/>
          </w:tcPr>
          <w:p w14:paraId="14E78C5C" w14:textId="77777777" w:rsidR="008E5424" w:rsidRPr="00A821EC" w:rsidRDefault="00217B7D" w:rsidP="00315085">
            <w:pPr>
              <w:tabs>
                <w:tab w:val="left" w:pos="90"/>
              </w:tabs>
              <w:rPr>
                <w:rFonts w:cs="Arial"/>
                <w:sz w:val="20"/>
              </w:rPr>
            </w:pPr>
            <w:hyperlink r:id="rId51" w:history="1">
              <w:r w:rsidR="008E5424">
                <w:rPr>
                  <w:rStyle w:val="Hyperlink"/>
                  <w:rFonts w:cs="Arial"/>
                  <w:sz w:val="20"/>
                </w:rPr>
                <w:t>Grants.gov/forms</w:t>
              </w:r>
            </w:hyperlink>
          </w:p>
        </w:tc>
      </w:tr>
      <w:tr w:rsidR="008E5424" w:rsidRPr="00AC34BE" w14:paraId="47972F10" w14:textId="77777777" w:rsidTr="003864FC">
        <w:trPr>
          <w:cantSplit/>
          <w:trHeight w:val="827"/>
        </w:trPr>
        <w:tc>
          <w:tcPr>
            <w:tcW w:w="450" w:type="dxa"/>
            <w:shd w:val="clear" w:color="auto" w:fill="auto"/>
          </w:tcPr>
          <w:p w14:paraId="34BDC5F1" w14:textId="77777777" w:rsidR="008E5424" w:rsidRPr="00A821EC" w:rsidRDefault="008E5424" w:rsidP="00315085">
            <w:pPr>
              <w:jc w:val="center"/>
              <w:rPr>
                <w:rFonts w:cs="Arial"/>
                <w:sz w:val="20"/>
              </w:rPr>
            </w:pPr>
            <w:r>
              <w:rPr>
                <w:rFonts w:cs="Arial"/>
                <w:sz w:val="20"/>
              </w:rPr>
              <w:lastRenderedPageBreak/>
              <w:t>9</w:t>
            </w:r>
          </w:p>
        </w:tc>
        <w:tc>
          <w:tcPr>
            <w:tcW w:w="2430" w:type="dxa"/>
            <w:shd w:val="clear" w:color="auto" w:fill="auto"/>
          </w:tcPr>
          <w:p w14:paraId="6F5F6E63" w14:textId="77777777" w:rsidR="008E5424" w:rsidRPr="00FB1AA8" w:rsidRDefault="008E5424" w:rsidP="00315085">
            <w:pPr>
              <w:rPr>
                <w:rFonts w:cs="Arial"/>
                <w:bCs/>
                <w:sz w:val="20"/>
              </w:rPr>
            </w:pPr>
            <w:r w:rsidRPr="00FB1AA8">
              <w:rPr>
                <w:rFonts w:cs="Arial"/>
                <w:bCs/>
                <w:sz w:val="20"/>
              </w:rPr>
              <w:t>Other Attachments Form</w:t>
            </w:r>
          </w:p>
        </w:tc>
        <w:tc>
          <w:tcPr>
            <w:tcW w:w="4927" w:type="dxa"/>
            <w:shd w:val="clear" w:color="auto" w:fill="auto"/>
          </w:tcPr>
          <w:p w14:paraId="3B1AC2E0" w14:textId="38B9D177" w:rsidR="008E5424" w:rsidRPr="00FB1AA8" w:rsidRDefault="008E5424" w:rsidP="00315085">
            <w:pPr>
              <w:tabs>
                <w:tab w:val="left" w:pos="1080"/>
              </w:tabs>
              <w:rPr>
                <w:rFonts w:cs="Arial"/>
                <w:sz w:val="20"/>
              </w:rPr>
            </w:pPr>
            <w:r w:rsidRPr="00FB1AA8">
              <w:rPr>
                <w:rFonts w:cs="Arial"/>
                <w:sz w:val="20"/>
              </w:rPr>
              <w:t>Refer to the Supporting Documents below.</w:t>
            </w:r>
            <w:r w:rsidR="00CE70C5">
              <w:rPr>
                <w:rFonts w:cs="Arial"/>
                <w:sz w:val="20"/>
              </w:rPr>
              <w:t xml:space="preserve"> </w:t>
            </w:r>
            <w:r w:rsidRPr="00FB1AA8">
              <w:rPr>
                <w:rFonts w:cs="Arial"/>
                <w:sz w:val="20"/>
              </w:rPr>
              <w:t xml:space="preserve"> Use the Other Attachments Form to attach all required additional/supporting documents listed in the table below. </w:t>
            </w:r>
            <w:r w:rsidR="00CE70C5">
              <w:rPr>
                <w:rFonts w:cs="Arial"/>
                <w:sz w:val="20"/>
              </w:rPr>
              <w:t xml:space="preserve"> </w:t>
            </w:r>
          </w:p>
        </w:tc>
        <w:tc>
          <w:tcPr>
            <w:tcW w:w="1800" w:type="dxa"/>
            <w:shd w:val="clear" w:color="auto" w:fill="auto"/>
          </w:tcPr>
          <w:p w14:paraId="0CB2EF68" w14:textId="77777777" w:rsidR="008E5424" w:rsidRPr="00FB1AA8" w:rsidRDefault="008E5424" w:rsidP="00315085">
            <w:pPr>
              <w:tabs>
                <w:tab w:val="left" w:pos="90"/>
              </w:tabs>
              <w:rPr>
                <w:rFonts w:cs="Arial"/>
                <w:sz w:val="20"/>
                <w:highlight w:val="red"/>
              </w:rPr>
            </w:pPr>
          </w:p>
        </w:tc>
      </w:tr>
    </w:tbl>
    <w:p w14:paraId="0DF56131" w14:textId="77777777" w:rsidR="008E5424" w:rsidRDefault="008E5424" w:rsidP="008E5424">
      <w:pPr>
        <w:tabs>
          <w:tab w:val="left" w:pos="0"/>
        </w:tabs>
        <w:rPr>
          <w:rFonts w:cs="Arial"/>
          <w:b/>
          <w:i/>
          <w:iCs/>
          <w:szCs w:val="24"/>
        </w:rPr>
      </w:pPr>
    </w:p>
    <w:p w14:paraId="199E4941" w14:textId="77777777" w:rsidR="008E5424" w:rsidRPr="001C297A" w:rsidRDefault="008E5424" w:rsidP="008E5424">
      <w:pPr>
        <w:tabs>
          <w:tab w:val="left" w:pos="0"/>
        </w:tabs>
        <w:rPr>
          <w:rFonts w:cs="Arial"/>
          <w:b/>
          <w:i/>
          <w:iCs/>
          <w:szCs w:val="24"/>
        </w:rPr>
      </w:pPr>
      <w:r w:rsidRPr="001C297A">
        <w:rPr>
          <w:rFonts w:cs="Arial"/>
          <w:b/>
          <w:i/>
          <w:iCs/>
          <w:szCs w:val="24"/>
        </w:rPr>
        <w:t>Supporting Documents</w:t>
      </w:r>
    </w:p>
    <w:p w14:paraId="686CFBC8" w14:textId="2B726F70" w:rsidR="008E5424" w:rsidRPr="00AC34BE" w:rsidRDefault="008E5424" w:rsidP="008E5424">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00CE70C5">
        <w:rPr>
          <w:rFonts w:cs="Arial"/>
          <w:szCs w:val="24"/>
        </w:rPr>
        <w:t xml:space="preserve"> </w:t>
      </w:r>
      <w:r w:rsidRPr="00AC34BE">
        <w:rPr>
          <w:rFonts w:cs="Arial"/>
          <w:szCs w:val="24"/>
        </w:rPr>
        <w:t xml:space="preserve">Supporting documents must be attached to your application. </w:t>
      </w:r>
      <w:r w:rsidR="00CE70C5">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E5424" w:rsidRPr="00AC34BE" w14:paraId="27F28930" w14:textId="77777777" w:rsidTr="003864FC">
        <w:trPr>
          <w:cantSplit/>
          <w:tblHeader/>
        </w:trPr>
        <w:tc>
          <w:tcPr>
            <w:tcW w:w="558" w:type="dxa"/>
            <w:shd w:val="clear" w:color="auto" w:fill="B4C6E7" w:themeFill="accent1" w:themeFillTint="66"/>
            <w:vAlign w:val="center"/>
          </w:tcPr>
          <w:p w14:paraId="38041833" w14:textId="77777777" w:rsidR="008E5424" w:rsidRPr="00A821EC" w:rsidRDefault="008E5424" w:rsidP="00315085">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4C6E7" w:themeFill="accent1" w:themeFillTint="66"/>
            <w:vAlign w:val="center"/>
          </w:tcPr>
          <w:p w14:paraId="10212FA0" w14:textId="77777777" w:rsidR="008E5424" w:rsidRPr="00A821EC" w:rsidRDefault="008E5424" w:rsidP="00315085">
            <w:pPr>
              <w:spacing w:after="0"/>
              <w:jc w:val="center"/>
              <w:rPr>
                <w:rFonts w:cs="Arial"/>
                <w:b/>
                <w:sz w:val="22"/>
                <w:szCs w:val="22"/>
              </w:rPr>
            </w:pPr>
            <w:r w:rsidRPr="00A821EC">
              <w:rPr>
                <w:rFonts w:cs="Arial"/>
                <w:b/>
                <w:sz w:val="22"/>
                <w:szCs w:val="22"/>
              </w:rPr>
              <w:t>Supporting Documents</w:t>
            </w:r>
          </w:p>
        </w:tc>
        <w:tc>
          <w:tcPr>
            <w:tcW w:w="5130" w:type="dxa"/>
            <w:shd w:val="clear" w:color="auto" w:fill="B4C6E7" w:themeFill="accent1" w:themeFillTint="66"/>
            <w:vAlign w:val="center"/>
          </w:tcPr>
          <w:p w14:paraId="642CD175" w14:textId="77777777" w:rsidR="008E5424" w:rsidRPr="00A821EC" w:rsidRDefault="008E5424" w:rsidP="00315085">
            <w:pPr>
              <w:spacing w:after="0"/>
              <w:jc w:val="center"/>
              <w:rPr>
                <w:rFonts w:cs="Arial"/>
                <w:b/>
                <w:sz w:val="22"/>
                <w:szCs w:val="22"/>
              </w:rPr>
            </w:pPr>
            <w:r w:rsidRPr="00A821EC">
              <w:rPr>
                <w:rFonts w:cs="Arial"/>
                <w:b/>
                <w:sz w:val="22"/>
                <w:szCs w:val="22"/>
              </w:rPr>
              <w:t>Description</w:t>
            </w:r>
          </w:p>
        </w:tc>
        <w:tc>
          <w:tcPr>
            <w:tcW w:w="1548" w:type="dxa"/>
            <w:shd w:val="clear" w:color="auto" w:fill="B4C6E7" w:themeFill="accent1" w:themeFillTint="66"/>
            <w:vAlign w:val="center"/>
          </w:tcPr>
          <w:p w14:paraId="266C6885" w14:textId="77777777" w:rsidR="008E5424" w:rsidRPr="00A821EC" w:rsidRDefault="008E5424" w:rsidP="00315085">
            <w:pPr>
              <w:spacing w:after="0"/>
              <w:jc w:val="center"/>
              <w:rPr>
                <w:rFonts w:cs="Arial"/>
                <w:b/>
                <w:sz w:val="22"/>
                <w:szCs w:val="22"/>
              </w:rPr>
            </w:pPr>
            <w:r>
              <w:rPr>
                <w:rFonts w:cs="Arial"/>
                <w:b/>
                <w:sz w:val="22"/>
                <w:szCs w:val="22"/>
              </w:rPr>
              <w:t>Where to Find Document</w:t>
            </w:r>
          </w:p>
        </w:tc>
      </w:tr>
      <w:tr w:rsidR="008E5424" w:rsidRPr="00AC34BE" w14:paraId="50D27BBC" w14:textId="77777777" w:rsidTr="003864FC">
        <w:trPr>
          <w:cantSplit/>
          <w:trHeight w:val="863"/>
          <w:tblHeader/>
        </w:trPr>
        <w:tc>
          <w:tcPr>
            <w:tcW w:w="558" w:type="dxa"/>
            <w:shd w:val="clear" w:color="auto" w:fill="auto"/>
          </w:tcPr>
          <w:p w14:paraId="1E85CC3C" w14:textId="77777777" w:rsidR="008E5424" w:rsidRPr="00A821EC" w:rsidRDefault="008E5424" w:rsidP="00315085">
            <w:pPr>
              <w:jc w:val="center"/>
              <w:rPr>
                <w:rFonts w:cs="Arial"/>
                <w:sz w:val="20"/>
              </w:rPr>
            </w:pPr>
            <w:r w:rsidRPr="00A821EC">
              <w:rPr>
                <w:rFonts w:cs="Arial"/>
                <w:sz w:val="20"/>
              </w:rPr>
              <w:t>1</w:t>
            </w:r>
          </w:p>
        </w:tc>
        <w:tc>
          <w:tcPr>
            <w:tcW w:w="2340" w:type="dxa"/>
            <w:shd w:val="clear" w:color="auto" w:fill="auto"/>
          </w:tcPr>
          <w:p w14:paraId="0DF8CC74" w14:textId="77777777" w:rsidR="008E5424" w:rsidRPr="00A821EC" w:rsidRDefault="008E5424" w:rsidP="00315085">
            <w:pPr>
              <w:rPr>
                <w:rFonts w:cs="Arial"/>
                <w:sz w:val="20"/>
              </w:rPr>
            </w:pPr>
            <w:r w:rsidRPr="00A821EC">
              <w:rPr>
                <w:rFonts w:cs="Arial"/>
                <w:sz w:val="20"/>
              </w:rPr>
              <w:t>HHS 690 Form</w:t>
            </w:r>
          </w:p>
        </w:tc>
        <w:tc>
          <w:tcPr>
            <w:tcW w:w="5130" w:type="dxa"/>
            <w:shd w:val="clear" w:color="auto" w:fill="auto"/>
          </w:tcPr>
          <w:p w14:paraId="1CC82987" w14:textId="77777777" w:rsidR="008E5424" w:rsidRPr="00A821EC" w:rsidRDefault="008E5424" w:rsidP="00315085">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45EDDA0A" w14:textId="77777777" w:rsidR="008E5424" w:rsidRPr="00A821EC" w:rsidRDefault="00217B7D" w:rsidP="00315085">
            <w:pPr>
              <w:tabs>
                <w:tab w:val="left" w:pos="90"/>
              </w:tabs>
              <w:rPr>
                <w:rFonts w:cs="Arial"/>
                <w:sz w:val="20"/>
              </w:rPr>
            </w:pPr>
            <w:hyperlink r:id="rId53" w:history="1">
              <w:r w:rsidR="008E5424" w:rsidRPr="00A821EC">
                <w:rPr>
                  <w:rFonts w:cs="Arial"/>
                  <w:color w:val="0000FF"/>
                  <w:sz w:val="20"/>
                  <w:u w:val="single"/>
                </w:rPr>
                <w:t>SAMHSA Website</w:t>
              </w:r>
            </w:hyperlink>
          </w:p>
        </w:tc>
      </w:tr>
      <w:tr w:rsidR="008E5424" w:rsidRPr="00AC34BE" w14:paraId="0B19DD5E" w14:textId="77777777" w:rsidTr="003864FC">
        <w:trPr>
          <w:cantSplit/>
          <w:tblHeader/>
        </w:trPr>
        <w:tc>
          <w:tcPr>
            <w:tcW w:w="558" w:type="dxa"/>
            <w:shd w:val="clear" w:color="auto" w:fill="auto"/>
          </w:tcPr>
          <w:p w14:paraId="7EE41B8D" w14:textId="6CF2FBBD" w:rsidR="008E5424" w:rsidRPr="00A821EC" w:rsidRDefault="008E5424" w:rsidP="00315085">
            <w:pPr>
              <w:jc w:val="center"/>
              <w:rPr>
                <w:rFonts w:cs="Arial"/>
                <w:sz w:val="20"/>
              </w:rPr>
            </w:pPr>
            <w:r>
              <w:rPr>
                <w:rFonts w:cs="Arial"/>
                <w:sz w:val="20"/>
              </w:rPr>
              <w:t>2</w:t>
            </w:r>
          </w:p>
        </w:tc>
        <w:tc>
          <w:tcPr>
            <w:tcW w:w="2340" w:type="dxa"/>
            <w:shd w:val="clear" w:color="auto" w:fill="auto"/>
          </w:tcPr>
          <w:p w14:paraId="1001F1DA" w14:textId="1DD0CF02" w:rsidR="008E5424" w:rsidRPr="00A821EC" w:rsidRDefault="008E5424" w:rsidP="00315085">
            <w:pPr>
              <w:rPr>
                <w:rFonts w:cs="Arial"/>
                <w:sz w:val="20"/>
              </w:rPr>
            </w:pPr>
            <w:r w:rsidRPr="00A821EC">
              <w:rPr>
                <w:rFonts w:cs="Arial"/>
                <w:sz w:val="20"/>
              </w:rPr>
              <w:t>Biographical Sketches and Job Descriptions</w:t>
            </w:r>
            <w:r>
              <w:rPr>
                <w:rFonts w:cs="Arial"/>
                <w:sz w:val="20"/>
              </w:rPr>
              <w:t xml:space="preserve"> (Attachment </w:t>
            </w:r>
            <w:r w:rsidR="00EA47FC">
              <w:rPr>
                <w:rFonts w:cs="Arial"/>
                <w:sz w:val="20"/>
              </w:rPr>
              <w:t>5</w:t>
            </w:r>
            <w:r>
              <w:rPr>
                <w:rFonts w:cs="Arial"/>
                <w:sz w:val="20"/>
              </w:rPr>
              <w:t>)</w:t>
            </w:r>
          </w:p>
        </w:tc>
        <w:tc>
          <w:tcPr>
            <w:tcW w:w="5130" w:type="dxa"/>
            <w:shd w:val="clear" w:color="auto" w:fill="auto"/>
          </w:tcPr>
          <w:p w14:paraId="35A7F4F7" w14:textId="6029DC59" w:rsidR="008E5424" w:rsidRPr="00A821EC" w:rsidRDefault="008E5424" w:rsidP="00315085">
            <w:pPr>
              <w:tabs>
                <w:tab w:val="left" w:pos="90"/>
              </w:tabs>
              <w:rPr>
                <w:rFonts w:cs="Arial"/>
                <w:sz w:val="20"/>
              </w:rPr>
            </w:pPr>
            <w:r w:rsidRPr="00A821EC">
              <w:rPr>
                <w:rFonts w:cs="Arial"/>
                <w:sz w:val="20"/>
              </w:rPr>
              <w:t xml:space="preserve">See </w:t>
            </w:r>
            <w:r w:rsidRPr="004F44AF">
              <w:rPr>
                <w:rStyle w:val="Hyperlink"/>
                <w:rFonts w:cs="Arial"/>
                <w:color w:val="auto"/>
                <w:sz w:val="20"/>
                <w:u w:val="none"/>
              </w:rPr>
              <w:t xml:space="preserve">Appendix G </w:t>
            </w:r>
            <w:r w:rsidRPr="004F44AF">
              <w:rPr>
                <w:rFonts w:cs="Arial"/>
                <w:sz w:val="20"/>
              </w:rPr>
              <w:t>of this document for additional instructions for completing the</w:t>
            </w:r>
            <w:r w:rsidRPr="00A821EC">
              <w:rPr>
                <w:rFonts w:cs="Arial"/>
                <w:sz w:val="20"/>
              </w:rPr>
              <w:t>se sections.</w:t>
            </w:r>
            <w:r>
              <w:rPr>
                <w:rFonts w:cs="Arial"/>
                <w:sz w:val="20"/>
              </w:rPr>
              <w:t xml:space="preserve"> </w:t>
            </w:r>
            <w:r w:rsidR="00CE70C5">
              <w:rPr>
                <w:rFonts w:cs="Arial"/>
                <w:sz w:val="20"/>
              </w:rPr>
              <w:t xml:space="preserve"> </w:t>
            </w:r>
            <w:r>
              <w:rPr>
                <w:rFonts w:cs="Arial"/>
                <w:sz w:val="20"/>
              </w:rPr>
              <w:t>Formatting requirements outlined in Appendix B are not applicable for these documents.</w:t>
            </w:r>
          </w:p>
        </w:tc>
        <w:tc>
          <w:tcPr>
            <w:tcW w:w="1548" w:type="dxa"/>
            <w:shd w:val="clear" w:color="auto" w:fill="auto"/>
          </w:tcPr>
          <w:p w14:paraId="076D6720" w14:textId="77777777" w:rsidR="008E5424" w:rsidRPr="00A821EC" w:rsidRDefault="00217B7D" w:rsidP="00315085">
            <w:pPr>
              <w:tabs>
                <w:tab w:val="left" w:pos="90"/>
              </w:tabs>
              <w:rPr>
                <w:rFonts w:cs="Arial"/>
                <w:sz w:val="20"/>
              </w:rPr>
            </w:pPr>
            <w:hyperlink w:anchor="_Appendix_G_–" w:history="1">
              <w:r w:rsidR="008E5424" w:rsidRPr="008F4F3A">
                <w:rPr>
                  <w:rStyle w:val="Hyperlink"/>
                  <w:rFonts w:cs="Arial"/>
                  <w:sz w:val="20"/>
                </w:rPr>
                <w:t xml:space="preserve">Appendix </w:t>
              </w:r>
            </w:hyperlink>
            <w:r w:rsidR="008E5424" w:rsidRPr="00025A78">
              <w:rPr>
                <w:rStyle w:val="Hyperlink"/>
                <w:rFonts w:cs="Arial"/>
                <w:sz w:val="20"/>
                <w:highlight w:val="yellow"/>
              </w:rPr>
              <w:t>G</w:t>
            </w:r>
            <w:r w:rsidR="008E5424" w:rsidRPr="00A821EC">
              <w:rPr>
                <w:rFonts w:cs="Arial"/>
                <w:sz w:val="20"/>
              </w:rPr>
              <w:t xml:space="preserve"> of this document.</w:t>
            </w:r>
          </w:p>
        </w:tc>
      </w:tr>
      <w:tr w:rsidR="008E5424" w:rsidRPr="00AC34BE" w14:paraId="6E96BACD" w14:textId="77777777" w:rsidTr="003864FC">
        <w:trPr>
          <w:cantSplit/>
          <w:trHeight w:val="998"/>
          <w:tblHeader/>
        </w:trPr>
        <w:tc>
          <w:tcPr>
            <w:tcW w:w="558" w:type="dxa"/>
            <w:shd w:val="clear" w:color="auto" w:fill="auto"/>
          </w:tcPr>
          <w:p w14:paraId="7A4E0F19" w14:textId="4D75D869" w:rsidR="008E5424" w:rsidRPr="00A821EC" w:rsidRDefault="008E5424" w:rsidP="00315085">
            <w:pPr>
              <w:jc w:val="center"/>
              <w:rPr>
                <w:rFonts w:cs="Arial"/>
                <w:sz w:val="20"/>
              </w:rPr>
            </w:pPr>
            <w:r>
              <w:rPr>
                <w:rFonts w:cs="Arial"/>
                <w:sz w:val="20"/>
              </w:rPr>
              <w:t>3</w:t>
            </w:r>
          </w:p>
        </w:tc>
        <w:tc>
          <w:tcPr>
            <w:tcW w:w="2340" w:type="dxa"/>
            <w:shd w:val="clear" w:color="auto" w:fill="auto"/>
          </w:tcPr>
          <w:p w14:paraId="1FA63BE1" w14:textId="632C8D11" w:rsidR="008E5424" w:rsidRPr="00A821EC" w:rsidRDefault="008E5424" w:rsidP="00315085">
            <w:pPr>
              <w:rPr>
                <w:rFonts w:cs="Arial"/>
                <w:sz w:val="20"/>
              </w:rPr>
            </w:pPr>
            <w:r w:rsidRPr="00A821EC">
              <w:rPr>
                <w:rFonts w:cs="Arial"/>
                <w:sz w:val="20"/>
              </w:rPr>
              <w:t>Confidentiality and SAMHSA Participant Protection/Human Subjects</w:t>
            </w:r>
            <w:r>
              <w:rPr>
                <w:rFonts w:cs="Arial"/>
                <w:sz w:val="20"/>
              </w:rPr>
              <w:t xml:space="preserve"> (Attachment </w:t>
            </w:r>
            <w:r w:rsidR="00F0751F">
              <w:rPr>
                <w:rFonts w:cs="Arial"/>
                <w:sz w:val="20"/>
              </w:rPr>
              <w:t>7</w:t>
            </w:r>
            <w:r>
              <w:rPr>
                <w:rFonts w:cs="Arial"/>
                <w:sz w:val="20"/>
              </w:rPr>
              <w:t>)</w:t>
            </w:r>
          </w:p>
        </w:tc>
        <w:tc>
          <w:tcPr>
            <w:tcW w:w="5130" w:type="dxa"/>
            <w:shd w:val="clear" w:color="auto" w:fill="auto"/>
          </w:tcPr>
          <w:p w14:paraId="4753DBB6" w14:textId="40F7392B" w:rsidR="008E5424" w:rsidRPr="00A821EC" w:rsidRDefault="008E5424" w:rsidP="00315085">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w:t>
            </w:r>
            <w:r>
              <w:rPr>
                <w:rFonts w:cs="Arial"/>
                <w:sz w:val="20"/>
              </w:rPr>
              <w:t>f</w:t>
            </w:r>
            <w:r w:rsidRPr="00A821EC">
              <w:rPr>
                <w:rFonts w:cs="Arial"/>
                <w:sz w:val="20"/>
              </w:rPr>
              <w:t>or requirements related to confidentiality, participant protecti</w:t>
            </w:r>
            <w:r>
              <w:rPr>
                <w:rFonts w:cs="Arial"/>
                <w:sz w:val="20"/>
              </w:rPr>
              <w:t xml:space="preserve">on, and the protection of human </w:t>
            </w:r>
            <w:r w:rsidRPr="00A821EC">
              <w:rPr>
                <w:rFonts w:cs="Arial"/>
                <w:sz w:val="20"/>
              </w:rPr>
              <w:t xml:space="preserve">subject’s regulations. </w:t>
            </w:r>
            <w:r w:rsidR="00CE70C5">
              <w:rPr>
                <w:rFonts w:cs="Arial"/>
                <w:sz w:val="20"/>
              </w:rPr>
              <w:t xml:space="preserve"> </w:t>
            </w:r>
          </w:p>
        </w:tc>
        <w:tc>
          <w:tcPr>
            <w:tcW w:w="1548" w:type="dxa"/>
            <w:shd w:val="clear" w:color="auto" w:fill="auto"/>
          </w:tcPr>
          <w:p w14:paraId="7720BF10" w14:textId="77777777" w:rsidR="008E5424" w:rsidRPr="00A821EC" w:rsidRDefault="00217B7D" w:rsidP="00315085">
            <w:pPr>
              <w:tabs>
                <w:tab w:val="left" w:pos="90"/>
              </w:tabs>
              <w:contextualSpacing/>
              <w:rPr>
                <w:rFonts w:cs="Arial"/>
                <w:sz w:val="20"/>
              </w:rPr>
            </w:pPr>
            <w:hyperlink w:anchor="_Appendix_E_–" w:history="1">
              <w:r w:rsidR="008E5424" w:rsidRPr="008F4F3A">
                <w:rPr>
                  <w:rStyle w:val="Hyperlink"/>
                  <w:rFonts w:cs="Arial"/>
                  <w:sz w:val="20"/>
                </w:rPr>
                <w:t xml:space="preserve">Appendix </w:t>
              </w:r>
            </w:hyperlink>
            <w:r w:rsidR="008E5424" w:rsidRPr="00025A78">
              <w:rPr>
                <w:rStyle w:val="Hyperlink"/>
                <w:rFonts w:cs="Arial"/>
                <w:sz w:val="20"/>
                <w:highlight w:val="yellow"/>
              </w:rPr>
              <w:t>D</w:t>
            </w:r>
            <w:r w:rsidR="008E5424">
              <w:rPr>
                <w:rStyle w:val="Hyperlink"/>
                <w:rFonts w:cs="Arial"/>
                <w:sz w:val="20"/>
                <w:u w:val="none"/>
              </w:rPr>
              <w:t xml:space="preserve"> </w:t>
            </w:r>
            <w:r w:rsidR="008E5424" w:rsidRPr="008A495B">
              <w:rPr>
                <w:rStyle w:val="Hyperlink"/>
                <w:rFonts w:cs="Arial"/>
                <w:color w:val="auto"/>
                <w:sz w:val="20"/>
                <w:u w:val="none"/>
              </w:rPr>
              <w:t>of this document.</w:t>
            </w:r>
          </w:p>
          <w:p w14:paraId="3E4EC2DF" w14:textId="77777777" w:rsidR="008E5424" w:rsidRPr="00A821EC" w:rsidRDefault="008E5424" w:rsidP="00315085">
            <w:pPr>
              <w:tabs>
                <w:tab w:val="left" w:pos="90"/>
              </w:tabs>
              <w:contextualSpacing/>
              <w:rPr>
                <w:rFonts w:cs="Arial"/>
                <w:sz w:val="20"/>
              </w:rPr>
            </w:pPr>
          </w:p>
        </w:tc>
      </w:tr>
      <w:tr w:rsidR="008E5424" w:rsidRPr="00AC34BE" w14:paraId="3FAC9FE1" w14:textId="77777777" w:rsidTr="003864FC">
        <w:trPr>
          <w:cantSplit/>
          <w:tblHeader/>
        </w:trPr>
        <w:tc>
          <w:tcPr>
            <w:tcW w:w="558" w:type="dxa"/>
            <w:shd w:val="clear" w:color="auto" w:fill="auto"/>
          </w:tcPr>
          <w:p w14:paraId="278949DA" w14:textId="304644F7" w:rsidR="008E5424" w:rsidRPr="00A821EC" w:rsidRDefault="008E5424" w:rsidP="00315085">
            <w:pPr>
              <w:jc w:val="center"/>
              <w:rPr>
                <w:rFonts w:cs="Arial"/>
                <w:sz w:val="20"/>
              </w:rPr>
            </w:pPr>
            <w:r>
              <w:rPr>
                <w:rFonts w:cs="Arial"/>
                <w:sz w:val="20"/>
              </w:rPr>
              <w:t>4</w:t>
            </w:r>
          </w:p>
        </w:tc>
        <w:tc>
          <w:tcPr>
            <w:tcW w:w="2340" w:type="dxa"/>
            <w:shd w:val="clear" w:color="auto" w:fill="auto"/>
          </w:tcPr>
          <w:p w14:paraId="58E301F1" w14:textId="77777777" w:rsidR="008E5424" w:rsidRPr="00A821EC" w:rsidRDefault="008E5424" w:rsidP="00315085">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17CE5AE9" w14:textId="77777777" w:rsidR="008E5424" w:rsidRPr="00A821EC" w:rsidRDefault="008E5424" w:rsidP="00315085">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628266BF" w14:textId="77777777" w:rsidR="008E5424" w:rsidRPr="00A821EC" w:rsidRDefault="008E5424" w:rsidP="00315085">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Section IV.</w:t>
            </w:r>
          </w:p>
        </w:tc>
      </w:tr>
    </w:tbl>
    <w:p w14:paraId="72E4A170" w14:textId="3716AEAE" w:rsidR="008E5424" w:rsidRPr="006E1898" w:rsidRDefault="001C27EF" w:rsidP="008E5424">
      <w:pPr>
        <w:rPr>
          <w:b/>
          <w:bCs/>
        </w:rPr>
      </w:pPr>
      <w:bookmarkStart w:id="180" w:name="_3._SUBMISSION_DATES"/>
      <w:bookmarkStart w:id="181" w:name="_3._APPLICATION_SUBMISSION"/>
      <w:bookmarkStart w:id="182" w:name="_4._INTERGOVERNMENTAL_REVIEW"/>
      <w:bookmarkStart w:id="183" w:name="_5._SUBMIT_APPLICATION:"/>
      <w:bookmarkStart w:id="184" w:name="_4.__"/>
      <w:bookmarkStart w:id="185" w:name="_Toc465087555"/>
      <w:bookmarkStart w:id="186" w:name="_Toc485307402"/>
      <w:bookmarkEnd w:id="180"/>
      <w:bookmarkEnd w:id="181"/>
      <w:bookmarkEnd w:id="182"/>
      <w:bookmarkEnd w:id="183"/>
      <w:bookmarkEnd w:id="184"/>
      <w:r>
        <w:rPr>
          <w:b/>
          <w:bCs/>
        </w:rPr>
        <w:br/>
      </w:r>
      <w:r w:rsidR="008E5424" w:rsidRPr="006E1898">
        <w:rPr>
          <w:b/>
          <w:bCs/>
        </w:rPr>
        <w:t>2.</w:t>
      </w:r>
      <w:r w:rsidR="008E5424">
        <w:rPr>
          <w:b/>
          <w:bCs/>
        </w:rPr>
        <w:t>3</w:t>
      </w:r>
      <w:r w:rsidR="008E5424" w:rsidRPr="006E1898">
        <w:rPr>
          <w:b/>
          <w:bCs/>
        </w:rPr>
        <w:tab/>
        <w:t>Additional Documents for Submission (SAMHSA Website)</w:t>
      </w:r>
    </w:p>
    <w:p w14:paraId="48124271" w14:textId="77777777" w:rsidR="008E5424" w:rsidRDefault="008E5424" w:rsidP="008E5424">
      <w:pPr>
        <w:tabs>
          <w:tab w:val="left" w:pos="1008"/>
        </w:tabs>
        <w:spacing w:after="360"/>
      </w:pPr>
      <w:r w:rsidRPr="00AC34BE">
        <w:rPr>
          <w:rFonts w:cs="Arial"/>
        </w:rPr>
        <w:t xml:space="preserve">You will find additional materials you will need to complete your application on the SAMHSA website at </w:t>
      </w:r>
      <w:hyperlink r:id="rId54" w:history="1">
        <w:r w:rsidRPr="00AC34BE">
          <w:rPr>
            <w:rStyle w:val="Hyperlink"/>
            <w:rFonts w:cs="Arial"/>
          </w:rPr>
          <w:t>http://www.samhsa.gov/grants/applying/forms-resources</w:t>
        </w:r>
      </w:hyperlink>
      <w:r w:rsidRPr="00AC34BE">
        <w:rPr>
          <w:rFonts w:cs="Arial"/>
        </w:rPr>
        <w:t>.</w:t>
      </w:r>
    </w:p>
    <w:p w14:paraId="7F8BD385" w14:textId="77777777" w:rsidR="008E5424" w:rsidRPr="00AC34BE" w:rsidRDefault="008E5424" w:rsidP="008E5424">
      <w:pPr>
        <w:pStyle w:val="Heading2"/>
        <w:rPr>
          <w:szCs w:val="24"/>
        </w:rPr>
      </w:pPr>
      <w:bookmarkStart w:id="187" w:name="_Toc81577293"/>
      <w:bookmarkStart w:id="188" w:name="_Toc114646416"/>
      <w:bookmarkStart w:id="189" w:name="_Toc128567988"/>
      <w:r>
        <w:rPr>
          <w:szCs w:val="24"/>
        </w:rPr>
        <w:t>3</w:t>
      </w:r>
      <w:r w:rsidRPr="00AC34BE">
        <w:rPr>
          <w:szCs w:val="24"/>
        </w:rPr>
        <w:t xml:space="preserve">.    </w:t>
      </w:r>
      <w:r w:rsidRPr="00AC34BE">
        <w:rPr>
          <w:szCs w:val="24"/>
        </w:rPr>
        <w:tab/>
        <w:t>SUBMIT APPLICATION</w:t>
      </w:r>
      <w:bookmarkEnd w:id="185"/>
      <w:bookmarkEnd w:id="186"/>
      <w:bookmarkEnd w:id="187"/>
      <w:bookmarkEnd w:id="188"/>
      <w:bookmarkEnd w:id="189"/>
      <w:r w:rsidRPr="00AC34BE">
        <w:rPr>
          <w:szCs w:val="24"/>
        </w:rPr>
        <w:t xml:space="preserve"> </w:t>
      </w:r>
    </w:p>
    <w:p w14:paraId="323E99CA" w14:textId="77777777" w:rsidR="008E5424" w:rsidRPr="006E1898" w:rsidRDefault="008E5424" w:rsidP="008E5424">
      <w:r w:rsidRPr="006E1898">
        <w:rPr>
          <w:b/>
          <w:bCs/>
        </w:rPr>
        <w:t>3.1</w:t>
      </w:r>
      <w:r w:rsidRPr="006E1898">
        <w:rPr>
          <w:b/>
          <w:bCs/>
        </w:rPr>
        <w:tab/>
        <w:t>Electronic Submission (eRA ASSIST, Grants.gov Workspace, or other S2S provider)</w:t>
      </w:r>
    </w:p>
    <w:p w14:paraId="269EB99E" w14:textId="6759039B" w:rsidR="008E5424" w:rsidRPr="00AC34BE" w:rsidRDefault="008E5424" w:rsidP="008E5424">
      <w:pPr>
        <w:autoSpaceDE w:val="0"/>
        <w:autoSpaceDN w:val="0"/>
        <w:adjustRightInd w:val="0"/>
        <w:spacing w:after="0"/>
        <w:rPr>
          <w:rFonts w:cs="Arial"/>
        </w:rPr>
      </w:pPr>
      <w:r w:rsidRPr="00AC34BE">
        <w:rPr>
          <w:rFonts w:cs="Arial"/>
        </w:rPr>
        <w:lastRenderedPageBreak/>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w:t>
      </w:r>
      <w:r w:rsidR="00CE70C5">
        <w:rPr>
          <w:rFonts w:cs="Arial"/>
        </w:rPr>
        <w:t xml:space="preserve"> </w:t>
      </w:r>
      <w:r w:rsidRPr="00AC34BE">
        <w:rPr>
          <w:rFonts w:cs="Arial"/>
        </w:rPr>
        <w:t xml:space="preserve"> Information on each of these options is below:</w:t>
      </w:r>
    </w:p>
    <w:p w14:paraId="3243B712" w14:textId="77777777" w:rsidR="008E5424" w:rsidRPr="00AC34BE" w:rsidRDefault="008E5424" w:rsidP="008E5424">
      <w:pPr>
        <w:autoSpaceDE w:val="0"/>
        <w:autoSpaceDN w:val="0"/>
        <w:adjustRightInd w:val="0"/>
        <w:spacing w:after="0"/>
        <w:rPr>
          <w:rFonts w:cs="Arial"/>
        </w:rPr>
      </w:pPr>
    </w:p>
    <w:p w14:paraId="6AD2EAC1" w14:textId="77777777" w:rsidR="008E5424" w:rsidRPr="00AC34BE" w:rsidRDefault="008E5424" w:rsidP="008E5424">
      <w:pPr>
        <w:numPr>
          <w:ilvl w:val="0"/>
          <w:numId w:val="8"/>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3884D750" w14:textId="77777777" w:rsidR="008E5424" w:rsidRPr="00AC34BE" w:rsidRDefault="008E5424" w:rsidP="008E5424">
      <w:pPr>
        <w:numPr>
          <w:ilvl w:val="0"/>
          <w:numId w:val="8"/>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B44F2CD" w14:textId="5CEC3B1B" w:rsidR="008E5424" w:rsidRPr="00AC34BE" w:rsidRDefault="008E5424" w:rsidP="008E5424">
      <w:pPr>
        <w:rPr>
          <w:rFonts w:cs="Arial"/>
        </w:rPr>
      </w:pPr>
      <w:r w:rsidRPr="00AC34BE">
        <w:rPr>
          <w:rFonts w:cs="Arial"/>
        </w:rPr>
        <w:t>The specific actions you need to take to submit your application will vary by submission method as listed above</w:t>
      </w:r>
      <w:r>
        <w:rPr>
          <w:rFonts w:cs="Arial"/>
        </w:rPr>
        <w:t>.</w:t>
      </w:r>
      <w:r w:rsidR="00CE70C5">
        <w:rPr>
          <w:rFonts w:cs="Arial"/>
        </w:rPr>
        <w:t xml:space="preserve"> </w:t>
      </w:r>
      <w:r>
        <w:rPr>
          <w:rFonts w:cs="Arial"/>
        </w:rPr>
        <w:t xml:space="preserve"> </w:t>
      </w:r>
      <w:r w:rsidRPr="00AC34BE">
        <w:rPr>
          <w:rFonts w:cs="Arial"/>
        </w:rPr>
        <w:t xml:space="preserve">The steps to submit your application are as follows: </w:t>
      </w:r>
    </w:p>
    <w:p w14:paraId="7F237B09" w14:textId="77777777" w:rsidR="008E5424" w:rsidRPr="00AC34BE" w:rsidRDefault="008E5424" w:rsidP="008E5424">
      <w:pPr>
        <w:rPr>
          <w:rStyle w:val="Hyperlink"/>
          <w:rFonts w:cs="Arial"/>
        </w:rPr>
      </w:pPr>
      <w:r w:rsidRPr="00AC34BE">
        <w:rPr>
          <w:rFonts w:cs="Arial"/>
        </w:rPr>
        <w:t xml:space="preserve">To submit to Grants.gov using ASSIST: </w:t>
      </w:r>
      <w:hyperlink r:id="rId55" w:history="1">
        <w:r w:rsidRPr="00AC34BE">
          <w:rPr>
            <w:rStyle w:val="Hyperlink"/>
            <w:rFonts w:cs="Arial"/>
          </w:rPr>
          <w:t>eRA Modules, User Guides, and Documentation | Electronic Research Administration (eRA)</w:t>
        </w:r>
      </w:hyperlink>
    </w:p>
    <w:p w14:paraId="0F33FCF0" w14:textId="77777777" w:rsidR="008E5424" w:rsidRPr="00AC34BE" w:rsidRDefault="008E5424" w:rsidP="008E5424">
      <w:pPr>
        <w:spacing w:after="120"/>
        <w:rPr>
          <w:rFonts w:cs="Arial"/>
        </w:rPr>
      </w:pPr>
      <w:r w:rsidRPr="00AC34BE">
        <w:rPr>
          <w:rFonts w:cs="Arial"/>
        </w:rPr>
        <w:t>To submit to Grants.gov using the Grants.gov Workspace:</w:t>
      </w:r>
    </w:p>
    <w:p w14:paraId="587B2F9E" w14:textId="77777777" w:rsidR="008E5424" w:rsidRPr="00AC34BE" w:rsidRDefault="00217B7D" w:rsidP="008E5424">
      <w:pPr>
        <w:rPr>
          <w:rFonts w:cs="Arial"/>
        </w:rPr>
      </w:pPr>
      <w:hyperlink r:id="rId56" w:history="1">
        <w:r w:rsidR="008E5424" w:rsidRPr="00AC34BE">
          <w:rPr>
            <w:rStyle w:val="Hyperlink"/>
            <w:rFonts w:cs="Arial"/>
          </w:rPr>
          <w:t>http://www.grants.gov/web/grants/applicants/workspace-overview.html</w:t>
        </w:r>
      </w:hyperlink>
    </w:p>
    <w:p w14:paraId="08DEB597" w14:textId="6DA466ED" w:rsidR="008E5424" w:rsidRPr="006E1898" w:rsidRDefault="008E5424" w:rsidP="008E5424">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CE70C5">
        <w:t xml:space="preserve"> </w:t>
      </w:r>
      <w:r w:rsidRPr="006E1898">
        <w:t xml:space="preserve"> </w:t>
      </w:r>
      <w:r w:rsidRPr="006E1898">
        <w:rPr>
          <w:rFonts w:eastAsia="Arial"/>
        </w:rPr>
        <w:t xml:space="preserve">All applications that are successfully submitted must be validated by Grants.gov before proceeding to the NIH eRA Commons system and validations.  </w:t>
      </w:r>
    </w:p>
    <w:p w14:paraId="62E918A0" w14:textId="77777777" w:rsidR="008E5424" w:rsidRPr="006E1898" w:rsidRDefault="008E5424" w:rsidP="008E5424">
      <w:bookmarkStart w:id="190" w:name="Waiver"/>
      <w:bookmarkEnd w:id="190"/>
      <w:r w:rsidRPr="006E1898">
        <w:rPr>
          <w:b/>
          <w:bCs/>
        </w:rPr>
        <w:t>3.2</w:t>
      </w:r>
      <w:r w:rsidRPr="006E1898">
        <w:rPr>
          <w:b/>
          <w:bCs/>
        </w:rPr>
        <w:tab/>
        <w:t>Waiver from Electronic Submission</w:t>
      </w:r>
    </w:p>
    <w:p w14:paraId="2362A9DD" w14:textId="570D966C" w:rsidR="008E5424" w:rsidRPr="00AC34BE" w:rsidRDefault="008E5424" w:rsidP="008E5424">
      <w:pPr>
        <w:rPr>
          <w:rFonts w:cs="Arial"/>
        </w:rPr>
      </w:pPr>
      <w:r w:rsidRPr="00AC34BE">
        <w:rPr>
          <w:rFonts w:cs="Arial"/>
        </w:rPr>
        <w:t>SAMHSA will not accept paper applications except under very special circumstances.</w:t>
      </w:r>
      <w:r w:rsidR="00CE70C5">
        <w:rPr>
          <w:rFonts w:cs="Arial"/>
        </w:rPr>
        <w:t xml:space="preserve"> </w:t>
      </w:r>
      <w:r w:rsidRPr="00AC34BE">
        <w:rPr>
          <w:rFonts w:cs="Arial"/>
        </w:rPr>
        <w:t xml:space="preserve"> If you need special consideration, SAMHSA must approve the waiver of this requirement in advance.</w:t>
      </w:r>
    </w:p>
    <w:p w14:paraId="1B1B40CE" w14:textId="3F507EAF" w:rsidR="008E5424" w:rsidRPr="00AC34BE" w:rsidRDefault="008E5424" w:rsidP="008E5424">
      <w:pPr>
        <w:rPr>
          <w:rFonts w:cs="Arial"/>
        </w:rPr>
      </w:pPr>
      <w:r w:rsidRPr="00AC34BE">
        <w:rPr>
          <w:rFonts w:cs="Arial"/>
        </w:rPr>
        <w:t>If you do not have the technology to apply online, or your physical location has no Internet connection, you may request a waiver of electronic submission.</w:t>
      </w:r>
      <w:r w:rsidR="00CE70C5">
        <w:rPr>
          <w:rFonts w:cs="Arial"/>
        </w:rPr>
        <w:t xml:space="preserve"> </w:t>
      </w:r>
      <w:r w:rsidRPr="00AC34BE">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73B07151" w14:textId="77777777" w:rsidR="00DC70F9" w:rsidRPr="008D03FA" w:rsidRDefault="00DC70F9" w:rsidP="00DC70F9">
      <w:pPr>
        <w:rPr>
          <w:rFonts w:cs="Arial"/>
        </w:rPr>
      </w:pPr>
      <w:r w:rsidRPr="5F991085">
        <w:rPr>
          <w:rFonts w:cs="Arial"/>
        </w:rPr>
        <w:t xml:space="preserve">Direct any questions regarding the submission waiver process to the Division of Grant Review at </w:t>
      </w:r>
      <w:hyperlink r:id="rId57"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p w14:paraId="18F8F055" w14:textId="17D55D9C" w:rsidR="008E5424" w:rsidRPr="006E1898" w:rsidRDefault="008E5424" w:rsidP="008E5424">
      <w:pPr>
        <w:rPr>
          <w:b/>
          <w:bCs/>
        </w:rPr>
      </w:pPr>
      <w:r w:rsidRPr="006E1898">
        <w:rPr>
          <w:b/>
          <w:bCs/>
        </w:rPr>
        <w:t>3.3</w:t>
      </w:r>
      <w:r w:rsidRPr="006E1898">
        <w:rPr>
          <w:b/>
          <w:bCs/>
        </w:rPr>
        <w:tab/>
        <w:t>Deadline</w:t>
      </w:r>
    </w:p>
    <w:p w14:paraId="2128A0A8" w14:textId="67264E09" w:rsidR="008E5424" w:rsidRPr="00AC34BE" w:rsidRDefault="008E5424" w:rsidP="008E5424">
      <w:pPr>
        <w:rPr>
          <w:szCs w:val="24"/>
        </w:rPr>
      </w:pPr>
      <w:r w:rsidRPr="006E1898">
        <w:lastRenderedPageBreak/>
        <w:t>On-time submission requires that electronic applications be error-free and made</w:t>
      </w:r>
      <w:r w:rsidRPr="00AC34BE">
        <w:rPr>
          <w:szCs w:val="24"/>
        </w:rPr>
        <w:t xml:space="preserve"> available to SAMHSA for processing from the NIH eRA system on or before the application due date and time.</w:t>
      </w:r>
      <w:r w:rsidR="00CE70C5">
        <w:rPr>
          <w:szCs w:val="24"/>
        </w:rPr>
        <w:t xml:space="preserve"> </w:t>
      </w:r>
      <w:r w:rsidRPr="00AC34BE">
        <w:rPr>
          <w:szCs w:val="24"/>
        </w:rPr>
        <w:t xml:space="preserve"> Applications must be submitted to and validated successfully by Grants.gov and eRA Commons no later than 11:59 PM Eastern Time on the application due date.</w:t>
      </w:r>
      <w:r>
        <w:rPr>
          <w:szCs w:val="24"/>
        </w:rPr>
        <w:t xml:space="preserve"> </w:t>
      </w:r>
      <w:r w:rsidR="00CE70C5">
        <w:rPr>
          <w:szCs w:val="24"/>
        </w:rPr>
        <w:t xml:space="preserve"> </w:t>
      </w:r>
      <w:r>
        <w:rPr>
          <w:szCs w:val="24"/>
        </w:rPr>
        <w:t>Applications submitted in Grants.gov after the application due date will not be considered for review.</w:t>
      </w:r>
    </w:p>
    <w:p w14:paraId="2EA81437" w14:textId="438CA043" w:rsidR="008E5424" w:rsidRPr="00300FFF" w:rsidRDefault="008E5424" w:rsidP="008E5424">
      <w:pPr>
        <w:autoSpaceDE w:val="0"/>
        <w:autoSpaceDN w:val="0"/>
        <w:adjustRightInd w:val="0"/>
        <w:spacing w:after="0"/>
        <w:rPr>
          <w:rFonts w:cs="Arial"/>
          <w:b/>
          <w:color w:val="000000"/>
          <w:szCs w:val="24"/>
        </w:rPr>
      </w:pPr>
      <w:r w:rsidRPr="00300FFF">
        <w:rPr>
          <w:rFonts w:cs="Arial"/>
          <w:b/>
          <w:color w:val="000000"/>
          <w:szCs w:val="24"/>
        </w:rPr>
        <w:t xml:space="preserve">You are strongly encouraged to allocate additional time prior to the submission deadline to submit your application and to correct errors identified in the validation process. </w:t>
      </w:r>
      <w:r w:rsidR="00CE70C5">
        <w:rPr>
          <w:rFonts w:cs="Arial"/>
          <w:b/>
          <w:color w:val="000000"/>
          <w:szCs w:val="24"/>
        </w:rPr>
        <w:t xml:space="preserve"> </w:t>
      </w:r>
      <w:r w:rsidRPr="00300FFF">
        <w:rPr>
          <w:rFonts w:cs="Arial"/>
          <w:b/>
          <w:color w:val="000000"/>
          <w:szCs w:val="24"/>
        </w:rPr>
        <w:t>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3571B631" w14:textId="2B17FE06" w:rsidR="008E5424" w:rsidRPr="001C297A" w:rsidRDefault="00C233B3" w:rsidP="008E5424">
      <w:pPr>
        <w:autoSpaceDE w:val="0"/>
        <w:autoSpaceDN w:val="0"/>
        <w:adjustRightInd w:val="0"/>
        <w:rPr>
          <w:rFonts w:cs="Arial"/>
          <w:b/>
          <w:bCs/>
          <w:color w:val="000000"/>
          <w:szCs w:val="24"/>
        </w:rPr>
      </w:pPr>
      <w:r>
        <w:rPr>
          <w:rFonts w:cs="Arial"/>
          <w:b/>
          <w:bCs/>
          <w:color w:val="000000"/>
          <w:szCs w:val="24"/>
        </w:rPr>
        <w:br/>
      </w:r>
      <w:r w:rsidR="008E5424" w:rsidRPr="001C297A">
        <w:rPr>
          <w:rFonts w:cs="Arial"/>
          <w:b/>
          <w:bCs/>
          <w:color w:val="000000"/>
          <w:szCs w:val="24"/>
        </w:rPr>
        <w:t>3.</w:t>
      </w:r>
      <w:r w:rsidR="008E5424">
        <w:rPr>
          <w:rFonts w:cs="Arial"/>
          <w:b/>
          <w:bCs/>
          <w:color w:val="000000"/>
          <w:szCs w:val="24"/>
        </w:rPr>
        <w:t>4</w:t>
      </w:r>
      <w:r w:rsidR="008E5424" w:rsidRPr="001C297A">
        <w:rPr>
          <w:rFonts w:cs="Arial"/>
          <w:b/>
          <w:bCs/>
          <w:color w:val="000000"/>
          <w:szCs w:val="24"/>
        </w:rPr>
        <w:tab/>
        <w:t>Resources for Assistance</w:t>
      </w:r>
    </w:p>
    <w:p w14:paraId="66673377" w14:textId="77777777" w:rsidR="008E5424" w:rsidRDefault="008E5424" w:rsidP="008E5424">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202E5458" w14:textId="77777777" w:rsidR="008E5424" w:rsidRPr="00AC34BE" w:rsidRDefault="008E5424" w:rsidP="008E5424">
      <w:pPr>
        <w:spacing w:after="0"/>
        <w:rPr>
          <w:rFonts w:cs="Arial"/>
          <w:color w:val="000000"/>
          <w:szCs w:val="24"/>
        </w:rPr>
      </w:pPr>
    </w:p>
    <w:p w14:paraId="2C666DF7" w14:textId="77777777" w:rsidR="008E5424" w:rsidRPr="00AC34BE" w:rsidRDefault="008E5424" w:rsidP="00C35120">
      <w:pPr>
        <w:pStyle w:val="ListParagraph"/>
        <w:numPr>
          <w:ilvl w:val="0"/>
          <w:numId w:val="37"/>
        </w:numPr>
        <w:tabs>
          <w:tab w:val="num" w:pos="900"/>
        </w:tabs>
        <w:contextualSpacing/>
        <w:rPr>
          <w:rFonts w:cs="Arial"/>
          <w:color w:val="666666"/>
          <w:lang w:val="en"/>
        </w:rPr>
      </w:pPr>
      <w:r w:rsidRPr="00AC34BE">
        <w:rPr>
          <w:rFonts w:cs="Arial"/>
          <w:szCs w:val="24"/>
        </w:rPr>
        <w:t>By e-mail:</w:t>
      </w:r>
      <w:r w:rsidRPr="00AC34BE">
        <w:rPr>
          <w:rFonts w:cs="Arial"/>
          <w:color w:val="666666"/>
          <w:lang w:val="en"/>
        </w:rPr>
        <w:t xml:space="preserve"> </w:t>
      </w:r>
      <w:hyperlink r:id="rId58" w:history="1">
        <w:r w:rsidRPr="009625F5">
          <w:rPr>
            <w:rStyle w:val="Hyperlink"/>
            <w:rFonts w:cs="Arial"/>
            <w:lang w:val="en"/>
          </w:rPr>
          <w:t>support@grants.gov</w:t>
        </w:r>
      </w:hyperlink>
      <w:r>
        <w:rPr>
          <w:rFonts w:cs="Arial"/>
          <w:color w:val="666666"/>
          <w:lang w:val="en"/>
        </w:rPr>
        <w:t xml:space="preserve"> </w:t>
      </w:r>
    </w:p>
    <w:p w14:paraId="709566D5" w14:textId="04ED00E3" w:rsidR="008E5424" w:rsidRPr="00AC34BE" w:rsidRDefault="008E5424" w:rsidP="00C35120">
      <w:pPr>
        <w:pStyle w:val="ListParagraph"/>
        <w:numPr>
          <w:ilvl w:val="0"/>
          <w:numId w:val="37"/>
        </w:numPr>
        <w:tabs>
          <w:tab w:val="num" w:pos="900"/>
        </w:tabs>
        <w:contextualSpacing/>
        <w:rPr>
          <w:rFonts w:cs="Arial"/>
          <w:szCs w:val="24"/>
        </w:rPr>
      </w:pPr>
      <w:r w:rsidRPr="00AC34BE">
        <w:rPr>
          <w:rFonts w:cs="Arial"/>
          <w:szCs w:val="24"/>
        </w:rPr>
        <w:t>By phone: (toll-free) 1-800-518-4726 (1-800-518-</w:t>
      </w:r>
      <w:r>
        <w:rPr>
          <w:rFonts w:cs="Arial"/>
          <w:szCs w:val="24"/>
        </w:rPr>
        <w:t xml:space="preserve">GRANTS). </w:t>
      </w:r>
      <w:r w:rsidR="00CE70C5">
        <w:rPr>
          <w:rFonts w:cs="Arial"/>
          <w:szCs w:val="24"/>
        </w:rPr>
        <w:t xml:space="preserve"> </w:t>
      </w:r>
      <w:r w:rsidRPr="00AC34BE">
        <w:rPr>
          <w:rFonts w:cs="Arial"/>
          <w:szCs w:val="24"/>
        </w:rPr>
        <w:t>The Grants.gov Contact Center is available 24 hours a day, 7 days a week, excluding federal holidays.</w:t>
      </w:r>
    </w:p>
    <w:p w14:paraId="2E96EBDF" w14:textId="77777777" w:rsidR="008E5424" w:rsidRPr="00AC34BE" w:rsidRDefault="008E5424" w:rsidP="008E5424">
      <w:pPr>
        <w:spacing w:after="0"/>
        <w:rPr>
          <w:rFonts w:cs="Arial"/>
          <w:b/>
        </w:rPr>
      </w:pPr>
      <w:r w:rsidRPr="00AC34BE">
        <w:rPr>
          <w:rFonts w:cs="Arial"/>
          <w:b/>
        </w:rPr>
        <w:t xml:space="preserve">Make sure you receive a case/ticket/reference number that documents the issues/problems with Grants.gov.  </w:t>
      </w:r>
    </w:p>
    <w:p w14:paraId="6EE39277" w14:textId="77777777" w:rsidR="008E5424" w:rsidRPr="00AC34BE" w:rsidRDefault="008E5424" w:rsidP="008E5424">
      <w:pPr>
        <w:spacing w:after="0"/>
        <w:rPr>
          <w:rFonts w:cs="Arial"/>
        </w:rPr>
      </w:pPr>
    </w:p>
    <w:p w14:paraId="2B76D1DF" w14:textId="77777777" w:rsidR="008E5424" w:rsidRDefault="008E5424" w:rsidP="008E5424">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85E2E8F" w14:textId="77777777" w:rsidR="008E5424" w:rsidRPr="00AC34BE" w:rsidRDefault="008E5424" w:rsidP="008E5424">
      <w:pPr>
        <w:spacing w:after="0"/>
        <w:rPr>
          <w:rFonts w:cs="Arial"/>
          <w:color w:val="000000"/>
          <w:szCs w:val="24"/>
        </w:rPr>
      </w:pPr>
    </w:p>
    <w:p w14:paraId="202CCF8F" w14:textId="77777777" w:rsidR="008E5424" w:rsidRPr="00AC34BE" w:rsidRDefault="008E5424" w:rsidP="00C35120">
      <w:pPr>
        <w:pStyle w:val="ListParagraph"/>
        <w:numPr>
          <w:ilvl w:val="0"/>
          <w:numId w:val="38"/>
        </w:numPr>
        <w:tabs>
          <w:tab w:val="num" w:pos="900"/>
        </w:tabs>
        <w:contextualSpacing/>
        <w:rPr>
          <w:rFonts w:cs="Arial"/>
          <w:szCs w:val="24"/>
          <w:u w:val="single"/>
        </w:rPr>
      </w:pPr>
      <w:r>
        <w:rPr>
          <w:rFonts w:cs="Arial"/>
          <w:szCs w:val="24"/>
        </w:rPr>
        <w:t>To submit a service request ticket</w:t>
      </w:r>
      <w:r w:rsidRPr="00AC34BE">
        <w:rPr>
          <w:rFonts w:cs="Arial"/>
          <w:szCs w:val="24"/>
        </w:rPr>
        <w:t xml:space="preserve">: </w:t>
      </w:r>
      <w:hyperlink r:id="rId59" w:history="1">
        <w:r w:rsidRPr="00AC34BE">
          <w:rPr>
            <w:rFonts w:cs="Arial"/>
            <w:color w:val="0000FF"/>
            <w:szCs w:val="24"/>
            <w:u w:val="single"/>
          </w:rPr>
          <w:t>http://grants.nih.gov/support/index.html</w:t>
        </w:r>
      </w:hyperlink>
      <w:r w:rsidRPr="00AC34BE">
        <w:rPr>
          <w:rFonts w:cs="Arial"/>
          <w:color w:val="000000"/>
          <w:szCs w:val="24"/>
        </w:rPr>
        <w:t xml:space="preserve"> </w:t>
      </w:r>
    </w:p>
    <w:p w14:paraId="72236FD9" w14:textId="403A97CD" w:rsidR="008E5424" w:rsidRPr="00AC34BE" w:rsidRDefault="008E5424" w:rsidP="00C35120">
      <w:pPr>
        <w:pStyle w:val="ListParagraph"/>
        <w:numPr>
          <w:ilvl w:val="0"/>
          <w:numId w:val="38"/>
        </w:numPr>
        <w:tabs>
          <w:tab w:val="num" w:pos="900"/>
        </w:tabs>
        <w:contextualSpacing/>
        <w:rPr>
          <w:rFonts w:cs="Arial"/>
          <w:szCs w:val="24"/>
        </w:rPr>
      </w:pPr>
      <w:r w:rsidRPr="00D66F69">
        <w:rPr>
          <w:rFonts w:cs="Arial"/>
          <w:szCs w:val="24"/>
        </w:rPr>
        <w:t>By phone: 301-402-7469 or (toll-free) 1-866-504-9552.</w:t>
      </w:r>
      <w:r w:rsidR="00CE70C5">
        <w:rPr>
          <w:rFonts w:cs="Arial"/>
          <w:szCs w:val="24"/>
        </w:rPr>
        <w:t xml:space="preserve"> </w:t>
      </w:r>
      <w:r w:rsidRPr="00D66F69">
        <w:rPr>
          <w:rFonts w:cs="Arial"/>
          <w:szCs w:val="24"/>
        </w:rPr>
        <w:t xml:space="preserve"> (</w:t>
      </w:r>
      <w:r>
        <w:rPr>
          <w:rFonts w:cs="Arial"/>
          <w:szCs w:val="24"/>
        </w:rPr>
        <w:t>Pr</w:t>
      </w:r>
      <w:r w:rsidRPr="00D66F69">
        <w:rPr>
          <w:rFonts w:cs="Arial"/>
          <w:szCs w:val="24"/>
        </w:rPr>
        <w:t xml:space="preserve">ess menu option 6 for SAMHSA). </w:t>
      </w:r>
      <w:r w:rsidR="00CE70C5">
        <w:rPr>
          <w:rFonts w:cs="Arial"/>
          <w:szCs w:val="24"/>
        </w:rPr>
        <w:t xml:space="preserve"> </w:t>
      </w:r>
      <w:r w:rsidRPr="00AC34BE">
        <w:rPr>
          <w:rFonts w:cs="Arial"/>
          <w:szCs w:val="24"/>
        </w:rPr>
        <w:t>The NIH eRA Service desk is available Monday – Friday, 7 a.m. to 8 p.m. Eastern Time, excluding federal holidays.</w:t>
      </w:r>
    </w:p>
    <w:p w14:paraId="5486BBEF" w14:textId="77777777" w:rsidR="008E5424" w:rsidRDefault="008E5424" w:rsidP="008E5424">
      <w:pPr>
        <w:spacing w:after="0"/>
        <w:contextualSpacing/>
        <w:rPr>
          <w:rFonts w:cs="Arial"/>
        </w:rPr>
      </w:pPr>
      <w:r w:rsidRPr="00AC34BE">
        <w:rPr>
          <w:rFonts w:cs="Arial"/>
        </w:rPr>
        <w:t>If you experience problems accessing or using ASSIST (see below), you can:</w:t>
      </w:r>
    </w:p>
    <w:p w14:paraId="4FE4B370" w14:textId="77777777" w:rsidR="008E5424" w:rsidRPr="00AC34BE" w:rsidRDefault="008E5424" w:rsidP="008E5424">
      <w:pPr>
        <w:spacing w:after="0"/>
        <w:contextualSpacing/>
        <w:rPr>
          <w:rFonts w:cs="Arial"/>
        </w:rPr>
      </w:pPr>
    </w:p>
    <w:p w14:paraId="13C4B3F2" w14:textId="77777777" w:rsidR="008E5424" w:rsidRPr="00AC34BE" w:rsidRDefault="008E5424" w:rsidP="00C35120">
      <w:pPr>
        <w:pStyle w:val="ListParagraph"/>
        <w:numPr>
          <w:ilvl w:val="0"/>
          <w:numId w:val="29"/>
        </w:numPr>
        <w:contextualSpacing/>
        <w:rPr>
          <w:rFonts w:cs="Arial"/>
        </w:rPr>
      </w:pPr>
      <w:r w:rsidRPr="00AC34BE">
        <w:rPr>
          <w:rFonts w:cs="Arial"/>
        </w:rPr>
        <w:t xml:space="preserve">Access the ASSIST Online Help Site at:  </w:t>
      </w:r>
      <w:hyperlink r:id="rId60" w:history="1">
        <w:r w:rsidRPr="00AC34BE">
          <w:rPr>
            <w:rStyle w:val="Hyperlink"/>
            <w:rFonts w:cs="Arial"/>
          </w:rPr>
          <w:t>https://era.nih.gov/erahelp/assist/</w:t>
        </w:r>
      </w:hyperlink>
    </w:p>
    <w:p w14:paraId="7C37FFBC" w14:textId="77777777" w:rsidR="008E5424" w:rsidRPr="00AC34BE" w:rsidRDefault="008E5424" w:rsidP="00C35120">
      <w:pPr>
        <w:pStyle w:val="ListParagraph"/>
        <w:numPr>
          <w:ilvl w:val="0"/>
          <w:numId w:val="29"/>
        </w:numPr>
        <w:contextualSpacing/>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0B5AD1AD" w14:textId="22DE7794" w:rsidR="008E5424" w:rsidRDefault="008E5424" w:rsidP="008E5424">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00CE70C5">
        <w:rPr>
          <w:rFonts w:cs="Arial"/>
          <w:szCs w:val="24"/>
        </w:rPr>
        <w:t xml:space="preserve"> </w:t>
      </w:r>
      <w:r w:rsidRPr="00AC34BE">
        <w:rPr>
          <w:rFonts w:cs="Arial"/>
          <w:szCs w:val="24"/>
        </w:rPr>
        <w:t xml:space="preserve">Many submission issues can be fixed within that time and you can attempt to re-submit.  </w:t>
      </w:r>
    </w:p>
    <w:p w14:paraId="362A8F6C" w14:textId="77777777" w:rsidR="008E5424" w:rsidRPr="00AC34BE" w:rsidRDefault="008E5424" w:rsidP="008E5424">
      <w:pPr>
        <w:pStyle w:val="Heading2"/>
      </w:pPr>
      <w:bookmarkStart w:id="191" w:name="_5._AFTER_SUBMISSION"/>
      <w:bookmarkStart w:id="192" w:name="_Toc465087556"/>
      <w:bookmarkStart w:id="193" w:name="_Toc485307403"/>
      <w:bookmarkStart w:id="194" w:name="_Toc81577294"/>
      <w:bookmarkStart w:id="195" w:name="_Toc114646417"/>
      <w:bookmarkStart w:id="196" w:name="_Toc128567989"/>
      <w:bookmarkEnd w:id="191"/>
      <w:r>
        <w:t>4</w:t>
      </w:r>
      <w:r w:rsidRPr="00AC34BE">
        <w:t>.</w:t>
      </w:r>
      <w:r w:rsidRPr="00AC34BE">
        <w:tab/>
        <w:t>AFTER SUBMISSION</w:t>
      </w:r>
      <w:bookmarkEnd w:id="192"/>
      <w:bookmarkEnd w:id="193"/>
      <w:bookmarkEnd w:id="194"/>
      <w:bookmarkEnd w:id="195"/>
      <w:bookmarkEnd w:id="196"/>
    </w:p>
    <w:p w14:paraId="19CCF735" w14:textId="77777777" w:rsidR="008E5424" w:rsidRPr="006E1898" w:rsidRDefault="008E5424" w:rsidP="008E5424">
      <w:pPr>
        <w:rPr>
          <w:b/>
          <w:bCs/>
        </w:rPr>
      </w:pPr>
      <w:r w:rsidRPr="006E1898">
        <w:rPr>
          <w:b/>
          <w:bCs/>
        </w:rPr>
        <w:t>4.1</w:t>
      </w:r>
      <w:r w:rsidRPr="006E1898">
        <w:rPr>
          <w:b/>
          <w:bCs/>
        </w:rPr>
        <w:tab/>
        <w:t>System Validations and Tracking</w:t>
      </w:r>
    </w:p>
    <w:p w14:paraId="67345EFA" w14:textId="48023907" w:rsidR="008E5424" w:rsidRPr="00AC34BE" w:rsidRDefault="008E5424" w:rsidP="008E5424">
      <w:pPr>
        <w:tabs>
          <w:tab w:val="left" w:pos="1008"/>
        </w:tabs>
        <w:rPr>
          <w:rFonts w:cs="Arial"/>
          <w:szCs w:val="24"/>
        </w:rPr>
      </w:pPr>
      <w:r w:rsidRPr="00AC34BE">
        <w:rPr>
          <w:rFonts w:cs="Arial"/>
          <w:szCs w:val="24"/>
        </w:rPr>
        <w:lastRenderedPageBreak/>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00CE70C5">
        <w:rPr>
          <w:rFonts w:cs="Arial"/>
          <w:color w:val="000000"/>
          <w:szCs w:val="24"/>
        </w:rPr>
        <w:t xml:space="preserve"> </w:t>
      </w:r>
      <w:r w:rsidRPr="00AC34BE">
        <w:rPr>
          <w:rFonts w:cs="Arial"/>
          <w:szCs w:val="24"/>
        </w:rPr>
        <w:t xml:space="preserve">You will receive a notification that your application is being processed. </w:t>
      </w:r>
      <w:r w:rsidR="009C74DE">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009C74DE">
        <w:rPr>
          <w:rFonts w:cs="Arial"/>
          <w:szCs w:val="24"/>
        </w:rPr>
        <w:t xml:space="preserve"> </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00CE70C5">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nd validated your application.</w:t>
      </w:r>
      <w:r w:rsidR="00CE70C5">
        <w:rPr>
          <w:rStyle w:val="StyleBold"/>
          <w:rFonts w:cs="Arial"/>
        </w:rPr>
        <w:t xml:space="preserve"> </w:t>
      </w:r>
      <w:r>
        <w:rPr>
          <w:rStyle w:val="StyleBold"/>
          <w:rFonts w:cs="Arial"/>
        </w:rPr>
        <w:t xml:space="preserve"> </w:t>
      </w:r>
      <w:r w:rsidRPr="00AC34BE">
        <w:rPr>
          <w:rStyle w:val="StyleBold"/>
          <w:rFonts w:cs="Arial"/>
        </w:rPr>
        <w:t xml:space="preserve">If you do not receive a Grants.gov tracking number, you may want to contact the Grants.gov help desk for assistance (see </w:t>
      </w:r>
      <w:r>
        <w:rPr>
          <w:rStyle w:val="StyleBold"/>
          <w:rFonts w:cs="Arial"/>
        </w:rPr>
        <w:t>R</w:t>
      </w:r>
      <w:r w:rsidRPr="00AC34BE">
        <w:rPr>
          <w:rStyle w:val="StyleBold"/>
          <w:rFonts w:cs="Arial"/>
        </w:rPr>
        <w:t xml:space="preserve">esources for </w:t>
      </w:r>
      <w:r>
        <w:rPr>
          <w:rStyle w:val="StyleBold"/>
          <w:rFonts w:cs="Arial"/>
        </w:rPr>
        <w:t>A</w:t>
      </w:r>
      <w:r w:rsidRPr="00AC34BE">
        <w:rPr>
          <w:rStyle w:val="StyleBold"/>
          <w:rFonts w:cs="Arial"/>
        </w:rPr>
        <w:t xml:space="preserve">ssistance in </w:t>
      </w:r>
      <w:r>
        <w:rPr>
          <w:rStyle w:val="StyleBold"/>
          <w:rFonts w:cs="Arial"/>
        </w:rPr>
        <w:t xml:space="preserve">Section </w:t>
      </w:r>
      <w:r>
        <w:rPr>
          <w:rStyle w:val="Hyperlink"/>
          <w:rFonts w:cs="Arial"/>
          <w:color w:val="auto"/>
          <w:u w:val="none"/>
        </w:rPr>
        <w:t>3.4</w:t>
      </w:r>
      <w:r w:rsidRPr="00AC34BE">
        <w:rPr>
          <w:rStyle w:val="StyleBold"/>
          <w:rFonts w:cs="Arial"/>
        </w:rPr>
        <w:t xml:space="preserve">).  </w:t>
      </w:r>
    </w:p>
    <w:p w14:paraId="5F2C9BE6" w14:textId="73F9FE8F" w:rsidR="008E5424" w:rsidRPr="00AC34BE" w:rsidRDefault="008E5424" w:rsidP="008E5424">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00CE70C5">
        <w:rPr>
          <w:rFonts w:cs="Arial"/>
          <w:szCs w:val="24"/>
        </w:rPr>
        <w:t xml:space="preserve"> </w:t>
      </w:r>
      <w:r w:rsidRPr="00AC34BE">
        <w:rPr>
          <w:rFonts w:cs="Arial"/>
          <w:szCs w:val="24"/>
        </w:rPr>
        <w:t xml:space="preserve">If no problem is found, Grants.gov will allow the eRA system to retrieve the application and check it against its own agency business rules (eRA Commons </w:t>
      </w:r>
      <w:r>
        <w:rPr>
          <w:rFonts w:cs="Arial"/>
          <w:szCs w:val="24"/>
        </w:rPr>
        <w:t>v</w:t>
      </w:r>
      <w:r w:rsidRPr="00AC34BE">
        <w:rPr>
          <w:rFonts w:cs="Arial"/>
          <w:szCs w:val="24"/>
        </w:rPr>
        <w:t>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4D65A2CA" w14:textId="1852ADAB" w:rsidR="008E5424" w:rsidRDefault="008E5424" w:rsidP="008E5424">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Pr>
          <w:rFonts w:cs="Arial"/>
        </w:rPr>
        <w:t xml:space="preserve"> </w:t>
      </w:r>
      <w:r w:rsidRPr="00AC34BE">
        <w:rPr>
          <w:rFonts w:cs="Arial"/>
          <w:szCs w:val="24"/>
        </w:rPr>
        <w:t>If no errors are found, the application will be assembled in eRA Commons.</w:t>
      </w:r>
      <w:r>
        <w:rPr>
          <w:rFonts w:cs="Arial"/>
          <w:szCs w:val="24"/>
        </w:rPr>
        <w:t xml:space="preserve"> </w:t>
      </w:r>
      <w:r w:rsidR="00CE70C5">
        <w:rPr>
          <w:rFonts w:cs="Arial"/>
          <w:szCs w:val="24"/>
        </w:rPr>
        <w:t xml:space="preserve"> </w:t>
      </w:r>
      <w:r w:rsidRPr="00AC34BE">
        <w:rPr>
          <w:rFonts w:cs="Arial"/>
          <w:szCs w:val="24"/>
        </w:rPr>
        <w:t xml:space="preserve">At this point, you can view your application in eRA </w:t>
      </w:r>
      <w:r>
        <w:rPr>
          <w:rFonts w:cs="Arial"/>
          <w:szCs w:val="24"/>
        </w:rPr>
        <w:t>C</w:t>
      </w:r>
      <w:r w:rsidRPr="00AC34BE">
        <w:rPr>
          <w:rFonts w:cs="Arial"/>
          <w:szCs w:val="24"/>
        </w:rPr>
        <w:t>ommons.</w:t>
      </w:r>
      <w:r w:rsidR="009C74DE">
        <w:rPr>
          <w:rFonts w:cs="Arial"/>
          <w:szCs w:val="24"/>
        </w:rPr>
        <w:t xml:space="preserve"> </w:t>
      </w:r>
      <w:r w:rsidRPr="00AC34BE">
        <w:rPr>
          <w:rFonts w:cs="Arial"/>
          <w:szCs w:val="24"/>
        </w:rPr>
        <w:t xml:space="preserve"> It will then be forwarded to SAMHSA as the receiving i</w:t>
      </w:r>
      <w:r>
        <w:rPr>
          <w:rFonts w:cs="Arial"/>
          <w:szCs w:val="24"/>
        </w:rPr>
        <w:t xml:space="preserve">nstitution for further review. </w:t>
      </w:r>
    </w:p>
    <w:p w14:paraId="4F231039" w14:textId="05EC9FBD" w:rsidR="008E5424" w:rsidRPr="00AC34BE" w:rsidRDefault="008E5424" w:rsidP="008E5424">
      <w:pPr>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00CE70C5">
        <w:rPr>
          <w:rFonts w:cs="Arial"/>
          <w:szCs w:val="24"/>
        </w:rPr>
        <w:t xml:space="preserve">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b/>
          <w:color w:val="000000"/>
          <w:szCs w:val="24"/>
        </w:rPr>
        <w:t xml:space="preserve">(See 4.4 below).  </w:t>
      </w:r>
      <w:r>
        <w:rPr>
          <w:rFonts w:cs="Arial"/>
          <w:color w:val="000000"/>
          <w:szCs w:val="24"/>
        </w:rPr>
        <w:t xml:space="preserve">Do not assume that if your application passes the Grants.gov validations that it will successfully pass eRA validations and will be received by SAMHSA. </w:t>
      </w:r>
      <w:r w:rsidR="00CE70C5">
        <w:rPr>
          <w:rFonts w:cs="Arial"/>
          <w:color w:val="000000"/>
          <w:szCs w:val="24"/>
        </w:rPr>
        <w:t xml:space="preserve"> </w:t>
      </w:r>
      <w:r>
        <w:rPr>
          <w:rFonts w:cs="Arial"/>
          <w:color w:val="000000"/>
          <w:szCs w:val="24"/>
        </w:rPr>
        <w:t xml:space="preserve">You must check your application status in eRA Commons to ensure that no errors were identified. </w:t>
      </w:r>
      <w:r w:rsidR="00CE70C5">
        <w:rPr>
          <w:rFonts w:cs="Arial"/>
          <w:color w:val="000000"/>
          <w:szCs w:val="24"/>
        </w:rPr>
        <w:t xml:space="preserve"> </w:t>
      </w:r>
      <w:r>
        <w:rPr>
          <w:rFonts w:cs="Arial"/>
          <w:color w:val="000000"/>
          <w:szCs w:val="24"/>
        </w:rPr>
        <w:t>It is critical that you allow for sufficient time to resubmit the application if errors are detected.</w:t>
      </w:r>
    </w:p>
    <w:p w14:paraId="0F3249AE" w14:textId="61B8B979" w:rsidR="008E5424" w:rsidRPr="00AC34BE" w:rsidRDefault="008E5424" w:rsidP="008E5424">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00CE70C5">
        <w:rPr>
          <w:rFonts w:cs="Arial"/>
          <w:b/>
          <w:bCs/>
          <w:color w:val="000000"/>
          <w:szCs w:val="24"/>
        </w:rPr>
        <w:t xml:space="preserve"> </w:t>
      </w:r>
      <w:r w:rsidRPr="00AC34BE">
        <w:rPr>
          <w:rFonts w:cs="Arial"/>
          <w:color w:val="000000"/>
          <w:szCs w:val="24"/>
        </w:rPr>
        <w:t xml:space="preserve">Once you can access your application in the eRA Commons, be sure to review it carefully as this is what reviewers will see.  </w:t>
      </w:r>
    </w:p>
    <w:p w14:paraId="17414C10" w14:textId="77777777" w:rsidR="008E5424" w:rsidRPr="006E1898" w:rsidRDefault="008E5424" w:rsidP="008E5424">
      <w:pPr>
        <w:rPr>
          <w:b/>
          <w:bCs/>
        </w:rPr>
      </w:pPr>
      <w:r w:rsidRPr="006E1898">
        <w:rPr>
          <w:b/>
          <w:bCs/>
        </w:rPr>
        <w:t>4.2</w:t>
      </w:r>
      <w:r w:rsidRPr="006E1898">
        <w:rPr>
          <w:b/>
          <w:bCs/>
        </w:rPr>
        <w:tab/>
        <w:t>eRA Commons:  Warning vs. Error Notifications</w:t>
      </w:r>
    </w:p>
    <w:p w14:paraId="3F0FCFF7" w14:textId="06B0506B" w:rsidR="008E5424" w:rsidRPr="00AC34BE" w:rsidRDefault="008E5424" w:rsidP="008E5424">
      <w:pPr>
        <w:pStyle w:val="ListParagraph"/>
        <w:spacing w:after="0"/>
        <w:ind w:left="0"/>
        <w:rPr>
          <w:rFonts w:cs="Arial"/>
        </w:rPr>
      </w:pPr>
      <w:r w:rsidRPr="00AC34BE">
        <w:rPr>
          <w:rFonts w:cs="Arial"/>
        </w:rPr>
        <w:t>You may receive a System Warning and/or Error notification after submitting an application. </w:t>
      </w:r>
      <w:r w:rsidR="00CE70C5">
        <w:rPr>
          <w:rFonts w:cs="Arial"/>
        </w:rPr>
        <w:t xml:space="preserve"> </w:t>
      </w:r>
      <w:r w:rsidRPr="00AC34BE">
        <w:rPr>
          <w:rFonts w:cs="Arial"/>
        </w:rPr>
        <w:t xml:space="preserve">Take note that there is a distinction between System Errors and System Warnings. </w:t>
      </w:r>
    </w:p>
    <w:p w14:paraId="0022C70E" w14:textId="02CA46D1" w:rsidR="008E5424" w:rsidRPr="00AC34BE" w:rsidRDefault="00A77672" w:rsidP="008E5424">
      <w:pPr>
        <w:pStyle w:val="ListParagraph"/>
        <w:spacing w:after="0"/>
        <w:ind w:left="0"/>
        <w:rPr>
          <w:rFonts w:cs="Arial"/>
        </w:rPr>
      </w:pPr>
      <w:r>
        <w:rPr>
          <w:rFonts w:cs="Arial"/>
          <w:b/>
        </w:rPr>
        <w:lastRenderedPageBreak/>
        <w:br/>
      </w:r>
      <w:r w:rsidR="008E5424" w:rsidRPr="00AC34BE">
        <w:rPr>
          <w:rFonts w:cs="Arial"/>
          <w:b/>
        </w:rPr>
        <w:t>Warnings</w:t>
      </w:r>
      <w:r w:rsidR="008E5424" w:rsidRPr="00AC34BE">
        <w:rPr>
          <w:rFonts w:cs="Arial"/>
        </w:rPr>
        <w:t xml:space="preserve"> – If you receive a </w:t>
      </w:r>
      <w:r w:rsidR="008E5424" w:rsidRPr="00AC34BE">
        <w:rPr>
          <w:rFonts w:cs="Arial"/>
          <w:u w:val="single"/>
        </w:rPr>
        <w:t>Warning</w:t>
      </w:r>
      <w:r w:rsidR="008E5424" w:rsidRPr="00AC34BE">
        <w:rPr>
          <w:rFonts w:cs="Arial"/>
          <w:b/>
          <w:bCs/>
          <w:i/>
          <w:iCs/>
        </w:rPr>
        <w:t xml:space="preserve"> </w:t>
      </w:r>
      <w:r w:rsidR="008E5424" w:rsidRPr="00AC34BE">
        <w:rPr>
          <w:rFonts w:cs="Arial"/>
        </w:rPr>
        <w:t>notification after the application is submitted, you are</w:t>
      </w:r>
      <w:r w:rsidR="008E5424" w:rsidRPr="00AC34BE">
        <w:rPr>
          <w:rFonts w:cs="Arial"/>
          <w:u w:val="single"/>
        </w:rPr>
        <w:t xml:space="preserve"> not required to resubmit</w:t>
      </w:r>
      <w:r w:rsidR="008E5424">
        <w:rPr>
          <w:rFonts w:cs="Arial"/>
        </w:rPr>
        <w:t xml:space="preserve"> the application. </w:t>
      </w:r>
      <w:r w:rsidR="00CE70C5">
        <w:rPr>
          <w:rFonts w:cs="Arial"/>
        </w:rPr>
        <w:t xml:space="preserve"> </w:t>
      </w:r>
      <w:r w:rsidR="008E5424" w:rsidRPr="00AC34BE">
        <w:rPr>
          <w:rFonts w:cs="Arial"/>
        </w:rPr>
        <w:t>The reason for the Warning will be i</w:t>
      </w:r>
      <w:r w:rsidR="008E5424">
        <w:rPr>
          <w:rFonts w:cs="Arial"/>
        </w:rPr>
        <w:t xml:space="preserve">dentified in the notification. </w:t>
      </w:r>
      <w:r w:rsidR="00CE70C5">
        <w:rPr>
          <w:rFonts w:cs="Arial"/>
        </w:rPr>
        <w:t xml:space="preserve"> </w:t>
      </w:r>
      <w:r w:rsidR="008E5424" w:rsidRPr="00AC34BE">
        <w:rPr>
          <w:rFonts w:cs="Arial"/>
        </w:rPr>
        <w:t xml:space="preserve">It is at your discretion to choose to resubmit, but if the application was successfully received, it does not require any additional action. </w:t>
      </w:r>
    </w:p>
    <w:p w14:paraId="64039579" w14:textId="008CF5C6" w:rsidR="008E5424" w:rsidRDefault="00A77672" w:rsidP="008E5424">
      <w:pPr>
        <w:pStyle w:val="ListParagraph"/>
        <w:spacing w:after="0"/>
        <w:ind w:left="0"/>
        <w:rPr>
          <w:rFonts w:cs="Arial"/>
        </w:rPr>
      </w:pPr>
      <w:r>
        <w:rPr>
          <w:rFonts w:cs="Arial"/>
          <w:b/>
        </w:rPr>
        <w:br/>
      </w:r>
      <w:r w:rsidR="008E5424" w:rsidRPr="00AC34BE">
        <w:rPr>
          <w:rFonts w:cs="Arial"/>
          <w:b/>
        </w:rPr>
        <w:t>Errors</w:t>
      </w:r>
      <w:r w:rsidR="008E5424" w:rsidRPr="00AC34BE">
        <w:rPr>
          <w:rFonts w:cs="Arial"/>
        </w:rPr>
        <w:t xml:space="preserve"> – If you receive an </w:t>
      </w:r>
      <w:r w:rsidR="008E5424" w:rsidRPr="00AC34BE">
        <w:rPr>
          <w:rFonts w:cs="Arial"/>
          <w:u w:val="single"/>
        </w:rPr>
        <w:t>Error</w:t>
      </w:r>
      <w:r w:rsidR="008E5424" w:rsidRPr="00AC34BE">
        <w:rPr>
          <w:rFonts w:cs="Arial"/>
        </w:rPr>
        <w:t xml:space="preserve"> notification after the applications is submitted, you </w:t>
      </w:r>
      <w:r w:rsidR="008E5424" w:rsidRPr="00AC34BE">
        <w:rPr>
          <w:rFonts w:cs="Arial"/>
          <w:u w:val="single"/>
        </w:rPr>
        <w:t>must correct and resubmit the application</w:t>
      </w:r>
      <w:r w:rsidR="008E5424">
        <w:rPr>
          <w:rFonts w:cs="Arial"/>
        </w:rPr>
        <w:t>.</w:t>
      </w:r>
      <w:r w:rsidR="008E5424" w:rsidRPr="00AC34BE">
        <w:rPr>
          <w:rFonts w:cs="Arial"/>
        </w:rPr>
        <w:t xml:space="preserve"> </w:t>
      </w:r>
      <w:r w:rsidR="00CE70C5">
        <w:rPr>
          <w:rFonts w:cs="Arial"/>
        </w:rPr>
        <w:t xml:space="preserve"> </w:t>
      </w:r>
      <w:r w:rsidR="008E5424" w:rsidRPr="00AC34BE">
        <w:rPr>
          <w:rFonts w:cs="Arial"/>
        </w:rPr>
        <w:t>The word Error is used to characterize any condition which causes the application to be deemed unacceptable for further consideration.</w:t>
      </w:r>
    </w:p>
    <w:p w14:paraId="6A1CFAA0" w14:textId="5BF57741" w:rsidR="008E5424" w:rsidRPr="006E1898" w:rsidRDefault="00A77672" w:rsidP="008E5424">
      <w:pPr>
        <w:rPr>
          <w:b/>
          <w:bCs/>
        </w:rPr>
      </w:pPr>
      <w:r>
        <w:rPr>
          <w:b/>
          <w:bCs/>
        </w:rPr>
        <w:br/>
      </w:r>
      <w:r w:rsidR="008E5424" w:rsidRPr="006E1898">
        <w:rPr>
          <w:b/>
          <w:bCs/>
        </w:rPr>
        <w:t>4.3</w:t>
      </w:r>
      <w:r w:rsidR="008E5424" w:rsidRPr="006E1898">
        <w:rPr>
          <w:b/>
          <w:bCs/>
        </w:rPr>
        <w:tab/>
        <w:t>System or Technical Issues</w:t>
      </w:r>
    </w:p>
    <w:p w14:paraId="74C7C62E" w14:textId="41893C62" w:rsidR="008E5424" w:rsidRPr="00AC34BE" w:rsidRDefault="008E5424" w:rsidP="008E5424">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00CE70C5">
        <w:rPr>
          <w:rFonts w:cs="Arial"/>
        </w:rPr>
        <w:t xml:space="preserve">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00CE70C5">
        <w:rPr>
          <w:rFonts w:cs="Arial"/>
        </w:rPr>
        <w:t xml:space="preserve">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2F0ACECB" w14:textId="77777777" w:rsidR="008E5424" w:rsidRPr="006E1898" w:rsidRDefault="008E5424" w:rsidP="008E5424">
      <w:pPr>
        <w:rPr>
          <w:b/>
          <w:bCs/>
        </w:rPr>
      </w:pPr>
      <w:bookmarkStart w:id="197" w:name="_5.4_Resubmitting_a"/>
      <w:bookmarkEnd w:id="197"/>
      <w:r w:rsidRPr="006E1898">
        <w:rPr>
          <w:b/>
          <w:bCs/>
        </w:rPr>
        <w:t>4.4</w:t>
      </w:r>
      <w:r w:rsidRPr="006E1898">
        <w:rPr>
          <w:b/>
          <w:bCs/>
        </w:rPr>
        <w:tab/>
        <w:t>Resubmitting a Changed/Corrected Application</w:t>
      </w:r>
    </w:p>
    <w:p w14:paraId="4CAC13CB" w14:textId="77777777" w:rsidR="008E5424" w:rsidRPr="00AC34BE" w:rsidRDefault="008E5424" w:rsidP="008E5424">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61" w:history="1">
        <w:r w:rsidRPr="00AC34BE">
          <w:rPr>
            <w:rStyle w:val="Hyperlink"/>
            <w:rFonts w:cs="Arial"/>
          </w:rPr>
          <w:t>dgr.applications@samhsa.hhs.gov</w:t>
        </w:r>
      </w:hyperlink>
      <w:r w:rsidRPr="00AC34BE">
        <w:rPr>
          <w:rFonts w:cs="Arial"/>
        </w:rPr>
        <w:t xml:space="preserve"> and provide the following:</w:t>
      </w:r>
    </w:p>
    <w:p w14:paraId="4FA2EF05" w14:textId="77777777" w:rsidR="008E5424" w:rsidRPr="00AC34BE" w:rsidRDefault="008E5424" w:rsidP="008E5424">
      <w:pPr>
        <w:pStyle w:val="ListParagraph"/>
        <w:numPr>
          <w:ilvl w:val="0"/>
          <w:numId w:val="7"/>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14:paraId="38B86072" w14:textId="48DE4D59" w:rsidR="008E5424" w:rsidRPr="00AC34BE" w:rsidRDefault="008E5424" w:rsidP="008E5424">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or NIH’s eRA to fail. </w:t>
      </w:r>
      <w:r w:rsidR="00CE70C5">
        <w:rPr>
          <w:rFonts w:cs="Arial"/>
        </w:rPr>
        <w:t xml:space="preserve">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2B1444D1" w14:textId="77777777" w:rsidR="008E5424" w:rsidRDefault="008E5424" w:rsidP="008E5424">
      <w:pPr>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r>
        <w:rPr>
          <w:rFonts w:cs="Arial"/>
        </w:rPr>
        <w:br w:type="page"/>
      </w:r>
    </w:p>
    <w:p w14:paraId="43A0D31A" w14:textId="77777777" w:rsidR="008E5424" w:rsidRDefault="008E5424" w:rsidP="008E5424">
      <w:pPr>
        <w:pStyle w:val="Heading1"/>
        <w:spacing w:after="0"/>
        <w:jc w:val="center"/>
      </w:pPr>
      <w:bookmarkStart w:id="198" w:name="_Appendix_B_-"/>
      <w:bookmarkStart w:id="199" w:name="_Toc81577295"/>
      <w:bookmarkStart w:id="200" w:name="_Toc114646418"/>
      <w:bookmarkStart w:id="201" w:name="_Toc128567990"/>
      <w:bookmarkEnd w:id="198"/>
      <w:r w:rsidRPr="00AC34BE">
        <w:lastRenderedPageBreak/>
        <w:t>Appendix B - Formatting Requirements and System</w:t>
      </w:r>
      <w:bookmarkStart w:id="202" w:name="_Validation"/>
      <w:bookmarkStart w:id="203" w:name="_Toc485367457"/>
      <w:bookmarkStart w:id="204" w:name="_Toc485911374"/>
      <w:bookmarkStart w:id="205" w:name="_Toc487192374"/>
      <w:bookmarkStart w:id="206" w:name="_Toc488305944"/>
      <w:bookmarkStart w:id="207" w:name="_Toc488319880"/>
      <w:bookmarkStart w:id="208" w:name="_Toc489000463"/>
      <w:bookmarkEnd w:id="202"/>
      <w:r>
        <w:t xml:space="preserve"> </w:t>
      </w:r>
      <w:r w:rsidRPr="00AC34BE">
        <w:t>Validation</w:t>
      </w:r>
      <w:bookmarkEnd w:id="199"/>
      <w:bookmarkEnd w:id="200"/>
      <w:bookmarkEnd w:id="201"/>
      <w:bookmarkEnd w:id="203"/>
      <w:bookmarkEnd w:id="204"/>
      <w:bookmarkEnd w:id="205"/>
      <w:bookmarkEnd w:id="206"/>
      <w:bookmarkEnd w:id="207"/>
      <w:bookmarkEnd w:id="208"/>
    </w:p>
    <w:p w14:paraId="0BCF69BC" w14:textId="77777777" w:rsidR="008E5424" w:rsidRPr="00F5108C" w:rsidRDefault="008E5424" w:rsidP="008E5424"/>
    <w:p w14:paraId="2F180A3E" w14:textId="77777777" w:rsidR="008E5424" w:rsidRDefault="008E5424" w:rsidP="00C35120">
      <w:pPr>
        <w:pStyle w:val="Heading2"/>
        <w:numPr>
          <w:ilvl w:val="0"/>
          <w:numId w:val="30"/>
        </w:numPr>
        <w:tabs>
          <w:tab w:val="clear" w:pos="720"/>
          <w:tab w:val="left" w:pos="0"/>
        </w:tabs>
        <w:ind w:left="0" w:firstLine="0"/>
      </w:pPr>
      <w:bookmarkStart w:id="209" w:name="_Toc453857956"/>
      <w:bookmarkStart w:id="210" w:name="_Toc453859628"/>
      <w:bookmarkStart w:id="211" w:name="_Toc453937183"/>
      <w:bookmarkStart w:id="212" w:name="_Toc454270668"/>
      <w:bookmarkStart w:id="213" w:name="_Toc465087559"/>
      <w:bookmarkStart w:id="214" w:name="_Toc485307404"/>
      <w:bookmarkStart w:id="215" w:name="_Toc81577296"/>
      <w:bookmarkStart w:id="216" w:name="_Toc114646419"/>
      <w:bookmarkStart w:id="217" w:name="_Toc128567991"/>
      <w:r w:rsidRPr="00AC34BE">
        <w:t xml:space="preserve">SAMHSA </w:t>
      </w:r>
      <w:bookmarkEnd w:id="209"/>
      <w:bookmarkEnd w:id="210"/>
      <w:bookmarkEnd w:id="211"/>
      <w:bookmarkEnd w:id="212"/>
      <w:r w:rsidRPr="00AC34BE">
        <w:t>FORMATTING REQUIREMENTS</w:t>
      </w:r>
      <w:bookmarkEnd w:id="213"/>
      <w:bookmarkEnd w:id="214"/>
      <w:bookmarkEnd w:id="215"/>
      <w:bookmarkEnd w:id="216"/>
      <w:bookmarkEnd w:id="217"/>
    </w:p>
    <w:p w14:paraId="484DC829" w14:textId="493658E8" w:rsidR="008E5424" w:rsidRPr="00EE68A1" w:rsidRDefault="008E5424" w:rsidP="008E5424">
      <w:pPr>
        <w:ind w:left="720"/>
        <w:rPr>
          <w:bCs/>
        </w:rPr>
      </w:pPr>
      <w:r w:rsidRPr="00EE68A1">
        <w:t>SAMHSA’s goal is to review all application</w:t>
      </w:r>
      <w:r>
        <w:t xml:space="preserve">s submitted for funding. </w:t>
      </w:r>
      <w:r w:rsidR="00CE70C5">
        <w:t xml:space="preserve"> </w:t>
      </w:r>
      <w:r w:rsidRPr="00EE68A1">
        <w:t>However, this goal must be balanced against SAMHSA’s obligation to ensure equitabl</w:t>
      </w:r>
      <w:r>
        <w:t xml:space="preserve">e treatment of applications. </w:t>
      </w:r>
      <w:r w:rsidR="00CE70C5">
        <w:t xml:space="preserve"> </w:t>
      </w:r>
      <w:r w:rsidRPr="00EE68A1">
        <w:t>For this reason, SAMHSA has established certain formatting requirements for its applications.</w:t>
      </w:r>
      <w:r>
        <w:rPr>
          <w:bCs/>
        </w:rPr>
        <w:t xml:space="preserve"> </w:t>
      </w:r>
      <w:r w:rsidR="00CE70C5">
        <w:rPr>
          <w:bCs/>
        </w:rPr>
        <w:t xml:space="preserve"> </w:t>
      </w:r>
      <w:r w:rsidRPr="00EE68A1">
        <w:rPr>
          <w:bCs/>
        </w:rPr>
        <w:t>See below for a list of formatting requirements required by SAMHSA:</w:t>
      </w:r>
    </w:p>
    <w:p w14:paraId="6B04AC5A" w14:textId="44FDAB1A" w:rsidR="008E5424" w:rsidRPr="00AC34BE" w:rsidRDefault="008E5424" w:rsidP="00C35120">
      <w:pPr>
        <w:numPr>
          <w:ilvl w:val="0"/>
          <w:numId w:val="36"/>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00CE70C5">
        <w:rPr>
          <w:rFonts w:cs="Arial"/>
          <w:szCs w:val="24"/>
        </w:rPr>
        <w:t xml:space="preserve"> </w:t>
      </w:r>
      <w:r w:rsidRPr="00AC34BE">
        <w:rPr>
          <w:rFonts w:cs="Arial"/>
          <w:szCs w:val="24"/>
        </w:rPr>
        <w:t xml:space="preserve">You may use Times New Roman 10 only for charts or tables.  </w:t>
      </w:r>
    </w:p>
    <w:p w14:paraId="2D54E245" w14:textId="5299D0B9" w:rsidR="008E5424" w:rsidRPr="00681DEA" w:rsidRDefault="008E5424" w:rsidP="00C35120">
      <w:pPr>
        <w:numPr>
          <w:ilvl w:val="0"/>
          <w:numId w:val="36"/>
        </w:numPr>
        <w:tabs>
          <w:tab w:val="left" w:pos="1080"/>
        </w:tabs>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r>
        <w:rPr>
          <w:rFonts w:cs="Arial"/>
          <w:b/>
          <w:szCs w:val="24"/>
        </w:rPr>
        <w:t xml:space="preserve"> </w:t>
      </w:r>
      <w:r w:rsidR="00CE70C5">
        <w:rPr>
          <w:rFonts w:cs="Arial"/>
          <w:b/>
          <w:szCs w:val="24"/>
        </w:rPr>
        <w:t xml:space="preserve"> </w:t>
      </w:r>
      <w:r>
        <w:rPr>
          <w:rFonts w:cs="Arial"/>
          <w:b/>
          <w:szCs w:val="24"/>
        </w:rPr>
        <w:t>See Section 3 below for more details on PDF requirements.</w:t>
      </w:r>
    </w:p>
    <w:p w14:paraId="2C79485C" w14:textId="77777777" w:rsidR="008E5424" w:rsidRPr="00735A0F" w:rsidRDefault="008E5424" w:rsidP="00C35120">
      <w:pPr>
        <w:numPr>
          <w:ilvl w:val="0"/>
          <w:numId w:val="36"/>
        </w:numPr>
        <w:tabs>
          <w:tab w:val="left" w:pos="1080"/>
        </w:tabs>
        <w:rPr>
          <w:rFonts w:cs="Arial"/>
          <w:szCs w:val="24"/>
        </w:rPr>
      </w:pPr>
      <w:r w:rsidRPr="00AC34BE">
        <w:rPr>
          <w:rFonts w:cs="Arial"/>
          <w:szCs w:val="24"/>
        </w:rPr>
        <w:t>To ensure equity among applications,</w:t>
      </w:r>
      <w:r>
        <w:rPr>
          <w:rFonts w:cs="Arial"/>
          <w:szCs w:val="24"/>
        </w:rPr>
        <w:t xml:space="preserve"> </w:t>
      </w:r>
      <w:r w:rsidRPr="00735A0F">
        <w:rPr>
          <w:rFonts w:cs="Arial"/>
          <w:szCs w:val="24"/>
        </w:rPr>
        <w:t xml:space="preserve">the 10-page limit for the Project Narrative cannot be exceeded.  If an application exceeds the 10-page limit, the application will not be reviewed.  </w:t>
      </w:r>
    </w:p>
    <w:p w14:paraId="43D9BC5A" w14:textId="77777777" w:rsidR="008E5424" w:rsidRPr="00AC34BE" w:rsidRDefault="008E5424" w:rsidP="00C35120">
      <w:pPr>
        <w:numPr>
          <w:ilvl w:val="0"/>
          <w:numId w:val="36"/>
        </w:numPr>
        <w:tabs>
          <w:tab w:val="left" w:pos="1080"/>
        </w:tabs>
        <w:rPr>
          <w:rFonts w:cs="Arial"/>
          <w:szCs w:val="24"/>
        </w:rPr>
      </w:pPr>
      <w:r>
        <w:rPr>
          <w:rFonts w:cs="Arial"/>
          <w:szCs w:val="24"/>
        </w:rPr>
        <w:t>Citations can be put in an Attachment.  They do not have to be placed in the Project Narrative.</w:t>
      </w:r>
    </w:p>
    <w:p w14:paraId="131B94C0" w14:textId="77777777" w:rsidR="008E5424" w:rsidRPr="00AC34BE" w:rsidRDefault="008E5424" w:rsidP="00C35120">
      <w:pPr>
        <w:numPr>
          <w:ilvl w:val="0"/>
          <w:numId w:val="36"/>
        </w:numPr>
        <w:rPr>
          <w:rFonts w:cs="Arial"/>
          <w:b/>
          <w:szCs w:val="24"/>
        </w:rPr>
      </w:pPr>
      <w:r w:rsidRPr="00AC34BE">
        <w:rPr>
          <w:rFonts w:cs="Arial"/>
          <w:szCs w:val="24"/>
        </w:rPr>
        <w:t>Black print should be used throughout your application, including charts and graphs (no color).</w:t>
      </w:r>
    </w:p>
    <w:p w14:paraId="24264B3D" w14:textId="77777777" w:rsidR="008E5424" w:rsidRPr="000F53CC" w:rsidRDefault="008E5424" w:rsidP="00C35120">
      <w:pPr>
        <w:pStyle w:val="ListParagraph"/>
        <w:numPr>
          <w:ilvl w:val="0"/>
          <w:numId w:val="36"/>
        </w:numPr>
        <w:contextualSpacing/>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18" w:name="_Toc453857957"/>
      <w:bookmarkStart w:id="219" w:name="_Toc453859629"/>
    </w:p>
    <w:p w14:paraId="6C21338E" w14:textId="77777777" w:rsidR="008E5424" w:rsidRPr="00EE68A1" w:rsidRDefault="008E5424" w:rsidP="00C35120">
      <w:pPr>
        <w:pStyle w:val="Heading2"/>
        <w:numPr>
          <w:ilvl w:val="0"/>
          <w:numId w:val="30"/>
        </w:numPr>
        <w:tabs>
          <w:tab w:val="clear" w:pos="720"/>
          <w:tab w:val="left" w:pos="0"/>
        </w:tabs>
        <w:ind w:left="0" w:firstLine="0"/>
      </w:pPr>
      <w:bookmarkStart w:id="220" w:name="_Toc453937184"/>
      <w:bookmarkStart w:id="221" w:name="_Toc454270669"/>
      <w:bookmarkStart w:id="222" w:name="_Toc465087560"/>
      <w:bookmarkStart w:id="223" w:name="_Toc485307405"/>
      <w:bookmarkStart w:id="224" w:name="_Toc81577297"/>
      <w:bookmarkStart w:id="225" w:name="_Toc114646420"/>
      <w:bookmarkStart w:id="226" w:name="_Toc128567992"/>
      <w:r w:rsidRPr="00AC34BE">
        <w:t>GRANTS.GOV FORMATTING AND VALIDATION REQUIREMENTS</w:t>
      </w:r>
      <w:bookmarkEnd w:id="218"/>
      <w:bookmarkEnd w:id="219"/>
      <w:bookmarkEnd w:id="220"/>
      <w:bookmarkEnd w:id="221"/>
      <w:bookmarkEnd w:id="222"/>
      <w:bookmarkEnd w:id="223"/>
      <w:bookmarkEnd w:id="224"/>
      <w:bookmarkEnd w:id="225"/>
      <w:bookmarkEnd w:id="226"/>
    </w:p>
    <w:p w14:paraId="50C3CAF7" w14:textId="71E91F99" w:rsidR="008E5424" w:rsidRPr="00AC34BE" w:rsidRDefault="008E5424" w:rsidP="00C35120">
      <w:pPr>
        <w:numPr>
          <w:ilvl w:val="0"/>
          <w:numId w:val="39"/>
        </w:numPr>
        <w:contextualSpacing/>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00CE70C5">
        <w:rPr>
          <w:rFonts w:cs="Arial"/>
          <w:szCs w:val="24"/>
        </w:rPr>
        <w:t xml:space="preserve"> </w:t>
      </w:r>
      <w:r w:rsidRPr="00AC34BE">
        <w:rPr>
          <w:rFonts w:cs="Arial"/>
          <w:szCs w:val="24"/>
        </w:rPr>
        <w:t>Other UTF-8 characters should not be used as they will not be accepted by NIH’s eRA Commons, as indicated in item #</w:t>
      </w:r>
      <w:r>
        <w:rPr>
          <w:rFonts w:cs="Arial"/>
          <w:szCs w:val="24"/>
        </w:rPr>
        <w:t>9</w:t>
      </w:r>
      <w:r w:rsidRPr="00AC34BE">
        <w:rPr>
          <w:rFonts w:cs="Arial"/>
          <w:szCs w:val="24"/>
        </w:rPr>
        <w:t xml:space="preserve"> in the table below.</w:t>
      </w:r>
    </w:p>
    <w:p w14:paraId="024E53A8" w14:textId="77777777" w:rsidR="008E5424" w:rsidRPr="00AC34BE" w:rsidRDefault="008E5424" w:rsidP="008E5424">
      <w:pPr>
        <w:ind w:left="1350"/>
        <w:contextualSpacing/>
        <w:rPr>
          <w:rFonts w:cs="Arial"/>
          <w:szCs w:val="24"/>
        </w:rPr>
      </w:pPr>
    </w:p>
    <w:p w14:paraId="11EBF30E" w14:textId="176E1AFC" w:rsidR="008E5424" w:rsidRPr="00AC34BE" w:rsidRDefault="008E5424" w:rsidP="00C35120">
      <w:pPr>
        <w:numPr>
          <w:ilvl w:val="0"/>
          <w:numId w:val="39"/>
        </w:numPr>
        <w:rPr>
          <w:rFonts w:cs="Arial"/>
          <w:szCs w:val="24"/>
        </w:rPr>
      </w:pPr>
      <w:r w:rsidRPr="00AC34BE">
        <w:rPr>
          <w:rFonts w:cs="Arial"/>
          <w:szCs w:val="24"/>
        </w:rPr>
        <w:t xml:space="preserve">Scanned images must be scanned at 150-200 dpi/ppi resolution and saved as a PDF file. </w:t>
      </w:r>
      <w:r w:rsidR="00CE70C5">
        <w:rPr>
          <w:rFonts w:cs="Arial"/>
          <w:szCs w:val="24"/>
        </w:rPr>
        <w:t xml:space="preserve"> </w:t>
      </w:r>
      <w:r w:rsidRPr="00AC34BE">
        <w:rPr>
          <w:rFonts w:cs="Arial"/>
          <w:szCs w:val="24"/>
        </w:rPr>
        <w:t xml:space="preserve">Using a higher resolution setting or different file type will result in a larger file size, which could result in rejection of your application.  </w:t>
      </w:r>
    </w:p>
    <w:p w14:paraId="23D81B35" w14:textId="760DE652" w:rsidR="008E5424" w:rsidRPr="00AC34BE" w:rsidRDefault="008E5424" w:rsidP="00C35120">
      <w:pPr>
        <w:numPr>
          <w:ilvl w:val="0"/>
          <w:numId w:val="39"/>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n the filename.</w:t>
      </w:r>
      <w:r w:rsidR="00CE70C5">
        <w:rPr>
          <w:rFonts w:cs="Arial"/>
          <w:bCs/>
          <w:szCs w:val="24"/>
        </w:rPr>
        <w:t xml:space="preserve"> </w:t>
      </w:r>
      <w:r>
        <w:rPr>
          <w:rFonts w:cs="Arial"/>
          <w:bCs/>
          <w:szCs w:val="24"/>
        </w:rPr>
        <w:t xml:space="preserve"> </w:t>
      </w:r>
      <w:r w:rsidRPr="00AC34BE">
        <w:rPr>
          <w:rFonts w:cs="Arial"/>
          <w:szCs w:val="24"/>
        </w:rPr>
        <w:t>In addition, the use of compressed file formats such as ZIP, RAR or Adobe Portfolio will not be accepted.</w:t>
      </w:r>
    </w:p>
    <w:p w14:paraId="349896CC" w14:textId="77777777" w:rsidR="008E5424" w:rsidRPr="00AC34BE" w:rsidRDefault="008E5424" w:rsidP="008E5424">
      <w:pPr>
        <w:autoSpaceDE w:val="0"/>
        <w:autoSpaceDN w:val="0"/>
        <w:adjustRightInd w:val="0"/>
        <w:spacing w:after="0"/>
        <w:contextualSpacing/>
        <w:rPr>
          <w:rFonts w:cs="Arial"/>
          <w:szCs w:val="24"/>
        </w:rPr>
      </w:pPr>
    </w:p>
    <w:p w14:paraId="5CDDE214" w14:textId="77777777" w:rsidR="008E5424" w:rsidRPr="00EE68A1" w:rsidRDefault="008E5424" w:rsidP="00C35120">
      <w:pPr>
        <w:pStyle w:val="Heading2"/>
        <w:numPr>
          <w:ilvl w:val="0"/>
          <w:numId w:val="30"/>
        </w:numPr>
        <w:tabs>
          <w:tab w:val="clear" w:pos="720"/>
          <w:tab w:val="left" w:pos="0"/>
        </w:tabs>
        <w:ind w:left="0" w:firstLine="0"/>
      </w:pPr>
      <w:bookmarkStart w:id="227" w:name="_eRA_COMMONS_FORMATTING"/>
      <w:bookmarkStart w:id="228" w:name="_Toc453857958"/>
      <w:bookmarkStart w:id="229" w:name="_Toc453859630"/>
      <w:bookmarkStart w:id="230" w:name="_Toc453937185"/>
      <w:bookmarkStart w:id="231" w:name="_Toc454270670"/>
      <w:bookmarkStart w:id="232" w:name="_Toc465087561"/>
      <w:bookmarkStart w:id="233" w:name="_Toc485307406"/>
      <w:bookmarkStart w:id="234" w:name="_Toc81577298"/>
      <w:bookmarkStart w:id="235" w:name="_Toc114646421"/>
      <w:bookmarkStart w:id="236" w:name="_Toc128567993"/>
      <w:bookmarkEnd w:id="227"/>
      <w:r w:rsidRPr="00EE68A1">
        <w:t>eRA COMMONS FORMATTING AND VALIDATION REQUIREMENTS</w:t>
      </w:r>
      <w:bookmarkEnd w:id="228"/>
      <w:bookmarkEnd w:id="229"/>
      <w:bookmarkEnd w:id="230"/>
      <w:bookmarkEnd w:id="231"/>
      <w:bookmarkEnd w:id="232"/>
      <w:bookmarkEnd w:id="233"/>
      <w:bookmarkEnd w:id="234"/>
      <w:bookmarkEnd w:id="235"/>
      <w:bookmarkEnd w:id="236"/>
    </w:p>
    <w:p w14:paraId="47370E87" w14:textId="63BBF128" w:rsidR="008E5424" w:rsidRDefault="008E5424" w:rsidP="008E5424">
      <w:r w:rsidRPr="00AC34BE">
        <w:t xml:space="preserve">The following </w:t>
      </w:r>
      <w:r>
        <w:t xml:space="preserve">are </w:t>
      </w:r>
      <w:r w:rsidRPr="00AC34BE">
        <w:t>formatting requirements and system validations required by eRA Commons and wil</w:t>
      </w:r>
      <w:r>
        <w:t xml:space="preserve">l result in errors if not met. </w:t>
      </w:r>
      <w:r w:rsidR="00CE70C5">
        <w:t xml:space="preserve"> </w:t>
      </w:r>
      <w:r w:rsidRPr="00AC34BE">
        <w:t xml:space="preserve">The application </w:t>
      </w:r>
      <w:r w:rsidRPr="00AC34BE">
        <w:rPr>
          <w:u w:val="single"/>
        </w:rPr>
        <w:t>must be ‘error free’</w:t>
      </w:r>
      <w:r w:rsidRPr="00AC34BE">
        <w:t xml:space="preserve"> to be processed through the eRA Commons. </w:t>
      </w:r>
      <w:r w:rsidR="00CE70C5">
        <w:t xml:space="preserve"> </w:t>
      </w:r>
      <w:r w:rsidRPr="00AC34BE">
        <w:t xml:space="preserve">There may be additional validations which will result in Warnings but these </w:t>
      </w:r>
      <w:r w:rsidRPr="00AC34BE">
        <w:rPr>
          <w:u w:val="single"/>
        </w:rPr>
        <w:t>will not</w:t>
      </w:r>
      <w:r w:rsidRPr="00AC34BE">
        <w:t xml:space="preserve"> prevent the application from processing through the submission process.</w:t>
      </w:r>
      <w:r w:rsidR="00CE70C5">
        <w:t xml:space="preserve"> </w:t>
      </w:r>
      <w:r w:rsidRPr="00AC34BE">
        <w:t xml:space="preserve"> </w:t>
      </w:r>
      <w:r>
        <w:t>(See Appendix A, Section 4.2)</w:t>
      </w:r>
    </w:p>
    <w:p w14:paraId="26353526" w14:textId="77777777" w:rsidR="008E5424" w:rsidRPr="007B40DC" w:rsidRDefault="008E5424" w:rsidP="008E5424">
      <w:pPr>
        <w:rPr>
          <w:b/>
          <w:bCs/>
        </w:rPr>
      </w:pPr>
      <w:r w:rsidRPr="007B40DC">
        <w:rPr>
          <w:b/>
          <w:bCs/>
        </w:rPr>
        <w:t>ASSIST File Formatting Requirements</w:t>
      </w:r>
    </w:p>
    <w:p w14:paraId="6244C00E" w14:textId="3C1F8118" w:rsidR="008E5424" w:rsidRPr="007B40DC" w:rsidRDefault="008E5424" w:rsidP="008E5424">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CE70C5">
        <w:t xml:space="preserve"> </w:t>
      </w:r>
      <w:r>
        <w:t>Adobe Portfolio file types will not be accepted.</w:t>
      </w:r>
    </w:p>
    <w:p w14:paraId="0288BD58" w14:textId="77777777" w:rsidR="008E5424" w:rsidRPr="007B40DC" w:rsidRDefault="008E5424" w:rsidP="008E5424">
      <w:r w:rsidRPr="007B40DC">
        <w:rPr>
          <w:u w:val="single"/>
        </w:rPr>
        <w:t>Files for Upload to ASSIST must be</w:t>
      </w:r>
      <w:r w:rsidRPr="007B40DC">
        <w:t>:</w:t>
      </w:r>
    </w:p>
    <w:p w14:paraId="52D48DCB" w14:textId="77777777" w:rsidR="008E5424" w:rsidRPr="007B40DC" w:rsidRDefault="008E5424" w:rsidP="00052C3B">
      <w:pPr>
        <w:numPr>
          <w:ilvl w:val="0"/>
          <w:numId w:val="49"/>
        </w:numPr>
        <w:ind w:left="720"/>
      </w:pPr>
      <w:r w:rsidRPr="007B40DC">
        <w:t>PDF Format</w:t>
      </w:r>
    </w:p>
    <w:p w14:paraId="3F5080C3" w14:textId="77777777" w:rsidR="008E5424" w:rsidRPr="007B40DC" w:rsidRDefault="008E5424" w:rsidP="00052C3B">
      <w:pPr>
        <w:numPr>
          <w:ilvl w:val="0"/>
          <w:numId w:val="49"/>
        </w:numPr>
        <w:ind w:left="720"/>
      </w:pPr>
      <w:r w:rsidRPr="007B40DC">
        <w:t>Under 6MB in File Size</w:t>
      </w:r>
    </w:p>
    <w:p w14:paraId="0E68856B" w14:textId="77777777" w:rsidR="008E5424" w:rsidRPr="007B40DC" w:rsidRDefault="008E5424" w:rsidP="00052C3B">
      <w:pPr>
        <w:numPr>
          <w:ilvl w:val="0"/>
          <w:numId w:val="49"/>
        </w:numPr>
        <w:ind w:left="720"/>
      </w:pPr>
      <w:r w:rsidRPr="007B40DC">
        <w:t>8.5 x 11 Page Size</w:t>
      </w:r>
    </w:p>
    <w:p w14:paraId="5AD325C6" w14:textId="77777777" w:rsidR="008E5424" w:rsidRPr="007B40DC" w:rsidRDefault="008E5424" w:rsidP="00052C3B">
      <w:pPr>
        <w:numPr>
          <w:ilvl w:val="0"/>
          <w:numId w:val="49"/>
        </w:numPr>
        <w:ind w:left="720"/>
      </w:pPr>
      <w:r w:rsidRPr="007B40DC">
        <w:t xml:space="preserve">Flat </w:t>
      </w:r>
      <w:r w:rsidRPr="007B40DC">
        <w:rPr>
          <w:i/>
        </w:rPr>
        <w:t>(No Fillable/Editable Fields)</w:t>
      </w:r>
    </w:p>
    <w:p w14:paraId="715CF6D7" w14:textId="77777777" w:rsidR="008E5424" w:rsidRPr="007B40DC" w:rsidRDefault="008E5424" w:rsidP="008E5424">
      <w:r w:rsidRPr="007B40DC">
        <w:rPr>
          <w:u w:val="single"/>
        </w:rPr>
        <w:t xml:space="preserve">Files must </w:t>
      </w:r>
      <w:r>
        <w:rPr>
          <w:b/>
          <w:u w:val="single"/>
        </w:rPr>
        <w:t>NOT</w:t>
      </w:r>
      <w:r w:rsidRPr="007B40DC">
        <w:rPr>
          <w:u w:val="single"/>
        </w:rPr>
        <w:t xml:space="preserve"> contain</w:t>
      </w:r>
      <w:r w:rsidRPr="007B40DC">
        <w:t>:</w:t>
      </w:r>
    </w:p>
    <w:p w14:paraId="1676951D" w14:textId="77777777" w:rsidR="008E5424" w:rsidRPr="007B40DC" w:rsidRDefault="008E5424" w:rsidP="00052C3B">
      <w:pPr>
        <w:numPr>
          <w:ilvl w:val="0"/>
          <w:numId w:val="50"/>
        </w:numPr>
        <w:ind w:left="720"/>
      </w:pPr>
      <w:r w:rsidRPr="007B40DC">
        <w:t>Password-Protection</w:t>
      </w:r>
    </w:p>
    <w:p w14:paraId="5E432884" w14:textId="77777777" w:rsidR="008E5424" w:rsidRPr="007B40DC" w:rsidRDefault="008E5424" w:rsidP="00052C3B">
      <w:pPr>
        <w:numPr>
          <w:ilvl w:val="0"/>
          <w:numId w:val="50"/>
        </w:numPr>
        <w:ind w:left="720"/>
      </w:pPr>
      <w:r w:rsidRPr="007B40DC">
        <w:t xml:space="preserve">Live hyperlinks </w:t>
      </w:r>
      <w:r w:rsidRPr="007B40DC">
        <w:rPr>
          <w:i/>
        </w:rPr>
        <w:t>(only plain text URLs)</w:t>
      </w:r>
    </w:p>
    <w:p w14:paraId="51762585" w14:textId="77777777" w:rsidR="008E5424" w:rsidRPr="007B40DC" w:rsidRDefault="008E5424" w:rsidP="00052C3B">
      <w:pPr>
        <w:numPr>
          <w:ilvl w:val="0"/>
          <w:numId w:val="50"/>
        </w:numPr>
        <w:ind w:left="720"/>
      </w:pPr>
      <w:r w:rsidRPr="007B40DC">
        <w:t>Bookmarks or Signature Boxes</w:t>
      </w:r>
    </w:p>
    <w:p w14:paraId="3C8A49CA" w14:textId="77777777" w:rsidR="008E5424" w:rsidRPr="007B40DC" w:rsidRDefault="008E5424" w:rsidP="00052C3B">
      <w:pPr>
        <w:numPr>
          <w:ilvl w:val="0"/>
          <w:numId w:val="50"/>
        </w:numPr>
        <w:ind w:left="720"/>
        <w:rPr>
          <w:i/>
        </w:rPr>
      </w:pPr>
      <w:r w:rsidRPr="007B40DC">
        <w:t xml:space="preserve">A filename exceeding 50 Characters </w:t>
      </w:r>
      <w:r w:rsidRPr="007B40DC">
        <w:rPr>
          <w:i/>
        </w:rPr>
        <w:t>(including spaces)</w:t>
      </w:r>
    </w:p>
    <w:p w14:paraId="203DA87F" w14:textId="77777777" w:rsidR="008E5424" w:rsidRPr="007B40DC" w:rsidRDefault="008E5424" w:rsidP="008E5424">
      <w:pPr>
        <w:rPr>
          <w:b/>
          <w:bCs/>
        </w:rPr>
      </w:pPr>
      <w:r w:rsidRPr="007B40DC">
        <w:rPr>
          <w:b/>
          <w:bCs/>
        </w:rPr>
        <w:t>Flatten Fillable Forms Prior to Upload in ASSIST</w:t>
      </w:r>
    </w:p>
    <w:p w14:paraId="7875C901" w14:textId="77777777" w:rsidR="008E5424" w:rsidRPr="007B40DC" w:rsidRDefault="008E5424" w:rsidP="008E5424">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59AD2665" w14:textId="77777777" w:rsidR="008E5424" w:rsidRPr="007B40DC" w:rsidRDefault="008E5424" w:rsidP="008E5424">
      <w:r w:rsidRPr="007B40DC">
        <w:lastRenderedPageBreak/>
        <w:t>Flattening a PDF document:</w:t>
      </w:r>
    </w:p>
    <w:p w14:paraId="62A6D46B" w14:textId="77777777" w:rsidR="008E5424" w:rsidRPr="007B40DC" w:rsidRDefault="008E5424" w:rsidP="00052C3B">
      <w:pPr>
        <w:numPr>
          <w:ilvl w:val="0"/>
          <w:numId w:val="51"/>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35300402" w14:textId="1FA84F56" w:rsidR="008E5424" w:rsidRPr="007B40DC" w:rsidRDefault="008E5424" w:rsidP="00052C3B">
      <w:pPr>
        <w:numPr>
          <w:ilvl w:val="0"/>
          <w:numId w:val="51"/>
        </w:numPr>
      </w:pPr>
      <w:r w:rsidRPr="007B40DC">
        <w:rPr>
          <w:b/>
          <w:bCs/>
        </w:rPr>
        <w:t>Removes values on drop down lists.</w:t>
      </w:r>
      <w:r w:rsidRPr="007B40DC">
        <w:t xml:space="preserve"> </w:t>
      </w:r>
      <w:r w:rsidR="00CE70C5">
        <w:t xml:space="preserve"> </w:t>
      </w:r>
      <w:r w:rsidRPr="007B40DC">
        <w:t>A flattened document will show only the selected text or value, no other values and options are shown and there is no indication that options were present.</w:t>
      </w:r>
    </w:p>
    <w:p w14:paraId="0E16933A" w14:textId="77777777" w:rsidR="008E5424" w:rsidRPr="007B40DC" w:rsidRDefault="008E5424" w:rsidP="00052C3B">
      <w:pPr>
        <w:numPr>
          <w:ilvl w:val="0"/>
          <w:numId w:val="51"/>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131ACB06" w14:textId="77777777" w:rsidR="008E5424" w:rsidRPr="007B40DC" w:rsidRDefault="008E5424" w:rsidP="008E5424">
      <w:r w:rsidRPr="007B40DC">
        <w:t>To flatten a file, follow the steps below.</w:t>
      </w:r>
    </w:p>
    <w:p w14:paraId="05EB6C71" w14:textId="77777777" w:rsidR="008E5424" w:rsidRPr="007B40DC" w:rsidRDefault="008E5424" w:rsidP="00052C3B">
      <w:pPr>
        <w:numPr>
          <w:ilvl w:val="0"/>
          <w:numId w:val="52"/>
        </w:numPr>
      </w:pPr>
      <w:r w:rsidRPr="007B40DC">
        <w:t xml:space="preserve">Ensure that the form is completed and the information is correct.  Go to the print settings by selecting </w:t>
      </w:r>
      <w:r w:rsidRPr="007B40DC">
        <w:rPr>
          <w:b/>
          <w:bCs/>
        </w:rPr>
        <w:t>File &gt; Print</w:t>
      </w:r>
      <w:r w:rsidRPr="007B40DC">
        <w:t>.</w:t>
      </w:r>
    </w:p>
    <w:p w14:paraId="33ABD490" w14:textId="77777777" w:rsidR="008E5424" w:rsidRPr="007B40DC" w:rsidRDefault="008E5424" w:rsidP="00052C3B">
      <w:pPr>
        <w:numPr>
          <w:ilvl w:val="0"/>
          <w:numId w:val="52"/>
        </w:numPr>
      </w:pPr>
      <w:r w:rsidRPr="007B40DC">
        <w:t>On the pull-down menu of printer options, choose Adobe PDF or Microsoft Print to PDF, then click OK.</w:t>
      </w:r>
    </w:p>
    <w:p w14:paraId="620663EA" w14:textId="77777777" w:rsidR="008E5424" w:rsidRPr="007B40DC" w:rsidRDefault="008E5424" w:rsidP="00052C3B">
      <w:pPr>
        <w:numPr>
          <w:ilvl w:val="0"/>
          <w:numId w:val="52"/>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2A33EC6A" w14:textId="77777777" w:rsidR="008E5424" w:rsidRPr="007B40DC" w:rsidRDefault="008E5424" w:rsidP="00052C3B">
      <w:pPr>
        <w:numPr>
          <w:ilvl w:val="0"/>
          <w:numId w:val="52"/>
        </w:numPr>
      </w:pPr>
      <w:r w:rsidRPr="007B40DC">
        <w:t>The flattened form should appear in the new location with the new file name.  Open it to check once more for any changes and to confirm that the conversion worked.</w:t>
      </w:r>
    </w:p>
    <w:p w14:paraId="25016145" w14:textId="4F95597B" w:rsidR="008E5424" w:rsidRDefault="008E5424" w:rsidP="008E5424">
      <w:r w:rsidRPr="00AC34BE">
        <w:t xml:space="preserve">If you do not adhere to these requirements, you will receive an email notification from </w:t>
      </w:r>
      <w:hyperlink r:id="rId62" w:history="1">
        <w:r w:rsidRPr="00AC34BE">
          <w:rPr>
            <w:color w:val="0000FF"/>
            <w:u w:val="single"/>
          </w:rPr>
          <w:t>era-notify@mail.nih.gov</w:t>
        </w:r>
      </w:hyperlink>
      <w:r w:rsidRPr="00AC34BE">
        <w:t xml:space="preserve"> to take action and adhere to the requirements so that your application </w:t>
      </w:r>
      <w:r>
        <w:t>can be processed successfully.</w:t>
      </w:r>
      <w:r w:rsidR="00CE70C5">
        <w:t xml:space="preserve"> </w:t>
      </w:r>
      <w:r>
        <w:t xml:space="preserve"> </w:t>
      </w:r>
      <w:r w:rsidRPr="00AC34BE">
        <w:t>It is highly recommended that you submit your application 24-72 hours before the submission deadline to allow for sufficient time to correct error</w:t>
      </w:r>
      <w:r>
        <w:t>s and resubmit the application.</w:t>
      </w:r>
      <w:r w:rsidRPr="00AC34BE">
        <w:t xml:space="preserve"> </w:t>
      </w:r>
      <w:r w:rsidR="00CE70C5">
        <w:t xml:space="preserve"> </w:t>
      </w:r>
      <w:r w:rsidRPr="00AC34BE">
        <w:t xml:space="preserve">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t xml:space="preserve">  </w:t>
      </w:r>
    </w:p>
    <w:p w14:paraId="40FD67D6" w14:textId="77777777" w:rsidR="008E5424" w:rsidRPr="001C297A" w:rsidRDefault="008E5424" w:rsidP="008E5424">
      <w:pPr>
        <w:rPr>
          <w:b/>
          <w:bCs/>
        </w:rPr>
      </w:pPr>
      <w:r w:rsidRPr="001C297A">
        <w:rPr>
          <w:b/>
          <w:bCs/>
        </w:rPr>
        <w:t xml:space="preserve">eRA </w:t>
      </w:r>
      <w:r>
        <w:rPr>
          <w:b/>
          <w:bCs/>
        </w:rPr>
        <w:t xml:space="preserve">Commons </w:t>
      </w:r>
      <w:r w:rsidRPr="001C297A">
        <w:rPr>
          <w:b/>
          <w:bCs/>
        </w:rPr>
        <w:t>Validation Table</w:t>
      </w:r>
    </w:p>
    <w:p w14:paraId="5485596D" w14:textId="77777777" w:rsidR="008E5424" w:rsidRDefault="008E5424" w:rsidP="008E5424">
      <w:r w:rsidRPr="00AC34BE">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E5424" w:rsidRPr="00A821EC" w14:paraId="7E8F3C36" w14:textId="77777777" w:rsidTr="00315085">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AC49EE4" w14:textId="77777777" w:rsidR="008E5424" w:rsidRPr="00A821EC" w:rsidRDefault="008E5424" w:rsidP="00315085">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041040B6" w14:textId="77777777" w:rsidR="008E5424" w:rsidRPr="00A821EC" w:rsidRDefault="008E5424" w:rsidP="00315085">
            <w:pPr>
              <w:tabs>
                <w:tab w:val="left" w:pos="90"/>
                <w:tab w:val="num" w:pos="1350"/>
              </w:tabs>
              <w:spacing w:after="0"/>
              <w:jc w:val="center"/>
              <w:rPr>
                <w:rFonts w:cs="Arial"/>
                <w:b/>
                <w:sz w:val="22"/>
                <w:szCs w:val="22"/>
              </w:rPr>
            </w:pPr>
            <w:r>
              <w:rPr>
                <w:rFonts w:cs="Arial"/>
                <w:b/>
                <w:sz w:val="22"/>
                <w:szCs w:val="22"/>
              </w:rPr>
              <w:t>eRA Error Messages</w:t>
            </w:r>
          </w:p>
        </w:tc>
      </w:tr>
      <w:tr w:rsidR="008E5424" w:rsidRPr="00A821EC" w14:paraId="28B25799" w14:textId="77777777" w:rsidTr="00315085">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5805E95D" w14:textId="77777777" w:rsidR="008E5424" w:rsidRPr="00681DEA" w:rsidRDefault="008E5424" w:rsidP="00315085">
            <w:pPr>
              <w:spacing w:after="0"/>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75D67776" w14:textId="77777777" w:rsidR="008E5424" w:rsidRPr="00681DEA" w:rsidRDefault="008E5424" w:rsidP="0031508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3FB1F289" w14:textId="77777777" w:rsidR="008E5424" w:rsidRDefault="008E5424" w:rsidP="00315085">
            <w:pPr>
              <w:spacing w:after="0"/>
              <w:rPr>
                <w:rFonts w:cs="Arial"/>
                <w:sz w:val="20"/>
              </w:rPr>
            </w:pPr>
          </w:p>
        </w:tc>
      </w:tr>
      <w:tr w:rsidR="008E5424" w:rsidRPr="00A821EC" w14:paraId="07AF4332" w14:textId="77777777" w:rsidTr="00315085">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5CD75CA6" w14:textId="77777777" w:rsidR="008E5424" w:rsidRPr="00681DEA" w:rsidRDefault="008E5424" w:rsidP="00315085">
            <w:pPr>
              <w:spacing w:after="0"/>
              <w:rPr>
                <w:rFonts w:cs="Arial"/>
                <w:sz w:val="20"/>
              </w:rPr>
            </w:pPr>
            <w:r w:rsidRPr="00681DEA">
              <w:rPr>
                <w:rFonts w:cs="Arial"/>
                <w:sz w:val="20"/>
              </w:rPr>
              <w:t>The PD/PI Credentials must be provided</w:t>
            </w:r>
          </w:p>
          <w:p w14:paraId="4D0A44DD" w14:textId="77777777" w:rsidR="008E5424" w:rsidRPr="00681DEA" w:rsidRDefault="008E5424" w:rsidP="00315085">
            <w:pPr>
              <w:spacing w:after="0"/>
              <w:rPr>
                <w:rFonts w:cs="Arial"/>
                <w:sz w:val="20"/>
              </w:rPr>
            </w:pPr>
          </w:p>
          <w:p w14:paraId="1E00B618" w14:textId="77777777" w:rsidR="008E5424" w:rsidRPr="00A821EC" w:rsidRDefault="008E5424" w:rsidP="0031508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C566819" w14:textId="77777777" w:rsidR="008E5424" w:rsidRPr="00A821EC" w:rsidRDefault="008E5424" w:rsidP="00315085">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39E45575" w14:textId="77777777" w:rsidR="008E5424" w:rsidRPr="00A821EC" w:rsidRDefault="008E5424" w:rsidP="00315085">
            <w:pPr>
              <w:spacing w:after="0"/>
              <w:rPr>
                <w:rFonts w:cs="Arial"/>
                <w:sz w:val="20"/>
              </w:rPr>
            </w:pPr>
          </w:p>
        </w:tc>
      </w:tr>
      <w:tr w:rsidR="008E5424" w:rsidRPr="00A821EC" w14:paraId="3D1567A9" w14:textId="77777777" w:rsidTr="00315085">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69B198E6" w14:textId="77777777" w:rsidR="008E5424" w:rsidRPr="00681DEA" w:rsidRDefault="008E5424" w:rsidP="00315085">
            <w:pPr>
              <w:spacing w:after="0"/>
              <w:rPr>
                <w:rFonts w:cs="Arial"/>
                <w:sz w:val="20"/>
              </w:rPr>
            </w:pPr>
            <w:r w:rsidRPr="00681DEA">
              <w:rPr>
                <w:rFonts w:cs="Arial"/>
                <w:sz w:val="20"/>
              </w:rPr>
              <w:t>Username provided must be a valid Commons account</w:t>
            </w:r>
          </w:p>
          <w:p w14:paraId="5D43912F" w14:textId="77777777" w:rsidR="008E5424" w:rsidRPr="00681DEA" w:rsidDel="00496AC5" w:rsidRDefault="008E5424" w:rsidP="0031508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0425ABEB" w14:textId="77777777" w:rsidR="008E5424" w:rsidRPr="00A821EC" w:rsidRDefault="008E5424" w:rsidP="0031508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344102CE" w14:textId="77777777" w:rsidR="008E5424" w:rsidRPr="00681DEA" w:rsidDel="00496AC5" w:rsidRDefault="008E5424" w:rsidP="00315085">
            <w:pPr>
              <w:spacing w:after="0"/>
              <w:rPr>
                <w:rFonts w:cs="Arial"/>
                <w:sz w:val="20"/>
                <w:u w:val="single"/>
              </w:rPr>
            </w:pPr>
          </w:p>
        </w:tc>
      </w:tr>
      <w:tr w:rsidR="008E5424" w:rsidRPr="00A821EC" w14:paraId="35C49D70" w14:textId="77777777" w:rsidTr="00315085">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79369B87" w14:textId="77777777" w:rsidR="008E5424" w:rsidRPr="00681DEA" w:rsidDel="00496AC5" w:rsidRDefault="008E5424" w:rsidP="00315085">
            <w:pPr>
              <w:spacing w:after="0"/>
              <w:rPr>
                <w:rFonts w:cs="Arial"/>
                <w:sz w:val="20"/>
                <w:u w:val="single"/>
              </w:rPr>
            </w:pPr>
            <w:r w:rsidRPr="00681DEA">
              <w:rPr>
                <w:rFonts w:cs="Arial"/>
                <w:sz w:val="20"/>
              </w:rPr>
              <w:t>Username must be affiliated with the organization submitting the application and</w:t>
            </w:r>
            <w:r>
              <w:rPr>
                <w:rFonts w:cs="Arial"/>
                <w:sz w:val="20"/>
              </w:rPr>
              <w:t>/</w:t>
            </w:r>
            <w:r w:rsidRPr="00681DEA">
              <w:rPr>
                <w:rFonts w:cs="Arial"/>
                <w:sz w:val="20"/>
              </w:rPr>
              <w:t>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3EF981C7" w14:textId="2F9690C9" w:rsidR="008E5424" w:rsidRDefault="008E5424" w:rsidP="0031508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00CE70C5">
              <w:rPr>
                <w:rFonts w:cs="Arial"/>
                <w:sz w:val="20"/>
              </w:rPr>
              <w:t xml:space="preserve"> </w:t>
            </w:r>
            <w:r w:rsidRPr="00A821EC">
              <w:rPr>
                <w:rFonts w:cs="Arial"/>
                <w:sz w:val="20"/>
              </w:rPr>
              <w:t>Check with your Commons Account Administrator to make sure your account affiliation and roles are set-up correctly.</w:t>
            </w:r>
          </w:p>
          <w:p w14:paraId="04F49353" w14:textId="77777777" w:rsidR="008E5424" w:rsidRPr="00681DEA" w:rsidDel="00496AC5" w:rsidRDefault="008E5424" w:rsidP="00315085">
            <w:pPr>
              <w:spacing w:after="0"/>
              <w:rPr>
                <w:rFonts w:cs="Arial"/>
                <w:sz w:val="20"/>
                <w:u w:val="single"/>
              </w:rPr>
            </w:pPr>
          </w:p>
        </w:tc>
      </w:tr>
      <w:tr w:rsidR="008E5424" w:rsidRPr="00A821EC" w14:paraId="79D75BA3"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2D893B3" w14:textId="3E3D4556" w:rsidR="008E5424" w:rsidRPr="00A821EC" w:rsidRDefault="008E5424" w:rsidP="00315085">
            <w:pPr>
              <w:spacing w:after="0"/>
              <w:rPr>
                <w:rFonts w:cs="Arial"/>
                <w:i/>
                <w:iCs/>
                <w:sz w:val="20"/>
              </w:rPr>
            </w:pPr>
            <w:r>
              <w:rPr>
                <w:rFonts w:cs="Arial"/>
                <w:sz w:val="20"/>
              </w:rPr>
              <w:t>#2.</w:t>
            </w:r>
            <w:r w:rsidR="00CE70C5">
              <w:rPr>
                <w:rFonts w:cs="Arial"/>
                <w:sz w:val="20"/>
              </w:rPr>
              <w:t xml:space="preserve"> </w:t>
            </w:r>
            <w:r>
              <w:rPr>
                <w:rFonts w:cs="Arial"/>
                <w:sz w:val="20"/>
              </w:rPr>
              <w:t xml:space="preserve"> T</w:t>
            </w:r>
            <w:r w:rsidRPr="00A821EC">
              <w:rPr>
                <w:rFonts w:cs="Arial"/>
                <w:sz w:val="20"/>
              </w:rPr>
              <w:t xml:space="preserve">he </w:t>
            </w:r>
            <w:r>
              <w:rPr>
                <w:rFonts w:cs="Arial"/>
                <w:sz w:val="20"/>
              </w:rPr>
              <w:t>UEI</w:t>
            </w:r>
            <w:r w:rsidRPr="00A821EC">
              <w:rPr>
                <w:rFonts w:cs="Arial"/>
                <w:sz w:val="20"/>
              </w:rPr>
              <w:t xml:space="preserve"> number provided </w:t>
            </w:r>
            <w:r>
              <w:rPr>
                <w:rFonts w:cs="Arial"/>
                <w:sz w:val="20"/>
              </w:rPr>
              <w:t xml:space="preserve">must include </w:t>
            </w:r>
            <w:r w:rsidRPr="00A821EC">
              <w:rPr>
                <w:rFonts w:cs="Arial"/>
                <w:sz w:val="20"/>
              </w:rPr>
              <w:t>valid characters (</w:t>
            </w:r>
            <w:r>
              <w:rPr>
                <w:rFonts w:cs="Arial"/>
                <w:sz w:val="20"/>
              </w:rPr>
              <w:t xml:space="preserve">12 </w:t>
            </w:r>
            <w:r w:rsidRPr="00A821EC">
              <w:rPr>
                <w:rFonts w:cs="Arial"/>
                <w:sz w:val="20"/>
              </w:rPr>
              <w:t>numb</w:t>
            </w:r>
            <w:r>
              <w:rPr>
                <w:rFonts w:cs="Arial"/>
                <w:sz w:val="20"/>
              </w:rPr>
              <w:t xml:space="preserve">ers) </w:t>
            </w:r>
          </w:p>
        </w:tc>
        <w:tc>
          <w:tcPr>
            <w:tcW w:w="4770" w:type="dxa"/>
            <w:tcBorders>
              <w:top w:val="single" w:sz="18" w:space="0" w:color="000000"/>
              <w:left w:val="single" w:sz="18" w:space="0" w:color="000000"/>
              <w:bottom w:val="single" w:sz="18" w:space="0" w:color="000000"/>
              <w:right w:val="single" w:sz="18" w:space="0" w:color="000000"/>
            </w:tcBorders>
          </w:tcPr>
          <w:p w14:paraId="59A714D7" w14:textId="77777777" w:rsidR="008E5424" w:rsidRPr="00A821EC" w:rsidRDefault="008E5424" w:rsidP="00315085">
            <w:pPr>
              <w:spacing w:after="0"/>
              <w:rPr>
                <w:rFonts w:cs="Arial"/>
                <w:i/>
                <w:iCs/>
                <w:sz w:val="20"/>
              </w:rPr>
            </w:pPr>
            <w:r>
              <w:rPr>
                <w:rFonts w:cs="Arial"/>
                <w:sz w:val="20"/>
              </w:rPr>
              <w:t>T</w:t>
            </w:r>
            <w:r w:rsidRPr="00A821EC">
              <w:rPr>
                <w:rFonts w:cs="Arial"/>
                <w:sz w:val="20"/>
              </w:rPr>
              <w:t xml:space="preserve">he </w:t>
            </w:r>
            <w:r>
              <w:rPr>
                <w:rFonts w:cs="Arial"/>
                <w:sz w:val="20"/>
              </w:rPr>
              <w:t>UEI</w:t>
            </w:r>
            <w:r w:rsidRPr="00A821EC">
              <w:rPr>
                <w:rFonts w:cs="Arial"/>
                <w:sz w:val="20"/>
              </w:rPr>
              <w:t xml:space="preserve"> number provided has invalid characters (other than </w:t>
            </w:r>
            <w:r>
              <w:rPr>
                <w:rFonts w:cs="Arial"/>
                <w:sz w:val="20"/>
              </w:rPr>
              <w:t xml:space="preserve">12 </w:t>
            </w:r>
            <w:r w:rsidRPr="00A821EC">
              <w:rPr>
                <w:rFonts w:cs="Arial"/>
                <w:sz w:val="20"/>
              </w:rPr>
              <w:t>numb</w:t>
            </w:r>
            <w:r>
              <w:rPr>
                <w:rFonts w:cs="Arial"/>
                <w:sz w:val="20"/>
              </w:rPr>
              <w:t xml:space="preserve">ers) </w:t>
            </w:r>
          </w:p>
        </w:tc>
      </w:tr>
      <w:tr w:rsidR="008E5424" w:rsidRPr="00A821EC" w14:paraId="78429B17"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5E36CC2" w14:textId="4F99D7AC" w:rsidR="008E5424" w:rsidRPr="00A821EC" w:rsidRDefault="008E5424" w:rsidP="00315085">
            <w:pPr>
              <w:spacing w:after="0"/>
              <w:rPr>
                <w:rFonts w:cs="Arial"/>
                <w:sz w:val="20"/>
              </w:rPr>
            </w:pPr>
            <w:r>
              <w:rPr>
                <w:rFonts w:cs="Arial"/>
                <w:sz w:val="20"/>
              </w:rPr>
              <w:t>#3.</w:t>
            </w:r>
            <w:r w:rsidR="00CE70C5">
              <w:rPr>
                <w:rFonts w:cs="Arial"/>
                <w:sz w:val="20"/>
              </w:rPr>
              <w:t xml:space="preserve"> </w:t>
            </w:r>
            <w:r>
              <w:rPr>
                <w:rFonts w:cs="Arial"/>
                <w:sz w:val="20"/>
              </w:rPr>
              <w:t xml:space="preserve"> 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10D021BA" w14:textId="36DD30B8" w:rsidR="008E5424" w:rsidRDefault="008E5424" w:rsidP="00315085">
            <w:pPr>
              <w:spacing w:after="0"/>
              <w:rPr>
                <w:rFonts w:cs="Arial"/>
                <w:sz w:val="20"/>
              </w:rPr>
            </w:pPr>
            <w:r w:rsidRPr="00A821EC">
              <w:rPr>
                <w:rFonts w:cs="Arial"/>
                <w:sz w:val="20"/>
              </w:rPr>
              <w:t xml:space="preserve">The format of the application does not match the format of the </w:t>
            </w:r>
            <w:r>
              <w:rPr>
                <w:rFonts w:cs="Arial"/>
                <w:sz w:val="20"/>
              </w:rPr>
              <w:t xml:space="preserve">NOFO. </w:t>
            </w:r>
            <w:r w:rsidR="009C74DE">
              <w:rPr>
                <w:rFonts w:cs="Arial"/>
                <w:sz w:val="20"/>
              </w:rPr>
              <w:t xml:space="preserve"> </w:t>
            </w:r>
            <w:r>
              <w:rPr>
                <w:rFonts w:cs="Arial"/>
                <w:sz w:val="20"/>
              </w:rPr>
              <w:t>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AA887B" w14:textId="77777777" w:rsidR="008E5424" w:rsidRPr="00A821EC" w:rsidRDefault="008E5424" w:rsidP="00315085">
            <w:pPr>
              <w:spacing w:after="0"/>
              <w:rPr>
                <w:rFonts w:cs="Arial"/>
                <w:sz w:val="20"/>
              </w:rPr>
            </w:pPr>
          </w:p>
        </w:tc>
      </w:tr>
      <w:tr w:rsidR="008E5424" w:rsidRPr="00A821EC" w14:paraId="4B9109D1"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E44BB57" w14:textId="6421A9C8" w:rsidR="008E5424" w:rsidRDefault="008E5424" w:rsidP="00315085">
            <w:pPr>
              <w:spacing w:after="0"/>
              <w:rPr>
                <w:rFonts w:cs="Arial"/>
                <w:sz w:val="20"/>
              </w:rPr>
            </w:pPr>
            <w:r>
              <w:rPr>
                <w:rFonts w:cs="Arial"/>
                <w:sz w:val="20"/>
              </w:rPr>
              <w:t>#4</w:t>
            </w:r>
            <w:r w:rsidR="00CE70C5">
              <w:rPr>
                <w:rFonts w:cs="Arial"/>
                <w:sz w:val="20"/>
              </w:rPr>
              <w:t xml:space="preserve">. </w:t>
            </w:r>
            <w:r>
              <w:rPr>
                <w:rFonts w:cs="Arial"/>
                <w:sz w:val="20"/>
              </w:rPr>
              <w:t xml:space="preserve"> </w:t>
            </w:r>
            <w:r w:rsidRPr="001E7FD0">
              <w:rPr>
                <w:rFonts w:cs="Arial"/>
                <w:sz w:val="20"/>
              </w:rPr>
              <w:t xml:space="preserve">If a change or correction is made to address an error, “Changed/Corrected” must be selected. </w:t>
            </w:r>
            <w:r w:rsidR="00CE70C5">
              <w:rPr>
                <w:rFonts w:cs="Arial"/>
                <w:sz w:val="20"/>
              </w:rPr>
              <w:t xml:space="preserve"> </w:t>
            </w:r>
            <w:r w:rsidRPr="001E7FD0">
              <w:rPr>
                <w:rFonts w:cs="Arial"/>
                <w:sz w:val="20"/>
              </w:rPr>
              <w:t>(Item #1 on the SF-424)</w:t>
            </w:r>
            <w:r>
              <w:rPr>
                <w:rFonts w:cs="Arial"/>
                <w:sz w:val="20"/>
              </w:rPr>
              <w:t>.</w:t>
            </w:r>
            <w:r w:rsidR="00CE70C5">
              <w:rPr>
                <w:rFonts w:cs="Arial"/>
                <w:sz w:val="20"/>
              </w:rPr>
              <w:t xml:space="preserve"> </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1DD3C75C" w14:textId="77777777" w:rsidR="008E5424" w:rsidRPr="00A821EC" w:rsidRDefault="008E5424" w:rsidP="00315085">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093C439" w14:textId="477D0649" w:rsidR="008E5424" w:rsidRDefault="008E5424" w:rsidP="00315085">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00CE70C5">
              <w:rPr>
                <w:rFonts w:cs="Arial"/>
                <w:sz w:val="20"/>
              </w:rPr>
              <w:t xml:space="preserve"> </w:t>
            </w:r>
            <w:r w:rsidRPr="00A821EC">
              <w:rPr>
                <w:rFonts w:cs="Arial"/>
                <w:sz w:val="20"/>
              </w:rPr>
              <w:t>The ‘Type of Submission’ should be set to Changed/Corrected if you are addressing errors/warnings.</w:t>
            </w:r>
            <w:r>
              <w:rPr>
                <w:rFonts w:cs="Arial"/>
                <w:sz w:val="20"/>
              </w:rPr>
              <w:t xml:space="preserve"> </w:t>
            </w:r>
          </w:p>
          <w:p w14:paraId="1FDBBA91" w14:textId="77777777" w:rsidR="008E5424" w:rsidRPr="00A821EC" w:rsidRDefault="008E5424" w:rsidP="00315085">
            <w:pPr>
              <w:spacing w:after="0"/>
              <w:rPr>
                <w:rFonts w:cs="Arial"/>
                <w:sz w:val="20"/>
              </w:rPr>
            </w:pPr>
          </w:p>
        </w:tc>
      </w:tr>
      <w:tr w:rsidR="008E5424" w:rsidRPr="00A821EC" w14:paraId="4031A623"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6327929" w14:textId="145BB014" w:rsidR="008E5424" w:rsidRPr="00A821EC" w:rsidRDefault="008E5424" w:rsidP="00315085">
            <w:pPr>
              <w:tabs>
                <w:tab w:val="left" w:pos="0"/>
              </w:tabs>
              <w:spacing w:after="0"/>
              <w:ind w:left="-18"/>
              <w:rPr>
                <w:rFonts w:cs="Arial"/>
                <w:i/>
                <w:iCs/>
                <w:sz w:val="20"/>
              </w:rPr>
            </w:pPr>
            <w:r>
              <w:rPr>
                <w:rFonts w:cs="Arial"/>
                <w:sz w:val="20"/>
              </w:rPr>
              <w:t xml:space="preserve">#5. </w:t>
            </w:r>
            <w:r w:rsidR="00CE70C5">
              <w:rPr>
                <w:rFonts w:cs="Arial"/>
                <w:sz w:val="20"/>
              </w:rPr>
              <w:t xml:space="preserve"> </w:t>
            </w:r>
            <w:r>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295ED264" w14:textId="2266FDC1" w:rsidR="008E5424" w:rsidRDefault="008E5424" w:rsidP="00315085">
            <w:pPr>
              <w:spacing w:after="0"/>
              <w:ind w:left="47"/>
              <w:rPr>
                <w:rFonts w:cs="Arial"/>
                <w:sz w:val="20"/>
              </w:rPr>
            </w:pPr>
            <w:r w:rsidRPr="00A821EC">
              <w:rPr>
                <w:rFonts w:cs="Arial"/>
                <w:sz w:val="20"/>
              </w:rPr>
              <w:t>The application did not follow the agency-</w:t>
            </w:r>
            <w:r>
              <w:rPr>
                <w:rFonts w:cs="Arial"/>
                <w:sz w:val="20"/>
              </w:rPr>
              <w:t xml:space="preserve">specific size limit of 1.2 GB. </w:t>
            </w:r>
            <w:r w:rsidR="00CE70C5">
              <w:rPr>
                <w:rFonts w:cs="Arial"/>
                <w:sz w:val="20"/>
              </w:rPr>
              <w:t xml:space="preserve"> </w:t>
            </w:r>
            <w:r>
              <w:rPr>
                <w:rFonts w:cs="Arial"/>
                <w:sz w:val="20"/>
              </w:rPr>
              <w:t>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submitting.</w:t>
            </w:r>
          </w:p>
          <w:p w14:paraId="35BA1E85" w14:textId="77777777" w:rsidR="008E5424" w:rsidRPr="00A821EC" w:rsidRDefault="008E5424" w:rsidP="00315085">
            <w:pPr>
              <w:spacing w:after="0"/>
              <w:ind w:left="47"/>
              <w:rPr>
                <w:rFonts w:cs="Arial"/>
                <w:sz w:val="20"/>
              </w:rPr>
            </w:pPr>
          </w:p>
        </w:tc>
      </w:tr>
      <w:tr w:rsidR="008E5424" w:rsidRPr="00A821EC" w14:paraId="59BB90DF"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BBF740A" w14:textId="1C7E9E79" w:rsidR="008E5424" w:rsidRPr="00A821EC" w:rsidRDefault="008E5424" w:rsidP="00315085">
            <w:pPr>
              <w:tabs>
                <w:tab w:val="left" w:pos="90"/>
              </w:tabs>
              <w:spacing w:after="0"/>
              <w:rPr>
                <w:rFonts w:cs="Arial"/>
                <w:sz w:val="20"/>
              </w:rPr>
            </w:pPr>
            <w:r>
              <w:rPr>
                <w:rFonts w:cs="Arial"/>
                <w:sz w:val="20"/>
              </w:rPr>
              <w:t>#6.</w:t>
            </w:r>
            <w:r w:rsidR="00CE70C5">
              <w:rPr>
                <w:rFonts w:cs="Arial"/>
                <w:sz w:val="20"/>
              </w:rPr>
              <w:t xml:space="preserve"> </w:t>
            </w:r>
            <w:r>
              <w:rPr>
                <w:rFonts w:cs="Arial"/>
                <w:sz w:val="20"/>
              </w:rPr>
              <w:t xml:space="preserve">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must be provided</w:t>
            </w:r>
          </w:p>
          <w:p w14:paraId="0AD38FFC" w14:textId="77777777" w:rsidR="008E5424" w:rsidRPr="00A821EC" w:rsidRDefault="008E5424" w:rsidP="00315085">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1475CAF" w14:textId="77777777" w:rsidR="008E5424" w:rsidRPr="00A821EC" w:rsidRDefault="008E5424" w:rsidP="00315085">
            <w:pPr>
              <w:spacing w:after="0"/>
              <w:rPr>
                <w:rFonts w:cs="Arial"/>
                <w:sz w:val="20"/>
              </w:rPr>
            </w:pPr>
            <w:r w:rsidRPr="00A821EC">
              <w:rPr>
                <w:rFonts w:cs="Arial"/>
                <w:sz w:val="20"/>
              </w:rPr>
              <w:t>The Funding Opportunity Announcement number does not exist</w:t>
            </w:r>
            <w:r>
              <w:rPr>
                <w:rFonts w:cs="Arial"/>
                <w:sz w:val="20"/>
              </w:rPr>
              <w:t>.</w:t>
            </w:r>
          </w:p>
        </w:tc>
      </w:tr>
      <w:tr w:rsidR="008E5424" w:rsidRPr="00A821EC" w14:paraId="769D7DA8" w14:textId="77777777" w:rsidTr="00315085">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0BB1990D" w14:textId="40924C11" w:rsidR="008E5424" w:rsidRPr="001E7FD0" w:rsidRDefault="008E5424" w:rsidP="00315085">
            <w:pPr>
              <w:spacing w:after="0"/>
              <w:rPr>
                <w:rFonts w:cs="Arial"/>
                <w:sz w:val="20"/>
              </w:rPr>
            </w:pPr>
            <w:r>
              <w:rPr>
                <w:rFonts w:cs="Arial"/>
                <w:sz w:val="20"/>
              </w:rPr>
              <w:t xml:space="preserve">#7. </w:t>
            </w:r>
            <w:r w:rsidR="00CE70C5">
              <w:rPr>
                <w:rFonts w:cs="Arial"/>
                <w:sz w:val="20"/>
              </w:rPr>
              <w:t xml:space="preserve"> </w:t>
            </w:r>
            <w:r w:rsidRPr="001E7FD0">
              <w:rPr>
                <w:rFonts w:cs="Arial"/>
                <w:sz w:val="20"/>
              </w:rPr>
              <w:t>All documents and attachments must be submitted in PDF format.</w:t>
            </w:r>
          </w:p>
          <w:p w14:paraId="374939A0" w14:textId="77777777" w:rsidR="008E5424" w:rsidRPr="00A821EC" w:rsidRDefault="008E5424" w:rsidP="00315085">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0F3487EB" w14:textId="658283FF" w:rsidR="008E5424" w:rsidRDefault="008E5424" w:rsidP="0031508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00CE70C5">
              <w:rPr>
                <w:rFonts w:cs="Arial"/>
                <w:sz w:val="20"/>
              </w:rPr>
              <w:t xml:space="preserve"> </w:t>
            </w:r>
            <w:r w:rsidRPr="00A821EC">
              <w:rPr>
                <w:rFonts w:cs="Arial"/>
                <w:sz w:val="20"/>
              </w:rPr>
              <w:t>All attachments must be provided to the agency in PDF</w:t>
            </w:r>
            <w:r>
              <w:rPr>
                <w:rFonts w:cs="Arial"/>
                <w:sz w:val="20"/>
              </w:rPr>
              <w:t xml:space="preserve"> format with a .pdf extension. </w:t>
            </w:r>
            <w:r w:rsidR="00CE70C5">
              <w:rPr>
                <w:rFonts w:cs="Arial"/>
                <w:sz w:val="20"/>
              </w:rPr>
              <w:t xml:space="preserve"> </w:t>
            </w:r>
            <w:r w:rsidRPr="00A821EC">
              <w:rPr>
                <w:rFonts w:cs="Arial"/>
                <w:sz w:val="20"/>
              </w:rPr>
              <w:t xml:space="preserve">Help with PDF attachments can be found at </w:t>
            </w:r>
            <w:hyperlink r:id="rId63" w:history="1">
              <w:r w:rsidRPr="00A821EC">
                <w:rPr>
                  <w:rFonts w:cs="Arial"/>
                  <w:color w:val="0000FF"/>
                  <w:sz w:val="20"/>
                  <w:u w:val="single"/>
                </w:rPr>
                <w:t>http://grants.nih.gov/grants/ElectronicReceipt/pdf_guidelines.htm</w:t>
              </w:r>
            </w:hyperlink>
            <w:r w:rsidRPr="00A821EC">
              <w:rPr>
                <w:rFonts w:cs="Arial"/>
                <w:sz w:val="20"/>
              </w:rPr>
              <w:t>.”</w:t>
            </w:r>
          </w:p>
          <w:p w14:paraId="6D4EFF36" w14:textId="77777777" w:rsidR="008E5424" w:rsidRDefault="008E5424" w:rsidP="00315085">
            <w:pPr>
              <w:spacing w:after="0"/>
              <w:rPr>
                <w:rFonts w:cs="Arial"/>
                <w:sz w:val="20"/>
              </w:rPr>
            </w:pPr>
          </w:p>
          <w:p w14:paraId="0AA1A757" w14:textId="77777777" w:rsidR="008E5424" w:rsidRPr="00A821EC" w:rsidRDefault="008E5424" w:rsidP="00315085">
            <w:pPr>
              <w:spacing w:after="0"/>
              <w:rPr>
                <w:rFonts w:cs="Arial"/>
                <w:sz w:val="20"/>
              </w:rPr>
            </w:pPr>
          </w:p>
        </w:tc>
      </w:tr>
      <w:tr w:rsidR="008E5424" w:rsidRPr="00A821EC" w14:paraId="1BBFA627" w14:textId="77777777" w:rsidTr="00315085">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12EA9A0F" w14:textId="5B0EA860" w:rsidR="008E5424" w:rsidRPr="00A821EC" w:rsidRDefault="008E5424" w:rsidP="00315085">
            <w:pPr>
              <w:spacing w:after="0"/>
              <w:rPr>
                <w:rFonts w:cs="Arial"/>
                <w:sz w:val="20"/>
              </w:rPr>
            </w:pPr>
            <w:r w:rsidRPr="007E10B1">
              <w:rPr>
                <w:rFonts w:cs="Arial"/>
                <w:sz w:val="20"/>
              </w:rPr>
              <w:t xml:space="preserve">#8. </w:t>
            </w:r>
            <w:r w:rsidR="00CE70C5">
              <w:rPr>
                <w:rFonts w:cs="Arial"/>
                <w:sz w:val="20"/>
              </w:rPr>
              <w:t xml:space="preserve"> </w:t>
            </w:r>
            <w:r w:rsidRPr="007E10B1">
              <w:rPr>
                <w:rFonts w:cs="Arial"/>
                <w:sz w:val="20"/>
              </w:rPr>
              <w:t>All attachments must comply with the following formatting requirements:</w:t>
            </w:r>
            <w:r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4D24E706" w14:textId="77777777" w:rsidR="008E5424" w:rsidRPr="00A821EC" w:rsidRDefault="008E5424" w:rsidP="00315085">
            <w:pPr>
              <w:spacing w:after="0"/>
              <w:rPr>
                <w:rFonts w:cs="Arial"/>
                <w:sz w:val="20"/>
              </w:rPr>
            </w:pPr>
          </w:p>
        </w:tc>
      </w:tr>
      <w:tr w:rsidR="008E5424" w:rsidRPr="00A821EC" w14:paraId="6FD3F7DD" w14:textId="77777777" w:rsidTr="00315085">
        <w:trPr>
          <w:cantSplit/>
          <w:jc w:val="center"/>
        </w:trPr>
        <w:tc>
          <w:tcPr>
            <w:tcW w:w="4477" w:type="dxa"/>
            <w:tcBorders>
              <w:top w:val="nil"/>
              <w:left w:val="single" w:sz="18" w:space="0" w:color="000000"/>
              <w:bottom w:val="nil"/>
              <w:right w:val="single" w:sz="18" w:space="0" w:color="000000"/>
            </w:tcBorders>
            <w:shd w:val="clear" w:color="auto" w:fill="auto"/>
          </w:tcPr>
          <w:p w14:paraId="2255D8E6" w14:textId="77777777" w:rsidR="008E5424" w:rsidRPr="00A821EC" w:rsidRDefault="008E5424" w:rsidP="00315085">
            <w:pPr>
              <w:spacing w:after="0"/>
              <w:rPr>
                <w:rFonts w:cs="Arial"/>
                <w:sz w:val="20"/>
              </w:rPr>
            </w:pPr>
            <w:r w:rsidRPr="00A821EC">
              <w:rPr>
                <w:rFonts w:cs="Arial"/>
                <w:sz w:val="20"/>
              </w:rPr>
              <w:t>PDF attachments cannot be empty (0 bytes).</w:t>
            </w:r>
            <w:r>
              <w:rPr>
                <w:rFonts w:cs="Arial"/>
                <w:sz w:val="20"/>
              </w:rPr>
              <w:t xml:space="preserve"> </w:t>
            </w:r>
          </w:p>
          <w:p w14:paraId="526EA1E8" w14:textId="77777777" w:rsidR="008E5424" w:rsidRPr="00416C1B" w:rsidRDefault="008E5424" w:rsidP="00315085">
            <w:pPr>
              <w:spacing w:after="0"/>
              <w:rPr>
                <w:rFonts w:cs="Arial"/>
                <w:sz w:val="20"/>
                <w:u w:val="single"/>
              </w:rPr>
            </w:pPr>
          </w:p>
        </w:tc>
        <w:tc>
          <w:tcPr>
            <w:tcW w:w="4770" w:type="dxa"/>
            <w:tcBorders>
              <w:top w:val="nil"/>
              <w:left w:val="single" w:sz="18" w:space="0" w:color="000000"/>
              <w:bottom w:val="nil"/>
              <w:right w:val="single" w:sz="18" w:space="0" w:color="000000"/>
            </w:tcBorders>
          </w:tcPr>
          <w:p w14:paraId="79461D84" w14:textId="5C5E4370" w:rsidR="008E5424" w:rsidRPr="00A821EC" w:rsidRDefault="008E5424" w:rsidP="00315085">
            <w:pPr>
              <w:spacing w:after="0"/>
              <w:ind w:left="47"/>
              <w:rPr>
                <w:rFonts w:cs="Arial"/>
                <w:sz w:val="20"/>
              </w:rPr>
            </w:pPr>
            <w:r w:rsidRPr="00A821EC">
              <w:rPr>
                <w:rFonts w:cs="Arial"/>
                <w:sz w:val="20"/>
              </w:rPr>
              <w:t>The {att</w:t>
            </w:r>
            <w:r>
              <w:rPr>
                <w:rFonts w:cs="Arial"/>
                <w:sz w:val="20"/>
              </w:rPr>
              <w:t xml:space="preserve">achment} attachment was empty. </w:t>
            </w:r>
            <w:r w:rsidR="00CE70C5">
              <w:rPr>
                <w:rFonts w:cs="Arial"/>
                <w:sz w:val="20"/>
              </w:rPr>
              <w:t xml:space="preserve">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11E741CC" w14:textId="77777777" w:rsidR="008E5424" w:rsidRDefault="008E5424" w:rsidP="00315085">
            <w:pPr>
              <w:spacing w:after="0"/>
              <w:ind w:left="47"/>
              <w:rPr>
                <w:rFonts w:cs="Arial"/>
                <w:sz w:val="20"/>
              </w:rPr>
            </w:pPr>
          </w:p>
        </w:tc>
      </w:tr>
      <w:tr w:rsidR="008E5424" w:rsidRPr="00A821EC" w14:paraId="6EE9BBB5" w14:textId="77777777" w:rsidTr="00315085">
        <w:trPr>
          <w:cantSplit/>
          <w:jc w:val="center"/>
        </w:trPr>
        <w:tc>
          <w:tcPr>
            <w:tcW w:w="4477" w:type="dxa"/>
            <w:tcBorders>
              <w:top w:val="nil"/>
              <w:left w:val="single" w:sz="18" w:space="0" w:color="000000"/>
              <w:bottom w:val="nil"/>
              <w:right w:val="single" w:sz="18" w:space="0" w:color="000000"/>
            </w:tcBorders>
            <w:shd w:val="clear" w:color="auto" w:fill="auto"/>
          </w:tcPr>
          <w:p w14:paraId="31D8C170" w14:textId="77777777" w:rsidR="008E5424" w:rsidRPr="00A821EC" w:rsidRDefault="008E5424" w:rsidP="0031508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6381ABBE" w14:textId="77777777" w:rsidR="008E5424" w:rsidRPr="00416C1B" w:rsidRDefault="008E5424" w:rsidP="00315085">
            <w:pPr>
              <w:spacing w:after="0"/>
              <w:rPr>
                <w:rFonts w:cs="Arial"/>
                <w:sz w:val="20"/>
                <w:u w:val="single"/>
              </w:rPr>
            </w:pPr>
          </w:p>
        </w:tc>
        <w:tc>
          <w:tcPr>
            <w:tcW w:w="4770" w:type="dxa"/>
            <w:tcBorders>
              <w:top w:val="nil"/>
              <w:left w:val="single" w:sz="18" w:space="0" w:color="000000"/>
              <w:bottom w:val="nil"/>
              <w:right w:val="single" w:sz="18" w:space="0" w:color="000000"/>
            </w:tcBorders>
          </w:tcPr>
          <w:p w14:paraId="00A691DC" w14:textId="77777777" w:rsidR="008E5424" w:rsidRPr="00A821EC" w:rsidRDefault="008E5424" w:rsidP="0031508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113665BD" w14:textId="77777777" w:rsidR="008E5424" w:rsidRDefault="008E5424" w:rsidP="00315085">
            <w:pPr>
              <w:spacing w:after="0"/>
              <w:ind w:left="47"/>
              <w:rPr>
                <w:rFonts w:cs="Arial"/>
                <w:sz w:val="20"/>
              </w:rPr>
            </w:pPr>
          </w:p>
        </w:tc>
      </w:tr>
      <w:tr w:rsidR="008E5424" w:rsidRPr="00A821EC" w14:paraId="09C3C126" w14:textId="77777777" w:rsidTr="00315085">
        <w:trPr>
          <w:cantSplit/>
          <w:jc w:val="center"/>
        </w:trPr>
        <w:tc>
          <w:tcPr>
            <w:tcW w:w="4477" w:type="dxa"/>
            <w:tcBorders>
              <w:top w:val="nil"/>
              <w:left w:val="single" w:sz="18" w:space="0" w:color="000000"/>
              <w:bottom w:val="nil"/>
              <w:right w:val="single" w:sz="18" w:space="0" w:color="000000"/>
            </w:tcBorders>
            <w:shd w:val="clear" w:color="auto" w:fill="auto"/>
          </w:tcPr>
          <w:p w14:paraId="17D2EF01" w14:textId="274E145A" w:rsidR="008E5424" w:rsidRDefault="008E5424" w:rsidP="00315085">
            <w:pPr>
              <w:spacing w:after="0"/>
              <w:rPr>
                <w:rFonts w:cs="Arial"/>
                <w:sz w:val="20"/>
              </w:rPr>
            </w:pPr>
            <w:r>
              <w:rPr>
                <w:rFonts w:cs="Arial"/>
                <w:sz w:val="20"/>
              </w:rPr>
              <w:lastRenderedPageBreak/>
              <w:t>The size</w:t>
            </w:r>
            <w:r w:rsidRPr="00A821EC">
              <w:rPr>
                <w:rFonts w:cs="Arial"/>
                <w:sz w:val="20"/>
              </w:rPr>
              <w:t xml:space="preserve"> of PDF attachments cannot be larger than 8.5 x 11 inches (horizontally or vertically).</w:t>
            </w:r>
            <w:r w:rsidR="00CE70C5">
              <w:rPr>
                <w:rFonts w:cs="Arial"/>
                <w:sz w:val="20"/>
              </w:rPr>
              <w:t xml:space="preserve"> </w:t>
            </w:r>
            <w:r>
              <w:rPr>
                <w:rFonts w:cs="Arial"/>
                <w:sz w:val="20"/>
              </w:rPr>
              <w:t xml:space="preserve"> [Note: </w:t>
            </w:r>
            <w:r w:rsidRPr="00A821EC">
              <w:rPr>
                <w:rFonts w:cs="Arial"/>
                <w:sz w:val="20"/>
              </w:rPr>
              <w:t>It is recommended that you limit the size of attachments to 35 MB.]</w:t>
            </w:r>
          </w:p>
          <w:p w14:paraId="1227A5F3" w14:textId="77777777" w:rsidR="008E5424" w:rsidRPr="00416C1B" w:rsidRDefault="008E5424" w:rsidP="00315085">
            <w:pPr>
              <w:spacing w:after="0"/>
              <w:rPr>
                <w:rFonts w:cs="Arial"/>
                <w:sz w:val="20"/>
                <w:u w:val="single"/>
              </w:rPr>
            </w:pPr>
          </w:p>
        </w:tc>
        <w:tc>
          <w:tcPr>
            <w:tcW w:w="4770" w:type="dxa"/>
            <w:tcBorders>
              <w:top w:val="nil"/>
              <w:left w:val="single" w:sz="18" w:space="0" w:color="000000"/>
              <w:bottom w:val="nil"/>
              <w:right w:val="single" w:sz="18" w:space="0" w:color="000000"/>
            </w:tcBorders>
          </w:tcPr>
          <w:p w14:paraId="161611AE" w14:textId="5EA2D424" w:rsidR="008E5424" w:rsidRPr="00A821EC" w:rsidRDefault="008E5424" w:rsidP="0031508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009C74DE">
              <w:rPr>
                <w:rFonts w:cs="Arial"/>
                <w:sz w:val="20"/>
              </w:rPr>
              <w:t xml:space="preserve"> </w:t>
            </w:r>
            <w:r w:rsidRPr="00A821EC">
              <w:rPr>
                <w:rFonts w:cs="Arial"/>
                <w:sz w:val="20"/>
              </w:rPr>
              <w:t xml:space="preserve">See the PDF guidelines at </w:t>
            </w:r>
            <w:hyperlink r:id="rId64" w:history="1">
              <w:r w:rsidRPr="006B0729">
                <w:rPr>
                  <w:rStyle w:val="Hyperlink"/>
                  <w:rFonts w:cs="Arial"/>
                  <w:sz w:val="20"/>
                </w:rPr>
                <w:t>http://grants.nih.gov/grants/ElectronicReceipt/pdf_guidelines.htm</w:t>
              </w:r>
            </w:hyperlink>
          </w:p>
          <w:p w14:paraId="67B0EEBD" w14:textId="77777777" w:rsidR="008E5424" w:rsidRDefault="008E5424" w:rsidP="00315085">
            <w:pPr>
              <w:spacing w:after="0"/>
              <w:ind w:left="47"/>
              <w:rPr>
                <w:rFonts w:cs="Arial"/>
                <w:sz w:val="20"/>
              </w:rPr>
            </w:pPr>
          </w:p>
        </w:tc>
      </w:tr>
      <w:tr w:rsidR="008E5424" w:rsidRPr="00A821EC" w14:paraId="76658F1D" w14:textId="77777777" w:rsidTr="0031508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5D58547" w14:textId="77777777" w:rsidR="008E5424" w:rsidRPr="00416C1B" w:rsidRDefault="008E5424" w:rsidP="0031508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B66D0A7" w14:textId="56D6DDBD" w:rsidR="008E5424" w:rsidRDefault="008E5424" w:rsidP="00315085">
            <w:pPr>
              <w:spacing w:after="0"/>
              <w:ind w:left="47"/>
              <w:rPr>
                <w:rFonts w:cs="Arial"/>
                <w:sz w:val="20"/>
              </w:rPr>
            </w:pPr>
            <w:r w:rsidRPr="00A821EC">
              <w:rPr>
                <w:rFonts w:cs="Arial"/>
                <w:sz w:val="20"/>
              </w:rPr>
              <w:t>The &lt;attachment&gt; a</w:t>
            </w:r>
            <w:r>
              <w:rPr>
                <w:rFonts w:cs="Arial"/>
                <w:sz w:val="20"/>
              </w:rPr>
              <w:t xml:space="preserve">ttachment filename is invalid. </w:t>
            </w:r>
            <w:r w:rsidR="009C74DE">
              <w:rPr>
                <w:rFonts w:cs="Arial"/>
                <w:sz w:val="20"/>
              </w:rPr>
              <w:t xml:space="preserve">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009C74DE">
              <w:rPr>
                <w:rFonts w:cs="Arial"/>
                <w:sz w:val="20"/>
              </w:rPr>
              <w:t xml:space="preserve"> </w:t>
            </w:r>
            <w:r w:rsidRPr="00A821EC">
              <w:rPr>
                <w:rFonts w:cs="Arial"/>
                <w:sz w:val="20"/>
              </w:rPr>
              <w:t>No special characters (including brackets) can be part of the filename.</w:t>
            </w:r>
          </w:p>
          <w:p w14:paraId="125F8B09" w14:textId="77777777" w:rsidR="008E5424" w:rsidRDefault="008E5424" w:rsidP="00315085">
            <w:pPr>
              <w:spacing w:after="0"/>
              <w:ind w:left="47"/>
              <w:rPr>
                <w:rFonts w:cs="Arial"/>
                <w:sz w:val="20"/>
              </w:rPr>
            </w:pPr>
          </w:p>
        </w:tc>
      </w:tr>
      <w:tr w:rsidR="008E5424" w:rsidRPr="00A821EC" w14:paraId="7C618420"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1304A3D" w14:textId="0C058BE8" w:rsidR="008E5424" w:rsidRDefault="008E5424" w:rsidP="00315085">
            <w:pPr>
              <w:spacing w:after="0"/>
              <w:rPr>
                <w:rFonts w:cs="Arial"/>
                <w:sz w:val="20"/>
              </w:rPr>
            </w:pPr>
            <w:r>
              <w:rPr>
                <w:rFonts w:cs="Arial"/>
                <w:sz w:val="20"/>
              </w:rPr>
              <w:t xml:space="preserve">#9. </w:t>
            </w:r>
            <w:r w:rsidR="00CE70C5">
              <w:rPr>
                <w:rFonts w:cs="Arial"/>
                <w:sz w:val="20"/>
              </w:rPr>
              <w:t xml:space="preserve">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009C74DE">
              <w:rPr>
                <w:rFonts w:cs="Arial"/>
                <w:sz w:val="20"/>
              </w:rPr>
              <w:t xml:space="preserve"> </w:t>
            </w:r>
            <w:r w:rsidRPr="00A821EC">
              <w:rPr>
                <w:rFonts w:cs="Arial"/>
                <w:sz w:val="20"/>
              </w:rPr>
              <w:t>Control characters (ASCII 0 through 31 and 127), spaces and special chars &lt; &gt; ( ) [ ] \ , ; : are not valid.</w:t>
            </w:r>
          </w:p>
          <w:p w14:paraId="249CE5FF" w14:textId="77777777" w:rsidR="008E5424" w:rsidRPr="00A821EC" w:rsidRDefault="008E5424" w:rsidP="00315085">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2302754" w14:textId="4BD4FA81" w:rsidR="008E5424" w:rsidRPr="00A821EC" w:rsidRDefault="008E5424" w:rsidP="00315085">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009C74DE">
              <w:rPr>
                <w:rFonts w:cs="Arial"/>
                <w:sz w:val="20"/>
              </w:rPr>
              <w:t xml:space="preserve"> </w:t>
            </w:r>
            <w:r w:rsidRPr="00A821EC">
              <w:rPr>
                <w:rFonts w:cs="Arial"/>
                <w:sz w:val="20"/>
              </w:rPr>
              <w:t>Must contain a ‘@’, with at least 1 and at most 64 chars pr</w:t>
            </w:r>
            <w:r>
              <w:rPr>
                <w:rFonts w:cs="Arial"/>
                <w:sz w:val="20"/>
              </w:rPr>
              <w:t xml:space="preserve">eceding and following the ‘@’. </w:t>
            </w:r>
            <w:r w:rsidR="00CE70C5">
              <w:rPr>
                <w:rFonts w:cs="Arial"/>
                <w:sz w:val="20"/>
              </w:rPr>
              <w:t xml:space="preserve"> </w:t>
            </w:r>
            <w:r w:rsidRPr="00A821EC">
              <w:rPr>
                <w:rFonts w:cs="Arial"/>
                <w:sz w:val="20"/>
              </w:rPr>
              <w:t>Control characters (ASCII 0 through 31 and 127), spaces and special chars &lt; &gt; ( ) [ ] \ , ; : are not valid.</w:t>
            </w:r>
          </w:p>
        </w:tc>
      </w:tr>
      <w:tr w:rsidR="008E5424" w:rsidRPr="00A821EC" w14:paraId="0BA0F49B"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416ABD2" w14:textId="77B264E1" w:rsidR="008E5424" w:rsidRPr="00A11C4C" w:rsidRDefault="008E5424" w:rsidP="00315085">
            <w:pPr>
              <w:spacing w:after="0"/>
              <w:rPr>
                <w:rFonts w:cs="Arial"/>
                <w:i/>
                <w:sz w:val="20"/>
              </w:rPr>
            </w:pPr>
            <w:r>
              <w:rPr>
                <w:rFonts w:cs="Arial"/>
                <w:sz w:val="20"/>
              </w:rPr>
              <w:t xml:space="preserve">#10. </w:t>
            </w:r>
            <w:r w:rsidR="00CE70C5">
              <w:rPr>
                <w:rFonts w:cs="Arial"/>
                <w:sz w:val="20"/>
              </w:rPr>
              <w:t xml:space="preserve"> </w:t>
            </w:r>
            <w:r w:rsidRPr="001E7FD0">
              <w:rPr>
                <w:rFonts w:cs="Arial"/>
                <w:sz w:val="20"/>
              </w:rPr>
              <w:t>Congressional district code of applicant (after truncating) must be valid.</w:t>
            </w:r>
            <w:r w:rsidR="00CE70C5">
              <w:rPr>
                <w:rFonts w:cs="Arial"/>
                <w:sz w:val="20"/>
              </w:rPr>
              <w:t xml:space="preserve"> </w:t>
            </w:r>
            <w:r w:rsidRPr="001E7FD0">
              <w:rPr>
                <w:rFonts w:cs="Arial"/>
                <w:sz w:val="20"/>
              </w:rPr>
              <w:t xml:space="preserve">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34CA7C38" w14:textId="1F90DE2D" w:rsidR="008E5424" w:rsidRPr="00A821EC" w:rsidRDefault="008E5424" w:rsidP="00315085">
            <w:pPr>
              <w:autoSpaceDE w:val="0"/>
              <w:autoSpaceDN w:val="0"/>
              <w:adjustRightInd w:val="0"/>
              <w:spacing w:after="0"/>
              <w:rPr>
                <w:rFonts w:cs="Arial"/>
                <w:sz w:val="20"/>
              </w:rPr>
            </w:pPr>
            <w:r w:rsidRPr="00A821EC">
              <w:rPr>
                <w:rFonts w:cs="Arial"/>
                <w:sz w:val="20"/>
              </w:rPr>
              <w:t>Congressional district &lt;Congr</w:t>
            </w:r>
            <w:r>
              <w:rPr>
                <w:rFonts w:cs="Arial"/>
                <w:sz w:val="20"/>
              </w:rPr>
              <w:t>essional District&gt; is invalid.</w:t>
            </w:r>
            <w:r w:rsidR="00CE70C5">
              <w:rPr>
                <w:rFonts w:cs="Arial"/>
                <w:sz w:val="20"/>
              </w:rPr>
              <w:t xml:space="preserve"> </w:t>
            </w:r>
            <w:r>
              <w:rPr>
                <w:rFonts w:cs="Arial"/>
                <w:sz w:val="20"/>
              </w:rPr>
              <w:t xml:space="preserve"> </w:t>
            </w:r>
            <w:r w:rsidRPr="00A821EC">
              <w:rPr>
                <w:rFonts w:cs="Arial"/>
                <w:sz w:val="20"/>
              </w:rPr>
              <w:t xml:space="preserve">To locate your district, visit </w:t>
            </w:r>
            <w:r w:rsidR="00CE70C5">
              <w:rPr>
                <w:rFonts w:cs="Arial"/>
                <w:sz w:val="20"/>
              </w:rPr>
              <w:t xml:space="preserve"> </w:t>
            </w:r>
            <w:hyperlink r:id="rId65" w:history="1">
              <w:r w:rsidR="00CE70C5" w:rsidRPr="000A27F1">
                <w:rPr>
                  <w:rStyle w:val="Hyperlink"/>
                  <w:rFonts w:cs="Arial"/>
                  <w:sz w:val="20"/>
                </w:rPr>
                <w:t>http://www.house.gov/</w:t>
              </w:r>
            </w:hyperlink>
          </w:p>
          <w:p w14:paraId="570C3D85" w14:textId="77777777" w:rsidR="008E5424" w:rsidRPr="00A821EC" w:rsidRDefault="008E5424" w:rsidP="00315085">
            <w:pPr>
              <w:autoSpaceDE w:val="0"/>
              <w:autoSpaceDN w:val="0"/>
              <w:adjustRightInd w:val="0"/>
              <w:spacing w:after="0"/>
              <w:rPr>
                <w:rFonts w:cs="Arial"/>
                <w:sz w:val="20"/>
              </w:rPr>
            </w:pPr>
          </w:p>
        </w:tc>
      </w:tr>
    </w:tbl>
    <w:p w14:paraId="4EBB7440" w14:textId="77777777" w:rsidR="008E5424" w:rsidRDefault="008E5424" w:rsidP="008E5424">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63"/>
        <w:gridCol w:w="7"/>
      </w:tblGrid>
      <w:tr w:rsidR="008E5424" w:rsidRPr="00A821EC" w14:paraId="59FD9C41" w14:textId="77777777" w:rsidTr="00315085">
        <w:trPr>
          <w:cantSplit/>
          <w:jc w:val="center"/>
        </w:trPr>
        <w:tc>
          <w:tcPr>
            <w:tcW w:w="9247" w:type="dxa"/>
            <w:gridSpan w:val="3"/>
            <w:tcBorders>
              <w:top w:val="single" w:sz="18" w:space="0" w:color="000000"/>
              <w:left w:val="single" w:sz="18" w:space="0" w:color="000000"/>
              <w:bottom w:val="single" w:sz="18" w:space="0" w:color="000000"/>
              <w:right w:val="single" w:sz="18" w:space="0" w:color="000000"/>
            </w:tcBorders>
            <w:shd w:val="clear" w:color="auto" w:fill="auto"/>
          </w:tcPr>
          <w:p w14:paraId="08679AB6" w14:textId="77777777" w:rsidR="008E5424" w:rsidRPr="001C297A" w:rsidRDefault="008E5424" w:rsidP="00315085">
            <w:pPr>
              <w:tabs>
                <w:tab w:val="left" w:pos="90"/>
              </w:tabs>
              <w:spacing w:after="0"/>
              <w:jc w:val="center"/>
              <w:rPr>
                <w:rFonts w:cs="Arial"/>
                <w:b/>
                <w:bCs/>
                <w:iCs/>
                <w:sz w:val="22"/>
                <w:szCs w:val="22"/>
              </w:rPr>
            </w:pPr>
          </w:p>
          <w:p w14:paraId="09A6FB55" w14:textId="77777777" w:rsidR="008E5424" w:rsidRPr="001C297A" w:rsidRDefault="008E5424" w:rsidP="00315085">
            <w:pPr>
              <w:tabs>
                <w:tab w:val="left" w:pos="90"/>
              </w:tabs>
              <w:spacing w:after="0"/>
              <w:jc w:val="center"/>
              <w:rPr>
                <w:rFonts w:cs="Arial"/>
                <w:b/>
                <w:bCs/>
                <w:iCs/>
                <w:sz w:val="22"/>
                <w:szCs w:val="22"/>
              </w:rPr>
            </w:pPr>
            <w:r w:rsidRPr="001C297A">
              <w:rPr>
                <w:rFonts w:cs="Arial"/>
                <w:b/>
                <w:bCs/>
                <w:iCs/>
                <w:sz w:val="22"/>
                <w:szCs w:val="22"/>
              </w:rPr>
              <w:t>Budget Errors</w:t>
            </w:r>
          </w:p>
          <w:p w14:paraId="66049CBB" w14:textId="77777777" w:rsidR="008E5424" w:rsidRPr="001C297A" w:rsidRDefault="008E5424" w:rsidP="00315085">
            <w:pPr>
              <w:tabs>
                <w:tab w:val="left" w:pos="90"/>
              </w:tabs>
              <w:spacing w:after="0"/>
              <w:jc w:val="center"/>
              <w:rPr>
                <w:rFonts w:cs="Arial"/>
                <w:b/>
                <w:bCs/>
                <w:iCs/>
                <w:sz w:val="22"/>
                <w:szCs w:val="22"/>
              </w:rPr>
            </w:pPr>
          </w:p>
        </w:tc>
      </w:tr>
      <w:tr w:rsidR="008E5424" w:rsidRPr="00A821EC" w14:paraId="7F1A9326" w14:textId="77777777" w:rsidTr="00315085">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71606026" w14:textId="77777777" w:rsidR="008E5424" w:rsidRPr="00A821EC" w:rsidRDefault="008E5424" w:rsidP="00315085">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gridSpan w:val="2"/>
            <w:tcBorders>
              <w:top w:val="single" w:sz="18" w:space="0" w:color="000000"/>
              <w:left w:val="single" w:sz="18" w:space="0" w:color="000000"/>
              <w:bottom w:val="single" w:sz="18" w:space="0" w:color="000000"/>
              <w:right w:val="single" w:sz="18" w:space="0" w:color="000000"/>
            </w:tcBorders>
            <w:shd w:val="clear" w:color="auto" w:fill="B4C6E7" w:themeFill="accent1" w:themeFillTint="66"/>
          </w:tcPr>
          <w:p w14:paraId="19557949" w14:textId="77777777" w:rsidR="008E5424" w:rsidRPr="00A821EC" w:rsidRDefault="008E5424" w:rsidP="00315085">
            <w:pPr>
              <w:tabs>
                <w:tab w:val="left" w:pos="90"/>
                <w:tab w:val="num" w:pos="1350"/>
              </w:tabs>
              <w:spacing w:after="0"/>
              <w:jc w:val="center"/>
              <w:rPr>
                <w:rFonts w:cs="Arial"/>
                <w:b/>
                <w:sz w:val="22"/>
                <w:szCs w:val="22"/>
              </w:rPr>
            </w:pPr>
            <w:r>
              <w:rPr>
                <w:rFonts w:cs="Arial"/>
                <w:b/>
                <w:sz w:val="22"/>
                <w:szCs w:val="22"/>
              </w:rPr>
              <w:t>eRA Error Messages</w:t>
            </w:r>
          </w:p>
        </w:tc>
      </w:tr>
      <w:tr w:rsidR="008E5424" w:rsidRPr="00A821EC" w14:paraId="61E39D19"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98C0A66" w14:textId="77777777" w:rsidR="008E5424" w:rsidRPr="00AD2C66" w:rsidRDefault="008E5424" w:rsidP="00315085">
            <w:pPr>
              <w:spacing w:after="0"/>
              <w:rPr>
                <w:rFonts w:cs="Arial"/>
                <w:sz w:val="20"/>
                <w:u w:val="single"/>
              </w:rPr>
            </w:pPr>
            <w:r w:rsidRPr="00AD2C66">
              <w:rPr>
                <w:rFonts w:cs="Arial"/>
                <w:sz w:val="20"/>
                <w:u w:val="single"/>
              </w:rPr>
              <w:t>SF424-A: Section A – Budget Summary</w:t>
            </w:r>
          </w:p>
          <w:p w14:paraId="4C77AC9E" w14:textId="77777777" w:rsidR="008E5424" w:rsidRPr="00A821EC" w:rsidRDefault="008E5424" w:rsidP="00315085">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Pr>
                <w:rFonts w:cs="Arial"/>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262600C4" w14:textId="77777777" w:rsidR="008E5424" w:rsidRDefault="008E5424" w:rsidP="00315085">
            <w:pPr>
              <w:spacing w:after="0"/>
              <w:rPr>
                <w:rFonts w:cs="Arial"/>
                <w:sz w:val="20"/>
              </w:rPr>
            </w:pPr>
          </w:p>
          <w:p w14:paraId="1AF8311A" w14:textId="77777777" w:rsidR="008E5424" w:rsidRDefault="008E5424" w:rsidP="00315085">
            <w:pPr>
              <w:spacing w:after="0"/>
              <w:rPr>
                <w:rFonts w:cs="Arial"/>
                <w:sz w:val="20"/>
              </w:rPr>
            </w:pPr>
            <w:r w:rsidRPr="00A821EC">
              <w:rPr>
                <w:rFonts w:cs="Arial"/>
                <w:sz w:val="20"/>
              </w:rPr>
              <w:t xml:space="preserve">Ensure that the sum of </w:t>
            </w:r>
            <w:r>
              <w:rPr>
                <w:rFonts w:cs="Arial"/>
                <w:sz w:val="20"/>
              </w:rPr>
              <w:t>Grant</w:t>
            </w:r>
            <w:r w:rsidRPr="00A821EC">
              <w:rPr>
                <w:rFonts w:cs="Arial"/>
                <w:sz w:val="20"/>
              </w:rPr>
              <w:t xml:space="preserve"> Program Function or Activity (a) elements entered equals the total amounts in the Total field</w:t>
            </w:r>
          </w:p>
          <w:p w14:paraId="3E807A60" w14:textId="77777777" w:rsidR="008E5424" w:rsidRPr="00A821EC" w:rsidRDefault="008E5424" w:rsidP="00315085">
            <w:pPr>
              <w:spacing w:after="0"/>
              <w:rPr>
                <w:rFonts w:cs="Arial"/>
                <w:sz w:val="20"/>
              </w:rPr>
            </w:pPr>
          </w:p>
        </w:tc>
      </w:tr>
      <w:tr w:rsidR="008E5424" w:rsidRPr="00A821EC" w14:paraId="59367FDD"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0EBB52" w14:textId="77777777" w:rsidR="008E5424" w:rsidRPr="00AD2C66" w:rsidRDefault="008E5424" w:rsidP="00315085">
            <w:pPr>
              <w:spacing w:after="0"/>
              <w:rPr>
                <w:rFonts w:cs="Arial"/>
                <w:sz w:val="20"/>
                <w:u w:val="single"/>
              </w:rPr>
            </w:pPr>
            <w:r w:rsidRPr="00AD2C66">
              <w:rPr>
                <w:rFonts w:cs="Arial"/>
                <w:sz w:val="20"/>
                <w:u w:val="single"/>
              </w:rPr>
              <w:t>SF424-A: Section B – Budget Categories</w:t>
            </w:r>
          </w:p>
          <w:p w14:paraId="74352090" w14:textId="77777777" w:rsidR="008E5424" w:rsidRPr="001E7FD0" w:rsidRDefault="008E5424" w:rsidP="00315085">
            <w:pPr>
              <w:spacing w:after="0"/>
              <w:rPr>
                <w:rFonts w:cs="Arial"/>
                <w:sz w:val="20"/>
              </w:rPr>
            </w:pPr>
            <w:r w:rsidRPr="001E7FD0">
              <w:rPr>
                <w:rFonts w:cs="Arial"/>
                <w:sz w:val="20"/>
              </w:rPr>
              <w:t>The Total in Section B (Column 5 - Row k) must equal the Total in Section A – Budget Summary: (Row 5, Column g).</w:t>
            </w:r>
          </w:p>
        </w:tc>
        <w:tc>
          <w:tcPr>
            <w:tcW w:w="4770" w:type="dxa"/>
            <w:gridSpan w:val="2"/>
            <w:tcBorders>
              <w:top w:val="single" w:sz="18" w:space="0" w:color="000000"/>
              <w:left w:val="single" w:sz="18" w:space="0" w:color="000000"/>
              <w:bottom w:val="single" w:sz="18" w:space="0" w:color="000000"/>
              <w:right w:val="single" w:sz="18" w:space="0" w:color="000000"/>
            </w:tcBorders>
          </w:tcPr>
          <w:p w14:paraId="352F242E" w14:textId="77777777" w:rsidR="008E5424" w:rsidRDefault="008E5424" w:rsidP="00315085">
            <w:pPr>
              <w:spacing w:after="0"/>
              <w:rPr>
                <w:rFonts w:cs="Arial"/>
                <w:sz w:val="20"/>
              </w:rPr>
            </w:pPr>
          </w:p>
          <w:p w14:paraId="6C8BD9E4" w14:textId="77777777" w:rsidR="008E5424" w:rsidRDefault="008E5424" w:rsidP="00315085">
            <w:pPr>
              <w:spacing w:after="0"/>
              <w:rPr>
                <w:rFonts w:cs="Arial"/>
                <w:sz w:val="20"/>
              </w:rPr>
            </w:pPr>
            <w:r w:rsidRPr="00C87207">
              <w:rPr>
                <w:rFonts w:cs="Arial"/>
                <w:sz w:val="20"/>
              </w:rPr>
              <w:t>Ensure that the TOTALS Total (row k, column 5) equals the Budget Summary Totals in section A, row 5 column g.</w:t>
            </w:r>
          </w:p>
          <w:p w14:paraId="4C32F038" w14:textId="77777777" w:rsidR="008E5424" w:rsidRPr="00A821EC" w:rsidRDefault="008E5424" w:rsidP="00315085">
            <w:pPr>
              <w:spacing w:after="0"/>
              <w:rPr>
                <w:rFonts w:cs="Arial"/>
                <w:sz w:val="20"/>
              </w:rPr>
            </w:pPr>
          </w:p>
        </w:tc>
      </w:tr>
      <w:tr w:rsidR="008E5424" w:rsidRPr="00A821EC" w14:paraId="29690A5F" w14:textId="77777777" w:rsidTr="00315085">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1AD4343A" w14:textId="77777777" w:rsidR="008E5424" w:rsidRPr="00A821EC" w:rsidRDefault="008E5424" w:rsidP="00315085">
            <w:pPr>
              <w:spacing w:after="0"/>
              <w:rPr>
                <w:rFonts w:cs="Arial"/>
                <w:sz w:val="20"/>
              </w:rPr>
            </w:pPr>
            <w:r w:rsidRPr="00AD2C66">
              <w:rPr>
                <w:rFonts w:cs="Arial"/>
                <w:sz w:val="20"/>
                <w:u w:val="single"/>
              </w:rPr>
              <w:t>SF424-A: Section D – Forecasted Cash Needs</w:t>
            </w:r>
          </w:p>
        </w:tc>
        <w:tc>
          <w:tcPr>
            <w:tcW w:w="4770" w:type="dxa"/>
            <w:gridSpan w:val="2"/>
            <w:tcBorders>
              <w:top w:val="single" w:sz="18" w:space="0" w:color="000000"/>
              <w:left w:val="single" w:sz="18" w:space="0" w:color="000000"/>
              <w:bottom w:val="nil"/>
              <w:right w:val="single" w:sz="18" w:space="0" w:color="000000"/>
            </w:tcBorders>
          </w:tcPr>
          <w:p w14:paraId="59E460F9" w14:textId="77777777" w:rsidR="008E5424" w:rsidRPr="00A821EC" w:rsidRDefault="008E5424" w:rsidP="00315085">
            <w:pPr>
              <w:spacing w:after="0"/>
              <w:rPr>
                <w:rFonts w:cs="Arial"/>
                <w:sz w:val="20"/>
              </w:rPr>
            </w:pPr>
          </w:p>
        </w:tc>
      </w:tr>
      <w:tr w:rsidR="008E5424" w:rsidRPr="00A821EC" w14:paraId="6B3B7024" w14:textId="77777777" w:rsidTr="00315085">
        <w:trPr>
          <w:cantSplit/>
          <w:jc w:val="center"/>
        </w:trPr>
        <w:tc>
          <w:tcPr>
            <w:tcW w:w="4477" w:type="dxa"/>
            <w:tcBorders>
              <w:top w:val="nil"/>
              <w:left w:val="single" w:sz="18" w:space="0" w:color="000000"/>
              <w:bottom w:val="nil"/>
              <w:right w:val="single" w:sz="18" w:space="0" w:color="000000"/>
            </w:tcBorders>
            <w:shd w:val="clear" w:color="auto" w:fill="auto"/>
          </w:tcPr>
          <w:p w14:paraId="3DBFB727" w14:textId="77777777" w:rsidR="008E5424" w:rsidRPr="001E7FD0" w:rsidRDefault="008E5424" w:rsidP="0031508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EE2286F" w14:textId="77777777" w:rsidR="008E5424" w:rsidRPr="00AD2C66" w:rsidRDefault="008E5424" w:rsidP="00315085">
            <w:pPr>
              <w:spacing w:after="0"/>
              <w:rPr>
                <w:rFonts w:cs="Arial"/>
                <w:sz w:val="20"/>
                <w:u w:val="single"/>
              </w:rPr>
            </w:pPr>
          </w:p>
        </w:tc>
        <w:tc>
          <w:tcPr>
            <w:tcW w:w="4770" w:type="dxa"/>
            <w:gridSpan w:val="2"/>
            <w:tcBorders>
              <w:top w:val="nil"/>
              <w:left w:val="single" w:sz="18" w:space="0" w:color="000000"/>
              <w:bottom w:val="nil"/>
              <w:right w:val="single" w:sz="18" w:space="0" w:color="000000"/>
            </w:tcBorders>
          </w:tcPr>
          <w:p w14:paraId="45361F4A" w14:textId="77777777" w:rsidR="008E5424" w:rsidRPr="00A821EC" w:rsidRDefault="008E5424" w:rsidP="0031508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485B2230" w14:textId="77777777" w:rsidR="008E5424" w:rsidRDefault="008E5424" w:rsidP="00315085">
            <w:pPr>
              <w:spacing w:after="0"/>
              <w:rPr>
                <w:rFonts w:cs="Arial"/>
                <w:sz w:val="20"/>
              </w:rPr>
            </w:pPr>
          </w:p>
        </w:tc>
      </w:tr>
      <w:tr w:rsidR="008E5424" w:rsidRPr="00A821EC" w14:paraId="3551F50F" w14:textId="77777777" w:rsidTr="0031508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6249F3B6" w14:textId="77777777" w:rsidR="008E5424" w:rsidRDefault="008E5424" w:rsidP="0031508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4A1776D7" w14:textId="77777777" w:rsidR="008E5424" w:rsidRPr="00AD2C66" w:rsidRDefault="008E5424" w:rsidP="00315085">
            <w:pPr>
              <w:spacing w:after="0"/>
              <w:rPr>
                <w:rFonts w:cs="Arial"/>
                <w:sz w:val="20"/>
                <w:u w:val="single"/>
              </w:rPr>
            </w:pPr>
          </w:p>
        </w:tc>
        <w:tc>
          <w:tcPr>
            <w:tcW w:w="4770" w:type="dxa"/>
            <w:gridSpan w:val="2"/>
            <w:tcBorders>
              <w:top w:val="nil"/>
              <w:left w:val="single" w:sz="18" w:space="0" w:color="000000"/>
              <w:bottom w:val="single" w:sz="18" w:space="0" w:color="000000"/>
              <w:right w:val="single" w:sz="18" w:space="0" w:color="000000"/>
            </w:tcBorders>
          </w:tcPr>
          <w:p w14:paraId="0136FB43" w14:textId="77777777" w:rsidR="008E5424" w:rsidRDefault="008E5424" w:rsidP="0031508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2C5D" w14:paraId="4110624E" w14:textId="77777777" w:rsidTr="00FC2C5D">
        <w:trPr>
          <w:gridAfter w:val="1"/>
          <w:wAfter w:w="7" w:type="dxa"/>
          <w:cantSplit/>
          <w:jc w:val="center"/>
        </w:trPr>
        <w:tc>
          <w:tcPr>
            <w:tcW w:w="4477" w:type="dxa"/>
            <w:tcBorders>
              <w:top w:val="single" w:sz="18" w:space="0" w:color="000000"/>
              <w:left w:val="single" w:sz="18" w:space="0" w:color="000000"/>
              <w:bottom w:val="single" w:sz="18" w:space="0" w:color="000000"/>
              <w:right w:val="single" w:sz="18" w:space="0" w:color="000000"/>
            </w:tcBorders>
            <w:hideMark/>
          </w:tcPr>
          <w:p w14:paraId="40EE0B53" w14:textId="77777777" w:rsidR="00FC2C5D" w:rsidRDefault="00FC2C5D" w:rsidP="00315085">
            <w:pPr>
              <w:spacing w:after="0"/>
              <w:rPr>
                <w:rFonts w:cs="Arial"/>
                <w:sz w:val="20"/>
                <w:u w:val="single"/>
              </w:rPr>
            </w:pPr>
            <w:r>
              <w:rPr>
                <w:rFonts w:cs="Arial"/>
                <w:sz w:val="20"/>
              </w:rPr>
              <w:t>The Total for 1st Year TOTAL in Section D must equal the Total (Row 5, Column G) in Section A</w:t>
            </w:r>
          </w:p>
        </w:tc>
        <w:tc>
          <w:tcPr>
            <w:tcW w:w="4763" w:type="dxa"/>
            <w:tcBorders>
              <w:top w:val="single" w:sz="18" w:space="0" w:color="000000"/>
              <w:left w:val="single" w:sz="18" w:space="0" w:color="000000"/>
              <w:bottom w:val="single" w:sz="18" w:space="0" w:color="000000"/>
              <w:right w:val="single" w:sz="18" w:space="0" w:color="000000"/>
            </w:tcBorders>
          </w:tcPr>
          <w:p w14:paraId="073548FF" w14:textId="77777777" w:rsidR="00FC2C5D" w:rsidRDefault="00FC2C5D" w:rsidP="00315085">
            <w:pPr>
              <w:spacing w:after="0"/>
              <w:rPr>
                <w:rFonts w:cs="Arial"/>
                <w:sz w:val="20"/>
              </w:rPr>
            </w:pPr>
            <w:r>
              <w:rPr>
                <w:rFonts w:cs="Arial"/>
                <w:sz w:val="20"/>
              </w:rPr>
              <w:t>Ensure that the Forecasted Cash Needs: 15 TOTAL equals to SECTION A – Budget Summary: Line 5.  Totals, Column (g).</w:t>
            </w:r>
          </w:p>
          <w:p w14:paraId="223E09F3" w14:textId="77777777" w:rsidR="00FC2C5D" w:rsidRDefault="00FC2C5D" w:rsidP="00315085">
            <w:pPr>
              <w:spacing w:after="0"/>
              <w:rPr>
                <w:rFonts w:cs="Arial"/>
                <w:sz w:val="20"/>
              </w:rPr>
            </w:pPr>
          </w:p>
        </w:tc>
      </w:tr>
      <w:tr w:rsidR="008E5424" w:rsidRPr="00A821EC" w14:paraId="5903EA04" w14:textId="77777777" w:rsidTr="0031508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15D1564" w14:textId="77777777" w:rsidR="008E5424" w:rsidRDefault="008E5424" w:rsidP="00315085">
            <w:pPr>
              <w:spacing w:after="0"/>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2B0A77D8" w14:textId="77777777" w:rsidR="008E5424" w:rsidRPr="00AD2C66" w:rsidRDefault="008E5424" w:rsidP="00315085">
            <w:pPr>
              <w:spacing w:after="0"/>
              <w:rPr>
                <w:rFonts w:cs="Arial"/>
                <w:sz w:val="20"/>
                <w:u w:val="single"/>
              </w:rPr>
            </w:pPr>
          </w:p>
          <w:p w14:paraId="4BA45D21" w14:textId="77777777" w:rsidR="008E5424" w:rsidRPr="001E7FD0" w:rsidRDefault="008E5424" w:rsidP="00315085">
            <w:pPr>
              <w:spacing w:after="0"/>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7B9595A6" w14:textId="77777777" w:rsidR="008E5424" w:rsidRPr="001807BF" w:rsidRDefault="008E5424" w:rsidP="00315085">
            <w:pPr>
              <w:spacing w:after="0"/>
              <w:rPr>
                <w:rFonts w:cs="Arial"/>
                <w:i/>
                <w:sz w:val="20"/>
              </w:rPr>
            </w:pPr>
            <w:r>
              <w:rPr>
                <w:rFonts w:cs="Arial"/>
                <w:i/>
                <w:sz w:val="20"/>
              </w:rPr>
              <w:t xml:space="preserve"> </w:t>
            </w:r>
          </w:p>
        </w:tc>
        <w:tc>
          <w:tcPr>
            <w:tcW w:w="4770" w:type="dxa"/>
            <w:gridSpan w:val="2"/>
            <w:tcBorders>
              <w:top w:val="single" w:sz="18" w:space="0" w:color="000000"/>
              <w:left w:val="single" w:sz="18" w:space="0" w:color="000000"/>
              <w:bottom w:val="single" w:sz="18" w:space="0" w:color="000000"/>
              <w:right w:val="single" w:sz="18" w:space="0" w:color="000000"/>
            </w:tcBorders>
          </w:tcPr>
          <w:p w14:paraId="349AF944" w14:textId="77777777" w:rsidR="008E5424" w:rsidRDefault="008E5424" w:rsidP="00315085">
            <w:pPr>
              <w:spacing w:after="0"/>
              <w:rPr>
                <w:rFonts w:cs="Arial"/>
                <w:sz w:val="20"/>
              </w:rPr>
            </w:pPr>
          </w:p>
          <w:p w14:paraId="38597833" w14:textId="77777777" w:rsidR="008E5424" w:rsidRDefault="008E5424" w:rsidP="00315085">
            <w:pPr>
              <w:spacing w:after="0"/>
              <w:rPr>
                <w:rFonts w:cs="Arial"/>
                <w:sz w:val="20"/>
              </w:rPr>
            </w:pPr>
          </w:p>
          <w:p w14:paraId="5B6515D7" w14:textId="77777777" w:rsidR="008E5424" w:rsidRDefault="008E5424" w:rsidP="00315085">
            <w:pPr>
              <w:spacing w:after="0"/>
              <w:rPr>
                <w:rFonts w:cs="Arial"/>
                <w:sz w:val="20"/>
              </w:rPr>
            </w:pPr>
          </w:p>
          <w:p w14:paraId="5003C6BA" w14:textId="77777777" w:rsidR="008E5424" w:rsidRDefault="008E5424" w:rsidP="00315085">
            <w:pPr>
              <w:spacing w:after="0"/>
              <w:rPr>
                <w:rFonts w:cs="Arial"/>
                <w:sz w:val="20"/>
              </w:rPr>
            </w:pPr>
          </w:p>
          <w:p w14:paraId="3BEB9D72" w14:textId="77777777" w:rsidR="008E5424" w:rsidRPr="00A821EC" w:rsidRDefault="008E5424" w:rsidP="00315085">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4D76DDAF" w14:textId="77777777" w:rsidR="008E5424" w:rsidRDefault="008E5424" w:rsidP="008E5424">
      <w:pPr>
        <w:spacing w:after="0"/>
        <w:rPr>
          <w:rFonts w:cs="Arial"/>
          <w:b/>
          <w:bCs/>
          <w:kern w:val="32"/>
          <w:sz w:val="32"/>
          <w:szCs w:val="32"/>
        </w:rPr>
      </w:pPr>
      <w:bookmarkStart w:id="237" w:name="_Appendix_C_–"/>
      <w:bookmarkStart w:id="238" w:name="_Appendix_D_–_1"/>
      <w:bookmarkStart w:id="239" w:name="_Toc81577299"/>
      <w:bookmarkStart w:id="240" w:name="_Hlk80366885"/>
      <w:bookmarkStart w:id="241" w:name="_Toc485307408"/>
      <w:bookmarkEnd w:id="237"/>
      <w:bookmarkEnd w:id="238"/>
      <w:r>
        <w:br w:type="page"/>
      </w:r>
    </w:p>
    <w:p w14:paraId="64235658" w14:textId="77777777" w:rsidR="008E5424" w:rsidRPr="00AA179E" w:rsidRDefault="008E5424" w:rsidP="008E5424">
      <w:pPr>
        <w:pStyle w:val="Heading1"/>
        <w:jc w:val="center"/>
      </w:pPr>
      <w:bookmarkStart w:id="242" w:name="_Appendix_C_–_2"/>
      <w:bookmarkStart w:id="243" w:name="_Toc114646422"/>
      <w:bookmarkStart w:id="244" w:name="_Toc128567994"/>
      <w:bookmarkEnd w:id="242"/>
      <w:r w:rsidRPr="00AA179E">
        <w:lastRenderedPageBreak/>
        <w:t xml:space="preserve">Appendix </w:t>
      </w:r>
      <w:r>
        <w:t>C</w:t>
      </w:r>
      <w:r w:rsidRPr="00AA179E">
        <w:t xml:space="preserve"> – General Eligibility Information</w:t>
      </w:r>
      <w:bookmarkEnd w:id="239"/>
      <w:bookmarkEnd w:id="243"/>
      <w:bookmarkEnd w:id="244"/>
    </w:p>
    <w:p w14:paraId="3AB44AA8" w14:textId="13A83A71" w:rsidR="008E5424" w:rsidRPr="00AA179E" w:rsidRDefault="008E5424" w:rsidP="008E5424">
      <w:r w:rsidRPr="00AA179E">
        <w:t xml:space="preserve">Determining whether you are eligible to apply for and receive a SAMHSA </w:t>
      </w:r>
      <w:r>
        <w:t>award</w:t>
      </w:r>
      <w:r w:rsidRPr="00AA179E">
        <w:t xml:space="preserve"> is very important. </w:t>
      </w:r>
      <w:r w:rsidR="00CE70C5">
        <w:t xml:space="preserve"> </w:t>
      </w:r>
      <w:r w:rsidRPr="00AA179E">
        <w:t xml:space="preserve">If you are not legally eligible for a specific funding opportunity, you would spend considerable time and money completing the application process when you cannot receive the </w:t>
      </w:r>
      <w:r>
        <w:t>award</w:t>
      </w:r>
      <w:r w:rsidRPr="00AA179E">
        <w:t xml:space="preserve">. </w:t>
      </w:r>
    </w:p>
    <w:p w14:paraId="31A0DCF5" w14:textId="449AFBAF" w:rsidR="008E5424" w:rsidRPr="00AA179E" w:rsidRDefault="008E5424" w:rsidP="008E5424">
      <w:r w:rsidRPr="00AA179E">
        <w:t>There are many types of organizations generally eligible to apply for SAMHSA funding opportunities</w:t>
      </w:r>
      <w:r w:rsidR="00CE70C5">
        <w:t xml:space="preserve"> </w:t>
      </w:r>
      <w:r>
        <w:t xml:space="preserve">. However, eligibility is strictly tied to the statutory authority governing this award. </w:t>
      </w:r>
      <w:r w:rsidR="009C74DE">
        <w:t xml:space="preserve"> </w:t>
      </w:r>
      <w:r>
        <w:t>Please be sure to double check the NOFO for eligibility.</w:t>
      </w:r>
      <w:r w:rsidR="00CE70C5">
        <w:t xml:space="preserve"> </w:t>
      </w:r>
      <w:r>
        <w:t xml:space="preserve"> Eligibility for this NOFO may include the following</w:t>
      </w:r>
      <w:r w:rsidRPr="00AA179E">
        <w:t>:</w:t>
      </w:r>
    </w:p>
    <w:p w14:paraId="03497940" w14:textId="77777777" w:rsidR="008E5424" w:rsidRPr="00AA179E" w:rsidRDefault="008E5424" w:rsidP="008E5424">
      <w:pPr>
        <w:rPr>
          <w:u w:val="single"/>
        </w:rPr>
      </w:pPr>
      <w:r w:rsidRPr="00AA179E">
        <w:rPr>
          <w:u w:val="single"/>
        </w:rPr>
        <w:t>Government Organizations</w:t>
      </w:r>
    </w:p>
    <w:p w14:paraId="34BD4259" w14:textId="77777777" w:rsidR="008E5424" w:rsidRPr="00AA179E" w:rsidRDefault="008E5424" w:rsidP="008E5424">
      <w:pPr>
        <w:spacing w:after="0"/>
      </w:pPr>
      <w:r w:rsidRPr="00AA179E">
        <w:t>State governments and territories</w:t>
      </w:r>
    </w:p>
    <w:p w14:paraId="5BA72FB7" w14:textId="77777777" w:rsidR="008E5424" w:rsidRPr="00AA179E" w:rsidRDefault="008E5424" w:rsidP="008E5424">
      <w:pPr>
        <w:spacing w:after="0"/>
      </w:pPr>
      <w:r w:rsidRPr="00AA179E">
        <w:t>County governments</w:t>
      </w:r>
    </w:p>
    <w:p w14:paraId="37DE7917" w14:textId="77777777" w:rsidR="008E5424" w:rsidRPr="00AA179E" w:rsidRDefault="008E5424" w:rsidP="008E5424">
      <w:pPr>
        <w:spacing w:after="0"/>
      </w:pPr>
      <w:r w:rsidRPr="00AA179E">
        <w:t>City or township governments</w:t>
      </w:r>
    </w:p>
    <w:p w14:paraId="6CD839A0" w14:textId="77777777" w:rsidR="008E5424" w:rsidRPr="00AA179E" w:rsidRDefault="008E5424" w:rsidP="008E5424">
      <w:pPr>
        <w:spacing w:after="0"/>
      </w:pPr>
      <w:r w:rsidRPr="00AA179E">
        <w:t>Special district governments</w:t>
      </w:r>
    </w:p>
    <w:p w14:paraId="3E2799E6" w14:textId="77777777" w:rsidR="008E5424" w:rsidRPr="00AA179E" w:rsidRDefault="008E5424" w:rsidP="008E5424">
      <w:pPr>
        <w:spacing w:after="0"/>
      </w:pPr>
      <w:r w:rsidRPr="00AA179E">
        <w:t>Native American tribal governments (federally recognized)</w:t>
      </w:r>
    </w:p>
    <w:p w14:paraId="1047E041" w14:textId="77777777" w:rsidR="008E5424" w:rsidRDefault="008E5424" w:rsidP="008E5424">
      <w:pPr>
        <w:spacing w:after="0"/>
      </w:pPr>
      <w:r w:rsidRPr="00AA179E">
        <w:t>Native American tribal governments (other than federally recognized)</w:t>
      </w:r>
    </w:p>
    <w:p w14:paraId="3072CCF8" w14:textId="77777777" w:rsidR="008E5424" w:rsidRDefault="008E5424" w:rsidP="008E5424">
      <w:r>
        <w:t>State-Recognized Tribes</w:t>
      </w:r>
    </w:p>
    <w:p w14:paraId="3F2E1824" w14:textId="77777777" w:rsidR="008E5424" w:rsidRPr="00AA179E" w:rsidRDefault="008E5424" w:rsidP="008E5424">
      <w:pPr>
        <w:rPr>
          <w:u w:val="single"/>
        </w:rPr>
      </w:pPr>
      <w:r w:rsidRPr="00AA179E">
        <w:rPr>
          <w:u w:val="single"/>
        </w:rPr>
        <w:t>Other Tribal Entities</w:t>
      </w:r>
    </w:p>
    <w:p w14:paraId="6660F2F2" w14:textId="77777777" w:rsidR="008E5424" w:rsidRPr="00AA179E" w:rsidRDefault="008E5424" w:rsidP="008E5424">
      <w:pPr>
        <w:spacing w:after="0"/>
      </w:pPr>
      <w:r w:rsidRPr="00AA179E">
        <w:t>Tribal organizations</w:t>
      </w:r>
    </w:p>
    <w:p w14:paraId="30550DE6" w14:textId="77777777" w:rsidR="008E5424" w:rsidRDefault="008E5424" w:rsidP="008E5424">
      <w:pPr>
        <w:spacing w:after="0"/>
      </w:pPr>
      <w:r w:rsidRPr="00AA179E">
        <w:t>Consortia of tribes or tribal organization</w:t>
      </w:r>
      <w:r>
        <w:t>s</w:t>
      </w:r>
    </w:p>
    <w:p w14:paraId="4A02FE2E" w14:textId="77777777" w:rsidR="008E5424" w:rsidRDefault="008E5424" w:rsidP="008E5424">
      <w:pPr>
        <w:spacing w:after="0"/>
      </w:pPr>
      <w:r>
        <w:t>Urban Indian Organizations</w:t>
      </w:r>
    </w:p>
    <w:p w14:paraId="6FDE0B71" w14:textId="77777777" w:rsidR="008E5424" w:rsidRDefault="008E5424" w:rsidP="008E5424">
      <w:pPr>
        <w:spacing w:after="0"/>
      </w:pPr>
    </w:p>
    <w:p w14:paraId="3469DAFF" w14:textId="77777777" w:rsidR="008E5424" w:rsidRPr="00AA179E" w:rsidRDefault="008E5424" w:rsidP="008E5424">
      <w:pPr>
        <w:rPr>
          <w:u w:val="single"/>
        </w:rPr>
      </w:pPr>
      <w:r w:rsidRPr="00AA179E">
        <w:rPr>
          <w:u w:val="single"/>
        </w:rPr>
        <w:t>Education Organizations</w:t>
      </w:r>
    </w:p>
    <w:p w14:paraId="5C0346AC" w14:textId="77777777" w:rsidR="008E5424" w:rsidRPr="00AA179E" w:rsidRDefault="008E5424" w:rsidP="008E5424">
      <w:pPr>
        <w:spacing w:after="0"/>
      </w:pPr>
      <w:r w:rsidRPr="00AA179E">
        <w:t>Independent school districts</w:t>
      </w:r>
    </w:p>
    <w:p w14:paraId="04BB0CC1" w14:textId="77777777" w:rsidR="008E5424" w:rsidRPr="00AA179E" w:rsidRDefault="008E5424" w:rsidP="008E5424">
      <w:pPr>
        <w:spacing w:after="0"/>
      </w:pPr>
      <w:r w:rsidRPr="00AA179E">
        <w:t>Public and state-controlled institutions of higher education</w:t>
      </w:r>
    </w:p>
    <w:p w14:paraId="16E4FA8B" w14:textId="77777777" w:rsidR="008E5424" w:rsidRPr="00AA179E" w:rsidRDefault="008E5424" w:rsidP="008E5424">
      <w:pPr>
        <w:spacing w:after="0"/>
      </w:pPr>
      <w:r w:rsidRPr="00AA179E">
        <w:t>Private institutions of higher education</w:t>
      </w:r>
    </w:p>
    <w:p w14:paraId="696C6356" w14:textId="77777777" w:rsidR="008E5424" w:rsidRPr="00AA179E" w:rsidRDefault="008E5424" w:rsidP="008E5424">
      <w:pPr>
        <w:rPr>
          <w:u w:val="single"/>
        </w:rPr>
      </w:pPr>
      <w:r w:rsidRPr="00AA179E">
        <w:t>Education agencies/authorities serving children and youth residing in federally recognized American Indian/Alaska Native (AI/AN) tribes</w:t>
      </w:r>
    </w:p>
    <w:p w14:paraId="7E2BC6F6" w14:textId="309E11A5" w:rsidR="008E5424" w:rsidRPr="00AA179E" w:rsidRDefault="008E5424" w:rsidP="008E5424">
      <w:pPr>
        <w:spacing w:after="120"/>
        <w:rPr>
          <w:u w:val="single"/>
        </w:rPr>
      </w:pPr>
      <w:r w:rsidRPr="00AA179E">
        <w:rPr>
          <w:u w:val="single"/>
        </w:rPr>
        <w:t>Non</w:t>
      </w:r>
      <w:r w:rsidR="002A3312">
        <w:rPr>
          <w:u w:val="single"/>
        </w:rPr>
        <w:t>-</w:t>
      </w:r>
      <w:r w:rsidRPr="00AA179E">
        <w:rPr>
          <w:u w:val="single"/>
        </w:rPr>
        <w:t>profit Organizations</w:t>
      </w:r>
    </w:p>
    <w:p w14:paraId="707CBAB5" w14:textId="3B17B1CC" w:rsidR="008E5424" w:rsidRPr="00AA179E" w:rsidRDefault="008E5424" w:rsidP="008E5424">
      <w:pPr>
        <w:spacing w:after="0"/>
      </w:pPr>
      <w:r w:rsidRPr="00AA179E">
        <w:t>Non</w:t>
      </w:r>
      <w:r w:rsidR="002A3312">
        <w:t>-</w:t>
      </w:r>
      <w:r w:rsidRPr="00AA179E">
        <w:t>profits having a 501(c)(3) status with the Internal Revenue Service (IRS), other than institutions of higher education</w:t>
      </w:r>
    </w:p>
    <w:p w14:paraId="7C13AEF5" w14:textId="170CA432" w:rsidR="008E5424" w:rsidRDefault="008E5424" w:rsidP="008E5424">
      <w:r w:rsidRPr="00722C97">
        <w:t>Non</w:t>
      </w:r>
      <w:r w:rsidR="002A3312">
        <w:t>-</w:t>
      </w:r>
      <w:r w:rsidRPr="00722C97">
        <w:t>profits that do not have a 501(c)(3) status with the IRS, other than institutions of higher education</w:t>
      </w:r>
      <w:r w:rsidRPr="00E16EE2">
        <w:t xml:space="preserve">, </w:t>
      </w:r>
      <w:bookmarkStart w:id="245" w:name="_Hlk95118117"/>
      <w:r w:rsidRPr="00E16EE2">
        <w:t xml:space="preserve">including entities with 501(c)(4) status (civic leagues, social welfare organizations, and local associations of employees) and 501(c)(5) status (labor organizations). </w:t>
      </w:r>
    </w:p>
    <w:bookmarkEnd w:id="245"/>
    <w:p w14:paraId="1A2BDAED" w14:textId="77777777" w:rsidR="008E5424" w:rsidRDefault="008E5424" w:rsidP="008E5424">
      <w:pPr>
        <w:rPr>
          <w:b/>
          <w:bCs/>
        </w:rPr>
      </w:pPr>
      <w:r w:rsidRPr="00E16EE2">
        <w:rPr>
          <w:b/>
          <w:bCs/>
        </w:rPr>
        <w:t xml:space="preserve">Please note: For-profit organizations and foreign entities are not eligible to apply for SAMHSA </w:t>
      </w:r>
      <w:r>
        <w:rPr>
          <w:b/>
          <w:bCs/>
        </w:rPr>
        <w:t>award</w:t>
      </w:r>
      <w:r w:rsidRPr="00E16EE2">
        <w:rPr>
          <w:b/>
          <w:bCs/>
        </w:rPr>
        <w:t>s.</w:t>
      </w:r>
      <w:r>
        <w:rPr>
          <w:b/>
          <w:bCs/>
        </w:rPr>
        <w:br w:type="page"/>
      </w:r>
    </w:p>
    <w:p w14:paraId="1F7A7B8F" w14:textId="77777777" w:rsidR="008E5424" w:rsidRPr="00AC34BE" w:rsidRDefault="008E5424" w:rsidP="008E5424">
      <w:pPr>
        <w:pStyle w:val="Heading1"/>
        <w:jc w:val="center"/>
      </w:pPr>
      <w:bookmarkStart w:id="246" w:name="_Appendix_D_–_2"/>
      <w:bookmarkStart w:id="247" w:name="_Appendix_C_–_1"/>
      <w:bookmarkStart w:id="248" w:name="_Appendix_E_–"/>
      <w:bookmarkStart w:id="249" w:name="_Appendix_D_–"/>
      <w:bookmarkStart w:id="250" w:name="_Toc485307409"/>
      <w:bookmarkStart w:id="251" w:name="_Toc81577301"/>
      <w:bookmarkStart w:id="252" w:name="_Toc114646423"/>
      <w:bookmarkStart w:id="253" w:name="_Toc128567995"/>
      <w:bookmarkStart w:id="254" w:name="_Hlk80366954"/>
      <w:bookmarkStart w:id="255" w:name="_Hlk83133552"/>
      <w:bookmarkEnd w:id="240"/>
      <w:bookmarkEnd w:id="241"/>
      <w:bookmarkEnd w:id="246"/>
      <w:bookmarkEnd w:id="247"/>
      <w:bookmarkEnd w:id="248"/>
      <w:bookmarkEnd w:id="249"/>
      <w:r w:rsidRPr="00AC34BE">
        <w:lastRenderedPageBreak/>
        <w:t xml:space="preserve">Appendix </w:t>
      </w:r>
      <w:r>
        <w:t>D</w:t>
      </w:r>
      <w:r w:rsidRPr="00AC34BE">
        <w:t xml:space="preserve"> – </w:t>
      </w:r>
      <w:bookmarkStart w:id="256" w:name="_Hlk101267545"/>
      <w:r w:rsidRPr="00AC34BE">
        <w:t>Confidentiality and SAMHSA Participant Protection/Human Subjects Guidelines</w:t>
      </w:r>
      <w:bookmarkEnd w:id="250"/>
      <w:bookmarkEnd w:id="251"/>
      <w:bookmarkEnd w:id="252"/>
      <w:bookmarkEnd w:id="253"/>
    </w:p>
    <w:bookmarkEnd w:id="256"/>
    <w:p w14:paraId="72933E0C" w14:textId="77777777" w:rsidR="008E5424" w:rsidRPr="005C5E0C" w:rsidRDefault="008E5424" w:rsidP="008E5424">
      <w:pPr>
        <w:tabs>
          <w:tab w:val="left" w:pos="3150"/>
        </w:tabs>
        <w:rPr>
          <w:b/>
        </w:rPr>
      </w:pPr>
      <w:r w:rsidRPr="005C5E0C">
        <w:rPr>
          <w:b/>
        </w:rPr>
        <w:t xml:space="preserve">CONFIDENTIALITY AND PARTICIPANT PROTECTION:  </w:t>
      </w:r>
    </w:p>
    <w:p w14:paraId="15C05423" w14:textId="22612695" w:rsidR="008E5424" w:rsidRPr="005C5E0C" w:rsidRDefault="008E5424" w:rsidP="008E5424">
      <w:pPr>
        <w:rPr>
          <w:rFonts w:cs="Arial"/>
        </w:rPr>
      </w:pPr>
      <w:bookmarkStart w:id="257" w:name="_Hlk115784673"/>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w:t>
      </w:r>
      <w:r w:rsidR="00E314A6">
        <w:rPr>
          <w:rFonts w:cs="Arial"/>
          <w:b/>
          <w:bCs/>
        </w:rPr>
        <w:t>7</w:t>
      </w:r>
      <w:r w:rsidRPr="005C5E0C">
        <w:rPr>
          <w:rFonts w:cs="Arial"/>
          <w:b/>
          <w:bCs/>
        </w:rPr>
        <w:t xml:space="preserve"> of the application, </w:t>
      </w:r>
      <w:r w:rsidRPr="005C5E0C">
        <w:rPr>
          <w:rFonts w:cs="Arial"/>
          <w:b/>
          <w:bCs/>
          <w:u w:val="single"/>
        </w:rPr>
        <w:t>all</w:t>
      </w:r>
      <w:r w:rsidRPr="005C5E0C">
        <w:rPr>
          <w:rFonts w:cs="Arial"/>
          <w:b/>
          <w:u w:val="single"/>
        </w:rPr>
        <w:t xml:space="preserve"> applicants</w:t>
      </w:r>
      <w:r w:rsidRPr="005C5E0C">
        <w:rPr>
          <w:rFonts w:cs="Arial"/>
          <w:b/>
        </w:rPr>
        <w:t xml:space="preserve"> (including those who plan to obtain Institutional Review Board (IRB) approval) </w:t>
      </w:r>
      <w:r w:rsidRPr="005C5E0C">
        <w:rPr>
          <w:rFonts w:cs="Arial"/>
          <w:b/>
          <w:u w:val="single"/>
        </w:rPr>
        <w:t xml:space="preserve">must </w:t>
      </w:r>
      <w:r w:rsidRPr="005C5E0C">
        <w:rPr>
          <w:rFonts w:cs="Arial"/>
          <w:b/>
        </w:rPr>
        <w:t>address all of the elements below.</w:t>
      </w:r>
      <w:r w:rsidR="00CE70C5">
        <w:rPr>
          <w:rFonts w:cs="Arial"/>
          <w:b/>
        </w:rPr>
        <w:t xml:space="preserve"> </w:t>
      </w:r>
      <w:r w:rsidRPr="005C5E0C">
        <w:rPr>
          <w:rFonts w:cs="Arial"/>
          <w:b/>
        </w:rPr>
        <w:t xml:space="preserve"> </w:t>
      </w:r>
      <w:r w:rsidRPr="005C5E0C">
        <w:rPr>
          <w:rFonts w:cs="Arial"/>
        </w:rPr>
        <w:t xml:space="preserve">If some elements are not applicable to the proposed project, explain why the element(s) is not applicable. </w:t>
      </w:r>
    </w:p>
    <w:p w14:paraId="0E688D46" w14:textId="6E6FB61E" w:rsidR="008E5424" w:rsidRPr="005C5E0C" w:rsidRDefault="008E5424" w:rsidP="008E5424">
      <w:pPr>
        <w:rPr>
          <w:rFonts w:cs="Arial"/>
        </w:rPr>
      </w:pPr>
      <w:r w:rsidRPr="005C5E0C">
        <w:rPr>
          <w:rFonts w:cs="Arial"/>
        </w:rPr>
        <w:t xml:space="preserve">In addition to addressing these elements, you will need to determine if the section below titled “Protection of Human Subjects Regulations” applies to your project. </w:t>
      </w:r>
      <w:r w:rsidR="00CE70C5">
        <w:rPr>
          <w:rFonts w:cs="Arial"/>
        </w:rPr>
        <w:t xml:space="preserve"> </w:t>
      </w:r>
      <w:r w:rsidRPr="005C5E0C">
        <w:rPr>
          <w:rFonts w:cs="Arial"/>
        </w:rPr>
        <w:t xml:space="preserve">If so, you must submit the required documentation as described below. </w:t>
      </w:r>
      <w:r w:rsidR="00CE70C5">
        <w:rPr>
          <w:rFonts w:cs="Arial"/>
        </w:rPr>
        <w:t xml:space="preserve"> </w:t>
      </w:r>
      <w:r w:rsidRPr="005C5E0C">
        <w:rPr>
          <w:rFonts w:cs="Arial"/>
        </w:rPr>
        <w:t>There are no page limits for your response to the elements in this appendix.</w:t>
      </w:r>
    </w:p>
    <w:p w14:paraId="5C005FA4" w14:textId="77777777" w:rsidR="008E5424" w:rsidRPr="005C5E0C" w:rsidRDefault="008E5424" w:rsidP="00052C3B">
      <w:pPr>
        <w:numPr>
          <w:ilvl w:val="0"/>
          <w:numId w:val="71"/>
        </w:numPr>
        <w:tabs>
          <w:tab w:val="clear" w:pos="1080"/>
          <w:tab w:val="num" w:pos="-360"/>
        </w:tabs>
        <w:spacing w:after="200"/>
        <w:ind w:left="360"/>
        <w:rPr>
          <w:rFonts w:cs="Arial"/>
          <w:b/>
        </w:rPr>
      </w:pPr>
      <w:r w:rsidRPr="005C5E0C">
        <w:rPr>
          <w:rFonts w:cs="Arial"/>
          <w:b/>
        </w:rPr>
        <w:t>Protect Participants and Staff from Potential Risks</w:t>
      </w:r>
    </w:p>
    <w:p w14:paraId="1561ECAC" w14:textId="77777777" w:rsidR="008E5424" w:rsidRPr="005C5E0C" w:rsidRDefault="008E5424" w:rsidP="00C35120">
      <w:pPr>
        <w:numPr>
          <w:ilvl w:val="0"/>
          <w:numId w:val="3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68C15102" w14:textId="77777777" w:rsidR="008E5424" w:rsidRPr="005C5E0C" w:rsidRDefault="008E5424" w:rsidP="00C35120">
      <w:pPr>
        <w:numPr>
          <w:ilvl w:val="0"/>
          <w:numId w:val="3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5B4DA15A" w14:textId="77777777" w:rsidR="008E5424" w:rsidRPr="005C5E0C" w:rsidRDefault="008E5424" w:rsidP="00C35120">
      <w:pPr>
        <w:numPr>
          <w:ilvl w:val="0"/>
          <w:numId w:val="32"/>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4C33DB8D" w14:textId="77777777" w:rsidR="008E5424" w:rsidRPr="005C5E0C" w:rsidRDefault="008E5424" w:rsidP="00C35120">
      <w:pPr>
        <w:numPr>
          <w:ilvl w:val="0"/>
          <w:numId w:val="32"/>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8E5424" w:rsidRPr="005C5E0C" w14:paraId="0A11E933" w14:textId="77777777" w:rsidTr="00315085">
        <w:trPr>
          <w:trHeight w:val="3428"/>
        </w:trPr>
        <w:tc>
          <w:tcPr>
            <w:tcW w:w="8905" w:type="dxa"/>
            <w:tcBorders>
              <w:top w:val="single" w:sz="4" w:space="0" w:color="auto"/>
              <w:left w:val="single" w:sz="4" w:space="0" w:color="auto"/>
              <w:bottom w:val="single" w:sz="4" w:space="0" w:color="auto"/>
              <w:right w:val="single" w:sz="4" w:space="0" w:color="auto"/>
            </w:tcBorders>
          </w:tcPr>
          <w:p w14:paraId="7C7A929A" w14:textId="77777777" w:rsidR="008E5424" w:rsidRPr="005C5E0C" w:rsidRDefault="008E5424" w:rsidP="00315085">
            <w:pPr>
              <w:spacing w:after="200"/>
              <w:rPr>
                <w:rFonts w:cs="Arial"/>
                <w:i/>
                <w:iCs/>
                <w:szCs w:val="24"/>
              </w:rPr>
            </w:pPr>
            <w:bookmarkStart w:id="258" w:name="_Hlk112661683"/>
            <w:r w:rsidRPr="005C5E0C">
              <w:rPr>
                <w:rFonts w:cs="Arial"/>
                <w:szCs w:val="24"/>
              </w:rPr>
              <w:t xml:space="preserve">    </w:t>
            </w:r>
            <w:r w:rsidRPr="005C5E0C">
              <w:rPr>
                <w:rFonts w:cs="Arial"/>
                <w:i/>
                <w:iCs/>
                <w:szCs w:val="24"/>
              </w:rPr>
              <w:t>Responses that will be considered unacceptable or incomplete:</w:t>
            </w:r>
          </w:p>
          <w:p w14:paraId="05570ABF" w14:textId="4EAA9336" w:rsidR="008E5424" w:rsidRPr="005C5E0C" w:rsidRDefault="008E5424" w:rsidP="00052C3B">
            <w:pPr>
              <w:numPr>
                <w:ilvl w:val="0"/>
                <w:numId w:val="72"/>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w:t>
            </w:r>
            <w:r w:rsidR="00CE70C5">
              <w:rPr>
                <w:rFonts w:cs="Arial"/>
                <w:i/>
                <w:iCs/>
                <w:szCs w:val="24"/>
              </w:rPr>
              <w:t xml:space="preserve"> </w:t>
            </w:r>
            <w:r w:rsidRPr="005C5E0C">
              <w:rPr>
                <w:rFonts w:cs="Arial"/>
                <w:i/>
                <w:iCs/>
                <w:szCs w:val="24"/>
              </w:rPr>
              <w:t xml:space="preserve"> 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7743EAF8" w14:textId="77777777" w:rsidR="008E5424" w:rsidRPr="005C5E0C" w:rsidRDefault="008E5424" w:rsidP="00315085">
            <w:pPr>
              <w:spacing w:after="120"/>
              <w:ind w:left="850"/>
              <w:contextualSpacing/>
              <w:rPr>
                <w:rFonts w:cs="Arial"/>
                <w:i/>
                <w:iCs/>
                <w:szCs w:val="24"/>
              </w:rPr>
            </w:pPr>
          </w:p>
          <w:p w14:paraId="039A2508" w14:textId="77777777" w:rsidR="008E5424" w:rsidRPr="005C5E0C" w:rsidRDefault="008E5424" w:rsidP="00052C3B">
            <w:pPr>
              <w:numPr>
                <w:ilvl w:val="0"/>
                <w:numId w:val="72"/>
              </w:numPr>
              <w:spacing w:after="200"/>
              <w:contextualSpacing/>
              <w:rPr>
                <w:rFonts w:cs="Arial"/>
                <w:i/>
                <w:iCs/>
                <w:szCs w:val="24"/>
              </w:rPr>
            </w:pPr>
            <w:r w:rsidRPr="005C5E0C">
              <w:rPr>
                <w:rFonts w:cs="Arial"/>
                <w:i/>
                <w:iCs/>
                <w:szCs w:val="24"/>
              </w:rPr>
              <w:t>Addressing potential risks to participants but not addressing risks to staff</w:t>
            </w:r>
          </w:p>
          <w:p w14:paraId="4B8B5DFA" w14:textId="77777777" w:rsidR="008E5424" w:rsidRPr="005C5E0C" w:rsidRDefault="008E5424" w:rsidP="00315085">
            <w:pPr>
              <w:spacing w:after="200"/>
              <w:ind w:left="850"/>
              <w:contextualSpacing/>
              <w:rPr>
                <w:rFonts w:cs="Arial"/>
                <w:i/>
                <w:iCs/>
                <w:szCs w:val="24"/>
              </w:rPr>
            </w:pPr>
          </w:p>
          <w:p w14:paraId="3CA110E5" w14:textId="77777777" w:rsidR="008E5424" w:rsidRPr="005C5E0C" w:rsidRDefault="008E5424" w:rsidP="00052C3B">
            <w:pPr>
              <w:numPr>
                <w:ilvl w:val="0"/>
                <w:numId w:val="72"/>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6C2C125B" w14:textId="77777777" w:rsidR="008E5424" w:rsidRPr="005C5E0C" w:rsidRDefault="008E5424" w:rsidP="008E5424">
      <w:pPr>
        <w:spacing w:after="200"/>
        <w:rPr>
          <w:rFonts w:cs="Arial"/>
          <w:szCs w:val="24"/>
        </w:rPr>
      </w:pPr>
    </w:p>
    <w:bookmarkEnd w:id="258"/>
    <w:p w14:paraId="71C91C2D" w14:textId="77777777" w:rsidR="008E5424" w:rsidRPr="005C5E0C" w:rsidRDefault="008E5424" w:rsidP="00052C3B">
      <w:pPr>
        <w:numPr>
          <w:ilvl w:val="0"/>
          <w:numId w:val="71"/>
        </w:numPr>
        <w:tabs>
          <w:tab w:val="clear" w:pos="1080"/>
          <w:tab w:val="num" w:pos="-360"/>
          <w:tab w:val="left" w:pos="540"/>
        </w:tabs>
        <w:spacing w:after="200"/>
        <w:ind w:left="360"/>
        <w:rPr>
          <w:rFonts w:cs="Arial"/>
          <w:b/>
        </w:rPr>
      </w:pPr>
      <w:r w:rsidRPr="005C5E0C">
        <w:rPr>
          <w:rFonts w:cs="Arial"/>
          <w:b/>
        </w:rPr>
        <w:lastRenderedPageBreak/>
        <w:t>Fair Selection of Participants</w:t>
      </w:r>
    </w:p>
    <w:p w14:paraId="7FE0825E" w14:textId="77777777" w:rsidR="00C34E86" w:rsidRPr="005B62EA" w:rsidRDefault="008E5424" w:rsidP="00C34E86">
      <w:pPr>
        <w:numPr>
          <w:ilvl w:val="0"/>
          <w:numId w:val="32"/>
        </w:numPr>
        <w:spacing w:after="200"/>
        <w:rPr>
          <w:rFonts w:cs="Arial"/>
          <w:szCs w:val="24"/>
        </w:rPr>
      </w:pPr>
      <w:r w:rsidRPr="005C5E0C">
        <w:rPr>
          <w:rFonts w:cs="Arial"/>
          <w:szCs w:val="24"/>
        </w:rPr>
        <w:t>Explain how you will recruit and select participants</w:t>
      </w:r>
      <w:r w:rsidR="00C34E86">
        <w:rPr>
          <w:rFonts w:cs="Arial"/>
          <w:szCs w:val="24"/>
        </w:rPr>
        <w:t xml:space="preserve"> </w:t>
      </w:r>
      <w:r w:rsidR="00C34E86" w:rsidRPr="005B62EA">
        <w:rPr>
          <w:rFonts w:cs="Arial"/>
          <w:szCs w:val="24"/>
        </w:rPr>
        <w:t xml:space="preserve">ensuring all populations have equitable opportunities to participate in the program.   </w:t>
      </w:r>
    </w:p>
    <w:p w14:paraId="107D1E5B" w14:textId="77777777" w:rsidR="008E5424" w:rsidRPr="005C5E0C" w:rsidRDefault="008E5424" w:rsidP="00C35120">
      <w:pPr>
        <w:numPr>
          <w:ilvl w:val="0"/>
          <w:numId w:val="32"/>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8E5424" w:rsidRPr="005C5E0C" w14:paraId="0A6D9180" w14:textId="77777777" w:rsidTr="00315085">
        <w:trPr>
          <w:trHeight w:val="1673"/>
        </w:trPr>
        <w:tc>
          <w:tcPr>
            <w:tcW w:w="8905" w:type="dxa"/>
            <w:tcBorders>
              <w:top w:val="single" w:sz="4" w:space="0" w:color="auto"/>
              <w:left w:val="single" w:sz="4" w:space="0" w:color="auto"/>
              <w:bottom w:val="single" w:sz="4" w:space="0" w:color="auto"/>
              <w:right w:val="single" w:sz="4" w:space="0" w:color="auto"/>
            </w:tcBorders>
          </w:tcPr>
          <w:p w14:paraId="2B025171" w14:textId="77777777" w:rsidR="008E5424" w:rsidRPr="005C5E0C" w:rsidRDefault="008E5424" w:rsidP="00315085">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12FB215D" w14:textId="77777777" w:rsidR="008E5424" w:rsidRPr="005C5E0C" w:rsidRDefault="008E5424" w:rsidP="00052C3B">
            <w:pPr>
              <w:numPr>
                <w:ilvl w:val="0"/>
                <w:numId w:val="72"/>
              </w:numPr>
              <w:spacing w:after="0"/>
              <w:contextualSpacing/>
              <w:rPr>
                <w:rFonts w:cs="Arial"/>
                <w:szCs w:val="24"/>
              </w:rPr>
            </w:pPr>
            <w:r w:rsidRPr="005C5E0C">
              <w:rPr>
                <w:rFonts w:cs="Arial"/>
                <w:i/>
                <w:iCs/>
                <w:szCs w:val="24"/>
              </w:rPr>
              <w:t>Not explaining reasons for including or excluding participants</w:t>
            </w:r>
          </w:p>
          <w:p w14:paraId="473BA0EF" w14:textId="77777777" w:rsidR="008E5424" w:rsidRPr="005C5E0C" w:rsidRDefault="008E5424" w:rsidP="00315085">
            <w:pPr>
              <w:spacing w:after="0"/>
              <w:ind w:left="850"/>
              <w:contextualSpacing/>
              <w:rPr>
                <w:rFonts w:cs="Arial"/>
                <w:szCs w:val="24"/>
              </w:rPr>
            </w:pPr>
          </w:p>
          <w:p w14:paraId="5599DAD9" w14:textId="77777777" w:rsidR="008E5424" w:rsidRPr="005C5E0C" w:rsidRDefault="008E5424" w:rsidP="00052C3B">
            <w:pPr>
              <w:numPr>
                <w:ilvl w:val="0"/>
                <w:numId w:val="72"/>
              </w:numPr>
              <w:spacing w:after="0"/>
              <w:contextualSpacing/>
              <w:rPr>
                <w:rFonts w:cs="Arial"/>
                <w:i/>
                <w:iCs/>
                <w:szCs w:val="24"/>
              </w:rPr>
            </w:pPr>
            <w:r w:rsidRPr="005C5E0C">
              <w:rPr>
                <w:rFonts w:cs="Arial"/>
                <w:i/>
                <w:iCs/>
                <w:szCs w:val="24"/>
              </w:rPr>
              <w:t>Not identifying how participants will be selected</w:t>
            </w:r>
          </w:p>
        </w:tc>
      </w:tr>
    </w:tbl>
    <w:p w14:paraId="287386BC" w14:textId="77777777" w:rsidR="008E5424" w:rsidRPr="005C5E0C" w:rsidRDefault="008E5424" w:rsidP="008E5424">
      <w:pPr>
        <w:spacing w:after="200"/>
        <w:rPr>
          <w:rFonts w:cs="Arial"/>
          <w:szCs w:val="24"/>
        </w:rPr>
      </w:pPr>
    </w:p>
    <w:p w14:paraId="7304ACB7" w14:textId="77777777" w:rsidR="008E5424" w:rsidRPr="005C5E0C" w:rsidRDefault="008E5424" w:rsidP="00052C3B">
      <w:pPr>
        <w:numPr>
          <w:ilvl w:val="0"/>
          <w:numId w:val="71"/>
        </w:numPr>
        <w:tabs>
          <w:tab w:val="clear" w:pos="1080"/>
          <w:tab w:val="num" w:pos="-360"/>
          <w:tab w:val="left" w:pos="540"/>
        </w:tabs>
        <w:spacing w:after="200"/>
        <w:ind w:left="360"/>
        <w:rPr>
          <w:rFonts w:cs="Arial"/>
          <w:b/>
        </w:rPr>
      </w:pPr>
      <w:r w:rsidRPr="005C5E0C">
        <w:rPr>
          <w:rFonts w:cs="Arial"/>
          <w:b/>
        </w:rPr>
        <w:t>Absence of Coercion</w:t>
      </w:r>
    </w:p>
    <w:p w14:paraId="1562E131" w14:textId="00DE5144" w:rsidR="008E5424" w:rsidRPr="005C5E0C" w:rsidRDefault="008E5424" w:rsidP="00C35120">
      <w:pPr>
        <w:numPr>
          <w:ilvl w:val="0"/>
          <w:numId w:val="32"/>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 </w:t>
      </w:r>
      <w:bookmarkStart w:id="259" w:name="_Hlk115785132"/>
      <w:r w:rsidR="00CE70C5">
        <w:rPr>
          <w:rFonts w:cs="Arial"/>
          <w:szCs w:val="24"/>
        </w:rPr>
        <w:t xml:space="preserve"> </w:t>
      </w:r>
      <w:bookmarkEnd w:id="259"/>
      <w:r>
        <w:rPr>
          <w:rFonts w:cs="Arial"/>
          <w:szCs w:val="24"/>
        </w:rPr>
        <w:t xml:space="preserve">(For specific information about incentives, see </w:t>
      </w:r>
      <w:hyperlink r:id="rId66" w:history="1">
        <w:r>
          <w:rPr>
            <w:rStyle w:val="Hyperlink"/>
            <w:rFonts w:cs="Arial"/>
            <w:szCs w:val="24"/>
          </w:rPr>
          <w:t>https://www.samhsa.gov/grants/grants-management/policies-regulations/additional-directives</w:t>
        </w:r>
      </w:hyperlink>
      <w:r>
        <w:rPr>
          <w:rFonts w:cs="Arial"/>
          <w:szCs w:val="24"/>
        </w:rPr>
        <w:t xml:space="preserve">)  </w:t>
      </w:r>
    </w:p>
    <w:p w14:paraId="0D65E042" w14:textId="77777777" w:rsidR="008E5424" w:rsidRPr="005C5E0C" w:rsidRDefault="008E5424" w:rsidP="00C35120">
      <w:pPr>
        <w:numPr>
          <w:ilvl w:val="0"/>
          <w:numId w:val="32"/>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1858F415" w14:textId="3DD5D3EC" w:rsidR="008E5424" w:rsidRPr="005C5E0C" w:rsidRDefault="008E5424" w:rsidP="00C35120">
      <w:pPr>
        <w:numPr>
          <w:ilvl w:val="0"/>
          <w:numId w:val="32"/>
        </w:numPr>
        <w:spacing w:after="200"/>
        <w:rPr>
          <w:rFonts w:cs="Arial"/>
          <w:szCs w:val="24"/>
        </w:rPr>
      </w:pPr>
      <w:r w:rsidRPr="005C5E0C">
        <w:rPr>
          <w:rFonts w:cs="Arial"/>
          <w:szCs w:val="24"/>
        </w:rPr>
        <w:t>Describe how you will inform participants</w:t>
      </w:r>
      <w:r w:rsidR="00C34E86">
        <w:rPr>
          <w:rFonts w:cs="Arial"/>
          <w:szCs w:val="24"/>
        </w:rPr>
        <w:t xml:space="preserve"> in a culturally competent manner</w:t>
      </w:r>
      <w:r w:rsidRPr="005C5E0C">
        <w:rPr>
          <w:rFonts w:cs="Arial"/>
          <w:szCs w:val="24"/>
        </w:rPr>
        <w:t xml:space="preserve"> 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8E5424" w:rsidRPr="005C5E0C" w14:paraId="2AC024CC" w14:textId="77777777" w:rsidTr="00315085">
        <w:trPr>
          <w:trHeight w:val="2510"/>
        </w:trPr>
        <w:tc>
          <w:tcPr>
            <w:tcW w:w="8905" w:type="dxa"/>
            <w:tcBorders>
              <w:top w:val="single" w:sz="4" w:space="0" w:color="auto"/>
              <w:left w:val="single" w:sz="4" w:space="0" w:color="auto"/>
              <w:bottom w:val="single" w:sz="4" w:space="0" w:color="auto"/>
              <w:right w:val="single" w:sz="4" w:space="0" w:color="auto"/>
            </w:tcBorders>
            <w:hideMark/>
          </w:tcPr>
          <w:p w14:paraId="279894A2" w14:textId="77777777" w:rsidR="008E5424" w:rsidRPr="005C5E0C" w:rsidRDefault="008E5424" w:rsidP="00315085">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238ADDE0" w14:textId="77777777" w:rsidR="008E5424" w:rsidRPr="005C5E0C" w:rsidRDefault="008E5424" w:rsidP="00052C3B">
            <w:pPr>
              <w:numPr>
                <w:ilvl w:val="0"/>
                <w:numId w:val="72"/>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216E97BE" w14:textId="77777777" w:rsidR="008E5424" w:rsidRPr="005C5E0C" w:rsidRDefault="008E5424" w:rsidP="00052C3B">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p>
        </w:tc>
      </w:tr>
    </w:tbl>
    <w:p w14:paraId="2850789B" w14:textId="77777777" w:rsidR="008E5424" w:rsidRPr="005C5E0C" w:rsidRDefault="008E5424" w:rsidP="008E5424">
      <w:pPr>
        <w:spacing w:after="200"/>
        <w:rPr>
          <w:rFonts w:cs="Arial"/>
          <w:szCs w:val="24"/>
        </w:rPr>
      </w:pPr>
    </w:p>
    <w:p w14:paraId="322FABA0" w14:textId="77777777" w:rsidR="008E5424" w:rsidRPr="005C5E0C" w:rsidRDefault="008E5424" w:rsidP="00052C3B">
      <w:pPr>
        <w:numPr>
          <w:ilvl w:val="0"/>
          <w:numId w:val="71"/>
        </w:numPr>
        <w:tabs>
          <w:tab w:val="clear" w:pos="1080"/>
          <w:tab w:val="num" w:pos="-360"/>
          <w:tab w:val="left" w:pos="540"/>
        </w:tabs>
        <w:spacing w:after="200"/>
        <w:ind w:left="360"/>
        <w:rPr>
          <w:rFonts w:cs="Arial"/>
          <w:b/>
        </w:rPr>
      </w:pPr>
      <w:r w:rsidRPr="005C5E0C">
        <w:rPr>
          <w:rFonts w:cs="Arial"/>
          <w:b/>
        </w:rPr>
        <w:t>Data Collection</w:t>
      </w:r>
    </w:p>
    <w:p w14:paraId="69D7E061" w14:textId="77777777" w:rsidR="008E5424" w:rsidRPr="005C5E0C" w:rsidRDefault="008E5424" w:rsidP="00C35120">
      <w:pPr>
        <w:numPr>
          <w:ilvl w:val="0"/>
          <w:numId w:val="32"/>
        </w:numPr>
        <w:spacing w:after="200"/>
        <w:rPr>
          <w:rFonts w:cs="Arial"/>
          <w:szCs w:val="24"/>
        </w:rPr>
      </w:pPr>
      <w:r w:rsidRPr="005C5E0C">
        <w:rPr>
          <w:rFonts w:cs="Arial"/>
          <w:szCs w:val="24"/>
        </w:rPr>
        <w:lastRenderedPageBreak/>
        <w:t>Identify from whom you will collect data (e.g., participants, clients, family members, teachers, others).</w:t>
      </w:r>
    </w:p>
    <w:p w14:paraId="19C7DF7A" w14:textId="6BE05E97" w:rsidR="008E5424" w:rsidRPr="005C5E0C" w:rsidRDefault="008E5424" w:rsidP="00C35120">
      <w:pPr>
        <w:numPr>
          <w:ilvl w:val="0"/>
          <w:numId w:val="32"/>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CE70C5">
        <w:rPr>
          <w:rFonts w:cs="Arial"/>
          <w:szCs w:val="24"/>
        </w:rPr>
        <w:t xml:space="preserve"> </w:t>
      </w:r>
      <w:r w:rsidRPr="005C5E0C">
        <w:rPr>
          <w:rFonts w:cs="Arial"/>
          <w:szCs w:val="24"/>
        </w:rPr>
        <w:t xml:space="preserve">State if the specimens will be used for purposes other than evaluation.  </w:t>
      </w:r>
    </w:p>
    <w:p w14:paraId="5253F495" w14:textId="1999AC3D" w:rsidR="00363589" w:rsidRPr="005C5E0C" w:rsidRDefault="008E5424" w:rsidP="00363589">
      <w:pPr>
        <w:numPr>
          <w:ilvl w:val="0"/>
          <w:numId w:val="32"/>
        </w:numPr>
        <w:spacing w:after="200"/>
        <w:rPr>
          <w:rFonts w:cs="Arial"/>
          <w:szCs w:val="24"/>
        </w:rPr>
      </w:pPr>
      <w:r w:rsidRPr="005C5E0C">
        <w:rPr>
          <w:rFonts w:cs="Arial"/>
          <w:szCs w:val="24"/>
        </w:rPr>
        <w:t xml:space="preserve">In </w:t>
      </w:r>
      <w:r w:rsidRPr="005C5E0C">
        <w:rPr>
          <w:rFonts w:cs="Arial"/>
          <w:b/>
          <w:szCs w:val="24"/>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bookmarkStart w:id="260" w:name="_Hlk117170257"/>
      <w:r w:rsidR="00CE70C5">
        <w:rPr>
          <w:rFonts w:cs="Arial"/>
          <w:szCs w:val="24"/>
        </w:rPr>
        <w:t xml:space="preserve"> </w:t>
      </w:r>
      <w:r w:rsidR="00363589" w:rsidRPr="00363589">
        <w:rPr>
          <w:rFonts w:cs="Arial"/>
          <w:szCs w:val="24"/>
        </w:rPr>
        <w:t xml:space="preserve"> </w:t>
      </w:r>
      <w:r w:rsidR="00363589">
        <w:rPr>
          <w:rFonts w:cs="Arial"/>
          <w:szCs w:val="24"/>
        </w:rPr>
        <w:t>Include any culturally adapted data collection instruments and interview protocols.</w:t>
      </w:r>
      <w:bookmarkEnd w:id="260"/>
    </w:p>
    <w:tbl>
      <w:tblPr>
        <w:tblStyle w:val="TableGrid"/>
        <w:tblW w:w="0" w:type="auto"/>
        <w:tblInd w:w="445" w:type="dxa"/>
        <w:tblLook w:val="04A0" w:firstRow="1" w:lastRow="0" w:firstColumn="1" w:lastColumn="0" w:noHBand="0" w:noVBand="1"/>
      </w:tblPr>
      <w:tblGrid>
        <w:gridCol w:w="8905"/>
      </w:tblGrid>
      <w:tr w:rsidR="008E5424" w:rsidRPr="005C5E0C" w14:paraId="7E2DD432" w14:textId="77777777" w:rsidTr="00315085">
        <w:trPr>
          <w:trHeight w:val="3419"/>
        </w:trPr>
        <w:tc>
          <w:tcPr>
            <w:tcW w:w="8905" w:type="dxa"/>
            <w:tcBorders>
              <w:top w:val="single" w:sz="4" w:space="0" w:color="auto"/>
              <w:left w:val="single" w:sz="4" w:space="0" w:color="auto"/>
              <w:bottom w:val="single" w:sz="4" w:space="0" w:color="auto"/>
              <w:right w:val="single" w:sz="4" w:space="0" w:color="auto"/>
            </w:tcBorders>
            <w:hideMark/>
          </w:tcPr>
          <w:p w14:paraId="40DD4023" w14:textId="77777777" w:rsidR="008E5424" w:rsidRPr="005C5E0C" w:rsidRDefault="008E5424" w:rsidP="00315085">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02F267D8" w14:textId="77777777" w:rsidR="008E5424" w:rsidRPr="005C5E0C" w:rsidRDefault="008E5424" w:rsidP="00052C3B">
            <w:pPr>
              <w:numPr>
                <w:ilvl w:val="0"/>
                <w:numId w:val="72"/>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288676E1" w14:textId="77777777" w:rsidR="008E5424" w:rsidRPr="005C5E0C" w:rsidRDefault="008E5424" w:rsidP="00052C3B">
            <w:pPr>
              <w:numPr>
                <w:ilvl w:val="0"/>
                <w:numId w:val="72"/>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498B4C10" w14:textId="77777777" w:rsidR="008E5424" w:rsidRPr="005C5E0C" w:rsidRDefault="008E5424" w:rsidP="00052C3B">
            <w:pPr>
              <w:numPr>
                <w:ilvl w:val="0"/>
                <w:numId w:val="72"/>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p>
          <w:p w14:paraId="7FF1E6BD" w14:textId="77777777" w:rsidR="008E5424" w:rsidRPr="005C5E0C" w:rsidRDefault="008E5424" w:rsidP="00052C3B">
            <w:pPr>
              <w:numPr>
                <w:ilvl w:val="0"/>
                <w:numId w:val="72"/>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3F3285F7" w14:textId="77777777" w:rsidR="008E5424" w:rsidRPr="005C5E0C" w:rsidRDefault="008E5424" w:rsidP="008E5424">
      <w:pPr>
        <w:spacing w:after="200"/>
        <w:rPr>
          <w:rFonts w:cs="Arial"/>
          <w:szCs w:val="24"/>
        </w:rPr>
      </w:pPr>
    </w:p>
    <w:p w14:paraId="104A1BB1" w14:textId="77777777" w:rsidR="008E5424" w:rsidRPr="005C5E0C" w:rsidRDefault="008E5424" w:rsidP="333C1E8E">
      <w:pPr>
        <w:numPr>
          <w:ilvl w:val="0"/>
          <w:numId w:val="71"/>
        </w:numPr>
        <w:tabs>
          <w:tab w:val="clear" w:pos="1080"/>
          <w:tab w:val="left" w:pos="540"/>
        </w:tabs>
        <w:spacing w:after="200"/>
        <w:ind w:left="360"/>
        <w:rPr>
          <w:rFonts w:cs="Arial"/>
          <w:b/>
        </w:rPr>
      </w:pPr>
      <w:r w:rsidRPr="005C5E0C">
        <w:rPr>
          <w:rFonts w:cs="Arial"/>
          <w:b/>
        </w:rPr>
        <w:t>Privacy and Confidentiality</w:t>
      </w:r>
    </w:p>
    <w:p w14:paraId="0615094E" w14:textId="37715609" w:rsidR="008E5424" w:rsidRPr="005C5E0C" w:rsidRDefault="008E5424" w:rsidP="00C35120">
      <w:pPr>
        <w:numPr>
          <w:ilvl w:val="0"/>
          <w:numId w:val="32"/>
        </w:numPr>
        <w:spacing w:after="200"/>
        <w:rPr>
          <w:rFonts w:cs="Arial"/>
        </w:rPr>
      </w:pPr>
      <w:r w:rsidRPr="333C1E8E">
        <w:rPr>
          <w:rFonts w:cs="Arial"/>
        </w:rPr>
        <w:t xml:space="preserve">Explain how you will ensure privacy and confidentiality. </w:t>
      </w:r>
      <w:r w:rsidR="00CE70C5" w:rsidRPr="333C1E8E">
        <w:rPr>
          <w:rFonts w:cs="Arial"/>
        </w:rPr>
        <w:t xml:space="preserve"> </w:t>
      </w:r>
      <w:r w:rsidRPr="333C1E8E">
        <w:rPr>
          <w:rFonts w:cs="Arial"/>
        </w:rPr>
        <w:t>Describe:</w:t>
      </w:r>
    </w:p>
    <w:p w14:paraId="7012AB0F" w14:textId="77777777" w:rsidR="008E5424" w:rsidRPr="005C5E0C" w:rsidRDefault="008E5424" w:rsidP="00052C3B">
      <w:pPr>
        <w:numPr>
          <w:ilvl w:val="0"/>
          <w:numId w:val="60"/>
        </w:numPr>
        <w:spacing w:after="200"/>
        <w:rPr>
          <w:rFonts w:cs="Arial"/>
        </w:rPr>
      </w:pPr>
      <w:r w:rsidRPr="333C1E8E">
        <w:rPr>
          <w:rFonts w:cs="Arial"/>
        </w:rPr>
        <w:t>Where data will be stored,</w:t>
      </w:r>
    </w:p>
    <w:p w14:paraId="1739415B" w14:textId="77777777" w:rsidR="008E5424" w:rsidRPr="005C5E0C" w:rsidRDefault="008E5424" w:rsidP="00052C3B">
      <w:pPr>
        <w:numPr>
          <w:ilvl w:val="0"/>
          <w:numId w:val="60"/>
        </w:numPr>
        <w:spacing w:after="200"/>
        <w:rPr>
          <w:rFonts w:cs="Arial"/>
        </w:rPr>
      </w:pPr>
      <w:r w:rsidRPr="333C1E8E">
        <w:rPr>
          <w:rFonts w:cs="Arial"/>
        </w:rPr>
        <w:t>Who will have access to the data collected, and</w:t>
      </w:r>
    </w:p>
    <w:p w14:paraId="0A8D10E9" w14:textId="77777777" w:rsidR="008E5424" w:rsidRPr="005C5E0C" w:rsidRDefault="008E5424" w:rsidP="00052C3B">
      <w:pPr>
        <w:numPr>
          <w:ilvl w:val="0"/>
          <w:numId w:val="60"/>
        </w:numPr>
        <w:spacing w:after="200"/>
        <w:rPr>
          <w:rFonts w:cs="Arial"/>
        </w:rPr>
      </w:pPr>
      <w:r w:rsidRPr="333C1E8E">
        <w:rPr>
          <w:rFonts w:cs="Arial"/>
        </w:rPr>
        <w:t>How the identity of participants will be kept private, for example, using a coding system on data records, limiting access to records, or storing identifiers separately from data.</w:t>
      </w:r>
    </w:p>
    <w:p w14:paraId="60CE6DBE" w14:textId="0CAD6D79" w:rsidR="008E5424" w:rsidRPr="005C5E0C" w:rsidRDefault="008E5424" w:rsidP="00C35120">
      <w:pPr>
        <w:numPr>
          <w:ilvl w:val="0"/>
          <w:numId w:val="31"/>
        </w:numPr>
        <w:ind w:left="720"/>
        <w:contextualSpacing/>
        <w:rPr>
          <w:rFonts w:cs="Arial"/>
          <w:b/>
          <w:bCs/>
        </w:rPr>
      </w:pPr>
      <w:r w:rsidRPr="005C5E0C">
        <w:rPr>
          <w:rFonts w:cs="Arial"/>
          <w:b/>
          <w:bCs/>
        </w:rPr>
        <w:t>NOTE:</w:t>
      </w:r>
      <w:r w:rsidRPr="005C5E0C">
        <w:rPr>
          <w:rFonts w:cs="Arial"/>
        </w:rPr>
        <w:t xml:space="preserve"> </w:t>
      </w:r>
      <w:r w:rsidRPr="00F272EF">
        <w:rPr>
          <w:rFonts w:cs="Arial"/>
        </w:rPr>
        <w:t>Recipient</w:t>
      </w:r>
      <w:r w:rsidRPr="005C5E0C">
        <w:rPr>
          <w:rFonts w:cs="Arial"/>
        </w:rPr>
        <w:t xml:space="preserve"> must maintain the confidentiality of </w:t>
      </w:r>
      <w:r w:rsidR="00C46A82">
        <w:rPr>
          <w:rFonts w:cs="Arial"/>
        </w:rPr>
        <w:t>substance use disorder client re</w:t>
      </w:r>
      <w:r w:rsidRPr="005C5E0C">
        <w:rPr>
          <w:rFonts w:cs="Arial"/>
        </w:rPr>
        <w:t xml:space="preserve">cords according to the provisions of </w:t>
      </w:r>
      <w:r w:rsidRPr="005C5E0C">
        <w:rPr>
          <w:rFonts w:cs="Arial"/>
          <w:b/>
          <w:bCs/>
        </w:rPr>
        <w:t>Title 42 of the Code of Federal Regulations, Part II, Subpart B.</w:t>
      </w:r>
    </w:p>
    <w:tbl>
      <w:tblPr>
        <w:tblStyle w:val="TableGrid"/>
        <w:tblW w:w="0" w:type="auto"/>
        <w:tblInd w:w="445" w:type="dxa"/>
        <w:tblLook w:val="04A0" w:firstRow="1" w:lastRow="0" w:firstColumn="1" w:lastColumn="0" w:noHBand="0" w:noVBand="1"/>
      </w:tblPr>
      <w:tblGrid>
        <w:gridCol w:w="8905"/>
      </w:tblGrid>
      <w:tr w:rsidR="008E5424" w:rsidRPr="005C5E0C" w14:paraId="0CBEB0EF" w14:textId="77777777" w:rsidTr="00315085">
        <w:trPr>
          <w:trHeight w:val="800"/>
        </w:trPr>
        <w:tc>
          <w:tcPr>
            <w:tcW w:w="8905" w:type="dxa"/>
            <w:tcBorders>
              <w:top w:val="single" w:sz="4" w:space="0" w:color="auto"/>
              <w:left w:val="single" w:sz="4" w:space="0" w:color="auto"/>
              <w:bottom w:val="single" w:sz="4" w:space="0" w:color="auto"/>
              <w:right w:val="single" w:sz="4" w:space="0" w:color="auto"/>
            </w:tcBorders>
          </w:tcPr>
          <w:p w14:paraId="6A550D94" w14:textId="77777777" w:rsidR="008E5424" w:rsidRPr="005C5E0C" w:rsidRDefault="008E5424" w:rsidP="00315085">
            <w:pPr>
              <w:spacing w:after="200"/>
              <w:rPr>
                <w:rFonts w:cs="Arial"/>
                <w:i/>
              </w:rPr>
            </w:pPr>
            <w:r w:rsidRPr="333C1E8E">
              <w:rPr>
                <w:rFonts w:cs="Arial"/>
              </w:rPr>
              <w:t xml:space="preserve">    </w:t>
            </w:r>
            <w:bookmarkStart w:id="261" w:name="_Hlk112677754"/>
            <w:r w:rsidRPr="333C1E8E">
              <w:rPr>
                <w:rFonts w:cs="Arial"/>
                <w:i/>
              </w:rPr>
              <w:t>Responses that will be considered unacceptable or incomplete:</w:t>
            </w:r>
          </w:p>
          <w:p w14:paraId="5BF6D4C2" w14:textId="77777777" w:rsidR="008E5424" w:rsidRDefault="008E5424" w:rsidP="00052C3B">
            <w:pPr>
              <w:numPr>
                <w:ilvl w:val="0"/>
                <w:numId w:val="73"/>
              </w:numPr>
              <w:spacing w:after="200"/>
              <w:contextualSpacing/>
              <w:rPr>
                <w:rFonts w:cs="Arial"/>
                <w:i/>
              </w:rPr>
            </w:pPr>
            <w:r w:rsidRPr="333C1E8E">
              <w:rPr>
                <w:rFonts w:cs="Arial"/>
                <w:i/>
              </w:rPr>
              <w:lastRenderedPageBreak/>
              <w:t>Not providing detailed information about where data is stored and how the identity of participants will be kept confidential.</w:t>
            </w:r>
          </w:p>
          <w:p w14:paraId="274D0932" w14:textId="77777777" w:rsidR="008E5424" w:rsidRPr="005C5E0C" w:rsidRDefault="008E5424" w:rsidP="00315085">
            <w:pPr>
              <w:spacing w:after="200"/>
              <w:ind w:left="720"/>
              <w:contextualSpacing/>
              <w:rPr>
                <w:rFonts w:cs="Arial"/>
                <w:i/>
              </w:rPr>
            </w:pPr>
          </w:p>
          <w:p w14:paraId="51667A29" w14:textId="77777777" w:rsidR="008E5424" w:rsidRPr="005C5E0C" w:rsidRDefault="008E5424" w:rsidP="00052C3B">
            <w:pPr>
              <w:numPr>
                <w:ilvl w:val="0"/>
                <w:numId w:val="73"/>
              </w:numPr>
              <w:spacing w:after="200"/>
              <w:contextualSpacing/>
              <w:rPr>
                <w:rFonts w:cs="Arial"/>
                <w:i/>
              </w:rPr>
            </w:pPr>
            <w:r w:rsidRPr="333C1E8E">
              <w:rPr>
                <w:rFonts w:cs="Arial"/>
                <w:i/>
              </w:rPr>
              <w:t>Not clearly identifying the individuals who will have access to the data.</w:t>
            </w:r>
          </w:p>
          <w:p w14:paraId="63695D2B" w14:textId="77777777" w:rsidR="008E5424" w:rsidRPr="005C5E0C" w:rsidRDefault="008E5424" w:rsidP="00315085">
            <w:pPr>
              <w:spacing w:after="200"/>
              <w:ind w:left="720"/>
              <w:contextualSpacing/>
              <w:rPr>
                <w:rFonts w:cs="Arial"/>
                <w:i/>
              </w:rPr>
            </w:pPr>
          </w:p>
          <w:p w14:paraId="5C283880" w14:textId="0C5AD9D4" w:rsidR="008E5424" w:rsidRPr="005C5E0C" w:rsidRDefault="008E5424" w:rsidP="00052C3B">
            <w:pPr>
              <w:numPr>
                <w:ilvl w:val="0"/>
                <w:numId w:val="72"/>
              </w:numPr>
              <w:ind w:left="700"/>
              <w:contextualSpacing/>
              <w:rPr>
                <w:rFonts w:cs="Arial"/>
              </w:rPr>
            </w:pPr>
            <w:r w:rsidRPr="333C1E8E">
              <w:rPr>
                <w:rFonts w:cs="Arial"/>
                <w:i/>
              </w:rPr>
              <w:t xml:space="preserve">Not specifying that you agree to maintain the confidentiality </w:t>
            </w:r>
            <w:r w:rsidR="00C46A82" w:rsidRPr="333C1E8E">
              <w:rPr>
                <w:rFonts w:cs="Arial"/>
                <w:i/>
              </w:rPr>
              <w:t>substance use disorder</w:t>
            </w:r>
            <w:r w:rsidRPr="333C1E8E">
              <w:rPr>
                <w:rFonts w:cs="Arial"/>
                <w:i/>
              </w:rPr>
              <w:t xml:space="preserve"> client records according to the provisions of Title 42 of the Code of Federal Regulations, Part II.</w:t>
            </w:r>
            <w:bookmarkEnd w:id="261"/>
          </w:p>
          <w:p w14:paraId="0E0C6656" w14:textId="77777777" w:rsidR="008E5424" w:rsidRPr="005C5E0C" w:rsidRDefault="008E5424" w:rsidP="00315085">
            <w:pPr>
              <w:ind w:left="850"/>
              <w:contextualSpacing/>
              <w:rPr>
                <w:rFonts w:cs="Arial"/>
              </w:rPr>
            </w:pPr>
          </w:p>
        </w:tc>
      </w:tr>
    </w:tbl>
    <w:p w14:paraId="0A968370" w14:textId="77777777" w:rsidR="008E5424" w:rsidRPr="005C5E0C" w:rsidRDefault="008E5424" w:rsidP="008E5424">
      <w:pPr>
        <w:rPr>
          <w:rFonts w:cs="Arial"/>
          <w:b/>
          <w:bCs/>
        </w:rPr>
      </w:pPr>
    </w:p>
    <w:p w14:paraId="4B3D2585" w14:textId="77777777" w:rsidR="008E5424" w:rsidRPr="005C5E0C" w:rsidRDefault="008E5424" w:rsidP="333C1E8E">
      <w:pPr>
        <w:numPr>
          <w:ilvl w:val="0"/>
          <w:numId w:val="71"/>
        </w:numPr>
        <w:tabs>
          <w:tab w:val="clear" w:pos="1080"/>
          <w:tab w:val="left" w:pos="540"/>
        </w:tabs>
        <w:spacing w:after="200"/>
        <w:ind w:left="360"/>
        <w:rPr>
          <w:rFonts w:cs="Arial"/>
          <w:b/>
        </w:rPr>
      </w:pPr>
      <w:r w:rsidRPr="005C5E0C">
        <w:rPr>
          <w:rFonts w:cs="Arial"/>
          <w:b/>
        </w:rPr>
        <w:t>Adequate Consent Procedures</w:t>
      </w:r>
    </w:p>
    <w:p w14:paraId="03D54440" w14:textId="77777777" w:rsidR="008E5424" w:rsidRPr="005C5E0C" w:rsidRDefault="008E5424" w:rsidP="00C35120">
      <w:pPr>
        <w:numPr>
          <w:ilvl w:val="0"/>
          <w:numId w:val="32"/>
        </w:numPr>
        <w:spacing w:after="200"/>
        <w:rPr>
          <w:rFonts w:cs="Arial"/>
        </w:rPr>
      </w:pPr>
      <w:r w:rsidRPr="333C1E8E">
        <w:rPr>
          <w:rFonts w:cs="Arial"/>
        </w:rPr>
        <w:t>Include, as appropriate, sample consent forms* that provide for:</w:t>
      </w:r>
    </w:p>
    <w:p w14:paraId="27A7F211" w14:textId="77777777" w:rsidR="008E5424" w:rsidRPr="005C5E0C" w:rsidRDefault="008E5424" w:rsidP="00052C3B">
      <w:pPr>
        <w:numPr>
          <w:ilvl w:val="0"/>
          <w:numId w:val="74"/>
        </w:numPr>
        <w:spacing w:after="200"/>
        <w:contextualSpacing/>
        <w:rPr>
          <w:rFonts w:cs="Arial"/>
        </w:rPr>
      </w:pPr>
      <w:r w:rsidRPr="333C1E8E">
        <w:rPr>
          <w:rFonts w:cs="Arial"/>
        </w:rPr>
        <w:t xml:space="preserve">informed consent for participation in service intervention; </w:t>
      </w:r>
    </w:p>
    <w:p w14:paraId="70FE2D18" w14:textId="77777777" w:rsidR="008E5424" w:rsidRPr="005C5E0C" w:rsidRDefault="008E5424" w:rsidP="00052C3B">
      <w:pPr>
        <w:numPr>
          <w:ilvl w:val="0"/>
          <w:numId w:val="74"/>
        </w:numPr>
        <w:spacing w:after="200"/>
        <w:contextualSpacing/>
        <w:rPr>
          <w:rFonts w:cs="Arial"/>
        </w:rPr>
      </w:pPr>
      <w:r w:rsidRPr="333C1E8E">
        <w:rPr>
          <w:rFonts w:cs="Arial"/>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6214F764" w14:textId="77777777" w:rsidR="008E5424" w:rsidRPr="005C5E0C" w:rsidRDefault="008E5424" w:rsidP="00052C3B">
      <w:pPr>
        <w:numPr>
          <w:ilvl w:val="0"/>
          <w:numId w:val="74"/>
        </w:numPr>
        <w:spacing w:after="200"/>
        <w:contextualSpacing/>
        <w:rPr>
          <w:rFonts w:cs="Arial"/>
        </w:rPr>
      </w:pPr>
      <w:r w:rsidRPr="333C1E8E">
        <w:rPr>
          <w:rFonts w:cs="Arial"/>
        </w:rPr>
        <w:t xml:space="preserve">informed consent for the exchange (releasing or requesting) of confidential information. </w:t>
      </w:r>
    </w:p>
    <w:p w14:paraId="596392F7" w14:textId="77777777" w:rsidR="008E5424" w:rsidRPr="005C5E0C" w:rsidRDefault="008E5424" w:rsidP="00052C3B">
      <w:pPr>
        <w:numPr>
          <w:ilvl w:val="0"/>
          <w:numId w:val="74"/>
        </w:numPr>
        <w:spacing w:after="0"/>
        <w:contextualSpacing/>
        <w:rPr>
          <w:rFonts w:cs="Arial"/>
        </w:rPr>
      </w:pPr>
      <w:r w:rsidRPr="333C1E8E">
        <w:rPr>
          <w:rFonts w:cs="Arial"/>
        </w:rPr>
        <w:t>Informed consent for youth participants.</w:t>
      </w:r>
    </w:p>
    <w:p w14:paraId="5C09ED30" w14:textId="77777777" w:rsidR="008E5424" w:rsidRPr="005C5E0C" w:rsidRDefault="008E5424" w:rsidP="008E5424">
      <w:pPr>
        <w:spacing w:after="200"/>
        <w:ind w:left="1080"/>
        <w:contextualSpacing/>
        <w:rPr>
          <w:rFonts w:cs="Arial"/>
        </w:rPr>
      </w:pPr>
    </w:p>
    <w:p w14:paraId="03DD3404" w14:textId="77777777" w:rsidR="008E5424" w:rsidRPr="005C5E0C" w:rsidRDefault="008E5424" w:rsidP="008E5424">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58212E4E" w14:textId="77777777" w:rsidR="008E5424" w:rsidRPr="005C5E0C" w:rsidRDefault="008E5424" w:rsidP="008E5424">
      <w:pPr>
        <w:spacing w:after="200"/>
        <w:ind w:left="1080"/>
        <w:contextualSpacing/>
        <w:rPr>
          <w:rFonts w:cs="Arial"/>
        </w:rPr>
      </w:pPr>
    </w:p>
    <w:p w14:paraId="2B84AEAD" w14:textId="01E518ED" w:rsidR="00C34E86" w:rsidRPr="005C5E0C" w:rsidRDefault="008E5424" w:rsidP="00C34E86">
      <w:pPr>
        <w:numPr>
          <w:ilvl w:val="0"/>
          <w:numId w:val="32"/>
        </w:numPr>
        <w:spacing w:after="200"/>
        <w:contextualSpacing/>
        <w:rPr>
          <w:rFonts w:cs="Arial"/>
        </w:rPr>
      </w:pPr>
      <w:r w:rsidRPr="333C1E8E">
        <w:rPr>
          <w:rFonts w:cs="Arial"/>
        </w:rPr>
        <w:t xml:space="preserve">The sample forms must be included in </w:t>
      </w:r>
      <w:r w:rsidRPr="333C1E8E">
        <w:rPr>
          <w:rFonts w:cs="Arial"/>
          <w:b/>
        </w:rPr>
        <w:t>Attachment 3, “Sample Consent Forms”</w:t>
      </w:r>
      <w:r w:rsidRPr="333C1E8E">
        <w:rPr>
          <w:rFonts w:cs="Arial"/>
        </w:rPr>
        <w:t>, of your application.</w:t>
      </w:r>
      <w:r w:rsidR="00CE70C5" w:rsidRPr="333C1E8E">
        <w:rPr>
          <w:rFonts w:cs="Arial"/>
        </w:rPr>
        <w:t xml:space="preserve"> </w:t>
      </w:r>
      <w:r w:rsidRPr="333C1E8E">
        <w:rPr>
          <w:rFonts w:cs="Arial"/>
        </w:rPr>
        <w:t xml:space="preserve"> </w:t>
      </w:r>
      <w:r w:rsidR="00C34E86" w:rsidRPr="333C1E8E">
        <w:rPr>
          <w:rFonts w:cs="Arial"/>
        </w:rPr>
        <w:t>If needed, provide translated forms.</w:t>
      </w:r>
    </w:p>
    <w:p w14:paraId="1CF53392" w14:textId="1BC75E36" w:rsidR="008E5424" w:rsidRPr="005C5E0C" w:rsidRDefault="008E5424" w:rsidP="00C35120">
      <w:pPr>
        <w:numPr>
          <w:ilvl w:val="0"/>
          <w:numId w:val="32"/>
        </w:numPr>
        <w:spacing w:after="200"/>
        <w:rPr>
          <w:rFonts w:cs="Arial"/>
        </w:rPr>
      </w:pPr>
      <w:r w:rsidRPr="333C1E8E">
        <w:rPr>
          <w:rFonts w:cs="Arial"/>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446421" w:rsidRPr="333C1E8E">
        <w:rPr>
          <w:rFonts w:cs="Arial"/>
        </w:rPr>
        <w:t xml:space="preserve"> </w:t>
      </w:r>
      <w:r w:rsidRPr="333C1E8E">
        <w:rPr>
          <w:rFonts w:cs="Arial"/>
        </w:rPr>
        <w:t>Will you give them copies of what they sign?</w:t>
      </w:r>
    </w:p>
    <w:p w14:paraId="05C82928" w14:textId="06F3BD38" w:rsidR="008E5424" w:rsidRPr="005C5E0C" w:rsidRDefault="008E5424" w:rsidP="008E5424">
      <w:pPr>
        <w:ind w:left="720"/>
        <w:rPr>
          <w:rFonts w:cs="Arial"/>
        </w:rPr>
      </w:pPr>
      <w:r w:rsidRPr="005C5E0C">
        <w:rPr>
          <w:rFonts w:cs="Arial"/>
          <w:b/>
          <w:bCs/>
        </w:rPr>
        <w:t>NOTE:</w:t>
      </w:r>
      <w:r w:rsidRPr="005C5E0C">
        <w:rPr>
          <w:rFonts w:cs="Arial"/>
        </w:rPr>
        <w:t xml:space="preserve">  The consent forms should never imply that the participant waives or appears to waive any legal rights. </w:t>
      </w:r>
      <w:r w:rsidR="00446421">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8E5424" w:rsidRPr="005C5E0C" w14:paraId="4A845938" w14:textId="77777777" w:rsidTr="00315085">
        <w:trPr>
          <w:trHeight w:val="800"/>
        </w:trPr>
        <w:tc>
          <w:tcPr>
            <w:tcW w:w="8905" w:type="dxa"/>
            <w:tcBorders>
              <w:top w:val="single" w:sz="4" w:space="0" w:color="auto"/>
              <w:left w:val="single" w:sz="4" w:space="0" w:color="auto"/>
              <w:bottom w:val="single" w:sz="4" w:space="0" w:color="auto"/>
              <w:right w:val="single" w:sz="4" w:space="0" w:color="auto"/>
            </w:tcBorders>
            <w:hideMark/>
          </w:tcPr>
          <w:p w14:paraId="6ADF9116" w14:textId="77777777" w:rsidR="008E5424" w:rsidRPr="005C5E0C" w:rsidRDefault="008E5424" w:rsidP="00315085">
            <w:pPr>
              <w:spacing w:after="200"/>
              <w:rPr>
                <w:rFonts w:cs="Arial"/>
                <w:i/>
              </w:rPr>
            </w:pPr>
            <w:r w:rsidRPr="333C1E8E">
              <w:rPr>
                <w:rFonts w:cs="Arial"/>
              </w:rPr>
              <w:t xml:space="preserve">    </w:t>
            </w:r>
            <w:r w:rsidRPr="333C1E8E">
              <w:rPr>
                <w:rFonts w:cs="Arial"/>
                <w:i/>
              </w:rPr>
              <w:t>Responses that will be considered unacceptable or incomplete:</w:t>
            </w:r>
          </w:p>
          <w:p w14:paraId="1DCDE39E" w14:textId="77777777" w:rsidR="008E5424" w:rsidRPr="005C5E0C" w:rsidRDefault="008E5424" w:rsidP="00052C3B">
            <w:pPr>
              <w:numPr>
                <w:ilvl w:val="0"/>
                <w:numId w:val="72"/>
              </w:numPr>
              <w:spacing w:before="120" w:after="120" w:line="249" w:lineRule="auto"/>
              <w:textAlignment w:val="baseline"/>
              <w:rPr>
                <w:rFonts w:ascii="Times New Roman" w:hAnsi="Times New Roman" w:cs="Arial"/>
              </w:rPr>
            </w:pPr>
            <w:r w:rsidRPr="333C1E8E">
              <w:rPr>
                <w:rFonts w:cs="Arial"/>
                <w:i/>
              </w:rPr>
              <w:t>Not providing copies of sample consent forms in Attachment 3</w:t>
            </w:r>
          </w:p>
          <w:p w14:paraId="7EA1EA27" w14:textId="77777777" w:rsidR="008E5424" w:rsidRPr="005C5E0C" w:rsidRDefault="008E5424" w:rsidP="00052C3B">
            <w:pPr>
              <w:numPr>
                <w:ilvl w:val="0"/>
                <w:numId w:val="72"/>
              </w:numPr>
              <w:spacing w:before="120" w:after="120" w:line="249" w:lineRule="auto"/>
              <w:textAlignment w:val="baseline"/>
              <w:rPr>
                <w:rFonts w:ascii="Times New Roman" w:hAnsi="Times New Roman" w:cs="Arial"/>
              </w:rPr>
            </w:pPr>
            <w:r w:rsidRPr="333C1E8E">
              <w:rPr>
                <w:rFonts w:cs="Arial"/>
                <w:i/>
              </w:rPr>
              <w:t>Not providing details on how consent/assent will be obtained for youth participants.</w:t>
            </w:r>
          </w:p>
          <w:p w14:paraId="24A0DE7E" w14:textId="6FBA7D8C" w:rsidR="008E5424" w:rsidRPr="005C5E0C" w:rsidRDefault="008E5424" w:rsidP="00052C3B">
            <w:pPr>
              <w:numPr>
                <w:ilvl w:val="0"/>
                <w:numId w:val="72"/>
              </w:numPr>
              <w:spacing w:before="120" w:after="120" w:line="249" w:lineRule="auto"/>
              <w:textAlignment w:val="baseline"/>
              <w:rPr>
                <w:rFonts w:cs="Arial"/>
                <w:i/>
              </w:rPr>
            </w:pPr>
            <w:r w:rsidRPr="333C1E8E">
              <w:rPr>
                <w:rFonts w:cs="Arial"/>
                <w:i/>
              </w:rPr>
              <w:lastRenderedPageBreak/>
              <w:t xml:space="preserve">Not providing details on how consent will be obtained for non-English speaking priority populations identified in the </w:t>
            </w:r>
            <w:r w:rsidR="00446421" w:rsidRPr="333C1E8E">
              <w:rPr>
                <w:rFonts w:cs="Arial"/>
                <w:i/>
              </w:rPr>
              <w:t>application</w:t>
            </w:r>
            <w:r w:rsidRPr="333C1E8E">
              <w:rPr>
                <w:rFonts w:cs="Arial"/>
                <w:i/>
              </w:rPr>
              <w:t>.</w:t>
            </w:r>
            <w:r w:rsidR="00446421" w:rsidRPr="333C1E8E">
              <w:rPr>
                <w:rFonts w:cs="Arial"/>
                <w:i/>
              </w:rPr>
              <w:t xml:space="preserve"> </w:t>
            </w:r>
            <w:r w:rsidRPr="333C1E8E">
              <w:rPr>
                <w:rFonts w:cs="Arial"/>
                <w:i/>
              </w:rPr>
              <w:t xml:space="preserve"> </w:t>
            </w:r>
          </w:p>
        </w:tc>
      </w:tr>
    </w:tbl>
    <w:p w14:paraId="525FA431" w14:textId="77777777" w:rsidR="008E5424" w:rsidRPr="005C5E0C" w:rsidRDefault="008E5424" w:rsidP="008E5424">
      <w:pPr>
        <w:ind w:left="720"/>
        <w:rPr>
          <w:rFonts w:cs="Arial"/>
        </w:rPr>
      </w:pPr>
      <w:r w:rsidRPr="005C5E0C">
        <w:rPr>
          <w:rFonts w:cs="Arial"/>
        </w:rPr>
        <w:lastRenderedPageBreak/>
        <w:t xml:space="preserve"> </w:t>
      </w:r>
    </w:p>
    <w:p w14:paraId="3A2AC664" w14:textId="77777777" w:rsidR="008E5424" w:rsidRPr="005C5E0C" w:rsidRDefault="008E5424" w:rsidP="00052C3B">
      <w:pPr>
        <w:numPr>
          <w:ilvl w:val="0"/>
          <w:numId w:val="75"/>
        </w:numPr>
        <w:tabs>
          <w:tab w:val="left" w:pos="540"/>
        </w:tabs>
        <w:spacing w:after="200"/>
        <w:rPr>
          <w:rFonts w:cs="Arial"/>
          <w:b/>
        </w:rPr>
      </w:pPr>
      <w:r w:rsidRPr="005C5E0C">
        <w:rPr>
          <w:rFonts w:cs="Arial"/>
          <w:b/>
        </w:rPr>
        <w:t>Risk/Benefit Discussion</w:t>
      </w:r>
    </w:p>
    <w:p w14:paraId="1609B4F6" w14:textId="08FC904F" w:rsidR="008E5424" w:rsidRPr="005C5E0C" w:rsidRDefault="008E5424" w:rsidP="00C35120">
      <w:pPr>
        <w:numPr>
          <w:ilvl w:val="0"/>
          <w:numId w:val="41"/>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Pr="005C5E0C">
        <w:rPr>
          <w:rFonts w:cs="Arial"/>
          <w:b/>
        </w:rPr>
        <w:t xml:space="preserve">Protect </w:t>
      </w:r>
      <w:r w:rsidR="00EB1D0A">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0D6FF18D" w14:textId="77777777" w:rsidR="008E5424" w:rsidRPr="005C5E0C" w:rsidRDefault="008E5424" w:rsidP="008E5424">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8E5424" w:rsidRPr="005C5E0C" w14:paraId="479916CE" w14:textId="77777777" w:rsidTr="00315085">
        <w:trPr>
          <w:trHeight w:val="1070"/>
        </w:trPr>
        <w:tc>
          <w:tcPr>
            <w:tcW w:w="8905" w:type="dxa"/>
            <w:tcBorders>
              <w:top w:val="single" w:sz="4" w:space="0" w:color="auto"/>
              <w:left w:val="single" w:sz="4" w:space="0" w:color="auto"/>
              <w:bottom w:val="single" w:sz="4" w:space="0" w:color="auto"/>
              <w:right w:val="single" w:sz="4" w:space="0" w:color="auto"/>
            </w:tcBorders>
            <w:hideMark/>
          </w:tcPr>
          <w:p w14:paraId="1A9259D5" w14:textId="77777777" w:rsidR="008E5424" w:rsidRPr="005C5E0C" w:rsidRDefault="008E5424" w:rsidP="00315085">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7B8D0F46" w14:textId="77777777" w:rsidR="008E5424" w:rsidRPr="005C5E0C" w:rsidRDefault="008E5424" w:rsidP="00052C3B">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6D8FFAE5" w14:textId="77777777" w:rsidR="008E5424" w:rsidRPr="005C5E0C" w:rsidRDefault="008E5424" w:rsidP="00052C3B">
            <w:pPr>
              <w:numPr>
                <w:ilvl w:val="0"/>
                <w:numId w:val="72"/>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1F5B4A6B" w14:textId="690718DD" w:rsidR="008E5424" w:rsidRPr="005C5E0C" w:rsidRDefault="00DA0571" w:rsidP="008E5424">
      <w:pPr>
        <w:rPr>
          <w:b/>
        </w:rPr>
      </w:pPr>
      <w:r>
        <w:rPr>
          <w:b/>
        </w:rPr>
        <w:br/>
      </w:r>
      <w:r w:rsidR="008E5424" w:rsidRPr="005C5E0C">
        <w:rPr>
          <w:b/>
        </w:rPr>
        <w:t>PROTECTION OF HUMAN SUBJECTS REGULATIONS</w:t>
      </w:r>
    </w:p>
    <w:p w14:paraId="0C429C67" w14:textId="606F63B9" w:rsidR="008E5424" w:rsidRPr="005C5E0C" w:rsidRDefault="008E5424" w:rsidP="008E5424">
      <w:pPr>
        <w:rPr>
          <w:rFonts w:cs="Arial"/>
        </w:rPr>
      </w:pPr>
      <w:r w:rsidRPr="005C5E0C">
        <w:rPr>
          <w:rFonts w:cs="Arial"/>
        </w:rPr>
        <w:t xml:space="preserve">SAMHSA expects that most recipients funded under this announcement will not have to comply with the Protection of Human Subjects Regulations (45 CFR 46), which requires Institutional Review Board (IRB) approval. </w:t>
      </w:r>
      <w:r w:rsidR="00446421">
        <w:rPr>
          <w:rFonts w:cs="Arial"/>
        </w:rPr>
        <w:t xml:space="preserve"> </w:t>
      </w:r>
      <w:r w:rsidRPr="005C5E0C">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7276D15D" w14:textId="77777777" w:rsidR="008E5424" w:rsidRPr="005C5E0C" w:rsidRDefault="008E5424" w:rsidP="008E5424">
      <w:pPr>
        <w:tabs>
          <w:tab w:val="left" w:pos="1008"/>
        </w:tabs>
        <w:rPr>
          <w:rFonts w:cs="Arial"/>
        </w:rPr>
      </w:pPr>
      <w:r w:rsidRPr="005C5E0C">
        <w:rPr>
          <w:rFonts w:cs="Arial"/>
        </w:rPr>
        <w:t>In addition to the elements above, applicants whose projects must comply with the Human Subjects Regulations must:</w:t>
      </w:r>
    </w:p>
    <w:p w14:paraId="534AD498" w14:textId="77777777" w:rsidR="008E5424" w:rsidRPr="005C5E0C" w:rsidRDefault="008E5424" w:rsidP="00C35120">
      <w:pPr>
        <w:numPr>
          <w:ilvl w:val="0"/>
          <w:numId w:val="40"/>
        </w:numPr>
        <w:tabs>
          <w:tab w:val="left" w:pos="1008"/>
        </w:tabs>
        <w:spacing w:after="0"/>
        <w:ind w:left="720"/>
        <w:contextualSpacing/>
        <w:rPr>
          <w:rFonts w:cs="Arial"/>
        </w:rPr>
      </w:pPr>
      <w:r w:rsidRPr="005C5E0C">
        <w:rPr>
          <w:rFonts w:cs="Arial"/>
        </w:rPr>
        <w:t xml:space="preserve">Describe the process for obtaining IRB approval for your project. </w:t>
      </w:r>
    </w:p>
    <w:p w14:paraId="78CAB623" w14:textId="77777777" w:rsidR="008E5424" w:rsidRPr="005C5E0C" w:rsidRDefault="008E5424" w:rsidP="00C35120">
      <w:pPr>
        <w:numPr>
          <w:ilvl w:val="0"/>
          <w:numId w:val="40"/>
        </w:numPr>
        <w:tabs>
          <w:tab w:val="left" w:pos="1008"/>
        </w:tabs>
        <w:spacing w:after="0"/>
        <w:ind w:left="720"/>
        <w:contextualSpacing/>
        <w:rPr>
          <w:rFonts w:cs="Arial"/>
        </w:rPr>
      </w:pPr>
      <w:r w:rsidRPr="005C5E0C">
        <w:rPr>
          <w:rFonts w:cs="Arial"/>
        </w:rPr>
        <w:t xml:space="preserve">Provide documentation that an Assurance of Compliance is on file with the Office for Human Research Protections (OHRP). </w:t>
      </w:r>
    </w:p>
    <w:p w14:paraId="13BA64A3" w14:textId="77777777" w:rsidR="008E5424" w:rsidRPr="005C5E0C" w:rsidRDefault="008E5424" w:rsidP="00C35120">
      <w:pPr>
        <w:numPr>
          <w:ilvl w:val="0"/>
          <w:numId w:val="40"/>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70B387DF" w14:textId="77777777" w:rsidR="008E5424" w:rsidRPr="005C5E0C" w:rsidRDefault="008E5424" w:rsidP="008E5424">
      <w:pPr>
        <w:tabs>
          <w:tab w:val="left" w:pos="1008"/>
        </w:tabs>
        <w:spacing w:after="0"/>
        <w:ind w:left="789"/>
        <w:contextualSpacing/>
        <w:rPr>
          <w:rFonts w:cs="Arial"/>
        </w:rPr>
      </w:pPr>
    </w:p>
    <w:p w14:paraId="57F44D8E" w14:textId="6416114F" w:rsidR="004A7411" w:rsidRPr="008820F4" w:rsidRDefault="008E5424" w:rsidP="008820F4">
      <w:pPr>
        <w:tabs>
          <w:tab w:val="left" w:pos="1008"/>
        </w:tabs>
        <w:rPr>
          <w:rFonts w:cs="Arial"/>
          <w:b/>
          <w:bCs/>
          <w:kern w:val="32"/>
          <w:sz w:val="32"/>
          <w:szCs w:val="32"/>
        </w:rPr>
      </w:pPr>
      <w:r w:rsidRPr="005C5E0C">
        <w:rPr>
          <w:rFonts w:cs="Arial"/>
        </w:rPr>
        <w:t xml:space="preserve">General information about Human Subjects Regulations can be obtained through OHRP at </w:t>
      </w:r>
      <w:hyperlink r:id="rId67"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announcement.</w:t>
      </w:r>
      <w:bookmarkStart w:id="262" w:name="_Appendix_F_–_1"/>
      <w:bookmarkStart w:id="263" w:name="_Toc81577302"/>
      <w:bookmarkStart w:id="264" w:name="_Toc114646424"/>
      <w:bookmarkEnd w:id="262"/>
    </w:p>
    <w:p w14:paraId="18B7FAE0" w14:textId="77777777" w:rsidR="008820F4" w:rsidRDefault="008820F4">
      <w:pPr>
        <w:spacing w:after="0"/>
        <w:rPr>
          <w:rFonts w:cs="Arial"/>
          <w:b/>
          <w:bCs/>
          <w:kern w:val="32"/>
          <w:sz w:val="32"/>
          <w:szCs w:val="32"/>
        </w:rPr>
      </w:pPr>
      <w:bookmarkStart w:id="265" w:name="_Appendix_E_–_1"/>
      <w:bookmarkStart w:id="266" w:name="_Toc128567996"/>
      <w:bookmarkEnd w:id="265"/>
      <w:r>
        <w:br w:type="page"/>
      </w:r>
    </w:p>
    <w:p w14:paraId="1B5ABD02" w14:textId="09A1A15C" w:rsidR="008E5424" w:rsidRDefault="008E5424" w:rsidP="008E5424">
      <w:pPr>
        <w:pStyle w:val="Heading1"/>
        <w:jc w:val="center"/>
        <w:rPr>
          <w:szCs w:val="24"/>
        </w:rPr>
      </w:pPr>
      <w:bookmarkStart w:id="267" w:name="_Appendix_E_–_2"/>
      <w:bookmarkEnd w:id="267"/>
      <w:r>
        <w:lastRenderedPageBreak/>
        <w:t>A</w:t>
      </w:r>
      <w:r w:rsidRPr="00AC34BE">
        <w:t xml:space="preserve">ppendix </w:t>
      </w:r>
      <w:r>
        <w:t xml:space="preserve">E – </w:t>
      </w:r>
      <w:r w:rsidRPr="00AC34BE">
        <w:t xml:space="preserve">Developing Goals and </w:t>
      </w:r>
      <w:bookmarkEnd w:id="257"/>
      <w:r w:rsidRPr="00AC34BE">
        <w:t>Measurable Objectives</w:t>
      </w:r>
      <w:bookmarkEnd w:id="263"/>
      <w:bookmarkEnd w:id="264"/>
      <w:bookmarkEnd w:id="266"/>
    </w:p>
    <w:p w14:paraId="0311BEB6" w14:textId="08B633BB" w:rsidR="008E5424" w:rsidRPr="00AC34BE" w:rsidRDefault="008E5424" w:rsidP="008E5424">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00446421">
        <w:rPr>
          <w:rFonts w:cs="Arial"/>
          <w:szCs w:val="24"/>
        </w:rPr>
        <w:t xml:space="preserve"> </w:t>
      </w:r>
      <w:r w:rsidRPr="00AC34BE">
        <w:rPr>
          <w:rFonts w:cs="Arial"/>
          <w:szCs w:val="24"/>
        </w:rPr>
        <w:t>This appendix provides information on de</w:t>
      </w:r>
      <w:r>
        <w:rPr>
          <w:rFonts w:cs="Arial"/>
          <w:szCs w:val="24"/>
        </w:rPr>
        <w:t xml:space="preserve">veloping goals and objectives for use in your Project Narrative. </w:t>
      </w:r>
      <w:r w:rsidR="009C74DE">
        <w:rPr>
          <w:rFonts w:cs="Arial"/>
          <w:szCs w:val="24"/>
        </w:rPr>
        <w:t xml:space="preserve"> </w:t>
      </w:r>
      <w:r w:rsidRPr="00AC34BE">
        <w:rPr>
          <w:rFonts w:cs="Arial"/>
          <w:szCs w:val="24"/>
        </w:rPr>
        <w:t xml:space="preserve">It also provides examples of well-written goals and measurable objectives. </w:t>
      </w:r>
    </w:p>
    <w:p w14:paraId="5ACDFC72" w14:textId="77777777" w:rsidR="008E5424" w:rsidRPr="00EE68A1" w:rsidRDefault="008E5424" w:rsidP="008E5424">
      <w:pPr>
        <w:spacing w:after="200"/>
        <w:rPr>
          <w:rFonts w:cs="Arial"/>
          <w:b/>
          <w:szCs w:val="24"/>
          <w:u w:val="single"/>
        </w:rPr>
      </w:pPr>
      <w:r w:rsidRPr="00EE68A1">
        <w:rPr>
          <w:rFonts w:cs="Arial"/>
          <w:b/>
          <w:szCs w:val="24"/>
          <w:u w:val="single"/>
        </w:rPr>
        <w:t>GOALS</w:t>
      </w:r>
    </w:p>
    <w:p w14:paraId="2B5A8154" w14:textId="5DA61EE7" w:rsidR="008E5424" w:rsidRPr="00AC34BE" w:rsidRDefault="008E5424" w:rsidP="008E5424">
      <w:pPr>
        <w:spacing w:after="200"/>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am (the desired result).</w:t>
      </w:r>
      <w:r w:rsidR="00446421">
        <w:rPr>
          <w:rFonts w:cs="Arial"/>
          <w:szCs w:val="24"/>
        </w:rPr>
        <w:t xml:space="preserve"> </w:t>
      </w:r>
      <w:r>
        <w:rPr>
          <w:rFonts w:cs="Arial"/>
          <w:szCs w:val="24"/>
        </w:rPr>
        <w:t xml:space="preserve"> </w:t>
      </w:r>
      <w:r w:rsidRPr="00AC34BE">
        <w:rPr>
          <w:rFonts w:cs="Arial"/>
          <w:szCs w:val="24"/>
        </w:rPr>
        <w:t xml:space="preserve">It serves as the foundation for developing your program objectives. </w:t>
      </w:r>
      <w:r w:rsidR="00446421">
        <w:rPr>
          <w:rFonts w:cs="Arial"/>
          <w:szCs w:val="24"/>
        </w:rPr>
        <w:t xml:space="preserve"> </w:t>
      </w:r>
      <w:r w:rsidRPr="00AC34BE">
        <w:rPr>
          <w:rFonts w:cs="Arial"/>
          <w:szCs w:val="24"/>
        </w:rPr>
        <w:t>Goals should align with the statem</w:t>
      </w:r>
      <w:r>
        <w:rPr>
          <w:rFonts w:cs="Arial"/>
          <w:szCs w:val="24"/>
        </w:rPr>
        <w:t xml:space="preserve">ent of need that is described. </w:t>
      </w:r>
      <w:r w:rsidR="00446421">
        <w:rPr>
          <w:rFonts w:cs="Arial"/>
          <w:szCs w:val="24"/>
        </w:rPr>
        <w:t xml:space="preserve"> </w:t>
      </w:r>
      <w:r w:rsidRPr="00AC34BE">
        <w:rPr>
          <w:rFonts w:cs="Arial"/>
          <w:szCs w:val="24"/>
        </w:rPr>
        <w:t>Goals should only be one sentence.</w:t>
      </w:r>
    </w:p>
    <w:p w14:paraId="4A202AD0" w14:textId="77777777" w:rsidR="008E5424" w:rsidRPr="00AC34BE" w:rsidRDefault="008E5424" w:rsidP="008E5424">
      <w:pPr>
        <w:spacing w:after="200"/>
        <w:rPr>
          <w:rFonts w:cs="Arial"/>
          <w:szCs w:val="24"/>
        </w:rPr>
      </w:pPr>
      <w:r w:rsidRPr="00AC34BE">
        <w:rPr>
          <w:rFonts w:cs="Arial"/>
          <w:szCs w:val="24"/>
        </w:rPr>
        <w:t>The characteristics of effective goals include:</w:t>
      </w:r>
    </w:p>
    <w:p w14:paraId="4F174959"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address outcomes, not how outcomes will be achieved.</w:t>
      </w:r>
    </w:p>
    <w:p w14:paraId="4B65C8BA"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describe the behavior or condition in the community expected to change.</w:t>
      </w:r>
    </w:p>
    <w:p w14:paraId="1AD268E8"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describe who will be affected by the project.</w:t>
      </w:r>
    </w:p>
    <w:p w14:paraId="150F3DE3" w14:textId="77777777" w:rsidR="008E5424" w:rsidRPr="00AC34BE" w:rsidRDefault="008E5424" w:rsidP="008E5424">
      <w:pPr>
        <w:numPr>
          <w:ilvl w:val="0"/>
          <w:numId w:val="13"/>
        </w:numPr>
        <w:spacing w:after="200"/>
        <w:contextualSpacing/>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04C5EA63" w14:textId="77777777" w:rsidR="008E5424" w:rsidRDefault="008E5424" w:rsidP="008E5424">
      <w:pPr>
        <w:numPr>
          <w:ilvl w:val="0"/>
          <w:numId w:val="13"/>
        </w:numPr>
        <w:spacing w:after="200"/>
        <w:contextualSpacing/>
        <w:rPr>
          <w:rFonts w:cs="Arial"/>
          <w:szCs w:val="24"/>
        </w:rPr>
      </w:pPr>
      <w:r w:rsidRPr="00AC34BE">
        <w:rPr>
          <w:rFonts w:cs="Arial"/>
          <w:szCs w:val="24"/>
        </w:rPr>
        <w:t>Goals are concise.</w:t>
      </w:r>
    </w:p>
    <w:p w14:paraId="37BD7EEE" w14:textId="77777777" w:rsidR="008E5424" w:rsidRPr="002B13B1" w:rsidRDefault="008E5424" w:rsidP="008E5424">
      <w:pPr>
        <w:spacing w:after="200"/>
        <w:ind w:left="720"/>
        <w:contextualSpacing/>
        <w:rPr>
          <w:rFonts w:cs="Arial"/>
          <w:szCs w:val="24"/>
        </w:rPr>
      </w:pPr>
    </w:p>
    <w:p w14:paraId="7BBB3551" w14:textId="77777777" w:rsidR="008E5424" w:rsidRPr="00AC34BE" w:rsidRDefault="008E5424" w:rsidP="008E5424">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E5424" w:rsidRPr="00AC34BE" w14:paraId="43E23706" w14:textId="77777777" w:rsidTr="00591287">
        <w:trPr>
          <w:cantSplit/>
          <w:tblHeader/>
        </w:trPr>
        <w:tc>
          <w:tcPr>
            <w:tcW w:w="1970" w:type="pct"/>
            <w:shd w:val="clear" w:color="auto" w:fill="B4C6E7" w:themeFill="accent1" w:themeFillTint="66"/>
          </w:tcPr>
          <w:p w14:paraId="57F961DB" w14:textId="77777777" w:rsidR="008E5424" w:rsidRPr="00A821EC" w:rsidRDefault="008E5424" w:rsidP="00315085">
            <w:pPr>
              <w:spacing w:after="200"/>
              <w:jc w:val="center"/>
              <w:rPr>
                <w:rFonts w:cs="Arial"/>
                <w:sz w:val="22"/>
                <w:szCs w:val="24"/>
              </w:rPr>
            </w:pPr>
            <w:r w:rsidRPr="00A821EC">
              <w:rPr>
                <w:rFonts w:cs="Arial"/>
                <w:b/>
                <w:sz w:val="22"/>
                <w:szCs w:val="24"/>
              </w:rPr>
              <w:t>Unclear Goal</w:t>
            </w:r>
          </w:p>
        </w:tc>
        <w:tc>
          <w:tcPr>
            <w:tcW w:w="1191" w:type="pct"/>
            <w:shd w:val="clear" w:color="auto" w:fill="B4C6E7" w:themeFill="accent1" w:themeFillTint="66"/>
          </w:tcPr>
          <w:p w14:paraId="152BEB19" w14:textId="77777777" w:rsidR="008E5424" w:rsidRPr="00A821EC" w:rsidRDefault="008E5424" w:rsidP="00315085">
            <w:pPr>
              <w:spacing w:after="200"/>
              <w:jc w:val="center"/>
              <w:rPr>
                <w:rFonts w:cs="Arial"/>
                <w:sz w:val="22"/>
                <w:szCs w:val="24"/>
              </w:rPr>
            </w:pPr>
            <w:r w:rsidRPr="00A821EC">
              <w:rPr>
                <w:rFonts w:cs="Arial"/>
                <w:b/>
                <w:sz w:val="22"/>
                <w:szCs w:val="24"/>
              </w:rPr>
              <w:t>Critique</w:t>
            </w:r>
          </w:p>
        </w:tc>
        <w:tc>
          <w:tcPr>
            <w:tcW w:w="1839" w:type="pct"/>
            <w:shd w:val="clear" w:color="auto" w:fill="B4C6E7" w:themeFill="accent1" w:themeFillTint="66"/>
          </w:tcPr>
          <w:p w14:paraId="50E6DE12" w14:textId="77777777" w:rsidR="008E5424" w:rsidRPr="00A821EC" w:rsidRDefault="008E5424" w:rsidP="00315085">
            <w:pPr>
              <w:spacing w:after="200"/>
              <w:jc w:val="center"/>
              <w:rPr>
                <w:rFonts w:cs="Arial"/>
                <w:sz w:val="22"/>
                <w:szCs w:val="24"/>
              </w:rPr>
            </w:pPr>
            <w:r w:rsidRPr="00A821EC">
              <w:rPr>
                <w:rFonts w:cs="Arial"/>
                <w:b/>
                <w:sz w:val="22"/>
                <w:szCs w:val="24"/>
              </w:rPr>
              <w:t>Improved Goal</w:t>
            </w:r>
          </w:p>
        </w:tc>
      </w:tr>
      <w:tr w:rsidR="008E5424" w:rsidRPr="00AC34BE" w14:paraId="3DD89FC4" w14:textId="77777777" w:rsidTr="00591287">
        <w:trPr>
          <w:cantSplit/>
        </w:trPr>
        <w:tc>
          <w:tcPr>
            <w:tcW w:w="1970" w:type="pct"/>
            <w:shd w:val="clear" w:color="auto" w:fill="auto"/>
          </w:tcPr>
          <w:p w14:paraId="5865BCE4" w14:textId="246F19C1" w:rsidR="008E5424" w:rsidRPr="00A821EC" w:rsidRDefault="008E5424" w:rsidP="00315085">
            <w:pPr>
              <w:spacing w:after="200"/>
              <w:rPr>
                <w:rFonts w:cs="Arial"/>
                <w:sz w:val="20"/>
              </w:rPr>
            </w:pPr>
            <w:r w:rsidRPr="00A821EC">
              <w:rPr>
                <w:rFonts w:cs="Arial"/>
                <w:sz w:val="20"/>
                <w:szCs w:val="24"/>
              </w:rPr>
              <w:t>Increase the substance use and HIV/AIDS prevention capacity of the local school district</w:t>
            </w:r>
          </w:p>
        </w:tc>
        <w:tc>
          <w:tcPr>
            <w:tcW w:w="1191" w:type="pct"/>
            <w:shd w:val="clear" w:color="auto" w:fill="auto"/>
          </w:tcPr>
          <w:p w14:paraId="520C5D41" w14:textId="77777777" w:rsidR="008E5424" w:rsidRPr="00A821EC" w:rsidRDefault="008E5424" w:rsidP="00315085">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3F626C11" w14:textId="6F498DFD" w:rsidR="008E5424" w:rsidRPr="00A821EC" w:rsidRDefault="008E5424" w:rsidP="00315085">
            <w:pPr>
              <w:spacing w:after="200"/>
              <w:rPr>
                <w:rFonts w:cs="Arial"/>
                <w:sz w:val="20"/>
              </w:rPr>
            </w:pPr>
            <w:r w:rsidRPr="00A821EC">
              <w:rPr>
                <w:rFonts w:cs="Arial"/>
                <w:sz w:val="20"/>
                <w:szCs w:val="24"/>
              </w:rPr>
              <w:t>Increase the capacity of the local school district to reduce high-risk behaviors of students that may contribute to substance use and/or HIV/AIDS</w:t>
            </w:r>
          </w:p>
        </w:tc>
      </w:tr>
      <w:tr w:rsidR="008E5424" w:rsidRPr="00AC34BE" w14:paraId="5CA10B83" w14:textId="77777777" w:rsidTr="00591287">
        <w:trPr>
          <w:cantSplit/>
          <w:trHeight w:val="980"/>
        </w:trPr>
        <w:tc>
          <w:tcPr>
            <w:tcW w:w="1970" w:type="pct"/>
            <w:shd w:val="clear" w:color="auto" w:fill="auto"/>
          </w:tcPr>
          <w:p w14:paraId="3A760901" w14:textId="77777777" w:rsidR="008E5424" w:rsidRPr="00A821EC" w:rsidRDefault="008E5424" w:rsidP="00315085">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5D444D4B" w14:textId="77777777" w:rsidR="008E5424" w:rsidRPr="00A821EC" w:rsidRDefault="008E5424" w:rsidP="00315085">
            <w:pPr>
              <w:spacing w:after="200"/>
              <w:rPr>
                <w:rFonts w:cs="Arial"/>
                <w:sz w:val="20"/>
              </w:rPr>
            </w:pPr>
            <w:r w:rsidRPr="00A821EC">
              <w:rPr>
                <w:rFonts w:cs="Arial"/>
                <w:sz w:val="20"/>
                <w:szCs w:val="24"/>
              </w:rPr>
              <w:t>This goal is not concise</w:t>
            </w:r>
          </w:p>
        </w:tc>
        <w:tc>
          <w:tcPr>
            <w:tcW w:w="1839" w:type="pct"/>
            <w:shd w:val="clear" w:color="auto" w:fill="auto"/>
          </w:tcPr>
          <w:p w14:paraId="20561F99" w14:textId="77777777" w:rsidR="008E5424" w:rsidRPr="00A821EC" w:rsidRDefault="008E5424" w:rsidP="00315085">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2306F2E5" w14:textId="77777777" w:rsidR="008E5424" w:rsidRPr="00A821EC" w:rsidRDefault="008E5424" w:rsidP="00315085">
            <w:pPr>
              <w:spacing w:after="200"/>
              <w:rPr>
                <w:rFonts w:cs="Arial"/>
                <w:sz w:val="20"/>
              </w:rPr>
            </w:pPr>
          </w:p>
        </w:tc>
      </w:tr>
    </w:tbl>
    <w:p w14:paraId="687F7D55" w14:textId="77777777" w:rsidR="004A7411" w:rsidRDefault="00DA0571" w:rsidP="008E5424">
      <w:pPr>
        <w:spacing w:after="200"/>
        <w:rPr>
          <w:rFonts w:cs="Arial"/>
          <w:b/>
          <w:szCs w:val="24"/>
          <w:u w:val="single"/>
        </w:rPr>
      </w:pPr>
      <w:r>
        <w:rPr>
          <w:rFonts w:cs="Arial"/>
          <w:b/>
          <w:szCs w:val="24"/>
          <w:u w:val="single"/>
        </w:rPr>
        <w:br/>
      </w:r>
      <w:r>
        <w:rPr>
          <w:rFonts w:cs="Arial"/>
          <w:b/>
          <w:szCs w:val="24"/>
          <w:u w:val="single"/>
        </w:rPr>
        <w:br/>
      </w:r>
    </w:p>
    <w:p w14:paraId="107D1B02" w14:textId="52502A9C" w:rsidR="008E5424" w:rsidRPr="002B13B1" w:rsidRDefault="008E5424" w:rsidP="008E5424">
      <w:pPr>
        <w:spacing w:after="200"/>
        <w:rPr>
          <w:rFonts w:cs="Arial"/>
          <w:szCs w:val="24"/>
        </w:rPr>
      </w:pPr>
      <w:r w:rsidRPr="002B13B1">
        <w:rPr>
          <w:rFonts w:cs="Arial"/>
          <w:b/>
          <w:szCs w:val="24"/>
          <w:u w:val="single"/>
        </w:rPr>
        <w:t>OBJECTIVES</w:t>
      </w:r>
    </w:p>
    <w:p w14:paraId="2A81DA5E" w14:textId="61CCE8CB" w:rsidR="008E5424" w:rsidRDefault="008E5424" w:rsidP="008E5424">
      <w:pPr>
        <w:spacing w:after="200"/>
        <w:rPr>
          <w:rFonts w:cs="Arial"/>
          <w:szCs w:val="24"/>
        </w:rPr>
      </w:pPr>
      <w:r w:rsidRPr="00AC34BE">
        <w:rPr>
          <w:rFonts w:cs="Arial"/>
          <w:b/>
          <w:szCs w:val="24"/>
          <w:u w:val="single"/>
        </w:rPr>
        <w:lastRenderedPageBreak/>
        <w:t>Definition</w:t>
      </w:r>
      <w:r w:rsidRPr="00AC34BE">
        <w:rPr>
          <w:rFonts w:cs="Arial"/>
          <w:szCs w:val="24"/>
        </w:rPr>
        <w:t xml:space="preserve"> – Objectives describe the results to be achieved and the manner in which they will be achieved.</w:t>
      </w:r>
      <w:r>
        <w:rPr>
          <w:rFonts w:cs="Arial"/>
          <w:szCs w:val="24"/>
        </w:rPr>
        <w:t xml:space="preserve"> </w:t>
      </w:r>
      <w:r w:rsidR="00446421">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ove difficult to measure them.</w:t>
      </w:r>
      <w:r w:rsidR="00446421">
        <w:rPr>
          <w:rFonts w:cs="Arial"/>
          <w:szCs w:val="24"/>
        </w:rPr>
        <w:t xml:space="preserve"> </w:t>
      </w:r>
      <w:r>
        <w:rPr>
          <w:rFonts w:cs="Arial"/>
          <w:szCs w:val="24"/>
        </w:rPr>
        <w:t xml:space="preserve">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Pr>
          <w:rFonts w:cs="Arial"/>
          <w:szCs w:val="24"/>
        </w:rPr>
        <w:t xml:space="preserve"> </w:t>
      </w:r>
      <w:r w:rsidR="00446421">
        <w:rPr>
          <w:rFonts w:cs="Arial"/>
          <w:szCs w:val="24"/>
        </w:rPr>
        <w:t xml:space="preserve"> </w:t>
      </w:r>
      <w:r w:rsidRPr="00AC34BE">
        <w:rPr>
          <w:rFonts w:cs="Arial"/>
          <w:szCs w:val="24"/>
        </w:rPr>
        <w:t>To be effective, objectives should be clear and leave no room for interpretation.</w:t>
      </w:r>
    </w:p>
    <w:p w14:paraId="52A31C4B" w14:textId="77777777" w:rsidR="008E5424" w:rsidRPr="00AC34BE" w:rsidRDefault="008E5424" w:rsidP="008E5424">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56814269" w14:textId="77777777" w:rsidR="008E5424" w:rsidRDefault="008E5424" w:rsidP="008E5424">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37DD95D4" w14:textId="13C9F10C" w:rsidR="008E5424" w:rsidRDefault="008E5424" w:rsidP="008E5424">
      <w:pPr>
        <w:spacing w:after="0"/>
        <w:rPr>
          <w:rFonts w:cs="Arial"/>
          <w:szCs w:val="24"/>
        </w:rPr>
      </w:pPr>
      <w:r w:rsidRPr="00AC34BE">
        <w:rPr>
          <w:rFonts w:cs="Arial"/>
          <w:szCs w:val="24"/>
        </w:rPr>
        <w:t xml:space="preserve">Includes the “who” and </w:t>
      </w:r>
      <w:r>
        <w:rPr>
          <w:rFonts w:cs="Arial"/>
          <w:szCs w:val="24"/>
        </w:rPr>
        <w:t xml:space="preserve">“what” of program activities. </w:t>
      </w:r>
      <w:r w:rsidR="00446421">
        <w:rPr>
          <w:rFonts w:cs="Arial"/>
          <w:szCs w:val="24"/>
        </w:rPr>
        <w:t xml:space="preserve"> </w:t>
      </w:r>
      <w:r w:rsidRPr="00AC34BE">
        <w:rPr>
          <w:rFonts w:cs="Arial"/>
          <w:szCs w:val="24"/>
        </w:rPr>
        <w:t xml:space="preserve">Use only one action verb to avoid </w:t>
      </w:r>
      <w:r>
        <w:rPr>
          <w:rFonts w:cs="Arial"/>
          <w:szCs w:val="24"/>
        </w:rPr>
        <w:t xml:space="preserve">issues with measuring success. </w:t>
      </w:r>
      <w:r w:rsidR="00446421">
        <w:rPr>
          <w:rFonts w:cs="Arial"/>
          <w:szCs w:val="24"/>
        </w:rPr>
        <w:t xml:space="preserve">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388FE935" w14:textId="5E509FF6" w:rsidR="008E5424" w:rsidRDefault="00B30245" w:rsidP="008E5424">
      <w:pPr>
        <w:spacing w:after="0"/>
        <w:rPr>
          <w:rFonts w:cs="Arial"/>
          <w:szCs w:val="24"/>
        </w:rPr>
      </w:pPr>
      <w:r>
        <w:rPr>
          <w:rFonts w:cs="Arial"/>
          <w:b/>
          <w:i/>
          <w:szCs w:val="24"/>
        </w:rPr>
        <w:br/>
      </w:r>
      <w:r w:rsidR="008E5424" w:rsidRPr="001C297A">
        <w:rPr>
          <w:rFonts w:cs="Arial"/>
          <w:b/>
          <w:i/>
          <w:szCs w:val="24"/>
        </w:rPr>
        <w:t>Measurable</w:t>
      </w:r>
      <w:r w:rsidR="008E5424" w:rsidRPr="00AC34BE">
        <w:rPr>
          <w:rFonts w:cs="Arial"/>
          <w:b/>
          <w:szCs w:val="24"/>
        </w:rPr>
        <w:t xml:space="preserve"> </w:t>
      </w:r>
      <w:r w:rsidR="008E5424" w:rsidRPr="00AC34BE">
        <w:rPr>
          <w:rFonts w:cs="Arial"/>
          <w:szCs w:val="24"/>
        </w:rPr>
        <w:t xml:space="preserve">– </w:t>
      </w:r>
    </w:p>
    <w:p w14:paraId="03F25B57" w14:textId="2D963A24" w:rsidR="008E5424" w:rsidRDefault="008E5424" w:rsidP="008E5424">
      <w:pPr>
        <w:spacing w:after="0"/>
        <w:rPr>
          <w:rFonts w:eastAsia="Calibri" w:cs="Arial"/>
          <w:szCs w:val="24"/>
        </w:rPr>
      </w:pPr>
      <w:r w:rsidRPr="00AC34BE">
        <w:rPr>
          <w:rFonts w:cs="Arial"/>
          <w:szCs w:val="24"/>
        </w:rPr>
        <w:t>H</w:t>
      </w:r>
      <w:r>
        <w:rPr>
          <w:rFonts w:cs="Arial"/>
          <w:szCs w:val="24"/>
        </w:rPr>
        <w:t>ow much change is expected.</w:t>
      </w:r>
      <w:r w:rsidR="00446421">
        <w:rPr>
          <w:rFonts w:cs="Arial"/>
          <w:szCs w:val="24"/>
        </w:rPr>
        <w:t xml:space="preserve"> </w:t>
      </w:r>
      <w:r>
        <w:rPr>
          <w:rFonts w:cs="Arial"/>
          <w:szCs w:val="24"/>
        </w:rPr>
        <w:t xml:space="preserve"> </w:t>
      </w:r>
      <w:r w:rsidRPr="00AC34BE">
        <w:rPr>
          <w:rFonts w:cs="Arial"/>
          <w:szCs w:val="24"/>
        </w:rPr>
        <w:t>It must be possible to count or otherwise quanti</w:t>
      </w:r>
      <w:r>
        <w:rPr>
          <w:rFonts w:cs="Arial"/>
          <w:szCs w:val="24"/>
        </w:rPr>
        <w:t xml:space="preserve">fy an activity or its results. </w:t>
      </w:r>
      <w:r w:rsidR="00446421">
        <w:rPr>
          <w:rFonts w:cs="Arial"/>
          <w:szCs w:val="24"/>
        </w:rPr>
        <w:t xml:space="preserve">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w:t>
      </w:r>
      <w:r w:rsidR="00446421">
        <w:rPr>
          <w:rFonts w:cs="Arial"/>
          <w:szCs w:val="24"/>
        </w:rPr>
        <w:t xml:space="preserve"> </w:t>
      </w:r>
      <w:r>
        <w:rPr>
          <w:rFonts w:cs="Arial"/>
          <w:szCs w:val="24"/>
        </w:rPr>
        <w:t xml:space="preserve"> </w:t>
      </w:r>
      <w:r w:rsidRPr="00AC34BE">
        <w:rPr>
          <w:rFonts w:cs="Arial"/>
          <w:szCs w:val="24"/>
        </w:rPr>
        <w:t xml:space="preserve">A baseline measurement is required to document change (e.g., to measure the percentage of increase or decrease). </w:t>
      </w:r>
      <w:r w:rsidR="00446421">
        <w:rPr>
          <w:rFonts w:cs="Arial"/>
          <w:szCs w:val="24"/>
        </w:rPr>
        <w:t xml:space="preserve"> </w:t>
      </w:r>
      <w:r w:rsidRPr="00AC34BE">
        <w:rPr>
          <w:rFonts w:cs="Arial"/>
          <w:szCs w:val="24"/>
        </w:rPr>
        <w:t xml:space="preserve">If you plan to use a specific measurement instrument, it is recommended that you incorporate its use into the objective. </w:t>
      </w:r>
      <w:r w:rsidR="00446421">
        <w:rPr>
          <w:rFonts w:cs="Arial"/>
          <w:szCs w:val="24"/>
        </w:rPr>
        <w:t xml:space="preser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th</w:t>
      </w:r>
      <w:r>
        <w:rPr>
          <w:rFonts w:eastAsia="Calibri" w:cs="Arial"/>
          <w:szCs w:val="24"/>
          <w:vertAlign w:val="superscript"/>
        </w:rPr>
        <w:t>,</w:t>
      </w:r>
      <w:r w:rsidRPr="00AC34BE">
        <w:rPr>
          <w:rFonts w:eastAsia="Calibri" w:cs="Arial"/>
          <w:szCs w:val="24"/>
          <w:vertAlign w:val="superscript"/>
        </w:rPr>
        <w:t xml:space="preserve">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33A7B401" w14:textId="5ED99F25" w:rsidR="008E5424" w:rsidRDefault="00DA0571" w:rsidP="008E5424">
      <w:pPr>
        <w:spacing w:after="0"/>
        <w:rPr>
          <w:rFonts w:cs="Arial"/>
          <w:i/>
          <w:szCs w:val="24"/>
        </w:rPr>
      </w:pPr>
      <w:r>
        <w:rPr>
          <w:rFonts w:cs="Arial"/>
          <w:b/>
          <w:i/>
          <w:szCs w:val="24"/>
        </w:rPr>
        <w:br/>
      </w:r>
      <w:r w:rsidR="008E5424" w:rsidRPr="001C297A">
        <w:rPr>
          <w:rFonts w:cs="Arial"/>
          <w:b/>
          <w:i/>
          <w:szCs w:val="24"/>
        </w:rPr>
        <w:t>Achievable</w:t>
      </w:r>
      <w:r w:rsidR="008E5424" w:rsidRPr="001C297A">
        <w:rPr>
          <w:rFonts w:cs="Arial"/>
          <w:i/>
          <w:szCs w:val="24"/>
        </w:rPr>
        <w:t xml:space="preserve"> </w:t>
      </w:r>
      <w:r w:rsidR="008E5424" w:rsidRPr="00AC34BE">
        <w:rPr>
          <w:rFonts w:cs="Arial"/>
          <w:i/>
          <w:szCs w:val="24"/>
        </w:rPr>
        <w:t xml:space="preserve">– </w:t>
      </w:r>
    </w:p>
    <w:p w14:paraId="43B163E7" w14:textId="77414CB8" w:rsidR="008E5424" w:rsidRDefault="008E5424" w:rsidP="008E5424">
      <w:pPr>
        <w:spacing w:after="0"/>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w:t>
      </w:r>
      <w:r w:rsidR="00446421">
        <w:rPr>
          <w:rFonts w:cs="Arial"/>
          <w:szCs w:val="24"/>
        </w:rPr>
        <w:t xml:space="preserve"> </w:t>
      </w:r>
      <w:r w:rsidRPr="00AC34BE">
        <w:rPr>
          <w:rFonts w:cs="Arial"/>
          <w:szCs w:val="24"/>
        </w:rPr>
        <w:t>For example, “The new part-time nutritionist will meet with seven teenage mothers each week to design a complete dietary plan” is a more achievable objective than “Teenage mothers will learn about proper nutrition.”</w:t>
      </w:r>
    </w:p>
    <w:p w14:paraId="00C8F625" w14:textId="6FA6B357" w:rsidR="008E5424" w:rsidRDefault="00DA0571" w:rsidP="008E5424">
      <w:pPr>
        <w:spacing w:after="0"/>
        <w:rPr>
          <w:rFonts w:cs="Arial"/>
          <w:i/>
          <w:szCs w:val="24"/>
        </w:rPr>
      </w:pPr>
      <w:r>
        <w:rPr>
          <w:rFonts w:cs="Arial"/>
          <w:b/>
          <w:i/>
          <w:szCs w:val="24"/>
        </w:rPr>
        <w:br/>
      </w:r>
      <w:r w:rsidR="008E5424" w:rsidRPr="001C297A">
        <w:rPr>
          <w:rFonts w:cs="Arial"/>
          <w:b/>
          <w:i/>
          <w:szCs w:val="24"/>
        </w:rPr>
        <w:t>Realistic</w:t>
      </w:r>
      <w:r w:rsidR="008E5424" w:rsidRPr="00AC34BE">
        <w:rPr>
          <w:rFonts w:cs="Arial"/>
          <w:i/>
          <w:szCs w:val="24"/>
        </w:rPr>
        <w:t xml:space="preserve"> – </w:t>
      </w:r>
    </w:p>
    <w:p w14:paraId="38978FCE" w14:textId="77777777" w:rsidR="008E5424" w:rsidRDefault="008E5424" w:rsidP="008E5424">
      <w:pPr>
        <w:spacing w:after="0"/>
        <w:rPr>
          <w:rFonts w:cs="Arial"/>
          <w:szCs w:val="24"/>
        </w:rPr>
      </w:pP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7BEAE8FB" w14:textId="76B8793D" w:rsidR="008E5424" w:rsidRDefault="00DA0571" w:rsidP="008E5424">
      <w:pPr>
        <w:spacing w:after="0"/>
        <w:rPr>
          <w:rFonts w:cs="Arial"/>
          <w:szCs w:val="24"/>
        </w:rPr>
      </w:pPr>
      <w:r>
        <w:rPr>
          <w:rFonts w:cs="Arial"/>
          <w:b/>
          <w:i/>
          <w:szCs w:val="24"/>
        </w:rPr>
        <w:br/>
      </w:r>
      <w:r w:rsidR="008E5424" w:rsidRPr="001C297A">
        <w:rPr>
          <w:rFonts w:cs="Arial"/>
          <w:b/>
          <w:i/>
          <w:szCs w:val="24"/>
        </w:rPr>
        <w:t>Time-bound</w:t>
      </w:r>
      <w:r w:rsidR="008E5424" w:rsidRPr="00AC34BE">
        <w:rPr>
          <w:rFonts w:cs="Arial"/>
          <w:b/>
          <w:color w:val="4F81BD"/>
          <w:szCs w:val="24"/>
        </w:rPr>
        <w:t xml:space="preserve"> </w:t>
      </w:r>
      <w:r w:rsidR="008E5424" w:rsidRPr="00AC34BE">
        <w:rPr>
          <w:rFonts w:cs="Arial"/>
          <w:szCs w:val="24"/>
        </w:rPr>
        <w:t xml:space="preserve">– </w:t>
      </w:r>
    </w:p>
    <w:p w14:paraId="7DF8DCEA" w14:textId="1F29204A" w:rsidR="008E5424" w:rsidRDefault="008E5424" w:rsidP="008E5424">
      <w:pPr>
        <w:spacing w:after="0"/>
        <w:rPr>
          <w:rFonts w:cs="Arial"/>
          <w:szCs w:val="24"/>
        </w:rPr>
      </w:pPr>
      <w:r w:rsidRPr="00AC34BE">
        <w:rPr>
          <w:rFonts w:cs="Arial"/>
          <w:szCs w:val="24"/>
        </w:rPr>
        <w:t>Provide a time frame indicating when the objective will be measured or a time by w</w:t>
      </w:r>
      <w:r>
        <w:rPr>
          <w:rFonts w:cs="Arial"/>
          <w:szCs w:val="24"/>
        </w:rPr>
        <w:t>hen the objective will be met.</w:t>
      </w:r>
      <w:r w:rsidR="00446421">
        <w:rPr>
          <w:rFonts w:cs="Arial"/>
          <w:szCs w:val="24"/>
        </w:rPr>
        <w:t xml:space="preserve"> </w:t>
      </w:r>
      <w:r>
        <w:rPr>
          <w:rFonts w:cs="Arial"/>
          <w:szCs w:val="24"/>
        </w:rPr>
        <w:t xml:space="preserve"> </w:t>
      </w:r>
      <w:r w:rsidRPr="00AC34BE">
        <w:rPr>
          <w:rFonts w:cs="Arial"/>
          <w:szCs w:val="24"/>
        </w:rPr>
        <w:t xml:space="preserve">For example, “Five new peer educators will be recruited by </w:t>
      </w:r>
      <w:r w:rsidRPr="00AC34BE">
        <w:rPr>
          <w:rFonts w:cs="Arial"/>
          <w:szCs w:val="24"/>
        </w:rPr>
        <w:lastRenderedPageBreak/>
        <w:t>the second quarter of the first funding year” is a better objective than “New peer educators will be hired.”</w:t>
      </w:r>
    </w:p>
    <w:p w14:paraId="5BB85B46" w14:textId="65F5B878" w:rsidR="008E5424" w:rsidRPr="00AC34BE" w:rsidRDefault="00DA0571" w:rsidP="008E5424">
      <w:pPr>
        <w:rPr>
          <w:rFonts w:cs="Arial"/>
          <w:b/>
          <w:szCs w:val="24"/>
          <w:u w:val="single"/>
        </w:rPr>
      </w:pPr>
      <w:r>
        <w:rPr>
          <w:rFonts w:cs="Arial"/>
          <w:b/>
          <w:szCs w:val="24"/>
          <w:u w:val="single"/>
        </w:rPr>
        <w:br/>
      </w:r>
      <w:r w:rsidR="008E5424"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E5424" w:rsidRPr="00AC34BE" w14:paraId="2748FA82" w14:textId="77777777" w:rsidTr="00591287">
        <w:trPr>
          <w:cantSplit/>
          <w:tblHeader/>
        </w:trPr>
        <w:tc>
          <w:tcPr>
            <w:tcW w:w="1474" w:type="pct"/>
            <w:shd w:val="clear" w:color="auto" w:fill="B4C6E7" w:themeFill="accent1" w:themeFillTint="66"/>
          </w:tcPr>
          <w:p w14:paraId="4A92631F" w14:textId="77777777" w:rsidR="008E5424" w:rsidRPr="00A821EC" w:rsidRDefault="008E5424" w:rsidP="00315085">
            <w:pPr>
              <w:spacing w:after="200"/>
              <w:jc w:val="center"/>
              <w:rPr>
                <w:rFonts w:cs="Arial"/>
                <w:sz w:val="22"/>
                <w:szCs w:val="24"/>
              </w:rPr>
            </w:pPr>
            <w:r w:rsidRPr="00A821EC">
              <w:rPr>
                <w:rFonts w:cs="Arial"/>
                <w:b/>
                <w:sz w:val="22"/>
                <w:szCs w:val="24"/>
              </w:rPr>
              <w:t>Non-SMART Objective</w:t>
            </w:r>
          </w:p>
        </w:tc>
        <w:tc>
          <w:tcPr>
            <w:tcW w:w="1694" w:type="pct"/>
            <w:shd w:val="clear" w:color="auto" w:fill="B4C6E7" w:themeFill="accent1" w:themeFillTint="66"/>
          </w:tcPr>
          <w:p w14:paraId="6CF17C2B" w14:textId="77777777" w:rsidR="008E5424" w:rsidRPr="00A821EC" w:rsidRDefault="008E5424" w:rsidP="00315085">
            <w:pPr>
              <w:spacing w:after="200"/>
              <w:jc w:val="center"/>
              <w:rPr>
                <w:rFonts w:cs="Arial"/>
                <w:sz w:val="22"/>
                <w:szCs w:val="24"/>
              </w:rPr>
            </w:pPr>
            <w:r w:rsidRPr="00A821EC">
              <w:rPr>
                <w:rFonts w:cs="Arial"/>
                <w:b/>
                <w:sz w:val="22"/>
                <w:szCs w:val="24"/>
              </w:rPr>
              <w:t>Critique</w:t>
            </w:r>
          </w:p>
        </w:tc>
        <w:tc>
          <w:tcPr>
            <w:tcW w:w="1832" w:type="pct"/>
            <w:shd w:val="clear" w:color="auto" w:fill="B4C6E7" w:themeFill="accent1" w:themeFillTint="66"/>
          </w:tcPr>
          <w:p w14:paraId="07356AA5" w14:textId="77777777" w:rsidR="008E5424" w:rsidRPr="00A821EC" w:rsidRDefault="008E5424" w:rsidP="00315085">
            <w:pPr>
              <w:spacing w:after="200"/>
              <w:jc w:val="center"/>
              <w:rPr>
                <w:rFonts w:cs="Arial"/>
                <w:sz w:val="22"/>
                <w:szCs w:val="24"/>
              </w:rPr>
            </w:pPr>
            <w:r w:rsidRPr="00A821EC">
              <w:rPr>
                <w:rFonts w:cs="Arial"/>
                <w:b/>
                <w:sz w:val="22"/>
                <w:szCs w:val="24"/>
              </w:rPr>
              <w:t>SMART Objective</w:t>
            </w:r>
          </w:p>
        </w:tc>
      </w:tr>
      <w:tr w:rsidR="008E5424" w:rsidRPr="00AC34BE" w14:paraId="130F708F" w14:textId="77777777" w:rsidTr="00591287">
        <w:trPr>
          <w:cantSplit/>
          <w:trHeight w:val="3212"/>
        </w:trPr>
        <w:tc>
          <w:tcPr>
            <w:tcW w:w="1474" w:type="pct"/>
            <w:shd w:val="clear" w:color="auto" w:fill="auto"/>
          </w:tcPr>
          <w:p w14:paraId="35BF1A67" w14:textId="4C899275" w:rsidR="008E5424" w:rsidRPr="00A821EC" w:rsidRDefault="008E5424" w:rsidP="00315085">
            <w:pPr>
              <w:rPr>
                <w:rFonts w:cs="Arial"/>
                <w:sz w:val="20"/>
                <w:szCs w:val="24"/>
              </w:rPr>
            </w:pPr>
            <w:r w:rsidRPr="00A821EC">
              <w:rPr>
                <w:rFonts w:cs="Arial"/>
                <w:sz w:val="20"/>
                <w:szCs w:val="24"/>
              </w:rPr>
              <w:t xml:space="preserve">Teachers will be trained on the selected evidence-based substance use prevention curriculum.  </w:t>
            </w:r>
          </w:p>
          <w:p w14:paraId="7F64BEB3" w14:textId="77777777" w:rsidR="008E5424" w:rsidRPr="00A821EC" w:rsidRDefault="008E5424" w:rsidP="00315085">
            <w:pPr>
              <w:spacing w:after="200"/>
              <w:rPr>
                <w:rFonts w:cs="Arial"/>
                <w:sz w:val="20"/>
              </w:rPr>
            </w:pPr>
          </w:p>
        </w:tc>
        <w:tc>
          <w:tcPr>
            <w:tcW w:w="1694" w:type="pct"/>
            <w:shd w:val="clear" w:color="auto" w:fill="auto"/>
          </w:tcPr>
          <w:p w14:paraId="56F4DEB3" w14:textId="07C86AA9" w:rsidR="008E5424" w:rsidRPr="00A821EC" w:rsidRDefault="008E5424" w:rsidP="00315085">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0B1054AB" w14:textId="6B8F6801" w:rsidR="008E5424" w:rsidRPr="00A821EC" w:rsidRDefault="008E5424" w:rsidP="00315085">
            <w:pPr>
              <w:rPr>
                <w:rFonts w:cs="Arial"/>
                <w:sz w:val="20"/>
                <w:szCs w:val="24"/>
              </w:rPr>
            </w:pPr>
            <w:r w:rsidRPr="00A821EC">
              <w:rPr>
                <w:rFonts w:cs="Arial"/>
                <w:b/>
                <w:i/>
                <w:sz w:val="20"/>
                <w:szCs w:val="24"/>
              </w:rPr>
              <w:t xml:space="preserve">By June 1, </w:t>
            </w:r>
            <w:r>
              <w:rPr>
                <w:rFonts w:cs="Arial"/>
                <w:b/>
                <w:i/>
                <w:sz w:val="20"/>
                <w:szCs w:val="24"/>
              </w:rPr>
              <w:t>2022</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use prevention curriculum. </w:t>
            </w:r>
          </w:p>
          <w:p w14:paraId="0C8CDD38" w14:textId="77777777" w:rsidR="008E5424" w:rsidRPr="00A821EC" w:rsidRDefault="008E5424" w:rsidP="00315085">
            <w:pPr>
              <w:spacing w:after="200"/>
              <w:rPr>
                <w:rFonts w:cs="Arial"/>
                <w:sz w:val="20"/>
              </w:rPr>
            </w:pPr>
          </w:p>
        </w:tc>
      </w:tr>
      <w:tr w:rsidR="008E5424" w:rsidRPr="00AC34BE" w14:paraId="52577183" w14:textId="77777777" w:rsidTr="00591287">
        <w:trPr>
          <w:cantSplit/>
        </w:trPr>
        <w:tc>
          <w:tcPr>
            <w:tcW w:w="1474" w:type="pct"/>
            <w:shd w:val="clear" w:color="auto" w:fill="auto"/>
          </w:tcPr>
          <w:p w14:paraId="525DCECD" w14:textId="77777777" w:rsidR="008E5424" w:rsidRPr="00A821EC" w:rsidRDefault="008E5424" w:rsidP="00315085">
            <w:pPr>
              <w:rPr>
                <w:rFonts w:cs="Arial"/>
                <w:sz w:val="20"/>
                <w:szCs w:val="24"/>
              </w:rPr>
            </w:pPr>
            <w:r w:rsidRPr="00A821EC">
              <w:rPr>
                <w:rFonts w:cs="Arial"/>
                <w:sz w:val="20"/>
                <w:szCs w:val="24"/>
              </w:rPr>
              <w:t>90% of youth will participate in classes on assertive communication skills.</w:t>
            </w:r>
          </w:p>
          <w:p w14:paraId="73D378CB" w14:textId="77777777" w:rsidR="008E5424" w:rsidRPr="00A821EC" w:rsidRDefault="008E5424" w:rsidP="00315085">
            <w:pPr>
              <w:spacing w:after="200"/>
              <w:rPr>
                <w:rFonts w:cs="Arial"/>
                <w:sz w:val="20"/>
              </w:rPr>
            </w:pPr>
          </w:p>
        </w:tc>
        <w:tc>
          <w:tcPr>
            <w:tcW w:w="1694" w:type="pct"/>
            <w:shd w:val="clear" w:color="auto" w:fill="auto"/>
          </w:tcPr>
          <w:p w14:paraId="12CDFA49" w14:textId="2EB09C94" w:rsidR="008E5424" w:rsidRPr="00A821EC" w:rsidRDefault="008E5424" w:rsidP="00315085">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00446421">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030783C9" w14:textId="1E4F0C6B" w:rsidR="008E5424" w:rsidRPr="00A821EC" w:rsidRDefault="008E5424" w:rsidP="00315085">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2022</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w:t>
            </w:r>
            <w:r w:rsidR="00C46A82">
              <w:rPr>
                <w:rFonts w:cs="Arial"/>
                <w:b/>
                <w:i/>
                <w:sz w:val="20"/>
                <w:szCs w:val="24"/>
              </w:rPr>
              <w:t xml:space="preserve"> </w:t>
            </w:r>
            <w:r w:rsidRPr="00A821EC">
              <w:rPr>
                <w:rFonts w:cs="Arial"/>
                <w:b/>
                <w:i/>
                <w:sz w:val="20"/>
                <w:szCs w:val="24"/>
              </w:rPr>
              <w:t xml:space="preserve">use and HIV prevention curriculum. </w:t>
            </w:r>
            <w:r w:rsidR="009C74DE">
              <w:rPr>
                <w:rFonts w:cs="Arial"/>
                <w:b/>
                <w:i/>
                <w:sz w:val="20"/>
                <w:szCs w:val="24"/>
              </w:rPr>
              <w:t xml:space="preserve"> </w:t>
            </w:r>
          </w:p>
        </w:tc>
      </w:tr>
      <w:tr w:rsidR="008E5424" w:rsidRPr="00AC34BE" w14:paraId="629C72B5" w14:textId="77777777" w:rsidTr="00591287">
        <w:trPr>
          <w:cantSplit/>
        </w:trPr>
        <w:tc>
          <w:tcPr>
            <w:tcW w:w="1474" w:type="pct"/>
            <w:shd w:val="clear" w:color="auto" w:fill="auto"/>
          </w:tcPr>
          <w:p w14:paraId="7FAA90F8" w14:textId="77777777" w:rsidR="008E5424" w:rsidRPr="00A821EC" w:rsidRDefault="008E5424" w:rsidP="00315085">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4D887DE4" w14:textId="77777777" w:rsidR="008E5424" w:rsidRPr="00A821EC" w:rsidRDefault="008E5424" w:rsidP="00315085">
            <w:pPr>
              <w:spacing w:after="200"/>
              <w:rPr>
                <w:rFonts w:cs="Arial"/>
                <w:sz w:val="20"/>
              </w:rPr>
            </w:pPr>
          </w:p>
        </w:tc>
        <w:tc>
          <w:tcPr>
            <w:tcW w:w="1694" w:type="pct"/>
            <w:shd w:val="clear" w:color="auto" w:fill="auto"/>
          </w:tcPr>
          <w:p w14:paraId="08528127" w14:textId="4873A2AC" w:rsidR="008E5424" w:rsidRPr="00A821EC" w:rsidRDefault="008E5424" w:rsidP="00315085">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00446421">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6031692B" w14:textId="77777777" w:rsidR="008E5424" w:rsidRPr="00A821EC" w:rsidRDefault="008E5424" w:rsidP="00315085">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63FA603E" w14:textId="77777777" w:rsidR="008E5424" w:rsidRDefault="008E5424" w:rsidP="008E5424">
      <w:pPr>
        <w:spacing w:after="0"/>
        <w:rPr>
          <w:rFonts w:cs="Arial"/>
          <w:szCs w:val="24"/>
        </w:rPr>
      </w:pPr>
      <w:r>
        <w:rPr>
          <w:rFonts w:cs="Arial"/>
        </w:rPr>
        <w:br w:type="page"/>
      </w:r>
    </w:p>
    <w:p w14:paraId="174B03FE" w14:textId="77777777" w:rsidR="008E5424" w:rsidRDefault="008E5424" w:rsidP="008E5424">
      <w:pPr>
        <w:pStyle w:val="Heading1"/>
        <w:spacing w:after="0"/>
        <w:jc w:val="center"/>
      </w:pPr>
      <w:bookmarkStart w:id="268" w:name="_Appendix_G:_Developing"/>
      <w:bookmarkStart w:id="269" w:name="_Appendix_F_–"/>
      <w:bookmarkStart w:id="270" w:name="_Toc81577303"/>
      <w:bookmarkStart w:id="271" w:name="_Toc114646425"/>
      <w:bookmarkStart w:id="272" w:name="_Toc128567997"/>
      <w:bookmarkStart w:id="273" w:name="_Hlk75250222"/>
      <w:bookmarkStart w:id="274" w:name="_Hlk80345538"/>
      <w:bookmarkStart w:id="275" w:name="_Toc453325332"/>
      <w:bookmarkStart w:id="276" w:name="_Toc453937193"/>
      <w:bookmarkStart w:id="277" w:name="_Toc454270676"/>
      <w:bookmarkStart w:id="278" w:name="_Toc465087569"/>
      <w:bookmarkEnd w:id="268"/>
      <w:bookmarkEnd w:id="269"/>
      <w:r w:rsidRPr="00AC34BE">
        <w:lastRenderedPageBreak/>
        <w:t xml:space="preserve">Appendix </w:t>
      </w:r>
      <w:r>
        <w:t xml:space="preserve">F – </w:t>
      </w:r>
      <w:r w:rsidRPr="00AC34BE">
        <w:t>Developing the Plan for Data Collection</w:t>
      </w:r>
      <w:r>
        <w:t xml:space="preserve"> and</w:t>
      </w:r>
      <w:r w:rsidRPr="00AC34BE">
        <w:t xml:space="preserve"> Performance </w:t>
      </w:r>
      <w:r>
        <w:t>Measurement</w:t>
      </w:r>
      <w:bookmarkEnd w:id="270"/>
      <w:bookmarkEnd w:id="271"/>
      <w:bookmarkEnd w:id="272"/>
    </w:p>
    <w:p w14:paraId="6CF69170" w14:textId="7AB1F041" w:rsidR="008E5424" w:rsidRPr="00AC34BE" w:rsidRDefault="00B30245" w:rsidP="008E5424">
      <w:pPr>
        <w:rPr>
          <w:rFonts w:cs="Arial"/>
        </w:rPr>
      </w:pPr>
      <w:r>
        <w:rPr>
          <w:rFonts w:cs="Arial"/>
        </w:rPr>
        <w:br/>
      </w:r>
      <w:r w:rsidR="008E5424" w:rsidRPr="00AC34BE">
        <w:rPr>
          <w:rFonts w:cs="Arial"/>
        </w:rPr>
        <w:t xml:space="preserve">Information in this Appendix </w:t>
      </w:r>
      <w:r w:rsidR="008E5424">
        <w:rPr>
          <w:rFonts w:cs="Arial"/>
        </w:rPr>
        <w:t xml:space="preserve">should be taken into </w:t>
      </w:r>
      <w:r w:rsidR="008E5424" w:rsidRPr="00AC34BE">
        <w:rPr>
          <w:rFonts w:cs="Arial"/>
        </w:rPr>
        <w:t>consider</w:t>
      </w:r>
      <w:r w:rsidR="008E5424">
        <w:rPr>
          <w:rFonts w:cs="Arial"/>
        </w:rPr>
        <w:t xml:space="preserve">ation when developing a response for </w:t>
      </w:r>
      <w:r w:rsidR="008E5424" w:rsidRPr="00AC34BE">
        <w:rPr>
          <w:rFonts w:cs="Arial"/>
        </w:rPr>
        <w:t xml:space="preserve">criteria in </w:t>
      </w:r>
      <w:r w:rsidR="008E5424" w:rsidRPr="00B7075D">
        <w:rPr>
          <w:rFonts w:cs="Arial"/>
        </w:rPr>
        <w:t xml:space="preserve">Section </w:t>
      </w:r>
      <w:r w:rsidR="008E5424">
        <w:rPr>
          <w:rFonts w:cs="Arial"/>
        </w:rPr>
        <w:t>D of the Project Narrative.</w:t>
      </w:r>
    </w:p>
    <w:p w14:paraId="4A366867" w14:textId="77777777" w:rsidR="008E5424" w:rsidRPr="00D17CC1" w:rsidRDefault="008E5424" w:rsidP="008E5424">
      <w:pPr>
        <w:rPr>
          <w:b/>
          <w:u w:val="single"/>
        </w:rPr>
      </w:pPr>
      <w:r w:rsidRPr="00D17CC1">
        <w:rPr>
          <w:b/>
          <w:u w:val="single"/>
        </w:rPr>
        <w:t>Data Collection</w:t>
      </w:r>
      <w:r>
        <w:rPr>
          <w:b/>
          <w:u w:val="single"/>
        </w:rPr>
        <w:t>:</w:t>
      </w:r>
    </w:p>
    <w:p w14:paraId="245014DB" w14:textId="77777777" w:rsidR="008E5424" w:rsidRPr="00AC34BE" w:rsidRDefault="008E5424" w:rsidP="008E5424">
      <w:pPr>
        <w:rPr>
          <w:rFonts w:cs="Arial"/>
          <w:szCs w:val="24"/>
        </w:rPr>
      </w:pPr>
      <w:r w:rsidRPr="00AC34BE">
        <w:rPr>
          <w:rFonts w:cs="Arial"/>
          <w:szCs w:val="24"/>
        </w:rPr>
        <w:t>In describing your plan for data collection, consider addressing the following points:</w:t>
      </w:r>
    </w:p>
    <w:p w14:paraId="2F3CDC71"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E</w:t>
      </w:r>
      <w:r w:rsidRPr="00AC34BE">
        <w:rPr>
          <w:rFonts w:cs="Arial"/>
          <w:szCs w:val="24"/>
        </w:rPr>
        <w:t>lectronic data collection software that will be used</w:t>
      </w:r>
    </w:p>
    <w:p w14:paraId="4CE1AE72"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 xml:space="preserve">Frequency of data collection </w:t>
      </w:r>
    </w:p>
    <w:p w14:paraId="08EE2BA0"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O</w:t>
      </w:r>
      <w:r w:rsidRPr="00AC34BE">
        <w:rPr>
          <w:rFonts w:cs="Arial"/>
          <w:szCs w:val="24"/>
        </w:rPr>
        <w:t>rganizational processes that will be implemented to ensure the accurate and timely collection and input of data</w:t>
      </w:r>
      <w:r>
        <w:rPr>
          <w:rFonts w:cs="Arial"/>
          <w:szCs w:val="24"/>
        </w:rPr>
        <w:t>.</w:t>
      </w:r>
    </w:p>
    <w:p w14:paraId="340C554B"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S</w:t>
      </w:r>
      <w:r w:rsidRPr="00AC34BE">
        <w:rPr>
          <w:rFonts w:cs="Arial"/>
          <w:szCs w:val="24"/>
        </w:rPr>
        <w:t>taff that will be responsible for collecting and recording the data</w:t>
      </w:r>
      <w:r>
        <w:rPr>
          <w:rFonts w:cs="Arial"/>
          <w:szCs w:val="24"/>
        </w:rPr>
        <w:t>.</w:t>
      </w:r>
    </w:p>
    <w:p w14:paraId="5830F29D"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D</w:t>
      </w:r>
      <w:r w:rsidRPr="00AC34BE">
        <w:rPr>
          <w:rFonts w:cs="Arial"/>
          <w:szCs w:val="24"/>
        </w:rPr>
        <w:t>ata source</w:t>
      </w:r>
      <w:r>
        <w:rPr>
          <w:rFonts w:cs="Arial"/>
          <w:szCs w:val="24"/>
        </w:rPr>
        <w:t xml:space="preserve"> and </w:t>
      </w:r>
      <w:r w:rsidRPr="00AC34BE">
        <w:rPr>
          <w:rFonts w:cs="Arial"/>
          <w:szCs w:val="24"/>
        </w:rPr>
        <w:t>data collection instruments that will be used to collect the data</w:t>
      </w:r>
      <w:r>
        <w:rPr>
          <w:rFonts w:cs="Arial"/>
          <w:szCs w:val="24"/>
        </w:rPr>
        <w:t>.</w:t>
      </w:r>
    </w:p>
    <w:p w14:paraId="68D85F1A" w14:textId="77777777" w:rsidR="008E5424" w:rsidRPr="00AC34BE" w:rsidRDefault="008E5424" w:rsidP="008E5424">
      <w:pPr>
        <w:pStyle w:val="ListParagraph"/>
        <w:numPr>
          <w:ilvl w:val="0"/>
          <w:numId w:val="22"/>
        </w:numPr>
        <w:contextualSpacing/>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4FC56221" w14:textId="77777777" w:rsidR="008E5424" w:rsidRPr="00AC34BE" w:rsidRDefault="008E5424" w:rsidP="008E5424">
      <w:pPr>
        <w:pStyle w:val="ListParagraph"/>
        <w:numPr>
          <w:ilvl w:val="0"/>
          <w:numId w:val="22"/>
        </w:numPr>
        <w:contextualSpacing/>
        <w:rPr>
          <w:rFonts w:cs="Arial"/>
          <w:b/>
          <w:i/>
          <w:sz w:val="28"/>
          <w:szCs w:val="28"/>
        </w:rPr>
      </w:pPr>
      <w:r>
        <w:rPr>
          <w:rFonts w:cs="Arial"/>
          <w:szCs w:val="24"/>
        </w:rPr>
        <w:t>Processes and policies to keep</w:t>
      </w:r>
      <w:r w:rsidRPr="00AC34BE">
        <w:rPr>
          <w:rFonts w:cs="Arial"/>
          <w:szCs w:val="24"/>
        </w:rPr>
        <w:t xml:space="preserve"> data secure</w:t>
      </w:r>
      <w:r>
        <w:rPr>
          <w:rFonts w:cs="Arial"/>
          <w:szCs w:val="24"/>
        </w:rPr>
        <w:t>.</w:t>
      </w:r>
    </w:p>
    <w:p w14:paraId="6252653A" w14:textId="77777777" w:rsidR="008E5424" w:rsidRPr="00AC34BE" w:rsidRDefault="008E5424" w:rsidP="008E5424">
      <w:pPr>
        <w:pStyle w:val="ListParagraph"/>
        <w:numPr>
          <w:ilvl w:val="0"/>
          <w:numId w:val="22"/>
        </w:numPr>
        <w:contextualSpacing/>
        <w:rPr>
          <w:rFonts w:cs="Arial"/>
          <w:b/>
          <w:i/>
          <w:sz w:val="28"/>
          <w:szCs w:val="28"/>
        </w:rPr>
      </w:pPr>
      <w:r w:rsidRPr="00AC34BE">
        <w:rPr>
          <w:rFonts w:cs="Arial"/>
          <w:szCs w:val="24"/>
        </w:rPr>
        <w:t>If applicable, how will the data collection procedures ensure that confidentiality is protected and that informed consent is obtained</w:t>
      </w:r>
      <w:r>
        <w:rPr>
          <w:rFonts w:cs="Arial"/>
          <w:szCs w:val="24"/>
        </w:rPr>
        <w:t>.</w:t>
      </w:r>
    </w:p>
    <w:p w14:paraId="0E0248BA" w14:textId="77777777" w:rsidR="008E5424" w:rsidRPr="002B13B1" w:rsidRDefault="008E5424" w:rsidP="008E5424">
      <w:pPr>
        <w:pStyle w:val="ListParagraph"/>
        <w:numPr>
          <w:ilvl w:val="0"/>
          <w:numId w:val="22"/>
        </w:numPr>
        <w:spacing w:after="0"/>
        <w:contextualSpacing/>
        <w:rPr>
          <w:rFonts w:cs="Arial"/>
          <w:b/>
          <w:i/>
          <w:sz w:val="28"/>
          <w:szCs w:val="28"/>
        </w:rPr>
      </w:pPr>
      <w:r w:rsidRPr="00AC34BE">
        <w:rPr>
          <w:rFonts w:cs="Arial"/>
          <w:szCs w:val="24"/>
        </w:rPr>
        <w:t xml:space="preserve">If applicable, </w:t>
      </w:r>
      <w:r>
        <w:rPr>
          <w:rFonts w:cs="Arial"/>
          <w:szCs w:val="24"/>
        </w:rPr>
        <w:t>data collection procedures</w:t>
      </w:r>
      <w:r w:rsidRPr="00AC34BE">
        <w:rPr>
          <w:rFonts w:cs="Arial"/>
          <w:szCs w:val="24"/>
        </w:rPr>
        <w:t xml:space="preserve"> from partners</w:t>
      </w:r>
      <w:r>
        <w:rPr>
          <w:rFonts w:cs="Arial"/>
          <w:szCs w:val="24"/>
        </w:rPr>
        <w:t xml:space="preserve"> and/or</w:t>
      </w:r>
      <w:r w:rsidRPr="00AC34BE">
        <w:rPr>
          <w:rFonts w:cs="Arial"/>
          <w:szCs w:val="24"/>
        </w:rPr>
        <w:t xml:space="preserve"> sub-</w:t>
      </w:r>
      <w:r>
        <w:rPr>
          <w:rFonts w:cs="Arial"/>
          <w:szCs w:val="24"/>
        </w:rPr>
        <w:t>recipients.</w:t>
      </w:r>
    </w:p>
    <w:p w14:paraId="08ACB535" w14:textId="77777777" w:rsidR="008E5424" w:rsidRPr="002B13B1" w:rsidRDefault="008E5424" w:rsidP="008E5424">
      <w:pPr>
        <w:pStyle w:val="ListParagraph"/>
        <w:spacing w:after="0"/>
        <w:rPr>
          <w:rFonts w:cs="Arial"/>
          <w:b/>
          <w:i/>
          <w:sz w:val="28"/>
          <w:szCs w:val="28"/>
        </w:rPr>
      </w:pPr>
    </w:p>
    <w:p w14:paraId="64B0571E" w14:textId="77777777" w:rsidR="008E5424" w:rsidRPr="00AC34BE" w:rsidRDefault="008E5424" w:rsidP="008E5424">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  </w:t>
      </w:r>
    </w:p>
    <w:p w14:paraId="5C0B01D3" w14:textId="77777777" w:rsidR="008E5424" w:rsidRPr="001C297A" w:rsidRDefault="008E5424" w:rsidP="008E5424">
      <w:pPr>
        <w:rPr>
          <w:rFonts w:cs="Arial"/>
          <w:bCs/>
          <w:szCs w:val="24"/>
          <w:u w:val="single"/>
        </w:rPr>
      </w:pPr>
      <w:r w:rsidRPr="00AC34BE">
        <w:rPr>
          <w:rFonts w:cs="Arial"/>
          <w:b/>
          <w:szCs w:val="24"/>
          <w:u w:val="single"/>
        </w:rPr>
        <w:t>Table 1</w:t>
      </w:r>
      <w:r>
        <w:rPr>
          <w:rFonts w:cs="Arial"/>
          <w:b/>
          <w:szCs w:val="24"/>
          <w:u w:val="single"/>
        </w:rPr>
        <w:t xml:space="preserve"> </w:t>
      </w:r>
      <w:r w:rsidRPr="001C297A">
        <w:rPr>
          <w:rFonts w:cs="Arial"/>
          <w:bCs/>
          <w:i/>
          <w:iCs/>
          <w:szCs w:val="24"/>
          <w:u w:val="single"/>
        </w:rPr>
        <w:t>[</w:t>
      </w:r>
      <w:r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E5424" w:rsidRPr="00471293" w14:paraId="2F5C82BE" w14:textId="77777777" w:rsidTr="00591287">
        <w:trPr>
          <w:cantSplit/>
          <w:trHeight w:val="782"/>
          <w:tblHeader/>
        </w:trPr>
        <w:tc>
          <w:tcPr>
            <w:tcW w:w="2633" w:type="dxa"/>
            <w:shd w:val="clear" w:color="auto" w:fill="B4C6E7" w:themeFill="accent1" w:themeFillTint="66"/>
          </w:tcPr>
          <w:p w14:paraId="2D51D305" w14:textId="77777777" w:rsidR="008E5424" w:rsidRPr="001C297A" w:rsidRDefault="008E5424" w:rsidP="00315085">
            <w:pPr>
              <w:spacing w:after="0"/>
              <w:rPr>
                <w:rFonts w:cs="Arial"/>
                <w:b/>
                <w:sz w:val="20"/>
                <w:szCs w:val="22"/>
              </w:rPr>
            </w:pPr>
            <w:r w:rsidRPr="001C297A">
              <w:rPr>
                <w:rFonts w:cs="Arial"/>
                <w:b/>
                <w:sz w:val="20"/>
                <w:szCs w:val="22"/>
              </w:rPr>
              <w:t>Performance Measures</w:t>
            </w:r>
          </w:p>
        </w:tc>
        <w:tc>
          <w:tcPr>
            <w:tcW w:w="1155" w:type="dxa"/>
            <w:shd w:val="clear" w:color="auto" w:fill="B4C6E7" w:themeFill="accent1" w:themeFillTint="66"/>
          </w:tcPr>
          <w:p w14:paraId="371938B7" w14:textId="77777777" w:rsidR="008E5424" w:rsidRPr="001C297A" w:rsidRDefault="008E5424" w:rsidP="00315085">
            <w:pPr>
              <w:spacing w:after="0"/>
              <w:rPr>
                <w:rFonts w:cs="Arial"/>
                <w:b/>
                <w:sz w:val="20"/>
                <w:szCs w:val="22"/>
              </w:rPr>
            </w:pPr>
            <w:r w:rsidRPr="001C297A">
              <w:rPr>
                <w:rFonts w:cs="Arial"/>
                <w:b/>
                <w:sz w:val="20"/>
                <w:szCs w:val="22"/>
              </w:rPr>
              <w:t>Data Source</w:t>
            </w:r>
          </w:p>
        </w:tc>
        <w:tc>
          <w:tcPr>
            <w:tcW w:w="1765" w:type="dxa"/>
            <w:shd w:val="clear" w:color="auto" w:fill="B4C6E7" w:themeFill="accent1" w:themeFillTint="66"/>
          </w:tcPr>
          <w:p w14:paraId="5DA18C69" w14:textId="77777777" w:rsidR="008E5424" w:rsidRPr="001C297A" w:rsidRDefault="008E5424" w:rsidP="00315085">
            <w:pPr>
              <w:spacing w:after="0"/>
              <w:rPr>
                <w:rFonts w:cs="Arial"/>
                <w:b/>
                <w:sz w:val="20"/>
                <w:szCs w:val="22"/>
              </w:rPr>
            </w:pPr>
            <w:r w:rsidRPr="001C297A">
              <w:rPr>
                <w:rFonts w:cs="Arial"/>
                <w:b/>
                <w:sz w:val="20"/>
                <w:szCs w:val="22"/>
              </w:rPr>
              <w:t>Data Collection Frequency</w:t>
            </w:r>
          </w:p>
        </w:tc>
        <w:tc>
          <w:tcPr>
            <w:tcW w:w="1845" w:type="dxa"/>
            <w:shd w:val="clear" w:color="auto" w:fill="B4C6E7" w:themeFill="accent1" w:themeFillTint="66"/>
          </w:tcPr>
          <w:p w14:paraId="1994805F" w14:textId="77777777" w:rsidR="008E5424" w:rsidRPr="001C297A" w:rsidRDefault="008E5424" w:rsidP="00315085">
            <w:pPr>
              <w:spacing w:after="0"/>
              <w:rPr>
                <w:rFonts w:cs="Arial"/>
                <w:b/>
                <w:sz w:val="20"/>
                <w:szCs w:val="22"/>
              </w:rPr>
            </w:pPr>
            <w:r w:rsidRPr="001C297A">
              <w:rPr>
                <w:rFonts w:cs="Arial"/>
                <w:b/>
                <w:sz w:val="20"/>
                <w:szCs w:val="22"/>
              </w:rPr>
              <w:t>Responsible Staff for Data Collection</w:t>
            </w:r>
          </w:p>
        </w:tc>
        <w:tc>
          <w:tcPr>
            <w:tcW w:w="1952" w:type="dxa"/>
            <w:shd w:val="clear" w:color="auto" w:fill="B4C6E7" w:themeFill="accent1" w:themeFillTint="66"/>
          </w:tcPr>
          <w:p w14:paraId="710D8963" w14:textId="77777777" w:rsidR="008E5424" w:rsidRPr="001C297A" w:rsidRDefault="008E5424" w:rsidP="00315085">
            <w:pPr>
              <w:spacing w:after="0"/>
              <w:rPr>
                <w:rFonts w:cs="Arial"/>
                <w:b/>
                <w:sz w:val="20"/>
                <w:szCs w:val="22"/>
              </w:rPr>
            </w:pPr>
            <w:r w:rsidRPr="001C297A">
              <w:rPr>
                <w:rFonts w:cs="Arial"/>
                <w:b/>
                <w:sz w:val="20"/>
                <w:szCs w:val="22"/>
              </w:rPr>
              <w:t xml:space="preserve">Method of Data Analysis </w:t>
            </w:r>
          </w:p>
        </w:tc>
      </w:tr>
      <w:tr w:rsidR="008E5424" w:rsidRPr="00471293" w14:paraId="7741AFFF" w14:textId="77777777" w:rsidTr="00591287">
        <w:trPr>
          <w:cantSplit/>
        </w:trPr>
        <w:tc>
          <w:tcPr>
            <w:tcW w:w="2633" w:type="dxa"/>
          </w:tcPr>
          <w:p w14:paraId="0B107C88" w14:textId="77777777" w:rsidR="008E5424" w:rsidRPr="00471293" w:rsidRDefault="008E5424" w:rsidP="00315085">
            <w:pPr>
              <w:rPr>
                <w:rFonts w:cs="Arial"/>
                <w:sz w:val="20"/>
                <w:szCs w:val="22"/>
              </w:rPr>
            </w:pPr>
          </w:p>
        </w:tc>
        <w:tc>
          <w:tcPr>
            <w:tcW w:w="1155" w:type="dxa"/>
          </w:tcPr>
          <w:p w14:paraId="12862827" w14:textId="77777777" w:rsidR="008E5424" w:rsidRPr="00471293" w:rsidRDefault="008E5424" w:rsidP="00315085">
            <w:pPr>
              <w:rPr>
                <w:rFonts w:cs="Arial"/>
                <w:sz w:val="20"/>
                <w:szCs w:val="22"/>
              </w:rPr>
            </w:pPr>
          </w:p>
        </w:tc>
        <w:tc>
          <w:tcPr>
            <w:tcW w:w="1765" w:type="dxa"/>
          </w:tcPr>
          <w:p w14:paraId="3FBF233B" w14:textId="77777777" w:rsidR="008E5424" w:rsidRPr="00471293" w:rsidRDefault="008E5424" w:rsidP="00315085">
            <w:pPr>
              <w:rPr>
                <w:rFonts w:cs="Arial"/>
                <w:sz w:val="20"/>
                <w:szCs w:val="22"/>
              </w:rPr>
            </w:pPr>
          </w:p>
        </w:tc>
        <w:tc>
          <w:tcPr>
            <w:tcW w:w="1845" w:type="dxa"/>
          </w:tcPr>
          <w:p w14:paraId="22B757B7" w14:textId="77777777" w:rsidR="008E5424" w:rsidRPr="00471293" w:rsidRDefault="008E5424" w:rsidP="00315085">
            <w:pPr>
              <w:rPr>
                <w:rFonts w:cs="Arial"/>
                <w:sz w:val="20"/>
                <w:szCs w:val="22"/>
              </w:rPr>
            </w:pPr>
          </w:p>
        </w:tc>
        <w:tc>
          <w:tcPr>
            <w:tcW w:w="1952" w:type="dxa"/>
          </w:tcPr>
          <w:p w14:paraId="6EACD3AE" w14:textId="77777777" w:rsidR="008E5424" w:rsidRPr="00471293" w:rsidRDefault="008E5424" w:rsidP="00315085">
            <w:pPr>
              <w:rPr>
                <w:rFonts w:cs="Arial"/>
                <w:sz w:val="20"/>
                <w:szCs w:val="22"/>
              </w:rPr>
            </w:pPr>
          </w:p>
        </w:tc>
      </w:tr>
    </w:tbl>
    <w:p w14:paraId="2E09B828" w14:textId="77777777" w:rsidR="008E5424" w:rsidRDefault="008E5424" w:rsidP="008E5424">
      <w:pPr>
        <w:spacing w:after="0"/>
        <w:rPr>
          <w:rFonts w:cs="Arial"/>
          <w:b/>
          <w:szCs w:val="24"/>
          <w:u w:val="single"/>
        </w:rPr>
      </w:pPr>
    </w:p>
    <w:p w14:paraId="45EAAD60" w14:textId="77777777" w:rsidR="008E5424" w:rsidRPr="00471293" w:rsidRDefault="008E5424" w:rsidP="008E5424">
      <w:pPr>
        <w:rPr>
          <w:rFonts w:cs="Arial"/>
          <w:b/>
          <w:i/>
          <w:iCs/>
          <w:color w:val="4472C4" w:themeColor="accent1"/>
          <w:szCs w:val="24"/>
          <w:u w:val="single"/>
        </w:rPr>
      </w:pPr>
      <w:r w:rsidRPr="00AC34BE">
        <w:rPr>
          <w:rFonts w:cs="Arial"/>
          <w:b/>
          <w:szCs w:val="24"/>
          <w:u w:val="single"/>
        </w:rPr>
        <w:t xml:space="preserve">Table 2 </w:t>
      </w:r>
      <w:r>
        <w:rPr>
          <w:rFonts w:cs="Arial"/>
          <w:bCs/>
          <w:i/>
          <w:iCs/>
          <w:szCs w:val="24"/>
          <w:u w:val="single"/>
        </w:rPr>
        <w:t>[</w:t>
      </w:r>
      <w:r>
        <w:rPr>
          <w:rFonts w:cs="Arial"/>
          <w:i/>
          <w:szCs w:val="24"/>
          <w:u w:val="single"/>
        </w:rPr>
        <w:t>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8E5424" w:rsidRPr="00471293" w14:paraId="49286B58" w14:textId="77777777" w:rsidTr="00591287">
        <w:trPr>
          <w:cantSplit/>
          <w:trHeight w:val="431"/>
          <w:tblHeader/>
        </w:trPr>
        <w:tc>
          <w:tcPr>
            <w:tcW w:w="1525" w:type="dxa"/>
            <w:shd w:val="clear" w:color="auto" w:fill="B4C6E7" w:themeFill="accent1" w:themeFillTint="66"/>
          </w:tcPr>
          <w:p w14:paraId="570A035B" w14:textId="77777777" w:rsidR="008E5424" w:rsidRPr="001C297A" w:rsidRDefault="008E5424" w:rsidP="00315085">
            <w:pPr>
              <w:spacing w:after="0"/>
              <w:rPr>
                <w:rFonts w:cs="Arial"/>
                <w:b/>
                <w:sz w:val="20"/>
                <w:szCs w:val="22"/>
              </w:rPr>
            </w:pPr>
            <w:r w:rsidRPr="001C297A">
              <w:rPr>
                <w:rFonts w:cs="Arial"/>
                <w:b/>
                <w:sz w:val="20"/>
                <w:szCs w:val="22"/>
              </w:rPr>
              <w:t>Objective</w:t>
            </w:r>
          </w:p>
        </w:tc>
        <w:tc>
          <w:tcPr>
            <w:tcW w:w="1620" w:type="dxa"/>
            <w:shd w:val="clear" w:color="auto" w:fill="B4C6E7" w:themeFill="accent1" w:themeFillTint="66"/>
          </w:tcPr>
          <w:p w14:paraId="362F9ED7" w14:textId="77777777" w:rsidR="008E5424" w:rsidRPr="001C297A" w:rsidRDefault="008E5424" w:rsidP="00315085">
            <w:pPr>
              <w:spacing w:after="0"/>
              <w:rPr>
                <w:rFonts w:cs="Arial"/>
                <w:b/>
                <w:sz w:val="20"/>
                <w:szCs w:val="22"/>
              </w:rPr>
            </w:pPr>
            <w:r w:rsidRPr="001C297A">
              <w:rPr>
                <w:rFonts w:cs="Arial"/>
                <w:b/>
                <w:sz w:val="20"/>
                <w:szCs w:val="22"/>
              </w:rPr>
              <w:t>Data Source</w:t>
            </w:r>
          </w:p>
        </w:tc>
        <w:tc>
          <w:tcPr>
            <w:tcW w:w="1980" w:type="dxa"/>
            <w:shd w:val="clear" w:color="auto" w:fill="B4C6E7" w:themeFill="accent1" w:themeFillTint="66"/>
          </w:tcPr>
          <w:p w14:paraId="5BED5D58" w14:textId="77777777" w:rsidR="008E5424" w:rsidRPr="001C297A" w:rsidRDefault="008E5424" w:rsidP="00315085">
            <w:pPr>
              <w:spacing w:after="0"/>
              <w:rPr>
                <w:rFonts w:cs="Arial"/>
                <w:b/>
                <w:sz w:val="20"/>
                <w:szCs w:val="22"/>
              </w:rPr>
            </w:pPr>
            <w:r w:rsidRPr="001C297A">
              <w:rPr>
                <w:rFonts w:cs="Arial"/>
                <w:b/>
                <w:sz w:val="20"/>
                <w:szCs w:val="22"/>
              </w:rPr>
              <w:t>Data Collection Frequency</w:t>
            </w:r>
          </w:p>
        </w:tc>
        <w:tc>
          <w:tcPr>
            <w:tcW w:w="2547" w:type="dxa"/>
            <w:shd w:val="clear" w:color="auto" w:fill="B4C6E7" w:themeFill="accent1" w:themeFillTint="66"/>
          </w:tcPr>
          <w:p w14:paraId="3C22DE7F" w14:textId="77777777" w:rsidR="008E5424" w:rsidRPr="001C297A" w:rsidRDefault="008E5424" w:rsidP="00315085">
            <w:pPr>
              <w:spacing w:after="0"/>
              <w:rPr>
                <w:rFonts w:cs="Arial"/>
                <w:b/>
                <w:sz w:val="20"/>
                <w:szCs w:val="22"/>
              </w:rPr>
            </w:pPr>
            <w:r w:rsidRPr="001C297A">
              <w:rPr>
                <w:rFonts w:cs="Arial"/>
                <w:b/>
                <w:sz w:val="20"/>
                <w:szCs w:val="22"/>
              </w:rPr>
              <w:t>Responsible Staff for Data Collection</w:t>
            </w:r>
          </w:p>
        </w:tc>
        <w:tc>
          <w:tcPr>
            <w:tcW w:w="1678" w:type="dxa"/>
            <w:shd w:val="clear" w:color="auto" w:fill="B4C6E7" w:themeFill="accent1" w:themeFillTint="66"/>
          </w:tcPr>
          <w:p w14:paraId="20BE8CB3" w14:textId="77777777" w:rsidR="008E5424" w:rsidRPr="001C297A" w:rsidRDefault="008E5424" w:rsidP="00315085">
            <w:pPr>
              <w:spacing w:after="0"/>
              <w:rPr>
                <w:rFonts w:cs="Arial"/>
                <w:b/>
                <w:sz w:val="20"/>
                <w:szCs w:val="22"/>
              </w:rPr>
            </w:pPr>
            <w:r w:rsidRPr="001C297A">
              <w:rPr>
                <w:rFonts w:cs="Arial"/>
                <w:b/>
                <w:sz w:val="20"/>
                <w:szCs w:val="22"/>
              </w:rPr>
              <w:t>Method of Data Analysis</w:t>
            </w:r>
          </w:p>
        </w:tc>
      </w:tr>
      <w:tr w:rsidR="008E5424" w:rsidRPr="00471293" w14:paraId="31EFDCDA" w14:textId="77777777" w:rsidTr="00591287">
        <w:trPr>
          <w:cantSplit/>
        </w:trPr>
        <w:tc>
          <w:tcPr>
            <w:tcW w:w="1525" w:type="dxa"/>
          </w:tcPr>
          <w:p w14:paraId="2EAAF147" w14:textId="77777777" w:rsidR="008E5424" w:rsidRPr="00471293" w:rsidRDefault="008E5424" w:rsidP="00315085">
            <w:pPr>
              <w:rPr>
                <w:rFonts w:cs="Arial"/>
                <w:sz w:val="20"/>
                <w:szCs w:val="22"/>
              </w:rPr>
            </w:pPr>
            <w:r w:rsidRPr="00471293">
              <w:rPr>
                <w:rFonts w:cs="Arial"/>
                <w:sz w:val="20"/>
                <w:szCs w:val="22"/>
              </w:rPr>
              <w:t>Objective 1.a</w:t>
            </w:r>
          </w:p>
        </w:tc>
        <w:tc>
          <w:tcPr>
            <w:tcW w:w="1620" w:type="dxa"/>
          </w:tcPr>
          <w:p w14:paraId="6EF6F041" w14:textId="77777777" w:rsidR="008E5424" w:rsidRPr="00471293" w:rsidRDefault="008E5424" w:rsidP="00315085">
            <w:pPr>
              <w:rPr>
                <w:rFonts w:cs="Arial"/>
                <w:sz w:val="20"/>
                <w:szCs w:val="22"/>
              </w:rPr>
            </w:pPr>
          </w:p>
        </w:tc>
        <w:tc>
          <w:tcPr>
            <w:tcW w:w="1980" w:type="dxa"/>
          </w:tcPr>
          <w:p w14:paraId="126BE80D" w14:textId="77777777" w:rsidR="008E5424" w:rsidRPr="00471293" w:rsidRDefault="008E5424" w:rsidP="00315085">
            <w:pPr>
              <w:rPr>
                <w:rFonts w:cs="Arial"/>
                <w:sz w:val="20"/>
                <w:szCs w:val="22"/>
              </w:rPr>
            </w:pPr>
          </w:p>
        </w:tc>
        <w:tc>
          <w:tcPr>
            <w:tcW w:w="2547" w:type="dxa"/>
          </w:tcPr>
          <w:p w14:paraId="50B1E6B4" w14:textId="77777777" w:rsidR="008E5424" w:rsidRPr="00471293" w:rsidRDefault="008E5424" w:rsidP="00315085">
            <w:pPr>
              <w:rPr>
                <w:rFonts w:cs="Arial"/>
                <w:sz w:val="20"/>
                <w:szCs w:val="22"/>
              </w:rPr>
            </w:pPr>
          </w:p>
        </w:tc>
        <w:tc>
          <w:tcPr>
            <w:tcW w:w="1678" w:type="dxa"/>
          </w:tcPr>
          <w:p w14:paraId="53EC7922" w14:textId="77777777" w:rsidR="008E5424" w:rsidRPr="00471293" w:rsidRDefault="008E5424" w:rsidP="00315085">
            <w:pPr>
              <w:rPr>
                <w:rFonts w:cs="Arial"/>
                <w:sz w:val="20"/>
                <w:szCs w:val="22"/>
              </w:rPr>
            </w:pPr>
          </w:p>
        </w:tc>
      </w:tr>
      <w:tr w:rsidR="008E5424" w:rsidRPr="00471293" w14:paraId="475DD6B7" w14:textId="77777777" w:rsidTr="00591287">
        <w:trPr>
          <w:cantSplit/>
        </w:trPr>
        <w:tc>
          <w:tcPr>
            <w:tcW w:w="1525" w:type="dxa"/>
          </w:tcPr>
          <w:p w14:paraId="59F86651" w14:textId="77777777" w:rsidR="008E5424" w:rsidRPr="00471293" w:rsidRDefault="008E5424" w:rsidP="00315085">
            <w:pPr>
              <w:rPr>
                <w:rFonts w:cs="Arial"/>
                <w:sz w:val="20"/>
                <w:szCs w:val="22"/>
              </w:rPr>
            </w:pPr>
            <w:r w:rsidRPr="00471293">
              <w:rPr>
                <w:rFonts w:cs="Arial"/>
                <w:sz w:val="20"/>
                <w:szCs w:val="22"/>
              </w:rPr>
              <w:t>Objective 1.b</w:t>
            </w:r>
          </w:p>
        </w:tc>
        <w:tc>
          <w:tcPr>
            <w:tcW w:w="1620" w:type="dxa"/>
          </w:tcPr>
          <w:p w14:paraId="297A2A70" w14:textId="77777777" w:rsidR="008E5424" w:rsidRPr="00471293" w:rsidRDefault="008E5424" w:rsidP="00315085">
            <w:pPr>
              <w:rPr>
                <w:rFonts w:cs="Arial"/>
                <w:sz w:val="20"/>
                <w:szCs w:val="22"/>
              </w:rPr>
            </w:pPr>
          </w:p>
        </w:tc>
        <w:tc>
          <w:tcPr>
            <w:tcW w:w="1980" w:type="dxa"/>
          </w:tcPr>
          <w:p w14:paraId="4EBACB93" w14:textId="77777777" w:rsidR="008E5424" w:rsidRPr="00471293" w:rsidRDefault="008E5424" w:rsidP="00315085">
            <w:pPr>
              <w:rPr>
                <w:rFonts w:cs="Arial"/>
                <w:sz w:val="20"/>
                <w:szCs w:val="22"/>
              </w:rPr>
            </w:pPr>
          </w:p>
        </w:tc>
        <w:tc>
          <w:tcPr>
            <w:tcW w:w="2547" w:type="dxa"/>
          </w:tcPr>
          <w:p w14:paraId="6F20ABC7" w14:textId="77777777" w:rsidR="008E5424" w:rsidRPr="00471293" w:rsidRDefault="008E5424" w:rsidP="00315085">
            <w:pPr>
              <w:rPr>
                <w:rFonts w:cs="Arial"/>
                <w:sz w:val="20"/>
                <w:szCs w:val="22"/>
              </w:rPr>
            </w:pPr>
          </w:p>
        </w:tc>
        <w:tc>
          <w:tcPr>
            <w:tcW w:w="1678" w:type="dxa"/>
          </w:tcPr>
          <w:p w14:paraId="536AE847" w14:textId="77777777" w:rsidR="008E5424" w:rsidRPr="00471293" w:rsidRDefault="008E5424" w:rsidP="00315085">
            <w:pPr>
              <w:rPr>
                <w:rFonts w:cs="Arial"/>
                <w:sz w:val="20"/>
                <w:szCs w:val="22"/>
              </w:rPr>
            </w:pPr>
          </w:p>
        </w:tc>
      </w:tr>
    </w:tbl>
    <w:p w14:paraId="76030C09" w14:textId="77777777" w:rsidR="008E5424" w:rsidRPr="00D17CC1" w:rsidRDefault="008E5424" w:rsidP="008E5424">
      <w:pPr>
        <w:rPr>
          <w:b/>
          <w:szCs w:val="24"/>
          <w:u w:val="single"/>
        </w:rPr>
      </w:pPr>
      <w:r w:rsidRPr="00D17CC1">
        <w:rPr>
          <w:b/>
          <w:u w:val="single"/>
        </w:rPr>
        <w:lastRenderedPageBreak/>
        <w:t>Data Management</w:t>
      </w:r>
      <w:r>
        <w:rPr>
          <w:b/>
          <w:u w:val="single"/>
        </w:rPr>
        <w:t xml:space="preserve"> and Performance Monitoring</w:t>
      </w:r>
    </w:p>
    <w:p w14:paraId="6DF1A223" w14:textId="77777777" w:rsidR="008E5424" w:rsidRPr="00AC34BE" w:rsidRDefault="008E5424" w:rsidP="008E5424">
      <w:pPr>
        <w:rPr>
          <w:rFonts w:cs="Arial"/>
          <w:szCs w:val="24"/>
        </w:rPr>
      </w:pPr>
      <w:r w:rsidRPr="00AC34BE">
        <w:rPr>
          <w:rFonts w:cs="Arial"/>
          <w:szCs w:val="24"/>
        </w:rPr>
        <w:t>Points to consider:</w:t>
      </w:r>
    </w:p>
    <w:p w14:paraId="69E61611" w14:textId="77777777" w:rsidR="008E5424" w:rsidRDefault="008E5424" w:rsidP="008E5424">
      <w:pPr>
        <w:pStyle w:val="ListParagraph"/>
        <w:numPr>
          <w:ilvl w:val="0"/>
          <w:numId w:val="23"/>
        </w:numPr>
        <w:contextualSpacing/>
        <w:rPr>
          <w:rFonts w:cs="Arial"/>
          <w:szCs w:val="24"/>
        </w:rPr>
      </w:pPr>
      <w:r>
        <w:rPr>
          <w:rFonts w:cs="Arial"/>
          <w:szCs w:val="24"/>
        </w:rPr>
        <w:t>D</w:t>
      </w:r>
      <w:r w:rsidRPr="00AC34BE">
        <w:rPr>
          <w:rFonts w:cs="Arial"/>
          <w:szCs w:val="24"/>
        </w:rPr>
        <w:t>ata</w:t>
      </w:r>
      <w:r>
        <w:rPr>
          <w:rFonts w:cs="Arial"/>
          <w:szCs w:val="24"/>
        </w:rPr>
        <w:t xml:space="preserve"> protection policies and procedures,</w:t>
      </w:r>
      <w:r w:rsidRPr="00AC34BE">
        <w:rPr>
          <w:rFonts w:cs="Arial"/>
          <w:szCs w:val="24"/>
        </w:rPr>
        <w:t xml:space="preserve"> including information about </w:t>
      </w:r>
      <w:r>
        <w:rPr>
          <w:rFonts w:cs="Arial"/>
          <w:szCs w:val="24"/>
        </w:rPr>
        <w:t xml:space="preserve">storage, retention, and access. </w:t>
      </w:r>
    </w:p>
    <w:p w14:paraId="3AE98608" w14:textId="77777777" w:rsidR="008E5424" w:rsidRPr="00AC34BE" w:rsidRDefault="008E5424" w:rsidP="008E5424">
      <w:pPr>
        <w:pStyle w:val="ListParagraph"/>
        <w:numPr>
          <w:ilvl w:val="0"/>
          <w:numId w:val="23"/>
        </w:numPr>
        <w:contextualSpacing/>
        <w:rPr>
          <w:rFonts w:cs="Arial"/>
          <w:szCs w:val="24"/>
        </w:rPr>
      </w:pPr>
      <w:r>
        <w:rPr>
          <w:rFonts w:cs="Arial"/>
          <w:szCs w:val="24"/>
        </w:rPr>
        <w:t>F</w:t>
      </w:r>
      <w:r w:rsidRPr="00AC34BE">
        <w:rPr>
          <w:rFonts w:cs="Arial"/>
          <w:szCs w:val="24"/>
        </w:rPr>
        <w:t>requen</w:t>
      </w:r>
      <w:r>
        <w:rPr>
          <w:rFonts w:cs="Arial"/>
          <w:szCs w:val="24"/>
        </w:rPr>
        <w:t>cy of reviews and monitoring of</w:t>
      </w:r>
      <w:r w:rsidRPr="00AC34BE">
        <w:rPr>
          <w:rFonts w:cs="Arial"/>
          <w:szCs w:val="24"/>
        </w:rPr>
        <w:t xml:space="preserve"> performance data.</w:t>
      </w:r>
    </w:p>
    <w:p w14:paraId="2BC7C46A" w14:textId="77777777" w:rsidR="008E5424" w:rsidRDefault="008E5424" w:rsidP="008E5424">
      <w:pPr>
        <w:pStyle w:val="ListParagraph"/>
        <w:numPr>
          <w:ilvl w:val="0"/>
          <w:numId w:val="21"/>
        </w:numPr>
        <w:contextualSpacing/>
        <w:rPr>
          <w:rFonts w:cs="Arial"/>
          <w:szCs w:val="24"/>
        </w:rPr>
      </w:pPr>
      <w:r>
        <w:rPr>
          <w:rFonts w:cs="Arial"/>
          <w:szCs w:val="24"/>
        </w:rPr>
        <w:t>Staff</w:t>
      </w:r>
      <w:r w:rsidRPr="00AC34BE">
        <w:rPr>
          <w:rFonts w:cs="Arial"/>
          <w:szCs w:val="24"/>
        </w:rPr>
        <w:t xml:space="preserve"> conducting data analysis, including </w:t>
      </w:r>
      <w:r>
        <w:rPr>
          <w:rFonts w:cs="Arial"/>
          <w:szCs w:val="24"/>
        </w:rPr>
        <w:t>evaluation.</w:t>
      </w:r>
    </w:p>
    <w:p w14:paraId="29C6D261" w14:textId="77777777" w:rsidR="008E5424" w:rsidRDefault="008E5424" w:rsidP="008E5424">
      <w:pPr>
        <w:pStyle w:val="ListParagraph"/>
        <w:numPr>
          <w:ilvl w:val="0"/>
          <w:numId w:val="21"/>
        </w:numPr>
        <w:contextualSpacing/>
        <w:rPr>
          <w:rFonts w:cs="Arial"/>
          <w:szCs w:val="24"/>
        </w:rPr>
      </w:pPr>
      <w:r>
        <w:rPr>
          <w:rFonts w:cs="Arial"/>
          <w:szCs w:val="24"/>
        </w:rPr>
        <w:t>D</w:t>
      </w:r>
      <w:r w:rsidRPr="00AC34BE">
        <w:rPr>
          <w:rFonts w:cs="Arial"/>
          <w:szCs w:val="24"/>
        </w:rPr>
        <w:t xml:space="preserve">ata analysis methods </w:t>
      </w:r>
      <w:r>
        <w:rPr>
          <w:rFonts w:cs="Arial"/>
          <w:szCs w:val="24"/>
        </w:rPr>
        <w:t>and how</w:t>
      </w:r>
      <w:r w:rsidRPr="00CB3C2F">
        <w:rPr>
          <w:rFonts w:cs="Arial"/>
          <w:szCs w:val="24"/>
        </w:rPr>
        <w:t xml:space="preserve"> </w:t>
      </w:r>
      <w:r w:rsidRPr="00AC34BE">
        <w:rPr>
          <w:rFonts w:cs="Arial"/>
          <w:szCs w:val="24"/>
        </w:rPr>
        <w:t>you will use data to monitor and evaluate activities and processes</w:t>
      </w:r>
      <w:r>
        <w:rPr>
          <w:rFonts w:cs="Arial"/>
          <w:szCs w:val="24"/>
        </w:rPr>
        <w:t>.</w:t>
      </w:r>
    </w:p>
    <w:p w14:paraId="4B818BBC" w14:textId="77777777" w:rsidR="008E5424" w:rsidRPr="00AC34BE" w:rsidRDefault="008E5424" w:rsidP="008E5424">
      <w:pPr>
        <w:pStyle w:val="ListParagraph"/>
        <w:numPr>
          <w:ilvl w:val="0"/>
          <w:numId w:val="24"/>
        </w:numPr>
        <w:contextualSpacing/>
        <w:rPr>
          <w:rFonts w:cs="Arial"/>
          <w:szCs w:val="24"/>
          <w:u w:val="single"/>
        </w:rPr>
      </w:pPr>
      <w:r>
        <w:rPr>
          <w:rFonts w:cs="Arial"/>
          <w:szCs w:val="24"/>
        </w:rPr>
        <w:t xml:space="preserve">Staff </w:t>
      </w:r>
      <w:r w:rsidRPr="00AC34BE">
        <w:rPr>
          <w:rFonts w:cs="Arial"/>
          <w:szCs w:val="24"/>
        </w:rPr>
        <w:t>responsible for completing reports</w:t>
      </w:r>
      <w:r>
        <w:rPr>
          <w:rFonts w:cs="Arial"/>
          <w:szCs w:val="24"/>
        </w:rPr>
        <w:t>.</w:t>
      </w:r>
    </w:p>
    <w:p w14:paraId="43DA837D" w14:textId="77777777" w:rsidR="008E5424" w:rsidRPr="00AC34BE" w:rsidRDefault="008E5424" w:rsidP="008E5424">
      <w:pPr>
        <w:pStyle w:val="ListParagraph"/>
        <w:numPr>
          <w:ilvl w:val="0"/>
          <w:numId w:val="24"/>
        </w:numPr>
        <w:contextualSpacing/>
        <w:rPr>
          <w:rFonts w:cs="Arial"/>
          <w:szCs w:val="24"/>
        </w:rPr>
      </w:pPr>
      <w:r w:rsidRPr="00AC34BE">
        <w:rPr>
          <w:rFonts w:cs="Arial"/>
          <w:szCs w:val="24"/>
        </w:rPr>
        <w:t xml:space="preserve">How data </w:t>
      </w:r>
      <w:r>
        <w:rPr>
          <w:rFonts w:cs="Arial"/>
          <w:szCs w:val="24"/>
        </w:rPr>
        <w:t xml:space="preserve">will </w:t>
      </w:r>
      <w:r w:rsidRPr="00AC34BE">
        <w:rPr>
          <w:rFonts w:cs="Arial"/>
          <w:szCs w:val="24"/>
        </w:rPr>
        <w:t xml:space="preserve">be reported to staff, stakeholders, SAMHSA, </w:t>
      </w:r>
      <w:r>
        <w:rPr>
          <w:rFonts w:cs="Arial"/>
          <w:szCs w:val="24"/>
        </w:rPr>
        <w:t xml:space="preserve">an </w:t>
      </w:r>
      <w:r w:rsidRPr="00AC34BE">
        <w:rPr>
          <w:rFonts w:cs="Arial"/>
          <w:szCs w:val="24"/>
        </w:rPr>
        <w:t>Advisory Board, and other relevant project partners.</w:t>
      </w:r>
    </w:p>
    <w:p w14:paraId="30F3243C" w14:textId="77777777" w:rsidR="008E5424" w:rsidRPr="00D17CC1" w:rsidRDefault="008E5424" w:rsidP="008E5424">
      <w:pPr>
        <w:rPr>
          <w:b/>
          <w:szCs w:val="24"/>
          <w:u w:val="single"/>
        </w:rPr>
      </w:pPr>
      <w:r>
        <w:rPr>
          <w:b/>
          <w:u w:val="single"/>
        </w:rPr>
        <w:t>How Data Will Be Used to Enhance the Project/</w:t>
      </w:r>
      <w:r w:rsidRPr="00D17CC1">
        <w:rPr>
          <w:b/>
          <w:u w:val="single"/>
        </w:rPr>
        <w:t>Quality Improvement</w:t>
      </w:r>
      <w:r>
        <w:rPr>
          <w:b/>
          <w:u w:val="single"/>
        </w:rPr>
        <w:t xml:space="preserve"> (QI):</w:t>
      </w:r>
    </w:p>
    <w:p w14:paraId="7AC1D2C2" w14:textId="77777777" w:rsidR="008E5424" w:rsidRPr="00AC34BE" w:rsidRDefault="008E5424" w:rsidP="008E5424">
      <w:pPr>
        <w:rPr>
          <w:rFonts w:cs="Arial"/>
          <w:szCs w:val="24"/>
        </w:rPr>
      </w:pPr>
      <w:r w:rsidRPr="00AC34BE">
        <w:rPr>
          <w:rFonts w:cs="Arial"/>
          <w:szCs w:val="24"/>
        </w:rPr>
        <w:t>Points to consider:</w:t>
      </w:r>
    </w:p>
    <w:p w14:paraId="78BF48D2" w14:textId="77777777" w:rsidR="008E5424" w:rsidRPr="00AC34BE" w:rsidRDefault="008E5424" w:rsidP="00C35120">
      <w:pPr>
        <w:pStyle w:val="ListParagraph"/>
        <w:numPr>
          <w:ilvl w:val="0"/>
          <w:numId w:val="25"/>
        </w:numPr>
        <w:contextualSpacing/>
        <w:rPr>
          <w:rFonts w:cs="Arial"/>
          <w:szCs w:val="24"/>
        </w:rPr>
      </w:pPr>
      <w:r w:rsidRPr="00AC34BE">
        <w:rPr>
          <w:rFonts w:cs="Arial"/>
          <w:szCs w:val="24"/>
        </w:rPr>
        <w:t>If applicable, the QI model that will be used.</w:t>
      </w:r>
    </w:p>
    <w:p w14:paraId="5D59934D" w14:textId="77777777" w:rsidR="008E5424" w:rsidRPr="00AC34BE" w:rsidRDefault="008E5424" w:rsidP="00C35120">
      <w:pPr>
        <w:pStyle w:val="ListParagraph"/>
        <w:numPr>
          <w:ilvl w:val="0"/>
          <w:numId w:val="25"/>
        </w:numPr>
        <w:contextualSpacing/>
        <w:rPr>
          <w:rFonts w:cs="Arial"/>
          <w:szCs w:val="24"/>
        </w:rPr>
      </w:pPr>
      <w:r w:rsidRPr="00AC34BE">
        <w:rPr>
          <w:rFonts w:cs="Arial"/>
          <w:szCs w:val="24"/>
        </w:rPr>
        <w:t xml:space="preserve">How will the QI process be used to track progress? </w:t>
      </w:r>
    </w:p>
    <w:p w14:paraId="5074EA48" w14:textId="77777777" w:rsidR="008E5424" w:rsidRPr="00AC34BE" w:rsidRDefault="008E5424" w:rsidP="00C35120">
      <w:pPr>
        <w:pStyle w:val="ListParagraph"/>
        <w:numPr>
          <w:ilvl w:val="0"/>
          <w:numId w:val="25"/>
        </w:numPr>
        <w:contextualSpacing/>
        <w:rPr>
          <w:rFonts w:cs="Arial"/>
          <w:szCs w:val="24"/>
        </w:rPr>
      </w:pPr>
      <w:r>
        <w:rPr>
          <w:rFonts w:cs="Arial"/>
          <w:szCs w:val="24"/>
        </w:rPr>
        <w:t>S</w:t>
      </w:r>
      <w:r w:rsidRPr="00AC34BE">
        <w:rPr>
          <w:rFonts w:cs="Arial"/>
          <w:szCs w:val="24"/>
        </w:rPr>
        <w:t xml:space="preserve">taff responsible for overseeing these </w:t>
      </w:r>
      <w:r>
        <w:rPr>
          <w:rFonts w:cs="Arial"/>
          <w:szCs w:val="24"/>
        </w:rPr>
        <w:t xml:space="preserve">QI </w:t>
      </w:r>
      <w:r w:rsidRPr="00AC34BE">
        <w:rPr>
          <w:rFonts w:cs="Arial"/>
          <w:szCs w:val="24"/>
        </w:rPr>
        <w:t>processes.</w:t>
      </w:r>
    </w:p>
    <w:p w14:paraId="304CA8EB" w14:textId="77777777" w:rsidR="008E5424" w:rsidRPr="00AC34BE" w:rsidRDefault="008E5424" w:rsidP="00C35120">
      <w:pPr>
        <w:pStyle w:val="ListParagraph"/>
        <w:numPr>
          <w:ilvl w:val="0"/>
          <w:numId w:val="25"/>
        </w:numPr>
        <w:contextualSpacing/>
        <w:rPr>
          <w:rFonts w:cs="Arial"/>
          <w:szCs w:val="24"/>
        </w:rPr>
      </w:pPr>
      <w:r>
        <w:rPr>
          <w:rFonts w:cs="Arial"/>
          <w:szCs w:val="24"/>
        </w:rPr>
        <w:t>Details of how you plan to</w:t>
      </w:r>
      <w:r w:rsidRPr="00AC34BE">
        <w:rPr>
          <w:rFonts w:cs="Arial"/>
          <w:szCs w:val="24"/>
        </w:rPr>
        <w:t xml:space="preserve"> implement any needed changes </w:t>
      </w:r>
      <w:r>
        <w:rPr>
          <w:rFonts w:cs="Arial"/>
          <w:szCs w:val="24"/>
        </w:rPr>
        <w:t>to</w:t>
      </w:r>
      <w:r w:rsidRPr="00AC34BE">
        <w:rPr>
          <w:rFonts w:cs="Arial"/>
          <w:szCs w:val="24"/>
        </w:rPr>
        <w:t xml:space="preserve"> project implementation and/or project management. </w:t>
      </w:r>
    </w:p>
    <w:p w14:paraId="07F91445" w14:textId="77777777" w:rsidR="008E5424" w:rsidRPr="00AC34BE" w:rsidRDefault="008E5424" w:rsidP="00C35120">
      <w:pPr>
        <w:pStyle w:val="ListParagraph"/>
        <w:numPr>
          <w:ilvl w:val="1"/>
          <w:numId w:val="25"/>
        </w:numPr>
        <w:contextualSpacing/>
        <w:rPr>
          <w:rFonts w:cs="Arial"/>
          <w:szCs w:val="24"/>
        </w:rPr>
      </w:pPr>
      <w:r w:rsidRPr="00AC34BE">
        <w:rPr>
          <w:rFonts w:cs="Arial"/>
          <w:szCs w:val="24"/>
        </w:rPr>
        <w:t>What decision-making processes will be used</w:t>
      </w:r>
      <w:r>
        <w:rPr>
          <w:rFonts w:cs="Arial"/>
          <w:szCs w:val="24"/>
        </w:rPr>
        <w:t>?</w:t>
      </w:r>
    </w:p>
    <w:p w14:paraId="798B46D2" w14:textId="77777777" w:rsidR="008E5424" w:rsidRPr="00AC34BE" w:rsidRDefault="008E5424" w:rsidP="00C35120">
      <w:pPr>
        <w:pStyle w:val="ListParagraph"/>
        <w:numPr>
          <w:ilvl w:val="1"/>
          <w:numId w:val="25"/>
        </w:numPr>
        <w:contextualSpacing/>
        <w:rPr>
          <w:rFonts w:cs="Arial"/>
          <w:szCs w:val="24"/>
        </w:rPr>
      </w:pPr>
      <w:r w:rsidRPr="00AC34BE">
        <w:rPr>
          <w:rFonts w:cs="Arial"/>
          <w:szCs w:val="24"/>
        </w:rPr>
        <w:t>When and by whom will decisions be made concerning project improvement</w:t>
      </w:r>
      <w:r>
        <w:rPr>
          <w:rFonts w:cs="Arial"/>
          <w:szCs w:val="24"/>
        </w:rPr>
        <w:t>?</w:t>
      </w:r>
      <w:r w:rsidRPr="00AC34BE">
        <w:rPr>
          <w:rFonts w:cs="Arial"/>
          <w:szCs w:val="24"/>
        </w:rPr>
        <w:t xml:space="preserve"> </w:t>
      </w:r>
    </w:p>
    <w:p w14:paraId="6F28E97C" w14:textId="77777777" w:rsidR="008E5424" w:rsidRPr="00AC34BE" w:rsidRDefault="008E5424" w:rsidP="00C35120">
      <w:pPr>
        <w:pStyle w:val="ListParagraph"/>
        <w:numPr>
          <w:ilvl w:val="1"/>
          <w:numId w:val="25"/>
        </w:numPr>
        <w:contextualSpacing/>
        <w:rPr>
          <w:rFonts w:cs="Arial"/>
          <w:szCs w:val="24"/>
        </w:rPr>
      </w:pPr>
      <w:r w:rsidRPr="00AC34BE">
        <w:rPr>
          <w:rFonts w:cs="Arial"/>
          <w:szCs w:val="24"/>
        </w:rPr>
        <w:t>What are the thresholds for determining that changes need to be made?</w:t>
      </w:r>
    </w:p>
    <w:p w14:paraId="0F923C5A" w14:textId="77777777" w:rsidR="008E5424" w:rsidRDefault="008E5424" w:rsidP="00C35120">
      <w:pPr>
        <w:pStyle w:val="ListParagraph"/>
        <w:numPr>
          <w:ilvl w:val="1"/>
          <w:numId w:val="25"/>
        </w:numPr>
        <w:contextualSpacing/>
        <w:rPr>
          <w:rFonts w:cs="Arial"/>
          <w:szCs w:val="24"/>
        </w:rPr>
      </w:pPr>
      <w:r w:rsidRPr="00471293">
        <w:rPr>
          <w:rFonts w:cs="Arial"/>
          <w:szCs w:val="24"/>
        </w:rPr>
        <w:t>Will the Advisory Board have a role in the QI process?</w:t>
      </w:r>
    </w:p>
    <w:p w14:paraId="7821F75F" w14:textId="77777777" w:rsidR="008E5424" w:rsidRDefault="008E5424" w:rsidP="00C35120">
      <w:pPr>
        <w:pStyle w:val="ListParagraph"/>
        <w:numPr>
          <w:ilvl w:val="1"/>
          <w:numId w:val="25"/>
        </w:numPr>
        <w:contextualSpacing/>
        <w:rPr>
          <w:rFonts w:cs="Arial"/>
          <w:szCs w:val="24"/>
        </w:rPr>
      </w:pPr>
      <w:r w:rsidRPr="00471293">
        <w:rPr>
          <w:rFonts w:cs="Arial"/>
          <w:szCs w:val="24"/>
        </w:rPr>
        <w:t>How will the changes be communicated to staff and/or partners/sub-</w:t>
      </w:r>
      <w:r>
        <w:rPr>
          <w:rFonts w:cs="Arial"/>
          <w:szCs w:val="24"/>
        </w:rPr>
        <w:t>recipients?</w:t>
      </w:r>
    </w:p>
    <w:p w14:paraId="4A1BFDEF" w14:textId="77777777" w:rsidR="008E5424" w:rsidRDefault="008E5424" w:rsidP="008E5424">
      <w:pPr>
        <w:pStyle w:val="ListParagraph"/>
      </w:pPr>
      <w:r w:rsidRPr="00471293">
        <w:rPr>
          <w:rFonts w:cs="Arial"/>
          <w:szCs w:val="24"/>
        </w:rPr>
        <w:t xml:space="preserve">  </w:t>
      </w:r>
      <w:bookmarkStart w:id="279" w:name="_Appendix_H_–_1"/>
      <w:bookmarkEnd w:id="254"/>
      <w:bookmarkEnd w:id="273"/>
      <w:bookmarkEnd w:id="274"/>
      <w:bookmarkEnd w:id="279"/>
      <w:r>
        <w:br w:type="page"/>
      </w:r>
    </w:p>
    <w:p w14:paraId="2EE98E92" w14:textId="77777777" w:rsidR="008E5424" w:rsidRPr="00AC34BE" w:rsidRDefault="008E5424" w:rsidP="008E5424">
      <w:pPr>
        <w:pStyle w:val="Heading1"/>
        <w:jc w:val="center"/>
      </w:pPr>
      <w:bookmarkStart w:id="280" w:name="_Appendix_G_–"/>
      <w:bookmarkStart w:id="281" w:name="_Toc81577304"/>
      <w:bookmarkStart w:id="282" w:name="_Toc114646426"/>
      <w:bookmarkStart w:id="283" w:name="_Toc128567998"/>
      <w:bookmarkEnd w:id="280"/>
      <w:r w:rsidRPr="00AC34BE">
        <w:lastRenderedPageBreak/>
        <w:t xml:space="preserve">Appendix </w:t>
      </w:r>
      <w:r>
        <w:t>G</w:t>
      </w:r>
      <w:r w:rsidRPr="00AC34BE">
        <w:t xml:space="preserve"> – Biographical Sketches and Position</w:t>
      </w:r>
      <w:bookmarkStart w:id="284" w:name="_Toc485367466"/>
      <w:bookmarkStart w:id="285" w:name="_Toc485911383"/>
      <w:bookmarkStart w:id="286" w:name="_Toc488305956"/>
      <w:bookmarkStart w:id="287" w:name="_Toc488319892"/>
      <w:bookmarkStart w:id="288" w:name="_Toc489000475"/>
      <w:r>
        <w:t xml:space="preserve"> </w:t>
      </w:r>
      <w:r w:rsidRPr="00AC34BE">
        <w:t>Descriptions</w:t>
      </w:r>
      <w:bookmarkEnd w:id="275"/>
      <w:bookmarkEnd w:id="276"/>
      <w:bookmarkEnd w:id="277"/>
      <w:bookmarkEnd w:id="278"/>
      <w:bookmarkEnd w:id="281"/>
      <w:bookmarkEnd w:id="282"/>
      <w:bookmarkEnd w:id="283"/>
      <w:bookmarkEnd w:id="284"/>
      <w:bookmarkEnd w:id="285"/>
      <w:bookmarkEnd w:id="286"/>
      <w:bookmarkEnd w:id="287"/>
      <w:bookmarkEnd w:id="288"/>
    </w:p>
    <w:p w14:paraId="510F3B39" w14:textId="17347036" w:rsidR="008E5424" w:rsidRPr="00AC34BE" w:rsidRDefault="008E5424" w:rsidP="008E5424">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00446421">
        <w:rPr>
          <w:rFonts w:cs="Arial"/>
          <w:szCs w:val="24"/>
        </w:rPr>
        <w:t xml:space="preserve"> </w:t>
      </w:r>
      <w:r w:rsidRPr="00760D17">
        <w:rPr>
          <w:rFonts w:cs="Arial"/>
          <w:szCs w:val="24"/>
        </w:rPr>
        <w:t>The formatting requirements outlined in Appendix B are not applicable for these documents.</w:t>
      </w:r>
    </w:p>
    <w:p w14:paraId="505FDEC9" w14:textId="77777777" w:rsidR="008E5424" w:rsidRPr="00AC34BE" w:rsidRDefault="008E5424" w:rsidP="008E5424">
      <w:pPr>
        <w:rPr>
          <w:rFonts w:cs="Arial"/>
          <w:b/>
        </w:rPr>
      </w:pPr>
      <w:r w:rsidRPr="00AC34BE">
        <w:rPr>
          <w:rFonts w:cs="Arial"/>
          <w:b/>
        </w:rPr>
        <w:t>Biographical Sketch</w:t>
      </w:r>
    </w:p>
    <w:p w14:paraId="08F2A023" w14:textId="082307CE" w:rsidR="008E5424" w:rsidRPr="00AC34BE" w:rsidRDefault="008E5424" w:rsidP="008E5424">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00446421">
        <w:rPr>
          <w:rFonts w:cs="Arial"/>
        </w:rPr>
        <w:t xml:space="preserve"> </w:t>
      </w:r>
      <w:r w:rsidRPr="00AC34BE">
        <w:rPr>
          <w:rFonts w:cs="Arial"/>
        </w:rPr>
        <w:t xml:space="preserve">You may add any information items listed below </w:t>
      </w:r>
      <w:r>
        <w:rPr>
          <w:rFonts w:cs="Arial"/>
        </w:rPr>
        <w:t>to complete existing documents.</w:t>
      </w:r>
      <w:r w:rsidRPr="00AC34BE">
        <w:rPr>
          <w:rFonts w:cs="Arial"/>
        </w:rPr>
        <w:t xml:space="preserve"> </w:t>
      </w:r>
      <w:r w:rsidR="00446421">
        <w:rPr>
          <w:rFonts w:cs="Arial"/>
        </w:rPr>
        <w:t xml:space="preserve"> </w:t>
      </w:r>
      <w:r w:rsidRPr="00AC34BE">
        <w:rPr>
          <w:rFonts w:cs="Arial"/>
        </w:rPr>
        <w:t>For development of new curricula vitae include items below in the most suitable format:</w:t>
      </w:r>
    </w:p>
    <w:p w14:paraId="5EF60D65" w14:textId="77777777" w:rsidR="008E5424" w:rsidRPr="00AC34BE" w:rsidRDefault="008E5424" w:rsidP="008E5424">
      <w:pPr>
        <w:numPr>
          <w:ilvl w:val="0"/>
          <w:numId w:val="9"/>
        </w:numPr>
        <w:contextualSpacing/>
        <w:rPr>
          <w:rFonts w:cs="Arial"/>
          <w:szCs w:val="28"/>
        </w:rPr>
      </w:pPr>
      <w:r w:rsidRPr="00AC34BE">
        <w:rPr>
          <w:rFonts w:cs="Arial"/>
        </w:rPr>
        <w:t>Name of staff member</w:t>
      </w:r>
    </w:p>
    <w:p w14:paraId="206CBBC0" w14:textId="77777777" w:rsidR="008E5424" w:rsidRPr="00AC34BE" w:rsidRDefault="008E5424" w:rsidP="008E5424">
      <w:pPr>
        <w:numPr>
          <w:ilvl w:val="0"/>
          <w:numId w:val="9"/>
        </w:numPr>
        <w:contextualSpacing/>
        <w:rPr>
          <w:rFonts w:cs="Arial"/>
          <w:szCs w:val="28"/>
        </w:rPr>
      </w:pPr>
      <w:r w:rsidRPr="00AC34BE">
        <w:rPr>
          <w:rFonts w:cs="Arial"/>
        </w:rPr>
        <w:t>Educational background: school(s), location, dates attended, degrees earned (specify year), major field of study</w:t>
      </w:r>
    </w:p>
    <w:p w14:paraId="066B8959" w14:textId="77777777" w:rsidR="008E5424" w:rsidRPr="00AC34BE" w:rsidRDefault="008E5424" w:rsidP="008E5424">
      <w:pPr>
        <w:numPr>
          <w:ilvl w:val="0"/>
          <w:numId w:val="9"/>
        </w:numPr>
        <w:contextualSpacing/>
        <w:rPr>
          <w:rFonts w:cs="Arial"/>
          <w:szCs w:val="28"/>
        </w:rPr>
      </w:pPr>
      <w:r w:rsidRPr="00AC34BE">
        <w:rPr>
          <w:rFonts w:cs="Arial"/>
        </w:rPr>
        <w:t>Professional experience</w:t>
      </w:r>
    </w:p>
    <w:p w14:paraId="6680D194" w14:textId="77777777" w:rsidR="008E5424" w:rsidRPr="00AC34BE" w:rsidRDefault="008E5424" w:rsidP="008E5424">
      <w:pPr>
        <w:numPr>
          <w:ilvl w:val="0"/>
          <w:numId w:val="9"/>
        </w:numPr>
        <w:contextualSpacing/>
        <w:rPr>
          <w:rFonts w:cs="Arial"/>
          <w:szCs w:val="28"/>
        </w:rPr>
      </w:pPr>
      <w:r w:rsidRPr="00AC34BE">
        <w:rPr>
          <w:rFonts w:cs="Arial"/>
        </w:rPr>
        <w:t>Recent relevant publications</w:t>
      </w:r>
    </w:p>
    <w:p w14:paraId="31440E5B" w14:textId="727080E0" w:rsidR="008E5424" w:rsidRPr="00AC34BE" w:rsidRDefault="00F87530" w:rsidP="008E5424">
      <w:pPr>
        <w:rPr>
          <w:rFonts w:cs="Arial"/>
          <w:b/>
          <w:szCs w:val="28"/>
        </w:rPr>
      </w:pPr>
      <w:r>
        <w:rPr>
          <w:rFonts w:cs="Arial"/>
          <w:b/>
          <w:szCs w:val="28"/>
        </w:rPr>
        <w:br/>
      </w:r>
      <w:r w:rsidR="008E5424" w:rsidRPr="00AC34BE">
        <w:rPr>
          <w:rFonts w:cs="Arial"/>
          <w:b/>
          <w:szCs w:val="28"/>
        </w:rPr>
        <w:t>Position Description</w:t>
      </w:r>
    </w:p>
    <w:p w14:paraId="1AE7954C" w14:textId="77777777" w:rsidR="008E5424" w:rsidRPr="00AC34BE" w:rsidRDefault="008E5424" w:rsidP="008E5424">
      <w:pPr>
        <w:numPr>
          <w:ilvl w:val="0"/>
          <w:numId w:val="10"/>
        </w:numPr>
        <w:contextualSpacing/>
        <w:rPr>
          <w:rFonts w:cs="Arial"/>
          <w:szCs w:val="28"/>
        </w:rPr>
      </w:pPr>
      <w:r w:rsidRPr="00AC34BE">
        <w:rPr>
          <w:rFonts w:cs="Arial"/>
          <w:szCs w:val="28"/>
        </w:rPr>
        <w:t>Title of position</w:t>
      </w:r>
    </w:p>
    <w:p w14:paraId="41574F17" w14:textId="77777777" w:rsidR="008E5424" w:rsidRPr="00AC34BE" w:rsidRDefault="008E5424" w:rsidP="008E5424">
      <w:pPr>
        <w:numPr>
          <w:ilvl w:val="0"/>
          <w:numId w:val="10"/>
        </w:numPr>
        <w:contextualSpacing/>
        <w:rPr>
          <w:rFonts w:cs="Arial"/>
          <w:szCs w:val="28"/>
        </w:rPr>
      </w:pPr>
      <w:r w:rsidRPr="00AC34BE">
        <w:rPr>
          <w:rFonts w:cs="Arial"/>
          <w:szCs w:val="28"/>
        </w:rPr>
        <w:t>Description of duties and responsibilities</w:t>
      </w:r>
    </w:p>
    <w:p w14:paraId="4D81EDF6" w14:textId="77777777" w:rsidR="008E5424" w:rsidRPr="00AC34BE" w:rsidRDefault="008E5424" w:rsidP="008E5424">
      <w:pPr>
        <w:numPr>
          <w:ilvl w:val="0"/>
          <w:numId w:val="10"/>
        </w:numPr>
        <w:contextualSpacing/>
        <w:rPr>
          <w:rFonts w:cs="Arial"/>
          <w:szCs w:val="28"/>
        </w:rPr>
      </w:pPr>
      <w:r w:rsidRPr="00AC34BE">
        <w:rPr>
          <w:rFonts w:cs="Arial"/>
          <w:szCs w:val="28"/>
        </w:rPr>
        <w:t>Qualifications for position</w:t>
      </w:r>
    </w:p>
    <w:p w14:paraId="0C92D096" w14:textId="77777777" w:rsidR="008E5424" w:rsidRPr="00AC34BE" w:rsidRDefault="008E5424" w:rsidP="008E5424">
      <w:pPr>
        <w:numPr>
          <w:ilvl w:val="0"/>
          <w:numId w:val="10"/>
        </w:numPr>
        <w:contextualSpacing/>
        <w:rPr>
          <w:rFonts w:cs="Arial"/>
          <w:szCs w:val="28"/>
        </w:rPr>
      </w:pPr>
      <w:r w:rsidRPr="00AC34BE">
        <w:rPr>
          <w:rFonts w:cs="Arial"/>
          <w:szCs w:val="28"/>
        </w:rPr>
        <w:t>Supervisory relationships</w:t>
      </w:r>
    </w:p>
    <w:p w14:paraId="7758B247" w14:textId="77777777" w:rsidR="008E5424" w:rsidRPr="00AC34BE" w:rsidRDefault="008E5424" w:rsidP="008E5424">
      <w:pPr>
        <w:numPr>
          <w:ilvl w:val="0"/>
          <w:numId w:val="10"/>
        </w:numPr>
        <w:contextualSpacing/>
        <w:rPr>
          <w:rFonts w:cs="Arial"/>
          <w:szCs w:val="28"/>
        </w:rPr>
      </w:pPr>
      <w:r w:rsidRPr="00AC34BE">
        <w:rPr>
          <w:rFonts w:cs="Arial"/>
          <w:szCs w:val="28"/>
        </w:rPr>
        <w:t>Skills and knowledge required</w:t>
      </w:r>
    </w:p>
    <w:p w14:paraId="20BC38F1" w14:textId="77777777" w:rsidR="008E5424" w:rsidRPr="00AC34BE" w:rsidRDefault="008E5424" w:rsidP="008E5424">
      <w:pPr>
        <w:numPr>
          <w:ilvl w:val="0"/>
          <w:numId w:val="10"/>
        </w:numPr>
        <w:contextualSpacing/>
        <w:rPr>
          <w:rFonts w:cs="Arial"/>
          <w:szCs w:val="28"/>
        </w:rPr>
      </w:pPr>
      <w:r w:rsidRPr="00AC34BE">
        <w:rPr>
          <w:rFonts w:cs="Arial"/>
          <w:szCs w:val="28"/>
        </w:rPr>
        <w:t>Amount of travel and any other special conditions or requirements</w:t>
      </w:r>
    </w:p>
    <w:p w14:paraId="6FE145CC" w14:textId="77777777" w:rsidR="008E5424" w:rsidRPr="00AC34BE" w:rsidRDefault="008E5424" w:rsidP="008E5424">
      <w:pPr>
        <w:numPr>
          <w:ilvl w:val="0"/>
          <w:numId w:val="10"/>
        </w:numPr>
        <w:contextualSpacing/>
        <w:rPr>
          <w:rFonts w:cs="Arial"/>
          <w:szCs w:val="28"/>
        </w:rPr>
      </w:pPr>
      <w:r w:rsidRPr="00AC34BE">
        <w:rPr>
          <w:rFonts w:cs="Arial"/>
          <w:szCs w:val="28"/>
        </w:rPr>
        <w:t>Salary range</w:t>
      </w:r>
    </w:p>
    <w:p w14:paraId="303F918E" w14:textId="77777777" w:rsidR="008E5424" w:rsidRPr="00AC34BE" w:rsidRDefault="008E5424" w:rsidP="008E5424">
      <w:pPr>
        <w:numPr>
          <w:ilvl w:val="0"/>
          <w:numId w:val="10"/>
        </w:numPr>
        <w:contextualSpacing/>
        <w:rPr>
          <w:rFonts w:cs="Arial"/>
          <w:szCs w:val="28"/>
        </w:rPr>
      </w:pPr>
      <w:r w:rsidRPr="00AC34BE">
        <w:rPr>
          <w:rFonts w:cs="Arial"/>
          <w:szCs w:val="28"/>
        </w:rPr>
        <w:t>Hours per day or week</w:t>
      </w:r>
    </w:p>
    <w:p w14:paraId="28D87FE4" w14:textId="77777777" w:rsidR="008E5424" w:rsidRPr="00AC34BE" w:rsidRDefault="008E5424" w:rsidP="008E5424">
      <w:pPr>
        <w:spacing w:after="0"/>
        <w:rPr>
          <w:rFonts w:cs="Arial"/>
          <w:b/>
          <w:bCs/>
          <w:kern w:val="32"/>
          <w:sz w:val="32"/>
          <w:szCs w:val="32"/>
        </w:rPr>
      </w:pPr>
      <w:bookmarkStart w:id="289" w:name="_Appendix_K_–_1"/>
      <w:bookmarkEnd w:id="289"/>
      <w:r w:rsidRPr="00AC34BE">
        <w:rPr>
          <w:rFonts w:cs="Arial"/>
        </w:rPr>
        <w:br w:type="page"/>
      </w:r>
    </w:p>
    <w:p w14:paraId="14AF10F8" w14:textId="2D618568" w:rsidR="008E5424" w:rsidRDefault="008E5424" w:rsidP="008E5424">
      <w:pPr>
        <w:pStyle w:val="Heading1"/>
        <w:keepNext w:val="0"/>
        <w:spacing w:after="480"/>
        <w:jc w:val="center"/>
      </w:pPr>
      <w:bookmarkStart w:id="290" w:name="_Appendix_H_–"/>
      <w:bookmarkStart w:id="291" w:name="_Toc453325333"/>
      <w:bookmarkStart w:id="292" w:name="_Toc453937194"/>
      <w:bookmarkStart w:id="293" w:name="_Toc454270677"/>
      <w:bookmarkStart w:id="294" w:name="_Toc465087570"/>
      <w:bookmarkStart w:id="295" w:name="_Toc485307410"/>
      <w:bookmarkStart w:id="296" w:name="_Toc81577305"/>
      <w:bookmarkStart w:id="297" w:name="_Toc114646427"/>
      <w:bookmarkStart w:id="298" w:name="_Toc128567999"/>
      <w:bookmarkStart w:id="299" w:name="_Hlk80276867"/>
      <w:bookmarkStart w:id="300" w:name="_Hlk80344801"/>
      <w:bookmarkEnd w:id="290"/>
      <w:r w:rsidRPr="00AC34BE">
        <w:lastRenderedPageBreak/>
        <w:t xml:space="preserve">Appendix </w:t>
      </w:r>
      <w:r>
        <w:t>H</w:t>
      </w:r>
      <w:r w:rsidRPr="00AC34BE">
        <w:t xml:space="preserve"> – Addressing Behavioral Health Disparities</w:t>
      </w:r>
      <w:bookmarkEnd w:id="291"/>
      <w:bookmarkEnd w:id="292"/>
      <w:bookmarkEnd w:id="293"/>
      <w:bookmarkEnd w:id="294"/>
      <w:bookmarkEnd w:id="295"/>
      <w:bookmarkEnd w:id="296"/>
      <w:bookmarkEnd w:id="297"/>
      <w:bookmarkEnd w:id="298"/>
    </w:p>
    <w:p w14:paraId="36D9F63A" w14:textId="57EBDD01" w:rsidR="005D125D" w:rsidRDefault="005D125D" w:rsidP="005D125D">
      <w:pPr>
        <w:rPr>
          <w:rFonts w:cs="Arial"/>
          <w:szCs w:val="24"/>
        </w:rPr>
      </w:pPr>
      <w:bookmarkStart w:id="301" w:name="_Toc317087821"/>
      <w:r w:rsidRPr="00AC34BE">
        <w:rPr>
          <w:rFonts w:cs="Arial"/>
          <w:szCs w:val="24"/>
        </w:rPr>
        <w:t>SAMHSA expects recipient</w:t>
      </w:r>
      <w:r>
        <w:rPr>
          <w:rFonts w:cs="Arial"/>
          <w:szCs w:val="24"/>
        </w:rPr>
        <w:t xml:space="preserve"> to submit a Behavioral Disparity Impact Statement (DIS) within 60 days of receiving the award. </w:t>
      </w:r>
    </w:p>
    <w:p w14:paraId="62C7E5B0" w14:textId="0E8A672D" w:rsidR="005D125D" w:rsidRDefault="005D125D" w:rsidP="005D125D">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 to identify and address health disparities</w:t>
      </w:r>
      <w:r>
        <w:rPr>
          <w:rStyle w:val="FootnoteReference"/>
          <w:rFonts w:cs="Arial"/>
        </w:rPr>
        <w:footnoteReference w:id="14"/>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15"/>
      </w:r>
      <w:r>
        <w:rPr>
          <w:rFonts w:cs="Arial"/>
        </w:rPr>
        <w:t xml:space="preserve"> for disparate populations and improve systems.</w:t>
      </w:r>
    </w:p>
    <w:p w14:paraId="29C369E1" w14:textId="1E81619F" w:rsidR="005D125D" w:rsidRDefault="005D125D" w:rsidP="005D125D">
      <w:pPr>
        <w:rPr>
          <w:rFonts w:cs="Arial"/>
        </w:rPr>
      </w:pPr>
      <w:r>
        <w:rPr>
          <w:rFonts w:cs="Arial"/>
        </w:rPr>
        <w:t xml:space="preserve">SAMHSA provides a DIS Worksheet that award recipient </w:t>
      </w:r>
      <w:r w:rsidR="00F272EF">
        <w:rPr>
          <w:rFonts w:cs="Arial"/>
        </w:rPr>
        <w:t>is</w:t>
      </w:r>
      <w:r>
        <w:rPr>
          <w:rFonts w:cs="Arial"/>
        </w:rPr>
        <w:t xml:space="preserve"> expected to use to respond to this special condition of award.</w:t>
      </w:r>
    </w:p>
    <w:p w14:paraId="48C1A784" w14:textId="77777777" w:rsidR="005D125D" w:rsidRDefault="005D125D" w:rsidP="005D125D">
      <w:pPr>
        <w:rPr>
          <w:rFonts w:cs="Arial"/>
        </w:rPr>
      </w:pPr>
      <w:r w:rsidRPr="6150860C">
        <w:rPr>
          <w:rFonts w:cs="Arial"/>
        </w:rPr>
        <w:t>The main components of the DIS are:</w:t>
      </w:r>
    </w:p>
    <w:p w14:paraId="4844576F" w14:textId="77777777" w:rsidR="005D125D" w:rsidRDefault="005D125D" w:rsidP="00052C3B">
      <w:pPr>
        <w:pStyle w:val="ListParagraph"/>
        <w:numPr>
          <w:ilvl w:val="0"/>
          <w:numId w:val="70"/>
        </w:numPr>
        <w:spacing w:after="160" w:line="259" w:lineRule="auto"/>
        <w:contextualSpacing/>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Complete a table that includes this information at the individual/client, organizational or systemic level as it relates to the data collection requirements: NOMS, IPP, or both</w:t>
      </w:r>
      <w:r>
        <w:rPr>
          <w:rFonts w:cs="Arial"/>
        </w:rPr>
        <w:t>,</w:t>
      </w:r>
      <w:r w:rsidRPr="004A3CA6">
        <w:rPr>
          <w:rFonts w:cs="Arial"/>
        </w:rPr>
        <w:t xml:space="preserve"> in relation to access, use, and outcomes.</w:t>
      </w:r>
    </w:p>
    <w:p w14:paraId="6DAA73BB" w14:textId="77777777" w:rsidR="005D125D" w:rsidRPr="00FB39B3" w:rsidRDefault="005D125D" w:rsidP="00052C3B">
      <w:pPr>
        <w:pStyle w:val="ListParagraph"/>
        <w:numPr>
          <w:ilvl w:val="0"/>
          <w:numId w:val="70"/>
        </w:numPr>
        <w:spacing w:after="160" w:line="259" w:lineRule="auto"/>
        <w:contextualSpacing/>
        <w:rPr>
          <w:rFonts w:cs="Arial"/>
        </w:rPr>
      </w:pPr>
      <w:r w:rsidRPr="004A3CA6">
        <w:rPr>
          <w:rFonts w:cs="Arial"/>
        </w:rPr>
        <w:lastRenderedPageBreak/>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68">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69"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3F26D05C" w14:textId="2DAF8C84" w:rsidR="005D125D" w:rsidRDefault="005D125D" w:rsidP="00052C3B">
      <w:pPr>
        <w:numPr>
          <w:ilvl w:val="0"/>
          <w:numId w:val="70"/>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2" w:history="1">
        <w:r w:rsidRPr="002B7C11">
          <w:rPr>
            <w:rStyle w:val="Hyperlink"/>
            <w:rFonts w:cs="Arial"/>
          </w:rPr>
          <w:t>App</w:t>
        </w:r>
        <w:r w:rsidRPr="002B7C11">
          <w:rPr>
            <w:rStyle w:val="Hyperlink"/>
            <w:rFonts w:cs="Arial"/>
          </w:rPr>
          <w:t>e</w:t>
        </w:r>
        <w:r w:rsidRPr="002B7C11">
          <w:rPr>
            <w:rStyle w:val="Hyperlink"/>
            <w:rFonts w:cs="Arial"/>
          </w:rPr>
          <w:t>n</w:t>
        </w:r>
        <w:r w:rsidRPr="002B7C11">
          <w:rPr>
            <w:rStyle w:val="Hyperlink"/>
            <w:rFonts w:cs="Arial"/>
          </w:rPr>
          <w:t>d</w:t>
        </w:r>
        <w:r w:rsidRPr="002B7C11">
          <w:rPr>
            <w:rStyle w:val="Hyperlink"/>
            <w:rFonts w:cs="Arial"/>
          </w:rPr>
          <w:t>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5469E9BC" w14:textId="5968002A" w:rsidR="005D125D" w:rsidRDefault="00B30245" w:rsidP="005D125D">
      <w:r>
        <w:rPr>
          <w:rFonts w:cs="Arial"/>
        </w:rPr>
        <w:br/>
      </w:r>
      <w:r w:rsidR="005D125D">
        <w:rPr>
          <w:rFonts w:cs="Arial"/>
        </w:rPr>
        <w:t xml:space="preserve">Recipient </w:t>
      </w:r>
      <w:r w:rsidR="00F272EF">
        <w:rPr>
          <w:rFonts w:cs="Arial"/>
        </w:rPr>
        <w:t>is</w:t>
      </w:r>
      <w:r w:rsidR="005D125D">
        <w:rPr>
          <w:rFonts w:cs="Arial"/>
        </w:rPr>
        <w:t xml:space="preserve"> expected to </w:t>
      </w:r>
      <w:r w:rsidR="005D125D" w:rsidRPr="6150860C">
        <w:rPr>
          <w:rFonts w:cs="Arial"/>
        </w:rPr>
        <w:t>provide</w:t>
      </w:r>
      <w:r w:rsidR="005D125D">
        <w:rPr>
          <w:rFonts w:cs="Arial"/>
        </w:rPr>
        <w:t>,</w:t>
      </w:r>
      <w:r w:rsidR="005D125D" w:rsidRPr="6150860C">
        <w:rPr>
          <w:rFonts w:cs="Arial"/>
        </w:rPr>
        <w:t xml:space="preserve"> at a minimum, an annual update on the </w:t>
      </w:r>
      <w:r w:rsidR="005D125D">
        <w:rPr>
          <w:rFonts w:cs="Arial"/>
        </w:rPr>
        <w:t>DIS</w:t>
      </w:r>
      <w:r w:rsidR="005D125D" w:rsidRPr="6150860C">
        <w:rPr>
          <w:rFonts w:cs="Arial"/>
        </w:rPr>
        <w:t xml:space="preserve"> (</w:t>
      </w:r>
      <w:r w:rsidR="005D125D">
        <w:rPr>
          <w:rFonts w:cs="Arial"/>
        </w:rPr>
        <w:t xml:space="preserve">e.g., </w:t>
      </w:r>
      <w:r w:rsidR="005D125D" w:rsidRPr="6150860C">
        <w:rPr>
          <w:rFonts w:cs="Arial"/>
        </w:rPr>
        <w:t>what work</w:t>
      </w:r>
      <w:r w:rsidR="005D125D">
        <w:rPr>
          <w:rFonts w:cs="Arial"/>
        </w:rPr>
        <w:t>ed</w:t>
      </w:r>
      <w:r w:rsidR="005D125D" w:rsidRPr="6150860C">
        <w:rPr>
          <w:rFonts w:cs="Arial"/>
        </w:rPr>
        <w:t>, what did</w:t>
      </w:r>
      <w:r w:rsidR="005D125D">
        <w:rPr>
          <w:rFonts w:cs="Arial"/>
        </w:rPr>
        <w:t xml:space="preserve"> </w:t>
      </w:r>
      <w:r w:rsidR="005D125D" w:rsidRPr="6150860C">
        <w:rPr>
          <w:rFonts w:cs="Arial"/>
        </w:rPr>
        <w:t>n</w:t>
      </w:r>
      <w:r w:rsidR="005D125D">
        <w:rPr>
          <w:rFonts w:cs="Arial"/>
        </w:rPr>
        <w:t>o</w:t>
      </w:r>
      <w:r w:rsidR="005D125D" w:rsidRPr="6150860C">
        <w:rPr>
          <w:rFonts w:cs="Arial"/>
        </w:rPr>
        <w:t xml:space="preserve">t work, </w:t>
      </w:r>
      <w:r w:rsidR="005D125D">
        <w:rPr>
          <w:rFonts w:cs="Arial"/>
        </w:rPr>
        <w:t>what modifications were made</w:t>
      </w:r>
      <w:r w:rsidR="005D125D" w:rsidRPr="6150860C">
        <w:rPr>
          <w:rFonts w:cs="Arial"/>
        </w:rPr>
        <w:t xml:space="preserve">) as part of the </w:t>
      </w:r>
      <w:r w:rsidR="005D125D">
        <w:rPr>
          <w:rFonts w:cs="Arial"/>
        </w:rPr>
        <w:t xml:space="preserve">programmatic </w:t>
      </w:r>
      <w:r w:rsidR="005D125D" w:rsidRPr="6150860C">
        <w:rPr>
          <w:rFonts w:cs="Arial"/>
        </w:rPr>
        <w:t>progress reports per the N</w:t>
      </w:r>
      <w:r w:rsidR="005D125D">
        <w:rPr>
          <w:rFonts w:cs="Arial"/>
        </w:rPr>
        <w:t>OFO</w:t>
      </w:r>
      <w:r w:rsidR="005D125D" w:rsidRPr="6150860C">
        <w:rPr>
          <w:rFonts w:cs="Arial"/>
        </w:rPr>
        <w:t xml:space="preserve">.  </w:t>
      </w:r>
    </w:p>
    <w:p w14:paraId="7E38C129" w14:textId="77777777" w:rsidR="005D125D" w:rsidRDefault="005D125D" w:rsidP="005D125D">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70" w:history="1">
        <w:r w:rsidRPr="00AC34BE">
          <w:rPr>
            <w:rFonts w:cs="Arial"/>
            <w:color w:val="0000FF"/>
            <w:u w:val="single"/>
          </w:rPr>
          <w:t>http://www.samhsa.gov/grants/grants-management/disparity-impact-statement</w:t>
        </w:r>
      </w:hyperlink>
      <w:r>
        <w:rPr>
          <w:rFonts w:cs="Arial"/>
        </w:rPr>
        <w:t xml:space="preserve"> </w:t>
      </w:r>
    </w:p>
    <w:p w14:paraId="6257495D" w14:textId="77777777" w:rsidR="005D125D" w:rsidRDefault="005D125D" w:rsidP="005D125D">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49A65E36" w14:textId="77777777" w:rsidR="005D125D" w:rsidRPr="00AC34BE" w:rsidRDefault="005D125D" w:rsidP="005D125D">
      <w:pPr>
        <w:rPr>
          <w:rFonts w:cs="Arial"/>
          <w:szCs w:val="24"/>
        </w:rPr>
      </w:pPr>
      <w:r w:rsidRPr="009021A6">
        <w:rPr>
          <w:rFonts w:cs="Arial"/>
          <w:b/>
          <w:szCs w:val="24"/>
        </w:rPr>
        <w:t>Definition of Health Disparities</w:t>
      </w:r>
      <w:r w:rsidRPr="00AC34BE">
        <w:rPr>
          <w:rFonts w:cs="Arial"/>
          <w:szCs w:val="24"/>
        </w:rPr>
        <w:t xml:space="preserve"> </w:t>
      </w:r>
    </w:p>
    <w:p w14:paraId="0E7906E7" w14:textId="77777777" w:rsidR="005D125D" w:rsidRDefault="005D125D" w:rsidP="005D125D">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540A71C2" w14:textId="77777777" w:rsidR="005D125D" w:rsidRDefault="005D125D" w:rsidP="005D125D">
      <w:pPr>
        <w:rPr>
          <w:rFonts w:cs="Arial"/>
          <w:b/>
          <w:bCs/>
          <w:szCs w:val="24"/>
        </w:rPr>
      </w:pPr>
      <w:bookmarkStart w:id="302" w:name="_Hlk76582358"/>
      <w:r>
        <w:rPr>
          <w:rFonts w:cs="Arial"/>
          <w:b/>
          <w:bCs/>
          <w:szCs w:val="24"/>
        </w:rPr>
        <w:t>Social Determinants of Health (SDOH)</w:t>
      </w:r>
    </w:p>
    <w:p w14:paraId="2FBAEEE7" w14:textId="77777777" w:rsidR="005D125D" w:rsidRDefault="00217B7D" w:rsidP="005D125D">
      <w:pPr>
        <w:spacing w:after="0"/>
        <w:rPr>
          <w:rFonts w:cs="Arial"/>
          <w:szCs w:val="24"/>
        </w:rPr>
      </w:pPr>
      <w:hyperlink r:id="rId71" w:history="1">
        <w:r w:rsidR="005D125D" w:rsidRPr="008F4ABB">
          <w:rPr>
            <w:rStyle w:val="Hyperlink"/>
            <w:rFonts w:cs="Arial"/>
            <w:szCs w:val="24"/>
          </w:rPr>
          <w:t>SDOH</w:t>
        </w:r>
      </w:hyperlink>
      <w:r w:rsidR="005D125D">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316BDC13" w14:textId="77777777" w:rsidR="005D125D" w:rsidRDefault="005D125D" w:rsidP="005D125D">
      <w:pPr>
        <w:spacing w:after="0"/>
        <w:rPr>
          <w:rFonts w:cs="Arial"/>
          <w:szCs w:val="24"/>
        </w:rPr>
      </w:pPr>
    </w:p>
    <w:p w14:paraId="11E69BAC" w14:textId="77777777" w:rsidR="005D125D" w:rsidRDefault="005D125D" w:rsidP="00052C3B">
      <w:pPr>
        <w:pStyle w:val="ListParagraph"/>
        <w:numPr>
          <w:ilvl w:val="0"/>
          <w:numId w:val="56"/>
        </w:numPr>
        <w:contextualSpacing/>
        <w:rPr>
          <w:rFonts w:cs="Arial"/>
          <w:szCs w:val="24"/>
        </w:rPr>
      </w:pPr>
      <w:r>
        <w:rPr>
          <w:rFonts w:cs="Arial"/>
          <w:szCs w:val="24"/>
        </w:rPr>
        <w:t>Economic Stability</w:t>
      </w:r>
    </w:p>
    <w:p w14:paraId="56EED5FF" w14:textId="77777777" w:rsidR="005D125D" w:rsidRDefault="005D125D" w:rsidP="00052C3B">
      <w:pPr>
        <w:pStyle w:val="ListParagraph"/>
        <w:numPr>
          <w:ilvl w:val="0"/>
          <w:numId w:val="56"/>
        </w:numPr>
        <w:contextualSpacing/>
        <w:rPr>
          <w:rFonts w:cs="Arial"/>
          <w:szCs w:val="24"/>
        </w:rPr>
      </w:pPr>
      <w:r>
        <w:rPr>
          <w:rFonts w:cs="Arial"/>
          <w:szCs w:val="24"/>
        </w:rPr>
        <w:t>Education Access and Quality</w:t>
      </w:r>
    </w:p>
    <w:p w14:paraId="2394808A" w14:textId="77777777" w:rsidR="005D125D" w:rsidRDefault="005D125D" w:rsidP="00052C3B">
      <w:pPr>
        <w:pStyle w:val="ListParagraph"/>
        <w:numPr>
          <w:ilvl w:val="0"/>
          <w:numId w:val="56"/>
        </w:numPr>
        <w:contextualSpacing/>
        <w:rPr>
          <w:rFonts w:cs="Arial"/>
          <w:szCs w:val="24"/>
        </w:rPr>
      </w:pPr>
      <w:r>
        <w:rPr>
          <w:rFonts w:cs="Arial"/>
          <w:szCs w:val="24"/>
        </w:rPr>
        <w:lastRenderedPageBreak/>
        <w:t>Health Care Access and Quality</w:t>
      </w:r>
    </w:p>
    <w:p w14:paraId="1313ED00" w14:textId="77777777" w:rsidR="005D125D" w:rsidRDefault="005D125D" w:rsidP="00052C3B">
      <w:pPr>
        <w:pStyle w:val="ListParagraph"/>
        <w:numPr>
          <w:ilvl w:val="0"/>
          <w:numId w:val="56"/>
        </w:numPr>
        <w:contextualSpacing/>
        <w:rPr>
          <w:rFonts w:cs="Arial"/>
          <w:szCs w:val="24"/>
        </w:rPr>
      </w:pPr>
      <w:r>
        <w:rPr>
          <w:rFonts w:cs="Arial"/>
          <w:szCs w:val="24"/>
        </w:rPr>
        <w:t>Neighborhood and Built Environment</w:t>
      </w:r>
    </w:p>
    <w:p w14:paraId="7E77DBAF" w14:textId="77777777" w:rsidR="005D125D" w:rsidRPr="00EE0FF9" w:rsidRDefault="005D125D" w:rsidP="00052C3B">
      <w:pPr>
        <w:pStyle w:val="ListParagraph"/>
        <w:numPr>
          <w:ilvl w:val="0"/>
          <w:numId w:val="56"/>
        </w:numPr>
        <w:contextualSpacing/>
        <w:rPr>
          <w:rFonts w:cs="Arial"/>
          <w:szCs w:val="24"/>
        </w:rPr>
      </w:pPr>
      <w:r w:rsidRPr="00EE0FF9">
        <w:rPr>
          <w:rFonts w:cs="Arial"/>
          <w:szCs w:val="24"/>
        </w:rPr>
        <w:t>Social and Community Context</w:t>
      </w:r>
    </w:p>
    <w:bookmarkEnd w:id="302"/>
    <w:p w14:paraId="5733BBBD" w14:textId="77777777" w:rsidR="005D125D" w:rsidRDefault="005D125D" w:rsidP="005D125D">
      <w:pPr>
        <w:rPr>
          <w:rFonts w:cs="Arial"/>
          <w:szCs w:val="24"/>
        </w:rPr>
      </w:pPr>
      <w:r>
        <w:rPr>
          <w:rFonts w:cs="Arial"/>
          <w:szCs w:val="24"/>
        </w:rPr>
        <w:t xml:space="preserve">For more information about SDOH Z codes and how SDOH are being used to narrow the health disparities gaps, see </w:t>
      </w:r>
      <w:hyperlink r:id="rId72" w:history="1">
        <w:r w:rsidRPr="00603DB5">
          <w:rPr>
            <w:rStyle w:val="Hyperlink"/>
            <w:rFonts w:cs="Arial"/>
            <w:szCs w:val="24"/>
          </w:rPr>
          <w:t>https://www.cms.gov/files/document/zcodes-infographic.pdf</w:t>
        </w:r>
      </w:hyperlink>
      <w:r w:rsidRPr="00603DB5">
        <w:rPr>
          <w:rFonts w:cs="Arial"/>
          <w:szCs w:val="24"/>
        </w:rPr>
        <w:t xml:space="preserve">; </w:t>
      </w:r>
      <w:hyperlink r:id="rId73"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74" w:history="1">
        <w:r w:rsidRPr="00603DB5">
          <w:rPr>
            <w:rStyle w:val="Hyperlink"/>
            <w:rFonts w:cs="Arial"/>
            <w:szCs w:val="24"/>
          </w:rPr>
          <w:t>https://www.ncbi.nlm.nih.gov/pmc/articles/PMC6207437/pdf/18-095.pdf</w:t>
        </w:r>
      </w:hyperlink>
    </w:p>
    <w:p w14:paraId="76B6228A" w14:textId="77777777" w:rsidR="005D125D" w:rsidRDefault="005D125D" w:rsidP="005D125D">
      <w:pPr>
        <w:rPr>
          <w:rFonts w:cs="Arial"/>
          <w:b/>
          <w:bCs/>
          <w:szCs w:val="24"/>
        </w:rPr>
      </w:pPr>
      <w:r>
        <w:rPr>
          <w:rFonts w:cs="Arial"/>
          <w:b/>
          <w:bCs/>
          <w:szCs w:val="24"/>
        </w:rPr>
        <w:t>Definition of Equity</w:t>
      </w:r>
    </w:p>
    <w:p w14:paraId="44580304" w14:textId="042312DB" w:rsidR="005D125D" w:rsidRPr="00563770" w:rsidRDefault="005D125D" w:rsidP="005D125D">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 xml:space="preserve">forms of discrimination impact individuals’ lived experiences. </w:t>
      </w:r>
      <w:r w:rsidR="00203D18">
        <w:rPr>
          <w:rFonts w:cs="Arial"/>
          <w:szCs w:val="24"/>
        </w:rPr>
        <w:t xml:space="preserve"> </w:t>
      </w:r>
      <w:r w:rsidRPr="00563770">
        <w:rPr>
          <w:rFonts w:cs="Arial"/>
          <w:szCs w:val="24"/>
        </w:rPr>
        <w:t>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affected by persistent poverty and inequality.</w:t>
      </w:r>
      <w:r w:rsidR="00203D18">
        <w:rPr>
          <w:rFonts w:cs="Arial"/>
          <w:szCs w:val="24"/>
        </w:rPr>
        <w:t xml:space="preserve"> </w:t>
      </w:r>
      <w:r w:rsidRPr="00563770">
        <w:rPr>
          <w:rFonts w:cs="Arial"/>
          <w:szCs w:val="24"/>
        </w:rPr>
        <w:t xml:space="preserve"> 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7F788618" w14:textId="77777777" w:rsidR="005D125D" w:rsidRDefault="005D125D" w:rsidP="005D125D">
      <w:pPr>
        <w:rPr>
          <w:rFonts w:cs="Arial"/>
          <w:b/>
          <w:bCs/>
          <w:szCs w:val="24"/>
        </w:rPr>
      </w:pPr>
      <w:r>
        <w:rPr>
          <w:rFonts w:cs="Arial"/>
          <w:b/>
          <w:bCs/>
          <w:szCs w:val="24"/>
        </w:rPr>
        <w:t xml:space="preserve">Definition of Health Equity </w:t>
      </w:r>
    </w:p>
    <w:p w14:paraId="4DBD3829" w14:textId="50970631" w:rsidR="005D125D" w:rsidRPr="00EE0FF9" w:rsidRDefault="005D125D" w:rsidP="005D125D">
      <w:pPr>
        <w:rPr>
          <w:rFonts w:cs="Arial"/>
          <w:szCs w:val="24"/>
        </w:rPr>
      </w:pPr>
      <w:bookmarkStart w:id="303" w:name="_Hlk76582048"/>
      <w:r>
        <w:rPr>
          <w:rFonts w:cs="Arial"/>
          <w:szCs w:val="24"/>
        </w:rPr>
        <w:t>Health equity is t</w:t>
      </w:r>
      <w:r w:rsidRPr="00563770">
        <w:rPr>
          <w:rFonts w:cs="Arial"/>
          <w:szCs w:val="24"/>
        </w:rPr>
        <w:t>he attainment of the highest level of health for all people.</w:t>
      </w:r>
      <w:r w:rsidR="00203D18">
        <w:rPr>
          <w:rFonts w:cs="Arial"/>
          <w:szCs w:val="24"/>
        </w:rPr>
        <w:t xml:space="preserve"> </w:t>
      </w:r>
      <w:r>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03"/>
    </w:p>
    <w:p w14:paraId="6F205708" w14:textId="77777777" w:rsidR="005D125D" w:rsidRPr="009021A6" w:rsidRDefault="005D125D" w:rsidP="005D125D">
      <w:pPr>
        <w:spacing w:after="0"/>
        <w:rPr>
          <w:rFonts w:cs="Arial"/>
          <w:b/>
          <w:szCs w:val="24"/>
        </w:rPr>
      </w:pPr>
      <w:r>
        <w:rPr>
          <w:rFonts w:cs="Arial"/>
          <w:b/>
          <w:szCs w:val="24"/>
        </w:rPr>
        <w:t xml:space="preserve">Underserved </w:t>
      </w:r>
      <w:r w:rsidRPr="009021A6">
        <w:rPr>
          <w:rFonts w:cs="Arial"/>
          <w:b/>
          <w:szCs w:val="24"/>
        </w:rPr>
        <w:t>populations</w:t>
      </w:r>
    </w:p>
    <w:p w14:paraId="119F1A33" w14:textId="5AD49F9F" w:rsidR="005D125D" w:rsidRPr="00AC34BE" w:rsidRDefault="00B30245" w:rsidP="005D125D">
      <w:pPr>
        <w:spacing w:after="0"/>
        <w:rPr>
          <w:rFonts w:cs="Arial"/>
          <w:szCs w:val="24"/>
        </w:rPr>
      </w:pPr>
      <w:r>
        <w:rPr>
          <w:rFonts w:cs="Arial"/>
          <w:szCs w:val="24"/>
        </w:rPr>
        <w:br/>
      </w:r>
      <w:r w:rsidR="005D125D" w:rsidRPr="00AC34BE">
        <w:rPr>
          <w:rFonts w:cs="Arial"/>
          <w:szCs w:val="24"/>
        </w:rPr>
        <w:t xml:space="preserve">SAMHSA applicants are routinely asked to define the population they intend to serve given the focus of a particular program (e.g., </w:t>
      </w:r>
      <w:r w:rsidR="005D125D">
        <w:rPr>
          <w:rFonts w:cs="Arial"/>
          <w:szCs w:val="24"/>
        </w:rPr>
        <w:t xml:space="preserve">adults with opioid use disorders at risk of overdose; </w:t>
      </w:r>
      <w:r w:rsidR="005D125D" w:rsidRPr="00AC34BE">
        <w:rPr>
          <w:rFonts w:cs="Arial"/>
          <w:szCs w:val="24"/>
        </w:rPr>
        <w:t>adults with serious mental illness [SMI]</w:t>
      </w:r>
      <w:r w:rsidR="005D125D">
        <w:rPr>
          <w:rFonts w:cs="Arial"/>
          <w:szCs w:val="24"/>
        </w:rPr>
        <w:t xml:space="preserve">; adolescents </w:t>
      </w:r>
      <w:r w:rsidR="005D125D" w:rsidRPr="00AC34BE">
        <w:rPr>
          <w:rFonts w:cs="Arial"/>
          <w:szCs w:val="24"/>
        </w:rPr>
        <w:t>engaged in underage drinking; populations at risk fo</w:t>
      </w:r>
      <w:r w:rsidR="005D125D">
        <w:rPr>
          <w:rFonts w:cs="Arial"/>
          <w:szCs w:val="24"/>
        </w:rPr>
        <w:t xml:space="preserve">r contracting HIV/AIDS, etc.).  </w:t>
      </w:r>
      <w:r w:rsidR="005D125D" w:rsidRPr="00AC34BE">
        <w:rPr>
          <w:rFonts w:cs="Arial"/>
          <w:szCs w:val="24"/>
        </w:rPr>
        <w:t xml:space="preserve">Within these populations of focus are </w:t>
      </w:r>
      <w:r w:rsidR="005D125D">
        <w:rPr>
          <w:rFonts w:cs="Arial"/>
          <w:i/>
          <w:szCs w:val="24"/>
        </w:rPr>
        <w:t xml:space="preserve">underserved </w:t>
      </w:r>
      <w:r w:rsidR="005D125D" w:rsidRPr="00AC34BE">
        <w:rPr>
          <w:rFonts w:cs="Arial"/>
          <w:i/>
          <w:szCs w:val="24"/>
        </w:rPr>
        <w:t>populations</w:t>
      </w:r>
      <w:r w:rsidR="005D125D" w:rsidRPr="00AC34BE">
        <w:rPr>
          <w:rFonts w:cs="Arial"/>
          <w:szCs w:val="24"/>
        </w:rPr>
        <w:t xml:space="preserve"> that may have </w:t>
      </w:r>
      <w:r w:rsidR="005D125D">
        <w:rPr>
          <w:rFonts w:cs="Arial"/>
          <w:szCs w:val="24"/>
        </w:rPr>
        <w:t>unequal</w:t>
      </w:r>
      <w:r w:rsidR="005D125D" w:rsidRPr="00AC34BE">
        <w:rPr>
          <w:rFonts w:cs="Arial"/>
          <w:szCs w:val="24"/>
        </w:rPr>
        <w:t xml:space="preserve"> access to, use of, or ou</w:t>
      </w:r>
      <w:r w:rsidR="005D125D">
        <w:rPr>
          <w:rFonts w:cs="Arial"/>
          <w:szCs w:val="24"/>
        </w:rPr>
        <w:t xml:space="preserve">tcomes from provided services.  </w:t>
      </w:r>
      <w:r w:rsidR="005D125D" w:rsidRPr="00AC34BE">
        <w:rPr>
          <w:rFonts w:cs="Arial"/>
          <w:szCs w:val="24"/>
        </w:rPr>
        <w:t xml:space="preserve">These disparities may be the result of differences in </w:t>
      </w:r>
      <w:r w:rsidR="005D125D">
        <w:rPr>
          <w:rFonts w:cs="Arial"/>
          <w:szCs w:val="24"/>
        </w:rPr>
        <w:t xml:space="preserve">race, ethnicity, </w:t>
      </w:r>
      <w:r w:rsidR="005D125D" w:rsidRPr="00AC34BE">
        <w:rPr>
          <w:rFonts w:cs="Arial"/>
          <w:szCs w:val="24"/>
        </w:rPr>
        <w:t>language,</w:t>
      </w:r>
      <w:r w:rsidR="005D125D">
        <w:rPr>
          <w:rFonts w:cs="Arial"/>
          <w:szCs w:val="24"/>
        </w:rPr>
        <w:t xml:space="preserve"> culture,</w:t>
      </w:r>
      <w:r w:rsidR="005D125D" w:rsidRPr="00AC34BE">
        <w:rPr>
          <w:rFonts w:cs="Arial"/>
          <w:szCs w:val="24"/>
        </w:rPr>
        <w:t xml:space="preserve"> and/or socioeconomic factors s</w:t>
      </w:r>
      <w:r w:rsidR="005D125D">
        <w:rPr>
          <w:rFonts w:cs="Arial"/>
          <w:szCs w:val="24"/>
        </w:rPr>
        <w:t xml:space="preserve">pecific to that </w:t>
      </w:r>
      <w:r w:rsidR="005D125D">
        <w:rPr>
          <w:rFonts w:cs="Arial"/>
          <w:szCs w:val="24"/>
        </w:rPr>
        <w:lastRenderedPageBreak/>
        <w:t xml:space="preserve">underserved population.  </w:t>
      </w:r>
      <w:r w:rsidR="005D125D" w:rsidRPr="00AC34BE">
        <w:rPr>
          <w:rFonts w:cs="Arial"/>
          <w:szCs w:val="24"/>
        </w:rPr>
        <w:t>For instance, Latino adults with</w:t>
      </w:r>
      <w:r w:rsidR="005D125D">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005D125D" w:rsidRPr="00AC34BE">
        <w:rPr>
          <w:rFonts w:cs="Arial"/>
          <w:szCs w:val="24"/>
        </w:rPr>
        <w:t>Native American youth may have an increased incidence of underage drinking due to coping patterns related to historical trauma</w:t>
      </w:r>
      <w:r w:rsidR="005D125D">
        <w:rPr>
          <w:rFonts w:cs="Arial"/>
          <w:szCs w:val="24"/>
        </w:rPr>
        <w:t>;</w:t>
      </w:r>
      <w:r w:rsidR="005D125D" w:rsidRPr="00AC34BE">
        <w:rPr>
          <w:rFonts w:cs="Arial"/>
          <w:szCs w:val="24"/>
        </w:rPr>
        <w:t xml:space="preserve"> and African American women may be at greater risk for contracting HIV/AIDS due to lack of access to education on risky sexual behaviors in</w:t>
      </w:r>
      <w:r w:rsidR="005D125D">
        <w:rPr>
          <w:rFonts w:cs="Arial"/>
          <w:szCs w:val="24"/>
        </w:rPr>
        <w:t xml:space="preserve"> urban low-income communities, etc. </w:t>
      </w:r>
      <w:r w:rsidR="005D125D" w:rsidRPr="00AC34BE">
        <w:rPr>
          <w:rFonts w:cs="Arial"/>
          <w:szCs w:val="24"/>
        </w:rPr>
        <w:t xml:space="preserve">While these factors might not be pervasive among the general population served by a recipient, they may be predominant among </w:t>
      </w:r>
      <w:r w:rsidR="005D125D">
        <w:rPr>
          <w:rFonts w:cs="Arial"/>
          <w:szCs w:val="24"/>
        </w:rPr>
        <w:t xml:space="preserve">underserved </w:t>
      </w:r>
      <w:r w:rsidR="005D125D" w:rsidRPr="00AC34BE">
        <w:rPr>
          <w:rFonts w:cs="Arial"/>
          <w:szCs w:val="24"/>
        </w:rPr>
        <w:t>populations or gro</w:t>
      </w:r>
      <w:r w:rsidR="005D125D">
        <w:rPr>
          <w:rFonts w:cs="Arial"/>
          <w:szCs w:val="24"/>
        </w:rPr>
        <w:t xml:space="preserve">ups vulnerable to disparities.  </w:t>
      </w:r>
      <w:r w:rsidR="005D125D" w:rsidRPr="00AC34BE">
        <w:rPr>
          <w:rFonts w:cs="Arial"/>
          <w:szCs w:val="24"/>
        </w:rPr>
        <w:t>It is imperative that recipient understand who is being served</w:t>
      </w:r>
      <w:r w:rsidR="005D125D">
        <w:rPr>
          <w:rFonts w:cs="Arial"/>
          <w:szCs w:val="24"/>
        </w:rPr>
        <w:t>, who is underserved, and who is not being served</w:t>
      </w:r>
      <w:r w:rsidR="005D125D" w:rsidRPr="00AC34BE">
        <w:rPr>
          <w:rFonts w:cs="Arial"/>
          <w:szCs w:val="24"/>
        </w:rPr>
        <w:t xml:space="preserve"> within their community in order to provide </w:t>
      </w:r>
      <w:r w:rsidR="005D125D">
        <w:rPr>
          <w:rFonts w:cs="Arial"/>
          <w:szCs w:val="24"/>
        </w:rPr>
        <w:t xml:space="preserve">outreach and </w:t>
      </w:r>
      <w:r w:rsidR="005D125D" w:rsidRPr="00AC34BE">
        <w:rPr>
          <w:rFonts w:cs="Arial"/>
          <w:szCs w:val="24"/>
        </w:rPr>
        <w:t>care that will yield positive outcome</w:t>
      </w:r>
      <w:r w:rsidR="005D125D">
        <w:rPr>
          <w:rFonts w:cs="Arial"/>
          <w:szCs w:val="24"/>
        </w:rPr>
        <w:t>s, per the focus of the award.</w:t>
      </w:r>
      <w:r w:rsidR="005D125D" w:rsidRPr="00AC34BE">
        <w:rPr>
          <w:rFonts w:cs="Arial"/>
          <w:szCs w:val="24"/>
        </w:rPr>
        <w:t xml:space="preserve"> </w:t>
      </w:r>
      <w:r w:rsidR="005D125D">
        <w:rPr>
          <w:rFonts w:cs="Arial"/>
          <w:szCs w:val="24"/>
        </w:rPr>
        <w:t xml:space="preserve"> </w:t>
      </w:r>
      <w:r w:rsidR="005D125D" w:rsidRPr="00AC34BE">
        <w:rPr>
          <w:rFonts w:cs="Arial"/>
          <w:szCs w:val="24"/>
        </w:rPr>
        <w:t xml:space="preserve">For organizations to attend to the potentially disparate impact of their </w:t>
      </w:r>
      <w:r w:rsidR="005D125D">
        <w:rPr>
          <w:rFonts w:cs="Arial"/>
          <w:szCs w:val="24"/>
        </w:rPr>
        <w:t>award</w:t>
      </w:r>
      <w:r w:rsidR="005D125D" w:rsidRPr="00AC34BE">
        <w:rPr>
          <w:rFonts w:cs="Arial"/>
          <w:szCs w:val="24"/>
        </w:rPr>
        <w:t xml:space="preserve"> efforts, recipient </w:t>
      </w:r>
      <w:r w:rsidR="00F272EF">
        <w:rPr>
          <w:rFonts w:cs="Arial"/>
          <w:szCs w:val="24"/>
        </w:rPr>
        <w:t>is</w:t>
      </w:r>
      <w:r w:rsidR="005D125D" w:rsidRPr="00AC34BE">
        <w:rPr>
          <w:rFonts w:cs="Arial"/>
          <w:szCs w:val="24"/>
        </w:rPr>
        <w:t xml:space="preserve"> asked to address access, use and outcomes</w:t>
      </w:r>
      <w:r w:rsidR="005D125D">
        <w:rPr>
          <w:rFonts w:cs="Arial"/>
          <w:szCs w:val="24"/>
        </w:rPr>
        <w:t>, disaggregated</w:t>
      </w:r>
      <w:r w:rsidR="005D125D" w:rsidRPr="00AC34BE">
        <w:rPr>
          <w:rFonts w:cs="Arial"/>
          <w:szCs w:val="24"/>
        </w:rPr>
        <w:t xml:space="preserve"> </w:t>
      </w:r>
      <w:r w:rsidR="005D125D">
        <w:rPr>
          <w:rFonts w:cs="Arial"/>
          <w:szCs w:val="24"/>
        </w:rPr>
        <w:t xml:space="preserve">by underserved </w:t>
      </w:r>
      <w:r w:rsidR="005D125D" w:rsidRPr="00AC34BE">
        <w:rPr>
          <w:rFonts w:cs="Arial"/>
          <w:szCs w:val="24"/>
        </w:rPr>
        <w:t>populations</w:t>
      </w:r>
      <w:r w:rsidR="005D125D">
        <w:rPr>
          <w:rFonts w:cs="Arial"/>
          <w:szCs w:val="24"/>
        </w:rPr>
        <w:t>.  Underserved populations</w:t>
      </w:r>
      <w:r w:rsidR="005D125D" w:rsidRPr="00AC34BE">
        <w:rPr>
          <w:rFonts w:cs="Arial"/>
          <w:szCs w:val="24"/>
        </w:rPr>
        <w:t xml:space="preserve"> can be defined by the following factors:</w:t>
      </w:r>
    </w:p>
    <w:p w14:paraId="1FBCCDD4" w14:textId="77777777" w:rsidR="005D125D" w:rsidRPr="00AC34BE" w:rsidRDefault="005D125D" w:rsidP="005D125D">
      <w:pPr>
        <w:numPr>
          <w:ilvl w:val="0"/>
          <w:numId w:val="11"/>
        </w:numPr>
        <w:spacing w:after="200"/>
        <w:contextualSpacing/>
        <w:rPr>
          <w:rFonts w:cs="Arial"/>
          <w:szCs w:val="24"/>
        </w:rPr>
      </w:pPr>
      <w:r w:rsidRPr="00AC34BE">
        <w:rPr>
          <w:rFonts w:cs="Arial"/>
          <w:szCs w:val="24"/>
        </w:rPr>
        <w:t>By race</w:t>
      </w:r>
    </w:p>
    <w:p w14:paraId="2930F371" w14:textId="77777777" w:rsidR="005D125D" w:rsidRPr="00AC34BE" w:rsidRDefault="005D125D" w:rsidP="005D125D">
      <w:pPr>
        <w:numPr>
          <w:ilvl w:val="0"/>
          <w:numId w:val="11"/>
        </w:numPr>
        <w:spacing w:after="200"/>
        <w:contextualSpacing/>
        <w:rPr>
          <w:rFonts w:cs="Arial"/>
          <w:szCs w:val="24"/>
        </w:rPr>
      </w:pPr>
      <w:r w:rsidRPr="00AC34BE">
        <w:rPr>
          <w:rFonts w:cs="Arial"/>
          <w:szCs w:val="24"/>
        </w:rPr>
        <w:t>By ethnicity</w:t>
      </w:r>
    </w:p>
    <w:p w14:paraId="55F7FD15" w14:textId="77777777" w:rsidR="005D125D" w:rsidRPr="00AC34BE" w:rsidRDefault="005D125D" w:rsidP="005D125D">
      <w:pPr>
        <w:numPr>
          <w:ilvl w:val="0"/>
          <w:numId w:val="11"/>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25B4EFF6" w14:textId="77777777" w:rsidR="005D125D" w:rsidRDefault="005D125D" w:rsidP="005D125D">
      <w:pPr>
        <w:numPr>
          <w:ilvl w:val="0"/>
          <w:numId w:val="11"/>
        </w:numPr>
        <w:spacing w:after="200"/>
        <w:contextualSpacing/>
        <w:rPr>
          <w:rFonts w:cs="Arial"/>
          <w:szCs w:val="24"/>
        </w:rPr>
      </w:pPr>
      <w:r w:rsidRPr="00AC34BE">
        <w:rPr>
          <w:rFonts w:cs="Arial"/>
          <w:szCs w:val="24"/>
        </w:rPr>
        <w:t>By sexual orientation (including lesbian, gay and bisexual populations)</w:t>
      </w:r>
    </w:p>
    <w:p w14:paraId="5D890828" w14:textId="06DCB3E7" w:rsidR="005D125D" w:rsidRDefault="00B30245" w:rsidP="005D125D">
      <w:pPr>
        <w:spacing w:after="200"/>
        <w:contextualSpacing/>
        <w:rPr>
          <w:rFonts w:cs="Arial"/>
          <w:szCs w:val="24"/>
        </w:rPr>
      </w:pPr>
      <w:r>
        <w:rPr>
          <w:rFonts w:cs="Arial"/>
          <w:szCs w:val="24"/>
        </w:rPr>
        <w:br/>
      </w:r>
      <w:r w:rsidR="005D125D">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54628191" w14:textId="1158EF1F" w:rsidR="005D125D" w:rsidRPr="001C297A" w:rsidRDefault="00B30245" w:rsidP="005D125D">
      <w:pPr>
        <w:rPr>
          <w:rFonts w:cs="Arial"/>
          <w:b/>
          <w:bCs/>
          <w:szCs w:val="24"/>
        </w:rPr>
      </w:pPr>
      <w:r>
        <w:rPr>
          <w:rFonts w:cs="Arial"/>
          <w:b/>
          <w:bCs/>
          <w:szCs w:val="24"/>
        </w:rPr>
        <w:br/>
      </w:r>
      <w:r w:rsidR="005D125D">
        <w:rPr>
          <w:rFonts w:cs="Arial"/>
          <w:b/>
          <w:bCs/>
          <w:szCs w:val="24"/>
        </w:rPr>
        <w:t>Culturally and Linguistically Appropriate Services in Health and Health Care (CLAS Standards)</w:t>
      </w:r>
    </w:p>
    <w:p w14:paraId="62116ED1" w14:textId="77777777" w:rsidR="005D125D" w:rsidRPr="00AC34BE" w:rsidRDefault="005D125D" w:rsidP="005D125D">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304" w:name="_Hlk117162900"/>
      <w:r w:rsidRPr="00DF21E2">
        <w:rPr>
          <w:rFonts w:cs="Arial"/>
          <w:szCs w:val="24"/>
        </w:rPr>
        <w:t xml:space="preserve">Culturally and Linguistically Appropriate Services in Health and Health Care </w:t>
      </w:r>
      <w:bookmarkEnd w:id="304"/>
      <w:r>
        <w:rPr>
          <w:rFonts w:cs="Arial"/>
          <w:szCs w:val="24"/>
        </w:rPr>
        <w:t>(CLAS S</w:t>
      </w:r>
      <w:r w:rsidRPr="00AC34BE">
        <w:rPr>
          <w:rFonts w:cs="Arial"/>
          <w:szCs w:val="24"/>
        </w:rPr>
        <w:t>tandards</w:t>
      </w:r>
      <w:r>
        <w:rPr>
          <w:rFonts w:cs="Arial"/>
          <w:szCs w:val="24"/>
        </w:rPr>
        <w:t>)</w:t>
      </w:r>
      <w:r w:rsidRPr="00AC34BE">
        <w:rPr>
          <w:rFonts w:cs="Arial"/>
          <w:szCs w:val="24"/>
        </w:rPr>
        <w:t>.</w:t>
      </w:r>
    </w:p>
    <w:p w14:paraId="51D52B48" w14:textId="77777777" w:rsidR="005D125D" w:rsidRDefault="005D125D" w:rsidP="005D125D">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79EA3D73" w14:textId="77777777" w:rsidR="005D125D" w:rsidRDefault="005D125D" w:rsidP="005D125D">
      <w:pPr>
        <w:spacing w:after="0"/>
        <w:rPr>
          <w:rFonts w:cs="Arial"/>
          <w:szCs w:val="24"/>
        </w:rPr>
      </w:pPr>
      <w:r>
        <w:rPr>
          <w:rFonts w:cs="Arial"/>
          <w:szCs w:val="24"/>
        </w:rPr>
        <w:t xml:space="preserve">The CLAS Standards are grouped into a Principal Standard and three themes focused on </w:t>
      </w:r>
    </w:p>
    <w:p w14:paraId="2A444BE1" w14:textId="77777777" w:rsidR="005D125D" w:rsidRPr="00172297" w:rsidRDefault="005D125D" w:rsidP="00052C3B">
      <w:pPr>
        <w:pStyle w:val="ListParagraph"/>
        <w:numPr>
          <w:ilvl w:val="0"/>
          <w:numId w:val="61"/>
        </w:numPr>
        <w:contextualSpacing/>
        <w:rPr>
          <w:rFonts w:cs="Arial"/>
          <w:szCs w:val="24"/>
        </w:rPr>
      </w:pPr>
      <w:r w:rsidRPr="00172297">
        <w:rPr>
          <w:rFonts w:cs="Arial"/>
          <w:szCs w:val="24"/>
        </w:rPr>
        <w:t xml:space="preserve">Governance and Leadership. </w:t>
      </w:r>
    </w:p>
    <w:p w14:paraId="191FCE2F" w14:textId="77777777" w:rsidR="005D125D" w:rsidRPr="00172297" w:rsidRDefault="005D125D" w:rsidP="00052C3B">
      <w:pPr>
        <w:pStyle w:val="ListParagraph"/>
        <w:numPr>
          <w:ilvl w:val="0"/>
          <w:numId w:val="61"/>
        </w:numPr>
        <w:contextualSpacing/>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74359393" w14:textId="77777777" w:rsidR="005D125D" w:rsidRPr="00172297" w:rsidRDefault="005D125D" w:rsidP="00052C3B">
      <w:pPr>
        <w:pStyle w:val="ListParagraph"/>
        <w:numPr>
          <w:ilvl w:val="0"/>
          <w:numId w:val="61"/>
        </w:numPr>
        <w:contextualSpacing/>
        <w:rPr>
          <w:rFonts w:cs="Arial"/>
          <w:szCs w:val="24"/>
        </w:rPr>
      </w:pPr>
      <w:r w:rsidRPr="00172297">
        <w:rPr>
          <w:rFonts w:cs="Arial"/>
          <w:szCs w:val="24"/>
        </w:rPr>
        <w:t xml:space="preserve">Engagement, Continuous Improvement and Accountability. </w:t>
      </w:r>
    </w:p>
    <w:p w14:paraId="466B5893" w14:textId="43BED58D" w:rsidR="005D125D" w:rsidRDefault="005D125D" w:rsidP="005D125D">
      <w:pPr>
        <w:rPr>
          <w:rFonts w:cs="Arial"/>
          <w:color w:val="0000FF"/>
          <w:u w:val="single"/>
        </w:rPr>
      </w:pPr>
      <w:r>
        <w:rPr>
          <w:rFonts w:cs="Arial"/>
          <w:szCs w:val="24"/>
        </w:rPr>
        <w:lastRenderedPageBreak/>
        <w:t xml:space="preserve">Widely embraced by States and health care systems, the National CLAS Standards are more recently being promoted in behavioral health care, which includes a Behavioral Health CLAS Implementation Guide at </w:t>
      </w:r>
      <w:hyperlink r:id="rId75" w:history="1">
        <w:r w:rsidRPr="004D347B">
          <w:rPr>
            <w:rStyle w:val="Hyperlink"/>
          </w:rPr>
          <w:t>https://www.minorityhealth.hhs.gov/Assets/PDF/clas%20standards%20doc_v06.28.21.pdf</w:t>
        </w:r>
      </w:hyperlink>
      <w:r>
        <w:rPr>
          <w:rStyle w:val="Hyperlink"/>
        </w:rPr>
        <w:t>.</w:t>
      </w:r>
      <w:r>
        <w:rPr>
          <w:rStyle w:val="Hyperlink"/>
          <w:u w:val="none"/>
        </w:rPr>
        <w:t xml:space="preserve">  </w:t>
      </w:r>
      <w:r w:rsidRPr="00AC34BE">
        <w:rPr>
          <w:rFonts w:cs="Arial"/>
          <w:szCs w:val="24"/>
        </w:rPr>
        <w:t>You can learn more about the CLAS mandates, guidelines, and recommendations at:</w:t>
      </w:r>
      <w:r w:rsidR="000D742B">
        <w:rPr>
          <w:rFonts w:cs="Arial"/>
          <w:szCs w:val="24"/>
        </w:rPr>
        <w:t xml:space="preserve">  </w:t>
      </w:r>
      <w:hyperlink r:id="rId76" w:history="1">
        <w:r w:rsidR="000D742B" w:rsidRPr="000E7471">
          <w:rPr>
            <w:rStyle w:val="Hyperlink"/>
            <w:rFonts w:cs="Arial"/>
            <w:szCs w:val="24"/>
          </w:rPr>
          <w:t>https://thinkcultural</w:t>
        </w:r>
        <w:r w:rsidR="000D742B" w:rsidRPr="000E7471">
          <w:rPr>
            <w:rStyle w:val="Hyperlink"/>
            <w:rFonts w:cs="Arial"/>
            <w:szCs w:val="24"/>
          </w:rPr>
          <w:t>h</w:t>
        </w:r>
        <w:r w:rsidR="000D742B" w:rsidRPr="000E7471">
          <w:rPr>
            <w:rStyle w:val="Hyperlink"/>
            <w:rFonts w:cs="Arial"/>
            <w:szCs w:val="24"/>
          </w:rPr>
          <w:t>ealth.hhs.gov/clas</w:t>
        </w:r>
      </w:hyperlink>
      <w:r w:rsidR="000D742B">
        <w:rPr>
          <w:rFonts w:cs="Arial"/>
          <w:szCs w:val="24"/>
        </w:rPr>
        <w:t xml:space="preserve">. </w:t>
      </w:r>
    </w:p>
    <w:p w14:paraId="1F31E814" w14:textId="77777777" w:rsidR="005D125D" w:rsidRPr="00AC34BE" w:rsidRDefault="005D125D" w:rsidP="005D125D">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7" w:history="1">
        <w:r w:rsidRPr="00760D17">
          <w:rPr>
            <w:rStyle w:val="Hyperlink"/>
            <w:rFonts w:eastAsia="Calibri" w:cs="Arial"/>
            <w:szCs w:val="24"/>
          </w:rPr>
          <w:t>https://thinkcultura</w:t>
        </w:r>
        <w:r w:rsidRPr="00760D17">
          <w:rPr>
            <w:rStyle w:val="Hyperlink"/>
            <w:rFonts w:eastAsia="Calibri" w:cs="Arial"/>
            <w:szCs w:val="24"/>
          </w:rPr>
          <w:t>l</w:t>
        </w:r>
        <w:r w:rsidRPr="00760D17">
          <w:rPr>
            <w:rStyle w:val="Hyperlink"/>
            <w:rFonts w:eastAsia="Calibri" w:cs="Arial"/>
            <w:szCs w:val="24"/>
          </w:rPr>
          <w:t>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301"/>
    </w:p>
    <w:p w14:paraId="58A11796" w14:textId="77777777" w:rsidR="005D125D" w:rsidRDefault="005D125D" w:rsidP="005D125D">
      <w:pPr>
        <w:spacing w:after="0"/>
        <w:rPr>
          <w:rFonts w:cs="Arial"/>
          <w:b/>
          <w:bCs/>
          <w:kern w:val="32"/>
          <w:sz w:val="32"/>
          <w:szCs w:val="32"/>
        </w:rPr>
      </w:pPr>
      <w:bookmarkStart w:id="305" w:name="_Appendix_I_–_1"/>
      <w:bookmarkEnd w:id="305"/>
      <w:r>
        <w:br w:type="page"/>
      </w:r>
    </w:p>
    <w:p w14:paraId="7EB643F3" w14:textId="59011186" w:rsidR="008E5424" w:rsidRPr="00F5108C" w:rsidRDefault="008E5424" w:rsidP="008E5424">
      <w:pPr>
        <w:pStyle w:val="Heading1"/>
        <w:jc w:val="center"/>
      </w:pPr>
      <w:bookmarkStart w:id="306" w:name="_Appendix_J_–_1"/>
      <w:bookmarkStart w:id="307" w:name="_Appendix_I_–"/>
      <w:bookmarkStart w:id="308" w:name="_Toc453325331"/>
      <w:bookmarkStart w:id="309" w:name="_Toc453937192"/>
      <w:bookmarkStart w:id="310" w:name="_Toc454270675"/>
      <w:bookmarkStart w:id="311" w:name="_Toc465087568"/>
      <w:bookmarkStart w:id="312" w:name="_Toc485305473"/>
      <w:bookmarkStart w:id="313" w:name="_Toc485307253"/>
      <w:bookmarkStart w:id="314" w:name="_Toc489011348"/>
      <w:bookmarkStart w:id="315" w:name="_Toc81577306"/>
      <w:bookmarkStart w:id="316" w:name="_Toc114646428"/>
      <w:bookmarkStart w:id="317" w:name="_Toc128568000"/>
      <w:bookmarkStart w:id="318" w:name="_Hlk71024323"/>
      <w:bookmarkStart w:id="319" w:name="_Hlk80367243"/>
      <w:bookmarkEnd w:id="299"/>
      <w:bookmarkEnd w:id="306"/>
      <w:bookmarkEnd w:id="307"/>
      <w:r w:rsidRPr="00AC34BE">
        <w:lastRenderedPageBreak/>
        <w:t xml:space="preserve">Appendix </w:t>
      </w:r>
      <w:r>
        <w:t>I</w:t>
      </w:r>
      <w:r w:rsidRPr="00AC34BE">
        <w:t xml:space="preserve"> – Standard Funding Restrictions</w:t>
      </w:r>
      <w:bookmarkEnd w:id="308"/>
      <w:bookmarkEnd w:id="309"/>
      <w:bookmarkEnd w:id="310"/>
      <w:bookmarkEnd w:id="311"/>
      <w:bookmarkEnd w:id="312"/>
      <w:bookmarkEnd w:id="313"/>
      <w:bookmarkEnd w:id="314"/>
      <w:bookmarkEnd w:id="315"/>
      <w:bookmarkEnd w:id="316"/>
      <w:bookmarkEnd w:id="317"/>
    </w:p>
    <w:p w14:paraId="3159C24E" w14:textId="2E7F1820" w:rsidR="008E5424" w:rsidRPr="00AE4F3B" w:rsidRDefault="008E5424" w:rsidP="008E5424">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xml:space="preserve">, 45 CFR Part 75. </w:t>
      </w:r>
      <w:r w:rsidR="00446421">
        <w:rPr>
          <w:rFonts w:cs="Arial"/>
          <w:szCs w:val="24"/>
        </w:rPr>
        <w:t xml:space="preserve"> </w:t>
      </w:r>
      <w:r w:rsidRPr="00AE4F3B">
        <w:rPr>
          <w:rFonts w:cs="Arial"/>
          <w:szCs w:val="24"/>
        </w:rPr>
        <w:t>In Subpart E, c</w:t>
      </w:r>
      <w:r w:rsidRPr="00AE4F3B">
        <w:rPr>
          <w:rFonts w:cs="Arial"/>
        </w:rPr>
        <w:t>ost principles are described and allowable</w:t>
      </w:r>
      <w:r>
        <w:rPr>
          <w:rFonts w:cs="Arial"/>
        </w:rPr>
        <w:t>/</w:t>
      </w:r>
      <w:r w:rsidRPr="00AE4F3B">
        <w:rPr>
          <w:rFonts w:cs="Arial"/>
        </w:rPr>
        <w:t xml:space="preserve">unallowable expenditures for HHS recipients are delineated.  45 CFR Part 75 is available at </w:t>
      </w:r>
      <w:hyperlink r:id="rId78" w:history="1">
        <w:r w:rsidRPr="00DE31E5">
          <w:rPr>
            <w:rStyle w:val="Hyperlink"/>
            <w:rFonts w:cs="Arial"/>
          </w:rPr>
          <w:t>https://ecfr.federalregister.gov/current/title-45/subtitle-A/subchapter-A/part-75</w:t>
        </w:r>
      </w:hyperlink>
      <w:r w:rsidRPr="00AE4F3B">
        <w:rPr>
          <w:rFonts w:cs="Arial"/>
        </w:rPr>
        <w:t xml:space="preserve">. </w:t>
      </w:r>
      <w:r w:rsidR="00446421">
        <w:rPr>
          <w:rFonts w:cs="Arial"/>
        </w:rPr>
        <w:t xml:space="preserve"> </w:t>
      </w:r>
      <w:r w:rsidRPr="00AE4F3B">
        <w:rPr>
          <w:rFonts w:cs="Arial"/>
        </w:rPr>
        <w:t>Unless superseded by program statute or regulation, follow the cost principles in 45 CFR Part 75 and the standard funding restrictions below.</w:t>
      </w:r>
    </w:p>
    <w:p w14:paraId="5B7FFC15" w14:textId="77777777" w:rsidR="008E5424" w:rsidRPr="00AE4F3B" w:rsidRDefault="008E5424" w:rsidP="008E5424">
      <w:pPr>
        <w:rPr>
          <w:rFonts w:cs="Arial"/>
        </w:rPr>
      </w:pPr>
      <w:r>
        <w:rPr>
          <w:rFonts w:cs="Arial"/>
        </w:rPr>
        <w:t>G</w:t>
      </w:r>
      <w:r w:rsidRPr="00AE4F3B">
        <w:rPr>
          <w:rFonts w:cs="Arial"/>
        </w:rPr>
        <w:t xml:space="preserve">uidelines </w:t>
      </w:r>
      <w:r>
        <w:rPr>
          <w:rFonts w:cs="Arial"/>
        </w:rPr>
        <w:t xml:space="preserve">for recipients </w:t>
      </w:r>
      <w:r w:rsidRPr="00AE4F3B">
        <w:rPr>
          <w:rFonts w:cs="Arial"/>
        </w:rPr>
        <w:t>on financial management requirements</w:t>
      </w:r>
      <w:r>
        <w:rPr>
          <w:rFonts w:cs="Arial"/>
        </w:rPr>
        <w:t xml:space="preserve"> are available </w:t>
      </w:r>
      <w:r w:rsidRPr="00AE4F3B">
        <w:rPr>
          <w:rFonts w:cs="Arial"/>
        </w:rPr>
        <w:t xml:space="preserve">at </w:t>
      </w:r>
      <w:hyperlink r:id="rId79" w:history="1">
        <w:r w:rsidRPr="007E1F1A">
          <w:rPr>
            <w:rStyle w:val="Hyperlink"/>
          </w:rPr>
          <w:t>https://www.samhsa.gov/grants/grants-management/policies-regulations/financial-management-requirements</w:t>
        </w:r>
      </w:hyperlink>
      <w:r w:rsidRPr="007E1F1A">
        <w:rPr>
          <w:rStyle w:val="Hyperlink"/>
        </w:rPr>
        <w:t xml:space="preserve">. </w:t>
      </w:r>
      <w:r w:rsidRPr="00AE4F3B">
        <w:rPr>
          <w:rFonts w:cs="Arial"/>
        </w:rPr>
        <w:t xml:space="preserve"> </w:t>
      </w:r>
    </w:p>
    <w:p w14:paraId="57F691FC" w14:textId="77777777" w:rsidR="008E5424" w:rsidRPr="00E0663B" w:rsidRDefault="008E5424" w:rsidP="008E5424">
      <w:r w:rsidRPr="00E0663B">
        <w:t>SAMHSA funds may not be used to:</w:t>
      </w:r>
    </w:p>
    <w:p w14:paraId="6D269D2E" w14:textId="77777777" w:rsidR="00B0260B" w:rsidRDefault="008E5424" w:rsidP="00052C3B">
      <w:pPr>
        <w:pStyle w:val="ListParagraph"/>
        <w:numPr>
          <w:ilvl w:val="0"/>
          <w:numId w:val="62"/>
        </w:numPr>
        <w:spacing w:before="120" w:after="360"/>
        <w:contextualSpacing/>
        <w:rPr>
          <w:rFonts w:cs="Arial"/>
          <w:color w:val="000000"/>
          <w:szCs w:val="24"/>
        </w:rPr>
      </w:pPr>
      <w:r>
        <w:rPr>
          <w:rFonts w:cs="Arial"/>
          <w:color w:val="000000"/>
          <w:szCs w:val="24"/>
        </w:rPr>
        <w:t>P</w:t>
      </w:r>
      <w:r w:rsidRPr="00C6077F">
        <w:rPr>
          <w:rFonts w:cs="Arial"/>
          <w:color w:val="000000"/>
          <w:szCs w:val="24"/>
        </w:rPr>
        <w:t>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Pr>
          <w:rFonts w:cs="Arial"/>
          <w:color w:val="000000"/>
          <w:szCs w:val="24"/>
        </w:rPr>
        <w:t>,</w:t>
      </w:r>
      <w:r w:rsidRPr="00C6077F">
        <w:rPr>
          <w:rFonts w:cs="Arial"/>
          <w:color w:val="000000"/>
          <w:szCs w:val="24"/>
        </w:rPr>
        <w:t xml:space="preserve"> or distribution of marijuana).  </w:t>
      </w:r>
    </w:p>
    <w:p w14:paraId="57F7310A" w14:textId="77777777" w:rsidR="00B0260B" w:rsidRDefault="00B0260B" w:rsidP="00B0260B">
      <w:pPr>
        <w:pStyle w:val="ListParagraph"/>
        <w:spacing w:before="120" w:after="360"/>
        <w:contextualSpacing/>
        <w:rPr>
          <w:rFonts w:cs="Arial"/>
          <w:color w:val="000000"/>
          <w:szCs w:val="24"/>
        </w:rPr>
      </w:pPr>
    </w:p>
    <w:p w14:paraId="462DF82C" w14:textId="77777777" w:rsidR="00B0260B" w:rsidRDefault="00B0260B" w:rsidP="00052C3B">
      <w:pPr>
        <w:pStyle w:val="ListParagraph"/>
        <w:numPr>
          <w:ilvl w:val="0"/>
          <w:numId w:val="62"/>
        </w:numPr>
        <w:contextualSpacing/>
        <w:rPr>
          <w:color w:val="000000"/>
          <w:szCs w:val="24"/>
        </w:rPr>
      </w:pPr>
      <w:r>
        <w:rPr>
          <w:color w:val="000000"/>
          <w:szCs w:val="24"/>
        </w:rPr>
        <w:t>Purchase, procure, or distribute pipes or cylindrical objects intended to be used to smoke or inhale illegal scheduled substances.</w:t>
      </w:r>
      <w:r>
        <w:rPr>
          <w:rFonts w:cs="Arial"/>
          <w:color w:val="000000"/>
          <w:szCs w:val="24"/>
        </w:rPr>
        <w:t xml:space="preserve"> </w:t>
      </w:r>
    </w:p>
    <w:p w14:paraId="5BF4AF41" w14:textId="77777777" w:rsidR="00B0260B" w:rsidRDefault="00B0260B" w:rsidP="00B0260B">
      <w:pPr>
        <w:pStyle w:val="ListParagraph"/>
        <w:spacing w:before="120" w:after="360"/>
        <w:contextualSpacing/>
        <w:rPr>
          <w:rFonts w:cs="Arial"/>
          <w:color w:val="000000"/>
          <w:szCs w:val="24"/>
        </w:rPr>
      </w:pPr>
    </w:p>
    <w:p w14:paraId="5DCAF695" w14:textId="35D5FBB8" w:rsidR="008E5424" w:rsidRPr="007F5900" w:rsidRDefault="008E5424" w:rsidP="00052C3B">
      <w:pPr>
        <w:pStyle w:val="ListParagraph"/>
        <w:numPr>
          <w:ilvl w:val="0"/>
          <w:numId w:val="62"/>
        </w:numPr>
        <w:spacing w:before="120" w:after="360"/>
        <w:contextualSpacing/>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446421">
        <w:rPr>
          <w:rFonts w:cs="Arial"/>
          <w:color w:val="000000"/>
          <w:szCs w:val="24"/>
          <w:shd w:val="clear" w:color="auto" w:fill="FFFFFF"/>
        </w:rPr>
        <w:t xml:space="preserve"> </w:t>
      </w:r>
      <w:r>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156CA95F" w14:textId="77777777" w:rsidR="007F5900" w:rsidRPr="00F72CE8" w:rsidRDefault="007F5900" w:rsidP="007F5900">
      <w:pPr>
        <w:pStyle w:val="ListParagraph"/>
        <w:contextualSpacing/>
        <w:rPr>
          <w:rFonts w:cs="Arial"/>
          <w:color w:val="000000"/>
          <w:szCs w:val="24"/>
        </w:rPr>
      </w:pPr>
    </w:p>
    <w:p w14:paraId="7D9D7466" w14:textId="4DA9EE5A" w:rsidR="008E5424" w:rsidRDefault="008E5424" w:rsidP="00315085">
      <w:pPr>
        <w:pStyle w:val="ListParagraph"/>
        <w:numPr>
          <w:ilvl w:val="0"/>
          <w:numId w:val="42"/>
        </w:numPr>
        <w:contextualSpacing/>
      </w:pPr>
      <w:bookmarkStart w:id="320" w:name="_Hlk95125166"/>
      <w:r w:rsidRPr="00D11CBB">
        <w:t>Pay for the purchase or construction of any building or structure to house any part of the program.</w:t>
      </w:r>
      <w:r>
        <w:t xml:space="preserve">  </w:t>
      </w:r>
      <w:bookmarkEnd w:id="320"/>
      <w:r w:rsidRPr="00E21DE5">
        <w:t xml:space="preserve">Minor alterations and renovations (A&amp;R) may be authorized for up to 25% of a given budget period or $150,000 (whatever is less) for existing facilities, if necessary and appropriate to the project. </w:t>
      </w:r>
      <w:r w:rsidR="00446421">
        <w:t xml:space="preserve"> </w:t>
      </w:r>
      <w:r w:rsidRPr="00E21DE5">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623D558F" w14:textId="77777777" w:rsidR="007F5900" w:rsidRPr="00E0663B" w:rsidRDefault="007F5900" w:rsidP="007F5900">
      <w:pPr>
        <w:pStyle w:val="ListParagraph"/>
        <w:contextualSpacing/>
      </w:pPr>
    </w:p>
    <w:p w14:paraId="120FD362" w14:textId="694A24C0" w:rsidR="008E5424" w:rsidRDefault="008E5424" w:rsidP="00315085">
      <w:pPr>
        <w:pStyle w:val="ListParagraph"/>
        <w:numPr>
          <w:ilvl w:val="0"/>
          <w:numId w:val="42"/>
        </w:numPr>
        <w:contextualSpacing/>
      </w:pPr>
      <w:r w:rsidRPr="00AE4F3B">
        <w:t>Provide inpatient treatment or hospital-based detoxification services.  Residential services are not considered to be inpatient or hospital-based services.</w:t>
      </w:r>
    </w:p>
    <w:p w14:paraId="7527DD64" w14:textId="77777777" w:rsidR="00EB1D0A" w:rsidRDefault="00EB1D0A" w:rsidP="00EB1D0A">
      <w:pPr>
        <w:pStyle w:val="ListParagraph"/>
        <w:contextualSpacing/>
      </w:pPr>
    </w:p>
    <w:p w14:paraId="13192777" w14:textId="77777777" w:rsidR="00EB1D0A" w:rsidRDefault="00EB1D0A" w:rsidP="00EB1D0A">
      <w:pPr>
        <w:pStyle w:val="ListParagraph"/>
        <w:numPr>
          <w:ilvl w:val="0"/>
          <w:numId w:val="42"/>
        </w:numPr>
        <w:contextualSpacing/>
      </w:pPr>
      <w:bookmarkStart w:id="321" w:name="_Hlk121475343"/>
      <w:r>
        <w:t>P</w:t>
      </w:r>
      <w:r w:rsidRPr="00FE67FD">
        <w:t>ay for housing other than recovery housing which includes application fees and security deposits</w:t>
      </w:r>
    </w:p>
    <w:bookmarkEnd w:id="321"/>
    <w:p w14:paraId="5C70C1D3" w14:textId="77777777" w:rsidR="007F5900" w:rsidRPr="00E0663B" w:rsidRDefault="007F5900" w:rsidP="007F5900">
      <w:pPr>
        <w:pStyle w:val="ListParagraph"/>
        <w:contextualSpacing/>
      </w:pPr>
    </w:p>
    <w:p w14:paraId="1839210A" w14:textId="77777777" w:rsidR="007F5900" w:rsidRDefault="008E5424" w:rsidP="00315085">
      <w:pPr>
        <w:pStyle w:val="ListParagraph"/>
        <w:numPr>
          <w:ilvl w:val="0"/>
          <w:numId w:val="42"/>
        </w:numPr>
        <w:contextualSpacing/>
      </w:pPr>
      <w:r w:rsidRPr="00AE4F3B">
        <w:t>Make direct payments to individuals to enter treatment or continue to participate in prevention or treatment services</w:t>
      </w:r>
      <w:r>
        <w:t xml:space="preserve"> (</w:t>
      </w:r>
      <w:bookmarkStart w:id="322" w:name="_Hlk83118178"/>
      <w:r>
        <w:t xml:space="preserve">See </w:t>
      </w:r>
      <w:r w:rsidRPr="007F5900">
        <w:rPr>
          <w:rFonts w:cs="Arial"/>
          <w:color w:val="202124"/>
          <w:shd w:val="clear" w:color="auto" w:fill="FFFFFF"/>
        </w:rPr>
        <w:t>42 U.S.C. § 1320a-7b</w:t>
      </w:r>
      <w:bookmarkEnd w:id="322"/>
      <w:r w:rsidRPr="007F5900">
        <w:rPr>
          <w:rFonts w:cs="Arial"/>
          <w:color w:val="202124"/>
          <w:shd w:val="clear" w:color="auto" w:fill="FFFFFF"/>
        </w:rPr>
        <w:t>)</w:t>
      </w:r>
      <w:r w:rsidRPr="00AE4F3B">
        <w:t xml:space="preserve">. </w:t>
      </w:r>
    </w:p>
    <w:p w14:paraId="4F1F107B" w14:textId="372EC49A" w:rsidR="008E5424" w:rsidRPr="00E0663B" w:rsidRDefault="008E5424" w:rsidP="007F5900">
      <w:pPr>
        <w:pStyle w:val="ListParagraph"/>
        <w:contextualSpacing/>
      </w:pPr>
      <w:r w:rsidRPr="00E0663B">
        <w:lastRenderedPageBreak/>
        <w:t xml:space="preserve"> </w:t>
      </w:r>
    </w:p>
    <w:p w14:paraId="75C8167F" w14:textId="77777777" w:rsidR="008E5424" w:rsidRDefault="008E5424" w:rsidP="008E5424">
      <w:pPr>
        <w:pStyle w:val="ListParagraph"/>
      </w:pPr>
      <w:r w:rsidRPr="00DC5EC0">
        <w:t>Note: A recipient or treatment or prevention provider may provide up to $30 non-cash incentive to individuals to participate in required data collection follow</w:t>
      </w:r>
      <w:r>
        <w:t>-</w:t>
      </w:r>
      <w:r w:rsidRPr="00DC5EC0">
        <w:t>up.  This amount may be paid for partic</w:t>
      </w:r>
      <w:r>
        <w:t>ipation in each required follow-</w:t>
      </w:r>
      <w:r w:rsidRPr="00DC5EC0">
        <w:t xml:space="preserve">up interview.  </w:t>
      </w:r>
      <w:r>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5297911C" w14:textId="065195CF" w:rsidR="008E5424" w:rsidRDefault="008E5424" w:rsidP="00C35120">
      <w:pPr>
        <w:pStyle w:val="ListParagraph"/>
        <w:numPr>
          <w:ilvl w:val="0"/>
          <w:numId w:val="42"/>
        </w:numPr>
      </w:pPr>
      <w:r w:rsidRPr="00DC5EC0">
        <w:t xml:space="preserve">Meals are generally unallowable unless they are an integral part of a conference </w:t>
      </w:r>
      <w:r>
        <w:t>award</w:t>
      </w:r>
      <w:r w:rsidRPr="00DC5EC0">
        <w:t xml:space="preserve"> or specifically stated as an allowable expense in the </w:t>
      </w:r>
      <w:r>
        <w:t>NOFO (See</w:t>
      </w:r>
      <w:r w:rsidRPr="00DC5EC0">
        <w:t xml:space="preserve">    </w:t>
      </w:r>
      <w:hyperlink r:id="rId80" w:history="1">
        <w:r w:rsidRPr="007640E6">
          <w:rPr>
            <w:rStyle w:val="Hyperlink"/>
          </w:rPr>
          <w:t>https://www.hhs.gov/grants/contracts/contract-policies-regulations/spending-on-food/index.html</w:t>
        </w:r>
      </w:hyperlink>
      <w:r>
        <w:t>)</w:t>
      </w:r>
    </w:p>
    <w:p w14:paraId="699DF106" w14:textId="0E283CE1" w:rsidR="008E5424" w:rsidRDefault="008E5424" w:rsidP="00C35120">
      <w:pPr>
        <w:pStyle w:val="ListParagraph"/>
        <w:numPr>
          <w:ilvl w:val="0"/>
          <w:numId w:val="42"/>
        </w:numPr>
        <w:spacing w:after="360"/>
        <w:contextualSpacing/>
      </w:pPr>
      <w:r>
        <w:t>Purchase firearms.</w:t>
      </w:r>
    </w:p>
    <w:p w14:paraId="38B436EA" w14:textId="77777777" w:rsidR="008E5424" w:rsidRDefault="008E5424" w:rsidP="008E5424">
      <w:pPr>
        <w:pStyle w:val="ListParagraph"/>
        <w:spacing w:after="360"/>
        <w:contextualSpacing/>
      </w:pPr>
    </w:p>
    <w:p w14:paraId="59AA9074" w14:textId="0400BFAA" w:rsidR="008E5424" w:rsidRDefault="008E5424" w:rsidP="00315085">
      <w:pPr>
        <w:pStyle w:val="ListParagraph"/>
        <w:numPr>
          <w:ilvl w:val="0"/>
          <w:numId w:val="42"/>
        </w:numPr>
        <w:contextualSpacing/>
      </w:pPr>
      <w:r w:rsidRPr="007F5900">
        <w:rPr>
          <w:rStyle w:val="normaltextrun"/>
          <w:color w:val="000000"/>
          <w:szCs w:val="24"/>
          <w:shd w:val="clear" w:color="auto" w:fill="FFFFFF"/>
        </w:rPr>
        <w:t>General Provisions under Departments of Labor, Health and Human Services, and Education, and Related Agencies Appropriations Act</w:t>
      </w:r>
      <w:r w:rsidRPr="007F5900">
        <w:rPr>
          <w:rStyle w:val="eop"/>
          <w:color w:val="000000"/>
          <w:szCs w:val="24"/>
          <w:shd w:val="clear" w:color="auto" w:fill="FFFFFF"/>
        </w:rPr>
        <w:t xml:space="preserve"> </w:t>
      </w:r>
      <w:r w:rsidRPr="007F5900">
        <w:rPr>
          <w:rStyle w:val="normaltextrun"/>
          <w:color w:val="000000"/>
          <w:szCs w:val="24"/>
          <w:shd w:val="clear" w:color="auto" w:fill="FFFFFF"/>
        </w:rPr>
        <w:t>Public Law 11</w:t>
      </w:r>
      <w:r w:rsidR="00040BF5">
        <w:rPr>
          <w:rStyle w:val="normaltextrun"/>
          <w:color w:val="000000"/>
          <w:szCs w:val="24"/>
          <w:shd w:val="clear" w:color="auto" w:fill="FFFFFF"/>
        </w:rPr>
        <w:t>7-328</w:t>
      </w:r>
      <w:r w:rsidRPr="007F5900">
        <w:rPr>
          <w:rStyle w:val="normaltextrun"/>
          <w:color w:val="000000"/>
          <w:szCs w:val="24"/>
          <w:shd w:val="clear" w:color="auto" w:fill="FFFFFF"/>
        </w:rPr>
        <w:t>, Consolidated Appropriations Act, 202</w:t>
      </w:r>
      <w:r w:rsidR="00040BF5">
        <w:rPr>
          <w:rStyle w:val="normaltextrun"/>
          <w:color w:val="000000"/>
          <w:szCs w:val="24"/>
          <w:shd w:val="clear" w:color="auto" w:fill="FFFFFF"/>
        </w:rPr>
        <w:t>3</w:t>
      </w:r>
      <w:r w:rsidRPr="007F5900">
        <w:rPr>
          <w:rStyle w:val="normaltextrun"/>
          <w:color w:val="000000"/>
          <w:szCs w:val="24"/>
          <w:shd w:val="clear" w:color="auto" w:fill="FFFFFF"/>
        </w:rPr>
        <w:t>, Division H, Title V, Section 52</w:t>
      </w:r>
      <w:r w:rsidR="00040BF5">
        <w:rPr>
          <w:rStyle w:val="normaltextrun"/>
          <w:color w:val="000000"/>
          <w:szCs w:val="24"/>
          <w:shd w:val="clear" w:color="auto" w:fill="FFFFFF"/>
        </w:rPr>
        <w:t>6</w:t>
      </w:r>
      <w:r w:rsidRPr="007F5900">
        <w:rPr>
          <w:rStyle w:val="normaltextrun"/>
          <w:color w:val="000000"/>
          <w:szCs w:val="24"/>
          <w:shd w:val="clear" w:color="auto" w:fill="FFFFFF"/>
        </w:rPr>
        <w:t>,</w:t>
      </w:r>
      <w:r w:rsidRPr="00E0663B">
        <w:t xml:space="preserve"> notwithstanding any other provision of this Act, no funds appropriated in this Act shall be used</w:t>
      </w:r>
      <w:r w:rsidRPr="00DC5EC0">
        <w:t xml:space="preserve"> to purchase sterile needles or syringes for the hypodermic injection </w:t>
      </w:r>
      <w:r>
        <w:t xml:space="preserve">of any illegal drug. </w:t>
      </w:r>
      <w:r w:rsidR="00446421">
        <w:t xml:space="preserve"> </w:t>
      </w:r>
      <w:r>
        <w:t>Provided, t</w:t>
      </w:r>
      <w:r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E3C6EBC" w14:textId="77777777" w:rsidR="007F5900" w:rsidRDefault="007F5900" w:rsidP="007F5900">
      <w:pPr>
        <w:pStyle w:val="ListParagraph"/>
        <w:contextualSpacing/>
      </w:pPr>
    </w:p>
    <w:p w14:paraId="7F74A42E" w14:textId="31501C10" w:rsidR="008E5424" w:rsidRDefault="008E5424" w:rsidP="00C35120">
      <w:pPr>
        <w:pStyle w:val="ListParagraph"/>
        <w:numPr>
          <w:ilvl w:val="0"/>
          <w:numId w:val="42"/>
        </w:numPr>
        <w:contextualSpacing/>
      </w:pPr>
      <w:r w:rsidRPr="1E0B2C76">
        <w:rPr>
          <w:b/>
          <w:bCs/>
        </w:rPr>
        <w:t>Salary Limitation</w:t>
      </w:r>
      <w:r>
        <w:t>: The Consolidated Appropriations Act, 202</w:t>
      </w:r>
      <w:r w:rsidR="00040BF5">
        <w:t>3</w:t>
      </w:r>
      <w:r>
        <w:t xml:space="preserve"> (Public Law 11</w:t>
      </w:r>
      <w:r w:rsidR="00040BF5">
        <w:t>7</w:t>
      </w:r>
      <w:r>
        <w:t>-</w:t>
      </w:r>
      <w:r w:rsidR="00040BF5">
        <w:t>328</w:t>
      </w:r>
      <w:r>
        <w:t>), Division H, Title II, Section 202, provides a salary rate limitation.</w:t>
      </w:r>
      <w:r w:rsidR="00446421">
        <w:t xml:space="preserve"> </w:t>
      </w:r>
      <w:r>
        <w:t xml:space="preserve"> The law limits the salary amount that may be awarded and charged to SAMHSA awards and cooperative agreements. </w:t>
      </w:r>
      <w:r w:rsidR="00446421">
        <w:t xml:space="preserve"> </w:t>
      </w:r>
      <w:r>
        <w:t xml:space="preserve">Award funds may not be used to pay the salary of an individual at a rate in excess of Executive Level II, which is </w:t>
      </w:r>
      <w:r w:rsidRPr="1E0B2C76">
        <w:rPr>
          <w:b/>
          <w:bCs/>
        </w:rPr>
        <w:t>$2</w:t>
      </w:r>
      <w:r w:rsidR="36E56519" w:rsidRPr="1E0B2C76">
        <w:rPr>
          <w:b/>
          <w:bCs/>
        </w:rPr>
        <w:t>12</w:t>
      </w:r>
      <w:r w:rsidRPr="1E0B2C76">
        <w:rPr>
          <w:b/>
          <w:bCs/>
        </w:rPr>
        <w:t>,</w:t>
      </w:r>
      <w:r w:rsidR="0D5E4F21" w:rsidRPr="1E0B2C76">
        <w:rPr>
          <w:b/>
          <w:bCs/>
        </w:rPr>
        <w:t>1</w:t>
      </w:r>
      <w:r w:rsidRPr="1E0B2C76">
        <w:rPr>
          <w:b/>
          <w:bCs/>
        </w:rPr>
        <w:t>00</w:t>
      </w:r>
      <w:r>
        <w:t xml:space="preserve">. </w:t>
      </w:r>
      <w:r w:rsidR="00446421">
        <w:t xml:space="preserve"> </w:t>
      </w:r>
      <w:r>
        <w:t xml:space="preserve">This amount reflects an individual’s base salary exclusive of fringe and any income that an individual may be permitted to earn outside of the duties to your organization. </w:t>
      </w:r>
      <w:r w:rsidR="00446421">
        <w:t xml:space="preserve"> </w:t>
      </w:r>
      <w:r>
        <w:t>This salary limitation does not apply to consultants but does apply to subrecipients under a SAMHSA award or cooperative agreement . Note that these or other salary limitations will apply in the following fiscal years, as required by law.</w:t>
      </w:r>
    </w:p>
    <w:bookmarkEnd w:id="318"/>
    <w:p w14:paraId="6DCB5EB4" w14:textId="77777777" w:rsidR="008E5424" w:rsidRPr="00714C5C" w:rsidRDefault="008E5424" w:rsidP="008E5424">
      <w:pPr>
        <w:pStyle w:val="ListParagraph"/>
        <w:spacing w:after="0"/>
        <w:rPr>
          <w:rFonts w:cs="Arial"/>
          <w:szCs w:val="24"/>
        </w:rPr>
      </w:pPr>
      <w:r w:rsidRPr="00714C5C">
        <w:rPr>
          <w:rFonts w:cs="Arial"/>
          <w:szCs w:val="24"/>
        </w:rPr>
        <w:br w:type="page"/>
      </w:r>
    </w:p>
    <w:p w14:paraId="2DFD20DE" w14:textId="77777777" w:rsidR="008E5424" w:rsidRPr="00D17CC1" w:rsidRDefault="008E5424" w:rsidP="008E5424">
      <w:pPr>
        <w:pStyle w:val="Heading1"/>
        <w:jc w:val="center"/>
      </w:pPr>
      <w:bookmarkStart w:id="323" w:name="_Appendix_K_–_2"/>
      <w:bookmarkStart w:id="324" w:name="_Appendix_J_–"/>
      <w:bookmarkStart w:id="325" w:name="_Appendix_K_–"/>
      <w:bookmarkStart w:id="326" w:name="_Toc485305474"/>
      <w:bookmarkStart w:id="327" w:name="_Toc485307254"/>
      <w:bookmarkStart w:id="328" w:name="_Toc489011349"/>
      <w:bookmarkStart w:id="329" w:name="_Toc81577307"/>
      <w:bookmarkStart w:id="330" w:name="_Toc114646429"/>
      <w:bookmarkStart w:id="331" w:name="_Toc128568001"/>
      <w:bookmarkEnd w:id="300"/>
      <w:bookmarkEnd w:id="323"/>
      <w:bookmarkEnd w:id="324"/>
      <w:bookmarkEnd w:id="325"/>
      <w:r w:rsidRPr="00D17CC1">
        <w:lastRenderedPageBreak/>
        <w:t xml:space="preserve">Appendix </w:t>
      </w:r>
      <w:r>
        <w:t>J</w:t>
      </w:r>
      <w:r w:rsidRPr="00D17CC1">
        <w:t xml:space="preserve"> – Intergovernmental Review (E.O. 12372)</w:t>
      </w:r>
      <w:bookmarkEnd w:id="326"/>
      <w:bookmarkEnd w:id="327"/>
      <w:bookmarkEnd w:id="328"/>
      <w:r w:rsidRPr="00D17CC1">
        <w:t xml:space="preserve"> Re</w:t>
      </w:r>
      <w:r>
        <w:t>quirements</w:t>
      </w:r>
      <w:bookmarkEnd w:id="329"/>
      <w:bookmarkEnd w:id="330"/>
      <w:bookmarkEnd w:id="331"/>
    </w:p>
    <w:p w14:paraId="62E2B9B1" w14:textId="77777777" w:rsidR="008E5424" w:rsidRPr="009021A6" w:rsidRDefault="008E5424" w:rsidP="008E5424">
      <w:pPr>
        <w:tabs>
          <w:tab w:val="left" w:pos="1008"/>
        </w:tabs>
        <w:rPr>
          <w:rFonts w:cs="Arial"/>
          <w:b/>
        </w:rPr>
      </w:pPr>
      <w:r w:rsidRPr="009021A6">
        <w:rPr>
          <w:rFonts w:cs="Arial"/>
          <w:b/>
        </w:rPr>
        <w:t>States with SPOCs</w:t>
      </w:r>
    </w:p>
    <w:p w14:paraId="2EFA9B5C" w14:textId="6962AF14" w:rsidR="008E5424" w:rsidRDefault="008E5424" w:rsidP="008E5424">
      <w:pPr>
        <w:tabs>
          <w:tab w:val="left" w:pos="1008"/>
        </w:tabs>
        <w:rPr>
          <w:rFonts w:cs="Arial"/>
        </w:rPr>
      </w:pPr>
      <w:r w:rsidRPr="00AC34BE">
        <w:rPr>
          <w:rFonts w:cs="Arial"/>
        </w:rPr>
        <w:t>All SAMHSA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regulation at 45 CFR Part 100.</w:t>
      </w:r>
      <w:r w:rsidR="00446421">
        <w:rPr>
          <w:rFonts w:cs="Arial"/>
        </w:rPr>
        <w:t xml:space="preserve"> </w:t>
      </w:r>
      <w:r>
        <w:rPr>
          <w:rFonts w:cs="Arial"/>
        </w:rPr>
        <w:t xml:space="preserve">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Information on the SPOC for participating states can be found at: </w:t>
      </w:r>
      <w:hyperlink r:id="rId81" w:history="1">
        <w:r w:rsidRPr="005703DF">
          <w:rPr>
            <w:rStyle w:val="Hyperlink"/>
          </w:rPr>
          <w:t>https://www.whitehouse.gov/wp-content/uploads/2020/04/SPOC-4-13-20.pdf</w:t>
        </w:r>
      </w:hyperlink>
    </w:p>
    <w:p w14:paraId="5F26ED04" w14:textId="09E3934C" w:rsidR="008E5424" w:rsidRPr="00AC34BE" w:rsidRDefault="008E5424" w:rsidP="008E5424">
      <w:pPr>
        <w:tabs>
          <w:tab w:val="left" w:pos="1008"/>
        </w:tabs>
        <w:rPr>
          <w:rFonts w:cs="Arial"/>
          <w:szCs w:val="24"/>
        </w:rPr>
      </w:pPr>
      <w:r>
        <w:rPr>
          <w:rFonts w:cs="Arial"/>
          <w:szCs w:val="24"/>
        </w:rPr>
        <w:t xml:space="preserve">This requirement does not apply to </w:t>
      </w:r>
      <w:r w:rsidRPr="00AC34BE">
        <w:rPr>
          <w:rFonts w:cs="Arial"/>
          <w:szCs w:val="24"/>
        </w:rPr>
        <w:t>American Indian/Alaska Native tribe</w:t>
      </w:r>
      <w:r>
        <w:rPr>
          <w:rFonts w:cs="Arial"/>
          <w:szCs w:val="24"/>
        </w:rPr>
        <w:t>s</w:t>
      </w:r>
      <w:r w:rsidRPr="00AC34BE">
        <w:rPr>
          <w:rFonts w:cs="Arial"/>
          <w:szCs w:val="24"/>
        </w:rPr>
        <w:t xml:space="preserve"> or tribal organization</w:t>
      </w:r>
      <w:r>
        <w:rPr>
          <w:rFonts w:cs="Arial"/>
          <w:szCs w:val="24"/>
        </w:rPr>
        <w:t>s</w:t>
      </w:r>
      <w:r w:rsidRPr="00AC34BE">
        <w:rPr>
          <w:rFonts w:cs="Arial"/>
          <w:szCs w:val="24"/>
        </w:rPr>
        <w:t xml:space="preserve">.  If your state participates, contact your SPOC as early as possible to alert him/her to the prospective application(s) and to receive any necessary instructions </w:t>
      </w:r>
      <w:r>
        <w:rPr>
          <w:rFonts w:cs="Arial"/>
          <w:szCs w:val="24"/>
        </w:rPr>
        <w:t xml:space="preserve">on the state’s review process. </w:t>
      </w:r>
      <w:r w:rsidR="00446421">
        <w:rPr>
          <w:rFonts w:cs="Arial"/>
          <w:szCs w:val="24"/>
        </w:rPr>
        <w:t xml:space="preserve"> </w:t>
      </w:r>
      <w:r w:rsidRPr="00AC34BE">
        <w:rPr>
          <w:rFonts w:cs="Arial"/>
          <w:szCs w:val="24"/>
        </w:rPr>
        <w:t xml:space="preserve">For proposed projects serving more than one state, you are advised to contact the SPOC of each affiliated state.  </w:t>
      </w:r>
    </w:p>
    <w:p w14:paraId="735F8F10" w14:textId="77777777" w:rsidR="008E5424" w:rsidRDefault="008E5424" w:rsidP="008E5424">
      <w:pPr>
        <w:tabs>
          <w:tab w:val="num" w:pos="900"/>
        </w:tabs>
        <w:spacing w:after="0"/>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34004622" w14:textId="77777777" w:rsidR="008E5424" w:rsidRDefault="008E5424" w:rsidP="008E5424">
      <w:pPr>
        <w:tabs>
          <w:tab w:val="num" w:pos="900"/>
        </w:tabs>
        <w:spacing w:after="0"/>
        <w:rPr>
          <w:rFonts w:cs="Arial"/>
          <w:szCs w:val="24"/>
        </w:rPr>
      </w:pPr>
    </w:p>
    <w:p w14:paraId="098F60CB" w14:textId="77777777" w:rsidR="008E5424" w:rsidRDefault="008E5424" w:rsidP="008E5424">
      <w:pPr>
        <w:tabs>
          <w:tab w:val="num" w:pos="900"/>
        </w:tabs>
        <w:spacing w:after="0"/>
        <w:rPr>
          <w:rFonts w:cs="Arial"/>
          <w:szCs w:val="24"/>
        </w:rPr>
      </w:pPr>
      <w:r w:rsidRPr="00AC34BE">
        <w:rPr>
          <w:rFonts w:cs="Arial"/>
          <w:szCs w:val="24"/>
        </w:rPr>
        <w:t>Director, Division of Grants Management</w:t>
      </w:r>
    </w:p>
    <w:p w14:paraId="5C810870" w14:textId="77777777" w:rsidR="008E5424" w:rsidRDefault="008E5424" w:rsidP="008E5424">
      <w:pPr>
        <w:tabs>
          <w:tab w:val="num" w:pos="900"/>
        </w:tabs>
        <w:spacing w:after="0"/>
        <w:rPr>
          <w:rFonts w:cs="Arial"/>
          <w:szCs w:val="24"/>
        </w:rPr>
      </w:pPr>
      <w:r w:rsidRPr="00AC34BE">
        <w:rPr>
          <w:rFonts w:cs="Arial"/>
          <w:szCs w:val="24"/>
        </w:rPr>
        <w:t>Office of Financial Resources,</w:t>
      </w:r>
    </w:p>
    <w:p w14:paraId="5D2D8F78" w14:textId="47CB60A4" w:rsidR="008E5424" w:rsidRDefault="008E5424" w:rsidP="008E5424">
      <w:pPr>
        <w:tabs>
          <w:tab w:val="num" w:pos="900"/>
        </w:tabs>
        <w:spacing w:after="0"/>
        <w:rPr>
          <w:rFonts w:cs="Arial"/>
          <w:szCs w:val="24"/>
        </w:rPr>
      </w:pPr>
      <w:r w:rsidRPr="00AC34BE">
        <w:rPr>
          <w:rFonts w:cs="Arial"/>
          <w:szCs w:val="24"/>
        </w:rPr>
        <w:t xml:space="preserve">ATTN: SPOC – Funding Announcement No. </w:t>
      </w:r>
      <w:r w:rsidR="00441EF7" w:rsidRPr="00087BCA">
        <w:rPr>
          <w:rFonts w:cs="Arial"/>
          <w:szCs w:val="24"/>
        </w:rPr>
        <w:t>SM-23-019</w:t>
      </w:r>
    </w:p>
    <w:p w14:paraId="37E5E62E" w14:textId="77777777" w:rsidR="008E5424" w:rsidRDefault="008E5424" w:rsidP="008E5424">
      <w:pPr>
        <w:tabs>
          <w:tab w:val="num" w:pos="900"/>
        </w:tabs>
        <w:spacing w:after="0"/>
        <w:rPr>
          <w:rFonts w:cs="Arial"/>
          <w:szCs w:val="24"/>
        </w:rPr>
      </w:pPr>
      <w:r w:rsidRPr="00AC34BE">
        <w:rPr>
          <w:rFonts w:cs="Arial"/>
          <w:szCs w:val="24"/>
        </w:rPr>
        <w:t xml:space="preserve">Substance Abuse and Mental Health Services Administration, </w:t>
      </w:r>
    </w:p>
    <w:p w14:paraId="09BC48A8" w14:textId="77777777" w:rsidR="008E5424" w:rsidRDefault="008E5424" w:rsidP="008E5424">
      <w:pPr>
        <w:tabs>
          <w:tab w:val="num" w:pos="900"/>
        </w:tabs>
        <w:spacing w:after="0"/>
        <w:rPr>
          <w:rFonts w:cs="Arial"/>
          <w:szCs w:val="24"/>
        </w:rPr>
      </w:pPr>
      <w:r w:rsidRPr="00AC34BE">
        <w:rPr>
          <w:rFonts w:cs="Arial"/>
          <w:szCs w:val="24"/>
        </w:rPr>
        <w:t>5600 Fishers Lane, Room 17E</w:t>
      </w:r>
      <w:r>
        <w:rPr>
          <w:rFonts w:cs="Arial"/>
          <w:szCs w:val="24"/>
        </w:rPr>
        <w:t>20</w:t>
      </w:r>
    </w:p>
    <w:p w14:paraId="173C159F" w14:textId="77777777" w:rsidR="008E5424" w:rsidRDefault="008E5424" w:rsidP="008E5424">
      <w:pPr>
        <w:tabs>
          <w:tab w:val="num" w:pos="900"/>
        </w:tabs>
        <w:spacing w:after="0"/>
        <w:rPr>
          <w:rFonts w:cs="Arial"/>
          <w:szCs w:val="24"/>
        </w:rPr>
      </w:pPr>
      <w:r w:rsidRPr="00AC34BE">
        <w:rPr>
          <w:rFonts w:cs="Arial"/>
          <w:szCs w:val="24"/>
        </w:rPr>
        <w:t>Rockville, MD 20857</w:t>
      </w:r>
    </w:p>
    <w:p w14:paraId="77163E43" w14:textId="77777777" w:rsidR="008E5424" w:rsidRPr="00AC34BE" w:rsidRDefault="008E5424" w:rsidP="008E5424">
      <w:pPr>
        <w:tabs>
          <w:tab w:val="num" w:pos="900"/>
        </w:tabs>
        <w:spacing w:after="0"/>
        <w:rPr>
          <w:rFonts w:cs="Arial"/>
          <w:szCs w:val="24"/>
        </w:rPr>
      </w:pPr>
    </w:p>
    <w:p w14:paraId="2B5F97D0" w14:textId="77777777" w:rsidR="008E5424" w:rsidRPr="009021A6" w:rsidRDefault="008E5424" w:rsidP="008E5424">
      <w:pPr>
        <w:tabs>
          <w:tab w:val="left" w:pos="1008"/>
        </w:tabs>
        <w:rPr>
          <w:rFonts w:cs="Arial"/>
          <w:b/>
        </w:rPr>
      </w:pPr>
      <w:r w:rsidRPr="009021A6">
        <w:rPr>
          <w:rFonts w:cs="Arial"/>
          <w:b/>
        </w:rPr>
        <w:t>States without SPOCs</w:t>
      </w:r>
    </w:p>
    <w:p w14:paraId="0D4FC9A0" w14:textId="7933B1E3" w:rsidR="008E5424" w:rsidRPr="00AC34BE" w:rsidRDefault="008E5424" w:rsidP="008E5424">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6"/>
      </w:r>
      <w:r w:rsidRPr="00AC34BE">
        <w:rPr>
          <w:rFonts w:cs="Arial"/>
        </w:rPr>
        <w:t xml:space="preserve"> to the head(s) of appropriate state and local health agencies in the area(s) to be affected no later than the application</w:t>
      </w:r>
      <w:r>
        <w:rPr>
          <w:rFonts w:cs="Arial"/>
        </w:rPr>
        <w:t xml:space="preserve"> deadline. </w:t>
      </w:r>
      <w:r w:rsidR="00446421">
        <w:rPr>
          <w:rFonts w:cs="Arial"/>
        </w:rPr>
        <w:t xml:space="preserve"> </w:t>
      </w:r>
      <w:r w:rsidRPr="00AC34BE">
        <w:rPr>
          <w:rFonts w:cs="Arial"/>
        </w:rPr>
        <w:t>The PHSIS is intended to keep state and local health officials informed of proposed health services applications submitted by community-based, non-governmental organizatio</w:t>
      </w:r>
      <w:r>
        <w:rPr>
          <w:rFonts w:cs="Arial"/>
        </w:rPr>
        <w:t xml:space="preserve">ns within their jurisdictions. </w:t>
      </w:r>
      <w:r w:rsidR="00446421">
        <w:rPr>
          <w:rFonts w:cs="Arial"/>
        </w:rPr>
        <w:t xml:space="preserve"> </w:t>
      </w:r>
      <w:r w:rsidRPr="00AC34BE">
        <w:rPr>
          <w:rFonts w:cs="Arial"/>
        </w:rPr>
        <w:t xml:space="preserve">If you are </w:t>
      </w:r>
      <w:r w:rsidRPr="00AC34BE">
        <w:rPr>
          <w:rFonts w:cs="Arial"/>
        </w:rPr>
        <w:lastRenderedPageBreak/>
        <w:t xml:space="preserve">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48F6C868" w14:textId="77777777" w:rsidR="008E5424" w:rsidRPr="00AC34BE" w:rsidRDefault="008E5424" w:rsidP="008E5424">
      <w:pPr>
        <w:tabs>
          <w:tab w:val="left" w:pos="1008"/>
        </w:tabs>
        <w:rPr>
          <w:rFonts w:cs="Arial"/>
        </w:rPr>
      </w:pPr>
      <w:r w:rsidRPr="00AC34BE">
        <w:rPr>
          <w:rFonts w:cs="Arial"/>
        </w:rPr>
        <w:t>The PHSIS consists of the following information:</w:t>
      </w:r>
    </w:p>
    <w:p w14:paraId="3E7309FC" w14:textId="77777777" w:rsidR="008E5424" w:rsidRPr="00AC34BE" w:rsidRDefault="008E5424" w:rsidP="00052C3B">
      <w:pPr>
        <w:numPr>
          <w:ilvl w:val="0"/>
          <w:numId w:val="46"/>
        </w:numPr>
        <w:rPr>
          <w:rFonts w:cs="Arial"/>
          <w:szCs w:val="24"/>
        </w:rPr>
      </w:pPr>
      <w:r w:rsidRPr="00AC34BE">
        <w:rPr>
          <w:rFonts w:cs="Arial"/>
          <w:szCs w:val="24"/>
        </w:rPr>
        <w:t xml:space="preserve">A copy of the first page of the application (SF-424); and </w:t>
      </w:r>
    </w:p>
    <w:p w14:paraId="5E52D7F8" w14:textId="77777777" w:rsidR="008E5424" w:rsidRPr="00AC34BE" w:rsidRDefault="008E5424" w:rsidP="00052C3B">
      <w:pPr>
        <w:numPr>
          <w:ilvl w:val="0"/>
          <w:numId w:val="46"/>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2B34339D" w14:textId="4CD56D34" w:rsidR="008E5424" w:rsidRPr="00AC34BE" w:rsidRDefault="008E5424" w:rsidP="008E5424">
      <w:pPr>
        <w:tabs>
          <w:tab w:val="left" w:pos="1008"/>
        </w:tabs>
        <w:rPr>
          <w:rFonts w:cs="Arial"/>
        </w:rPr>
      </w:pPr>
      <w:r w:rsidRPr="00AC34BE">
        <w:rPr>
          <w:rFonts w:cs="Arial"/>
        </w:rPr>
        <w:t xml:space="preserve">For SAMHSA </w:t>
      </w:r>
      <w:r>
        <w:rPr>
          <w:rFonts w:cs="Arial"/>
        </w:rPr>
        <w:t>award</w:t>
      </w:r>
      <w:r w:rsidRPr="00AC34BE">
        <w:rPr>
          <w:rFonts w:cs="Arial"/>
        </w:rPr>
        <w:t>s, the appropriate state agencies are the Single State Agencies (SSAs) for subs</w:t>
      </w:r>
      <w:r>
        <w:rPr>
          <w:rFonts w:cs="Arial"/>
        </w:rPr>
        <w:t xml:space="preserve">tance abuse and mental health. </w:t>
      </w:r>
      <w:r w:rsidR="00446421">
        <w:rPr>
          <w:rFonts w:cs="Arial"/>
        </w:rPr>
        <w:t xml:space="preserve"> </w:t>
      </w:r>
      <w:r w:rsidRPr="00AC34BE">
        <w:rPr>
          <w:rFonts w:cs="Arial"/>
        </w:rPr>
        <w:t xml:space="preserve">A listing of the SSAs for substance abuse and the SSAs for mental health can be found on SAMHSA’s website at </w:t>
      </w:r>
      <w:hyperlink r:id="rId82" w:history="1">
        <w:r w:rsidRPr="00AC34BE">
          <w:rPr>
            <w:rFonts w:cs="Arial"/>
            <w:color w:val="0000FF"/>
            <w:u w:val="single"/>
          </w:rPr>
          <w:t>http://www.samhsa.gov/grants/applying/forms-resources</w:t>
        </w:r>
      </w:hyperlink>
      <w:r>
        <w:rPr>
          <w:rFonts w:cs="Arial"/>
        </w:rPr>
        <w:t>.</w:t>
      </w:r>
      <w:r w:rsidRPr="00AC34BE">
        <w:rPr>
          <w:rFonts w:cs="Arial"/>
        </w:rPr>
        <w:t xml:space="preserve"> </w:t>
      </w:r>
      <w:r w:rsidR="00203D18">
        <w:rPr>
          <w:rFonts w:cs="Arial"/>
        </w:rPr>
        <w:t xml:space="preserve"> </w:t>
      </w:r>
      <w:r w:rsidRPr="00AC34BE">
        <w:rPr>
          <w:rFonts w:cs="Arial"/>
        </w:rPr>
        <w:t xml:space="preserve">If the proposed project falls within the jurisdiction of more than one state, you should notify all representative SSAs.  </w:t>
      </w:r>
    </w:p>
    <w:p w14:paraId="0CACE4CE" w14:textId="56F66BCD" w:rsidR="008E5424" w:rsidRDefault="008E5424" w:rsidP="008E5424">
      <w:pPr>
        <w:tabs>
          <w:tab w:val="left" w:pos="1008"/>
        </w:tabs>
        <w:rPr>
          <w:rFonts w:cs="Arial"/>
        </w:rPr>
      </w:pPr>
      <w:r w:rsidRPr="00AC34BE">
        <w:rPr>
          <w:rFonts w:cs="Arial"/>
        </w:rPr>
        <w:t>Review Section IV</w:t>
      </w:r>
      <w:r>
        <w:rPr>
          <w:rFonts w:cs="Arial"/>
        </w:rPr>
        <w:t xml:space="preserve"> of the NOFO </w:t>
      </w:r>
      <w:r w:rsidRPr="00AC34BE">
        <w:rPr>
          <w:rFonts w:cs="Arial"/>
        </w:rPr>
        <w:t>carefully to determine if you must include an attachment with a copy of a letter transmitting the PHSIS to the SSA</w:t>
      </w:r>
      <w:r>
        <w:rPr>
          <w:rFonts w:cs="Arial"/>
          <w:bCs/>
        </w:rPr>
        <w:t xml:space="preserve">. </w:t>
      </w:r>
      <w:r w:rsidR="00446421">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5FD27359" w14:textId="77777777" w:rsidR="008E5424" w:rsidRDefault="008E5424" w:rsidP="008E5424">
      <w:pPr>
        <w:tabs>
          <w:tab w:val="left" w:pos="1008"/>
        </w:tabs>
        <w:spacing w:after="0"/>
        <w:rPr>
          <w:rFonts w:cs="Arial"/>
        </w:rPr>
      </w:pPr>
      <w:r w:rsidRPr="00AC34BE">
        <w:rPr>
          <w:rFonts w:cs="Arial"/>
        </w:rPr>
        <w:t>Director of Grant</w:t>
      </w:r>
      <w:r>
        <w:rPr>
          <w:rFonts w:cs="Arial"/>
        </w:rPr>
        <w:t>s Management</w:t>
      </w:r>
    </w:p>
    <w:p w14:paraId="27A0063C" w14:textId="77777777" w:rsidR="008E5424" w:rsidRDefault="008E5424" w:rsidP="008E5424">
      <w:pPr>
        <w:tabs>
          <w:tab w:val="left" w:pos="1008"/>
        </w:tabs>
        <w:spacing w:after="0"/>
        <w:rPr>
          <w:rFonts w:cs="Arial"/>
        </w:rPr>
      </w:pPr>
      <w:r w:rsidRPr="00AC34BE">
        <w:rPr>
          <w:rFonts w:cs="Arial"/>
        </w:rPr>
        <w:t xml:space="preserve">Office of Financial Resources, </w:t>
      </w:r>
    </w:p>
    <w:p w14:paraId="411BEAA9" w14:textId="6D82FF7A" w:rsidR="008E5424" w:rsidRDefault="008E5424" w:rsidP="008E5424">
      <w:pPr>
        <w:tabs>
          <w:tab w:val="left" w:pos="1008"/>
        </w:tabs>
        <w:spacing w:after="0"/>
        <w:rPr>
          <w:rFonts w:cs="Arial"/>
          <w:szCs w:val="24"/>
        </w:rPr>
      </w:pPr>
      <w:r w:rsidRPr="00AC34BE">
        <w:rPr>
          <w:rFonts w:cs="Arial"/>
        </w:rPr>
        <w:t xml:space="preserve">ATTN:  SSA – Funding Announcement No. </w:t>
      </w:r>
      <w:r w:rsidR="00441EF7" w:rsidRPr="00740B15">
        <w:rPr>
          <w:rFonts w:cs="Arial"/>
          <w:szCs w:val="24"/>
        </w:rPr>
        <w:t>SM</w:t>
      </w:r>
      <w:r w:rsidR="005F7571" w:rsidRPr="00740B15">
        <w:rPr>
          <w:rFonts w:cs="Arial"/>
          <w:szCs w:val="24"/>
        </w:rPr>
        <w:t>-23-019</w:t>
      </w:r>
      <w:r w:rsidRPr="00740B15">
        <w:rPr>
          <w:rFonts w:cs="Arial"/>
          <w:iCs/>
          <w:szCs w:val="24"/>
        </w:rPr>
        <w:t>.</w:t>
      </w:r>
      <w:r w:rsidRPr="00AC34BE">
        <w:rPr>
          <w:rFonts w:cs="Arial"/>
          <w:szCs w:val="24"/>
        </w:rPr>
        <w:t xml:space="preserve">  </w:t>
      </w:r>
    </w:p>
    <w:p w14:paraId="67063E71" w14:textId="77777777" w:rsidR="008E5424" w:rsidRDefault="008E5424" w:rsidP="008E5424">
      <w:pPr>
        <w:tabs>
          <w:tab w:val="left" w:pos="1008"/>
        </w:tabs>
        <w:spacing w:after="0"/>
        <w:rPr>
          <w:rFonts w:cs="Arial"/>
        </w:rPr>
      </w:pPr>
      <w:r w:rsidRPr="00AC34BE">
        <w:rPr>
          <w:rFonts w:cs="Arial"/>
        </w:rPr>
        <w:t>Substance Abuse and Mental Health Services Administration</w:t>
      </w:r>
    </w:p>
    <w:p w14:paraId="75966836" w14:textId="77777777" w:rsidR="008E5424" w:rsidRDefault="008E5424" w:rsidP="008E5424">
      <w:pPr>
        <w:tabs>
          <w:tab w:val="left" w:pos="1008"/>
        </w:tabs>
        <w:spacing w:after="0"/>
        <w:rPr>
          <w:rFonts w:cs="Arial"/>
        </w:rPr>
      </w:pPr>
      <w:r w:rsidRPr="00AC34BE">
        <w:rPr>
          <w:rFonts w:cs="Arial"/>
        </w:rPr>
        <w:t>5600 Fishers Lane, Room 17E</w:t>
      </w:r>
      <w:r>
        <w:rPr>
          <w:rFonts w:cs="Arial"/>
        </w:rPr>
        <w:t>2</w:t>
      </w:r>
      <w:r w:rsidRPr="00AC34BE">
        <w:rPr>
          <w:rFonts w:cs="Arial"/>
        </w:rPr>
        <w:t>0</w:t>
      </w:r>
    </w:p>
    <w:p w14:paraId="2628E6CA" w14:textId="77777777" w:rsidR="008E5424" w:rsidRDefault="008E5424" w:rsidP="008E542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206CCA97" w14:textId="51EA8D31" w:rsidR="008E5424" w:rsidRPr="00AC34BE" w:rsidRDefault="003B23F8" w:rsidP="008E5424">
      <w:pPr>
        <w:tabs>
          <w:tab w:val="left" w:pos="1008"/>
        </w:tabs>
        <w:rPr>
          <w:rFonts w:cs="Arial"/>
          <w:szCs w:val="24"/>
        </w:rPr>
      </w:pPr>
      <w:r>
        <w:rPr>
          <w:rFonts w:cs="Arial"/>
        </w:rPr>
        <w:br/>
      </w:r>
      <w:r w:rsidR="008E5424" w:rsidRPr="00AC34BE">
        <w:rPr>
          <w:rFonts w:cs="Arial"/>
        </w:rPr>
        <w:t>In addition, a</w:t>
      </w:r>
      <w:r w:rsidR="008E5424" w:rsidRPr="00AC34BE">
        <w:rPr>
          <w:rFonts w:cs="Arial"/>
          <w:szCs w:val="24"/>
        </w:rPr>
        <w:t>pplicants may request that the SSA send them</w:t>
      </w:r>
      <w:r w:rsidR="008E5424">
        <w:rPr>
          <w:rFonts w:cs="Arial"/>
          <w:szCs w:val="24"/>
        </w:rPr>
        <w:t xml:space="preserve"> a copy of any state comments. </w:t>
      </w:r>
      <w:r w:rsidR="00446421">
        <w:rPr>
          <w:rFonts w:cs="Arial"/>
          <w:szCs w:val="24"/>
        </w:rPr>
        <w:t xml:space="preserve"> </w:t>
      </w:r>
      <w:r w:rsidR="008E5424" w:rsidRPr="00AC34BE">
        <w:rPr>
          <w:rFonts w:cs="Arial"/>
          <w:szCs w:val="24"/>
        </w:rPr>
        <w:t>The applicant must notify the SSA within 30 days of receipt of an award.</w:t>
      </w:r>
    </w:p>
    <w:p w14:paraId="08A4CD90" w14:textId="77777777" w:rsidR="008E5424" w:rsidRDefault="008E5424" w:rsidP="008E5424">
      <w:pPr>
        <w:spacing w:after="0"/>
        <w:rPr>
          <w:rFonts w:cs="Arial"/>
          <w:b/>
          <w:bCs/>
          <w:kern w:val="32"/>
          <w:sz w:val="32"/>
          <w:szCs w:val="32"/>
        </w:rPr>
      </w:pPr>
      <w:bookmarkStart w:id="332" w:name="_Toc485307255"/>
      <w:bookmarkStart w:id="333" w:name="_Toc489011350"/>
      <w:bookmarkStart w:id="334" w:name="_Toc81577308"/>
      <w:bookmarkStart w:id="335" w:name="_Hlk71023946"/>
      <w:r>
        <w:br w:type="page"/>
      </w:r>
    </w:p>
    <w:p w14:paraId="356EC476" w14:textId="77777777" w:rsidR="008E5424" w:rsidRPr="00E5079E" w:rsidRDefault="008E5424" w:rsidP="008E5424">
      <w:pPr>
        <w:pStyle w:val="Heading1"/>
        <w:jc w:val="center"/>
      </w:pPr>
      <w:bookmarkStart w:id="336" w:name="_Appendix_L_–_1"/>
      <w:bookmarkStart w:id="337" w:name="_Toc114646430"/>
      <w:bookmarkStart w:id="338" w:name="_Toc128568002"/>
      <w:bookmarkEnd w:id="336"/>
      <w:r w:rsidRPr="00AC34BE">
        <w:lastRenderedPageBreak/>
        <w:t xml:space="preserve">Appendix </w:t>
      </w:r>
      <w:r>
        <w:t>K</w:t>
      </w:r>
      <w:r w:rsidRPr="00AC34BE">
        <w:t xml:space="preserve"> – Administrative and National Policy</w:t>
      </w:r>
      <w:bookmarkStart w:id="339" w:name="_Toc485307010"/>
      <w:bookmarkStart w:id="340" w:name="_Toc485307256"/>
      <w:bookmarkStart w:id="341" w:name="_Toc485366604"/>
      <w:bookmarkStart w:id="342" w:name="_Toc487708589"/>
      <w:bookmarkStart w:id="343" w:name="_Toc489011351"/>
      <w:bookmarkEnd w:id="332"/>
      <w:bookmarkEnd w:id="333"/>
      <w:bookmarkEnd w:id="337"/>
      <w:bookmarkEnd w:id="338"/>
      <w:r>
        <w:t xml:space="preserve"> </w:t>
      </w:r>
      <w:bookmarkEnd w:id="334"/>
      <w:bookmarkEnd w:id="339"/>
      <w:bookmarkEnd w:id="340"/>
      <w:bookmarkEnd w:id="341"/>
      <w:bookmarkEnd w:id="342"/>
      <w:bookmarkEnd w:id="343"/>
    </w:p>
    <w:p w14:paraId="7573B0B7" w14:textId="77777777" w:rsidR="008E5424" w:rsidRPr="00E5079E" w:rsidRDefault="008E5424" w:rsidP="008E5424">
      <w:pPr>
        <w:rPr>
          <w:rFonts w:cs="Arial"/>
          <w:szCs w:val="24"/>
        </w:rPr>
      </w:pPr>
      <w:bookmarkStart w:id="344" w:name="_Hlk80344949"/>
      <w:r w:rsidRPr="00E5079E">
        <w:rPr>
          <w:rFonts w:cs="Arial"/>
          <w:szCs w:val="24"/>
        </w:rPr>
        <w:t xml:space="preserve">If your application is funded, you must comply with all terms and conditions of the NoA.  SAMHSA’s standard terms and conditions are available on the SAMHSA website. </w:t>
      </w:r>
    </w:p>
    <w:p w14:paraId="724F521D" w14:textId="77777777" w:rsidR="008E5424" w:rsidRPr="00E5079E" w:rsidRDefault="008E5424" w:rsidP="008E5424">
      <w:pPr>
        <w:tabs>
          <w:tab w:val="num" w:pos="1080"/>
        </w:tabs>
        <w:rPr>
          <w:rFonts w:cs="Arial"/>
          <w:b/>
          <w:szCs w:val="24"/>
        </w:rPr>
      </w:pPr>
      <w:r w:rsidRPr="00E5079E">
        <w:rPr>
          <w:rFonts w:cs="Arial"/>
          <w:b/>
          <w:szCs w:val="24"/>
        </w:rPr>
        <w:t xml:space="preserve">HHS Grants Policy Statement (GPS) </w:t>
      </w:r>
    </w:p>
    <w:p w14:paraId="680E29A1" w14:textId="148FEFEE" w:rsidR="008E5424" w:rsidRPr="00E5079E" w:rsidRDefault="008E5424" w:rsidP="008E5424">
      <w:pPr>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w:t>
      </w:r>
      <w:r w:rsidR="00446421">
        <w:rPr>
          <w:rFonts w:cs="Arial"/>
          <w:szCs w:val="24"/>
        </w:rPr>
        <w:t xml:space="preserve"> </w:t>
      </w:r>
      <w:r w:rsidRPr="00E5079E">
        <w:rPr>
          <w:rFonts w:cs="Arial"/>
          <w:szCs w:val="24"/>
        </w:rPr>
        <w:t xml:space="preserve">This includes any requirements in Parts I and II of the HHS GPS that apply to the award. </w:t>
      </w:r>
      <w:r w:rsidR="009C74DE">
        <w:rPr>
          <w:rFonts w:cs="Arial"/>
          <w:szCs w:val="24"/>
        </w:rPr>
        <w:t xml:space="preserve"> </w:t>
      </w:r>
      <w:r w:rsidRPr="00E5079E">
        <w:rPr>
          <w:rFonts w:cs="Arial"/>
          <w:szCs w:val="24"/>
        </w:rPr>
        <w:t xml:space="preserve">The HHS GPS is available at </w:t>
      </w:r>
      <w:hyperlink r:id="rId83"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w:t>
      </w:r>
      <w:r w:rsidR="00446421">
        <w:rPr>
          <w:rFonts w:cs="Arial"/>
          <w:szCs w:val="24"/>
        </w:rPr>
        <w:t xml:space="preserve"> </w:t>
      </w:r>
      <w:r w:rsidRPr="00E5079E">
        <w:rPr>
          <w:rFonts w:cs="Arial"/>
          <w:szCs w:val="24"/>
        </w:rPr>
        <w:t xml:space="preserve">The general terms and conditions in the HHS GPS will apply as indicated unless there are statutory, regulatory, or award-specific requirements to the contrary (as specified in the NoA). </w:t>
      </w:r>
    </w:p>
    <w:p w14:paraId="025FF283"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 xml:space="preserve">HHS </w:t>
      </w:r>
      <w:r>
        <w:rPr>
          <w:rFonts w:cs="Arial"/>
          <w:b/>
          <w:szCs w:val="24"/>
        </w:rPr>
        <w:t>Award</w:t>
      </w:r>
      <w:r w:rsidRPr="00E5079E">
        <w:rPr>
          <w:rFonts w:cs="Arial"/>
          <w:b/>
          <w:szCs w:val="24"/>
        </w:rPr>
        <w:t xml:space="preserve"> Regulations</w:t>
      </w:r>
    </w:p>
    <w:p w14:paraId="35E74A15" w14:textId="3015D90A" w:rsidR="008E5424" w:rsidRPr="00E5079E" w:rsidRDefault="008E5424" w:rsidP="008E5424">
      <w:pPr>
        <w:rPr>
          <w:rFonts w:cs="Arial"/>
          <w:szCs w:val="24"/>
        </w:rPr>
      </w:pPr>
      <w:bookmarkStart w:id="345"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w:t>
      </w:r>
      <w:r w:rsidR="00446421">
        <w:rPr>
          <w:rFonts w:cs="Arial"/>
          <w:szCs w:val="24"/>
        </w:rPr>
        <w:t xml:space="preserve"> </w:t>
      </w:r>
      <w:r w:rsidRPr="00E5079E">
        <w:rPr>
          <w:rFonts w:cs="Arial"/>
          <w:szCs w:val="24"/>
        </w:rPr>
        <w:t xml:space="preserve">For more information see the SAMHSA website at </w:t>
      </w:r>
      <w:hyperlink r:id="rId84"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345"/>
    <w:p w14:paraId="0511CDD8"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Additional Terms and Conditions</w:t>
      </w:r>
    </w:p>
    <w:p w14:paraId="17128328" w14:textId="51342568" w:rsidR="008E5424" w:rsidRPr="00E5079E" w:rsidRDefault="008E5424" w:rsidP="008E5424">
      <w:pPr>
        <w:rPr>
          <w:rFonts w:cs="Arial"/>
          <w:szCs w:val="24"/>
        </w:rPr>
      </w:pPr>
      <w:r w:rsidRPr="00E5079E">
        <w:rPr>
          <w:rFonts w:cs="Arial"/>
          <w:szCs w:val="24"/>
        </w:rPr>
        <w:t xml:space="preserve">Depending on the nature of the specific funding opportunity and/or your proposed project as identified during review, SAMHSA may negotiate additional terms and conditions with you prior to award. </w:t>
      </w:r>
      <w:r w:rsidR="00446421">
        <w:rPr>
          <w:rFonts w:cs="Arial"/>
          <w:szCs w:val="24"/>
        </w:rPr>
        <w:t xml:space="preserve"> </w:t>
      </w:r>
      <w:r w:rsidRPr="00E5079E">
        <w:rPr>
          <w:rFonts w:cs="Arial"/>
          <w:szCs w:val="24"/>
        </w:rPr>
        <w:t>These may include, for example:</w:t>
      </w:r>
    </w:p>
    <w:p w14:paraId="3C3E4509" w14:textId="77777777" w:rsidR="008E5424" w:rsidRPr="00E5079E" w:rsidRDefault="008E5424" w:rsidP="008E5424">
      <w:pPr>
        <w:numPr>
          <w:ilvl w:val="0"/>
          <w:numId w:val="14"/>
        </w:numPr>
        <w:spacing w:after="0"/>
        <w:contextualSpacing/>
        <w:rPr>
          <w:rFonts w:cs="Arial"/>
          <w:szCs w:val="24"/>
        </w:rPr>
      </w:pPr>
      <w:r w:rsidRPr="00E5079E">
        <w:rPr>
          <w:rFonts w:cs="Arial"/>
          <w:szCs w:val="24"/>
        </w:rPr>
        <w:t>actions required to be in compliance with confidentiality and participant   protection/human subjects requirements.</w:t>
      </w:r>
    </w:p>
    <w:p w14:paraId="3BEB4A41" w14:textId="77777777" w:rsidR="008E5424" w:rsidRPr="00E5079E" w:rsidRDefault="008E5424" w:rsidP="008E5424">
      <w:pPr>
        <w:numPr>
          <w:ilvl w:val="0"/>
          <w:numId w:val="14"/>
        </w:numPr>
        <w:spacing w:after="0"/>
        <w:contextualSpacing/>
        <w:rPr>
          <w:rFonts w:cs="Arial"/>
          <w:szCs w:val="24"/>
        </w:rPr>
      </w:pPr>
      <w:r w:rsidRPr="00E5079E">
        <w:rPr>
          <w:rFonts w:cs="Arial"/>
          <w:szCs w:val="24"/>
        </w:rPr>
        <w:t>requirements relating to additional data collection and reporting.</w:t>
      </w:r>
    </w:p>
    <w:p w14:paraId="4C8C6D3D" w14:textId="77777777" w:rsidR="008E5424" w:rsidRPr="00E5079E" w:rsidRDefault="008E5424" w:rsidP="008E5424">
      <w:pPr>
        <w:numPr>
          <w:ilvl w:val="0"/>
          <w:numId w:val="14"/>
        </w:numPr>
        <w:spacing w:after="0"/>
        <w:contextualSpacing/>
        <w:rPr>
          <w:rFonts w:cs="Arial"/>
          <w:szCs w:val="24"/>
        </w:rPr>
      </w:pPr>
      <w:r w:rsidRPr="00E5079E">
        <w:rPr>
          <w:rFonts w:cs="Arial"/>
          <w:szCs w:val="24"/>
        </w:rPr>
        <w:t xml:space="preserve">requirements relating to participation in a cross-site evaluation. </w:t>
      </w:r>
    </w:p>
    <w:p w14:paraId="42479DE5" w14:textId="77777777" w:rsidR="008E5424" w:rsidRPr="00E5079E" w:rsidRDefault="008E5424" w:rsidP="008E5424">
      <w:pPr>
        <w:numPr>
          <w:ilvl w:val="0"/>
          <w:numId w:val="14"/>
        </w:numPr>
        <w:spacing w:after="0"/>
        <w:contextualSpacing/>
        <w:rPr>
          <w:rFonts w:cs="Arial"/>
          <w:szCs w:val="24"/>
        </w:rPr>
      </w:pPr>
      <w:r w:rsidRPr="00E5079E">
        <w:rPr>
          <w:rFonts w:cs="Arial"/>
          <w:szCs w:val="24"/>
        </w:rPr>
        <w:t xml:space="preserve">requirements to address problems identified in review of the application or </w:t>
      </w:r>
      <w:r>
        <w:rPr>
          <w:rFonts w:cs="Arial"/>
          <w:szCs w:val="24"/>
        </w:rPr>
        <w:t>the</w:t>
      </w:r>
      <w:r w:rsidRPr="00E5079E">
        <w:rPr>
          <w:rFonts w:cs="Arial"/>
          <w:szCs w:val="24"/>
        </w:rPr>
        <w:t xml:space="preserve"> budget and narrative justification.</w:t>
      </w:r>
    </w:p>
    <w:p w14:paraId="04D329D2" w14:textId="49A09383" w:rsidR="008E5424" w:rsidRPr="00E5079E" w:rsidRDefault="003B23F8" w:rsidP="008E5424">
      <w:pPr>
        <w:tabs>
          <w:tab w:val="num" w:pos="1080"/>
        </w:tabs>
        <w:ind w:hanging="360"/>
        <w:rPr>
          <w:rFonts w:cs="Arial"/>
          <w:b/>
          <w:szCs w:val="24"/>
        </w:rPr>
      </w:pPr>
      <w:r>
        <w:rPr>
          <w:rFonts w:cs="Arial"/>
          <w:szCs w:val="24"/>
        </w:rPr>
        <w:br/>
      </w:r>
      <w:r w:rsidR="008E5424" w:rsidRPr="00E5079E">
        <w:rPr>
          <w:rFonts w:cs="Arial"/>
          <w:szCs w:val="24"/>
        </w:rPr>
        <w:t xml:space="preserve">      </w:t>
      </w:r>
      <w:r w:rsidR="008E5424" w:rsidRPr="00E5079E">
        <w:rPr>
          <w:rFonts w:cs="Arial"/>
          <w:b/>
          <w:szCs w:val="24"/>
        </w:rPr>
        <w:t>Performance Goals and Objectives</w:t>
      </w:r>
    </w:p>
    <w:p w14:paraId="33F80141" w14:textId="35012336" w:rsidR="008E5424" w:rsidRPr="00E5079E" w:rsidRDefault="008E5424" w:rsidP="008E5424">
      <w:pPr>
        <w:rPr>
          <w:rFonts w:cs="Arial"/>
          <w:szCs w:val="24"/>
        </w:rPr>
      </w:pPr>
      <w:bookmarkStart w:id="346" w:name="_Hlk92289706"/>
      <w:r w:rsidRPr="00E5079E">
        <w:rPr>
          <w:rFonts w:cs="Arial"/>
          <w:szCs w:val="24"/>
        </w:rPr>
        <w:t>If your application is funded, you will be held accountable for the information provided in the application relating to performance targets.</w:t>
      </w:r>
      <w:r w:rsidR="009C74DE">
        <w:rPr>
          <w:rFonts w:cs="Arial"/>
          <w:szCs w:val="24"/>
        </w:rPr>
        <w:t xml:space="preserve"> </w:t>
      </w:r>
      <w:r w:rsidRPr="00E5079E">
        <w:rPr>
          <w:rFonts w:cs="Arial"/>
          <w:szCs w:val="24"/>
        </w:rPr>
        <w:t xml:space="preserve"> SAMHSA program officials will consider your progress in meeting goals and objectives, as well as your failures and strategies for overcoming them, when making an annual recommendation to continue the </w:t>
      </w:r>
      <w:r>
        <w:rPr>
          <w:rFonts w:cs="Arial"/>
          <w:szCs w:val="24"/>
        </w:rPr>
        <w:t>award</w:t>
      </w:r>
      <w:r w:rsidRPr="00E5079E">
        <w:rPr>
          <w:rFonts w:cs="Arial"/>
          <w:szCs w:val="24"/>
        </w:rPr>
        <w:t xml:space="preserve"> and the amount of any continuation award.</w:t>
      </w:r>
      <w:r w:rsidR="00446421">
        <w:rPr>
          <w:rFonts w:cs="Arial"/>
          <w:szCs w:val="24"/>
        </w:rPr>
        <w:t xml:space="preserve"> </w:t>
      </w:r>
      <w:r w:rsidRPr="00E5079E">
        <w:rPr>
          <w:rFonts w:cs="Arial"/>
          <w:szCs w:val="24"/>
        </w:rPr>
        <w:t xml:space="preserve"> </w:t>
      </w:r>
      <w:bookmarkStart w:id="347" w:name="_Hlk117774926"/>
      <w:r w:rsidR="00E97370">
        <w:rPr>
          <w:rFonts w:cs="Arial"/>
          <w:szCs w:val="24"/>
        </w:rPr>
        <w:t>In addition, you must relate financial data and accomplishments to the performance goals and objectives of the award.</w:t>
      </w:r>
      <w:bookmarkEnd w:id="347"/>
      <w:r w:rsidR="00E97370">
        <w:rPr>
          <w:rFonts w:cs="Arial"/>
          <w:szCs w:val="24"/>
        </w:rPr>
        <w:t xml:space="preserve">  </w:t>
      </w:r>
      <w:r w:rsidRPr="00E5079E">
        <w:rPr>
          <w:rFonts w:cs="Arial"/>
          <w:szCs w:val="24"/>
        </w:rPr>
        <w:t xml:space="preserve">Failure to meet stated goals and objectives may result in suspension or termination (see </w:t>
      </w:r>
      <w:hyperlink r:id="rId85" w:history="1">
        <w:r w:rsidRPr="00E5079E">
          <w:rPr>
            <w:rFonts w:cs="Arial"/>
            <w:color w:val="0000FF"/>
            <w:szCs w:val="24"/>
            <w:u w:val="single"/>
          </w:rPr>
          <w:t xml:space="preserve">2 CFR </w:t>
        </w:r>
        <w:r w:rsidRPr="00E5079E">
          <w:rPr>
            <w:rFonts w:cs="Arial"/>
            <w:color w:val="0000FF"/>
            <w:szCs w:val="24"/>
            <w:u w:val="single"/>
          </w:rPr>
          <w:lastRenderedPageBreak/>
          <w:t>200.202</w:t>
        </w:r>
      </w:hyperlink>
      <w:r w:rsidRPr="00E5079E">
        <w:rPr>
          <w:rFonts w:cs="Arial"/>
          <w:szCs w:val="24"/>
        </w:rPr>
        <w:t xml:space="preserve">, </w:t>
      </w:r>
      <w:hyperlink r:id="rId86" w:history="1">
        <w:r w:rsidRPr="00E5079E">
          <w:rPr>
            <w:color w:val="0000FF"/>
            <w:u w:val="single"/>
          </w:rPr>
          <w:t>2 CFR 200.301</w:t>
        </w:r>
      </w:hyperlink>
      <w:r w:rsidRPr="00E5079E">
        <w:t xml:space="preserve"> and </w:t>
      </w:r>
      <w:hyperlink r:id="rId87" w:history="1">
        <w:r w:rsidRPr="00E5079E">
          <w:rPr>
            <w:color w:val="0000FF"/>
            <w:u w:val="single"/>
          </w:rPr>
          <w:t>2 CFR 200.329</w:t>
        </w:r>
      </w:hyperlink>
      <w:r w:rsidRPr="00E5079E">
        <w:rPr>
          <w:rFonts w:cs="Arial"/>
          <w:szCs w:val="24"/>
        </w:rPr>
        <w:t>) of the award, or in reduction or withholding of continuation awards.</w:t>
      </w:r>
    </w:p>
    <w:p w14:paraId="4C54FBA5" w14:textId="77777777" w:rsidR="008E5424" w:rsidRPr="00E5079E" w:rsidRDefault="008E5424" w:rsidP="008E5424">
      <w:pPr>
        <w:rPr>
          <w:rFonts w:cs="Arial"/>
          <w:b/>
          <w:bCs/>
          <w:szCs w:val="24"/>
        </w:rPr>
      </w:pPr>
      <w:bookmarkStart w:id="348" w:name="_Hlk78972648"/>
      <w:r w:rsidRPr="00E5079E">
        <w:rPr>
          <w:rFonts w:cs="Arial"/>
          <w:b/>
          <w:bCs/>
          <w:szCs w:val="24"/>
        </w:rPr>
        <w:t>Termination of Federal Award</w:t>
      </w:r>
    </w:p>
    <w:p w14:paraId="7346CB65" w14:textId="77777777" w:rsidR="008E5424" w:rsidRPr="00E5079E" w:rsidRDefault="008E5424" w:rsidP="008E5424">
      <w:pPr>
        <w:rPr>
          <w:rFonts w:cs="Arial"/>
          <w:szCs w:val="24"/>
        </w:rPr>
      </w:pPr>
      <w:r w:rsidRPr="00E5079E">
        <w:rPr>
          <w:rFonts w:cs="Arial"/>
          <w:szCs w:val="24"/>
        </w:rPr>
        <w:t xml:space="preserve">Note that the OMB revisions to Guidance for Grants and Agreements termination provisions located at </w:t>
      </w:r>
      <w:hyperlink r:id="rId88"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48"/>
    <w:p w14:paraId="7DF5D574"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 xml:space="preserve">Accessibility Provisions for All </w:t>
      </w:r>
      <w:r>
        <w:rPr>
          <w:rFonts w:cs="Arial"/>
          <w:b/>
          <w:szCs w:val="24"/>
        </w:rPr>
        <w:t>Award</w:t>
      </w:r>
      <w:r w:rsidRPr="00E5079E">
        <w:rPr>
          <w:rFonts w:cs="Arial"/>
          <w:b/>
          <w:szCs w:val="24"/>
        </w:rPr>
        <w:t xml:space="preserve"> Application Packages and Funding Opportunity Announcements</w:t>
      </w:r>
    </w:p>
    <w:p w14:paraId="68A86EC1" w14:textId="75E48624" w:rsidR="005A2EC5" w:rsidRDefault="005A2EC5" w:rsidP="005A2EC5">
      <w:pPr>
        <w:rPr>
          <w:rFonts w:eastAsia="Calibri" w:cs="Arial"/>
          <w:szCs w:val="24"/>
        </w:rPr>
      </w:pPr>
      <w:bookmarkStart w:id="349" w:name="_Hlk90548435"/>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sidR="00203D18">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sidR="00203D18">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sidR="00203D18">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sidR="00203D18">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89"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90" w:history="1">
        <w:r w:rsidRPr="00E5079E">
          <w:rPr>
            <w:rFonts w:eastAsia="Calibri" w:cs="Arial"/>
            <w:color w:val="0000FF"/>
            <w:szCs w:val="24"/>
            <w:u w:val="single"/>
          </w:rPr>
          <w:t>https://www.hhs.gov/civil-rights/for-individu</w:t>
        </w:r>
        <w:r w:rsidRPr="00E5079E">
          <w:rPr>
            <w:rFonts w:eastAsia="Calibri" w:cs="Arial"/>
            <w:color w:val="0000FF"/>
            <w:szCs w:val="24"/>
            <w:u w:val="single"/>
          </w:rPr>
          <w:t>a</w:t>
        </w:r>
        <w:r w:rsidRPr="00E5079E">
          <w:rPr>
            <w:rFonts w:eastAsia="Calibri" w:cs="Arial"/>
            <w:color w:val="0000FF"/>
            <w:szCs w:val="24"/>
            <w:u w:val="single"/>
          </w:rPr>
          <w:t>ls/nondiscrimination/index.html</w:t>
        </w:r>
      </w:hyperlink>
      <w:r w:rsidRPr="00E5079E">
        <w:rPr>
          <w:rFonts w:eastAsia="Calibri" w:cs="Arial"/>
          <w:szCs w:val="24"/>
        </w:rPr>
        <w:t xml:space="preserve">. </w:t>
      </w:r>
    </w:p>
    <w:p w14:paraId="20ADCAA4" w14:textId="63F24391" w:rsidR="005A2EC5" w:rsidRPr="00E5079E" w:rsidRDefault="005A2EC5" w:rsidP="005A2EC5">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sidR="00203D18">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sidR="00203D18">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that are accessible to and usable by persons with disabilities.</w:t>
      </w:r>
      <w:r w:rsidR="00203D18">
        <w:rPr>
          <w:rFonts w:eastAsia="Calibri" w:cs="Arial"/>
          <w:szCs w:val="24"/>
        </w:rPr>
        <w:t xml:space="preserve"> </w:t>
      </w:r>
      <w:r w:rsidRPr="00D86339">
        <w:rPr>
          <w:rFonts w:eastAsia="Calibri" w:cs="Arial"/>
          <w:szCs w:val="24"/>
        </w:rPr>
        <w:t xml:space="preserve"> 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sidR="00203D18">
        <w:rPr>
          <w:rFonts w:eastAsia="Calibri" w:cs="Arial"/>
          <w:szCs w:val="24"/>
        </w:rPr>
        <w:t xml:space="preserve"> </w:t>
      </w:r>
      <w:r w:rsidRPr="00D86339">
        <w:rPr>
          <w:rFonts w:eastAsia="Calibri" w:cs="Arial"/>
          <w:szCs w:val="24"/>
        </w:rPr>
        <w:t>See</w:t>
      </w:r>
      <w:r>
        <w:rPr>
          <w:rFonts w:eastAsia="Calibri" w:cs="Arial"/>
          <w:szCs w:val="24"/>
        </w:rPr>
        <w:t xml:space="preserve"> </w:t>
      </w:r>
      <w:hyperlink r:id="rId91"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92" w:history="1">
        <w:r w:rsidR="000D742B" w:rsidRPr="000E7471">
          <w:rPr>
            <w:rStyle w:val="Hyperlink"/>
            <w:rFonts w:eastAsia="Calibri" w:cs="Arial"/>
            <w:szCs w:val="24"/>
          </w:rPr>
          <w:t>https://www.hhs.gov/civil-rights/for-individuals/nondiscrimina</w:t>
        </w:r>
        <w:r w:rsidR="000D742B" w:rsidRPr="000E7471">
          <w:rPr>
            <w:rStyle w:val="Hyperlink"/>
            <w:rFonts w:eastAsia="Calibri" w:cs="Arial"/>
            <w:szCs w:val="24"/>
          </w:rPr>
          <w:t>t</w:t>
        </w:r>
        <w:r w:rsidR="000D742B" w:rsidRPr="000E7471">
          <w:rPr>
            <w:rStyle w:val="Hyperlink"/>
            <w:rFonts w:eastAsia="Calibri" w:cs="Arial"/>
            <w:szCs w:val="24"/>
          </w:rPr>
          <w:t>ion/index.html</w:t>
        </w:r>
      </w:hyperlink>
      <w:r w:rsidR="000D742B">
        <w:rPr>
          <w:rFonts w:eastAsia="Calibri" w:cs="Arial"/>
          <w:szCs w:val="24"/>
        </w:rPr>
        <w:t xml:space="preserve">. </w:t>
      </w:r>
    </w:p>
    <w:p w14:paraId="4643B7F7" w14:textId="56EFF7DE" w:rsidR="005A2EC5" w:rsidRDefault="005A2EC5" w:rsidP="00052C3B">
      <w:pPr>
        <w:pStyle w:val="ListParagraph"/>
        <w:numPr>
          <w:ilvl w:val="0"/>
          <w:numId w:val="78"/>
        </w:numPr>
        <w:contextualSpacing/>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93" w:history="1">
        <w:r>
          <w:rPr>
            <w:rStyle w:val="Hyperlink"/>
            <w:rFonts w:eastAsia="Calibri" w:cs="Arial"/>
            <w:szCs w:val="24"/>
          </w:rPr>
          <w:t>https://www.hhs.gov/civil-rights/for-individuals/special-topics/limited-english-proficiency/fact-sheet-guidance/index.html</w:t>
        </w:r>
      </w:hyperlink>
      <w:r>
        <w:t xml:space="preserve"> </w:t>
      </w:r>
      <w:r w:rsidRPr="00D86339">
        <w:rPr>
          <w:rFonts w:cs="Arial"/>
          <w:bCs/>
          <w:szCs w:val="24"/>
        </w:rPr>
        <w:t xml:space="preserve">and </w:t>
      </w:r>
      <w:hyperlink r:id="rId94" w:history="1">
        <w:r w:rsidRPr="00CE00F3">
          <w:rPr>
            <w:rStyle w:val="Hyperlink"/>
            <w:rFonts w:cs="Arial"/>
            <w:bCs/>
            <w:szCs w:val="24"/>
          </w:rPr>
          <w:t>https://www.lep.gov</w:t>
        </w:r>
      </w:hyperlink>
      <w:r w:rsidRPr="00D86339">
        <w:rPr>
          <w:rFonts w:cs="Arial"/>
          <w:bCs/>
          <w:szCs w:val="24"/>
        </w:rPr>
        <w:t>.</w:t>
      </w:r>
    </w:p>
    <w:p w14:paraId="4F04DCC9" w14:textId="77777777" w:rsidR="005A2EC5" w:rsidRPr="00D86339" w:rsidRDefault="005A2EC5" w:rsidP="005A2EC5">
      <w:pPr>
        <w:pStyle w:val="ListParagraph"/>
        <w:ind w:left="1080"/>
        <w:contextualSpacing/>
        <w:rPr>
          <w:rFonts w:cs="Arial"/>
          <w:bCs/>
          <w:szCs w:val="24"/>
        </w:rPr>
      </w:pPr>
    </w:p>
    <w:p w14:paraId="2EF55606" w14:textId="77777777" w:rsidR="005A2EC5" w:rsidRPr="00D86339" w:rsidRDefault="005A2EC5" w:rsidP="00052C3B">
      <w:pPr>
        <w:pStyle w:val="ListParagraph"/>
        <w:numPr>
          <w:ilvl w:val="0"/>
          <w:numId w:val="78"/>
        </w:numPr>
        <w:contextualSpacing/>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w:t>
      </w:r>
      <w:r w:rsidRPr="00D86339">
        <w:rPr>
          <w:rFonts w:cs="Arial"/>
          <w:bCs/>
          <w:szCs w:val="24"/>
        </w:rPr>
        <w:lastRenderedPageBreak/>
        <w:t xml:space="preserve">modifications, and to provide effective communication, see </w:t>
      </w:r>
      <w:hyperlink r:id="rId95" w:history="1">
        <w:r w:rsidRPr="00E937F7">
          <w:rPr>
            <w:rStyle w:val="Hyperlink"/>
            <w:rFonts w:cs="Arial"/>
            <w:bCs/>
            <w:szCs w:val="24"/>
          </w:rPr>
          <w:t>https://www.hhs.gov/ocr/civilrights/understanding/disability/index.html</w:t>
        </w:r>
      </w:hyperlink>
    </w:p>
    <w:p w14:paraId="63FA1BED" w14:textId="197A284C" w:rsidR="005A2EC5" w:rsidRPr="005A2EC5" w:rsidRDefault="005A2EC5" w:rsidP="00052C3B">
      <w:pPr>
        <w:numPr>
          <w:ilvl w:val="0"/>
          <w:numId w:val="78"/>
        </w:numPr>
        <w:contextualSpacing/>
        <w:rPr>
          <w:rFonts w:cs="Arial"/>
          <w:bCs/>
          <w:szCs w:val="24"/>
        </w:rPr>
      </w:pPr>
      <w:r w:rsidRPr="005A2EC5">
        <w:rPr>
          <w:rFonts w:cs="Arial"/>
          <w:bCs/>
          <w:szCs w:val="24"/>
        </w:rPr>
        <w:t xml:space="preserve">HHS funded health and education programs must be administered in an environment free of sexual harassment, see </w:t>
      </w:r>
      <w:hyperlink r:id="rId96" w:history="1">
        <w:r w:rsidRPr="005A2EC5">
          <w:rPr>
            <w:rStyle w:val="Hyperlink"/>
            <w:rFonts w:eastAsia="Calibri" w:cs="Arial"/>
            <w:szCs w:val="24"/>
          </w:rPr>
          <w:t>https://www.hhs.gov/civil-rights/for-individuals/sex-discrimination/index.html</w:t>
        </w:r>
      </w:hyperlink>
      <w:r w:rsidRPr="005A2EC5">
        <w:rPr>
          <w:rFonts w:eastAsia="Calibri" w:cs="Arial"/>
          <w:szCs w:val="24"/>
        </w:rPr>
        <w:t xml:space="preserve">. </w:t>
      </w:r>
    </w:p>
    <w:p w14:paraId="7E68BA81" w14:textId="77777777" w:rsidR="005A2EC5" w:rsidRPr="005A2EC5" w:rsidRDefault="005A2EC5" w:rsidP="005A2EC5">
      <w:pPr>
        <w:ind w:left="1080"/>
        <w:contextualSpacing/>
        <w:rPr>
          <w:rFonts w:cs="Arial"/>
          <w:bCs/>
          <w:szCs w:val="24"/>
        </w:rPr>
      </w:pPr>
    </w:p>
    <w:p w14:paraId="206ED13A" w14:textId="453BA163" w:rsidR="005A2EC5" w:rsidRDefault="005A2EC5" w:rsidP="00052C3B">
      <w:pPr>
        <w:numPr>
          <w:ilvl w:val="0"/>
          <w:numId w:val="78"/>
        </w:numPr>
        <w:contextualSpacing/>
        <w:rPr>
          <w:rFonts w:cs="Arial"/>
          <w:bCs/>
          <w:szCs w:val="24"/>
        </w:rPr>
      </w:pPr>
      <w:r w:rsidRPr="005A2EC5">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97" w:history="1">
        <w:r w:rsidRPr="005A2EC5">
          <w:rPr>
            <w:rStyle w:val="Hyperlink"/>
            <w:rFonts w:cs="Arial"/>
            <w:bCs/>
            <w:szCs w:val="24"/>
          </w:rPr>
          <w:t>https://www.hhs.gov/conscience/conscience-protections/index.html</w:t>
        </w:r>
      </w:hyperlink>
      <w:r w:rsidRPr="005A2EC5">
        <w:rPr>
          <w:rFonts w:cs="Arial"/>
          <w:bCs/>
          <w:szCs w:val="24"/>
        </w:rPr>
        <w:t xml:space="preserve"> and </w:t>
      </w:r>
      <w:hyperlink r:id="rId98" w:history="1">
        <w:r w:rsidRPr="005A2EC5">
          <w:rPr>
            <w:rStyle w:val="Hyperlink"/>
            <w:rFonts w:cs="Arial"/>
            <w:bCs/>
            <w:szCs w:val="24"/>
          </w:rPr>
          <w:t>https://www.hhs.gov/conscience/religious-freedom/index.html</w:t>
        </w:r>
      </w:hyperlink>
      <w:r w:rsidRPr="005A2EC5">
        <w:rPr>
          <w:rFonts w:cs="Arial"/>
          <w:bCs/>
          <w:szCs w:val="24"/>
        </w:rPr>
        <w:t>.</w:t>
      </w:r>
    </w:p>
    <w:p w14:paraId="1BAB1E1F" w14:textId="77777777" w:rsidR="005A2EC5" w:rsidRPr="005A2EC5" w:rsidRDefault="005A2EC5" w:rsidP="005A2EC5">
      <w:pPr>
        <w:ind w:left="1080"/>
        <w:contextualSpacing/>
        <w:rPr>
          <w:rFonts w:cs="Arial"/>
          <w:bCs/>
          <w:szCs w:val="24"/>
        </w:rPr>
      </w:pPr>
    </w:p>
    <w:p w14:paraId="46A24204" w14:textId="77777777" w:rsidR="008E5424" w:rsidRPr="00E5079E" w:rsidRDefault="008E5424" w:rsidP="008E5424">
      <w:pPr>
        <w:rPr>
          <w:rFonts w:cs="Arial"/>
          <w:b/>
          <w:szCs w:val="24"/>
        </w:rPr>
      </w:pPr>
      <w:r w:rsidRPr="00E5079E">
        <w:rPr>
          <w:rFonts w:cs="Arial"/>
          <w:b/>
          <w:szCs w:val="24"/>
        </w:rPr>
        <w:t>Acknowledgement of Federal Funding</w:t>
      </w:r>
    </w:p>
    <w:p w14:paraId="59CB7815" w14:textId="523A78FC" w:rsidR="008E5424" w:rsidRPr="00E5079E" w:rsidRDefault="008E5424" w:rsidP="008E5424">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446421">
        <w:rPr>
          <w:rFonts w:cs="Arial"/>
          <w:szCs w:val="24"/>
        </w:rPr>
        <w:t xml:space="preserve"> </w:t>
      </w:r>
      <w:r w:rsidRPr="00E5079E">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49"/>
    <w:p w14:paraId="6DCA954B" w14:textId="77777777" w:rsidR="008E5424" w:rsidRPr="00E5079E" w:rsidRDefault="008E5424" w:rsidP="008E5424">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0FCE4C05" w14:textId="42BA23B9" w:rsidR="008E5424" w:rsidRPr="00E5079E" w:rsidRDefault="008E5424" w:rsidP="008E5424">
      <w:pPr>
        <w:rPr>
          <w:rFonts w:cs="Arial"/>
          <w:szCs w:val="24"/>
        </w:rPr>
      </w:pPr>
      <w:r>
        <w:rPr>
          <w:rFonts w:cs="Arial"/>
          <w:szCs w:val="24"/>
        </w:rPr>
        <w:t>F</w:t>
      </w:r>
      <w:r w:rsidRPr="00E5079E">
        <w:rPr>
          <w:rFonts w:cs="Arial"/>
          <w:szCs w:val="24"/>
        </w:rPr>
        <w:t xml:space="preserve">unds may be used to supplement existing activities. </w:t>
      </w:r>
      <w:r w:rsidR="00446421">
        <w:rPr>
          <w:rFonts w:cs="Arial"/>
          <w:szCs w:val="24"/>
        </w:rPr>
        <w:t xml:space="preserve"> </w:t>
      </w:r>
      <w:r>
        <w:rPr>
          <w:rFonts w:cs="Arial"/>
          <w:szCs w:val="24"/>
        </w:rPr>
        <w:t>Award</w:t>
      </w:r>
      <w:r w:rsidRPr="00E5079E">
        <w:rPr>
          <w:rFonts w:cs="Arial"/>
          <w:szCs w:val="24"/>
        </w:rPr>
        <w:t xml:space="preserve"> funds may not be used to supplant current funding of existing activities. </w:t>
      </w:r>
      <w:r w:rsidR="00446421">
        <w:rPr>
          <w:rFonts w:cs="Arial"/>
          <w:szCs w:val="24"/>
        </w:rPr>
        <w:t xml:space="preserve"> </w:t>
      </w:r>
      <w:r w:rsidRPr="00E5079E">
        <w:rPr>
          <w:rFonts w:cs="Arial"/>
          <w:szCs w:val="24"/>
        </w:rPr>
        <w:t xml:space="preserve">“Supplant” is defined as replacing funding of a recipient’s existing program with funds from a federal </w:t>
      </w:r>
      <w:r>
        <w:rPr>
          <w:rFonts w:cs="Arial"/>
          <w:szCs w:val="24"/>
        </w:rPr>
        <w:t>award</w:t>
      </w:r>
      <w:r w:rsidRPr="00E5079E">
        <w:rPr>
          <w:rFonts w:cs="Arial"/>
          <w:szCs w:val="24"/>
        </w:rPr>
        <w:t xml:space="preserve"> (2 CFR Part 200, Appendix XI).</w:t>
      </w:r>
    </w:p>
    <w:p w14:paraId="78471356" w14:textId="77777777" w:rsidR="008E5424" w:rsidRPr="00E5079E" w:rsidRDefault="008E5424" w:rsidP="008E5424">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75F79A40" w14:textId="77777777" w:rsidR="00E1670D" w:rsidRPr="00E5079E" w:rsidRDefault="00E1670D" w:rsidP="00E1670D">
      <w:pPr>
        <w:tabs>
          <w:tab w:val="left" w:pos="900"/>
        </w:tabs>
        <w:rPr>
          <w:rFonts w:cs="Arial"/>
          <w:szCs w:val="24"/>
        </w:rPr>
      </w:pPr>
      <w:bookmarkStart w:id="350" w:name="_Hlk116470784"/>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w:t>
      </w:r>
      <w:r>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36E58C3A" w14:textId="77777777" w:rsidR="00E1670D" w:rsidRPr="00E5079E" w:rsidRDefault="00E1670D" w:rsidP="00E1670D">
      <w:pPr>
        <w:spacing w:after="0"/>
        <w:contextualSpacing/>
        <w:rPr>
          <w:rFonts w:eastAsia="Calibri" w:cs="Arial"/>
          <w:szCs w:val="24"/>
        </w:rPr>
      </w:pPr>
      <w:r w:rsidRPr="00E5079E">
        <w:rPr>
          <w:rFonts w:eastAsia="Calibri" w:cs="Arial"/>
          <w:szCs w:val="24"/>
        </w:rPr>
        <w:t>SAMHSA</w:t>
      </w:r>
    </w:p>
    <w:p w14:paraId="1F415408" w14:textId="77777777" w:rsidR="00E1670D" w:rsidRPr="00E5079E" w:rsidRDefault="00E1670D" w:rsidP="00E1670D">
      <w:pPr>
        <w:spacing w:after="0"/>
        <w:contextualSpacing/>
        <w:rPr>
          <w:rFonts w:eastAsia="Calibri" w:cs="Arial"/>
          <w:szCs w:val="24"/>
        </w:rPr>
      </w:pPr>
      <w:r w:rsidRPr="00E5079E">
        <w:rPr>
          <w:rFonts w:eastAsia="Calibri" w:cs="Arial"/>
          <w:szCs w:val="24"/>
        </w:rPr>
        <w:t>Attention: Office of Financial Advisory Services</w:t>
      </w:r>
    </w:p>
    <w:p w14:paraId="28416AE9" w14:textId="77777777" w:rsidR="00E1670D" w:rsidRPr="00E5079E" w:rsidRDefault="00E1670D" w:rsidP="00E1670D">
      <w:pPr>
        <w:spacing w:after="0"/>
        <w:contextualSpacing/>
        <w:rPr>
          <w:rFonts w:eastAsia="Calibri" w:cs="Arial"/>
          <w:szCs w:val="24"/>
        </w:rPr>
      </w:pPr>
      <w:r w:rsidRPr="00E5079E">
        <w:rPr>
          <w:rFonts w:eastAsia="Calibri" w:cs="Arial"/>
          <w:szCs w:val="24"/>
        </w:rPr>
        <w:t>5600 Fishers Lane</w:t>
      </w:r>
    </w:p>
    <w:p w14:paraId="70AF225E" w14:textId="77777777" w:rsidR="00E1670D" w:rsidRPr="00E5079E" w:rsidRDefault="00E1670D" w:rsidP="00E1670D">
      <w:pPr>
        <w:spacing w:after="0"/>
        <w:contextualSpacing/>
        <w:rPr>
          <w:rFonts w:eastAsia="Calibri" w:cs="Arial"/>
          <w:szCs w:val="24"/>
        </w:rPr>
      </w:pPr>
      <w:r w:rsidRPr="00E5079E">
        <w:rPr>
          <w:rFonts w:eastAsia="Calibri" w:cs="Arial"/>
          <w:szCs w:val="24"/>
        </w:rPr>
        <w:t>Rockville, MD 20857</w:t>
      </w:r>
    </w:p>
    <w:p w14:paraId="186D10F0" w14:textId="77777777" w:rsidR="00E1670D" w:rsidRPr="00E5079E" w:rsidRDefault="00E1670D" w:rsidP="00E1670D">
      <w:pPr>
        <w:contextualSpacing/>
        <w:rPr>
          <w:rFonts w:cs="Arial"/>
          <w:bCs/>
          <w:spacing w:val="-1"/>
          <w:szCs w:val="24"/>
        </w:rPr>
      </w:pPr>
      <w:r>
        <w:rPr>
          <w:rFonts w:cs="Arial"/>
          <w:bCs/>
          <w:spacing w:val="-1"/>
          <w:szCs w:val="24"/>
        </w:rPr>
        <w:lastRenderedPageBreak/>
        <w:t xml:space="preserve">You may also submit a complaint via the </w:t>
      </w:r>
      <w:hyperlink r:id="rId99" w:history="1">
        <w:r w:rsidRPr="0085604A">
          <w:rPr>
            <w:rStyle w:val="Hyperlink"/>
            <w:rFonts w:cs="Arial"/>
            <w:bCs/>
            <w:spacing w:val="-1"/>
            <w:szCs w:val="24"/>
          </w:rPr>
          <w:t>OIG Hotline online form</w:t>
        </w:r>
      </w:hyperlink>
      <w:r>
        <w:rPr>
          <w:rFonts w:cs="Arial"/>
          <w:bCs/>
          <w:spacing w:val="-1"/>
          <w:szCs w:val="24"/>
        </w:rPr>
        <w:t xml:space="preserve"> (see </w:t>
      </w:r>
      <w:hyperlink r:id="rId100"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57733E13" w14:textId="0E066453" w:rsidR="00E1670D" w:rsidRDefault="00F52A34" w:rsidP="00E1670D">
      <w:pPr>
        <w:spacing w:before="69" w:after="120"/>
        <w:ind w:right="4773"/>
        <w:contextualSpacing/>
        <w:rPr>
          <w:rFonts w:cs="Arial"/>
        </w:rPr>
      </w:pPr>
      <w:r>
        <w:rPr>
          <w:rFonts w:cs="Arial"/>
        </w:rPr>
        <w:br/>
      </w:r>
      <w:r w:rsidR="00E1670D" w:rsidRPr="00E5079E">
        <w:rPr>
          <w:rFonts w:cs="Arial"/>
        </w:rPr>
        <w:t xml:space="preserve">U.S. Dept. of Health and Human Services </w:t>
      </w:r>
    </w:p>
    <w:p w14:paraId="7B214CE5" w14:textId="77777777" w:rsidR="00E1670D" w:rsidRPr="00E5079E" w:rsidRDefault="00E1670D" w:rsidP="00E1670D">
      <w:pPr>
        <w:spacing w:before="69" w:after="120"/>
        <w:ind w:right="4773"/>
        <w:contextualSpacing/>
        <w:rPr>
          <w:rFonts w:cs="Arial"/>
          <w:szCs w:val="24"/>
        </w:rPr>
      </w:pPr>
      <w:r>
        <w:rPr>
          <w:rFonts w:cs="Arial"/>
          <w:szCs w:val="24"/>
        </w:rPr>
        <w:t>Office of the Inspector General</w:t>
      </w:r>
    </w:p>
    <w:p w14:paraId="478FDFE8" w14:textId="77777777" w:rsidR="00E1670D" w:rsidRDefault="00E1670D" w:rsidP="00E1670D">
      <w:pPr>
        <w:spacing w:before="69" w:after="120"/>
        <w:ind w:right="4773"/>
        <w:contextualSpacing/>
        <w:rPr>
          <w:rFonts w:cs="Arial"/>
          <w:spacing w:val="-1"/>
        </w:rPr>
      </w:pPr>
      <w:r>
        <w:rPr>
          <w:rFonts w:cs="Arial"/>
          <w:spacing w:val="-1"/>
        </w:rPr>
        <w:t>ATTN:  OIG Hotline Operations</w:t>
      </w:r>
    </w:p>
    <w:p w14:paraId="758DA4B7" w14:textId="77777777" w:rsidR="00E1670D" w:rsidRDefault="00E1670D" w:rsidP="00E1670D">
      <w:pPr>
        <w:spacing w:before="69" w:after="120"/>
        <w:ind w:right="4773"/>
        <w:contextualSpacing/>
        <w:rPr>
          <w:rFonts w:cs="Arial"/>
          <w:spacing w:val="-1"/>
        </w:rPr>
      </w:pPr>
      <w:r>
        <w:rPr>
          <w:rFonts w:cs="Arial"/>
          <w:spacing w:val="-1"/>
        </w:rPr>
        <w:t>P.O. Box 23489</w:t>
      </w:r>
    </w:p>
    <w:p w14:paraId="17EEC8E1" w14:textId="16473C40" w:rsidR="00E1670D" w:rsidRDefault="00E1670D" w:rsidP="00E1670D">
      <w:pPr>
        <w:spacing w:after="36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bookmarkEnd w:id="350"/>
    </w:p>
    <w:p w14:paraId="56F8D5E4" w14:textId="068AC259" w:rsidR="008E5424" w:rsidRPr="00E5079E" w:rsidRDefault="00F52A34" w:rsidP="008E5424">
      <w:pPr>
        <w:spacing w:before="10"/>
        <w:rPr>
          <w:rFonts w:cs="Arial"/>
        </w:rPr>
      </w:pPr>
      <w:r>
        <w:rPr>
          <w:rFonts w:cs="Arial"/>
        </w:rPr>
        <w:br/>
      </w:r>
      <w:r w:rsidR="008E5424" w:rsidRPr="00E5079E">
        <w:rPr>
          <w:rFonts w:cs="Arial"/>
        </w:rPr>
        <w:t>Failure to make required disclos</w:t>
      </w:r>
      <w:r w:rsidR="008E5424" w:rsidRPr="00E5079E">
        <w:rPr>
          <w:rFonts w:cs="Arial"/>
          <w:spacing w:val="-2"/>
        </w:rPr>
        <w:t>u</w:t>
      </w:r>
      <w:r w:rsidR="008E5424" w:rsidRPr="00E5079E">
        <w:rPr>
          <w:rFonts w:cs="Arial"/>
        </w:rPr>
        <w:t>res</w:t>
      </w:r>
      <w:r w:rsidR="008E5424" w:rsidRPr="00E5079E">
        <w:rPr>
          <w:rFonts w:cs="Arial"/>
          <w:spacing w:val="-1"/>
        </w:rPr>
        <w:t xml:space="preserve"> </w:t>
      </w:r>
      <w:r w:rsidR="008E5424" w:rsidRPr="00E5079E">
        <w:rPr>
          <w:rFonts w:cs="Arial"/>
        </w:rPr>
        <w:t>can</w:t>
      </w:r>
      <w:r w:rsidR="008E5424" w:rsidRPr="00E5079E">
        <w:rPr>
          <w:rFonts w:cs="Arial"/>
          <w:spacing w:val="-1"/>
        </w:rPr>
        <w:t xml:space="preserve"> </w:t>
      </w:r>
      <w:r w:rsidR="008E5424" w:rsidRPr="00E5079E">
        <w:rPr>
          <w:rFonts w:cs="Arial"/>
        </w:rPr>
        <w:t>res</w:t>
      </w:r>
      <w:r w:rsidR="008E5424" w:rsidRPr="00E5079E">
        <w:rPr>
          <w:rFonts w:cs="Arial"/>
          <w:spacing w:val="-2"/>
        </w:rPr>
        <w:t>u</w:t>
      </w:r>
      <w:r w:rsidR="008E5424" w:rsidRPr="00E5079E">
        <w:rPr>
          <w:rFonts w:cs="Arial"/>
        </w:rPr>
        <w:t>lt</w:t>
      </w:r>
      <w:r w:rsidR="008E5424" w:rsidRPr="00E5079E">
        <w:rPr>
          <w:rFonts w:cs="Arial"/>
          <w:spacing w:val="-1"/>
        </w:rPr>
        <w:t xml:space="preserve"> </w:t>
      </w:r>
      <w:r w:rsidR="008E5424" w:rsidRPr="00E5079E">
        <w:rPr>
          <w:rFonts w:cs="Arial"/>
        </w:rPr>
        <w:t>in</w:t>
      </w:r>
      <w:r w:rsidR="008E5424" w:rsidRPr="00E5079E">
        <w:rPr>
          <w:rFonts w:cs="Arial"/>
          <w:spacing w:val="-2"/>
        </w:rPr>
        <w:t xml:space="preserve"> </w:t>
      </w:r>
      <w:r w:rsidR="008E5424" w:rsidRPr="00E5079E">
        <w:rPr>
          <w:rFonts w:cs="Arial"/>
        </w:rPr>
        <w:t>any</w:t>
      </w:r>
      <w:r w:rsidR="008E5424" w:rsidRPr="00E5079E">
        <w:rPr>
          <w:rFonts w:cs="Arial"/>
          <w:spacing w:val="-1"/>
        </w:rPr>
        <w:t xml:space="preserve"> </w:t>
      </w:r>
      <w:r w:rsidR="008E5424" w:rsidRPr="00E5079E">
        <w:rPr>
          <w:rFonts w:cs="Arial"/>
        </w:rPr>
        <w:t>of</w:t>
      </w:r>
      <w:r w:rsidR="008E5424" w:rsidRPr="00E5079E">
        <w:rPr>
          <w:rFonts w:cs="Arial"/>
          <w:spacing w:val="-2"/>
        </w:rPr>
        <w:t xml:space="preserve"> </w:t>
      </w:r>
      <w:r w:rsidR="008E5424" w:rsidRPr="00E5079E">
        <w:rPr>
          <w:rFonts w:cs="Arial"/>
        </w:rPr>
        <w:t>the</w:t>
      </w:r>
      <w:r w:rsidR="008E5424" w:rsidRPr="00E5079E">
        <w:rPr>
          <w:rFonts w:cs="Arial"/>
          <w:spacing w:val="-1"/>
        </w:rPr>
        <w:t xml:space="preserve"> </w:t>
      </w:r>
      <w:r w:rsidR="008E5424" w:rsidRPr="00E5079E">
        <w:rPr>
          <w:rFonts w:cs="Arial"/>
        </w:rPr>
        <w:t>re</w:t>
      </w:r>
      <w:r w:rsidR="008E5424" w:rsidRPr="00E5079E">
        <w:rPr>
          <w:rFonts w:cs="Arial"/>
          <w:spacing w:val="-2"/>
        </w:rPr>
        <w:t>m</w:t>
      </w:r>
      <w:r w:rsidR="008E5424" w:rsidRPr="00E5079E">
        <w:rPr>
          <w:rFonts w:cs="Arial"/>
        </w:rPr>
        <w:t>edies</w:t>
      </w:r>
      <w:r w:rsidR="008E5424" w:rsidRPr="00E5079E">
        <w:rPr>
          <w:rFonts w:cs="Arial"/>
          <w:spacing w:val="-1"/>
        </w:rPr>
        <w:t xml:space="preserve"> </w:t>
      </w:r>
      <w:r w:rsidR="008E5424" w:rsidRPr="00E5079E">
        <w:rPr>
          <w:rFonts w:cs="Arial"/>
        </w:rPr>
        <w:t>described</w:t>
      </w:r>
      <w:r w:rsidR="008E5424" w:rsidRPr="00E5079E">
        <w:rPr>
          <w:rFonts w:cs="Arial"/>
          <w:spacing w:val="-1"/>
        </w:rPr>
        <w:t xml:space="preserve"> </w:t>
      </w:r>
      <w:r w:rsidR="008E5424" w:rsidRPr="00E5079E">
        <w:rPr>
          <w:rFonts w:cs="Arial"/>
        </w:rPr>
        <w:t>in</w:t>
      </w:r>
      <w:r w:rsidR="008E5424" w:rsidRPr="00E5079E">
        <w:rPr>
          <w:rFonts w:cs="Arial"/>
          <w:spacing w:val="-1"/>
        </w:rPr>
        <w:t xml:space="preserve"> </w:t>
      </w:r>
      <w:r w:rsidR="008E5424" w:rsidRPr="00E5079E">
        <w:rPr>
          <w:rFonts w:cs="Arial"/>
        </w:rPr>
        <w:t>45</w:t>
      </w:r>
      <w:r w:rsidR="008E5424" w:rsidRPr="00E5079E">
        <w:rPr>
          <w:rFonts w:cs="Arial"/>
          <w:spacing w:val="-1"/>
        </w:rPr>
        <w:t xml:space="preserve"> </w:t>
      </w:r>
      <w:r w:rsidR="008E5424" w:rsidRPr="00E5079E">
        <w:rPr>
          <w:rFonts w:cs="Arial"/>
        </w:rPr>
        <w:t>CFR 75.371 R</w:t>
      </w:r>
      <w:r w:rsidR="008E5424" w:rsidRPr="00E5079E">
        <w:rPr>
          <w:rFonts w:cs="Arial"/>
          <w:spacing w:val="1"/>
        </w:rPr>
        <w:t>e</w:t>
      </w:r>
      <w:r w:rsidR="008E5424" w:rsidRPr="00E5079E">
        <w:rPr>
          <w:rFonts w:cs="Arial"/>
        </w:rPr>
        <w:t>medies for nonco</w:t>
      </w:r>
      <w:r w:rsidR="008E5424" w:rsidRPr="00E5079E">
        <w:rPr>
          <w:rFonts w:cs="Arial"/>
          <w:spacing w:val="-2"/>
        </w:rPr>
        <w:t>m</w:t>
      </w:r>
      <w:r w:rsidR="008E5424" w:rsidRPr="00E5079E">
        <w:rPr>
          <w:rFonts w:cs="Arial"/>
        </w:rPr>
        <w:t>pliance; including suspension or debar</w:t>
      </w:r>
      <w:r w:rsidR="008E5424" w:rsidRPr="00E5079E">
        <w:rPr>
          <w:rFonts w:cs="Arial"/>
          <w:spacing w:val="-2"/>
        </w:rPr>
        <w:t>m</w:t>
      </w:r>
      <w:r w:rsidR="008E5424" w:rsidRPr="00E5079E">
        <w:rPr>
          <w:rFonts w:cs="Arial"/>
        </w:rPr>
        <w:t>ent (See 2 CFR parts 180 &amp; 376 and 31 U.S.C. 3321).”</w:t>
      </w:r>
    </w:p>
    <w:p w14:paraId="23327CBF" w14:textId="77777777" w:rsidR="008E5424" w:rsidRPr="00E5079E" w:rsidRDefault="008E5424" w:rsidP="008E5424">
      <w:pPr>
        <w:tabs>
          <w:tab w:val="left" w:pos="1080"/>
        </w:tabs>
        <w:ind w:hanging="360"/>
        <w:rPr>
          <w:rFonts w:cs="Arial"/>
          <w:b/>
          <w:szCs w:val="24"/>
        </w:rPr>
      </w:pPr>
      <w:r w:rsidRPr="00E5079E">
        <w:rPr>
          <w:rFonts w:cs="Arial"/>
          <w:szCs w:val="24"/>
        </w:rPr>
        <w:t xml:space="preserve">     </w:t>
      </w:r>
      <w:r w:rsidRPr="00E5079E">
        <w:rPr>
          <w:rFonts w:cs="Arial"/>
          <w:b/>
          <w:szCs w:val="24"/>
        </w:rPr>
        <w:t xml:space="preserve">System for Award Management (SAM) Reporting </w:t>
      </w:r>
    </w:p>
    <w:p w14:paraId="50EBFC79" w14:textId="77777777" w:rsidR="00632C33" w:rsidRPr="00E5079E" w:rsidRDefault="00632C33" w:rsidP="00632C33">
      <w:pPr>
        <w:tabs>
          <w:tab w:val="left" w:pos="1080"/>
        </w:tabs>
        <w:rPr>
          <w:rFonts w:cs="Arial"/>
        </w:rPr>
      </w:pPr>
      <w:r w:rsidRPr="02E899D2">
        <w:rPr>
          <w:rFonts w:cs="Arial"/>
        </w:rPr>
        <w:t>A term may be added to the NoA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02E899D2">
        <w:rPr>
          <w:rFonts w:cs="Arial"/>
          <w:sz w:val="16"/>
          <w:szCs w:val="16"/>
        </w:rPr>
        <w:t> </w:t>
      </w:r>
      <w:r w:rsidRPr="02E899D2">
        <w:rPr>
          <w:rFonts w:cs="Arial"/>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w:t>
      </w:r>
      <w:r w:rsidRPr="1E16DDF3">
        <w:rPr>
          <w:rFonts w:eastAsia="Arial" w:cs="Arial"/>
        </w:rPr>
        <w:t xml:space="preserve">Responsibility/Qualification in SAM.gov </w:t>
      </w:r>
      <w:r w:rsidRPr="02E899D2">
        <w:rPr>
          <w:rFonts w:cs="Arial"/>
        </w:rPr>
        <w:t xml:space="preserve"> (R/Q)].  Full reporting requirements and procedures are found in Appendix XII to 45 CFR Part 75.” </w:t>
      </w:r>
    </w:p>
    <w:p w14:paraId="0BC20577" w14:textId="0FA8A668" w:rsidR="008E5424" w:rsidRPr="00E5079E" w:rsidRDefault="008E5424" w:rsidP="008E5424">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2D584E65" w14:textId="77777777" w:rsidR="008E5424" w:rsidRPr="00E5079E" w:rsidRDefault="008E5424" w:rsidP="008E5424">
      <w:pPr>
        <w:rPr>
          <w:rFonts w:cs="Arial"/>
          <w:b/>
          <w:i/>
          <w:szCs w:val="24"/>
        </w:rPr>
      </w:pPr>
      <w:r w:rsidRPr="00E5079E">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2FC439F5"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15F02780" w14:textId="6B10863D" w:rsidR="008E5424" w:rsidRPr="00E5079E" w:rsidRDefault="008E5424" w:rsidP="008E5424">
      <w:pPr>
        <w:rPr>
          <w:rFonts w:cs="Arial"/>
          <w:szCs w:val="24"/>
        </w:rPr>
      </w:pPr>
      <w:r w:rsidRPr="00E5079E">
        <w:rPr>
          <w:rFonts w:cs="Arial"/>
          <w:szCs w:val="24"/>
        </w:rPr>
        <w:t>The Public Health Service strongly encourages all award recipients to provide a smoke-free workplace and to promote the non-use of all tobacco products.</w:t>
      </w:r>
      <w:r w:rsidR="00446421">
        <w:rPr>
          <w:rFonts w:cs="Arial"/>
          <w:szCs w:val="24"/>
        </w:rPr>
        <w:t xml:space="preserve"> </w:t>
      </w:r>
      <w:r w:rsidRPr="00E5079E">
        <w:rPr>
          <w:rFonts w:cs="Arial"/>
          <w:szCs w:val="24"/>
        </w:rPr>
        <w:t xml:space="preserve">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39281585" w14:textId="77777777" w:rsidR="008E5424" w:rsidRPr="00E5079E" w:rsidRDefault="008E5424" w:rsidP="008E5424">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4AB4AF68" w14:textId="77777777" w:rsidR="005E6AB6" w:rsidRPr="00BB22A8" w:rsidRDefault="005E6AB6" w:rsidP="005E6AB6">
      <w:pPr>
        <w:autoSpaceDE w:val="0"/>
        <w:autoSpaceDN w:val="0"/>
        <w:adjustRightInd w:val="0"/>
        <w:spacing w:after="0"/>
        <w:rPr>
          <w:rFonts w:cs="Arial"/>
          <w:color w:val="000000"/>
        </w:rPr>
      </w:pPr>
      <w:r w:rsidRPr="57976BD5">
        <w:rPr>
          <w:rFonts w:cs="Arial"/>
          <w:color w:val="000000" w:themeColor="text1"/>
        </w:rPr>
        <w:lastRenderedPageBreak/>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10B9F2CE" w14:textId="77777777" w:rsidR="005E6AB6" w:rsidRPr="00BB22A8" w:rsidRDefault="005E6AB6" w:rsidP="005E6AB6">
      <w:pPr>
        <w:autoSpaceDE w:val="0"/>
        <w:autoSpaceDN w:val="0"/>
        <w:adjustRightInd w:val="0"/>
        <w:spacing w:after="0"/>
        <w:rPr>
          <w:rFonts w:cs="Arial"/>
          <w:color w:val="000000"/>
          <w:szCs w:val="24"/>
        </w:rPr>
      </w:pPr>
    </w:p>
    <w:p w14:paraId="48A47EB6" w14:textId="6D125410" w:rsidR="005E6AB6" w:rsidRPr="00BB22A8" w:rsidRDefault="005E6AB6" w:rsidP="00052C3B">
      <w:pPr>
        <w:pStyle w:val="Default"/>
        <w:numPr>
          <w:ilvl w:val="0"/>
          <w:numId w:val="76"/>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xml:space="preserve">, a self-funded project, fundraising activities, membership activities, lines of business, unallowable costs, indirect costs, etc. </w:t>
      </w:r>
      <w:r w:rsidR="00F94C25">
        <w:rPr>
          <w:rFonts w:ascii="Arial" w:hAnsi="Arial" w:cs="Arial"/>
        </w:rPr>
        <w:t xml:space="preserve"> </w:t>
      </w:r>
      <w:r w:rsidRPr="00BB22A8">
        <w:rPr>
          <w:rFonts w:ascii="Arial" w:hAnsi="Arial" w:cs="Arial"/>
        </w:rPr>
        <w:t xml:space="preserve">Recipients and subrecipients must establish a unique account(s) in the accounting system to capture and accumulate expenditures of each cost center, apart from other cost centers. </w:t>
      </w:r>
    </w:p>
    <w:p w14:paraId="699DD698" w14:textId="77777777" w:rsidR="005E6AB6" w:rsidRPr="00BB22A8" w:rsidRDefault="005E6AB6" w:rsidP="00052C3B">
      <w:pPr>
        <w:pStyle w:val="ListParagraph"/>
        <w:numPr>
          <w:ilvl w:val="0"/>
          <w:numId w:val="76"/>
        </w:numPr>
        <w:autoSpaceDE w:val="0"/>
        <w:autoSpaceDN w:val="0"/>
        <w:adjustRightInd w:val="0"/>
        <w:spacing w:after="0"/>
        <w:contextualSpacing/>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673E742F" w14:textId="0DC1D59D" w:rsidR="005E6AB6" w:rsidRPr="00BB22A8" w:rsidRDefault="005E6AB6" w:rsidP="00052C3B">
      <w:pPr>
        <w:pStyle w:val="ListParagraph"/>
        <w:numPr>
          <w:ilvl w:val="0"/>
          <w:numId w:val="76"/>
        </w:numPr>
        <w:autoSpaceDE w:val="0"/>
        <w:autoSpaceDN w:val="0"/>
        <w:adjustRightInd w:val="0"/>
        <w:spacing w:after="0"/>
        <w:contextualSpacing/>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4D5C9C">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4D5C9C">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61FC2FA6" w14:textId="77777777" w:rsidR="005E6AB6" w:rsidRPr="00BB22A8" w:rsidRDefault="005E6AB6" w:rsidP="00052C3B">
      <w:pPr>
        <w:pStyle w:val="ListParagraph"/>
        <w:numPr>
          <w:ilvl w:val="0"/>
          <w:numId w:val="76"/>
        </w:numPr>
        <w:autoSpaceDE w:val="0"/>
        <w:autoSpaceDN w:val="0"/>
        <w:adjustRightInd w:val="0"/>
        <w:spacing w:after="0"/>
        <w:contextualSpacing/>
        <w:rPr>
          <w:rFonts w:cs="Arial"/>
          <w:color w:val="000000"/>
          <w:szCs w:val="24"/>
        </w:rPr>
      </w:pPr>
      <w:r w:rsidRPr="00BB22A8">
        <w:rPr>
          <w:rFonts w:cs="Arial"/>
          <w:b/>
          <w:bCs/>
          <w:i/>
          <w:iCs/>
          <w:color w:val="000000"/>
          <w:szCs w:val="24"/>
        </w:rPr>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22BCE7D2" w14:textId="11FEF9BD" w:rsidR="005E6AB6" w:rsidRPr="00BB22A8" w:rsidRDefault="005E6AB6" w:rsidP="00052C3B">
      <w:pPr>
        <w:pStyle w:val="ListParagraph"/>
        <w:numPr>
          <w:ilvl w:val="0"/>
          <w:numId w:val="76"/>
        </w:numPr>
        <w:autoSpaceDE w:val="0"/>
        <w:autoSpaceDN w:val="0"/>
        <w:adjustRightInd w:val="0"/>
        <w:spacing w:after="0"/>
        <w:contextualSpacing/>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s for costs typically considered indirect in nature, unless done consistently.</w:t>
      </w:r>
      <w:r w:rsidR="00B21D68">
        <w:rPr>
          <w:rFonts w:cs="Arial"/>
          <w:color w:val="000000" w:themeColor="text1"/>
        </w:rPr>
        <w:t xml:space="preserve"> </w:t>
      </w:r>
      <w:r w:rsidRPr="12A0DE19">
        <w:rPr>
          <w:rFonts w:cs="Arial"/>
          <w:color w:val="000000" w:themeColor="text1"/>
        </w:rPr>
        <w:t xml:space="preserve"> </w:t>
      </w:r>
      <w:r w:rsidRPr="12A0DE19">
        <w:rPr>
          <w:rFonts w:cs="Arial"/>
          <w:color w:val="000000" w:themeColor="text1"/>
        </w:rPr>
        <w:lastRenderedPageBreak/>
        <w:t xml:space="preserve">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5B4CAEC1" w14:textId="0B31FE86" w:rsidR="008E5424" w:rsidRPr="00E5079E" w:rsidRDefault="007859F6" w:rsidP="008E5424">
      <w:pPr>
        <w:tabs>
          <w:tab w:val="num" w:pos="1350"/>
        </w:tabs>
        <w:ind w:hanging="360"/>
        <w:rPr>
          <w:rFonts w:cs="Arial"/>
          <w:b/>
          <w:szCs w:val="24"/>
        </w:rPr>
      </w:pPr>
      <w:r>
        <w:rPr>
          <w:rFonts w:cs="Arial"/>
          <w:szCs w:val="24"/>
        </w:rPr>
        <w:br/>
      </w:r>
      <w:r w:rsidR="008E5424" w:rsidRPr="00E5079E">
        <w:rPr>
          <w:rFonts w:cs="Arial"/>
          <w:szCs w:val="24"/>
        </w:rPr>
        <w:t xml:space="preserve">     </w:t>
      </w:r>
      <w:r w:rsidR="008E5424" w:rsidRPr="00E5079E">
        <w:rPr>
          <w:rFonts w:cs="Arial"/>
          <w:b/>
          <w:szCs w:val="24"/>
        </w:rPr>
        <w:t>Trafficking in Persons</w:t>
      </w:r>
    </w:p>
    <w:p w14:paraId="27D90E63" w14:textId="77777777" w:rsidR="008E5424" w:rsidRPr="00E5079E" w:rsidRDefault="008E5424" w:rsidP="008E5424">
      <w:pPr>
        <w:rPr>
          <w:rFonts w:cs="Arial"/>
          <w:szCs w:val="24"/>
        </w:rPr>
      </w:pPr>
      <w:r w:rsidRPr="00E5079E">
        <w:rPr>
          <w:rFonts w:cs="Arial"/>
          <w:szCs w:val="24"/>
        </w:rPr>
        <w:t xml:space="preserve">Awards issued by SAMHSA are subject to the requirements of </w:t>
      </w:r>
      <w:hyperlink r:id="rId101" w:history="1">
        <w:r w:rsidRPr="00E5079E">
          <w:rPr>
            <w:rFonts w:cs="Arial"/>
            <w:color w:val="0000FF"/>
            <w:szCs w:val="24"/>
            <w:u w:val="single"/>
          </w:rPr>
          <w:t>2 CFR part 175</w:t>
        </w:r>
      </w:hyperlink>
      <w:r w:rsidRPr="00E5079E">
        <w:t xml:space="preserve"> and </w:t>
      </w:r>
      <w:hyperlink r:id="rId102"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103"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4D09B17F" w14:textId="77777777" w:rsidR="008E5424" w:rsidRPr="00E5079E" w:rsidRDefault="008E5424" w:rsidP="008E5424">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07EB448F" w14:textId="77777777" w:rsidR="008E5424" w:rsidRPr="00E5079E" w:rsidRDefault="008E5424" w:rsidP="008E5424">
      <w:pPr>
        <w:rPr>
          <w:rFonts w:cs="Arial"/>
          <w:b/>
        </w:rPr>
      </w:pPr>
      <w:bookmarkStart w:id="351" w:name="_Toc465087565"/>
      <w:bookmarkStart w:id="352" w:name="_Toc485307414"/>
      <w:r w:rsidRPr="00E5079E">
        <w:rPr>
          <w:rFonts w:cs="Arial"/>
          <w:b/>
        </w:rPr>
        <w:t>P</w:t>
      </w:r>
      <w:bookmarkEnd w:id="351"/>
      <w:bookmarkEnd w:id="352"/>
      <w:r w:rsidRPr="00E5079E">
        <w:rPr>
          <w:rFonts w:cs="Arial"/>
          <w:b/>
        </w:rPr>
        <w:t>ublications</w:t>
      </w:r>
    </w:p>
    <w:p w14:paraId="67B1D93F" w14:textId="6B706560" w:rsidR="008E5424" w:rsidRPr="00E5079E" w:rsidRDefault="008E5424" w:rsidP="008E5424">
      <w:pPr>
        <w:spacing w:after="120"/>
        <w:contextualSpacing/>
        <w:rPr>
          <w:rFonts w:cs="Arial"/>
          <w:szCs w:val="24"/>
        </w:rPr>
      </w:pPr>
      <w:r w:rsidRPr="00E5079E">
        <w:rPr>
          <w:rFonts w:cs="Arial"/>
          <w:szCs w:val="24"/>
        </w:rPr>
        <w:t xml:space="preserve">Recipients are required to notify the Government Project Officer (GPO) of any materials based on the SAMHSA-funded project that are accepted for publication. </w:t>
      </w:r>
      <w:r w:rsidR="00446421">
        <w:rPr>
          <w:rFonts w:cs="Arial"/>
          <w:szCs w:val="24"/>
        </w:rPr>
        <w:t xml:space="preserve"> </w:t>
      </w:r>
      <w:r w:rsidRPr="00E5079E">
        <w:rPr>
          <w:rFonts w:cs="Arial"/>
          <w:szCs w:val="24"/>
        </w:rPr>
        <w:t>In addition, SAMHSA requests that recipients:</w:t>
      </w:r>
    </w:p>
    <w:p w14:paraId="2CE821AD" w14:textId="77777777" w:rsidR="008E5424" w:rsidRPr="00E5079E" w:rsidRDefault="008E5424" w:rsidP="008E5424">
      <w:pPr>
        <w:numPr>
          <w:ilvl w:val="0"/>
          <w:numId w:val="15"/>
        </w:numPr>
        <w:spacing w:after="0"/>
        <w:ind w:left="1080"/>
        <w:contextualSpacing/>
        <w:rPr>
          <w:rFonts w:cs="Arial"/>
          <w:szCs w:val="24"/>
        </w:rPr>
      </w:pPr>
      <w:r w:rsidRPr="00E5079E">
        <w:rPr>
          <w:rFonts w:cs="Arial"/>
          <w:szCs w:val="24"/>
        </w:rPr>
        <w:t>Provide the GPO with advance copies of publications.</w:t>
      </w:r>
    </w:p>
    <w:p w14:paraId="6060B0E1" w14:textId="77777777" w:rsidR="008E5424" w:rsidRPr="00E5079E" w:rsidRDefault="008E5424" w:rsidP="008E5424">
      <w:pPr>
        <w:numPr>
          <w:ilvl w:val="0"/>
          <w:numId w:val="15"/>
        </w:numPr>
        <w:spacing w:after="0"/>
        <w:ind w:left="1080"/>
        <w:contextualSpacing/>
        <w:rPr>
          <w:rFonts w:cs="Arial"/>
          <w:szCs w:val="24"/>
        </w:rPr>
      </w:pPr>
      <w:r w:rsidRPr="00E5079E">
        <w:rPr>
          <w:rFonts w:cs="Arial"/>
          <w:szCs w:val="24"/>
        </w:rPr>
        <w:t>Include acknowledgment of the SAMHSA program as the source of funding for the project.</w:t>
      </w:r>
    </w:p>
    <w:p w14:paraId="786E8911" w14:textId="77777777" w:rsidR="008E5424" w:rsidRPr="00E5079E" w:rsidRDefault="008E5424" w:rsidP="008E5424">
      <w:pPr>
        <w:numPr>
          <w:ilvl w:val="0"/>
          <w:numId w:val="16"/>
        </w:numPr>
        <w:ind w:left="1080"/>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438D4F81" w14:textId="77777777" w:rsidR="008E5424" w:rsidRPr="00E5079E" w:rsidRDefault="008E5424" w:rsidP="008E5424">
      <w:pPr>
        <w:ind w:left="1080"/>
        <w:contextualSpacing/>
        <w:rPr>
          <w:rFonts w:cs="Arial"/>
          <w:szCs w:val="24"/>
        </w:rPr>
      </w:pPr>
      <w:r w:rsidRPr="00E5079E">
        <w:rPr>
          <w:rFonts w:cs="Arial"/>
          <w:szCs w:val="24"/>
        </w:rPr>
        <w:t xml:space="preserve"> </w:t>
      </w:r>
    </w:p>
    <w:p w14:paraId="1F2FEB4C" w14:textId="06BFAFE2" w:rsidR="008E5424" w:rsidRDefault="008E5424" w:rsidP="008E5424">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388F9935" w14:textId="0C3D4556" w:rsidR="008E5424" w:rsidRPr="004C6282" w:rsidRDefault="00F52A34" w:rsidP="008E5424">
      <w:pPr>
        <w:contextualSpacing/>
        <w:rPr>
          <w:rFonts w:cs="Arial"/>
          <w:b/>
          <w:bCs/>
          <w:szCs w:val="24"/>
        </w:rPr>
      </w:pPr>
      <w:bookmarkStart w:id="353" w:name="_Hlk115785302"/>
      <w:r>
        <w:rPr>
          <w:b/>
          <w:bCs/>
        </w:rPr>
        <w:br/>
      </w:r>
      <w:r w:rsidR="008E5424" w:rsidRPr="004C6282">
        <w:rPr>
          <w:b/>
          <w:bCs/>
        </w:rPr>
        <w:t xml:space="preserve">Prohibition on Certain Telecommunications and Video Surveillance Services or Equipment </w:t>
      </w:r>
    </w:p>
    <w:p w14:paraId="1B26ADE3" w14:textId="32205AFD" w:rsidR="008E5424" w:rsidRDefault="00F52A34" w:rsidP="008E5424">
      <w:pPr>
        <w:contextualSpacing/>
      </w:pPr>
      <w:r>
        <w:br/>
      </w:r>
      <w:r w:rsidR="008E5424">
        <w:t xml:space="preserve">As described in </w:t>
      </w:r>
      <w:hyperlink r:id="rId104" w:history="1">
        <w:r w:rsidR="008E5424">
          <w:rPr>
            <w:rStyle w:val="Hyperlink"/>
          </w:rPr>
          <w:t>2 CFR 200.216</w:t>
        </w:r>
      </w:hyperlink>
      <w:r w:rsidR="008E5424">
        <w:t xml:space="preserve">, recipients and subrecipients are prohibited to obligate </w:t>
      </w:r>
      <w:r w:rsidR="008E5424">
        <w:lastRenderedPageBreak/>
        <w:t xml:space="preserve">or spend </w:t>
      </w:r>
      <w:r w:rsidR="00215EA3">
        <w:t>award</w:t>
      </w:r>
      <w:r w:rsidR="008E5424">
        <w:t xml:space="preserve"> funds (to include direct and indirect expenditures as well as cost share and program) to:</w:t>
      </w:r>
    </w:p>
    <w:p w14:paraId="35E98CBF" w14:textId="77777777" w:rsidR="008E5424" w:rsidRDefault="008E5424" w:rsidP="008E5424">
      <w:pPr>
        <w:ind w:left="270"/>
        <w:contextualSpacing/>
      </w:pPr>
      <w:r>
        <w:t>(1) Procure or obtain,</w:t>
      </w:r>
    </w:p>
    <w:p w14:paraId="5BC94677" w14:textId="77777777" w:rsidR="008E5424" w:rsidRDefault="008E5424" w:rsidP="008E5424">
      <w:pPr>
        <w:ind w:left="270"/>
        <w:contextualSpacing/>
      </w:pPr>
      <w:r>
        <w:t xml:space="preserve">(2) Extend or renew a contract to procure or obtain; or </w:t>
      </w:r>
    </w:p>
    <w:p w14:paraId="53A11D38" w14:textId="77777777" w:rsidR="008E5424" w:rsidRDefault="008E5424" w:rsidP="008E5424">
      <w:pPr>
        <w:ind w:left="270"/>
        <w:contextualSpacing/>
      </w:pPr>
      <w:r>
        <w:t xml:space="preserve">(3) Enter into contract (or extend or renew contract) to procure or obtain equipment, </w:t>
      </w:r>
    </w:p>
    <w:p w14:paraId="66EACCF3" w14:textId="77777777" w:rsidR="008E5424" w:rsidRDefault="008E5424" w:rsidP="008E5424">
      <w:pPr>
        <w:ind w:left="270"/>
        <w:contextualSpacing/>
      </w:pPr>
      <w:r>
        <w:t xml:space="preserve">     services, or systems that use covered telecommunications equipment</w:t>
      </w:r>
      <w:r w:rsidRPr="004C6282">
        <w:t xml:space="preserve"> </w:t>
      </w:r>
      <w:r>
        <w:t xml:space="preserve">or services    </w:t>
      </w:r>
    </w:p>
    <w:p w14:paraId="58C57DC9" w14:textId="77777777" w:rsidR="008E5424" w:rsidRDefault="008E5424" w:rsidP="008E5424">
      <w:pPr>
        <w:ind w:left="270"/>
        <w:contextualSpacing/>
      </w:pPr>
      <w:r>
        <w:t xml:space="preserve">     as a substantial or essential component of any system, or as critical technology as </w:t>
      </w:r>
    </w:p>
    <w:p w14:paraId="2B777D5C" w14:textId="51EDF3A2" w:rsidR="008E5424" w:rsidRDefault="008E5424" w:rsidP="008E5424">
      <w:pPr>
        <w:ind w:left="270"/>
        <w:contextualSpacing/>
      </w:pPr>
      <w:r>
        <w:t xml:space="preserve">     part of any system. </w:t>
      </w:r>
      <w:r w:rsidR="00446421">
        <w:t xml:space="preserve"> </w:t>
      </w:r>
      <w:r>
        <w:t xml:space="preserve">As described in Pub. L. 115-232, section 889, covered </w:t>
      </w:r>
    </w:p>
    <w:p w14:paraId="2210F722" w14:textId="77777777" w:rsidR="008E5424" w:rsidRDefault="008E5424" w:rsidP="008E5424">
      <w:pPr>
        <w:ind w:left="270"/>
        <w:contextualSpacing/>
      </w:pPr>
      <w:r>
        <w:t xml:space="preserve">     telecommunications equipment is telecommunications equipment produced by </w:t>
      </w:r>
    </w:p>
    <w:p w14:paraId="7FE59C7A" w14:textId="77777777" w:rsidR="008E5424" w:rsidRDefault="008E5424" w:rsidP="008E5424">
      <w:pPr>
        <w:ind w:left="270"/>
        <w:contextualSpacing/>
      </w:pPr>
      <w:r>
        <w:t xml:space="preserve">     Huawei Technologies Company or ZTE Corporation (or any subsidiary or affiliate</w:t>
      </w:r>
    </w:p>
    <w:p w14:paraId="26B0FF50" w14:textId="77777777" w:rsidR="008E5424" w:rsidRDefault="008E5424" w:rsidP="008E5424">
      <w:pPr>
        <w:ind w:left="270"/>
        <w:contextualSpacing/>
      </w:pPr>
      <w:r>
        <w:t xml:space="preserve">     of such entities). </w:t>
      </w:r>
    </w:p>
    <w:p w14:paraId="6F3F77CD" w14:textId="77777777" w:rsidR="008E5424" w:rsidRDefault="008E5424" w:rsidP="008E5424">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70E3E835" w14:textId="77777777" w:rsidR="008E5424" w:rsidRDefault="008E5424" w:rsidP="008E5424">
      <w:pPr>
        <w:ind w:left="990"/>
        <w:contextualSpacing/>
      </w:pPr>
      <w:r>
        <w:t xml:space="preserve">ii. Telecommunications or video surveillance services provided by such entities or using such equipment. </w:t>
      </w:r>
    </w:p>
    <w:p w14:paraId="72503974" w14:textId="77777777" w:rsidR="008E5424" w:rsidRDefault="008E5424" w:rsidP="008E5424">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788AEAAE" w14:textId="77777777" w:rsidR="008E5424" w:rsidRPr="00E5079E" w:rsidRDefault="008E5424" w:rsidP="008E5424">
      <w:pPr>
        <w:spacing w:after="0"/>
        <w:rPr>
          <w:rFonts w:cs="Arial"/>
          <w:b/>
          <w:bCs/>
          <w:kern w:val="32"/>
          <w:sz w:val="32"/>
          <w:szCs w:val="32"/>
        </w:rPr>
      </w:pPr>
      <w:bookmarkStart w:id="354" w:name="_Appendix_M_–"/>
      <w:bookmarkStart w:id="355" w:name="_Appendix_L_–"/>
      <w:bookmarkEnd w:id="354"/>
      <w:bookmarkEnd w:id="355"/>
      <w:r w:rsidRPr="00E5079E">
        <w:br w:type="page"/>
      </w:r>
    </w:p>
    <w:p w14:paraId="045A0CA7" w14:textId="4E934839" w:rsidR="008E5424" w:rsidRDefault="008E5424" w:rsidP="008E5424">
      <w:pPr>
        <w:pStyle w:val="Heading1"/>
        <w:jc w:val="center"/>
      </w:pPr>
      <w:bookmarkStart w:id="356" w:name="_Appendix_M_–_1"/>
      <w:bookmarkStart w:id="357" w:name="_Toc81577309"/>
      <w:bookmarkStart w:id="358" w:name="_Toc83891285"/>
      <w:bookmarkStart w:id="359" w:name="_Toc85626737"/>
      <w:bookmarkStart w:id="360" w:name="_Toc90045189"/>
      <w:bookmarkStart w:id="361" w:name="_Toc114646431"/>
      <w:bookmarkStart w:id="362" w:name="_Toc128568003"/>
      <w:bookmarkEnd w:id="353"/>
      <w:bookmarkEnd w:id="356"/>
      <w:r w:rsidRPr="00E5079E">
        <w:lastRenderedPageBreak/>
        <w:t>Appendix L – Budget and Justification</w:t>
      </w:r>
      <w:bookmarkEnd w:id="357"/>
      <w:bookmarkEnd w:id="358"/>
      <w:bookmarkEnd w:id="359"/>
      <w:bookmarkEnd w:id="360"/>
      <w:bookmarkEnd w:id="361"/>
      <w:bookmarkEnd w:id="362"/>
    </w:p>
    <w:p w14:paraId="20F6A3EC" w14:textId="77777777" w:rsidR="005E6AB6" w:rsidRPr="00E5079E" w:rsidRDefault="005E6AB6" w:rsidP="005E6AB6">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30FB4D75" w14:textId="77777777" w:rsidR="005E6AB6" w:rsidRPr="00E5079E" w:rsidRDefault="005E6AB6" w:rsidP="005E6AB6">
      <w:pPr>
        <w:numPr>
          <w:ilvl w:val="0"/>
          <w:numId w:val="17"/>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33D7483D" w14:textId="77777777" w:rsidR="005E6AB6" w:rsidRPr="00E5079E" w:rsidRDefault="005E6AB6" w:rsidP="005E6AB6">
      <w:pPr>
        <w:numPr>
          <w:ilvl w:val="0"/>
          <w:numId w:val="17"/>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64FB119E" w14:textId="77777777" w:rsidR="005E6AB6" w:rsidRPr="00E5079E" w:rsidRDefault="005E6AB6" w:rsidP="005E6AB6">
      <w:pPr>
        <w:spacing w:after="0"/>
        <w:ind w:left="720"/>
        <w:rPr>
          <w:rFonts w:eastAsia="Calibri" w:cs="Arial"/>
          <w:szCs w:val="24"/>
        </w:rPr>
      </w:pPr>
      <w:r w:rsidRPr="00E5079E">
        <w:rPr>
          <w:rFonts w:eastAsia="Calibri" w:cs="Arial"/>
          <w:szCs w:val="24"/>
        </w:rPr>
        <w:t xml:space="preserve"> </w:t>
      </w:r>
    </w:p>
    <w:p w14:paraId="0EDFC2DA" w14:textId="7DBF798F" w:rsidR="005E6AB6" w:rsidRPr="00E5079E" w:rsidRDefault="005E6AB6" w:rsidP="005E6AB6">
      <w:pPr>
        <w:numPr>
          <w:ilvl w:val="0"/>
          <w:numId w:val="17"/>
        </w:numPr>
        <w:spacing w:after="200"/>
        <w:rPr>
          <w:rFonts w:eastAsia="Calibri" w:cs="Arial"/>
          <w:szCs w:val="24"/>
        </w:rPr>
      </w:pPr>
      <w:r w:rsidRPr="00E5079E">
        <w:rPr>
          <w:rFonts w:eastAsia="Calibri" w:cs="Arial"/>
          <w:szCs w:val="24"/>
        </w:rPr>
        <w:t xml:space="preserve">The Budget Narrative and justification must be concrete and specific. </w:t>
      </w:r>
      <w:r w:rsidR="00B21D68">
        <w:rPr>
          <w:rFonts w:eastAsia="Calibri" w:cs="Arial"/>
          <w:szCs w:val="24"/>
        </w:rPr>
        <w:t xml:space="preserve"> </w:t>
      </w:r>
      <w:r w:rsidRPr="00E5079E">
        <w:rPr>
          <w:rFonts w:eastAsia="Calibri" w:cs="Arial"/>
          <w:szCs w:val="24"/>
        </w:rPr>
        <w:t xml:space="preserve">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3942E09D" w14:textId="35A7621A" w:rsidR="005E6AB6" w:rsidRPr="00E5079E" w:rsidRDefault="005E6AB6" w:rsidP="005E6AB6">
      <w:pPr>
        <w:numPr>
          <w:ilvl w:val="0"/>
          <w:numId w:val="17"/>
        </w:numPr>
        <w:rPr>
          <w:rFonts w:cs="Arial"/>
          <w:szCs w:val="24"/>
        </w:rPr>
      </w:pPr>
      <w:r w:rsidRPr="00E5079E">
        <w:rPr>
          <w:rFonts w:cs="Arial"/>
          <w:szCs w:val="24"/>
        </w:rPr>
        <w:t xml:space="preserve">NOFOs invite applications for periods of performance of one to up to five years. </w:t>
      </w:r>
      <w:r w:rsidR="00B21D68">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55AFC272" w14:textId="77777777" w:rsidR="005E6AB6" w:rsidRPr="00E5079E" w:rsidRDefault="005E6AB6" w:rsidP="005E6AB6">
      <w:pPr>
        <w:numPr>
          <w:ilvl w:val="0"/>
          <w:numId w:val="17"/>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105"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52C38055" w14:textId="77777777" w:rsidR="005E6AB6" w:rsidRPr="00E5079E" w:rsidRDefault="005E6AB6" w:rsidP="005E6AB6">
      <w:pPr>
        <w:spacing w:after="200"/>
        <w:ind w:left="720"/>
        <w:contextualSpacing/>
        <w:rPr>
          <w:rFonts w:eastAsia="Calibri" w:cs="Arial"/>
          <w:szCs w:val="24"/>
        </w:rPr>
      </w:pPr>
    </w:p>
    <w:p w14:paraId="311F0C74" w14:textId="77777777" w:rsidR="005E6AB6" w:rsidRPr="00E5079E" w:rsidRDefault="005E6AB6" w:rsidP="005E6AB6">
      <w:pPr>
        <w:rPr>
          <w:b/>
          <w:bCs/>
          <w:sz w:val="28"/>
          <w:szCs w:val="28"/>
        </w:rPr>
      </w:pPr>
      <w:r w:rsidRPr="00E5079E">
        <w:rPr>
          <w:b/>
          <w:bCs/>
          <w:sz w:val="28"/>
          <w:szCs w:val="28"/>
        </w:rPr>
        <w:t>SAMHSA Budget Template</w:t>
      </w:r>
    </w:p>
    <w:p w14:paraId="0F2D943D" w14:textId="77777777" w:rsidR="005E6AB6" w:rsidRPr="00E5079E" w:rsidRDefault="005E6AB6" w:rsidP="005E6AB6">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629C9052" w14:textId="77777777" w:rsidR="005E6AB6" w:rsidRPr="00E5079E" w:rsidRDefault="005E6AB6" w:rsidP="00052C3B">
      <w:pPr>
        <w:numPr>
          <w:ilvl w:val="0"/>
          <w:numId w:val="53"/>
        </w:numPr>
        <w:shd w:val="clear" w:color="auto" w:fill="FFFFFF"/>
        <w:spacing w:before="100" w:beforeAutospacing="1" w:after="0"/>
        <w:ind w:left="600"/>
        <w:rPr>
          <w:rFonts w:cs="Arial"/>
          <w:szCs w:val="24"/>
        </w:rPr>
      </w:pPr>
      <w:r>
        <w:rPr>
          <w:rFonts w:cs="Arial"/>
          <w:color w:val="000000"/>
          <w:szCs w:val="24"/>
        </w:rPr>
        <w:t>T</w:t>
      </w:r>
      <w:r w:rsidRPr="00E5079E">
        <w:rPr>
          <w:rFonts w:cs="Arial"/>
          <w:color w:val="000000"/>
          <w:szCs w:val="24"/>
        </w:rPr>
        <w:t>he budget template</w:t>
      </w:r>
      <w:r>
        <w:rPr>
          <w:rFonts w:cs="Arial"/>
          <w:color w:val="000000"/>
          <w:szCs w:val="24"/>
        </w:rPr>
        <w:t xml:space="preserve"> can be found on the</w:t>
      </w:r>
      <w:hyperlink r:id="rId106" w:history="1">
        <w:r w:rsidRPr="001F2463">
          <w:rPr>
            <w:color w:val="0000FF"/>
            <w:u w:val="single"/>
          </w:rPr>
          <w:t xml:space="preserve"> SAMHSA Forms and Resources</w:t>
        </w:r>
      </w:hyperlink>
      <w:r w:rsidRPr="001F2463">
        <w:rPr>
          <w:color w:val="0000FF"/>
          <w:u w:val="single"/>
        </w:rPr>
        <w:t xml:space="preserve"> webpage</w:t>
      </w:r>
      <w:r>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w:t>
      </w:r>
      <w:r w:rsidRPr="00E5079E">
        <w:rPr>
          <w:rFonts w:cs="Arial"/>
          <w:color w:val="000000"/>
          <w:szCs w:val="24"/>
        </w:rPr>
        <w:lastRenderedPageBreak/>
        <w:t>download the budget template PDF to your computer first before opening it directly in Adobe Acrobat or Acrobat Reader (not your internet browser):</w:t>
      </w:r>
    </w:p>
    <w:p w14:paraId="2B59816B" w14:textId="77777777" w:rsidR="005E6AB6" w:rsidRPr="00E5079E" w:rsidRDefault="005E6AB6" w:rsidP="005E6AB6">
      <w:pPr>
        <w:shd w:val="clear" w:color="auto" w:fill="FFFFFF"/>
        <w:spacing w:before="100" w:beforeAutospacing="1" w:after="0"/>
        <w:ind w:left="1320"/>
        <w:contextualSpacing/>
        <w:rPr>
          <w:rFonts w:cs="Arial"/>
          <w:szCs w:val="24"/>
        </w:rPr>
      </w:pPr>
    </w:p>
    <w:p w14:paraId="23C6A15E" w14:textId="77777777" w:rsidR="005E6AB6" w:rsidRPr="00E5079E" w:rsidRDefault="005E6AB6" w:rsidP="00052C3B">
      <w:pPr>
        <w:numPr>
          <w:ilvl w:val="0"/>
          <w:numId w:val="63"/>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16294F2B" w14:textId="77777777" w:rsidR="005E6AB6" w:rsidRPr="00E5079E" w:rsidRDefault="005E6AB6" w:rsidP="00052C3B">
      <w:pPr>
        <w:numPr>
          <w:ilvl w:val="0"/>
          <w:numId w:val="63"/>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49CEEB0E" w14:textId="77777777" w:rsidR="005E6AB6" w:rsidRPr="00E5079E" w:rsidRDefault="005E6AB6" w:rsidP="00052C3B">
      <w:pPr>
        <w:numPr>
          <w:ilvl w:val="0"/>
          <w:numId w:val="63"/>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320453D7" w14:textId="0136F253" w:rsidR="005E6AB6" w:rsidRPr="00E5079E" w:rsidRDefault="007859F6" w:rsidP="005E6AB6">
      <w:pPr>
        <w:spacing w:after="0"/>
        <w:rPr>
          <w:b/>
          <w:bCs/>
          <w:sz w:val="28"/>
          <w:szCs w:val="28"/>
        </w:rPr>
      </w:pPr>
      <w:r>
        <w:rPr>
          <w:b/>
          <w:bCs/>
          <w:sz w:val="28"/>
          <w:szCs w:val="28"/>
        </w:rPr>
        <w:br/>
      </w:r>
      <w:r w:rsidR="005E6AB6" w:rsidRPr="00E5079E">
        <w:rPr>
          <w:b/>
          <w:bCs/>
          <w:sz w:val="28"/>
          <w:szCs w:val="28"/>
        </w:rPr>
        <w:t>Guidance</w:t>
      </w:r>
    </w:p>
    <w:p w14:paraId="0FB9A278" w14:textId="433B5BFA" w:rsidR="005E6AB6" w:rsidRPr="00E5079E" w:rsidRDefault="007859F6" w:rsidP="005E6AB6">
      <w:pPr>
        <w:shd w:val="clear" w:color="auto" w:fill="FFFFFF"/>
        <w:spacing w:after="180"/>
        <w:rPr>
          <w:rFonts w:ascii="Times New Roman" w:hAnsi="Times New Roman"/>
          <w:szCs w:val="24"/>
        </w:rPr>
      </w:pPr>
      <w:r>
        <w:rPr>
          <w:szCs w:val="24"/>
        </w:rPr>
        <w:br/>
      </w:r>
      <w:r w:rsidR="005E6AB6" w:rsidRPr="00E5079E">
        <w:rPr>
          <w:szCs w:val="24"/>
        </w:rPr>
        <w:t>The following documents provide guidance on using the budget template:</w:t>
      </w:r>
    </w:p>
    <w:p w14:paraId="5F9A7F7A" w14:textId="77777777" w:rsidR="005E6AB6" w:rsidRPr="00E5079E" w:rsidRDefault="00217B7D" w:rsidP="00052C3B">
      <w:pPr>
        <w:numPr>
          <w:ilvl w:val="0"/>
          <w:numId w:val="54"/>
        </w:numPr>
        <w:shd w:val="clear" w:color="auto" w:fill="FFFFFF"/>
        <w:spacing w:before="100" w:beforeAutospacing="1" w:after="120"/>
        <w:rPr>
          <w:rFonts w:cs="Arial"/>
          <w:szCs w:val="24"/>
          <w:u w:val="single"/>
        </w:rPr>
      </w:pPr>
      <w:hyperlink r:id="rId107" w:history="1">
        <w:r w:rsidR="005E6AB6" w:rsidRPr="00E5079E">
          <w:rPr>
            <w:rFonts w:cs="Arial"/>
            <w:color w:val="0000FF"/>
            <w:szCs w:val="24"/>
            <w:u w:val="single"/>
          </w:rPr>
          <w:t>Key Features of the Budget Template</w:t>
        </w:r>
      </w:hyperlink>
    </w:p>
    <w:p w14:paraId="451959C4" w14:textId="77777777" w:rsidR="005E6AB6" w:rsidRPr="00E5079E" w:rsidRDefault="00217B7D" w:rsidP="00052C3B">
      <w:pPr>
        <w:numPr>
          <w:ilvl w:val="0"/>
          <w:numId w:val="54"/>
        </w:numPr>
        <w:shd w:val="clear" w:color="auto" w:fill="FFFFFF"/>
        <w:spacing w:before="100" w:beforeAutospacing="1" w:after="120"/>
        <w:rPr>
          <w:rFonts w:cs="Arial"/>
          <w:szCs w:val="24"/>
          <w:u w:val="single"/>
        </w:rPr>
      </w:pPr>
      <w:hyperlink r:id="rId108" w:history="1">
        <w:r w:rsidR="005E6AB6" w:rsidRPr="00E5079E">
          <w:rPr>
            <w:rFonts w:cs="Arial"/>
            <w:color w:val="0000FF"/>
            <w:szCs w:val="24"/>
            <w:u w:val="single"/>
          </w:rPr>
          <w:t>Budget Template Users Guide</w:t>
        </w:r>
      </w:hyperlink>
    </w:p>
    <w:p w14:paraId="78958400" w14:textId="77777777" w:rsidR="005E6AB6" w:rsidRPr="00E5079E" w:rsidRDefault="00217B7D" w:rsidP="00052C3B">
      <w:pPr>
        <w:numPr>
          <w:ilvl w:val="0"/>
          <w:numId w:val="54"/>
        </w:numPr>
        <w:shd w:val="clear" w:color="auto" w:fill="FFFFFF"/>
        <w:spacing w:before="100" w:beforeAutospacing="1"/>
        <w:rPr>
          <w:rFonts w:cs="Arial"/>
          <w:szCs w:val="24"/>
          <w:u w:val="single"/>
        </w:rPr>
      </w:pPr>
      <w:hyperlink r:id="rId109" w:history="1">
        <w:r w:rsidR="005E6AB6" w:rsidRPr="00E5079E">
          <w:rPr>
            <w:rFonts w:cs="Arial"/>
            <w:color w:val="0000FF"/>
            <w:szCs w:val="24"/>
            <w:u w:val="single"/>
          </w:rPr>
          <w:t>Budget Review Checklist</w:t>
        </w:r>
      </w:hyperlink>
      <w:r w:rsidR="005E6AB6" w:rsidRPr="00E5079E">
        <w:rPr>
          <w:rFonts w:cs="Arial"/>
          <w:szCs w:val="24"/>
        </w:rPr>
        <w:t xml:space="preserve"> – use this checklist to review your </w:t>
      </w:r>
      <w:r w:rsidR="005E6AB6">
        <w:rPr>
          <w:rFonts w:cs="Arial"/>
          <w:szCs w:val="24"/>
        </w:rPr>
        <w:t>d</w:t>
      </w:r>
      <w:r w:rsidR="005E6AB6" w:rsidRPr="00E5079E">
        <w:rPr>
          <w:rFonts w:cs="Arial"/>
          <w:szCs w:val="24"/>
        </w:rPr>
        <w:t xml:space="preserve">etailed </w:t>
      </w:r>
      <w:r w:rsidR="005E6AB6">
        <w:rPr>
          <w:rFonts w:cs="Arial"/>
          <w:szCs w:val="24"/>
        </w:rPr>
        <w:t>b</w:t>
      </w:r>
      <w:r w:rsidR="005E6AB6" w:rsidRPr="00E5079E">
        <w:rPr>
          <w:rFonts w:cs="Arial"/>
          <w:szCs w:val="24"/>
        </w:rPr>
        <w:t xml:space="preserve">udget and </w:t>
      </w:r>
      <w:r w:rsidR="005E6AB6">
        <w:rPr>
          <w:rFonts w:cs="Arial"/>
          <w:szCs w:val="24"/>
        </w:rPr>
        <w:t>n</w:t>
      </w:r>
      <w:r w:rsidR="005E6AB6" w:rsidRPr="00E5079E">
        <w:rPr>
          <w:rFonts w:cs="Arial"/>
          <w:szCs w:val="24"/>
        </w:rPr>
        <w:t xml:space="preserve">arrative </w:t>
      </w:r>
      <w:r w:rsidR="005E6AB6">
        <w:rPr>
          <w:rFonts w:cs="Arial"/>
          <w:szCs w:val="24"/>
        </w:rPr>
        <w:t>j</w:t>
      </w:r>
      <w:r w:rsidR="005E6AB6" w:rsidRPr="00E5079E">
        <w:rPr>
          <w:rFonts w:cs="Arial"/>
          <w:szCs w:val="24"/>
        </w:rPr>
        <w:t>ustification before submission to SAMHSA.</w:t>
      </w:r>
    </w:p>
    <w:p w14:paraId="1AF5DF00" w14:textId="77777777" w:rsidR="005E6AB6" w:rsidRPr="00E5079E" w:rsidRDefault="005E6AB6" w:rsidP="005E6AB6">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6355B59C" w14:textId="77777777" w:rsidR="005E6AB6" w:rsidRDefault="005E6AB6" w:rsidP="005E6AB6">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6A25186E" w14:textId="77777777" w:rsidR="005E6AB6" w:rsidRPr="00E5079E" w:rsidRDefault="005E6AB6" w:rsidP="005E6AB6">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2C273058" w14:textId="5CFB2AF7" w:rsidR="005E6AB6" w:rsidRPr="00E5079E" w:rsidRDefault="005E6AB6" w:rsidP="1E0B2C76">
      <w:pPr>
        <w:rPr>
          <w:rFonts w:cs="Arial"/>
        </w:rPr>
      </w:pPr>
      <w:r w:rsidRPr="1E0B2C76">
        <w:rPr>
          <w:rFonts w:cs="Arial"/>
          <w:u w:val="single"/>
        </w:rPr>
        <w:t>Personnel Costs</w:t>
      </w:r>
      <w:r w:rsidRPr="1E0B2C76">
        <w:rPr>
          <w:rFonts w:cs="Arial"/>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in excess of Executive Level II or </w:t>
      </w:r>
      <w:r w:rsidRPr="1E0B2C76">
        <w:rPr>
          <w:rFonts w:cs="Arial"/>
          <w:b/>
          <w:bCs/>
        </w:rPr>
        <w:t>$2</w:t>
      </w:r>
      <w:r w:rsidR="2AC7CBEB" w:rsidRPr="1E0B2C76">
        <w:rPr>
          <w:rFonts w:cs="Arial"/>
          <w:b/>
          <w:bCs/>
        </w:rPr>
        <w:t>12</w:t>
      </w:r>
      <w:r w:rsidRPr="1E0B2C76">
        <w:rPr>
          <w:rFonts w:cs="Arial"/>
          <w:b/>
          <w:bCs/>
        </w:rPr>
        <w:t>,</w:t>
      </w:r>
      <w:r w:rsidR="4420D3F1" w:rsidRPr="1E0B2C76">
        <w:rPr>
          <w:rFonts w:cs="Arial"/>
          <w:b/>
          <w:bCs/>
        </w:rPr>
        <w:t>1</w:t>
      </w:r>
      <w:r w:rsidRPr="1E0B2C76">
        <w:rPr>
          <w:rFonts w:cs="Arial"/>
          <w:b/>
          <w:bCs/>
        </w:rPr>
        <w:t>00</w:t>
      </w:r>
      <w:r w:rsidRPr="1E0B2C76">
        <w:rPr>
          <w:rFonts w:cs="Arial"/>
        </w:rPr>
        <w:t>.  An individual's base salary, per se, is NOT constrained by the statutory provision for a limitation of salary.</w:t>
      </w:r>
      <w:r w:rsidR="00B21D68" w:rsidRPr="1E0B2C76">
        <w:rPr>
          <w:rFonts w:cs="Arial"/>
        </w:rPr>
        <w:t xml:space="preserve"> </w:t>
      </w:r>
      <w:r w:rsidRPr="1E0B2C76">
        <w:rPr>
          <w:rFonts w:cs="Arial"/>
        </w:rPr>
        <w:t xml:space="preserve"> The rate limitation simply limits the amount that may be awarded and charged to SAMHSA awards and cooperative agreements.  The salary limitation does not apply to consultants but does apply to all subawards and subcontracts.</w:t>
      </w:r>
    </w:p>
    <w:p w14:paraId="76766786" w14:textId="77777777" w:rsidR="005E6AB6" w:rsidRPr="00E5079E" w:rsidRDefault="005E6AB6" w:rsidP="005E6AB6">
      <w:pPr>
        <w:rPr>
          <w:rFonts w:cs="Arial"/>
          <w:szCs w:val="24"/>
        </w:rPr>
      </w:pPr>
      <w:r w:rsidRPr="00E5079E">
        <w:rPr>
          <w:rFonts w:cs="Arial"/>
          <w:b/>
          <w:bCs/>
          <w:szCs w:val="24"/>
        </w:rPr>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376E6B6D" w14:textId="3FB746E6" w:rsidR="005E6AB6" w:rsidRPr="00E5079E" w:rsidRDefault="005E6AB6" w:rsidP="005E6AB6">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w:t>
      </w:r>
      <w:r w:rsidRPr="766741A4">
        <w:rPr>
          <w:rFonts w:cs="Arial"/>
        </w:rPr>
        <w:lastRenderedPageBreak/>
        <w:t xml:space="preserve">paid absences. </w:t>
      </w:r>
      <w:r w:rsidR="00B21D68">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221C163B" w14:textId="7527AA69" w:rsidR="005E6AB6" w:rsidRPr="00E5079E" w:rsidRDefault="005E6AB6" w:rsidP="005E6AB6">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 xml:space="preserve">The budget should also reflect the travel expenses (e.g., airfare, lodging, parking, per diem, etc.) for each person and trip associated with participating in meetings and other proposed trainings or workshops. </w:t>
      </w:r>
      <w:r w:rsidR="00B21D68">
        <w:rPr>
          <w:rFonts w:cs="Arial"/>
          <w:szCs w:val="24"/>
        </w:rPr>
        <w:t xml:space="preserve"> </w:t>
      </w:r>
      <w:r w:rsidRPr="00E5079E">
        <w:rPr>
          <w:rFonts w:cs="Arial"/>
          <w:szCs w:val="24"/>
        </w:rPr>
        <w:t>Name the traveler(s) if possible, describe the purpose of the travel, provide number of trips involved, the destinations, and the number of individuals for whom funds are requested.</w:t>
      </w:r>
    </w:p>
    <w:p w14:paraId="2A8DA2E9" w14:textId="77777777" w:rsidR="005E6AB6" w:rsidRPr="00E5079E" w:rsidRDefault="005E6AB6" w:rsidP="005E6AB6">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16AF9771" w14:textId="77777777" w:rsidR="005E6AB6" w:rsidRPr="00E5079E" w:rsidRDefault="005E6AB6" w:rsidP="005E6AB6">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695198E0" w14:textId="778A779D" w:rsidR="005E6AB6" w:rsidRPr="00252A21" w:rsidRDefault="005E6AB6" w:rsidP="005E6AB6">
      <w:pPr>
        <w:rPr>
          <w:rFonts w:cs="Arial"/>
        </w:rPr>
      </w:pPr>
      <w:r w:rsidRPr="00252A21">
        <w:rPr>
          <w:rFonts w:cs="Arial"/>
          <w:u w:val="single"/>
        </w:rPr>
        <w:t>Vendor Contracts/Subawards &amp; Subcontracts/Consortiums/Consultants</w:t>
      </w:r>
      <w:r w:rsidRPr="00252A21">
        <w:rPr>
          <w:rFonts w:cs="Arial"/>
        </w:rPr>
        <w:t xml:space="preserve">: Provide a clear explanation as to the purpose, the basis for how costs were estimated, and the specific deliverables. </w:t>
      </w:r>
      <w:r w:rsidR="00B21D68">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B21D68">
        <w:rPr>
          <w:rFonts w:cs="Arial"/>
        </w:rPr>
        <w:t xml:space="preserve"> </w:t>
      </w:r>
      <w:r w:rsidRPr="00252A21">
        <w:rPr>
          <w:rFonts w:cs="Arial"/>
        </w:rPr>
        <w:t xml:space="preserve"> Recipients must notify potential subrecipients to register in SAM and provide the recipient with their UEI number (see 2 CFR part 25). </w:t>
      </w:r>
      <w:r w:rsidR="00B21D68">
        <w:rPr>
          <w:rFonts w:cs="Arial"/>
        </w:rPr>
        <w:t xml:space="preserve"> </w:t>
      </w:r>
      <w:r w:rsidRPr="00252A21">
        <w:rPr>
          <w:rFonts w:cs="Arial"/>
        </w:rPr>
        <w:t xml:space="preserve">For consultant services, list the total costs for all consultant services. </w:t>
      </w:r>
      <w:r w:rsidR="00B21D68">
        <w:rPr>
          <w:rFonts w:cs="Arial"/>
        </w:rPr>
        <w:t xml:space="preserve"> </w:t>
      </w:r>
      <w:r w:rsidRPr="00252A21">
        <w:rPr>
          <w:rFonts w:cs="Arial"/>
        </w:rPr>
        <w:t>In the budget narrative, identify each consultant, the services he/she will perform, total number of days, travel costs, and total estimated costs.</w:t>
      </w:r>
    </w:p>
    <w:p w14:paraId="7A62A682" w14:textId="77777777" w:rsidR="005E6AB6" w:rsidRPr="00E5079E" w:rsidRDefault="005E6AB6" w:rsidP="005E6AB6">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w:t>
      </w:r>
      <w:r w:rsidRPr="00252A21">
        <w:rPr>
          <w:rFonts w:cs="Arial"/>
        </w:rPr>
        <w:lastRenderedPageBreak/>
        <w:t>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359AC0F7" w14:textId="77777777" w:rsidR="005E6AB6" w:rsidRDefault="005E6AB6" w:rsidP="005E6AB6">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0CE98166" w14:textId="161BC41D" w:rsidR="005E6AB6" w:rsidRDefault="005E6AB6" w:rsidP="005E6AB6">
      <w:pPr>
        <w:rPr>
          <w:rFonts w:cs="Arial"/>
        </w:rPr>
      </w:pPr>
      <w:r w:rsidRPr="12A0DE19">
        <w:rPr>
          <w:rFonts w:eastAsia="Arial" w:cs="Arial"/>
          <w:szCs w:val="24"/>
          <w:u w:val="single"/>
        </w:rPr>
        <w:t>Indirect Costs</w:t>
      </w:r>
      <w:r w:rsidRPr="12A0DE19">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B21D68">
        <w:rPr>
          <w:rFonts w:eastAsia="Arial" w:cs="Arial"/>
          <w:szCs w:val="24"/>
        </w:rPr>
        <w:t xml:space="preserve"> </w:t>
      </w:r>
      <w:r w:rsidRPr="12A0DE19">
        <w:rPr>
          <w:rFonts w:eastAsia="Arial" w:cs="Arial"/>
          <w:szCs w:val="24"/>
        </w:rPr>
        <w:t xml:space="preserve">For some institutions, the term “facilities and administration” (F&amp;A) is used to denote indirect costs. </w:t>
      </w:r>
    </w:p>
    <w:p w14:paraId="7515EC56" w14:textId="77777777" w:rsidR="005E6AB6" w:rsidRDefault="005E6AB6" w:rsidP="005E6AB6">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6518879E" w14:textId="423F4C99" w:rsidR="005E6AB6" w:rsidRDefault="005E6AB6" w:rsidP="005E6AB6">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w:t>
      </w:r>
      <w:r w:rsidR="00B21D68">
        <w:rPr>
          <w:rFonts w:eastAsia="Arial" w:cs="Arial"/>
          <w:szCs w:val="24"/>
        </w:rPr>
        <w:t xml:space="preserve"> </w:t>
      </w:r>
      <w:r w:rsidRPr="12A0DE19">
        <w:rPr>
          <w:rFonts w:eastAsia="Arial" w:cs="Arial"/>
          <w:szCs w:val="24"/>
        </w:rPr>
        <w:t xml:space="preserve"> 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79179349" w14:textId="77777777" w:rsidR="005E6AB6" w:rsidRDefault="005E6AB6" w:rsidP="005E6AB6">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187A3E06" w14:textId="77777777" w:rsidR="005E6AB6" w:rsidRDefault="005E6AB6" w:rsidP="005E6AB6">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24AA323D" w14:textId="77777777" w:rsidR="005E6AB6" w:rsidRDefault="005E6AB6" w:rsidP="005E6AB6">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w:t>
      </w:r>
      <w:r w:rsidRPr="12A0DE19">
        <w:rPr>
          <w:rFonts w:eastAsia="Arial" w:cs="Arial"/>
          <w:szCs w:val="24"/>
        </w:rPr>
        <w:lastRenderedPageBreak/>
        <w:t xml:space="preserve">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305621A2" w14:textId="77777777" w:rsidR="005E6AB6" w:rsidRDefault="005E6AB6" w:rsidP="005E6AB6">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bookmarkEnd w:id="153"/>
    <w:bookmarkEnd w:id="154"/>
    <w:bookmarkEnd w:id="155"/>
    <w:bookmarkEnd w:id="156"/>
    <w:bookmarkEnd w:id="255"/>
    <w:bookmarkEnd w:id="319"/>
    <w:bookmarkEnd w:id="335"/>
    <w:bookmarkEnd w:id="344"/>
    <w:bookmarkEnd w:id="346"/>
    <w:p w14:paraId="735504A9" w14:textId="77777777" w:rsidR="005E6AB6" w:rsidRPr="00E5079E" w:rsidRDefault="005E6AB6" w:rsidP="005E6AB6">
      <w:pPr>
        <w:widowControl w:val="0"/>
        <w:tabs>
          <w:tab w:val="left" w:pos="720"/>
        </w:tabs>
        <w:spacing w:after="120"/>
        <w:jc w:val="center"/>
        <w:outlineLvl w:val="0"/>
        <w:rPr>
          <w:rFonts w:cs="Arial"/>
          <w:b/>
          <w:bCs/>
          <w:kern w:val="32"/>
          <w:sz w:val="32"/>
          <w:szCs w:val="32"/>
        </w:rPr>
      </w:pPr>
    </w:p>
    <w:sectPr w:rsidR="005E6AB6" w:rsidRPr="00E5079E" w:rsidSect="0081202F">
      <w:footerReference w:type="default" r:id="rId110"/>
      <w:footerReference w:type="first" r:id="rId1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745F5" w14:textId="77777777" w:rsidR="0051164D" w:rsidRDefault="0051164D">
      <w:r>
        <w:separator/>
      </w:r>
    </w:p>
  </w:endnote>
  <w:endnote w:type="continuationSeparator" w:id="0">
    <w:p w14:paraId="01D7D37B" w14:textId="77777777" w:rsidR="0051164D" w:rsidRDefault="0051164D">
      <w:r>
        <w:continuationSeparator/>
      </w:r>
    </w:p>
  </w:endnote>
  <w:endnote w:type="continuationNotice" w:id="1">
    <w:p w14:paraId="4C1CCAE3" w14:textId="77777777" w:rsidR="0051164D" w:rsidRDefault="005116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B04F" w14:textId="77777777" w:rsidR="00123275" w:rsidRDefault="00123275">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3</w:t>
    </w:r>
    <w:r>
      <w:rPr>
        <w:color w:val="2B579A"/>
        <w:shd w:val="clear" w:color="auto" w:fill="E6E6E6"/>
      </w:rPr>
      <w:fldChar w:fldCharType="end"/>
    </w:r>
  </w:p>
  <w:p w14:paraId="5A00BA2A" w14:textId="77777777" w:rsidR="00123275" w:rsidRDefault="00123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4EC5" w14:textId="77777777" w:rsidR="00123275" w:rsidRPr="00E04704" w:rsidRDefault="00123275"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4150A76A" w14:textId="77777777" w:rsidR="00123275" w:rsidRDefault="0012327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F26E" w14:textId="77777777" w:rsidR="00123275" w:rsidRDefault="00123275" w:rsidP="003715BE">
    <w:pPr>
      <w:pStyle w:val="Footer"/>
      <w:pBdr>
        <w:top w:val="single" w:sz="4" w:space="1" w:color="auto"/>
      </w:pBdr>
      <w:jc w:val="center"/>
    </w:pPr>
    <w:r>
      <w:t xml:space="preserve">Page </w:t>
    </w:r>
    <w:r>
      <w:rPr>
        <w:color w:val="2B579A"/>
        <w:shd w:val="clear" w:color="auto" w:fill="E6E6E6"/>
      </w:rPr>
      <w:fldChar w:fldCharType="begin"/>
    </w:r>
    <w:r>
      <w:instrText xml:space="preserve"> PAGE </w:instrText>
    </w:r>
    <w:r>
      <w:rPr>
        <w:color w:val="2B579A"/>
        <w:shd w:val="clear" w:color="auto" w:fill="E6E6E6"/>
      </w:rPr>
      <w:fldChar w:fldCharType="separate"/>
    </w:r>
    <w:r>
      <w:rPr>
        <w:noProof/>
      </w:rPr>
      <w:t>1</w:t>
    </w:r>
    <w:r>
      <w:rPr>
        <w:color w:val="2B579A"/>
        <w:shd w:val="clear" w:color="auto" w:fill="E6E6E6"/>
      </w:rPr>
      <w:fldChar w:fldCharType="end"/>
    </w:r>
    <w:r>
      <w:t xml:space="preserve"> of </w:t>
    </w:r>
    <w:r>
      <w:rPr>
        <w:color w:val="2B579A"/>
        <w:shd w:val="clear" w:color="auto" w:fill="E6E6E6"/>
      </w:rPr>
      <w:fldChar w:fldCharType="begin"/>
    </w:r>
    <w:r>
      <w:instrText>NUMPAGES</w:instrText>
    </w:r>
    <w:r>
      <w:rPr>
        <w:color w:val="2B579A"/>
        <w:shd w:val="clear" w:color="auto" w:fill="E6E6E6"/>
      </w:rPr>
      <w:fldChar w:fldCharType="separate"/>
    </w:r>
    <w:r>
      <w:rPr>
        <w:noProof/>
      </w:rPr>
      <w:t>32</w:t>
    </w:r>
    <w:r>
      <w:rPr>
        <w:color w:val="2B579A"/>
        <w:shd w:val="clear" w:color="auto" w:fill="E6E6E6"/>
      </w:rPr>
      <w:fldChar w:fldCharType="end"/>
    </w:r>
  </w:p>
  <w:p w14:paraId="6C703A11" w14:textId="77777777" w:rsidR="00123275" w:rsidRDefault="001232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EBC2C" w14:textId="77777777" w:rsidR="0051164D" w:rsidRDefault="0051164D">
      <w:r>
        <w:separator/>
      </w:r>
    </w:p>
  </w:footnote>
  <w:footnote w:type="continuationSeparator" w:id="0">
    <w:p w14:paraId="31381733" w14:textId="77777777" w:rsidR="0051164D" w:rsidRDefault="0051164D">
      <w:r>
        <w:continuationSeparator/>
      </w:r>
    </w:p>
  </w:footnote>
  <w:footnote w:type="continuationNotice" w:id="1">
    <w:p w14:paraId="322369E2" w14:textId="77777777" w:rsidR="0051164D" w:rsidRDefault="0051164D">
      <w:pPr>
        <w:spacing w:after="0"/>
      </w:pPr>
    </w:p>
  </w:footnote>
  <w:footnote w:id="2">
    <w:p w14:paraId="29FA64E2" w14:textId="558186E7" w:rsidR="0EFF6B69" w:rsidRDefault="0EFF6B69" w:rsidP="0EFF6B69">
      <w:pPr>
        <w:rPr>
          <w:sz w:val="20"/>
        </w:rPr>
      </w:pPr>
      <w:r w:rsidRPr="009E79A8">
        <w:rPr>
          <w:vertAlign w:val="superscript"/>
        </w:rPr>
        <w:footnoteRef/>
      </w:r>
      <w:r>
        <w:t xml:space="preserve"> </w:t>
      </w:r>
      <w:r w:rsidRPr="0EFF6B69">
        <w:rPr>
          <w:sz w:val="20"/>
        </w:rPr>
        <w:t xml:space="preserve">When SAMHSA references tobacco, </w:t>
      </w:r>
      <w:r w:rsidR="00D426F2">
        <w:rPr>
          <w:sz w:val="20"/>
        </w:rPr>
        <w:t>it is in reference to</w:t>
      </w:r>
      <w:r w:rsidRPr="0EFF6B69">
        <w:rPr>
          <w:sz w:val="20"/>
        </w:rPr>
        <w:t xml:space="preserve"> the use of commercial tobacco and not the sacred and traditional use of tobacco by some American Indian communities.</w:t>
      </w:r>
    </w:p>
    <w:p w14:paraId="5FDA47F9" w14:textId="61F630F7" w:rsidR="0EFF6B69" w:rsidRDefault="0EFF6B69" w:rsidP="0EFF6B69"/>
  </w:footnote>
  <w:footnote w:id="3">
    <w:p w14:paraId="675A352E" w14:textId="2B6CA8B5" w:rsidR="00834A52" w:rsidRPr="00CC50E4" w:rsidRDefault="00834A52" w:rsidP="00834A52">
      <w:pPr>
        <w:spacing w:after="0"/>
        <w:rPr>
          <w:rFonts w:cs="Arial"/>
          <w:sz w:val="20"/>
        </w:rPr>
      </w:pPr>
      <w:r w:rsidRPr="00CC50E4">
        <w:rPr>
          <w:rStyle w:val="FootnoteReference"/>
          <w:rFonts w:cs="Arial"/>
          <w:sz w:val="20"/>
        </w:rPr>
        <w:footnoteRef/>
      </w:r>
      <w:r w:rsidRPr="00CC50E4">
        <w:rPr>
          <w:rFonts w:cs="Arial"/>
          <w:sz w:val="20"/>
        </w:rPr>
        <w:t xml:space="preserve"> Han B, Volkow ND, Blanco C, Tipperman D, Einstein EB, Compton WM. Trends in Prevalence of Cigarette Smoking Among US Adults With Major Depression or Substance Use Disorders, 2006-2019. </w:t>
      </w:r>
      <w:r w:rsidR="00217B7D">
        <w:rPr>
          <w:rFonts w:cs="Arial"/>
          <w:sz w:val="20"/>
        </w:rPr>
        <w:t xml:space="preserve"> </w:t>
      </w:r>
      <w:r w:rsidRPr="00CC50E4">
        <w:rPr>
          <w:rFonts w:cs="Arial"/>
          <w:sz w:val="20"/>
        </w:rPr>
        <w:t>JAMA. 2022 Apr 26;327(16):1566-1576. doi: 10.1001/jama.2022.4790. PMID: 35471512; PMCID: PMC9044114.</w:t>
      </w:r>
    </w:p>
    <w:p w14:paraId="0AB7155C" w14:textId="77777777" w:rsidR="00834A52" w:rsidRPr="00CC50E4" w:rsidRDefault="00834A52" w:rsidP="00834A52">
      <w:pPr>
        <w:spacing w:after="0"/>
        <w:rPr>
          <w:rFonts w:cs="Arial"/>
          <w:sz w:val="20"/>
        </w:rPr>
      </w:pPr>
    </w:p>
  </w:footnote>
  <w:footnote w:id="4">
    <w:p w14:paraId="2CBB1043" w14:textId="77777777" w:rsidR="00834A52" w:rsidRPr="00CC50E4" w:rsidRDefault="00834A52" w:rsidP="00834A52">
      <w:pPr>
        <w:pStyle w:val="FootnoteText"/>
        <w:spacing w:after="120"/>
        <w:rPr>
          <w:rFonts w:cs="Arial"/>
        </w:rPr>
      </w:pPr>
      <w:r w:rsidRPr="00CC50E4">
        <w:rPr>
          <w:rStyle w:val="FootnoteReference"/>
          <w:rFonts w:cs="Arial"/>
        </w:rPr>
        <w:footnoteRef/>
      </w:r>
      <w:r w:rsidRPr="00CC50E4">
        <w:rPr>
          <w:rFonts w:cs="Arial"/>
        </w:rPr>
        <w:t xml:space="preserve"> National Institute on Drug Abuse. 2022, May 25. Do people with mental illness and substance use disorders use tobacco more often? Retrieved from </w:t>
      </w:r>
      <w:hyperlink r:id="rId1" w:history="1">
        <w:r w:rsidRPr="00CC50E4">
          <w:rPr>
            <w:rStyle w:val="Hyperlink"/>
            <w:rFonts w:cs="Arial"/>
          </w:rPr>
          <w:t>https://nida.nih.gov/publications/research-reports/tobacco-nicotine-e-cigarettes/do-people-mental-illness-substance-use-disorders-use-tobacco-more-often</w:t>
        </w:r>
      </w:hyperlink>
      <w:r w:rsidRPr="00CC50E4">
        <w:rPr>
          <w:rFonts w:cs="Arial"/>
        </w:rPr>
        <w:t xml:space="preserve"> on 2023, February 6.</w:t>
      </w:r>
    </w:p>
  </w:footnote>
  <w:footnote w:id="5">
    <w:p w14:paraId="005C8C5D" w14:textId="6E7D4E17" w:rsidR="00834A52" w:rsidRPr="00CC50E4" w:rsidRDefault="00834A52" w:rsidP="00834A52">
      <w:pPr>
        <w:pStyle w:val="FootnoteText"/>
        <w:spacing w:after="120"/>
        <w:rPr>
          <w:rFonts w:cs="Arial"/>
        </w:rPr>
      </w:pPr>
      <w:r w:rsidRPr="00CC50E4">
        <w:rPr>
          <w:rStyle w:val="FootnoteReference"/>
          <w:rFonts w:cs="Arial"/>
        </w:rPr>
        <w:footnoteRef/>
      </w:r>
      <w:r w:rsidRPr="00CC50E4">
        <w:rPr>
          <w:rFonts w:cs="Arial"/>
        </w:rPr>
        <w:t xml:space="preserve"> Substance Abuse and Mental Health Services Administration, Center for Behavioral Health Statistics and Quality. The NSDUH Report. March 20, 2013. </w:t>
      </w:r>
      <w:hyperlink r:id="rId2" w:history="1">
        <w:r w:rsidRPr="00CC50E4">
          <w:rPr>
            <w:rStyle w:val="Hyperlink"/>
            <w:rFonts w:cs="Arial"/>
          </w:rPr>
          <w:t xml:space="preserve">http://www.samhsa.gov/data/sites/default/files/spot104-cigarettes-mental-illness-substance-use-disorder/spot104-cigarettes-mental-illness-substance-use-disorder.pdf </w:t>
        </w:r>
      </w:hyperlink>
    </w:p>
  </w:footnote>
  <w:footnote w:id="6">
    <w:p w14:paraId="0665F1CB" w14:textId="2238341F" w:rsidR="00E1270A" w:rsidRPr="00CC50E4" w:rsidRDefault="00E1270A">
      <w:pPr>
        <w:pStyle w:val="FootnoteText"/>
        <w:rPr>
          <w:rFonts w:cs="Arial"/>
        </w:rPr>
      </w:pPr>
      <w:r w:rsidRPr="00CC50E4">
        <w:rPr>
          <w:rStyle w:val="FootnoteReference"/>
          <w:rFonts w:cs="Arial"/>
        </w:rPr>
        <w:footnoteRef/>
      </w:r>
      <w:r w:rsidRPr="00CC50E4">
        <w:rPr>
          <w:rFonts w:cs="Arial"/>
        </w:rPr>
        <w:t xml:space="preserve"> </w:t>
      </w:r>
      <w:r w:rsidRPr="00CC50E4">
        <w:rPr>
          <w:rFonts w:cs="Arial"/>
          <w:color w:val="333333"/>
          <w:shd w:val="clear" w:color="auto" w:fill="FFFFFF"/>
        </w:rPr>
        <w:t>Bandiera FC, Anteneh B, Le T, Delucchi K, Guydish J. Tobacco-related mortality among persons with mental health and substance abuse problems. PLoS One. 2015 Mar 25;10(3):e0120581. doi: 10.1371/journal.pone.0120581. PMID: 25807109; PMCID: PMC4373726.</w:t>
      </w:r>
    </w:p>
  </w:footnote>
  <w:footnote w:id="7">
    <w:p w14:paraId="2EB0C401" w14:textId="33A9861F" w:rsidR="004F1AC2" w:rsidRDefault="004F1AC2">
      <w:pPr>
        <w:pStyle w:val="FootnoteText"/>
      </w:pPr>
      <w:r>
        <w:rPr>
          <w:rStyle w:val="FootnoteReference"/>
        </w:rPr>
        <w:footnoteRef/>
      </w:r>
      <w:r>
        <w:t xml:space="preserve"> </w:t>
      </w:r>
      <w:r w:rsidRPr="004D71F1">
        <w:t>Center for Behavioral Health Statistics and Quality, Substance Abuse and Mental Health Services Administration, National Substance Use and Mental Health Services Survey (N-SUMHSS), 2021.</w:t>
      </w:r>
    </w:p>
  </w:footnote>
  <w:footnote w:id="8">
    <w:p w14:paraId="0FF5A713" w14:textId="77777777" w:rsidR="00834A52" w:rsidRPr="00CC50E4" w:rsidRDefault="00834A52" w:rsidP="00834A52">
      <w:pPr>
        <w:spacing w:after="120"/>
        <w:rPr>
          <w:rFonts w:cs="Arial"/>
          <w:sz w:val="20"/>
        </w:rPr>
      </w:pPr>
      <w:r w:rsidRPr="00CC50E4">
        <w:rPr>
          <w:rStyle w:val="FootnoteReference"/>
          <w:rFonts w:cs="Arial"/>
          <w:sz w:val="20"/>
        </w:rPr>
        <w:footnoteRef/>
      </w:r>
      <w:r w:rsidRPr="00CC50E4">
        <w:rPr>
          <w:rFonts w:cs="Arial"/>
          <w:sz w:val="20"/>
        </w:rPr>
        <w:t xml:space="preserve"> </w:t>
      </w:r>
      <w:r w:rsidRPr="00CC50E4">
        <w:rPr>
          <w:rFonts w:cs="Arial"/>
          <w:color w:val="222222"/>
          <w:sz w:val="20"/>
        </w:rPr>
        <w:t>Taylor G, McNeill A, Girling A, Farley A, Lindson-Hawley N, Aveyard P. Change in mental health after smoking cessation: systematic review and meta-analysis. BMJ. 2014 Feb 13;348:g1151. doi: 10.1136/bmj.g1151. Erratum in: BMJ. 2014;348:g2216. PMID: 24524926; PMCID: PMC3923980.</w:t>
      </w:r>
    </w:p>
  </w:footnote>
  <w:footnote w:id="9">
    <w:p w14:paraId="5E1744DD" w14:textId="47FE74AF" w:rsidR="00834A52" w:rsidRPr="00CC50E4" w:rsidRDefault="00834A52" w:rsidP="00834A52">
      <w:pPr>
        <w:spacing w:after="120"/>
        <w:rPr>
          <w:rFonts w:cs="Arial"/>
          <w:sz w:val="20"/>
        </w:rPr>
      </w:pPr>
      <w:r w:rsidRPr="00CC50E4">
        <w:rPr>
          <w:rStyle w:val="FootnoteReference"/>
          <w:rFonts w:cs="Arial"/>
          <w:sz w:val="20"/>
        </w:rPr>
        <w:footnoteRef/>
      </w:r>
      <w:r w:rsidRPr="00CC50E4">
        <w:rPr>
          <w:rFonts w:cs="Arial"/>
          <w:sz w:val="20"/>
        </w:rPr>
        <w:t xml:space="preserve"> </w:t>
      </w:r>
      <w:r w:rsidRPr="00CC50E4">
        <w:rPr>
          <w:rFonts w:cs="Arial"/>
          <w:color w:val="222222"/>
          <w:sz w:val="20"/>
        </w:rPr>
        <w:t>Tsoh JY, Chi FW, Mertens JR, Weisner CM. Stopping smoking during first year of substance use treatment predicted 9-year alcohol and drug treatment outcomes. Drug Alcohol Depend. 2011 Apr 1;114(2-3):110-8. doi: 10.1016/j.drugalcdep.2010.09.008. Epub 2010 Nov 2. PMID: 21050681; PMCID: PMC3062692.</w:t>
      </w:r>
    </w:p>
  </w:footnote>
  <w:footnote w:id="10">
    <w:p w14:paraId="3DB9BEA2" w14:textId="77777777" w:rsidR="00834A52" w:rsidRPr="00CC50E4" w:rsidRDefault="00834A52" w:rsidP="00834A52">
      <w:pPr>
        <w:spacing w:after="120"/>
        <w:rPr>
          <w:rFonts w:cs="Arial"/>
          <w:sz w:val="20"/>
        </w:rPr>
      </w:pPr>
      <w:r w:rsidRPr="00CC50E4">
        <w:rPr>
          <w:rStyle w:val="FootnoteReference"/>
          <w:rFonts w:cs="Arial"/>
          <w:sz w:val="20"/>
        </w:rPr>
        <w:footnoteRef/>
      </w:r>
      <w:r w:rsidRPr="00CC50E4">
        <w:rPr>
          <w:rFonts w:cs="Arial"/>
          <w:sz w:val="20"/>
        </w:rPr>
        <w:t xml:space="preserve"> </w:t>
      </w:r>
      <w:r w:rsidRPr="00CC50E4">
        <w:rPr>
          <w:rFonts w:cs="Arial"/>
          <w:color w:val="222222"/>
          <w:sz w:val="20"/>
        </w:rPr>
        <w:t>Weinberger AH, Platt J, Esan H, Galea S, Erlich D, Goodwin RD. Cigarette Smoking Is Associated With Increased Risk of Substance Use Disorder Relapse: A Nationally Representative, Prospective Longitudinal Investigation. J Clin Psychiatry. 2017 Feb;78(2):e152-e160. doi: 10.4088/JCP.15m10062. PMID: 28234432; PMCID: PMC5800400.</w:t>
      </w:r>
    </w:p>
  </w:footnote>
  <w:footnote w:id="11">
    <w:p w14:paraId="0541BB14" w14:textId="7D895669" w:rsidR="0092332D" w:rsidRDefault="0092332D">
      <w:pPr>
        <w:pStyle w:val="FootnoteText"/>
      </w:pPr>
      <w:r>
        <w:rPr>
          <w:rStyle w:val="FootnoteReference"/>
        </w:rPr>
        <w:footnoteRef/>
      </w:r>
      <w:r>
        <w:t xml:space="preserve"> </w:t>
      </w:r>
      <w:r w:rsidR="00F92864">
        <w:rPr>
          <w:rStyle w:val="normaltextrun"/>
          <w:rFonts w:cs="Arial"/>
          <w:color w:val="000000"/>
          <w:shd w:val="clear" w:color="auto" w:fill="FFFFFF"/>
        </w:rPr>
        <w:t> Han B, Volkow ND, Blanco C, Tipperman D, Einstein EB, Compton WM. Trends in Prevalence of Cigarette Smoking Among US Adults </w:t>
      </w:r>
      <w:r w:rsidR="00F92864">
        <w:rPr>
          <w:rStyle w:val="contextualspellingandgrammarerror"/>
          <w:rFonts w:cs="Arial"/>
          <w:color w:val="000000"/>
          <w:shd w:val="clear" w:color="auto" w:fill="FFFFFF"/>
        </w:rPr>
        <w:t>With</w:t>
      </w:r>
      <w:r w:rsidR="00F92864">
        <w:rPr>
          <w:rStyle w:val="normaltextrun"/>
          <w:rFonts w:cs="Arial"/>
          <w:color w:val="000000"/>
          <w:shd w:val="clear" w:color="auto" w:fill="FFFFFF"/>
        </w:rPr>
        <w:t> Major Depression or </w:t>
      </w:r>
      <w:r w:rsidR="00F92864">
        <w:rPr>
          <w:rStyle w:val="contextualspellingandgrammarerror"/>
          <w:rFonts w:cs="Arial"/>
          <w:color w:val="000000"/>
          <w:shd w:val="clear" w:color="auto" w:fill="FFFFFF"/>
        </w:rPr>
        <w:t>Substance Use Disorders</w:t>
      </w:r>
      <w:r w:rsidR="00F92864">
        <w:rPr>
          <w:rStyle w:val="normaltextrun"/>
          <w:rFonts w:cs="Arial"/>
          <w:color w:val="000000"/>
          <w:shd w:val="clear" w:color="auto" w:fill="FFFFFF"/>
        </w:rPr>
        <w:t>, 2006-2019. JAMA. 2022 Apr 26;327(16):1566-1576. </w:t>
      </w:r>
      <w:r w:rsidR="00F92864">
        <w:rPr>
          <w:rStyle w:val="spellingerror"/>
          <w:rFonts w:cs="Arial"/>
          <w:color w:val="000000"/>
          <w:shd w:val="clear" w:color="auto" w:fill="FFFFFF"/>
        </w:rPr>
        <w:t>doi</w:t>
      </w:r>
      <w:r w:rsidR="00F92864">
        <w:rPr>
          <w:rStyle w:val="normaltextrun"/>
          <w:rFonts w:cs="Arial"/>
          <w:color w:val="000000"/>
          <w:shd w:val="clear" w:color="auto" w:fill="FFFFFF"/>
        </w:rPr>
        <w:t>: 10.1001/jama.2022.4790. PMID: 35471512; PMCID: PMC9044114.</w:t>
      </w:r>
    </w:p>
  </w:footnote>
  <w:footnote w:id="12">
    <w:p w14:paraId="1B3B524D" w14:textId="77777777" w:rsidR="00351634" w:rsidRDefault="00351634" w:rsidP="00351634">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13">
    <w:p w14:paraId="39C5C357" w14:textId="77777777" w:rsidR="00D73324" w:rsidRDefault="00D73324" w:rsidP="00D73324">
      <w:pPr>
        <w:pStyle w:val="FootnoteText"/>
      </w:pPr>
      <w:r>
        <w:rPr>
          <w:rStyle w:val="FootnoteReference"/>
        </w:rPr>
        <w:footnoteRef/>
      </w:r>
      <w:r>
        <w:t xml:space="preserve"> </w:t>
      </w:r>
      <w:hyperlink r:id="rId4" w:history="1">
        <w:r>
          <w:rPr>
            <w:rStyle w:val="Hyperlink"/>
          </w:rPr>
          <w:t>https://ncsacw.samhsa.gov/userfiles/files/SAMHSA_Trauma.pdf</w:t>
        </w:r>
      </w:hyperlink>
    </w:p>
  </w:footnote>
  <w:footnote w:id="14">
    <w:p w14:paraId="3712CAE8" w14:textId="77777777" w:rsidR="005D125D" w:rsidRDefault="005D125D" w:rsidP="005D125D">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15">
    <w:p w14:paraId="66FEF1F5" w14:textId="77777777" w:rsidR="005D125D" w:rsidRDefault="005D125D" w:rsidP="005D125D">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5D952F60" w14:textId="77777777" w:rsidR="005D125D" w:rsidRDefault="005D125D" w:rsidP="005D125D">
      <w:pPr>
        <w:pStyle w:val="FootnoteText"/>
      </w:pPr>
    </w:p>
  </w:footnote>
  <w:footnote w:id="16">
    <w:p w14:paraId="77B3C3FE" w14:textId="77777777" w:rsidR="008E5424" w:rsidRPr="00CE15C3" w:rsidRDefault="008E5424" w:rsidP="008E542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0560135"/>
    <w:multiLevelType w:val="hybridMultilevel"/>
    <w:tmpl w:val="57224482"/>
    <w:lvl w:ilvl="0" w:tplc="E2D2129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0659C"/>
    <w:multiLevelType w:val="multilevel"/>
    <w:tmpl w:val="2E0E23D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D68AD"/>
    <w:multiLevelType w:val="hybridMultilevel"/>
    <w:tmpl w:val="E160C3A2"/>
    <w:lvl w:ilvl="0" w:tplc="04090003">
      <w:start w:val="1"/>
      <w:numFmt w:val="bullet"/>
      <w:lvlText w:val="o"/>
      <w:lvlJc w:val="left"/>
      <w:pPr>
        <w:ind w:left="907" w:hanging="360"/>
      </w:pPr>
      <w:rPr>
        <w:rFonts w:ascii="Courier New" w:hAnsi="Courier New" w:cs="Courier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541C6D"/>
    <w:multiLevelType w:val="hybridMultilevel"/>
    <w:tmpl w:val="9B3863F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28"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66E5FD2"/>
    <w:multiLevelType w:val="hybridMultilevel"/>
    <w:tmpl w:val="B7802ABC"/>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370C12F8"/>
    <w:multiLevelType w:val="hybridMultilevel"/>
    <w:tmpl w:val="9F90F19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7C5A84"/>
    <w:multiLevelType w:val="hybridMultilevel"/>
    <w:tmpl w:val="298E7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3"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9"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0"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3"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4" w15:restartNumberingAfterBreak="0">
    <w:nsid w:val="69DA0FD2"/>
    <w:multiLevelType w:val="hybridMultilevel"/>
    <w:tmpl w:val="3DA0A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AB43702"/>
    <w:multiLevelType w:val="hybridMultilevel"/>
    <w:tmpl w:val="F04E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B916997"/>
    <w:multiLevelType w:val="hybridMultilevel"/>
    <w:tmpl w:val="3A78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9"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AD47428"/>
    <w:multiLevelType w:val="hybridMultilevel"/>
    <w:tmpl w:val="6EE6CB8C"/>
    <w:lvl w:ilvl="0" w:tplc="0409000F">
      <w:start w:val="1"/>
      <w:numFmt w:val="decimal"/>
      <w:lvlText w:val="%1."/>
      <w:lvlJc w:val="left"/>
      <w:pPr>
        <w:ind w:left="1872" w:hanging="360"/>
      </w:pPr>
      <w:rPr>
        <w:rFont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76" w15:restartNumberingAfterBreak="0">
    <w:nsid w:val="7BB8202A"/>
    <w:multiLevelType w:val="hybridMultilevel"/>
    <w:tmpl w:val="44EA29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7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0" w15:restartNumberingAfterBreak="0">
    <w:nsid w:val="7DB54AD1"/>
    <w:multiLevelType w:val="multilevel"/>
    <w:tmpl w:val="18921224"/>
    <w:lvl w:ilvl="0">
      <w:start w:val="1"/>
      <w:numFmt w:val="decimal"/>
      <w:lvlText w:val="%1."/>
      <w:lvlJc w:val="left"/>
      <w:pPr>
        <w:ind w:left="-144" w:hanging="360"/>
      </w:pPr>
      <w:rPr>
        <w:rFonts w:hint="default"/>
      </w:rPr>
    </w:lvl>
    <w:lvl w:ilvl="1">
      <w:start w:val="2"/>
      <w:numFmt w:val="decimal"/>
      <w:isLgl/>
      <w:lvlText w:val="%1.%2"/>
      <w:lvlJc w:val="left"/>
      <w:pPr>
        <w:ind w:left="-74" w:hanging="430"/>
      </w:pPr>
      <w:rPr>
        <w:rFonts w:hint="default"/>
      </w:rPr>
    </w:lvl>
    <w:lvl w:ilvl="2">
      <w:start w:val="1"/>
      <w:numFmt w:val="decimal"/>
      <w:isLgl/>
      <w:lvlText w:val="%1.%2.%3"/>
      <w:lvlJc w:val="left"/>
      <w:pPr>
        <w:ind w:left="216" w:hanging="720"/>
      </w:pPr>
      <w:rPr>
        <w:rFonts w:hint="default"/>
      </w:rPr>
    </w:lvl>
    <w:lvl w:ilvl="3">
      <w:start w:val="1"/>
      <w:numFmt w:val="decimal"/>
      <w:isLgl/>
      <w:lvlText w:val="%1.%2.%3.%4"/>
      <w:lvlJc w:val="left"/>
      <w:pPr>
        <w:ind w:left="576" w:hanging="1080"/>
      </w:pPr>
      <w:rPr>
        <w:rFonts w:hint="default"/>
      </w:rPr>
    </w:lvl>
    <w:lvl w:ilvl="4">
      <w:start w:val="1"/>
      <w:numFmt w:val="decimal"/>
      <w:isLgl/>
      <w:lvlText w:val="%1.%2.%3.%4.%5"/>
      <w:lvlJc w:val="left"/>
      <w:pPr>
        <w:ind w:left="576" w:hanging="1080"/>
      </w:pPr>
      <w:rPr>
        <w:rFonts w:hint="default"/>
      </w:rPr>
    </w:lvl>
    <w:lvl w:ilvl="5">
      <w:start w:val="1"/>
      <w:numFmt w:val="decimal"/>
      <w:isLgl/>
      <w:lvlText w:val="%1.%2.%3.%4.%5.%6"/>
      <w:lvlJc w:val="left"/>
      <w:pPr>
        <w:ind w:left="936" w:hanging="1440"/>
      </w:pPr>
      <w:rPr>
        <w:rFonts w:hint="default"/>
      </w:rPr>
    </w:lvl>
    <w:lvl w:ilvl="6">
      <w:start w:val="1"/>
      <w:numFmt w:val="decimal"/>
      <w:isLgl/>
      <w:lvlText w:val="%1.%2.%3.%4.%5.%6.%7"/>
      <w:lvlJc w:val="left"/>
      <w:pPr>
        <w:ind w:left="936" w:hanging="1440"/>
      </w:pPr>
      <w:rPr>
        <w:rFonts w:hint="default"/>
      </w:rPr>
    </w:lvl>
    <w:lvl w:ilvl="7">
      <w:start w:val="1"/>
      <w:numFmt w:val="decimal"/>
      <w:isLgl/>
      <w:lvlText w:val="%1.%2.%3.%4.%5.%6.%7.%8"/>
      <w:lvlJc w:val="left"/>
      <w:pPr>
        <w:ind w:left="1296" w:hanging="1800"/>
      </w:pPr>
      <w:rPr>
        <w:rFonts w:hint="default"/>
      </w:rPr>
    </w:lvl>
    <w:lvl w:ilvl="8">
      <w:start w:val="1"/>
      <w:numFmt w:val="decimal"/>
      <w:isLgl/>
      <w:lvlText w:val="%1.%2.%3.%4.%5.%6.%7.%8.%9"/>
      <w:lvlJc w:val="left"/>
      <w:pPr>
        <w:ind w:left="1296" w:hanging="1800"/>
      </w:pPr>
      <w:rPr>
        <w:rFonts w:hint="default"/>
      </w:rPr>
    </w:lvl>
  </w:abstractNum>
  <w:abstractNum w:abstractNumId="81"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4783788">
    <w:abstractNumId w:val="35"/>
  </w:num>
  <w:num w:numId="2" w16cid:durableId="1158575311">
    <w:abstractNumId w:val="55"/>
  </w:num>
  <w:num w:numId="3" w16cid:durableId="1297879350">
    <w:abstractNumId w:val="68"/>
  </w:num>
  <w:num w:numId="4" w16cid:durableId="1201359747">
    <w:abstractNumId w:val="70"/>
  </w:num>
  <w:num w:numId="5" w16cid:durableId="1500467439">
    <w:abstractNumId w:val="24"/>
  </w:num>
  <w:num w:numId="6" w16cid:durableId="1852597361">
    <w:abstractNumId w:val="31"/>
  </w:num>
  <w:num w:numId="7" w16cid:durableId="2016953647">
    <w:abstractNumId w:val="48"/>
  </w:num>
  <w:num w:numId="8" w16cid:durableId="171605264">
    <w:abstractNumId w:val="25"/>
  </w:num>
  <w:num w:numId="9" w16cid:durableId="1628201805">
    <w:abstractNumId w:val="6"/>
  </w:num>
  <w:num w:numId="10" w16cid:durableId="1703701154">
    <w:abstractNumId w:val="65"/>
  </w:num>
  <w:num w:numId="11" w16cid:durableId="1973748408">
    <w:abstractNumId w:val="46"/>
  </w:num>
  <w:num w:numId="12" w16cid:durableId="1230000672">
    <w:abstractNumId w:val="9"/>
  </w:num>
  <w:num w:numId="13" w16cid:durableId="1771850521">
    <w:abstractNumId w:val="56"/>
  </w:num>
  <w:num w:numId="14" w16cid:durableId="1222717396">
    <w:abstractNumId w:val="29"/>
  </w:num>
  <w:num w:numId="15" w16cid:durableId="61410984">
    <w:abstractNumId w:val="52"/>
  </w:num>
  <w:num w:numId="16" w16cid:durableId="1941908358">
    <w:abstractNumId w:val="43"/>
  </w:num>
  <w:num w:numId="17" w16cid:durableId="1777019360">
    <w:abstractNumId w:val="69"/>
  </w:num>
  <w:num w:numId="18" w16cid:durableId="646983155">
    <w:abstractNumId w:val="15"/>
  </w:num>
  <w:num w:numId="19" w16cid:durableId="621034192">
    <w:abstractNumId w:val="51"/>
  </w:num>
  <w:num w:numId="20" w16cid:durableId="1975715346">
    <w:abstractNumId w:val="19"/>
  </w:num>
  <w:num w:numId="21" w16cid:durableId="303124845">
    <w:abstractNumId w:val="17"/>
  </w:num>
  <w:num w:numId="22" w16cid:durableId="1234927371">
    <w:abstractNumId w:val="2"/>
  </w:num>
  <w:num w:numId="23" w16cid:durableId="183711639">
    <w:abstractNumId w:val="59"/>
  </w:num>
  <w:num w:numId="24" w16cid:durableId="1229422379">
    <w:abstractNumId w:val="57"/>
  </w:num>
  <w:num w:numId="25" w16cid:durableId="244266859">
    <w:abstractNumId w:val="72"/>
  </w:num>
  <w:num w:numId="26" w16cid:durableId="1799452708">
    <w:abstractNumId w:val="26"/>
  </w:num>
  <w:num w:numId="27" w16cid:durableId="1242175194">
    <w:abstractNumId w:val="27"/>
  </w:num>
  <w:num w:numId="28" w16cid:durableId="1879777555">
    <w:abstractNumId w:val="80"/>
  </w:num>
  <w:num w:numId="29" w16cid:durableId="550767785">
    <w:abstractNumId w:val="61"/>
  </w:num>
  <w:num w:numId="30" w16cid:durableId="1726636455">
    <w:abstractNumId w:val="21"/>
  </w:num>
  <w:num w:numId="31" w16cid:durableId="1682078956">
    <w:abstractNumId w:val="0"/>
  </w:num>
  <w:num w:numId="32" w16cid:durableId="105344911">
    <w:abstractNumId w:val="53"/>
  </w:num>
  <w:num w:numId="33" w16cid:durableId="2092967141">
    <w:abstractNumId w:val="66"/>
  </w:num>
  <w:num w:numId="34" w16cid:durableId="611713066">
    <w:abstractNumId w:val="4"/>
  </w:num>
  <w:num w:numId="35" w16cid:durableId="1124008318">
    <w:abstractNumId w:val="74"/>
  </w:num>
  <w:num w:numId="36" w16cid:durableId="2084058740">
    <w:abstractNumId w:val="50"/>
  </w:num>
  <w:num w:numId="37" w16cid:durableId="1975744674">
    <w:abstractNumId w:val="18"/>
  </w:num>
  <w:num w:numId="38" w16cid:durableId="519006147">
    <w:abstractNumId w:val="41"/>
  </w:num>
  <w:num w:numId="39" w16cid:durableId="551772526">
    <w:abstractNumId w:val="45"/>
  </w:num>
  <w:num w:numId="40" w16cid:durableId="966280400">
    <w:abstractNumId w:val="5"/>
  </w:num>
  <w:num w:numId="41" w16cid:durableId="132256026">
    <w:abstractNumId w:val="79"/>
  </w:num>
  <w:num w:numId="42" w16cid:durableId="131480748">
    <w:abstractNumId w:val="40"/>
  </w:num>
  <w:num w:numId="43" w16cid:durableId="1642464473">
    <w:abstractNumId w:val="78"/>
  </w:num>
  <w:num w:numId="44" w16cid:durableId="1371492695">
    <w:abstractNumId w:val="73"/>
  </w:num>
  <w:num w:numId="45" w16cid:durableId="110559283">
    <w:abstractNumId w:val="64"/>
  </w:num>
  <w:num w:numId="46" w16cid:durableId="1804958328">
    <w:abstractNumId w:val="16"/>
  </w:num>
  <w:num w:numId="47" w16cid:durableId="1504517605">
    <w:abstractNumId w:val="22"/>
  </w:num>
  <w:num w:numId="48" w16cid:durableId="602299324">
    <w:abstractNumId w:val="30"/>
  </w:num>
  <w:num w:numId="49" w16cid:durableId="1323507287">
    <w:abstractNumId w:val="12"/>
  </w:num>
  <w:num w:numId="50" w16cid:durableId="1470781225">
    <w:abstractNumId w:val="7"/>
  </w:num>
  <w:num w:numId="51" w16cid:durableId="1244412625">
    <w:abstractNumId w:val="37"/>
  </w:num>
  <w:num w:numId="52" w16cid:durableId="1139302084">
    <w:abstractNumId w:val="81"/>
  </w:num>
  <w:num w:numId="53" w16cid:durableId="2043439022">
    <w:abstractNumId w:val="28"/>
  </w:num>
  <w:num w:numId="54" w16cid:durableId="1449011301">
    <w:abstractNumId w:val="36"/>
  </w:num>
  <w:num w:numId="55" w16cid:durableId="398750404">
    <w:abstractNumId w:val="14"/>
  </w:num>
  <w:num w:numId="56" w16cid:durableId="412435016">
    <w:abstractNumId w:val="60"/>
  </w:num>
  <w:num w:numId="57" w16cid:durableId="1678538629">
    <w:abstractNumId w:val="33"/>
  </w:num>
  <w:num w:numId="58" w16cid:durableId="966593243">
    <w:abstractNumId w:val="3"/>
  </w:num>
  <w:num w:numId="59" w16cid:durableId="1170826941">
    <w:abstractNumId w:val="62"/>
  </w:num>
  <w:num w:numId="60" w16cid:durableId="1561817865">
    <w:abstractNumId w:val="44"/>
  </w:num>
  <w:num w:numId="61" w16cid:durableId="2109500159">
    <w:abstractNumId w:val="8"/>
  </w:num>
  <w:num w:numId="62" w16cid:durableId="599218796">
    <w:abstractNumId w:val="38"/>
  </w:num>
  <w:num w:numId="63" w16cid:durableId="1121653093">
    <w:abstractNumId w:val="77"/>
    <w:lvlOverride w:ilvl="0">
      <w:startOverride w:val="1"/>
    </w:lvlOverride>
    <w:lvlOverride w:ilvl="1"/>
    <w:lvlOverride w:ilvl="2"/>
    <w:lvlOverride w:ilvl="3"/>
    <w:lvlOverride w:ilvl="4"/>
    <w:lvlOverride w:ilvl="5"/>
    <w:lvlOverride w:ilvl="6"/>
    <w:lvlOverride w:ilvl="7"/>
    <w:lvlOverride w:ilvl="8"/>
  </w:num>
  <w:num w:numId="64" w16cid:durableId="308480980">
    <w:abstractNumId w:val="32"/>
  </w:num>
  <w:num w:numId="65" w16cid:durableId="1114596855">
    <w:abstractNumId w:val="13"/>
  </w:num>
  <w:num w:numId="66" w16cid:durableId="1557159611">
    <w:abstractNumId w:val="75"/>
  </w:num>
  <w:num w:numId="67" w16cid:durableId="2084831886">
    <w:abstractNumId w:val="49"/>
  </w:num>
  <w:num w:numId="68" w16cid:durableId="1629239022">
    <w:abstractNumId w:val="39"/>
  </w:num>
  <w:num w:numId="69" w16cid:durableId="305596313">
    <w:abstractNumId w:val="11"/>
  </w:num>
  <w:num w:numId="70" w16cid:durableId="273367356">
    <w:abstractNumId w:val="54"/>
  </w:num>
  <w:num w:numId="71" w16cid:durableId="1676416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35570619">
    <w:abstractNumId w:val="63"/>
  </w:num>
  <w:num w:numId="73" w16cid:durableId="653412211">
    <w:abstractNumId w:val="42"/>
  </w:num>
  <w:num w:numId="74" w16cid:durableId="6553057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73022997">
    <w:abstractNumId w:val="5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4791931">
    <w:abstractNumId w:val="20"/>
  </w:num>
  <w:num w:numId="77" w16cid:durableId="221186294">
    <w:abstractNumId w:val="76"/>
  </w:num>
  <w:num w:numId="78" w16cid:durableId="980578681">
    <w:abstractNumId w:val="23"/>
  </w:num>
  <w:num w:numId="79" w16cid:durableId="758058994">
    <w:abstractNumId w:val="71"/>
  </w:num>
  <w:num w:numId="80" w16cid:durableId="635112391">
    <w:abstractNumId w:val="67"/>
  </w:num>
  <w:num w:numId="81" w16cid:durableId="1828546000">
    <w:abstractNumId w:val="10"/>
  </w:num>
  <w:num w:numId="82" w16cid:durableId="364210993">
    <w:abstractNumId w:val="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B4C"/>
    <w:rsid w:val="00000EBB"/>
    <w:rsid w:val="000014F6"/>
    <w:rsid w:val="00001EF5"/>
    <w:rsid w:val="00004F0E"/>
    <w:rsid w:val="00004F91"/>
    <w:rsid w:val="00006B5C"/>
    <w:rsid w:val="000134E2"/>
    <w:rsid w:val="00013FF8"/>
    <w:rsid w:val="00014183"/>
    <w:rsid w:val="000155DC"/>
    <w:rsid w:val="00015656"/>
    <w:rsid w:val="0001581D"/>
    <w:rsid w:val="00017B0F"/>
    <w:rsid w:val="00020461"/>
    <w:rsid w:val="000208B8"/>
    <w:rsid w:val="0002228C"/>
    <w:rsid w:val="000228E5"/>
    <w:rsid w:val="00023E6F"/>
    <w:rsid w:val="000241F2"/>
    <w:rsid w:val="0002489F"/>
    <w:rsid w:val="00024ADF"/>
    <w:rsid w:val="00025414"/>
    <w:rsid w:val="0002608A"/>
    <w:rsid w:val="00027B7E"/>
    <w:rsid w:val="00027D7E"/>
    <w:rsid w:val="00030754"/>
    <w:rsid w:val="0003133B"/>
    <w:rsid w:val="000320C5"/>
    <w:rsid w:val="00032F45"/>
    <w:rsid w:val="000346EE"/>
    <w:rsid w:val="00034B1C"/>
    <w:rsid w:val="00037D6D"/>
    <w:rsid w:val="00040667"/>
    <w:rsid w:val="00040BF5"/>
    <w:rsid w:val="0004206E"/>
    <w:rsid w:val="000429EA"/>
    <w:rsid w:val="0004419E"/>
    <w:rsid w:val="000449F5"/>
    <w:rsid w:val="0004606C"/>
    <w:rsid w:val="0005004F"/>
    <w:rsid w:val="00050063"/>
    <w:rsid w:val="000502EF"/>
    <w:rsid w:val="00050471"/>
    <w:rsid w:val="00050ADF"/>
    <w:rsid w:val="000514F9"/>
    <w:rsid w:val="0005212A"/>
    <w:rsid w:val="00052C3B"/>
    <w:rsid w:val="00053105"/>
    <w:rsid w:val="00054907"/>
    <w:rsid w:val="00054F2C"/>
    <w:rsid w:val="000569AA"/>
    <w:rsid w:val="00056AD7"/>
    <w:rsid w:val="00056C39"/>
    <w:rsid w:val="00056E25"/>
    <w:rsid w:val="000571B7"/>
    <w:rsid w:val="00057412"/>
    <w:rsid w:val="000628D9"/>
    <w:rsid w:val="000628E2"/>
    <w:rsid w:val="00062E2A"/>
    <w:rsid w:val="00066AE5"/>
    <w:rsid w:val="00066FA1"/>
    <w:rsid w:val="00070A77"/>
    <w:rsid w:val="0007114A"/>
    <w:rsid w:val="0007204A"/>
    <w:rsid w:val="00073A2D"/>
    <w:rsid w:val="00073B7C"/>
    <w:rsid w:val="00074670"/>
    <w:rsid w:val="0007498A"/>
    <w:rsid w:val="0007526C"/>
    <w:rsid w:val="00075C3D"/>
    <w:rsid w:val="000768BE"/>
    <w:rsid w:val="000774F5"/>
    <w:rsid w:val="000777B7"/>
    <w:rsid w:val="00080A30"/>
    <w:rsid w:val="00080CC0"/>
    <w:rsid w:val="0008180E"/>
    <w:rsid w:val="0008210A"/>
    <w:rsid w:val="00082F3F"/>
    <w:rsid w:val="00083302"/>
    <w:rsid w:val="000843B3"/>
    <w:rsid w:val="00086FF8"/>
    <w:rsid w:val="00087BCA"/>
    <w:rsid w:val="00090760"/>
    <w:rsid w:val="000915A7"/>
    <w:rsid w:val="00091ED5"/>
    <w:rsid w:val="00093128"/>
    <w:rsid w:val="000933DB"/>
    <w:rsid w:val="00093BFC"/>
    <w:rsid w:val="00094C46"/>
    <w:rsid w:val="00095A29"/>
    <w:rsid w:val="000964EF"/>
    <w:rsid w:val="00096643"/>
    <w:rsid w:val="00096B4A"/>
    <w:rsid w:val="000A0447"/>
    <w:rsid w:val="000A075B"/>
    <w:rsid w:val="000A1136"/>
    <w:rsid w:val="000A1E8D"/>
    <w:rsid w:val="000A448D"/>
    <w:rsid w:val="000A4BB9"/>
    <w:rsid w:val="000A592A"/>
    <w:rsid w:val="000A5D9C"/>
    <w:rsid w:val="000A608C"/>
    <w:rsid w:val="000B0FF0"/>
    <w:rsid w:val="000B232E"/>
    <w:rsid w:val="000B4CF3"/>
    <w:rsid w:val="000B59E9"/>
    <w:rsid w:val="000B5C8B"/>
    <w:rsid w:val="000B6663"/>
    <w:rsid w:val="000B7B80"/>
    <w:rsid w:val="000C2B3D"/>
    <w:rsid w:val="000C2DC1"/>
    <w:rsid w:val="000C4905"/>
    <w:rsid w:val="000C4ACE"/>
    <w:rsid w:val="000C74ED"/>
    <w:rsid w:val="000D0F1F"/>
    <w:rsid w:val="000D19B2"/>
    <w:rsid w:val="000D2608"/>
    <w:rsid w:val="000D29E4"/>
    <w:rsid w:val="000D3F06"/>
    <w:rsid w:val="000D435D"/>
    <w:rsid w:val="000D5D6E"/>
    <w:rsid w:val="000D742B"/>
    <w:rsid w:val="000E004C"/>
    <w:rsid w:val="000E0163"/>
    <w:rsid w:val="000E0891"/>
    <w:rsid w:val="000E10E8"/>
    <w:rsid w:val="000E1C5C"/>
    <w:rsid w:val="000E2186"/>
    <w:rsid w:val="000E511B"/>
    <w:rsid w:val="000E7556"/>
    <w:rsid w:val="000E793A"/>
    <w:rsid w:val="000F21DA"/>
    <w:rsid w:val="000F21E3"/>
    <w:rsid w:val="000F4EF3"/>
    <w:rsid w:val="000F5387"/>
    <w:rsid w:val="000F5611"/>
    <w:rsid w:val="000F618F"/>
    <w:rsid w:val="000F631D"/>
    <w:rsid w:val="000F7B88"/>
    <w:rsid w:val="00100A1E"/>
    <w:rsid w:val="001010A6"/>
    <w:rsid w:val="00101121"/>
    <w:rsid w:val="00104C98"/>
    <w:rsid w:val="00105D42"/>
    <w:rsid w:val="001072D3"/>
    <w:rsid w:val="001076F3"/>
    <w:rsid w:val="0011241C"/>
    <w:rsid w:val="00112582"/>
    <w:rsid w:val="00112F14"/>
    <w:rsid w:val="00113889"/>
    <w:rsid w:val="0011531C"/>
    <w:rsid w:val="00115FEE"/>
    <w:rsid w:val="001160E5"/>
    <w:rsid w:val="00117FFC"/>
    <w:rsid w:val="0012010F"/>
    <w:rsid w:val="00122747"/>
    <w:rsid w:val="00123275"/>
    <w:rsid w:val="00123510"/>
    <w:rsid w:val="0012417C"/>
    <w:rsid w:val="00124FB7"/>
    <w:rsid w:val="00125C29"/>
    <w:rsid w:val="00127AB4"/>
    <w:rsid w:val="00127F26"/>
    <w:rsid w:val="00130C90"/>
    <w:rsid w:val="001331CA"/>
    <w:rsid w:val="001334DD"/>
    <w:rsid w:val="00136492"/>
    <w:rsid w:val="00136953"/>
    <w:rsid w:val="0014003D"/>
    <w:rsid w:val="00142472"/>
    <w:rsid w:val="00143625"/>
    <w:rsid w:val="001453FA"/>
    <w:rsid w:val="001472B0"/>
    <w:rsid w:val="00147554"/>
    <w:rsid w:val="001475E6"/>
    <w:rsid w:val="00147778"/>
    <w:rsid w:val="00147942"/>
    <w:rsid w:val="001501C7"/>
    <w:rsid w:val="001502F7"/>
    <w:rsid w:val="00150604"/>
    <w:rsid w:val="00151229"/>
    <w:rsid w:val="001526A8"/>
    <w:rsid w:val="0015285A"/>
    <w:rsid w:val="00152AB5"/>
    <w:rsid w:val="00152C9E"/>
    <w:rsid w:val="0015333B"/>
    <w:rsid w:val="001534C9"/>
    <w:rsid w:val="00153D46"/>
    <w:rsid w:val="00154B5C"/>
    <w:rsid w:val="00155017"/>
    <w:rsid w:val="00155732"/>
    <w:rsid w:val="00156915"/>
    <w:rsid w:val="001603FB"/>
    <w:rsid w:val="00160595"/>
    <w:rsid w:val="001619BA"/>
    <w:rsid w:val="00161A80"/>
    <w:rsid w:val="00163AE0"/>
    <w:rsid w:val="00164929"/>
    <w:rsid w:val="00164988"/>
    <w:rsid w:val="001649F5"/>
    <w:rsid w:val="00166908"/>
    <w:rsid w:val="00172866"/>
    <w:rsid w:val="001732D7"/>
    <w:rsid w:val="0017458D"/>
    <w:rsid w:val="0017459D"/>
    <w:rsid w:val="001747A2"/>
    <w:rsid w:val="00174BB1"/>
    <w:rsid w:val="00175B97"/>
    <w:rsid w:val="00175C27"/>
    <w:rsid w:val="001768D0"/>
    <w:rsid w:val="0018059F"/>
    <w:rsid w:val="00180B87"/>
    <w:rsid w:val="00180EE0"/>
    <w:rsid w:val="00181D56"/>
    <w:rsid w:val="0018282B"/>
    <w:rsid w:val="00183F36"/>
    <w:rsid w:val="001848D4"/>
    <w:rsid w:val="00185A9D"/>
    <w:rsid w:val="00185FAB"/>
    <w:rsid w:val="001861E7"/>
    <w:rsid w:val="00186A92"/>
    <w:rsid w:val="00187D31"/>
    <w:rsid w:val="00190498"/>
    <w:rsid w:val="00191156"/>
    <w:rsid w:val="00192212"/>
    <w:rsid w:val="00194C67"/>
    <w:rsid w:val="00195298"/>
    <w:rsid w:val="00195955"/>
    <w:rsid w:val="00195A7F"/>
    <w:rsid w:val="001964E4"/>
    <w:rsid w:val="00196E3D"/>
    <w:rsid w:val="00197CA0"/>
    <w:rsid w:val="00197DF2"/>
    <w:rsid w:val="001A0625"/>
    <w:rsid w:val="001A0904"/>
    <w:rsid w:val="001A22A6"/>
    <w:rsid w:val="001A3723"/>
    <w:rsid w:val="001A3E63"/>
    <w:rsid w:val="001A6335"/>
    <w:rsid w:val="001A67CD"/>
    <w:rsid w:val="001B0C60"/>
    <w:rsid w:val="001B235D"/>
    <w:rsid w:val="001B41B3"/>
    <w:rsid w:val="001B4A96"/>
    <w:rsid w:val="001B4E31"/>
    <w:rsid w:val="001B5C2E"/>
    <w:rsid w:val="001B6317"/>
    <w:rsid w:val="001B6AF9"/>
    <w:rsid w:val="001B72C3"/>
    <w:rsid w:val="001C0DEF"/>
    <w:rsid w:val="001C0F8D"/>
    <w:rsid w:val="001C19F5"/>
    <w:rsid w:val="001C1BFD"/>
    <w:rsid w:val="001C1EE1"/>
    <w:rsid w:val="001C27EF"/>
    <w:rsid w:val="001C4347"/>
    <w:rsid w:val="001C47FC"/>
    <w:rsid w:val="001C4B78"/>
    <w:rsid w:val="001C4E54"/>
    <w:rsid w:val="001D05F9"/>
    <w:rsid w:val="001D1448"/>
    <w:rsid w:val="001D18C3"/>
    <w:rsid w:val="001D1957"/>
    <w:rsid w:val="001D236D"/>
    <w:rsid w:val="001D2ECF"/>
    <w:rsid w:val="001D3718"/>
    <w:rsid w:val="001D410F"/>
    <w:rsid w:val="001D4586"/>
    <w:rsid w:val="001D4E7B"/>
    <w:rsid w:val="001D52B5"/>
    <w:rsid w:val="001D554F"/>
    <w:rsid w:val="001D572A"/>
    <w:rsid w:val="001D59B9"/>
    <w:rsid w:val="001D6747"/>
    <w:rsid w:val="001D67EA"/>
    <w:rsid w:val="001D6AD9"/>
    <w:rsid w:val="001D71FE"/>
    <w:rsid w:val="001E153C"/>
    <w:rsid w:val="001E23C8"/>
    <w:rsid w:val="001E2D7C"/>
    <w:rsid w:val="001E2F9F"/>
    <w:rsid w:val="001E301F"/>
    <w:rsid w:val="001E535B"/>
    <w:rsid w:val="001E619B"/>
    <w:rsid w:val="001F2463"/>
    <w:rsid w:val="001F2540"/>
    <w:rsid w:val="001F3348"/>
    <w:rsid w:val="001F4A1A"/>
    <w:rsid w:val="001F5EFC"/>
    <w:rsid w:val="001F6506"/>
    <w:rsid w:val="002000EA"/>
    <w:rsid w:val="00200F9F"/>
    <w:rsid w:val="0020180A"/>
    <w:rsid w:val="00202855"/>
    <w:rsid w:val="00202A40"/>
    <w:rsid w:val="00203D18"/>
    <w:rsid w:val="002040FC"/>
    <w:rsid w:val="00205C4C"/>
    <w:rsid w:val="00205E2B"/>
    <w:rsid w:val="002063CA"/>
    <w:rsid w:val="002071A8"/>
    <w:rsid w:val="0020721A"/>
    <w:rsid w:val="00210731"/>
    <w:rsid w:val="00213B89"/>
    <w:rsid w:val="00214F97"/>
    <w:rsid w:val="002153FB"/>
    <w:rsid w:val="00215929"/>
    <w:rsid w:val="00215EA3"/>
    <w:rsid w:val="002163E5"/>
    <w:rsid w:val="00216512"/>
    <w:rsid w:val="002173E1"/>
    <w:rsid w:val="00217B7D"/>
    <w:rsid w:val="00217D81"/>
    <w:rsid w:val="00220901"/>
    <w:rsid w:val="00221D81"/>
    <w:rsid w:val="00221FA2"/>
    <w:rsid w:val="00222364"/>
    <w:rsid w:val="0022378B"/>
    <w:rsid w:val="002239E8"/>
    <w:rsid w:val="00223D85"/>
    <w:rsid w:val="00225BC2"/>
    <w:rsid w:val="00225D7E"/>
    <w:rsid w:val="00225DF4"/>
    <w:rsid w:val="0022672E"/>
    <w:rsid w:val="00226890"/>
    <w:rsid w:val="00226A86"/>
    <w:rsid w:val="00227556"/>
    <w:rsid w:val="002307F9"/>
    <w:rsid w:val="00231DB8"/>
    <w:rsid w:val="00234438"/>
    <w:rsid w:val="00235A59"/>
    <w:rsid w:val="00236E7C"/>
    <w:rsid w:val="00236F4F"/>
    <w:rsid w:val="002408E1"/>
    <w:rsid w:val="00240BD8"/>
    <w:rsid w:val="00240CA6"/>
    <w:rsid w:val="00241632"/>
    <w:rsid w:val="00242C00"/>
    <w:rsid w:val="00244070"/>
    <w:rsid w:val="002457DB"/>
    <w:rsid w:val="002457E4"/>
    <w:rsid w:val="002478E9"/>
    <w:rsid w:val="00247DB5"/>
    <w:rsid w:val="00250A13"/>
    <w:rsid w:val="00251935"/>
    <w:rsid w:val="00252AA6"/>
    <w:rsid w:val="00252AD5"/>
    <w:rsid w:val="00252B6A"/>
    <w:rsid w:val="0025324F"/>
    <w:rsid w:val="00256364"/>
    <w:rsid w:val="002568B3"/>
    <w:rsid w:val="00257094"/>
    <w:rsid w:val="00257D38"/>
    <w:rsid w:val="002604CB"/>
    <w:rsid w:val="00260F1F"/>
    <w:rsid w:val="002612E8"/>
    <w:rsid w:val="00263234"/>
    <w:rsid w:val="00263C07"/>
    <w:rsid w:val="002652B5"/>
    <w:rsid w:val="00265566"/>
    <w:rsid w:val="00265C51"/>
    <w:rsid w:val="00265DEE"/>
    <w:rsid w:val="00265E1E"/>
    <w:rsid w:val="00266B06"/>
    <w:rsid w:val="0027041C"/>
    <w:rsid w:val="002707DA"/>
    <w:rsid w:val="00270F82"/>
    <w:rsid w:val="00271B04"/>
    <w:rsid w:val="00273271"/>
    <w:rsid w:val="00274BD6"/>
    <w:rsid w:val="00275DE8"/>
    <w:rsid w:val="00275FF4"/>
    <w:rsid w:val="00276213"/>
    <w:rsid w:val="00276244"/>
    <w:rsid w:val="00276A7F"/>
    <w:rsid w:val="00276BBA"/>
    <w:rsid w:val="00281061"/>
    <w:rsid w:val="00281BFA"/>
    <w:rsid w:val="00283AC6"/>
    <w:rsid w:val="00284294"/>
    <w:rsid w:val="00284515"/>
    <w:rsid w:val="002862C7"/>
    <w:rsid w:val="00290087"/>
    <w:rsid w:val="0029097A"/>
    <w:rsid w:val="002909E3"/>
    <w:rsid w:val="00290DA5"/>
    <w:rsid w:val="00291485"/>
    <w:rsid w:val="00292869"/>
    <w:rsid w:val="00292EBF"/>
    <w:rsid w:val="002933E1"/>
    <w:rsid w:val="0029344B"/>
    <w:rsid w:val="0029513F"/>
    <w:rsid w:val="0029525F"/>
    <w:rsid w:val="002953DC"/>
    <w:rsid w:val="0029733F"/>
    <w:rsid w:val="002A3312"/>
    <w:rsid w:val="002A3B74"/>
    <w:rsid w:val="002A41B2"/>
    <w:rsid w:val="002A451C"/>
    <w:rsid w:val="002A5456"/>
    <w:rsid w:val="002A5875"/>
    <w:rsid w:val="002A5C7F"/>
    <w:rsid w:val="002A719C"/>
    <w:rsid w:val="002A7955"/>
    <w:rsid w:val="002A7FA6"/>
    <w:rsid w:val="002B03BF"/>
    <w:rsid w:val="002B1DE0"/>
    <w:rsid w:val="002B1F3D"/>
    <w:rsid w:val="002B216C"/>
    <w:rsid w:val="002B22C1"/>
    <w:rsid w:val="002B29E0"/>
    <w:rsid w:val="002B38C8"/>
    <w:rsid w:val="002B47C7"/>
    <w:rsid w:val="002B548E"/>
    <w:rsid w:val="002B5723"/>
    <w:rsid w:val="002B7A15"/>
    <w:rsid w:val="002C0479"/>
    <w:rsid w:val="002C1CCA"/>
    <w:rsid w:val="002C2E5E"/>
    <w:rsid w:val="002C3A93"/>
    <w:rsid w:val="002C3B87"/>
    <w:rsid w:val="002C47AF"/>
    <w:rsid w:val="002C5C7F"/>
    <w:rsid w:val="002C6AC3"/>
    <w:rsid w:val="002C6BFB"/>
    <w:rsid w:val="002C72BF"/>
    <w:rsid w:val="002C78EC"/>
    <w:rsid w:val="002C7DB3"/>
    <w:rsid w:val="002D0401"/>
    <w:rsid w:val="002D0C49"/>
    <w:rsid w:val="002D1B4B"/>
    <w:rsid w:val="002D23DB"/>
    <w:rsid w:val="002D3F05"/>
    <w:rsid w:val="002D4CCF"/>
    <w:rsid w:val="002D7CF9"/>
    <w:rsid w:val="002E0459"/>
    <w:rsid w:val="002E046D"/>
    <w:rsid w:val="002E14E3"/>
    <w:rsid w:val="002E42EB"/>
    <w:rsid w:val="002E4F9C"/>
    <w:rsid w:val="002E5323"/>
    <w:rsid w:val="002E5FFD"/>
    <w:rsid w:val="002E7122"/>
    <w:rsid w:val="002E7460"/>
    <w:rsid w:val="002E766C"/>
    <w:rsid w:val="002E7F2C"/>
    <w:rsid w:val="002F0BB4"/>
    <w:rsid w:val="002F0CBD"/>
    <w:rsid w:val="002F3275"/>
    <w:rsid w:val="002F3336"/>
    <w:rsid w:val="002F351C"/>
    <w:rsid w:val="002F507B"/>
    <w:rsid w:val="002F5A1D"/>
    <w:rsid w:val="002F72AF"/>
    <w:rsid w:val="00300626"/>
    <w:rsid w:val="00300E7E"/>
    <w:rsid w:val="0030115B"/>
    <w:rsid w:val="0030142B"/>
    <w:rsid w:val="003040B2"/>
    <w:rsid w:val="0030419F"/>
    <w:rsid w:val="003061E1"/>
    <w:rsid w:val="00307294"/>
    <w:rsid w:val="00311CA5"/>
    <w:rsid w:val="0031258F"/>
    <w:rsid w:val="0031283D"/>
    <w:rsid w:val="00312AA3"/>
    <w:rsid w:val="00313939"/>
    <w:rsid w:val="00315085"/>
    <w:rsid w:val="0031597A"/>
    <w:rsid w:val="00315B09"/>
    <w:rsid w:val="00316861"/>
    <w:rsid w:val="003170A2"/>
    <w:rsid w:val="003176EE"/>
    <w:rsid w:val="003177FE"/>
    <w:rsid w:val="003204BC"/>
    <w:rsid w:val="00320764"/>
    <w:rsid w:val="003226AA"/>
    <w:rsid w:val="0032376D"/>
    <w:rsid w:val="003254DC"/>
    <w:rsid w:val="00325A44"/>
    <w:rsid w:val="00326333"/>
    <w:rsid w:val="0032638D"/>
    <w:rsid w:val="003268C2"/>
    <w:rsid w:val="003277E3"/>
    <w:rsid w:val="003279A6"/>
    <w:rsid w:val="00327B48"/>
    <w:rsid w:val="0033036D"/>
    <w:rsid w:val="003318FA"/>
    <w:rsid w:val="003338B7"/>
    <w:rsid w:val="0033433A"/>
    <w:rsid w:val="00334856"/>
    <w:rsid w:val="00334ED4"/>
    <w:rsid w:val="0033630C"/>
    <w:rsid w:val="003370BF"/>
    <w:rsid w:val="003375EE"/>
    <w:rsid w:val="00337E9A"/>
    <w:rsid w:val="00340317"/>
    <w:rsid w:val="003408A7"/>
    <w:rsid w:val="003423BC"/>
    <w:rsid w:val="00342C1C"/>
    <w:rsid w:val="00342FF8"/>
    <w:rsid w:val="00344268"/>
    <w:rsid w:val="00344C17"/>
    <w:rsid w:val="00344F52"/>
    <w:rsid w:val="00345554"/>
    <w:rsid w:val="00345F96"/>
    <w:rsid w:val="00347092"/>
    <w:rsid w:val="00347E44"/>
    <w:rsid w:val="00350E50"/>
    <w:rsid w:val="00351368"/>
    <w:rsid w:val="0035143B"/>
    <w:rsid w:val="00351634"/>
    <w:rsid w:val="00351F03"/>
    <w:rsid w:val="00351FCB"/>
    <w:rsid w:val="003528E2"/>
    <w:rsid w:val="0035310F"/>
    <w:rsid w:val="00353FA4"/>
    <w:rsid w:val="00353FCA"/>
    <w:rsid w:val="00357393"/>
    <w:rsid w:val="00357C86"/>
    <w:rsid w:val="00357E39"/>
    <w:rsid w:val="00361C47"/>
    <w:rsid w:val="00362476"/>
    <w:rsid w:val="00362B05"/>
    <w:rsid w:val="00363589"/>
    <w:rsid w:val="00364585"/>
    <w:rsid w:val="00364898"/>
    <w:rsid w:val="0036585E"/>
    <w:rsid w:val="00365DF3"/>
    <w:rsid w:val="0036756B"/>
    <w:rsid w:val="00370195"/>
    <w:rsid w:val="003715BE"/>
    <w:rsid w:val="00371A59"/>
    <w:rsid w:val="0037526C"/>
    <w:rsid w:val="00376122"/>
    <w:rsid w:val="0037616A"/>
    <w:rsid w:val="003763DA"/>
    <w:rsid w:val="0037768D"/>
    <w:rsid w:val="00380451"/>
    <w:rsid w:val="00380D43"/>
    <w:rsid w:val="00381C5C"/>
    <w:rsid w:val="00382EA7"/>
    <w:rsid w:val="0038525E"/>
    <w:rsid w:val="003862D9"/>
    <w:rsid w:val="003864FC"/>
    <w:rsid w:val="003904D5"/>
    <w:rsid w:val="00391A46"/>
    <w:rsid w:val="00391DB6"/>
    <w:rsid w:val="0039269E"/>
    <w:rsid w:val="00392D61"/>
    <w:rsid w:val="0039376A"/>
    <w:rsid w:val="00393BDF"/>
    <w:rsid w:val="00394D96"/>
    <w:rsid w:val="00394E4C"/>
    <w:rsid w:val="0039543E"/>
    <w:rsid w:val="003958F7"/>
    <w:rsid w:val="00395E43"/>
    <w:rsid w:val="003964F5"/>
    <w:rsid w:val="00397D29"/>
    <w:rsid w:val="003A035C"/>
    <w:rsid w:val="003A084D"/>
    <w:rsid w:val="003A08A7"/>
    <w:rsid w:val="003A0E30"/>
    <w:rsid w:val="003A0FC5"/>
    <w:rsid w:val="003A1C6A"/>
    <w:rsid w:val="003A2097"/>
    <w:rsid w:val="003A27A8"/>
    <w:rsid w:val="003A29F4"/>
    <w:rsid w:val="003A345D"/>
    <w:rsid w:val="003A38F5"/>
    <w:rsid w:val="003A3FCC"/>
    <w:rsid w:val="003A427C"/>
    <w:rsid w:val="003A7DA1"/>
    <w:rsid w:val="003B23F8"/>
    <w:rsid w:val="003B2D44"/>
    <w:rsid w:val="003B73CF"/>
    <w:rsid w:val="003C019D"/>
    <w:rsid w:val="003C01BA"/>
    <w:rsid w:val="003C122C"/>
    <w:rsid w:val="003C18A9"/>
    <w:rsid w:val="003C262F"/>
    <w:rsid w:val="003C3931"/>
    <w:rsid w:val="003C4304"/>
    <w:rsid w:val="003C4A5E"/>
    <w:rsid w:val="003C5699"/>
    <w:rsid w:val="003C5C0F"/>
    <w:rsid w:val="003C63E5"/>
    <w:rsid w:val="003C7865"/>
    <w:rsid w:val="003C7DCF"/>
    <w:rsid w:val="003D02C1"/>
    <w:rsid w:val="003D0933"/>
    <w:rsid w:val="003D2419"/>
    <w:rsid w:val="003D2D43"/>
    <w:rsid w:val="003D342F"/>
    <w:rsid w:val="003D37FA"/>
    <w:rsid w:val="003D450D"/>
    <w:rsid w:val="003D66C2"/>
    <w:rsid w:val="003D78FD"/>
    <w:rsid w:val="003D7E79"/>
    <w:rsid w:val="003E0DFD"/>
    <w:rsid w:val="003E10D4"/>
    <w:rsid w:val="003E1C10"/>
    <w:rsid w:val="003E3A80"/>
    <w:rsid w:val="003E4FC3"/>
    <w:rsid w:val="003E571D"/>
    <w:rsid w:val="003E64D5"/>
    <w:rsid w:val="003E6631"/>
    <w:rsid w:val="003E76A3"/>
    <w:rsid w:val="003E7C95"/>
    <w:rsid w:val="003F003F"/>
    <w:rsid w:val="003F420E"/>
    <w:rsid w:val="003F4DC6"/>
    <w:rsid w:val="003F555A"/>
    <w:rsid w:val="003F5862"/>
    <w:rsid w:val="003F5978"/>
    <w:rsid w:val="003F5AC4"/>
    <w:rsid w:val="003F643C"/>
    <w:rsid w:val="003F69DD"/>
    <w:rsid w:val="003F7716"/>
    <w:rsid w:val="003F783E"/>
    <w:rsid w:val="00402498"/>
    <w:rsid w:val="00402D95"/>
    <w:rsid w:val="0040300A"/>
    <w:rsid w:val="00403885"/>
    <w:rsid w:val="0040500E"/>
    <w:rsid w:val="0040514E"/>
    <w:rsid w:val="00405D06"/>
    <w:rsid w:val="00406FCE"/>
    <w:rsid w:val="004074FC"/>
    <w:rsid w:val="004077AB"/>
    <w:rsid w:val="00411E8D"/>
    <w:rsid w:val="00412EFE"/>
    <w:rsid w:val="00414FD6"/>
    <w:rsid w:val="0041514C"/>
    <w:rsid w:val="00415772"/>
    <w:rsid w:val="00417398"/>
    <w:rsid w:val="004211AA"/>
    <w:rsid w:val="00423E52"/>
    <w:rsid w:val="00425C4B"/>
    <w:rsid w:val="00427567"/>
    <w:rsid w:val="00427E22"/>
    <w:rsid w:val="00430773"/>
    <w:rsid w:val="00432132"/>
    <w:rsid w:val="00432678"/>
    <w:rsid w:val="00432DC0"/>
    <w:rsid w:val="00433442"/>
    <w:rsid w:val="00433F3E"/>
    <w:rsid w:val="004340B6"/>
    <w:rsid w:val="004346C2"/>
    <w:rsid w:val="00435589"/>
    <w:rsid w:val="00435DE6"/>
    <w:rsid w:val="00436B45"/>
    <w:rsid w:val="00441564"/>
    <w:rsid w:val="00441EF7"/>
    <w:rsid w:val="00442386"/>
    <w:rsid w:val="004425E1"/>
    <w:rsid w:val="00442EC3"/>
    <w:rsid w:val="004436CE"/>
    <w:rsid w:val="00443744"/>
    <w:rsid w:val="00443D14"/>
    <w:rsid w:val="004440FE"/>
    <w:rsid w:val="00446421"/>
    <w:rsid w:val="004474FA"/>
    <w:rsid w:val="00447537"/>
    <w:rsid w:val="004505BD"/>
    <w:rsid w:val="00450BB9"/>
    <w:rsid w:val="00451624"/>
    <w:rsid w:val="00453F0C"/>
    <w:rsid w:val="00454121"/>
    <w:rsid w:val="004543C6"/>
    <w:rsid w:val="0045496C"/>
    <w:rsid w:val="00454C82"/>
    <w:rsid w:val="004551D9"/>
    <w:rsid w:val="00455357"/>
    <w:rsid w:val="00455B98"/>
    <w:rsid w:val="00456AF5"/>
    <w:rsid w:val="00456C63"/>
    <w:rsid w:val="004571F4"/>
    <w:rsid w:val="004603BC"/>
    <w:rsid w:val="00460551"/>
    <w:rsid w:val="0046195A"/>
    <w:rsid w:val="00461E38"/>
    <w:rsid w:val="004625E8"/>
    <w:rsid w:val="004631E5"/>
    <w:rsid w:val="004649CB"/>
    <w:rsid w:val="0046525B"/>
    <w:rsid w:val="00465752"/>
    <w:rsid w:val="0046685A"/>
    <w:rsid w:val="00467D95"/>
    <w:rsid w:val="00470D59"/>
    <w:rsid w:val="004722FE"/>
    <w:rsid w:val="00474639"/>
    <w:rsid w:val="00474E7D"/>
    <w:rsid w:val="00475BE3"/>
    <w:rsid w:val="00476001"/>
    <w:rsid w:val="004769F1"/>
    <w:rsid w:val="004773AD"/>
    <w:rsid w:val="00480BBA"/>
    <w:rsid w:val="004816CD"/>
    <w:rsid w:val="0048301B"/>
    <w:rsid w:val="00483EB2"/>
    <w:rsid w:val="00484CAE"/>
    <w:rsid w:val="004852A7"/>
    <w:rsid w:val="0048686E"/>
    <w:rsid w:val="00486A2A"/>
    <w:rsid w:val="00486C06"/>
    <w:rsid w:val="004878C8"/>
    <w:rsid w:val="00490E36"/>
    <w:rsid w:val="004920BF"/>
    <w:rsid w:val="00492417"/>
    <w:rsid w:val="00493967"/>
    <w:rsid w:val="00493A89"/>
    <w:rsid w:val="00493EA8"/>
    <w:rsid w:val="00496CC5"/>
    <w:rsid w:val="004970EB"/>
    <w:rsid w:val="00497712"/>
    <w:rsid w:val="004A0369"/>
    <w:rsid w:val="004A0AF3"/>
    <w:rsid w:val="004A2343"/>
    <w:rsid w:val="004A378B"/>
    <w:rsid w:val="004A39F4"/>
    <w:rsid w:val="004A42A0"/>
    <w:rsid w:val="004A512C"/>
    <w:rsid w:val="004A60D1"/>
    <w:rsid w:val="004A6A74"/>
    <w:rsid w:val="004A700C"/>
    <w:rsid w:val="004A7411"/>
    <w:rsid w:val="004A771B"/>
    <w:rsid w:val="004A7B4F"/>
    <w:rsid w:val="004A7C17"/>
    <w:rsid w:val="004B0307"/>
    <w:rsid w:val="004B0598"/>
    <w:rsid w:val="004B0B07"/>
    <w:rsid w:val="004B18BB"/>
    <w:rsid w:val="004B2104"/>
    <w:rsid w:val="004B340E"/>
    <w:rsid w:val="004B3A57"/>
    <w:rsid w:val="004B4C98"/>
    <w:rsid w:val="004B5116"/>
    <w:rsid w:val="004B5300"/>
    <w:rsid w:val="004B717C"/>
    <w:rsid w:val="004C0641"/>
    <w:rsid w:val="004C06BC"/>
    <w:rsid w:val="004C092C"/>
    <w:rsid w:val="004C0D75"/>
    <w:rsid w:val="004C27E6"/>
    <w:rsid w:val="004D0EC9"/>
    <w:rsid w:val="004D15AE"/>
    <w:rsid w:val="004D1F3A"/>
    <w:rsid w:val="004D26C4"/>
    <w:rsid w:val="004D2AF8"/>
    <w:rsid w:val="004D32F1"/>
    <w:rsid w:val="004D3FA1"/>
    <w:rsid w:val="004D4194"/>
    <w:rsid w:val="004D4E08"/>
    <w:rsid w:val="004D5C9C"/>
    <w:rsid w:val="004D5D58"/>
    <w:rsid w:val="004D6B24"/>
    <w:rsid w:val="004D71F1"/>
    <w:rsid w:val="004D77D8"/>
    <w:rsid w:val="004E0866"/>
    <w:rsid w:val="004E0BE8"/>
    <w:rsid w:val="004E1A41"/>
    <w:rsid w:val="004E21BB"/>
    <w:rsid w:val="004E37E4"/>
    <w:rsid w:val="004E3DDF"/>
    <w:rsid w:val="004E48E1"/>
    <w:rsid w:val="004E574D"/>
    <w:rsid w:val="004E57BC"/>
    <w:rsid w:val="004E5C9D"/>
    <w:rsid w:val="004E6B6D"/>
    <w:rsid w:val="004E6CD0"/>
    <w:rsid w:val="004E6D5E"/>
    <w:rsid w:val="004E7386"/>
    <w:rsid w:val="004F02F6"/>
    <w:rsid w:val="004F1AC2"/>
    <w:rsid w:val="004F21E2"/>
    <w:rsid w:val="004F44AF"/>
    <w:rsid w:val="004F46B5"/>
    <w:rsid w:val="004F4706"/>
    <w:rsid w:val="004F48A0"/>
    <w:rsid w:val="004F6134"/>
    <w:rsid w:val="004F68DC"/>
    <w:rsid w:val="004F76FF"/>
    <w:rsid w:val="00500629"/>
    <w:rsid w:val="00501891"/>
    <w:rsid w:val="005025D9"/>
    <w:rsid w:val="005027BC"/>
    <w:rsid w:val="00502A93"/>
    <w:rsid w:val="00503416"/>
    <w:rsid w:val="005047BB"/>
    <w:rsid w:val="00505012"/>
    <w:rsid w:val="00506CD6"/>
    <w:rsid w:val="00507A16"/>
    <w:rsid w:val="00507D13"/>
    <w:rsid w:val="00510872"/>
    <w:rsid w:val="00510897"/>
    <w:rsid w:val="005113D6"/>
    <w:rsid w:val="00511454"/>
    <w:rsid w:val="0051164D"/>
    <w:rsid w:val="0051338D"/>
    <w:rsid w:val="00514AC8"/>
    <w:rsid w:val="00514DD4"/>
    <w:rsid w:val="005156CE"/>
    <w:rsid w:val="00516443"/>
    <w:rsid w:val="00516FD8"/>
    <w:rsid w:val="0051787C"/>
    <w:rsid w:val="00517A6E"/>
    <w:rsid w:val="00517BCC"/>
    <w:rsid w:val="00517E49"/>
    <w:rsid w:val="0052053B"/>
    <w:rsid w:val="00520FC1"/>
    <w:rsid w:val="00521ACC"/>
    <w:rsid w:val="00521C1B"/>
    <w:rsid w:val="00522372"/>
    <w:rsid w:val="00522E5D"/>
    <w:rsid w:val="00523A6C"/>
    <w:rsid w:val="00524D1B"/>
    <w:rsid w:val="005262B8"/>
    <w:rsid w:val="00527D53"/>
    <w:rsid w:val="00530BE6"/>
    <w:rsid w:val="00532F4F"/>
    <w:rsid w:val="005331BB"/>
    <w:rsid w:val="00533A71"/>
    <w:rsid w:val="00535CC4"/>
    <w:rsid w:val="00536494"/>
    <w:rsid w:val="00536796"/>
    <w:rsid w:val="005414D6"/>
    <w:rsid w:val="005417DE"/>
    <w:rsid w:val="00550B53"/>
    <w:rsid w:val="00550B84"/>
    <w:rsid w:val="00551618"/>
    <w:rsid w:val="00553C54"/>
    <w:rsid w:val="00554909"/>
    <w:rsid w:val="00554E40"/>
    <w:rsid w:val="005553C2"/>
    <w:rsid w:val="00556F4C"/>
    <w:rsid w:val="00560E81"/>
    <w:rsid w:val="005613DE"/>
    <w:rsid w:val="0056154A"/>
    <w:rsid w:val="00561D0C"/>
    <w:rsid w:val="00562999"/>
    <w:rsid w:val="005629A5"/>
    <w:rsid w:val="00562D3D"/>
    <w:rsid w:val="00562F82"/>
    <w:rsid w:val="00563FB8"/>
    <w:rsid w:val="00565600"/>
    <w:rsid w:val="005664FD"/>
    <w:rsid w:val="00566D1E"/>
    <w:rsid w:val="00567917"/>
    <w:rsid w:val="00567935"/>
    <w:rsid w:val="0057060B"/>
    <w:rsid w:val="00571090"/>
    <w:rsid w:val="0057197C"/>
    <w:rsid w:val="00572142"/>
    <w:rsid w:val="005729B1"/>
    <w:rsid w:val="005759DE"/>
    <w:rsid w:val="00576751"/>
    <w:rsid w:val="00576DFF"/>
    <w:rsid w:val="00580139"/>
    <w:rsid w:val="0058070A"/>
    <w:rsid w:val="00581253"/>
    <w:rsid w:val="005815ED"/>
    <w:rsid w:val="00582A0A"/>
    <w:rsid w:val="005849C5"/>
    <w:rsid w:val="00584C7C"/>
    <w:rsid w:val="00584C99"/>
    <w:rsid w:val="00584D6F"/>
    <w:rsid w:val="00585B47"/>
    <w:rsid w:val="00585FB5"/>
    <w:rsid w:val="0058772E"/>
    <w:rsid w:val="00587EB2"/>
    <w:rsid w:val="00591287"/>
    <w:rsid w:val="00591F4A"/>
    <w:rsid w:val="00592437"/>
    <w:rsid w:val="0059355E"/>
    <w:rsid w:val="00593904"/>
    <w:rsid w:val="00593C64"/>
    <w:rsid w:val="005942F4"/>
    <w:rsid w:val="0059496D"/>
    <w:rsid w:val="0059529A"/>
    <w:rsid w:val="005957C6"/>
    <w:rsid w:val="005960FA"/>
    <w:rsid w:val="00597019"/>
    <w:rsid w:val="00597D63"/>
    <w:rsid w:val="005A02B0"/>
    <w:rsid w:val="005A11E5"/>
    <w:rsid w:val="005A2EC5"/>
    <w:rsid w:val="005A3FBA"/>
    <w:rsid w:val="005A5541"/>
    <w:rsid w:val="005A5D1A"/>
    <w:rsid w:val="005A73F2"/>
    <w:rsid w:val="005A77FB"/>
    <w:rsid w:val="005A7CCC"/>
    <w:rsid w:val="005B06C7"/>
    <w:rsid w:val="005B140B"/>
    <w:rsid w:val="005B211A"/>
    <w:rsid w:val="005B25C3"/>
    <w:rsid w:val="005B31EF"/>
    <w:rsid w:val="005B5808"/>
    <w:rsid w:val="005B736A"/>
    <w:rsid w:val="005B746F"/>
    <w:rsid w:val="005B77A1"/>
    <w:rsid w:val="005B7D7D"/>
    <w:rsid w:val="005C0978"/>
    <w:rsid w:val="005C0BDA"/>
    <w:rsid w:val="005C147C"/>
    <w:rsid w:val="005C1682"/>
    <w:rsid w:val="005C29C5"/>
    <w:rsid w:val="005C5219"/>
    <w:rsid w:val="005C58E0"/>
    <w:rsid w:val="005C5946"/>
    <w:rsid w:val="005C5C65"/>
    <w:rsid w:val="005C737A"/>
    <w:rsid w:val="005C7AE7"/>
    <w:rsid w:val="005D07C4"/>
    <w:rsid w:val="005D092F"/>
    <w:rsid w:val="005D094E"/>
    <w:rsid w:val="005D125D"/>
    <w:rsid w:val="005D25B5"/>
    <w:rsid w:val="005D2968"/>
    <w:rsid w:val="005D29D1"/>
    <w:rsid w:val="005D3BC3"/>
    <w:rsid w:val="005D4963"/>
    <w:rsid w:val="005D4B53"/>
    <w:rsid w:val="005D7C84"/>
    <w:rsid w:val="005D7D6F"/>
    <w:rsid w:val="005D7F61"/>
    <w:rsid w:val="005E0236"/>
    <w:rsid w:val="005E0F9F"/>
    <w:rsid w:val="005E1D48"/>
    <w:rsid w:val="005E3017"/>
    <w:rsid w:val="005E40FD"/>
    <w:rsid w:val="005E4FDD"/>
    <w:rsid w:val="005E6AB6"/>
    <w:rsid w:val="005E6E7E"/>
    <w:rsid w:val="005F067A"/>
    <w:rsid w:val="005F0E2D"/>
    <w:rsid w:val="005F0E73"/>
    <w:rsid w:val="005F13B7"/>
    <w:rsid w:val="005F1ED7"/>
    <w:rsid w:val="005F2A4E"/>
    <w:rsid w:val="005F2B52"/>
    <w:rsid w:val="005F33BE"/>
    <w:rsid w:val="005F3BBC"/>
    <w:rsid w:val="005F7078"/>
    <w:rsid w:val="005F7571"/>
    <w:rsid w:val="00602227"/>
    <w:rsid w:val="00602C6B"/>
    <w:rsid w:val="00602E0F"/>
    <w:rsid w:val="00603757"/>
    <w:rsid w:val="00607144"/>
    <w:rsid w:val="00607C17"/>
    <w:rsid w:val="0061015F"/>
    <w:rsid w:val="0061056D"/>
    <w:rsid w:val="00610930"/>
    <w:rsid w:val="00610A34"/>
    <w:rsid w:val="00612B17"/>
    <w:rsid w:val="0061302A"/>
    <w:rsid w:val="006130A0"/>
    <w:rsid w:val="006130F6"/>
    <w:rsid w:val="006132FB"/>
    <w:rsid w:val="00613991"/>
    <w:rsid w:val="006139B7"/>
    <w:rsid w:val="0061442A"/>
    <w:rsid w:val="006144C8"/>
    <w:rsid w:val="00614AD3"/>
    <w:rsid w:val="006155FE"/>
    <w:rsid w:val="006159F4"/>
    <w:rsid w:val="00617E80"/>
    <w:rsid w:val="0062038B"/>
    <w:rsid w:val="0062064C"/>
    <w:rsid w:val="00620AF6"/>
    <w:rsid w:val="006214FB"/>
    <w:rsid w:val="00621A0C"/>
    <w:rsid w:val="00621A37"/>
    <w:rsid w:val="006232D3"/>
    <w:rsid w:val="0062349E"/>
    <w:rsid w:val="00624295"/>
    <w:rsid w:val="00624DA8"/>
    <w:rsid w:val="00625F1D"/>
    <w:rsid w:val="006261AD"/>
    <w:rsid w:val="00626506"/>
    <w:rsid w:val="00626C59"/>
    <w:rsid w:val="00627B8B"/>
    <w:rsid w:val="006300B4"/>
    <w:rsid w:val="006300B5"/>
    <w:rsid w:val="00632C33"/>
    <w:rsid w:val="00632C5F"/>
    <w:rsid w:val="00633519"/>
    <w:rsid w:val="006347AF"/>
    <w:rsid w:val="006347FB"/>
    <w:rsid w:val="00634C5D"/>
    <w:rsid w:val="00634CBF"/>
    <w:rsid w:val="006350FB"/>
    <w:rsid w:val="00636E0D"/>
    <w:rsid w:val="00637209"/>
    <w:rsid w:val="006400FB"/>
    <w:rsid w:val="0064068A"/>
    <w:rsid w:val="006409D6"/>
    <w:rsid w:val="006411FD"/>
    <w:rsid w:val="006430FF"/>
    <w:rsid w:val="0064329A"/>
    <w:rsid w:val="00643547"/>
    <w:rsid w:val="0064401D"/>
    <w:rsid w:val="00644FB6"/>
    <w:rsid w:val="00645E6B"/>
    <w:rsid w:val="00647AF6"/>
    <w:rsid w:val="0065069C"/>
    <w:rsid w:val="006511A0"/>
    <w:rsid w:val="006516D9"/>
    <w:rsid w:val="00651CBC"/>
    <w:rsid w:val="0065373C"/>
    <w:rsid w:val="00653C7F"/>
    <w:rsid w:val="00654CEF"/>
    <w:rsid w:val="0065567B"/>
    <w:rsid w:val="0065603A"/>
    <w:rsid w:val="00656078"/>
    <w:rsid w:val="00656938"/>
    <w:rsid w:val="00657AEF"/>
    <w:rsid w:val="00661781"/>
    <w:rsid w:val="00663CEC"/>
    <w:rsid w:val="006678C7"/>
    <w:rsid w:val="006708EB"/>
    <w:rsid w:val="00670C01"/>
    <w:rsid w:val="0067315D"/>
    <w:rsid w:val="00673846"/>
    <w:rsid w:val="00674A18"/>
    <w:rsid w:val="00675300"/>
    <w:rsid w:val="00675E49"/>
    <w:rsid w:val="006770BF"/>
    <w:rsid w:val="00677832"/>
    <w:rsid w:val="00677C00"/>
    <w:rsid w:val="0068085D"/>
    <w:rsid w:val="0068090A"/>
    <w:rsid w:val="00681AF1"/>
    <w:rsid w:val="00682168"/>
    <w:rsid w:val="00682D26"/>
    <w:rsid w:val="006830BD"/>
    <w:rsid w:val="00685619"/>
    <w:rsid w:val="006872CB"/>
    <w:rsid w:val="00687725"/>
    <w:rsid w:val="0068777E"/>
    <w:rsid w:val="0069187A"/>
    <w:rsid w:val="006925ED"/>
    <w:rsid w:val="006936B2"/>
    <w:rsid w:val="00695025"/>
    <w:rsid w:val="00695FA7"/>
    <w:rsid w:val="00697417"/>
    <w:rsid w:val="006A0511"/>
    <w:rsid w:val="006A3760"/>
    <w:rsid w:val="006A3A1B"/>
    <w:rsid w:val="006A3AEE"/>
    <w:rsid w:val="006A3D9C"/>
    <w:rsid w:val="006A3F6C"/>
    <w:rsid w:val="006A4569"/>
    <w:rsid w:val="006A4EFB"/>
    <w:rsid w:val="006A52C2"/>
    <w:rsid w:val="006A594D"/>
    <w:rsid w:val="006A5DAC"/>
    <w:rsid w:val="006A6074"/>
    <w:rsid w:val="006A6A29"/>
    <w:rsid w:val="006A6A66"/>
    <w:rsid w:val="006A6E97"/>
    <w:rsid w:val="006A73A9"/>
    <w:rsid w:val="006B021A"/>
    <w:rsid w:val="006B09B2"/>
    <w:rsid w:val="006B24A7"/>
    <w:rsid w:val="006B36F4"/>
    <w:rsid w:val="006B3866"/>
    <w:rsid w:val="006B4B36"/>
    <w:rsid w:val="006B4E19"/>
    <w:rsid w:val="006B5FA0"/>
    <w:rsid w:val="006B6B74"/>
    <w:rsid w:val="006B6BB3"/>
    <w:rsid w:val="006B6CFB"/>
    <w:rsid w:val="006B71B7"/>
    <w:rsid w:val="006B7E1D"/>
    <w:rsid w:val="006C0041"/>
    <w:rsid w:val="006C00E3"/>
    <w:rsid w:val="006C1392"/>
    <w:rsid w:val="006C32C2"/>
    <w:rsid w:val="006C52CB"/>
    <w:rsid w:val="006C6989"/>
    <w:rsid w:val="006C731D"/>
    <w:rsid w:val="006C7337"/>
    <w:rsid w:val="006C7436"/>
    <w:rsid w:val="006D0B2D"/>
    <w:rsid w:val="006D1EF3"/>
    <w:rsid w:val="006D4B71"/>
    <w:rsid w:val="006D69ED"/>
    <w:rsid w:val="006D6B54"/>
    <w:rsid w:val="006D6DCE"/>
    <w:rsid w:val="006D7867"/>
    <w:rsid w:val="006E1549"/>
    <w:rsid w:val="006E1556"/>
    <w:rsid w:val="006E1F8E"/>
    <w:rsid w:val="006E2407"/>
    <w:rsid w:val="006E4D22"/>
    <w:rsid w:val="006E5766"/>
    <w:rsid w:val="006E6E63"/>
    <w:rsid w:val="006F1A81"/>
    <w:rsid w:val="006F1E3F"/>
    <w:rsid w:val="006F21B9"/>
    <w:rsid w:val="006F29BD"/>
    <w:rsid w:val="006F32C8"/>
    <w:rsid w:val="006F3751"/>
    <w:rsid w:val="006F388F"/>
    <w:rsid w:val="006F50CA"/>
    <w:rsid w:val="006F5874"/>
    <w:rsid w:val="006F62B3"/>
    <w:rsid w:val="006F702E"/>
    <w:rsid w:val="0070026B"/>
    <w:rsid w:val="0070087B"/>
    <w:rsid w:val="007008F3"/>
    <w:rsid w:val="00700F6F"/>
    <w:rsid w:val="00701270"/>
    <w:rsid w:val="0070136F"/>
    <w:rsid w:val="00701EF5"/>
    <w:rsid w:val="00702948"/>
    <w:rsid w:val="007035FA"/>
    <w:rsid w:val="007036B5"/>
    <w:rsid w:val="007037E5"/>
    <w:rsid w:val="00703855"/>
    <w:rsid w:val="00705000"/>
    <w:rsid w:val="007056EB"/>
    <w:rsid w:val="00706D34"/>
    <w:rsid w:val="00710DD6"/>
    <w:rsid w:val="007118C6"/>
    <w:rsid w:val="007119B7"/>
    <w:rsid w:val="0071207C"/>
    <w:rsid w:val="00712AD5"/>
    <w:rsid w:val="00712ADD"/>
    <w:rsid w:val="00714943"/>
    <w:rsid w:val="00714C62"/>
    <w:rsid w:val="00715408"/>
    <w:rsid w:val="0072348F"/>
    <w:rsid w:val="00724973"/>
    <w:rsid w:val="00724C5D"/>
    <w:rsid w:val="0072719B"/>
    <w:rsid w:val="0073059F"/>
    <w:rsid w:val="00731FDA"/>
    <w:rsid w:val="007327BA"/>
    <w:rsid w:val="0073308C"/>
    <w:rsid w:val="00733FE2"/>
    <w:rsid w:val="0073415C"/>
    <w:rsid w:val="00734E01"/>
    <w:rsid w:val="00735A0F"/>
    <w:rsid w:val="00735D23"/>
    <w:rsid w:val="00737817"/>
    <w:rsid w:val="00740B15"/>
    <w:rsid w:val="00741CFE"/>
    <w:rsid w:val="00741D33"/>
    <w:rsid w:val="0074320B"/>
    <w:rsid w:val="0074459D"/>
    <w:rsid w:val="0074512F"/>
    <w:rsid w:val="007451C7"/>
    <w:rsid w:val="007459B2"/>
    <w:rsid w:val="00745DBE"/>
    <w:rsid w:val="00745DD6"/>
    <w:rsid w:val="00752B89"/>
    <w:rsid w:val="0075371E"/>
    <w:rsid w:val="007549AB"/>
    <w:rsid w:val="00756CA8"/>
    <w:rsid w:val="00757010"/>
    <w:rsid w:val="007607A5"/>
    <w:rsid w:val="00760CC1"/>
    <w:rsid w:val="00760D62"/>
    <w:rsid w:val="007613FF"/>
    <w:rsid w:val="00761BEB"/>
    <w:rsid w:val="00762FC2"/>
    <w:rsid w:val="00765951"/>
    <w:rsid w:val="007674D9"/>
    <w:rsid w:val="007677FA"/>
    <w:rsid w:val="007708AD"/>
    <w:rsid w:val="00770AB4"/>
    <w:rsid w:val="00771553"/>
    <w:rsid w:val="00771C42"/>
    <w:rsid w:val="007737E1"/>
    <w:rsid w:val="00774368"/>
    <w:rsid w:val="0077449F"/>
    <w:rsid w:val="0077463F"/>
    <w:rsid w:val="00774698"/>
    <w:rsid w:val="007769BF"/>
    <w:rsid w:val="00776DA0"/>
    <w:rsid w:val="00777C5F"/>
    <w:rsid w:val="00777D60"/>
    <w:rsid w:val="00780101"/>
    <w:rsid w:val="00781BBE"/>
    <w:rsid w:val="00781D97"/>
    <w:rsid w:val="0078253E"/>
    <w:rsid w:val="00783108"/>
    <w:rsid w:val="0078454A"/>
    <w:rsid w:val="00784EE2"/>
    <w:rsid w:val="007859F6"/>
    <w:rsid w:val="00785BF2"/>
    <w:rsid w:val="007863E7"/>
    <w:rsid w:val="00786CDD"/>
    <w:rsid w:val="00786FDB"/>
    <w:rsid w:val="007871A0"/>
    <w:rsid w:val="007923EC"/>
    <w:rsid w:val="0079279E"/>
    <w:rsid w:val="007927F7"/>
    <w:rsid w:val="007929AD"/>
    <w:rsid w:val="00792ADD"/>
    <w:rsid w:val="00794566"/>
    <w:rsid w:val="007945F4"/>
    <w:rsid w:val="0079499B"/>
    <w:rsid w:val="00794CB5"/>
    <w:rsid w:val="00795D28"/>
    <w:rsid w:val="0079631B"/>
    <w:rsid w:val="0079656C"/>
    <w:rsid w:val="00796D45"/>
    <w:rsid w:val="007970AA"/>
    <w:rsid w:val="0079740D"/>
    <w:rsid w:val="007A1069"/>
    <w:rsid w:val="007A1CB1"/>
    <w:rsid w:val="007A2B8D"/>
    <w:rsid w:val="007A2B96"/>
    <w:rsid w:val="007A4B8C"/>
    <w:rsid w:val="007A4E5B"/>
    <w:rsid w:val="007A53F2"/>
    <w:rsid w:val="007A5543"/>
    <w:rsid w:val="007B0B7D"/>
    <w:rsid w:val="007B0C29"/>
    <w:rsid w:val="007B1714"/>
    <w:rsid w:val="007B2CFD"/>
    <w:rsid w:val="007B3149"/>
    <w:rsid w:val="007B3924"/>
    <w:rsid w:val="007B39C6"/>
    <w:rsid w:val="007B3AF6"/>
    <w:rsid w:val="007B432F"/>
    <w:rsid w:val="007B55AC"/>
    <w:rsid w:val="007B5C75"/>
    <w:rsid w:val="007B6082"/>
    <w:rsid w:val="007B721F"/>
    <w:rsid w:val="007C1B48"/>
    <w:rsid w:val="007C3453"/>
    <w:rsid w:val="007C39FE"/>
    <w:rsid w:val="007C43E6"/>
    <w:rsid w:val="007C4818"/>
    <w:rsid w:val="007C5412"/>
    <w:rsid w:val="007C68F0"/>
    <w:rsid w:val="007C7C43"/>
    <w:rsid w:val="007D0029"/>
    <w:rsid w:val="007D016F"/>
    <w:rsid w:val="007D042F"/>
    <w:rsid w:val="007D1A65"/>
    <w:rsid w:val="007D1CDA"/>
    <w:rsid w:val="007D33A2"/>
    <w:rsid w:val="007D6272"/>
    <w:rsid w:val="007D6BCD"/>
    <w:rsid w:val="007D6D0D"/>
    <w:rsid w:val="007D711B"/>
    <w:rsid w:val="007D7480"/>
    <w:rsid w:val="007D7852"/>
    <w:rsid w:val="007D7A48"/>
    <w:rsid w:val="007D7BCD"/>
    <w:rsid w:val="007E06B8"/>
    <w:rsid w:val="007E0EB9"/>
    <w:rsid w:val="007E1F1A"/>
    <w:rsid w:val="007E2A74"/>
    <w:rsid w:val="007E3949"/>
    <w:rsid w:val="007E3A60"/>
    <w:rsid w:val="007E6364"/>
    <w:rsid w:val="007E654F"/>
    <w:rsid w:val="007E7507"/>
    <w:rsid w:val="007E75F5"/>
    <w:rsid w:val="007F1270"/>
    <w:rsid w:val="007F3167"/>
    <w:rsid w:val="007F3569"/>
    <w:rsid w:val="007F390B"/>
    <w:rsid w:val="007F4287"/>
    <w:rsid w:val="007F4420"/>
    <w:rsid w:val="007F5565"/>
    <w:rsid w:val="007F5814"/>
    <w:rsid w:val="007F5900"/>
    <w:rsid w:val="007F78E3"/>
    <w:rsid w:val="0080169C"/>
    <w:rsid w:val="00802BF1"/>
    <w:rsid w:val="008034C5"/>
    <w:rsid w:val="008045F5"/>
    <w:rsid w:val="00804919"/>
    <w:rsid w:val="00805C43"/>
    <w:rsid w:val="00805CBF"/>
    <w:rsid w:val="00805F52"/>
    <w:rsid w:val="00806430"/>
    <w:rsid w:val="00811314"/>
    <w:rsid w:val="0081202F"/>
    <w:rsid w:val="008120B3"/>
    <w:rsid w:val="0081384A"/>
    <w:rsid w:val="008143F1"/>
    <w:rsid w:val="0081443B"/>
    <w:rsid w:val="0081508F"/>
    <w:rsid w:val="008151F1"/>
    <w:rsid w:val="00815B40"/>
    <w:rsid w:val="00816536"/>
    <w:rsid w:val="0081716B"/>
    <w:rsid w:val="00817170"/>
    <w:rsid w:val="00817274"/>
    <w:rsid w:val="008177DF"/>
    <w:rsid w:val="008200F6"/>
    <w:rsid w:val="00820EBF"/>
    <w:rsid w:val="00821013"/>
    <w:rsid w:val="008220EB"/>
    <w:rsid w:val="00822839"/>
    <w:rsid w:val="0082497B"/>
    <w:rsid w:val="00825D4F"/>
    <w:rsid w:val="00826BEE"/>
    <w:rsid w:val="00830522"/>
    <w:rsid w:val="00830821"/>
    <w:rsid w:val="00830893"/>
    <w:rsid w:val="008310F3"/>
    <w:rsid w:val="00832B35"/>
    <w:rsid w:val="00832DB1"/>
    <w:rsid w:val="00832F33"/>
    <w:rsid w:val="00833B1B"/>
    <w:rsid w:val="008342BF"/>
    <w:rsid w:val="00834A52"/>
    <w:rsid w:val="008356E8"/>
    <w:rsid w:val="00840CF6"/>
    <w:rsid w:val="0084172E"/>
    <w:rsid w:val="00841994"/>
    <w:rsid w:val="00841BB7"/>
    <w:rsid w:val="0084292C"/>
    <w:rsid w:val="008431A4"/>
    <w:rsid w:val="00843201"/>
    <w:rsid w:val="008436A3"/>
    <w:rsid w:val="00843F09"/>
    <w:rsid w:val="0084420A"/>
    <w:rsid w:val="00844659"/>
    <w:rsid w:val="008465AD"/>
    <w:rsid w:val="008470E6"/>
    <w:rsid w:val="008471B0"/>
    <w:rsid w:val="008501DC"/>
    <w:rsid w:val="0085034F"/>
    <w:rsid w:val="00850435"/>
    <w:rsid w:val="0085061E"/>
    <w:rsid w:val="008506F0"/>
    <w:rsid w:val="00851EAE"/>
    <w:rsid w:val="00852020"/>
    <w:rsid w:val="008522E0"/>
    <w:rsid w:val="0085361C"/>
    <w:rsid w:val="00854736"/>
    <w:rsid w:val="0085544B"/>
    <w:rsid w:val="00855E3B"/>
    <w:rsid w:val="00856A66"/>
    <w:rsid w:val="00857603"/>
    <w:rsid w:val="00860012"/>
    <w:rsid w:val="00861666"/>
    <w:rsid w:val="00861B25"/>
    <w:rsid w:val="00863150"/>
    <w:rsid w:val="0086471A"/>
    <w:rsid w:val="00864E67"/>
    <w:rsid w:val="00864FE7"/>
    <w:rsid w:val="008674D3"/>
    <w:rsid w:val="0087031D"/>
    <w:rsid w:val="0087075F"/>
    <w:rsid w:val="00871E27"/>
    <w:rsid w:val="00872A2C"/>
    <w:rsid w:val="00872C00"/>
    <w:rsid w:val="00872DB3"/>
    <w:rsid w:val="008742D2"/>
    <w:rsid w:val="00874ABF"/>
    <w:rsid w:val="00875B2C"/>
    <w:rsid w:val="00875D44"/>
    <w:rsid w:val="00880A93"/>
    <w:rsid w:val="008820F4"/>
    <w:rsid w:val="00883D99"/>
    <w:rsid w:val="00884647"/>
    <w:rsid w:val="00884677"/>
    <w:rsid w:val="00885BBD"/>
    <w:rsid w:val="00886DC5"/>
    <w:rsid w:val="00887CAB"/>
    <w:rsid w:val="00890D2C"/>
    <w:rsid w:val="00890EDF"/>
    <w:rsid w:val="00890F8E"/>
    <w:rsid w:val="00890FEA"/>
    <w:rsid w:val="00891057"/>
    <w:rsid w:val="00891992"/>
    <w:rsid w:val="00892ABB"/>
    <w:rsid w:val="00892BAF"/>
    <w:rsid w:val="00893158"/>
    <w:rsid w:val="008938A1"/>
    <w:rsid w:val="00893F61"/>
    <w:rsid w:val="00893FA3"/>
    <w:rsid w:val="00893FCF"/>
    <w:rsid w:val="00895483"/>
    <w:rsid w:val="00896676"/>
    <w:rsid w:val="00897458"/>
    <w:rsid w:val="00897A4F"/>
    <w:rsid w:val="008A2A12"/>
    <w:rsid w:val="008A2DF8"/>
    <w:rsid w:val="008A4027"/>
    <w:rsid w:val="008A40D3"/>
    <w:rsid w:val="008A4271"/>
    <w:rsid w:val="008A4CC9"/>
    <w:rsid w:val="008A5D5B"/>
    <w:rsid w:val="008A64C6"/>
    <w:rsid w:val="008A69F6"/>
    <w:rsid w:val="008A729E"/>
    <w:rsid w:val="008A7979"/>
    <w:rsid w:val="008A7BF0"/>
    <w:rsid w:val="008A7D04"/>
    <w:rsid w:val="008B0575"/>
    <w:rsid w:val="008B0FE6"/>
    <w:rsid w:val="008B306C"/>
    <w:rsid w:val="008B3422"/>
    <w:rsid w:val="008B37F3"/>
    <w:rsid w:val="008B6727"/>
    <w:rsid w:val="008B6EBC"/>
    <w:rsid w:val="008B711D"/>
    <w:rsid w:val="008B78F9"/>
    <w:rsid w:val="008C11CB"/>
    <w:rsid w:val="008C743D"/>
    <w:rsid w:val="008C744A"/>
    <w:rsid w:val="008C78FE"/>
    <w:rsid w:val="008D10D5"/>
    <w:rsid w:val="008D79AE"/>
    <w:rsid w:val="008D7FC7"/>
    <w:rsid w:val="008E0518"/>
    <w:rsid w:val="008E09C7"/>
    <w:rsid w:val="008E1C5D"/>
    <w:rsid w:val="008E2121"/>
    <w:rsid w:val="008E33F0"/>
    <w:rsid w:val="008E43CF"/>
    <w:rsid w:val="008E5424"/>
    <w:rsid w:val="008E7391"/>
    <w:rsid w:val="008E7D2C"/>
    <w:rsid w:val="008F18AF"/>
    <w:rsid w:val="008F4901"/>
    <w:rsid w:val="008F612A"/>
    <w:rsid w:val="008F778B"/>
    <w:rsid w:val="0090056F"/>
    <w:rsid w:val="009008E8"/>
    <w:rsid w:val="009045FA"/>
    <w:rsid w:val="00905193"/>
    <w:rsid w:val="00910B35"/>
    <w:rsid w:val="00911980"/>
    <w:rsid w:val="00911FFE"/>
    <w:rsid w:val="0091201B"/>
    <w:rsid w:val="00912148"/>
    <w:rsid w:val="00912435"/>
    <w:rsid w:val="009135EB"/>
    <w:rsid w:val="0091645B"/>
    <w:rsid w:val="00916F60"/>
    <w:rsid w:val="00917737"/>
    <w:rsid w:val="00921A21"/>
    <w:rsid w:val="00922411"/>
    <w:rsid w:val="00922CFA"/>
    <w:rsid w:val="0092332D"/>
    <w:rsid w:val="00923CC1"/>
    <w:rsid w:val="00923F08"/>
    <w:rsid w:val="00924DFF"/>
    <w:rsid w:val="009251BD"/>
    <w:rsid w:val="00925C9E"/>
    <w:rsid w:val="00926667"/>
    <w:rsid w:val="00927572"/>
    <w:rsid w:val="00927D61"/>
    <w:rsid w:val="0093043E"/>
    <w:rsid w:val="00930949"/>
    <w:rsid w:val="0093162A"/>
    <w:rsid w:val="00931C4F"/>
    <w:rsid w:val="0093267E"/>
    <w:rsid w:val="00934D2E"/>
    <w:rsid w:val="00935675"/>
    <w:rsid w:val="0093593D"/>
    <w:rsid w:val="009364A4"/>
    <w:rsid w:val="00936D88"/>
    <w:rsid w:val="00937FBF"/>
    <w:rsid w:val="009402C8"/>
    <w:rsid w:val="00940A6F"/>
    <w:rsid w:val="00940A8B"/>
    <w:rsid w:val="00940DA8"/>
    <w:rsid w:val="00941F0E"/>
    <w:rsid w:val="009422B7"/>
    <w:rsid w:val="00943145"/>
    <w:rsid w:val="00943A90"/>
    <w:rsid w:val="009469AE"/>
    <w:rsid w:val="009473BC"/>
    <w:rsid w:val="0095026D"/>
    <w:rsid w:val="00950508"/>
    <w:rsid w:val="009505A1"/>
    <w:rsid w:val="00951DF5"/>
    <w:rsid w:val="009523F2"/>
    <w:rsid w:val="00952F52"/>
    <w:rsid w:val="0095332F"/>
    <w:rsid w:val="00955464"/>
    <w:rsid w:val="00956139"/>
    <w:rsid w:val="00956C36"/>
    <w:rsid w:val="00957655"/>
    <w:rsid w:val="009612F3"/>
    <w:rsid w:val="009614E3"/>
    <w:rsid w:val="00962787"/>
    <w:rsid w:val="00962D09"/>
    <w:rsid w:val="0096357A"/>
    <w:rsid w:val="00964BAF"/>
    <w:rsid w:val="00965149"/>
    <w:rsid w:val="00965183"/>
    <w:rsid w:val="009678D9"/>
    <w:rsid w:val="0096796F"/>
    <w:rsid w:val="00970C7A"/>
    <w:rsid w:val="00974661"/>
    <w:rsid w:val="0097480B"/>
    <w:rsid w:val="009758C1"/>
    <w:rsid w:val="00975A95"/>
    <w:rsid w:val="009761B0"/>
    <w:rsid w:val="0097786C"/>
    <w:rsid w:val="009808C6"/>
    <w:rsid w:val="00980AC2"/>
    <w:rsid w:val="00983349"/>
    <w:rsid w:val="00983CEB"/>
    <w:rsid w:val="009841D1"/>
    <w:rsid w:val="00984CDC"/>
    <w:rsid w:val="00984F4C"/>
    <w:rsid w:val="0098608C"/>
    <w:rsid w:val="00991FFE"/>
    <w:rsid w:val="00992B2D"/>
    <w:rsid w:val="00992B52"/>
    <w:rsid w:val="00993015"/>
    <w:rsid w:val="00993364"/>
    <w:rsid w:val="009945C8"/>
    <w:rsid w:val="00995704"/>
    <w:rsid w:val="009962E6"/>
    <w:rsid w:val="009963AE"/>
    <w:rsid w:val="009A0089"/>
    <w:rsid w:val="009A021C"/>
    <w:rsid w:val="009A18E6"/>
    <w:rsid w:val="009A2754"/>
    <w:rsid w:val="009A3B0D"/>
    <w:rsid w:val="009A44B0"/>
    <w:rsid w:val="009A4835"/>
    <w:rsid w:val="009A668B"/>
    <w:rsid w:val="009A70D8"/>
    <w:rsid w:val="009A73C4"/>
    <w:rsid w:val="009A7803"/>
    <w:rsid w:val="009B0706"/>
    <w:rsid w:val="009B096A"/>
    <w:rsid w:val="009B162F"/>
    <w:rsid w:val="009B2E30"/>
    <w:rsid w:val="009B2EF2"/>
    <w:rsid w:val="009B3742"/>
    <w:rsid w:val="009B3C00"/>
    <w:rsid w:val="009B4160"/>
    <w:rsid w:val="009B51AD"/>
    <w:rsid w:val="009B6C1C"/>
    <w:rsid w:val="009B6D03"/>
    <w:rsid w:val="009B7346"/>
    <w:rsid w:val="009B7C2C"/>
    <w:rsid w:val="009C32E4"/>
    <w:rsid w:val="009C3A7F"/>
    <w:rsid w:val="009C4C18"/>
    <w:rsid w:val="009C556A"/>
    <w:rsid w:val="009C5B3B"/>
    <w:rsid w:val="009C6C6D"/>
    <w:rsid w:val="009C6D14"/>
    <w:rsid w:val="009C7336"/>
    <w:rsid w:val="009C74DE"/>
    <w:rsid w:val="009C7CEA"/>
    <w:rsid w:val="009C7E25"/>
    <w:rsid w:val="009D04DC"/>
    <w:rsid w:val="009D1A41"/>
    <w:rsid w:val="009D2214"/>
    <w:rsid w:val="009D2F6C"/>
    <w:rsid w:val="009D395C"/>
    <w:rsid w:val="009D4097"/>
    <w:rsid w:val="009D43AB"/>
    <w:rsid w:val="009D4F59"/>
    <w:rsid w:val="009D55D7"/>
    <w:rsid w:val="009D7299"/>
    <w:rsid w:val="009D7356"/>
    <w:rsid w:val="009D7B0B"/>
    <w:rsid w:val="009E11C1"/>
    <w:rsid w:val="009E3592"/>
    <w:rsid w:val="009E3F4E"/>
    <w:rsid w:val="009E454F"/>
    <w:rsid w:val="009E5C3F"/>
    <w:rsid w:val="009E6816"/>
    <w:rsid w:val="009E6FFE"/>
    <w:rsid w:val="009E782B"/>
    <w:rsid w:val="009E79A8"/>
    <w:rsid w:val="009E7F45"/>
    <w:rsid w:val="009F018D"/>
    <w:rsid w:val="009F0244"/>
    <w:rsid w:val="009F45BD"/>
    <w:rsid w:val="009F4DC3"/>
    <w:rsid w:val="009F529A"/>
    <w:rsid w:val="009F5A75"/>
    <w:rsid w:val="009F5BBF"/>
    <w:rsid w:val="009F5E61"/>
    <w:rsid w:val="009F7E23"/>
    <w:rsid w:val="00A0089D"/>
    <w:rsid w:val="00A0159E"/>
    <w:rsid w:val="00A02689"/>
    <w:rsid w:val="00A02863"/>
    <w:rsid w:val="00A02B6C"/>
    <w:rsid w:val="00A038D0"/>
    <w:rsid w:val="00A03D5D"/>
    <w:rsid w:val="00A046D2"/>
    <w:rsid w:val="00A07BE8"/>
    <w:rsid w:val="00A10015"/>
    <w:rsid w:val="00A1025C"/>
    <w:rsid w:val="00A10C85"/>
    <w:rsid w:val="00A12079"/>
    <w:rsid w:val="00A122B3"/>
    <w:rsid w:val="00A129B1"/>
    <w:rsid w:val="00A1368C"/>
    <w:rsid w:val="00A13896"/>
    <w:rsid w:val="00A13D9B"/>
    <w:rsid w:val="00A13EDE"/>
    <w:rsid w:val="00A1413F"/>
    <w:rsid w:val="00A15979"/>
    <w:rsid w:val="00A16366"/>
    <w:rsid w:val="00A16789"/>
    <w:rsid w:val="00A17C31"/>
    <w:rsid w:val="00A20D89"/>
    <w:rsid w:val="00A214CB"/>
    <w:rsid w:val="00A2446A"/>
    <w:rsid w:val="00A24B3B"/>
    <w:rsid w:val="00A2653C"/>
    <w:rsid w:val="00A2748D"/>
    <w:rsid w:val="00A27A72"/>
    <w:rsid w:val="00A30A9C"/>
    <w:rsid w:val="00A30DED"/>
    <w:rsid w:val="00A32C42"/>
    <w:rsid w:val="00A32FE0"/>
    <w:rsid w:val="00A330E5"/>
    <w:rsid w:val="00A33EB6"/>
    <w:rsid w:val="00A34D6D"/>
    <w:rsid w:val="00A352AF"/>
    <w:rsid w:val="00A35815"/>
    <w:rsid w:val="00A35857"/>
    <w:rsid w:val="00A363B7"/>
    <w:rsid w:val="00A36C78"/>
    <w:rsid w:val="00A374CF"/>
    <w:rsid w:val="00A3777D"/>
    <w:rsid w:val="00A37E2B"/>
    <w:rsid w:val="00A402E5"/>
    <w:rsid w:val="00A415F7"/>
    <w:rsid w:val="00A41EB5"/>
    <w:rsid w:val="00A43309"/>
    <w:rsid w:val="00A446CB"/>
    <w:rsid w:val="00A44D32"/>
    <w:rsid w:val="00A45902"/>
    <w:rsid w:val="00A45AC0"/>
    <w:rsid w:val="00A474C0"/>
    <w:rsid w:val="00A47514"/>
    <w:rsid w:val="00A5263F"/>
    <w:rsid w:val="00A52F9A"/>
    <w:rsid w:val="00A54441"/>
    <w:rsid w:val="00A54D94"/>
    <w:rsid w:val="00A55091"/>
    <w:rsid w:val="00A554CA"/>
    <w:rsid w:val="00A554D7"/>
    <w:rsid w:val="00A55F7E"/>
    <w:rsid w:val="00A57351"/>
    <w:rsid w:val="00A57388"/>
    <w:rsid w:val="00A57514"/>
    <w:rsid w:val="00A614DE"/>
    <w:rsid w:val="00A62295"/>
    <w:rsid w:val="00A6267E"/>
    <w:rsid w:val="00A64D28"/>
    <w:rsid w:val="00A64D6A"/>
    <w:rsid w:val="00A67635"/>
    <w:rsid w:val="00A67902"/>
    <w:rsid w:val="00A67945"/>
    <w:rsid w:val="00A700F9"/>
    <w:rsid w:val="00A70219"/>
    <w:rsid w:val="00A70269"/>
    <w:rsid w:val="00A70377"/>
    <w:rsid w:val="00A703D4"/>
    <w:rsid w:val="00A703FD"/>
    <w:rsid w:val="00A7230C"/>
    <w:rsid w:val="00A72DAF"/>
    <w:rsid w:val="00A73A16"/>
    <w:rsid w:val="00A7514C"/>
    <w:rsid w:val="00A7518B"/>
    <w:rsid w:val="00A75DE3"/>
    <w:rsid w:val="00A75EA6"/>
    <w:rsid w:val="00A76733"/>
    <w:rsid w:val="00A76BAA"/>
    <w:rsid w:val="00A77672"/>
    <w:rsid w:val="00A816C0"/>
    <w:rsid w:val="00A83284"/>
    <w:rsid w:val="00A836DD"/>
    <w:rsid w:val="00A8394D"/>
    <w:rsid w:val="00A84096"/>
    <w:rsid w:val="00A85C4D"/>
    <w:rsid w:val="00A865CB"/>
    <w:rsid w:val="00A8665B"/>
    <w:rsid w:val="00A86A33"/>
    <w:rsid w:val="00A86B52"/>
    <w:rsid w:val="00A87CAE"/>
    <w:rsid w:val="00A90153"/>
    <w:rsid w:val="00A91878"/>
    <w:rsid w:val="00A92A20"/>
    <w:rsid w:val="00A93174"/>
    <w:rsid w:val="00A93205"/>
    <w:rsid w:val="00A9335B"/>
    <w:rsid w:val="00A94698"/>
    <w:rsid w:val="00A94701"/>
    <w:rsid w:val="00A9545D"/>
    <w:rsid w:val="00A95A70"/>
    <w:rsid w:val="00A96115"/>
    <w:rsid w:val="00A963CB"/>
    <w:rsid w:val="00A9644E"/>
    <w:rsid w:val="00A96B2B"/>
    <w:rsid w:val="00A970F4"/>
    <w:rsid w:val="00A97277"/>
    <w:rsid w:val="00AA05DA"/>
    <w:rsid w:val="00AA20AA"/>
    <w:rsid w:val="00AA27D2"/>
    <w:rsid w:val="00AA36CF"/>
    <w:rsid w:val="00AA3737"/>
    <w:rsid w:val="00AA3996"/>
    <w:rsid w:val="00AA51A4"/>
    <w:rsid w:val="00AA5BBE"/>
    <w:rsid w:val="00AA7A6A"/>
    <w:rsid w:val="00AB057C"/>
    <w:rsid w:val="00AB05F2"/>
    <w:rsid w:val="00AB0A66"/>
    <w:rsid w:val="00AB1E77"/>
    <w:rsid w:val="00AB3CD5"/>
    <w:rsid w:val="00AB4D6D"/>
    <w:rsid w:val="00AB58C4"/>
    <w:rsid w:val="00AB6BA9"/>
    <w:rsid w:val="00AB78C2"/>
    <w:rsid w:val="00AB7D64"/>
    <w:rsid w:val="00AC025B"/>
    <w:rsid w:val="00AC0576"/>
    <w:rsid w:val="00AC16B8"/>
    <w:rsid w:val="00AC1AF6"/>
    <w:rsid w:val="00AC29CC"/>
    <w:rsid w:val="00AC2F52"/>
    <w:rsid w:val="00AC30C0"/>
    <w:rsid w:val="00AC4BD3"/>
    <w:rsid w:val="00AC4EFB"/>
    <w:rsid w:val="00AC706F"/>
    <w:rsid w:val="00AC73E4"/>
    <w:rsid w:val="00AC7542"/>
    <w:rsid w:val="00AC75E7"/>
    <w:rsid w:val="00AC795E"/>
    <w:rsid w:val="00AC7969"/>
    <w:rsid w:val="00AC7AD0"/>
    <w:rsid w:val="00AD0255"/>
    <w:rsid w:val="00AD159C"/>
    <w:rsid w:val="00AD2649"/>
    <w:rsid w:val="00AD266D"/>
    <w:rsid w:val="00AD270B"/>
    <w:rsid w:val="00AD308D"/>
    <w:rsid w:val="00AD32EE"/>
    <w:rsid w:val="00AD50B6"/>
    <w:rsid w:val="00AD574C"/>
    <w:rsid w:val="00AD5DF5"/>
    <w:rsid w:val="00AD6649"/>
    <w:rsid w:val="00AD7878"/>
    <w:rsid w:val="00AD7BAE"/>
    <w:rsid w:val="00AE038F"/>
    <w:rsid w:val="00AE130D"/>
    <w:rsid w:val="00AE16F1"/>
    <w:rsid w:val="00AE1BD2"/>
    <w:rsid w:val="00AE3299"/>
    <w:rsid w:val="00AE3860"/>
    <w:rsid w:val="00AE5529"/>
    <w:rsid w:val="00AE6698"/>
    <w:rsid w:val="00AE66D7"/>
    <w:rsid w:val="00AE6EEF"/>
    <w:rsid w:val="00AE7704"/>
    <w:rsid w:val="00AE7E83"/>
    <w:rsid w:val="00AF0F8B"/>
    <w:rsid w:val="00AF1A04"/>
    <w:rsid w:val="00AF2AB9"/>
    <w:rsid w:val="00AF32FB"/>
    <w:rsid w:val="00AF43A5"/>
    <w:rsid w:val="00AF4492"/>
    <w:rsid w:val="00AF46B3"/>
    <w:rsid w:val="00AF5C7C"/>
    <w:rsid w:val="00AF6174"/>
    <w:rsid w:val="00AF6503"/>
    <w:rsid w:val="00AF65D8"/>
    <w:rsid w:val="00AF6B22"/>
    <w:rsid w:val="00AF6F9F"/>
    <w:rsid w:val="00AF7181"/>
    <w:rsid w:val="00AF74AB"/>
    <w:rsid w:val="00AF7947"/>
    <w:rsid w:val="00B010AB"/>
    <w:rsid w:val="00B014E1"/>
    <w:rsid w:val="00B02018"/>
    <w:rsid w:val="00B02389"/>
    <w:rsid w:val="00B0260B"/>
    <w:rsid w:val="00B02B4B"/>
    <w:rsid w:val="00B03B32"/>
    <w:rsid w:val="00B04CE5"/>
    <w:rsid w:val="00B05086"/>
    <w:rsid w:val="00B060E2"/>
    <w:rsid w:val="00B06654"/>
    <w:rsid w:val="00B0782D"/>
    <w:rsid w:val="00B078D0"/>
    <w:rsid w:val="00B105B0"/>
    <w:rsid w:val="00B11C22"/>
    <w:rsid w:val="00B123F6"/>
    <w:rsid w:val="00B134C5"/>
    <w:rsid w:val="00B14FD6"/>
    <w:rsid w:val="00B15308"/>
    <w:rsid w:val="00B17E9A"/>
    <w:rsid w:val="00B206C7"/>
    <w:rsid w:val="00B20777"/>
    <w:rsid w:val="00B21CD8"/>
    <w:rsid w:val="00B21D39"/>
    <w:rsid w:val="00B21D68"/>
    <w:rsid w:val="00B22AFF"/>
    <w:rsid w:val="00B274AA"/>
    <w:rsid w:val="00B274B8"/>
    <w:rsid w:val="00B301E5"/>
    <w:rsid w:val="00B30245"/>
    <w:rsid w:val="00B32DC5"/>
    <w:rsid w:val="00B3383A"/>
    <w:rsid w:val="00B348BC"/>
    <w:rsid w:val="00B35C5E"/>
    <w:rsid w:val="00B36716"/>
    <w:rsid w:val="00B36C44"/>
    <w:rsid w:val="00B416D3"/>
    <w:rsid w:val="00B417D7"/>
    <w:rsid w:val="00B42052"/>
    <w:rsid w:val="00B42241"/>
    <w:rsid w:val="00B4344C"/>
    <w:rsid w:val="00B43C73"/>
    <w:rsid w:val="00B43C9D"/>
    <w:rsid w:val="00B4454C"/>
    <w:rsid w:val="00B44AA8"/>
    <w:rsid w:val="00B44F33"/>
    <w:rsid w:val="00B44F92"/>
    <w:rsid w:val="00B46DBB"/>
    <w:rsid w:val="00B47389"/>
    <w:rsid w:val="00B502BB"/>
    <w:rsid w:val="00B52714"/>
    <w:rsid w:val="00B55442"/>
    <w:rsid w:val="00B55A80"/>
    <w:rsid w:val="00B56EBC"/>
    <w:rsid w:val="00B603D9"/>
    <w:rsid w:val="00B60D6E"/>
    <w:rsid w:val="00B60D96"/>
    <w:rsid w:val="00B60EE4"/>
    <w:rsid w:val="00B64BDE"/>
    <w:rsid w:val="00B65F55"/>
    <w:rsid w:val="00B676FD"/>
    <w:rsid w:val="00B67C87"/>
    <w:rsid w:val="00B714C2"/>
    <w:rsid w:val="00B72226"/>
    <w:rsid w:val="00B74822"/>
    <w:rsid w:val="00B75548"/>
    <w:rsid w:val="00B75BD2"/>
    <w:rsid w:val="00B75FA3"/>
    <w:rsid w:val="00B76C76"/>
    <w:rsid w:val="00B808C2"/>
    <w:rsid w:val="00B8203E"/>
    <w:rsid w:val="00B82234"/>
    <w:rsid w:val="00B8231E"/>
    <w:rsid w:val="00B83222"/>
    <w:rsid w:val="00B83E4E"/>
    <w:rsid w:val="00B851B8"/>
    <w:rsid w:val="00B85391"/>
    <w:rsid w:val="00B85786"/>
    <w:rsid w:val="00B86383"/>
    <w:rsid w:val="00B86440"/>
    <w:rsid w:val="00B872AD"/>
    <w:rsid w:val="00B87FA0"/>
    <w:rsid w:val="00B90B8F"/>
    <w:rsid w:val="00B92A52"/>
    <w:rsid w:val="00B92F63"/>
    <w:rsid w:val="00B9346B"/>
    <w:rsid w:val="00B939C4"/>
    <w:rsid w:val="00B93E35"/>
    <w:rsid w:val="00B947BB"/>
    <w:rsid w:val="00B95793"/>
    <w:rsid w:val="00B957B3"/>
    <w:rsid w:val="00B95DE5"/>
    <w:rsid w:val="00B96E93"/>
    <w:rsid w:val="00BA07EC"/>
    <w:rsid w:val="00BA0FBA"/>
    <w:rsid w:val="00BA17E8"/>
    <w:rsid w:val="00BA300E"/>
    <w:rsid w:val="00BA305C"/>
    <w:rsid w:val="00BA47FB"/>
    <w:rsid w:val="00BA48F4"/>
    <w:rsid w:val="00BA534D"/>
    <w:rsid w:val="00BA6186"/>
    <w:rsid w:val="00BA6A73"/>
    <w:rsid w:val="00BA76B4"/>
    <w:rsid w:val="00BA7CB3"/>
    <w:rsid w:val="00BB24CA"/>
    <w:rsid w:val="00BB262A"/>
    <w:rsid w:val="00BB3B9A"/>
    <w:rsid w:val="00BB5286"/>
    <w:rsid w:val="00BB5A3A"/>
    <w:rsid w:val="00BB78EC"/>
    <w:rsid w:val="00BC0181"/>
    <w:rsid w:val="00BC3A7C"/>
    <w:rsid w:val="00BC4C4C"/>
    <w:rsid w:val="00BC4CF2"/>
    <w:rsid w:val="00BC532D"/>
    <w:rsid w:val="00BC6E74"/>
    <w:rsid w:val="00BC7D91"/>
    <w:rsid w:val="00BD0006"/>
    <w:rsid w:val="00BD0F57"/>
    <w:rsid w:val="00BD1D74"/>
    <w:rsid w:val="00BD54C9"/>
    <w:rsid w:val="00BD5559"/>
    <w:rsid w:val="00BD5DBF"/>
    <w:rsid w:val="00BD5E38"/>
    <w:rsid w:val="00BD638D"/>
    <w:rsid w:val="00BE178E"/>
    <w:rsid w:val="00BE2282"/>
    <w:rsid w:val="00BE24B4"/>
    <w:rsid w:val="00BE4643"/>
    <w:rsid w:val="00BE6EC1"/>
    <w:rsid w:val="00BE7695"/>
    <w:rsid w:val="00BF1954"/>
    <w:rsid w:val="00BF4513"/>
    <w:rsid w:val="00BF4A92"/>
    <w:rsid w:val="00BF5844"/>
    <w:rsid w:val="00BF5CCD"/>
    <w:rsid w:val="00BF7660"/>
    <w:rsid w:val="00C0090A"/>
    <w:rsid w:val="00C00957"/>
    <w:rsid w:val="00C01E82"/>
    <w:rsid w:val="00C022FC"/>
    <w:rsid w:val="00C05336"/>
    <w:rsid w:val="00C060C6"/>
    <w:rsid w:val="00C0701D"/>
    <w:rsid w:val="00C1168C"/>
    <w:rsid w:val="00C13691"/>
    <w:rsid w:val="00C1492C"/>
    <w:rsid w:val="00C14F15"/>
    <w:rsid w:val="00C15178"/>
    <w:rsid w:val="00C15CE0"/>
    <w:rsid w:val="00C166CD"/>
    <w:rsid w:val="00C203F6"/>
    <w:rsid w:val="00C20F0F"/>
    <w:rsid w:val="00C21671"/>
    <w:rsid w:val="00C22C33"/>
    <w:rsid w:val="00C233B3"/>
    <w:rsid w:val="00C23F6A"/>
    <w:rsid w:val="00C24123"/>
    <w:rsid w:val="00C24E25"/>
    <w:rsid w:val="00C25D8C"/>
    <w:rsid w:val="00C26D44"/>
    <w:rsid w:val="00C27304"/>
    <w:rsid w:val="00C2749C"/>
    <w:rsid w:val="00C30641"/>
    <w:rsid w:val="00C314C1"/>
    <w:rsid w:val="00C31F6D"/>
    <w:rsid w:val="00C324FC"/>
    <w:rsid w:val="00C33095"/>
    <w:rsid w:val="00C3344E"/>
    <w:rsid w:val="00C33F01"/>
    <w:rsid w:val="00C34003"/>
    <w:rsid w:val="00C34665"/>
    <w:rsid w:val="00C3473A"/>
    <w:rsid w:val="00C34A85"/>
    <w:rsid w:val="00C34E86"/>
    <w:rsid w:val="00C35018"/>
    <w:rsid w:val="00C35120"/>
    <w:rsid w:val="00C3549C"/>
    <w:rsid w:val="00C401D1"/>
    <w:rsid w:val="00C40546"/>
    <w:rsid w:val="00C44400"/>
    <w:rsid w:val="00C44493"/>
    <w:rsid w:val="00C4467E"/>
    <w:rsid w:val="00C44A90"/>
    <w:rsid w:val="00C44DCF"/>
    <w:rsid w:val="00C463BC"/>
    <w:rsid w:val="00C4648C"/>
    <w:rsid w:val="00C46A50"/>
    <w:rsid w:val="00C46A82"/>
    <w:rsid w:val="00C46FD6"/>
    <w:rsid w:val="00C502F9"/>
    <w:rsid w:val="00C516A0"/>
    <w:rsid w:val="00C5228A"/>
    <w:rsid w:val="00C52B35"/>
    <w:rsid w:val="00C53449"/>
    <w:rsid w:val="00C53A6D"/>
    <w:rsid w:val="00C540B1"/>
    <w:rsid w:val="00C55D95"/>
    <w:rsid w:val="00C61892"/>
    <w:rsid w:val="00C63115"/>
    <w:rsid w:val="00C639B9"/>
    <w:rsid w:val="00C643C8"/>
    <w:rsid w:val="00C67628"/>
    <w:rsid w:val="00C70B4B"/>
    <w:rsid w:val="00C70BC6"/>
    <w:rsid w:val="00C72E6F"/>
    <w:rsid w:val="00C7338C"/>
    <w:rsid w:val="00C7403C"/>
    <w:rsid w:val="00C75711"/>
    <w:rsid w:val="00C76637"/>
    <w:rsid w:val="00C767EA"/>
    <w:rsid w:val="00C8061E"/>
    <w:rsid w:val="00C80FA5"/>
    <w:rsid w:val="00C81001"/>
    <w:rsid w:val="00C81644"/>
    <w:rsid w:val="00C81F9E"/>
    <w:rsid w:val="00C822E3"/>
    <w:rsid w:val="00C828DC"/>
    <w:rsid w:val="00C83299"/>
    <w:rsid w:val="00C84097"/>
    <w:rsid w:val="00C845B4"/>
    <w:rsid w:val="00C84758"/>
    <w:rsid w:val="00C855A6"/>
    <w:rsid w:val="00C85F7D"/>
    <w:rsid w:val="00C86134"/>
    <w:rsid w:val="00C87227"/>
    <w:rsid w:val="00C90D36"/>
    <w:rsid w:val="00C90E24"/>
    <w:rsid w:val="00C92A48"/>
    <w:rsid w:val="00C93FEA"/>
    <w:rsid w:val="00C94949"/>
    <w:rsid w:val="00C953C0"/>
    <w:rsid w:val="00C95D83"/>
    <w:rsid w:val="00C96262"/>
    <w:rsid w:val="00C967B5"/>
    <w:rsid w:val="00C96B81"/>
    <w:rsid w:val="00C9794D"/>
    <w:rsid w:val="00C97B48"/>
    <w:rsid w:val="00CA0807"/>
    <w:rsid w:val="00CA0B51"/>
    <w:rsid w:val="00CA0BC3"/>
    <w:rsid w:val="00CA2ACC"/>
    <w:rsid w:val="00CA33CD"/>
    <w:rsid w:val="00CA393E"/>
    <w:rsid w:val="00CA3AC6"/>
    <w:rsid w:val="00CA4584"/>
    <w:rsid w:val="00CA459C"/>
    <w:rsid w:val="00CA4798"/>
    <w:rsid w:val="00CA4E6F"/>
    <w:rsid w:val="00CA63EB"/>
    <w:rsid w:val="00CA6B21"/>
    <w:rsid w:val="00CA76D3"/>
    <w:rsid w:val="00CA7803"/>
    <w:rsid w:val="00CA7DBC"/>
    <w:rsid w:val="00CB03C8"/>
    <w:rsid w:val="00CB08F2"/>
    <w:rsid w:val="00CB091C"/>
    <w:rsid w:val="00CB0C99"/>
    <w:rsid w:val="00CB19B1"/>
    <w:rsid w:val="00CB2436"/>
    <w:rsid w:val="00CB4600"/>
    <w:rsid w:val="00CB4F50"/>
    <w:rsid w:val="00CB6717"/>
    <w:rsid w:val="00CB79D5"/>
    <w:rsid w:val="00CC0F1F"/>
    <w:rsid w:val="00CC1737"/>
    <w:rsid w:val="00CC42D2"/>
    <w:rsid w:val="00CC4358"/>
    <w:rsid w:val="00CC4D47"/>
    <w:rsid w:val="00CC4E02"/>
    <w:rsid w:val="00CC50E4"/>
    <w:rsid w:val="00CC6301"/>
    <w:rsid w:val="00CC7626"/>
    <w:rsid w:val="00CC78E5"/>
    <w:rsid w:val="00CC7B18"/>
    <w:rsid w:val="00CC7DAD"/>
    <w:rsid w:val="00CD0DE9"/>
    <w:rsid w:val="00CD1014"/>
    <w:rsid w:val="00CD2532"/>
    <w:rsid w:val="00CD3A21"/>
    <w:rsid w:val="00CD4F53"/>
    <w:rsid w:val="00CD5A21"/>
    <w:rsid w:val="00CE0129"/>
    <w:rsid w:val="00CE04B1"/>
    <w:rsid w:val="00CE15C3"/>
    <w:rsid w:val="00CE1DE6"/>
    <w:rsid w:val="00CE1F8D"/>
    <w:rsid w:val="00CE3513"/>
    <w:rsid w:val="00CE4D61"/>
    <w:rsid w:val="00CE5D2C"/>
    <w:rsid w:val="00CE68A4"/>
    <w:rsid w:val="00CE70C5"/>
    <w:rsid w:val="00CF09D0"/>
    <w:rsid w:val="00CF0D6A"/>
    <w:rsid w:val="00CF17F3"/>
    <w:rsid w:val="00CF1BB7"/>
    <w:rsid w:val="00CF2580"/>
    <w:rsid w:val="00CF27C7"/>
    <w:rsid w:val="00CF4290"/>
    <w:rsid w:val="00CF54E3"/>
    <w:rsid w:val="00CF55BD"/>
    <w:rsid w:val="00CF56D1"/>
    <w:rsid w:val="00CF7646"/>
    <w:rsid w:val="00CF7B1C"/>
    <w:rsid w:val="00CF7CAD"/>
    <w:rsid w:val="00D007E9"/>
    <w:rsid w:val="00D0085F"/>
    <w:rsid w:val="00D01475"/>
    <w:rsid w:val="00D01C62"/>
    <w:rsid w:val="00D020F7"/>
    <w:rsid w:val="00D02194"/>
    <w:rsid w:val="00D02544"/>
    <w:rsid w:val="00D02BD5"/>
    <w:rsid w:val="00D0547A"/>
    <w:rsid w:val="00D0611C"/>
    <w:rsid w:val="00D10F5B"/>
    <w:rsid w:val="00D14EBB"/>
    <w:rsid w:val="00D17811"/>
    <w:rsid w:val="00D20A33"/>
    <w:rsid w:val="00D220A2"/>
    <w:rsid w:val="00D2210A"/>
    <w:rsid w:val="00D22674"/>
    <w:rsid w:val="00D229DE"/>
    <w:rsid w:val="00D22C5C"/>
    <w:rsid w:val="00D2373B"/>
    <w:rsid w:val="00D24160"/>
    <w:rsid w:val="00D246FA"/>
    <w:rsid w:val="00D24B6C"/>
    <w:rsid w:val="00D2531D"/>
    <w:rsid w:val="00D26065"/>
    <w:rsid w:val="00D26B50"/>
    <w:rsid w:val="00D30597"/>
    <w:rsid w:val="00D30B4E"/>
    <w:rsid w:val="00D3268C"/>
    <w:rsid w:val="00D33B7B"/>
    <w:rsid w:val="00D3519C"/>
    <w:rsid w:val="00D3596C"/>
    <w:rsid w:val="00D36102"/>
    <w:rsid w:val="00D36223"/>
    <w:rsid w:val="00D3660E"/>
    <w:rsid w:val="00D37307"/>
    <w:rsid w:val="00D40D7F"/>
    <w:rsid w:val="00D41165"/>
    <w:rsid w:val="00D41316"/>
    <w:rsid w:val="00D426F2"/>
    <w:rsid w:val="00D42D4F"/>
    <w:rsid w:val="00D4322D"/>
    <w:rsid w:val="00D445F7"/>
    <w:rsid w:val="00D466D2"/>
    <w:rsid w:val="00D46826"/>
    <w:rsid w:val="00D470B1"/>
    <w:rsid w:val="00D504F5"/>
    <w:rsid w:val="00D5063D"/>
    <w:rsid w:val="00D50935"/>
    <w:rsid w:val="00D52EF9"/>
    <w:rsid w:val="00D5621C"/>
    <w:rsid w:val="00D5749D"/>
    <w:rsid w:val="00D5751B"/>
    <w:rsid w:val="00D60063"/>
    <w:rsid w:val="00D600BB"/>
    <w:rsid w:val="00D60C0B"/>
    <w:rsid w:val="00D60E7E"/>
    <w:rsid w:val="00D60E93"/>
    <w:rsid w:val="00D62B2A"/>
    <w:rsid w:val="00D62C85"/>
    <w:rsid w:val="00D62CC5"/>
    <w:rsid w:val="00D62D52"/>
    <w:rsid w:val="00D64744"/>
    <w:rsid w:val="00D64BD4"/>
    <w:rsid w:val="00D65793"/>
    <w:rsid w:val="00D65A4F"/>
    <w:rsid w:val="00D65B37"/>
    <w:rsid w:val="00D66482"/>
    <w:rsid w:val="00D66653"/>
    <w:rsid w:val="00D66DED"/>
    <w:rsid w:val="00D67F71"/>
    <w:rsid w:val="00D70F0D"/>
    <w:rsid w:val="00D715BC"/>
    <w:rsid w:val="00D724A3"/>
    <w:rsid w:val="00D728A1"/>
    <w:rsid w:val="00D73324"/>
    <w:rsid w:val="00D734E0"/>
    <w:rsid w:val="00D736E5"/>
    <w:rsid w:val="00D7594E"/>
    <w:rsid w:val="00D75FB7"/>
    <w:rsid w:val="00D77009"/>
    <w:rsid w:val="00D7733C"/>
    <w:rsid w:val="00D77EC3"/>
    <w:rsid w:val="00D812C9"/>
    <w:rsid w:val="00D831F1"/>
    <w:rsid w:val="00D83B5E"/>
    <w:rsid w:val="00D8603C"/>
    <w:rsid w:val="00D87061"/>
    <w:rsid w:val="00D873D0"/>
    <w:rsid w:val="00D902FF"/>
    <w:rsid w:val="00D91876"/>
    <w:rsid w:val="00D92EBD"/>
    <w:rsid w:val="00D93B43"/>
    <w:rsid w:val="00D93C24"/>
    <w:rsid w:val="00D93DEE"/>
    <w:rsid w:val="00D93EFF"/>
    <w:rsid w:val="00D94752"/>
    <w:rsid w:val="00D955AE"/>
    <w:rsid w:val="00D958AB"/>
    <w:rsid w:val="00D9701D"/>
    <w:rsid w:val="00D97B99"/>
    <w:rsid w:val="00DA0571"/>
    <w:rsid w:val="00DA172C"/>
    <w:rsid w:val="00DA17CC"/>
    <w:rsid w:val="00DA18B3"/>
    <w:rsid w:val="00DA2050"/>
    <w:rsid w:val="00DA2ADB"/>
    <w:rsid w:val="00DA4FF8"/>
    <w:rsid w:val="00DA5A76"/>
    <w:rsid w:val="00DA754F"/>
    <w:rsid w:val="00DA757C"/>
    <w:rsid w:val="00DB0608"/>
    <w:rsid w:val="00DB2ED5"/>
    <w:rsid w:val="00DB3735"/>
    <w:rsid w:val="00DB38AA"/>
    <w:rsid w:val="00DB4C31"/>
    <w:rsid w:val="00DB5D37"/>
    <w:rsid w:val="00DB6DAD"/>
    <w:rsid w:val="00DB6F4F"/>
    <w:rsid w:val="00DB7519"/>
    <w:rsid w:val="00DB7A1A"/>
    <w:rsid w:val="00DB7CED"/>
    <w:rsid w:val="00DB7FAD"/>
    <w:rsid w:val="00DC08A0"/>
    <w:rsid w:val="00DC131B"/>
    <w:rsid w:val="00DC2BF3"/>
    <w:rsid w:val="00DC3521"/>
    <w:rsid w:val="00DC3735"/>
    <w:rsid w:val="00DC6817"/>
    <w:rsid w:val="00DC70F9"/>
    <w:rsid w:val="00DC7615"/>
    <w:rsid w:val="00DD3D48"/>
    <w:rsid w:val="00DD560F"/>
    <w:rsid w:val="00DD742F"/>
    <w:rsid w:val="00DE068D"/>
    <w:rsid w:val="00DE09C4"/>
    <w:rsid w:val="00DE2006"/>
    <w:rsid w:val="00DE42C2"/>
    <w:rsid w:val="00DE4389"/>
    <w:rsid w:val="00DE5612"/>
    <w:rsid w:val="00DE5AFB"/>
    <w:rsid w:val="00DE6BA8"/>
    <w:rsid w:val="00DE6CE8"/>
    <w:rsid w:val="00DE6F10"/>
    <w:rsid w:val="00DE6F6F"/>
    <w:rsid w:val="00DE6FE1"/>
    <w:rsid w:val="00DE725D"/>
    <w:rsid w:val="00DF06AF"/>
    <w:rsid w:val="00DF115F"/>
    <w:rsid w:val="00DF146C"/>
    <w:rsid w:val="00DF171D"/>
    <w:rsid w:val="00DF1FFD"/>
    <w:rsid w:val="00DF2A11"/>
    <w:rsid w:val="00DF392E"/>
    <w:rsid w:val="00DF447B"/>
    <w:rsid w:val="00DF4875"/>
    <w:rsid w:val="00DF5CB8"/>
    <w:rsid w:val="00DF64A4"/>
    <w:rsid w:val="00DF7479"/>
    <w:rsid w:val="00DF7EE2"/>
    <w:rsid w:val="00E026BC"/>
    <w:rsid w:val="00E026E1"/>
    <w:rsid w:val="00E0296A"/>
    <w:rsid w:val="00E029CA"/>
    <w:rsid w:val="00E03439"/>
    <w:rsid w:val="00E03E5B"/>
    <w:rsid w:val="00E04704"/>
    <w:rsid w:val="00E04A03"/>
    <w:rsid w:val="00E04E44"/>
    <w:rsid w:val="00E0600C"/>
    <w:rsid w:val="00E06E63"/>
    <w:rsid w:val="00E10096"/>
    <w:rsid w:val="00E102FA"/>
    <w:rsid w:val="00E11369"/>
    <w:rsid w:val="00E1270A"/>
    <w:rsid w:val="00E12DD2"/>
    <w:rsid w:val="00E135C1"/>
    <w:rsid w:val="00E14544"/>
    <w:rsid w:val="00E1481E"/>
    <w:rsid w:val="00E151FF"/>
    <w:rsid w:val="00E15C2D"/>
    <w:rsid w:val="00E1670D"/>
    <w:rsid w:val="00E20E04"/>
    <w:rsid w:val="00E21890"/>
    <w:rsid w:val="00E21DA5"/>
    <w:rsid w:val="00E24136"/>
    <w:rsid w:val="00E260BE"/>
    <w:rsid w:val="00E27368"/>
    <w:rsid w:val="00E27761"/>
    <w:rsid w:val="00E279BA"/>
    <w:rsid w:val="00E30540"/>
    <w:rsid w:val="00E314A6"/>
    <w:rsid w:val="00E31632"/>
    <w:rsid w:val="00E341A2"/>
    <w:rsid w:val="00E35166"/>
    <w:rsid w:val="00E36B2B"/>
    <w:rsid w:val="00E36FE2"/>
    <w:rsid w:val="00E377CE"/>
    <w:rsid w:val="00E379D1"/>
    <w:rsid w:val="00E37EF0"/>
    <w:rsid w:val="00E4024A"/>
    <w:rsid w:val="00E40352"/>
    <w:rsid w:val="00E408F8"/>
    <w:rsid w:val="00E40DAE"/>
    <w:rsid w:val="00E40E25"/>
    <w:rsid w:val="00E4157B"/>
    <w:rsid w:val="00E415EC"/>
    <w:rsid w:val="00E418D9"/>
    <w:rsid w:val="00E41C4C"/>
    <w:rsid w:val="00E425CE"/>
    <w:rsid w:val="00E45942"/>
    <w:rsid w:val="00E47393"/>
    <w:rsid w:val="00E47465"/>
    <w:rsid w:val="00E508E6"/>
    <w:rsid w:val="00E50B66"/>
    <w:rsid w:val="00E51219"/>
    <w:rsid w:val="00E5316F"/>
    <w:rsid w:val="00E53A28"/>
    <w:rsid w:val="00E550C8"/>
    <w:rsid w:val="00E55E55"/>
    <w:rsid w:val="00E56BD7"/>
    <w:rsid w:val="00E573F4"/>
    <w:rsid w:val="00E577C3"/>
    <w:rsid w:val="00E603E0"/>
    <w:rsid w:val="00E63360"/>
    <w:rsid w:val="00E6354A"/>
    <w:rsid w:val="00E64C68"/>
    <w:rsid w:val="00E662CD"/>
    <w:rsid w:val="00E66764"/>
    <w:rsid w:val="00E66A20"/>
    <w:rsid w:val="00E674EF"/>
    <w:rsid w:val="00E701A0"/>
    <w:rsid w:val="00E707AB"/>
    <w:rsid w:val="00E70DEB"/>
    <w:rsid w:val="00E7109B"/>
    <w:rsid w:val="00E729FD"/>
    <w:rsid w:val="00E72EEF"/>
    <w:rsid w:val="00E7323B"/>
    <w:rsid w:val="00E739C4"/>
    <w:rsid w:val="00E73A82"/>
    <w:rsid w:val="00E741FA"/>
    <w:rsid w:val="00E74AEC"/>
    <w:rsid w:val="00E74B29"/>
    <w:rsid w:val="00E75C59"/>
    <w:rsid w:val="00E7638E"/>
    <w:rsid w:val="00E77370"/>
    <w:rsid w:val="00E7751B"/>
    <w:rsid w:val="00E802DB"/>
    <w:rsid w:val="00E80C49"/>
    <w:rsid w:val="00E8189B"/>
    <w:rsid w:val="00E81C69"/>
    <w:rsid w:val="00E825D9"/>
    <w:rsid w:val="00E83246"/>
    <w:rsid w:val="00E83691"/>
    <w:rsid w:val="00E841E1"/>
    <w:rsid w:val="00E85004"/>
    <w:rsid w:val="00E85387"/>
    <w:rsid w:val="00E86CDB"/>
    <w:rsid w:val="00E900F4"/>
    <w:rsid w:val="00E9316C"/>
    <w:rsid w:val="00E961FF"/>
    <w:rsid w:val="00E97370"/>
    <w:rsid w:val="00E97AEE"/>
    <w:rsid w:val="00E97BD1"/>
    <w:rsid w:val="00E97F86"/>
    <w:rsid w:val="00E97F9E"/>
    <w:rsid w:val="00EA05D2"/>
    <w:rsid w:val="00EA1592"/>
    <w:rsid w:val="00EA16BF"/>
    <w:rsid w:val="00EA1738"/>
    <w:rsid w:val="00EA20FE"/>
    <w:rsid w:val="00EA2325"/>
    <w:rsid w:val="00EA28EE"/>
    <w:rsid w:val="00EA2B64"/>
    <w:rsid w:val="00EA3221"/>
    <w:rsid w:val="00EA32BF"/>
    <w:rsid w:val="00EA3922"/>
    <w:rsid w:val="00EA4422"/>
    <w:rsid w:val="00EA47FC"/>
    <w:rsid w:val="00EA4BD1"/>
    <w:rsid w:val="00EA6541"/>
    <w:rsid w:val="00EA68EE"/>
    <w:rsid w:val="00EA6C95"/>
    <w:rsid w:val="00EB0562"/>
    <w:rsid w:val="00EB0BD6"/>
    <w:rsid w:val="00EB127B"/>
    <w:rsid w:val="00EB14B3"/>
    <w:rsid w:val="00EB17F9"/>
    <w:rsid w:val="00EB1A45"/>
    <w:rsid w:val="00EB1BD2"/>
    <w:rsid w:val="00EB1D0A"/>
    <w:rsid w:val="00EB2732"/>
    <w:rsid w:val="00EB2BE3"/>
    <w:rsid w:val="00EB366C"/>
    <w:rsid w:val="00EB4046"/>
    <w:rsid w:val="00EB41B2"/>
    <w:rsid w:val="00EB6C8F"/>
    <w:rsid w:val="00EB734E"/>
    <w:rsid w:val="00EC08EC"/>
    <w:rsid w:val="00EC0D3E"/>
    <w:rsid w:val="00EC1EC3"/>
    <w:rsid w:val="00EC2206"/>
    <w:rsid w:val="00EC3ADB"/>
    <w:rsid w:val="00EC5A44"/>
    <w:rsid w:val="00EC5BBC"/>
    <w:rsid w:val="00EC6872"/>
    <w:rsid w:val="00EC6E5F"/>
    <w:rsid w:val="00EC7997"/>
    <w:rsid w:val="00ED02D2"/>
    <w:rsid w:val="00ED11F1"/>
    <w:rsid w:val="00ED128F"/>
    <w:rsid w:val="00ED12B8"/>
    <w:rsid w:val="00ED2DF2"/>
    <w:rsid w:val="00ED30A8"/>
    <w:rsid w:val="00ED3F42"/>
    <w:rsid w:val="00ED410E"/>
    <w:rsid w:val="00ED4413"/>
    <w:rsid w:val="00ED58C5"/>
    <w:rsid w:val="00ED5FDE"/>
    <w:rsid w:val="00ED6111"/>
    <w:rsid w:val="00ED66E6"/>
    <w:rsid w:val="00ED69E5"/>
    <w:rsid w:val="00ED6AA1"/>
    <w:rsid w:val="00ED6D4D"/>
    <w:rsid w:val="00ED72E3"/>
    <w:rsid w:val="00ED7AB5"/>
    <w:rsid w:val="00ED7C29"/>
    <w:rsid w:val="00EE46D2"/>
    <w:rsid w:val="00EE5661"/>
    <w:rsid w:val="00EE5C6F"/>
    <w:rsid w:val="00EE63FE"/>
    <w:rsid w:val="00EE6A3A"/>
    <w:rsid w:val="00EE7732"/>
    <w:rsid w:val="00EE7B34"/>
    <w:rsid w:val="00EF02BE"/>
    <w:rsid w:val="00EF1241"/>
    <w:rsid w:val="00EF267F"/>
    <w:rsid w:val="00EF5A04"/>
    <w:rsid w:val="00EF6B1B"/>
    <w:rsid w:val="00EF6D31"/>
    <w:rsid w:val="00EF7501"/>
    <w:rsid w:val="00F0055C"/>
    <w:rsid w:val="00F00609"/>
    <w:rsid w:val="00F009FB"/>
    <w:rsid w:val="00F02244"/>
    <w:rsid w:val="00F02B2A"/>
    <w:rsid w:val="00F02E2E"/>
    <w:rsid w:val="00F0411D"/>
    <w:rsid w:val="00F0452D"/>
    <w:rsid w:val="00F04CBD"/>
    <w:rsid w:val="00F04F3A"/>
    <w:rsid w:val="00F0510A"/>
    <w:rsid w:val="00F06992"/>
    <w:rsid w:val="00F07408"/>
    <w:rsid w:val="00F0751F"/>
    <w:rsid w:val="00F10B63"/>
    <w:rsid w:val="00F112F5"/>
    <w:rsid w:val="00F1372A"/>
    <w:rsid w:val="00F179F2"/>
    <w:rsid w:val="00F17DC8"/>
    <w:rsid w:val="00F17FA6"/>
    <w:rsid w:val="00F17FBD"/>
    <w:rsid w:val="00F20EFD"/>
    <w:rsid w:val="00F228CB"/>
    <w:rsid w:val="00F2477A"/>
    <w:rsid w:val="00F250D5"/>
    <w:rsid w:val="00F25B29"/>
    <w:rsid w:val="00F272EF"/>
    <w:rsid w:val="00F27CE5"/>
    <w:rsid w:val="00F317E9"/>
    <w:rsid w:val="00F31CC0"/>
    <w:rsid w:val="00F333A2"/>
    <w:rsid w:val="00F33662"/>
    <w:rsid w:val="00F33EAD"/>
    <w:rsid w:val="00F3407C"/>
    <w:rsid w:val="00F345A7"/>
    <w:rsid w:val="00F355EC"/>
    <w:rsid w:val="00F36643"/>
    <w:rsid w:val="00F371E7"/>
    <w:rsid w:val="00F373F0"/>
    <w:rsid w:val="00F37531"/>
    <w:rsid w:val="00F37D12"/>
    <w:rsid w:val="00F37DDA"/>
    <w:rsid w:val="00F418AA"/>
    <w:rsid w:val="00F41BD8"/>
    <w:rsid w:val="00F44D1A"/>
    <w:rsid w:val="00F466E0"/>
    <w:rsid w:val="00F46F15"/>
    <w:rsid w:val="00F47D08"/>
    <w:rsid w:val="00F50D96"/>
    <w:rsid w:val="00F51050"/>
    <w:rsid w:val="00F5115C"/>
    <w:rsid w:val="00F5177F"/>
    <w:rsid w:val="00F51F32"/>
    <w:rsid w:val="00F52A34"/>
    <w:rsid w:val="00F53771"/>
    <w:rsid w:val="00F55017"/>
    <w:rsid w:val="00F56116"/>
    <w:rsid w:val="00F56EBE"/>
    <w:rsid w:val="00F5759B"/>
    <w:rsid w:val="00F615CD"/>
    <w:rsid w:val="00F62FC8"/>
    <w:rsid w:val="00F63A9E"/>
    <w:rsid w:val="00F6639B"/>
    <w:rsid w:val="00F67E3B"/>
    <w:rsid w:val="00F70D85"/>
    <w:rsid w:val="00F71EDD"/>
    <w:rsid w:val="00F73371"/>
    <w:rsid w:val="00F73376"/>
    <w:rsid w:val="00F73E0D"/>
    <w:rsid w:val="00F740EA"/>
    <w:rsid w:val="00F74492"/>
    <w:rsid w:val="00F754B2"/>
    <w:rsid w:val="00F75E35"/>
    <w:rsid w:val="00F760EA"/>
    <w:rsid w:val="00F76441"/>
    <w:rsid w:val="00F767C4"/>
    <w:rsid w:val="00F77A8B"/>
    <w:rsid w:val="00F77FB5"/>
    <w:rsid w:val="00F80C71"/>
    <w:rsid w:val="00F80FAE"/>
    <w:rsid w:val="00F81253"/>
    <w:rsid w:val="00F849F6"/>
    <w:rsid w:val="00F866D9"/>
    <w:rsid w:val="00F87530"/>
    <w:rsid w:val="00F912A1"/>
    <w:rsid w:val="00F91B3A"/>
    <w:rsid w:val="00F92525"/>
    <w:rsid w:val="00F92864"/>
    <w:rsid w:val="00F92D54"/>
    <w:rsid w:val="00F92FB4"/>
    <w:rsid w:val="00F936A5"/>
    <w:rsid w:val="00F94C25"/>
    <w:rsid w:val="00F95972"/>
    <w:rsid w:val="00F97B65"/>
    <w:rsid w:val="00FA0C43"/>
    <w:rsid w:val="00FA1868"/>
    <w:rsid w:val="00FA2A3F"/>
    <w:rsid w:val="00FA3477"/>
    <w:rsid w:val="00FA3CD4"/>
    <w:rsid w:val="00FA4194"/>
    <w:rsid w:val="00FA55EF"/>
    <w:rsid w:val="00FA7AE6"/>
    <w:rsid w:val="00FA7F75"/>
    <w:rsid w:val="00FB040D"/>
    <w:rsid w:val="00FB1DF3"/>
    <w:rsid w:val="00FB3A5C"/>
    <w:rsid w:val="00FB405B"/>
    <w:rsid w:val="00FB502E"/>
    <w:rsid w:val="00FB56B7"/>
    <w:rsid w:val="00FB5B6A"/>
    <w:rsid w:val="00FB66A0"/>
    <w:rsid w:val="00FB68B7"/>
    <w:rsid w:val="00FB710C"/>
    <w:rsid w:val="00FC1562"/>
    <w:rsid w:val="00FC1C6B"/>
    <w:rsid w:val="00FC2C5D"/>
    <w:rsid w:val="00FC31F3"/>
    <w:rsid w:val="00FC4231"/>
    <w:rsid w:val="00FC42CF"/>
    <w:rsid w:val="00FC4701"/>
    <w:rsid w:val="00FC5CBD"/>
    <w:rsid w:val="00FC67DC"/>
    <w:rsid w:val="00FC692D"/>
    <w:rsid w:val="00FC6DB9"/>
    <w:rsid w:val="00FD0CD5"/>
    <w:rsid w:val="00FD25A3"/>
    <w:rsid w:val="00FD393B"/>
    <w:rsid w:val="00FD6277"/>
    <w:rsid w:val="00FD682F"/>
    <w:rsid w:val="00FD6D89"/>
    <w:rsid w:val="00FE00A7"/>
    <w:rsid w:val="00FE1C71"/>
    <w:rsid w:val="00FE39F2"/>
    <w:rsid w:val="00FE47B6"/>
    <w:rsid w:val="00FE4911"/>
    <w:rsid w:val="00FE4C5C"/>
    <w:rsid w:val="00FE5339"/>
    <w:rsid w:val="00FE5575"/>
    <w:rsid w:val="00FE56CC"/>
    <w:rsid w:val="00FE5F96"/>
    <w:rsid w:val="00FE69AC"/>
    <w:rsid w:val="00FE782C"/>
    <w:rsid w:val="00FF19BF"/>
    <w:rsid w:val="00FF1CF9"/>
    <w:rsid w:val="00FF2F15"/>
    <w:rsid w:val="00FF3349"/>
    <w:rsid w:val="00FF657D"/>
    <w:rsid w:val="00FF7525"/>
    <w:rsid w:val="01721C5D"/>
    <w:rsid w:val="017AE4CD"/>
    <w:rsid w:val="019D4A18"/>
    <w:rsid w:val="02A418E2"/>
    <w:rsid w:val="03157072"/>
    <w:rsid w:val="03166DDD"/>
    <w:rsid w:val="0348871C"/>
    <w:rsid w:val="04FEDFC5"/>
    <w:rsid w:val="050E6735"/>
    <w:rsid w:val="066C916C"/>
    <w:rsid w:val="0782A71D"/>
    <w:rsid w:val="07A9F4BF"/>
    <w:rsid w:val="07B68CD4"/>
    <w:rsid w:val="080D1F67"/>
    <w:rsid w:val="08E5EC1F"/>
    <w:rsid w:val="09D51B42"/>
    <w:rsid w:val="0B073825"/>
    <w:rsid w:val="0C38BA03"/>
    <w:rsid w:val="0D5E4F21"/>
    <w:rsid w:val="0D9F10DA"/>
    <w:rsid w:val="0DA816B3"/>
    <w:rsid w:val="0EEE483B"/>
    <w:rsid w:val="0EFF6B69"/>
    <w:rsid w:val="0F5EEE7B"/>
    <w:rsid w:val="11A13719"/>
    <w:rsid w:val="130294B2"/>
    <w:rsid w:val="148B827C"/>
    <w:rsid w:val="1598D8F1"/>
    <w:rsid w:val="15A9FCBA"/>
    <w:rsid w:val="160A7743"/>
    <w:rsid w:val="1694D608"/>
    <w:rsid w:val="1719751A"/>
    <w:rsid w:val="17E6C9B7"/>
    <w:rsid w:val="1816EE0A"/>
    <w:rsid w:val="18631AB4"/>
    <w:rsid w:val="1885802C"/>
    <w:rsid w:val="196C088A"/>
    <w:rsid w:val="1A43DC95"/>
    <w:rsid w:val="1A555BBD"/>
    <w:rsid w:val="1A659929"/>
    <w:rsid w:val="1C4261A5"/>
    <w:rsid w:val="1C7BFBA9"/>
    <w:rsid w:val="1E0B2C76"/>
    <w:rsid w:val="1E95F586"/>
    <w:rsid w:val="1ECAAFC8"/>
    <w:rsid w:val="1F2144FC"/>
    <w:rsid w:val="205AC548"/>
    <w:rsid w:val="20E1F5B7"/>
    <w:rsid w:val="21B6F963"/>
    <w:rsid w:val="2289CCD4"/>
    <w:rsid w:val="22A12835"/>
    <w:rsid w:val="2320A602"/>
    <w:rsid w:val="241585B1"/>
    <w:rsid w:val="242997C8"/>
    <w:rsid w:val="252C7E2A"/>
    <w:rsid w:val="25C12B87"/>
    <w:rsid w:val="266068AD"/>
    <w:rsid w:val="26822283"/>
    <w:rsid w:val="26CDE635"/>
    <w:rsid w:val="27E4DA9A"/>
    <w:rsid w:val="283545DA"/>
    <w:rsid w:val="28C8F98B"/>
    <w:rsid w:val="2AC7CBEB"/>
    <w:rsid w:val="2C608A0A"/>
    <w:rsid w:val="2C813E9F"/>
    <w:rsid w:val="2D02FA16"/>
    <w:rsid w:val="2EEC700E"/>
    <w:rsid w:val="2F292E4C"/>
    <w:rsid w:val="2F6414E8"/>
    <w:rsid w:val="2F717787"/>
    <w:rsid w:val="2FEC7236"/>
    <w:rsid w:val="3032B39D"/>
    <w:rsid w:val="315BFF19"/>
    <w:rsid w:val="31C9F1C3"/>
    <w:rsid w:val="333C1E8E"/>
    <w:rsid w:val="334378CE"/>
    <w:rsid w:val="35BF4342"/>
    <w:rsid w:val="36E56519"/>
    <w:rsid w:val="38D0FD30"/>
    <w:rsid w:val="39F6EC25"/>
    <w:rsid w:val="39FA84C6"/>
    <w:rsid w:val="3AC79F7B"/>
    <w:rsid w:val="3B5FFC8D"/>
    <w:rsid w:val="3C72517E"/>
    <w:rsid w:val="3CF91733"/>
    <w:rsid w:val="3F541709"/>
    <w:rsid w:val="3F99E55E"/>
    <w:rsid w:val="4420D3F1"/>
    <w:rsid w:val="4511F5E8"/>
    <w:rsid w:val="45929444"/>
    <w:rsid w:val="45C3588D"/>
    <w:rsid w:val="4667BE2B"/>
    <w:rsid w:val="4675E2CC"/>
    <w:rsid w:val="46F5707F"/>
    <w:rsid w:val="4700C104"/>
    <w:rsid w:val="475F28EE"/>
    <w:rsid w:val="487111D4"/>
    <w:rsid w:val="48C7E205"/>
    <w:rsid w:val="490468B7"/>
    <w:rsid w:val="49536294"/>
    <w:rsid w:val="49E5670B"/>
    <w:rsid w:val="4AD7C733"/>
    <w:rsid w:val="4AFF4A03"/>
    <w:rsid w:val="4B6D78AC"/>
    <w:rsid w:val="4F15D0C1"/>
    <w:rsid w:val="4F67B935"/>
    <w:rsid w:val="502E0C38"/>
    <w:rsid w:val="505DFDC6"/>
    <w:rsid w:val="50915C8C"/>
    <w:rsid w:val="51AAF2C0"/>
    <w:rsid w:val="51E8D046"/>
    <w:rsid w:val="51F0882B"/>
    <w:rsid w:val="521F77E2"/>
    <w:rsid w:val="52D8AD53"/>
    <w:rsid w:val="53A401F8"/>
    <w:rsid w:val="548356BA"/>
    <w:rsid w:val="5512973C"/>
    <w:rsid w:val="551DA539"/>
    <w:rsid w:val="55223A68"/>
    <w:rsid w:val="562E8105"/>
    <w:rsid w:val="56E43DC4"/>
    <w:rsid w:val="57142D81"/>
    <w:rsid w:val="588C0AB9"/>
    <w:rsid w:val="58BB90E3"/>
    <w:rsid w:val="59B58CDE"/>
    <w:rsid w:val="59C7E6F0"/>
    <w:rsid w:val="5A701223"/>
    <w:rsid w:val="5BD89C79"/>
    <w:rsid w:val="5CA735F8"/>
    <w:rsid w:val="5D7C7DF7"/>
    <w:rsid w:val="5DE8F742"/>
    <w:rsid w:val="5DEBDDB3"/>
    <w:rsid w:val="5EFEF2D9"/>
    <w:rsid w:val="5F13CA81"/>
    <w:rsid w:val="5FD8CE10"/>
    <w:rsid w:val="5FE0B568"/>
    <w:rsid w:val="618375A9"/>
    <w:rsid w:val="61F0FBE8"/>
    <w:rsid w:val="62100D7E"/>
    <w:rsid w:val="625FEBD2"/>
    <w:rsid w:val="639A30EF"/>
    <w:rsid w:val="6425CC7D"/>
    <w:rsid w:val="647DC8C3"/>
    <w:rsid w:val="662D6BC0"/>
    <w:rsid w:val="664F5EE8"/>
    <w:rsid w:val="66C037EA"/>
    <w:rsid w:val="67EC5F0B"/>
    <w:rsid w:val="6AA61BE5"/>
    <w:rsid w:val="6AD3E2BD"/>
    <w:rsid w:val="6B1FF356"/>
    <w:rsid w:val="6BF2B088"/>
    <w:rsid w:val="6C209A0F"/>
    <w:rsid w:val="6D3527F5"/>
    <w:rsid w:val="6D8E80E9"/>
    <w:rsid w:val="6EB5D963"/>
    <w:rsid w:val="6F04E924"/>
    <w:rsid w:val="6F17ACEA"/>
    <w:rsid w:val="70621B08"/>
    <w:rsid w:val="709AD7DC"/>
    <w:rsid w:val="70FA0952"/>
    <w:rsid w:val="7214DAE4"/>
    <w:rsid w:val="73B00C94"/>
    <w:rsid w:val="7441021C"/>
    <w:rsid w:val="744735A0"/>
    <w:rsid w:val="76CF23AA"/>
    <w:rsid w:val="7702EBEE"/>
    <w:rsid w:val="77ADA387"/>
    <w:rsid w:val="77F76DDB"/>
    <w:rsid w:val="7867B223"/>
    <w:rsid w:val="7984AF01"/>
    <w:rsid w:val="79C30E73"/>
    <w:rsid w:val="7A0FCC97"/>
    <w:rsid w:val="7ADE7D80"/>
    <w:rsid w:val="7C5DB56F"/>
    <w:rsid w:val="7DBCDB89"/>
    <w:rsid w:val="7EC1FF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4F51A4C1-AEC9-42E9-9698-96A8D8CE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541"/>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BD0F57"/>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4773AD"/>
    <w:pPr>
      <w:tabs>
        <w:tab w:val="left" w:pos="1080"/>
        <w:tab w:val="right" w:leader="dot" w:pos="9350"/>
      </w:tabs>
      <w:ind w:left="1080" w:hanging="540"/>
      <w:jc w:val="center"/>
    </w:pPr>
    <w:rPr>
      <w:rFonts w:cs="Arial"/>
      <w:bCs/>
      <w:iCs/>
      <w:noProof/>
    </w:rPr>
  </w:style>
  <w:style w:type="paragraph" w:styleId="TOC3">
    <w:name w:val="toc 3"/>
    <w:basedOn w:val="Normal"/>
    <w:next w:val="Normal"/>
    <w:autoRedefine/>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aliases w:val="F1"/>
    <w:basedOn w:val="Normal"/>
    <w:link w:val="FootnoteTextChar"/>
    <w:uiPriority w:val="99"/>
    <w:locked/>
    <w:rsid w:val="00EA6541"/>
    <w:rPr>
      <w:sz w:val="20"/>
    </w:rPr>
  </w:style>
  <w:style w:type="character" w:styleId="FootnoteReference">
    <w:name w:val="footnote reference"/>
    <w:aliases w:val="callout"/>
    <w:uiPriority w:val="99"/>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1"/>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2"/>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3"/>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4"/>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20"/>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semiHidden/>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30"/>
      </w:numPr>
    </w:pPr>
  </w:style>
  <w:style w:type="character" w:styleId="UnresolvedMention">
    <w:name w:val="Unresolved Mention"/>
    <w:uiPriority w:val="99"/>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aliases w:val="F1 Char"/>
    <w:basedOn w:val="DefaultParagraphFont"/>
    <w:link w:val="FootnoteText"/>
    <w:uiPriority w:val="99"/>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 w:type="character" w:styleId="Mention">
    <w:name w:val="Mention"/>
    <w:basedOn w:val="DefaultParagraphFont"/>
    <w:uiPriority w:val="99"/>
    <w:unhideWhenUsed/>
    <w:rsid w:val="002B7A15"/>
    <w:rPr>
      <w:color w:val="2B579A"/>
      <w:shd w:val="clear" w:color="auto" w:fill="E6E6E6"/>
    </w:rPr>
  </w:style>
  <w:style w:type="character" w:customStyle="1" w:styleId="contextualspellingandgrammarerror">
    <w:name w:val="contextualspellingandgrammarerror"/>
    <w:basedOn w:val="DefaultParagraphFont"/>
    <w:rsid w:val="00C30641"/>
  </w:style>
  <w:style w:type="character" w:customStyle="1" w:styleId="spellingerror">
    <w:name w:val="spellingerror"/>
    <w:basedOn w:val="DefaultParagraphFont"/>
    <w:rsid w:val="00C30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6596">
      <w:bodyDiv w:val="1"/>
      <w:marLeft w:val="0"/>
      <w:marRight w:val="0"/>
      <w:marTop w:val="0"/>
      <w:marBottom w:val="0"/>
      <w:divBdr>
        <w:top w:val="none" w:sz="0" w:space="0" w:color="auto"/>
        <w:left w:val="none" w:sz="0" w:space="0" w:color="auto"/>
        <w:bottom w:val="none" w:sz="0" w:space="0" w:color="auto"/>
        <w:right w:val="none" w:sz="0" w:space="0" w:color="auto"/>
      </w:divBdr>
    </w:div>
    <w:div w:id="383601531">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1333069003">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sites/default/files/sample-sf-424a-non-match.pdf" TargetMode="External"/><Relationship Id="rId21" Type="http://schemas.openxmlformats.org/officeDocument/2006/relationships/hyperlink" Target="https://ncsacw.samhsa.gov/userfiles/files/SAMHSA_Trauma.pdf" TargetMode="External"/><Relationship Id="rId42" Type="http://schemas.openxmlformats.org/officeDocument/2006/relationships/hyperlink" Target="https://public.era.nih.gov/commonsplus/public/registration/initRegistration.era" TargetMode="External"/><Relationship Id="rId47" Type="http://schemas.openxmlformats.org/officeDocument/2006/relationships/hyperlink" Target="https://www.grants.gov/forms/sf-424-family.html" TargetMode="External"/><Relationship Id="rId63" Type="http://schemas.openxmlformats.org/officeDocument/2006/relationships/hyperlink" Target="http://grants.nih.gov/grants/ElectronicReceipt/pdf_guidelines.htm" TargetMode="External"/><Relationship Id="rId68" Type="http://schemas.openxmlformats.org/officeDocument/2006/relationships/hyperlink" Target="https://health.gov/healthypeople/priority-areas/social-determinants-health" TargetMode="External"/><Relationship Id="rId84" Type="http://schemas.openxmlformats.org/officeDocument/2006/relationships/hyperlink" Target="http://www.samhsa.gov/grants/grants-management/policies-regulations/requirements-principles" TargetMode="External"/><Relationship Id="rId89" Type="http://schemas.openxmlformats.org/officeDocument/2006/relationships/hyperlink" Target="https://www.hhs.gov/civil-rights/for-providers/provider-obligations/index.html" TargetMode="Externa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a.nih.gov/eracommons-timeline.htm" TargetMode="External"/><Relationship Id="rId29" Type="http://schemas.openxmlformats.org/officeDocument/2006/relationships/hyperlink" Target="https://sam.gov/content/home" TargetMode="External"/><Relationship Id="rId107" Type="http://schemas.openxmlformats.org/officeDocument/2006/relationships/hyperlink" Target="https://www.samhsa.gov/sites/default/files/grants/key-features-budget-template.pdf" TargetMode="External"/><Relationship Id="rId11" Type="http://schemas.openxmlformats.org/officeDocument/2006/relationships/endnotes" Target="endnotes.xml"/><Relationship Id="rId24" Type="http://schemas.openxmlformats.org/officeDocument/2006/relationships/hyperlink" Target="https://public.era.nih.gov/assist/public/login.era?TARGET=https%3A%2F%2Fpublic.era.nih.gov%3A443%2Fassist%2F" TargetMode="External"/><Relationship Id="rId32" Type="http://schemas.openxmlformats.org/officeDocument/2006/relationships/hyperlink" Target="https://www.samhsa.gov/grants/grants-management/notice-award-noa/standard-terms-conditions" TargetMode="External"/><Relationship Id="rId37" Type="http://schemas.openxmlformats.org/officeDocument/2006/relationships/hyperlink" Target="https://www.sam.gov" TargetMode="External"/><Relationship Id="rId40" Type="http://schemas.openxmlformats.org/officeDocument/2006/relationships/hyperlink" Target="http://www.grants.gov/web/grants/applicants.html" TargetMode="External"/><Relationship Id="rId45" Type="http://schemas.openxmlformats.org/officeDocument/2006/relationships/hyperlink" Target="mailto:dgr.applications@samhsa.hhs.gov" TargetMode="External"/><Relationship Id="rId53" Type="http://schemas.openxmlformats.org/officeDocument/2006/relationships/hyperlink" Target="http://www.samhsa.gov/grants/applying/forms-resources" TargetMode="External"/><Relationship Id="rId58" Type="http://schemas.openxmlformats.org/officeDocument/2006/relationships/hyperlink" Target="mailto:support@grants.gov" TargetMode="External"/><Relationship Id="rId66" Type="http://schemas.openxmlformats.org/officeDocument/2006/relationships/hyperlink" Target="https://www.samhsa.gov/grants/grants-management/policies-regulations/additional-directives" TargetMode="External"/><Relationship Id="rId74" Type="http://schemas.openxmlformats.org/officeDocument/2006/relationships/hyperlink" Target="https://www.ncbi.nlm.nih.gov/pmc/articles/PMC6207437/pdf/18-095.pdf" TargetMode="External"/><Relationship Id="rId79" Type="http://schemas.openxmlformats.org/officeDocument/2006/relationships/hyperlink" Target="https://www.samhsa.gov/grants/grants-management/policies-regulations/financial-management-requirements" TargetMode="External"/><Relationship Id="rId87" Type="http://schemas.openxmlformats.org/officeDocument/2006/relationships/hyperlink" Target="https://www.ecfr.gov/current/title-2/subtitle-A/chapter-II/part-200/subpart-D/subject-group-ECFR36520e4111dce32/section-200.329" TargetMode="External"/><Relationship Id="rId102" Type="http://schemas.openxmlformats.org/officeDocument/2006/relationships/hyperlink" Target="https://www.govinfo.gov/app/details/USCODE-2010-title22/USCODE-2010-title22-chap78-sec7104" TargetMode="External"/><Relationship Id="rId110"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hyperlink" Target="mailto:dgr.applications@samhsa.hhs.gov" TargetMode="External"/><Relationship Id="rId82" Type="http://schemas.openxmlformats.org/officeDocument/2006/relationships/hyperlink" Target="http://www.samhsa.gov/grants/applying/forms-resources" TargetMode="External"/><Relationship Id="rId90" Type="http://schemas.openxmlformats.org/officeDocument/2006/relationships/hyperlink" Target="https://www.hhs.gov/civil-rights/for-individuals/nondiscrimination/index.html" TargetMode="External"/><Relationship Id="rId95" Type="http://schemas.openxmlformats.org/officeDocument/2006/relationships/hyperlink" Target="https://www.hhs.gov/ocr/civilrights/understanding/disability/index.html" TargetMode="External"/><Relationship Id="rId19" Type="http://schemas.openxmlformats.org/officeDocument/2006/relationships/hyperlink" Target="https://spars.samhsa.gov/content/data-collection-tool-resources" TargetMode="External"/><Relationship Id="rId14" Type="http://schemas.openxmlformats.org/officeDocument/2006/relationships/hyperlink" Target="https://www.grants.gov/web/grants/applicants/organization-registration.html" TargetMode="External"/><Relationship Id="rId22" Type="http://schemas.openxmlformats.org/officeDocument/2006/relationships/hyperlink" Target="https://www.samhsa.gov/behavioral-health-equity" TargetMode="External"/><Relationship Id="rId27" Type="http://schemas.openxmlformats.org/officeDocument/2006/relationships/hyperlink" Target="https://www.era.nih.gov/eracommons-timeline.htm" TargetMode="External"/><Relationship Id="rId30" Type="http://schemas.openxmlformats.org/officeDocument/2006/relationships/hyperlink" Target="https://www.ecfr.gov/current/title-45/subtitle-A/subchapter-A/part-75/subpart-E/subject-group-ECFR1eff2936a9211f7/section-75.414" TargetMode="External"/><Relationship Id="rId35" Type="http://schemas.openxmlformats.org/officeDocument/2006/relationships/hyperlink" Target="mailto:FOACSAP@samhsa.hhs.gov" TargetMode="External"/><Relationship Id="rId43" Type="http://schemas.openxmlformats.org/officeDocument/2006/relationships/hyperlink" Target="https://www.era.nih.gov/register-accounts/register-in-era-commons.htm" TargetMode="External"/><Relationship Id="rId48" Type="http://schemas.openxmlformats.org/officeDocument/2006/relationships/hyperlink" Target="https://www.grants.gov/forms/sf-424-family.html" TargetMode="External"/><Relationship Id="rId56" Type="http://schemas.openxmlformats.org/officeDocument/2006/relationships/hyperlink" Target="http://www.grants.gov/web/grants/applicants/workspace-overview.html" TargetMode="External"/><Relationship Id="rId64" Type="http://schemas.openxmlformats.org/officeDocument/2006/relationships/hyperlink" Target="http://grants.nih.gov/grants/ElectronicReceipt/pdf_guidelines.htm" TargetMode="External"/><Relationship Id="rId69" Type="http://schemas.openxmlformats.org/officeDocument/2006/relationships/hyperlink" Target="https://www.minorityhealth.hhs.gov/Assets/PDF/clas%20standards%20doc_v06.28.21.pdf" TargetMode="External"/><Relationship Id="rId77" Type="http://schemas.openxmlformats.org/officeDocument/2006/relationships/hyperlink" Target="https://thinkculturalhealth.hhs.gov/clas" TargetMode="External"/><Relationship Id="rId100" Type="http://schemas.openxmlformats.org/officeDocument/2006/relationships/hyperlink" Target="https://oig.hhs.gov/fraud/report-fraud/" TargetMode="External"/><Relationship Id="rId105" Type="http://schemas.openxmlformats.org/officeDocument/2006/relationships/hyperlink" Target="https://www.ecfr.gov/cgi-bin/text-idx?node=pt45.1.75" TargetMode="External"/><Relationship Id="rId113"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grants.gov/forms/sf-424-family.html" TargetMode="External"/><Relationship Id="rId72" Type="http://schemas.openxmlformats.org/officeDocument/2006/relationships/hyperlink" Target="https://www.cms.gov/files/document/zcodes-infographic.pdf" TargetMode="External"/><Relationship Id="rId80" Type="http://schemas.openxmlformats.org/officeDocument/2006/relationships/hyperlink" Target="https://www.hhs.gov/grants/contracts/contract-policies-regulations/spending-on-food/index.html" TargetMode="External"/><Relationship Id="rId85" Type="http://schemas.openxmlformats.org/officeDocument/2006/relationships/hyperlink" Target="https://www.ecfr.gov/current/title-2/subtitle-A/chapter-II/part-200/subpart-C/section-200.202" TargetMode="External"/><Relationship Id="rId93" Type="http://schemas.openxmlformats.org/officeDocument/2006/relationships/hyperlink" Target="https://www.hhs.gov/civil-rights/for-individuals/special-topics/limited-english-proficiency/fact-sheet-guidance/index.html" TargetMode="External"/><Relationship Id="rId98" Type="http://schemas.openxmlformats.org/officeDocument/2006/relationships/hyperlink" Target="https://www.hhs.gov/conscience/religious-freedom/index.html"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grants.gov/web/grants/applicants/organization-registration.html" TargetMode="External"/><Relationship Id="rId25" Type="http://schemas.openxmlformats.org/officeDocument/2006/relationships/hyperlink" Target="https://www.samhsa.gov/sites/default/files/sample-sf-424-new-awards.pdf" TargetMode="External"/><Relationship Id="rId33" Type="http://schemas.openxmlformats.org/officeDocument/2006/relationships/hyperlink" Target="https://www.samhsa.gov/grants/grants-management/reporting-requirements" TargetMode="External"/><Relationship Id="rId38" Type="http://schemas.openxmlformats.org/officeDocument/2006/relationships/hyperlink" Target="http://www.grants.gov/" TargetMode="External"/><Relationship Id="rId46" Type="http://schemas.openxmlformats.org/officeDocument/2006/relationships/hyperlink" Target="https://www.grants.gov/forms/sf-424-family.html" TargetMode="External"/><Relationship Id="rId59" Type="http://schemas.openxmlformats.org/officeDocument/2006/relationships/hyperlink" Target="http://grants.nih.gov/support/index.html" TargetMode="External"/><Relationship Id="rId67" Type="http://schemas.openxmlformats.org/officeDocument/2006/relationships/hyperlink" Target="http://www.hhs.gov/ohrp" TargetMode="External"/><Relationship Id="rId103" Type="http://schemas.openxmlformats.org/officeDocument/2006/relationships/hyperlink" Target="http://www.samhsa.gov/grants/grants-management/notice-award-noa/standard-terms-conditions" TargetMode="External"/><Relationship Id="rId108" Type="http://schemas.openxmlformats.org/officeDocument/2006/relationships/hyperlink" Target="https://www.samhsa.gov/sites/default/files/grants/budget-template-user-guide.pdf" TargetMode="External"/><Relationship Id="rId20" Type="http://schemas.openxmlformats.org/officeDocument/2006/relationships/hyperlink" Target="https://store.samhsa.gov/sites/default/files/d7/priv/pep12-recdef.pdf" TargetMode="External"/><Relationship Id="rId41" Type="http://schemas.openxmlformats.org/officeDocument/2006/relationships/hyperlink" Target="http://www.grants.gov/web/grants/applicants/organization-registration.html" TargetMode="External"/><Relationship Id="rId54" Type="http://schemas.openxmlformats.org/officeDocument/2006/relationships/hyperlink" Target="http://www.samhsa.gov/grants/applying/forms-resources" TargetMode="External"/><Relationship Id="rId62" Type="http://schemas.openxmlformats.org/officeDocument/2006/relationships/hyperlink" Target="mailto:era-notify@mail.nih.gov" TargetMode="External"/><Relationship Id="rId70" Type="http://schemas.openxmlformats.org/officeDocument/2006/relationships/hyperlink" Target="http://www.samhsa.gov/grants/grants-management/disparity-impact-statement" TargetMode="External"/><Relationship Id="rId75" Type="http://schemas.openxmlformats.org/officeDocument/2006/relationships/hyperlink" Target="https://www.minorityhealth.hhs.gov/Assets/PDF/clas%20standards%20doc_v06.28.21.pdf" TargetMode="External"/><Relationship Id="rId83" Type="http://schemas.openxmlformats.org/officeDocument/2006/relationships/hyperlink" Target="http://www.samhsa.gov/grants/grants-management/policies-regulations/hhs-grants-policy-statement" TargetMode="External"/><Relationship Id="rId88" Type="http://schemas.openxmlformats.org/officeDocument/2006/relationships/hyperlink" Target="https://www.ecfr.gov/current/title-2/subtitle-A/chapter-II/part-200/subpart-D/subject-group-ECFR86b76dde0e1e9dc/section-200.340" TargetMode="External"/><Relationship Id="rId91" Type="http://schemas.openxmlformats.org/officeDocument/2006/relationships/hyperlink" Target="https://www.hhs.gov/civil-rights/for-providers/provider-obligations/index.html" TargetMode="External"/><Relationship Id="rId96" Type="http://schemas.openxmlformats.org/officeDocument/2006/relationships/hyperlink" Target="https://www.hhs.gov/civil-rights/for-individuals/sex-discrimination/index.html" TargetMode="External"/><Relationship Id="rId11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sam.gov/content/home" TargetMode="External"/><Relationship Id="rId23" Type="http://schemas.openxmlformats.org/officeDocument/2006/relationships/hyperlink" Target="https://www.grants.gov/applicants/workspace-overview.html" TargetMode="External"/><Relationship Id="rId28" Type="http://schemas.openxmlformats.org/officeDocument/2006/relationships/hyperlink" Target="https://www.grants.gov/web/grants/applicants/organization-registration.html" TargetMode="External"/><Relationship Id="rId36" Type="http://schemas.openxmlformats.org/officeDocument/2006/relationships/hyperlink" Target="mailto:Hawa.kamara@samhsa.hhs.gov"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mailto:dgr.applications@samhsa.hhs.gov" TargetMode="External"/><Relationship Id="rId106" Type="http://schemas.openxmlformats.org/officeDocument/2006/relationships/hyperlink" Target="https://www.samhsa.gov/grants/applying/forms-resources" TargetMode="External"/><Relationship Id="rId114" Type="http://schemas.microsoft.com/office/2019/05/relationships/documenttasks" Target="documenttasks/documenttasks1.xml"/><Relationship Id="rId10" Type="http://schemas.openxmlformats.org/officeDocument/2006/relationships/footnotes" Target="footnotes.xml"/><Relationship Id="rId31" Type="http://schemas.openxmlformats.org/officeDocument/2006/relationships/hyperlink" Target="https://www.samhsa.gov/grants/grants-management/notice-award-noa" TargetMode="External"/><Relationship Id="rId44" Type="http://schemas.openxmlformats.org/officeDocument/2006/relationships/hyperlink" Target="mailto:era-notify@mail.nih.gov" TargetMode="External"/><Relationship Id="rId52" Type="http://schemas.openxmlformats.org/officeDocument/2006/relationships/hyperlink" Target="https://www.hhs.gov/sites/default/files/form-hhs690.pdf" TargetMode="External"/><Relationship Id="rId60" Type="http://schemas.openxmlformats.org/officeDocument/2006/relationships/hyperlink" Target="https://era.nih.gov/erahelp/assist/" TargetMode="External"/><Relationship Id="rId65" Type="http://schemas.openxmlformats.org/officeDocument/2006/relationships/hyperlink" Target="http://www.house.gov/" TargetMode="External"/><Relationship Id="rId73" Type="http://schemas.openxmlformats.org/officeDocument/2006/relationships/hyperlink" Target="https://www.cms.gov/files/document/cms-omh-january2020-zcode-data-highlightpdf.pdf" TargetMode="External"/><Relationship Id="rId78" Type="http://schemas.openxmlformats.org/officeDocument/2006/relationships/hyperlink" Target="https://ecfr.federalregister.gov/current/title-45/subtitle-A/subchapter-A/part-75" TargetMode="External"/><Relationship Id="rId81" Type="http://schemas.openxmlformats.org/officeDocument/2006/relationships/hyperlink" Target="https://www.whitehouse.gov/wp-content/uploads/2020/04/SPOC-4-13-20.pdf" TargetMode="External"/><Relationship Id="rId86" Type="http://schemas.openxmlformats.org/officeDocument/2006/relationships/hyperlink" Target="https://www.ecfr.gov/current/title-2/subtitle-A/chapter-II/part-200/subpart-D/section-200.301" TargetMode="External"/><Relationship Id="rId94" Type="http://schemas.openxmlformats.org/officeDocument/2006/relationships/hyperlink" Target="https://www.lep.gov" TargetMode="External"/><Relationship Id="rId99" Type="http://schemas.openxmlformats.org/officeDocument/2006/relationships/hyperlink" Target="https://oig.hhs.gov/fraud/report-fraud/index.asp" TargetMode="External"/><Relationship Id="rId101" Type="http://schemas.openxmlformats.org/officeDocument/2006/relationships/hyperlink" Target="https://www.ecfr.gov/current/title-2/subtitle-A/chapter-I/part-175"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ra.nih.gov/eracommons-timeline.htm" TargetMode="External"/><Relationship Id="rId18" Type="http://schemas.openxmlformats.org/officeDocument/2006/relationships/hyperlink" Target="https://sam.gov/content/home" TargetMode="External"/><Relationship Id="rId39" Type="http://schemas.openxmlformats.org/officeDocument/2006/relationships/hyperlink" Target="http://www.grants.gov/web/grants/register.html" TargetMode="External"/><Relationship Id="rId109" Type="http://schemas.openxmlformats.org/officeDocument/2006/relationships/hyperlink" Target="https://www.samhsa.gov/grants/continuation-grants" TargetMode="External"/><Relationship Id="rId34" Type="http://schemas.openxmlformats.org/officeDocument/2006/relationships/hyperlink" Target="mailto:Douglas.Tipperman@samhsa.hhs.gov"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s://era.nih.gov/modules_user-guides_documentation.cfm" TargetMode="External"/><Relationship Id="rId76" Type="http://schemas.openxmlformats.org/officeDocument/2006/relationships/hyperlink" Target="https://thinkculturalhealth.hhs.gov/clas" TargetMode="External"/><Relationship Id="rId97" Type="http://schemas.openxmlformats.org/officeDocument/2006/relationships/hyperlink" Target="https://www.hhs.gov/conscience/conscience-protections/index.html" TargetMode="External"/><Relationship Id="rId104" Type="http://schemas.openxmlformats.org/officeDocument/2006/relationships/hyperlink" Target="https://www.ecfr.gov/current/title-2/subtitle-A/chapter-II/part-200/subpart-C/section-200.216" TargetMode="External"/><Relationship Id="rId7" Type="http://schemas.openxmlformats.org/officeDocument/2006/relationships/styles" Target="styles.xml"/><Relationship Id="rId71" Type="http://schemas.openxmlformats.org/officeDocument/2006/relationships/hyperlink" Target="https://www.cdc.gov/socialdeterminants/index.htm" TargetMode="External"/><Relationship Id="rId92" Type="http://schemas.openxmlformats.org/officeDocument/2006/relationships/hyperlink" Target="https://www.hhs.gov/civil-rights/for-individuals/nondiscrimination/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www.samhsa.gov/data/sites/default/files/spot104-cigarettes-mental-illness-substance-use-disorder/spot104-cigarettes-mental-illness-substance-use-disorder.pdf" TargetMode="External"/><Relationship Id="rId1" Type="http://schemas.openxmlformats.org/officeDocument/2006/relationships/hyperlink" Target="https://nida.nih.gov/publications/research-reports/tobacco-nicotine-e-cigarettes/do-people-mental-illness-substance-use-disorders-use-tobacco-more-often" TargetMode="External"/><Relationship Id="rId4" Type="http://schemas.openxmlformats.org/officeDocument/2006/relationships/hyperlink" Target="https://ncsacw.samhsa.gov/userfiles/files/SAMHSA_Trauma.pdf" TargetMode="External"/></Relationships>
</file>

<file path=word/documenttasks/documenttasks1.xml><?xml version="1.0" encoding="utf-8"?>
<t:Tasks xmlns:t="http://schemas.microsoft.com/office/tasks/2019/documenttasks" xmlns:oel="http://schemas.microsoft.com/office/2019/extlst">
  <t:Task id="{7A952707-8A20-48CC-88B2-45E3A686A562}">
    <t:Anchor>
      <t:Comment id="148637594"/>
    </t:Anchor>
    <t:History>
      <t:Event id="{E10B390C-9673-4AED-A27C-1D5FB8AE8A56}" time="2023-02-09T15:08:32.678Z">
        <t:Attribution userId="S::andrea.kamargo@samhsa.hhs.gov::3ee85a0e-0e55-42e1-93c3-372727c1fdcc" userProvider="AD" userName="Kamargo, Andrea K. (SAMHSA/CSAP)"/>
        <t:Anchor>
          <t:Comment id="675258185"/>
        </t:Anchor>
        <t:Create/>
      </t:Event>
      <t:Event id="{4E366CC1-2650-4417-B950-6218FD4D68D1}" time="2023-02-09T15:08:32.678Z">
        <t:Attribution userId="S::andrea.kamargo@samhsa.hhs.gov::3ee85a0e-0e55-42e1-93c3-372727c1fdcc" userProvider="AD" userName="Kamargo, Andrea K. (SAMHSA/CSAP)"/>
        <t:Anchor>
          <t:Comment id="675258185"/>
        </t:Anchor>
        <t:Assign userId="S::Douglas.Tipperman@SAMHSA.hhs.gov::373a4fa2-fc97-4889-b091-ef9e61847f1c" userProvider="AD" userName="Tipperman, Douglas (SAMHSA/OIEA)"/>
      </t:Event>
      <t:Event id="{E441D4DA-8619-4B3A-9C87-70EFF5A3EF83}" time="2023-02-09T15:08:32.678Z">
        <t:Attribution userId="S::andrea.kamargo@samhsa.hhs.gov::3ee85a0e-0e55-42e1-93c3-372727c1fdcc" userProvider="AD" userName="Kamargo, Andrea K. (SAMHSA/CSAP)"/>
        <t:Anchor>
          <t:Comment id="675258185"/>
        </t:Anchor>
        <t:SetTitle title="@Tipperman, Douglas (SAMHSA/OIEA)"/>
      </t:Event>
    </t:History>
  </t:Task>
  <t:Task id="{2DAA00F1-FEFE-427B-B6BB-E4ACD4D4F3FF}">
    <t:Anchor>
      <t:Comment id="1705135993"/>
    </t:Anchor>
    <t:History>
      <t:Event id="{D3287525-0CAB-41F9-85AC-CFE5A18EA78E}" time="2023-02-09T15:17:36.244Z">
        <t:Attribution userId="S::andrea.kamargo@samhsa.hhs.gov::3ee85a0e-0e55-42e1-93c3-372727c1fdcc" userProvider="AD" userName="Kamargo, Andrea K. (SAMHSA/CSAP)"/>
        <t:Anchor>
          <t:Comment id="1574865563"/>
        </t:Anchor>
        <t:Create/>
      </t:Event>
      <t:Event id="{D3229333-553B-4013-88AF-CECCD8B21BDD}" time="2023-02-09T15:17:36.244Z">
        <t:Attribution userId="S::andrea.kamargo@samhsa.hhs.gov::3ee85a0e-0e55-42e1-93c3-372727c1fdcc" userProvider="AD" userName="Kamargo, Andrea K. (SAMHSA/CSAP)"/>
        <t:Anchor>
          <t:Comment id="1574865563"/>
        </t:Anchor>
        <t:Assign userId="S::Douglas.Tipperman@SAMHSA.hhs.gov::373a4fa2-fc97-4889-b091-ef9e61847f1c" userProvider="AD" userName="Tipperman, Douglas (SAMHSA/OIEA)"/>
      </t:Event>
      <t:Event id="{C3B9D756-B6F0-4324-89C4-DF1AF96C1D16}" time="2023-02-09T15:17:36.244Z">
        <t:Attribution userId="S::andrea.kamargo@samhsa.hhs.gov::3ee85a0e-0e55-42e1-93c3-372727c1fdcc" userProvider="AD" userName="Kamargo, Andrea K. (SAMHSA/CSAP)"/>
        <t:Anchor>
          <t:Comment id="1574865563"/>
        </t:Anchor>
        <t:SetTitle title="@Tipperman, Douglas (SAMHSA/OIEA)"/>
      </t:Event>
    </t:History>
  </t:Task>
  <t:Task id="{2A1BD109-FF33-4509-AD38-4B7624FAD193}">
    <t:Anchor>
      <t:Comment id="1900200891"/>
    </t:Anchor>
    <t:History>
      <t:Event id="{422D25EA-37DF-44E8-86F2-7CD31FA8DDC6}" time="2023-02-09T15:21:58.435Z">
        <t:Attribution userId="S::andrea.kamargo@samhsa.hhs.gov::3ee85a0e-0e55-42e1-93c3-372727c1fdcc" userProvider="AD" userName="Kamargo, Andrea K. (SAMHSA/CSAP)"/>
        <t:Anchor>
          <t:Comment id="1900200891"/>
        </t:Anchor>
        <t:Create/>
      </t:Event>
      <t:Event id="{667F27CC-60F2-4B9D-8AFE-E9FCF9C0CCA7}" time="2023-02-09T15:21:58.435Z">
        <t:Attribution userId="S::andrea.kamargo@samhsa.hhs.gov::3ee85a0e-0e55-42e1-93c3-372727c1fdcc" userProvider="AD" userName="Kamargo, Andrea K. (SAMHSA/CSAP)"/>
        <t:Anchor>
          <t:Comment id="1900200891"/>
        </t:Anchor>
        <t:Assign userId="S::Douglas.Tipperman@SAMHSA.hhs.gov::373a4fa2-fc97-4889-b091-ef9e61847f1c" userProvider="AD" userName="Tipperman, Douglas (SAMHSA/OIEA)"/>
      </t:Event>
      <t:Event id="{534D0C05-DB36-4D4A-A771-0D5E97883541}" time="2023-02-09T15:21:58.435Z">
        <t:Attribution userId="S::andrea.kamargo@samhsa.hhs.gov::3ee85a0e-0e55-42e1-93c3-372727c1fdcc" userProvider="AD" userName="Kamargo, Andrea K. (SAMHSA/CSAP)"/>
        <t:Anchor>
          <t:Comment id="1900200891"/>
        </t:Anchor>
        <t:SetTitle title="Hyperlink @Tipperman, Douglas (SAMHSA/OIEA) @Griffin, Candece (SAMHSA/CSAP)"/>
      </t:Event>
    </t:History>
  </t:Task>
  <t:Task id="{F2DBAB79-0D26-4B3B-B82E-85F9FB8094E6}">
    <t:Anchor>
      <t:Comment id="165849630"/>
    </t:Anchor>
    <t:History>
      <t:Event id="{89B2464E-E55B-48CE-97C4-2291DDE3D1AD}" time="2023-02-09T15:22:46.974Z">
        <t:Attribution userId="S::andrea.kamargo@samhsa.hhs.gov::3ee85a0e-0e55-42e1-93c3-372727c1fdcc" userProvider="AD" userName="Kamargo, Andrea K. (SAMHSA/CSAP)"/>
        <t:Anchor>
          <t:Comment id="165849630"/>
        </t:Anchor>
        <t:Create/>
      </t:Event>
      <t:Event id="{43DA16F0-CC8A-4414-8355-B87C7EDC32CC}" time="2023-02-09T15:22:46.974Z">
        <t:Attribution userId="S::andrea.kamargo@samhsa.hhs.gov::3ee85a0e-0e55-42e1-93c3-372727c1fdcc" userProvider="AD" userName="Kamargo, Andrea K. (SAMHSA/CSAP)"/>
        <t:Anchor>
          <t:Comment id="165849630"/>
        </t:Anchor>
        <t:Assign userId="S::Douglas.Tipperman@SAMHSA.hhs.gov::373a4fa2-fc97-4889-b091-ef9e61847f1c" userProvider="AD" userName="Tipperman, Douglas (SAMHSA/OIEA)"/>
      </t:Event>
      <t:Event id="{DACBF167-FF5F-4B80-9F95-35BD33A2B761}" time="2023-02-09T15:22:46.974Z">
        <t:Attribution userId="S::andrea.kamargo@samhsa.hhs.gov::3ee85a0e-0e55-42e1-93c3-372727c1fdcc" userProvider="AD" userName="Kamargo, Andrea K. (SAMHSA/CSAP)"/>
        <t:Anchor>
          <t:Comment id="165849630"/>
        </t:Anchor>
        <t:SetTitle title="This hyperlink brought me to the cover page of the NOFO @Tipperman, Douglas (SAMHSA/OIEA)"/>
      </t:Event>
      <t:Event id="{46B6DA73-B144-426C-8242-50661DD0F70C}" time="2023-02-09T15:44:11.898Z">
        <t:Attribution userId="S::douglas.tipperman@samhsa.hhs.gov::373a4fa2-fc97-4889-b091-ef9e61847f1c" userProvider="AD" userName="Tipperman, Douglas (SAMHSA/OIEA)"/>
        <t:Anchor>
          <t:Comment id="806664447"/>
        </t:Anchor>
        <t:UnassignAll/>
      </t:Event>
      <t:Event id="{1DB5B0BA-58F3-46B6-A6E8-D136A5993039}" time="2023-02-09T15:44:11.898Z">
        <t:Attribution userId="S::douglas.tipperman@samhsa.hhs.gov::373a4fa2-fc97-4889-b091-ef9e61847f1c" userProvider="AD" userName="Tipperman, Douglas (SAMHSA/OIEA)"/>
        <t:Anchor>
          <t:Comment id="806664447"/>
        </t:Anchor>
        <t:Assign userId="S::Andrea.Kamargo@samhsa.hhs.gov::3ee85a0e-0e55-42e1-93c3-372727c1fdcc" userProvider="AD" userName="Kamargo, Andrea K. (SAMHSA/CSAP)"/>
      </t:Event>
      <t:Event id="{B1515BA7-1205-4BB2-8FF2-2914D825399A}" time="2023-02-09T17:09:43.936Z">
        <t:Attribution userId="S::andrea.kamargo@samhsa.hhs.gov::3ee85a0e-0e55-42e1-93c3-372727c1fdcc" userProvider="AD" userName="Kamargo, Andrea K. (SAMHSA/CSAP)"/>
        <t:Anchor>
          <t:Comment id="1761432849"/>
        </t:Anchor>
        <t:UnassignAll/>
      </t:Event>
      <t:Event id="{9F8705CF-503B-4B9E-B00A-E75147990EC3}" time="2023-02-09T17:09:43.936Z">
        <t:Attribution userId="S::andrea.kamargo@samhsa.hhs.gov::3ee85a0e-0e55-42e1-93c3-372727c1fdcc" userProvider="AD" userName="Kamargo, Andrea K. (SAMHSA/CSAP)"/>
        <t:Anchor>
          <t:Comment id="1761432849"/>
        </t:Anchor>
        <t:Assign userId="S::Candece.Griffin@samhsa.hhs.gov::16323838-882b-4412-a869-3078899fca5e" userProvider="AD" userName="Griffin, Candece (SAMHSA/CSAP)"/>
      </t:Event>
    </t:History>
  </t:Task>
  <t:Task id="{8314FDE4-3338-48DE-9BF5-3BD0560DC0F5}">
    <t:Anchor>
      <t:Comment id="663696442"/>
    </t:Anchor>
    <t:History>
      <t:Event id="{97797EED-3872-4E0F-8AD2-4672798B4423}" time="2023-02-09T15:42:25.997Z">
        <t:Attribution userId="S::douglas.tipperman@samhsa.hhs.gov::373a4fa2-fc97-4889-b091-ef9e61847f1c" userProvider="AD" userName="Tipperman, Douglas (SAMHSA/OIEA)"/>
        <t:Anchor>
          <t:Comment id="63163766"/>
        </t:Anchor>
        <t:Create/>
      </t:Event>
      <t:Event id="{E46514F6-5CB1-44D1-A178-A97B6F751F78}" time="2023-02-09T15:42:25.997Z">
        <t:Attribution userId="S::douglas.tipperman@samhsa.hhs.gov::373a4fa2-fc97-4889-b091-ef9e61847f1c" userProvider="AD" userName="Tipperman, Douglas (SAMHSA/OIEA)"/>
        <t:Anchor>
          <t:Comment id="63163766"/>
        </t:Anchor>
        <t:Assign userId="S::Andrea.Kamargo@samhsa.hhs.gov::3ee85a0e-0e55-42e1-93c3-372727c1fdcc" userProvider="AD" userName="Kamargo, Andrea K. (SAMHSA/CSAP)"/>
      </t:Event>
      <t:Event id="{25DD43C1-6900-49F3-A125-0BB14D133A9D}" time="2023-02-09T15:42:25.997Z">
        <t:Attribution userId="S::douglas.tipperman@samhsa.hhs.gov::373a4fa2-fc97-4889-b091-ef9e61847f1c" userProvider="AD" userName="Tipperman, Douglas (SAMHSA/OIEA)"/>
        <t:Anchor>
          <t:Comment id="63163766"/>
        </t:Anchor>
        <t:SetTitle title="@Kamargo, Andrea K. (SAMHSA/CSAP) @Griffin, Candece (SAMHSA/CSAP)"/>
      </t:Event>
      <t:Event id="{AD5D622F-7682-4A4E-8FF4-8D5692D6D605}" time="2023-02-09T16:38:44.424Z">
        <t:Attribution userId="S::andrea.kamargo@samhsa.hhs.gov::3ee85a0e-0e55-42e1-93c3-372727c1fdcc" userProvider="AD" userName="Kamargo, Andrea K. (SAMHSA/CSAP)"/>
        <t:Anchor>
          <t:Comment id="643937314"/>
        </t:Anchor>
        <t:UnassignAll/>
      </t:Event>
      <t:Event id="{A4609FB5-89B7-4F9F-BDEE-9716C77B9463}" time="2023-02-09T16:38:44.424Z">
        <t:Attribution userId="S::andrea.kamargo@samhsa.hhs.gov::3ee85a0e-0e55-42e1-93c3-372727c1fdcc" userProvider="AD" userName="Kamargo, Andrea K. (SAMHSA/CSAP)"/>
        <t:Anchor>
          <t:Comment id="643937314"/>
        </t:Anchor>
        <t:Assign userId="S::Candece.Griffin@samhsa.hhs.gov::16323838-882b-4412-a869-3078899fca5e" userProvider="AD" userName="Griffin, Candece (SAMHSA/CSAP)"/>
      </t:Event>
    </t:History>
  </t:Task>
  <t:Task id="{75B90454-60CE-4949-A559-54215A4C7232}">
    <t:Anchor>
      <t:Comment id="389231399"/>
    </t:Anchor>
    <t:History>
      <t:Event id="{72C7423E-EB4D-42B6-B847-3350EA310B5B}" time="2023-02-09T15:36:11.139Z">
        <t:Attribution userId="S::andrea.kamargo@samhsa.hhs.gov::3ee85a0e-0e55-42e1-93c3-372727c1fdcc" userProvider="AD" userName="Kamargo, Andrea K. (SAMHSA/CSAP)"/>
        <t:Anchor>
          <t:Comment id="389231399"/>
        </t:Anchor>
        <t:Create/>
      </t:Event>
      <t:Event id="{F5D536AA-AD65-430D-BC54-E36777B18972}" time="2023-02-09T15:36:11.139Z">
        <t:Attribution userId="S::andrea.kamargo@samhsa.hhs.gov::3ee85a0e-0e55-42e1-93c3-372727c1fdcc" userProvider="AD" userName="Kamargo, Andrea K. (SAMHSA/CSAP)"/>
        <t:Anchor>
          <t:Comment id="389231399"/>
        </t:Anchor>
        <t:Assign userId="S::Candece.Griffin@samhsa.hhs.gov::16323838-882b-4412-a869-3078899fca5e" userProvider="AD" userName="Griffin, Candece (SAMHSA/CSAP)"/>
      </t:Event>
      <t:Event id="{6EBA5AEE-0B0C-468D-9D15-BD936E70DDD9}" time="2023-02-09T15:36:11.139Z">
        <t:Attribution userId="S::andrea.kamargo@samhsa.hhs.gov::3ee85a0e-0e55-42e1-93c3-372727c1fdcc" userProvider="AD" userName="Kamargo, Andrea K. (SAMHSA/CSAP)"/>
        <t:Anchor>
          <t:Comment id="389231399"/>
        </t:Anchor>
        <t:SetTitle title="Isn't Appendix L the budget template? @Griffin, Candece (SAMHSA/CSAP)"/>
      </t:Event>
    </t:History>
  </t:Task>
  <t:Task id="{3253CBD8-EEBA-48AB-86C2-D78C498C5A03}">
    <t:Anchor>
      <t:Comment id="663606580"/>
    </t:Anchor>
    <t:History>
      <t:Event id="{D6152036-ECFE-4FE9-8441-79A7F492668E}" time="2023-02-09T15:45:22.012Z">
        <t:Attribution userId="S::douglas.tipperman@samhsa.hhs.gov::373a4fa2-fc97-4889-b091-ef9e61847f1c" userProvider="AD" userName="Tipperman, Douglas (SAMHSA/OIEA)"/>
        <t:Anchor>
          <t:Comment id="1519487799"/>
        </t:Anchor>
        <t:Create/>
      </t:Event>
      <t:Event id="{F6903BC9-9856-43CE-AB80-33A5B7804FC2}" time="2023-02-09T15:45:22.012Z">
        <t:Attribution userId="S::douglas.tipperman@samhsa.hhs.gov::373a4fa2-fc97-4889-b091-ef9e61847f1c" userProvider="AD" userName="Tipperman, Douglas (SAMHSA/OIEA)"/>
        <t:Anchor>
          <t:Comment id="1519487799"/>
        </t:Anchor>
        <t:Assign userId="S::Andrea.Kamargo@samhsa.hhs.gov::3ee85a0e-0e55-42e1-93c3-372727c1fdcc" userProvider="AD" userName="Kamargo, Andrea K. (SAMHSA/CSAP)"/>
      </t:Event>
      <t:Event id="{639AD5AF-AADF-42D7-9A92-4DD14DE658E1}" time="2023-02-09T15:45:22.012Z">
        <t:Attribution userId="S::douglas.tipperman@samhsa.hhs.gov::373a4fa2-fc97-4889-b091-ef9e61847f1c" userProvider="AD" userName="Tipperman, Douglas (SAMHSA/OIEA)"/>
        <t:Anchor>
          <t:Comment id="1519487799"/>
        </t:Anchor>
        <t:SetTitle title="@Kamargo, Andrea K. (SAMHSA/CSAP) @Griffin, Candece (SAMHSA/CSAP)"/>
      </t:Event>
      <t:Event id="{16A71901-36D6-4C43-BA04-73744BE40700}" time="2023-02-10T13:50:53.71Z">
        <t:Attribution userId="S::andrea.kamargo@samhsa.hhs.gov::3ee85a0e-0e55-42e1-93c3-372727c1fdcc" userProvider="AD" userName="Kamargo, Andrea K. (SAMHSA/CSAP)"/>
        <t:Anchor>
          <t:Comment id="1255293465"/>
        </t:Anchor>
        <t:UnassignAll/>
      </t:Event>
      <t:Event id="{2D5F389E-C393-4871-BDFE-DC5E36BB64D9}" time="2023-02-10T13:50:53.71Z">
        <t:Attribution userId="S::andrea.kamargo@samhsa.hhs.gov::3ee85a0e-0e55-42e1-93c3-372727c1fdcc" userProvider="AD" userName="Kamargo, Andrea K. (SAMHSA/CSAP)"/>
        <t:Anchor>
          <t:Comment id="1255293465"/>
        </t:Anchor>
        <t:Assign userId="S::Candece.Griffin@samhsa.hhs.gov::16323838-882b-4412-a869-3078899fca5e" userProvider="AD" userName="Griffin, Candece (SAMHSA/CSAP)"/>
      </t:Event>
    </t:History>
  </t:Task>
  <t:Task id="{F85B7810-47FC-4770-8F73-444EF8E60FF2}">
    <t:Anchor>
      <t:Comment id="663714041"/>
    </t:Anchor>
    <t:History>
      <t:Event id="{1F42460C-A2A2-428C-A43D-F3239155CD27}" time="2023-02-09T19:44:35.273Z">
        <t:Attribution userId="S::douglas.tipperman@samhsa.hhs.gov::373a4fa2-fc97-4889-b091-ef9e61847f1c" userProvider="AD" userName="Tipperman, Douglas (SAMHSA/OIEA)"/>
        <t:Anchor>
          <t:Comment id="1625710406"/>
        </t:Anchor>
        <t:Create/>
      </t:Event>
      <t:Event id="{92D8802A-98E7-45F3-BAB4-407F9D47DA05}" time="2023-02-09T19:44:35.273Z">
        <t:Attribution userId="S::douglas.tipperman@samhsa.hhs.gov::373a4fa2-fc97-4889-b091-ef9e61847f1c" userProvider="AD" userName="Tipperman, Douglas (SAMHSA/OIEA)"/>
        <t:Anchor>
          <t:Comment id="1625710406"/>
        </t:Anchor>
        <t:Assign userId="S::Candece.Griffin@samhsa.hhs.gov::16323838-882b-4412-a869-3078899fca5e" userProvider="AD" userName="Griffin, Candece (SAMHSA/CSAP)"/>
      </t:Event>
      <t:Event id="{F47C5B54-CDAF-4C3D-ADFA-BB01A6FA5519}" time="2023-02-09T19:44:35.273Z">
        <t:Attribution userId="S::douglas.tipperman@samhsa.hhs.gov::373a4fa2-fc97-4889-b091-ef9e61847f1c" userProvider="AD" userName="Tipperman, Douglas (SAMHSA/OIEA)"/>
        <t:Anchor>
          <t:Comment id="1625710406"/>
        </t:Anchor>
        <t:SetTitle title="I was wondering the same - as well as the sections above. I don't believe I deleted these. @Griffin, Candece (SAMHSA/CSAP) @Kamargo, Andrea K. (SAMHSA/CSAP)"/>
      </t:Event>
    </t:History>
  </t:Task>
  <t:Task id="{A287D82A-A927-427D-B4C3-267A5BC76E0F}">
    <t:Anchor>
      <t:Comment id="663607464"/>
    </t:Anchor>
    <t:History>
      <t:Event id="{F241B4F0-7521-44AD-A899-983A024E6D75}" time="2023-02-09T19:50:03.458Z">
        <t:Attribution userId="S::andrea.kamargo@samhsa.hhs.gov::3ee85a0e-0e55-42e1-93c3-372727c1fdcc" userProvider="AD" userName="Kamargo, Andrea K. (SAMHSA/CSAP)"/>
        <t:Anchor>
          <t:Comment id="1765523852"/>
        </t:Anchor>
        <t:Create/>
      </t:Event>
      <t:Event id="{1A2494EB-5F21-4998-BF04-21B76666F566}" time="2023-02-09T19:50:03.458Z">
        <t:Attribution userId="S::andrea.kamargo@samhsa.hhs.gov::3ee85a0e-0e55-42e1-93c3-372727c1fdcc" userProvider="AD" userName="Kamargo, Andrea K. (SAMHSA/CSAP)"/>
        <t:Anchor>
          <t:Comment id="1765523852"/>
        </t:Anchor>
        <t:Assign userId="S::Candece.Griffin@samhsa.hhs.gov::16323838-882b-4412-a869-3078899fca5e" userProvider="AD" userName="Griffin, Candece (SAMHSA/CSAP)"/>
      </t:Event>
      <t:Event id="{298B14AC-484A-4424-9D57-3694382C020F}" time="2023-02-09T19:50:03.458Z">
        <t:Attribution userId="S::andrea.kamargo@samhsa.hhs.gov::3ee85a0e-0e55-42e1-93c3-372727c1fdcc" userProvider="AD" userName="Kamargo, Andrea K. (SAMHSA/CSAP)"/>
        <t:Anchor>
          <t:Comment id="1765523852"/>
        </t:Anchor>
        <t:SetTitle title="Based on this instruction &quot;(Note: If an attachment does not apply to the NOFO, replace all language with “Not Applicable to this NOFO”) were we supposed to leave Attachment 3 and say N/A and then add an Attachment 9? @Griffin, Candece (SAMHSA/CSAP)"/>
      </t:Event>
    </t:History>
  </t:Task>
  <t:Task id="{EF835AF2-4253-4C8E-A472-2ED71C7B39B9}">
    <t:Anchor>
      <t:Comment id="1160361550"/>
    </t:Anchor>
    <t:History>
      <t:Event id="{DFDD4F4B-18E5-4446-87A5-64AEFA35845B}" time="2023-02-10T17:38:09.08Z">
        <t:Attribution userId="S::ingrid.donato@samhsa.hhs.gov::c9bcc51c-1281-4287-bdde-1bb3c6aade16" userProvider="AD" userName="Donato, Ingrid (SAMHSA/CSAP)"/>
        <t:Anchor>
          <t:Comment id="1160361550"/>
        </t:Anchor>
        <t:Create/>
      </t:Event>
      <t:Event id="{F47FC744-FA13-47F5-B788-4D82D45DCEF3}" time="2023-02-10T17:38:09.08Z">
        <t:Attribution userId="S::ingrid.donato@samhsa.hhs.gov::c9bcc51c-1281-4287-bdde-1bb3c6aade16" userProvider="AD" userName="Donato, Ingrid (SAMHSA/CSAP)"/>
        <t:Anchor>
          <t:Comment id="1160361550"/>
        </t:Anchor>
        <t:Assign userId="S::Douglas.Tipperman@SAMHSA.hhs.gov::373a4fa2-fc97-4889-b091-ef9e61847f1c" userProvider="AD" userName="Tipperman, Douglas (SAMHSA/OIEA)"/>
      </t:Event>
      <t:Event id="{82E7BC58-4C61-44D1-8ECD-52378391A357}" time="2023-02-10T17:38:09.08Z">
        <t:Attribution userId="S::ingrid.donato@samhsa.hhs.gov::c9bcc51c-1281-4287-bdde-1bb3c6aade16" userProvider="AD" userName="Donato, Ingrid (SAMHSA/CSAP)"/>
        <t:Anchor>
          <t:Comment id="1160361550"/>
        </t:Anchor>
        <t:SetTitle title="@Tipperman, Douglas (SAMHSA/OIEA) Do you want to include an FTE level for this required position? Up to you - not required. PTTCs have 1.0 FTE for their required position of a Project Coordinator. The benefit of having a specific FTE level indicated is …"/>
      </t:Event>
    </t:History>
  </t:Task>
  <t:Task id="{3C87B53B-87F6-4BD2-95A3-50E6C1B5C852}">
    <t:Anchor>
      <t:Comment id="817513059"/>
    </t:Anchor>
    <t:History>
      <t:Event id="{E74C3707-D7C9-45C1-8EE1-265605F6BE20}" time="2023-02-10T17:39:56.82Z">
        <t:Attribution userId="S::ingrid.donato@samhsa.hhs.gov::c9bcc51c-1281-4287-bdde-1bb3c6aade16" userProvider="AD" userName="Donato, Ingrid (SAMHSA/CSAP)"/>
        <t:Anchor>
          <t:Comment id="817513059"/>
        </t:Anchor>
        <t:Create/>
      </t:Event>
      <t:Event id="{87714276-F306-4925-8FA9-1E124E41FE82}" time="2023-02-10T17:39:56.82Z">
        <t:Attribution userId="S::ingrid.donato@samhsa.hhs.gov::c9bcc51c-1281-4287-bdde-1bb3c6aade16" userProvider="AD" userName="Donato, Ingrid (SAMHSA/CSAP)"/>
        <t:Anchor>
          <t:Comment id="817513059"/>
        </t:Anchor>
        <t:Assign userId="S::Douglas.Tipperman@SAMHSA.hhs.gov::373a4fa2-fc97-4889-b091-ef9e61847f1c" userProvider="AD" userName="Tipperman, Douglas (SAMHSA/OIEA)"/>
      </t:Event>
      <t:Event id="{C9D551DA-B376-4807-A751-E33596711449}" time="2023-02-10T17:39:56.82Z">
        <t:Attribution userId="S::ingrid.donato@samhsa.hhs.gov::c9bcc51c-1281-4287-bdde-1bb3c6aade16" userProvider="AD" userName="Donato, Ingrid (SAMHSA/CSAP)"/>
        <t:Anchor>
          <t:Comment id="817513059"/>
        </t:Anchor>
        <t:SetTitle title="@Tipperman, Douglas (SAMHSA/OIEA) I'm assuming they will continue to report into the CMHS SPARS, right? Just checking - making sure we don't need to go through OMB approval for the data collection."/>
      </t:Event>
    </t:History>
  </t:Task>
  <t:Task id="{CC6B1B84-2038-489E-9129-4F07358C6DD2}">
    <t:Anchor>
      <t:Comment id="663784141"/>
    </t:Anchor>
    <t:History>
      <t:Event id="{487D5163-5307-4675-9D7C-31DC3C425B67}" time="2023-02-10T17:54:54.19Z">
        <t:Attribution userId="S::andrea.kamargo@samhsa.hhs.gov::3ee85a0e-0e55-42e1-93c3-372727c1fdcc" userProvider="AD" userName="Kamargo, Andrea K. (SAMHSA/CSAP)"/>
        <t:Anchor>
          <t:Comment id="70199065"/>
        </t:Anchor>
        <t:Create/>
      </t:Event>
      <t:Event id="{27A441C3-619D-4D59-8C3C-226FBBBED130}" time="2023-02-10T17:54:54.19Z">
        <t:Attribution userId="S::andrea.kamargo@samhsa.hhs.gov::3ee85a0e-0e55-42e1-93c3-372727c1fdcc" userProvider="AD" userName="Kamargo, Andrea K. (SAMHSA/CSAP)"/>
        <t:Anchor>
          <t:Comment id="70199065"/>
        </t:Anchor>
        <t:Assign userId="S::Douglas.Tipperman@SAMHSA.hhs.gov::373a4fa2-fc97-4889-b091-ef9e61847f1c" userProvider="AD" userName="Tipperman, Douglas (SAMHSA/OIEA)"/>
      </t:Event>
      <t:Event id="{815D0338-4446-4893-80DD-C2CC500361B0}" time="2023-02-10T17:54:54.19Z">
        <t:Attribution userId="S::andrea.kamargo@samhsa.hhs.gov::3ee85a0e-0e55-42e1-93c3-372727c1fdcc" userProvider="AD" userName="Kamargo, Andrea K. (SAMHSA/CSAP)"/>
        <t:Anchor>
          <t:Comment id="70199065"/>
        </t:Anchor>
        <t:SetTitle title="Indirect cost rate info added back in @Tipperman, Douglas (SAMHSA/OIEA) @Griffin, Candece (SAMHSA/CSAP)"/>
      </t:Event>
    </t:History>
  </t:Task>
  <t:Task id="{699C46DF-1E77-4047-8B1A-28B9B2024D3D}">
    <t:Anchor>
      <t:Comment id="740425166"/>
    </t:Anchor>
    <t:History>
      <t:Event id="{DDD57769-92CB-4F97-A080-588FF95E2E6F}" time="2023-02-23T15:05:48.005Z">
        <t:Attribution userId="S::ingrid.donato@samhsa.hhs.gov::c9bcc51c-1281-4287-bdde-1bb3c6aade16" userProvider="AD" userName="Donato, Ingrid (SAMHSA/CSAP)"/>
        <t:Anchor>
          <t:Comment id="734519369"/>
        </t:Anchor>
        <t:Create/>
      </t:Event>
      <t:Event id="{D2541EE4-B1B6-4FAD-AC3C-CA03DB0DD3FF}" time="2023-02-23T15:05:48.005Z">
        <t:Attribution userId="S::ingrid.donato@samhsa.hhs.gov::c9bcc51c-1281-4287-bdde-1bb3c6aade16" userProvider="AD" userName="Donato, Ingrid (SAMHSA/CSAP)"/>
        <t:Anchor>
          <t:Comment id="734519369"/>
        </t:Anchor>
        <t:Assign userId="S::Onaje.Salim@SAMHSA.hhs.gov::7f2116d4-0a15-49e3-b584-2ab0069104d6" userProvider="AD" userName="Salim, Onaje (SAMHSA/CSAT)"/>
      </t:Event>
      <t:Event id="{F15BC2A6-833C-4A50-B04F-EB4A855E86DF}" time="2023-02-23T15:05:48.005Z">
        <t:Attribution userId="S::ingrid.donato@samhsa.hhs.gov::c9bcc51c-1281-4287-bdde-1bb3c6aade16" userProvider="AD" userName="Donato, Ingrid (SAMHSA/CSAP)"/>
        <t:Anchor>
          <t:Comment id="734519369"/>
        </t:Anchor>
        <t:SetTitle title="@Salim, Onaje (SAMHSA/CSAT) I think this is an OPAC question."/>
      </t:Event>
    </t:History>
  </t:Task>
  <t:Task id="{E29A62DB-5AF4-44F7-86B0-945412B7F28F}">
    <t:Anchor>
      <t:Comment id="869362794"/>
    </t:Anchor>
    <t:History>
      <t:Event id="{E0EC0970-41EF-4CDB-82FA-6346C284AA4F}" time="2023-02-23T15:07:01.598Z">
        <t:Attribution userId="S::ingrid.donato@samhsa.hhs.gov::c9bcc51c-1281-4287-bdde-1bb3c6aade16" userProvider="AD" userName="Donato, Ingrid (SAMHSA/CSAP)"/>
        <t:Anchor>
          <t:Comment id="1746051362"/>
        </t:Anchor>
        <t:Create/>
      </t:Event>
      <t:Event id="{E0697A48-BB2D-4286-9632-A9C30BF11EE3}" time="2023-02-23T15:07:01.598Z">
        <t:Attribution userId="S::ingrid.donato@samhsa.hhs.gov::c9bcc51c-1281-4287-bdde-1bb3c6aade16" userProvider="AD" userName="Donato, Ingrid (SAMHSA/CSAP)"/>
        <t:Anchor>
          <t:Comment id="1746051362"/>
        </t:Anchor>
        <t:Assign userId="S::Andrea.Kamargo@samhsa.hhs.gov::3ee85a0e-0e55-42e1-93c3-372727c1fdcc" userProvider="AD" userName="Kamargo, Andrea K. (SAMHSA/CSAP)"/>
      </t:Event>
      <t:Event id="{A00FAE3E-BE9B-474B-9A0E-3F1FDA4E0C9C}" time="2023-02-23T15:07:01.598Z">
        <t:Attribution userId="S::ingrid.donato@samhsa.hhs.gov::c9bcc51c-1281-4287-bdde-1bb3c6aade16" userProvider="AD" userName="Donato, Ingrid (SAMHSA/CSAP)"/>
        <t:Anchor>
          <t:Comment id="1746051362"/>
        </t:Anchor>
        <t:SetTitle title="@Kamargo, Andrea K. (SAMHSA/CSAP) can you confirm what authorities this is funded under?"/>
      </t:Event>
    </t:History>
  </t:Task>
  <t:Task id="{5FE57427-3474-4A0D-B5A6-55485DC35561}">
    <t:Anchor>
      <t:Comment id="1428282608"/>
    </t:Anchor>
    <t:History>
      <t:Event id="{537118BD-F0BE-4954-AF91-ED7DD052E8F3}" time="2023-02-23T15:08:06.782Z">
        <t:Attribution userId="S::ingrid.donato@samhsa.hhs.gov::c9bcc51c-1281-4287-bdde-1bb3c6aade16" userProvider="AD" userName="Donato, Ingrid (SAMHSA/CSAP)"/>
        <t:Anchor>
          <t:Comment id="1664453729"/>
        </t:Anchor>
        <t:Create/>
      </t:Event>
      <t:Event id="{2A38D57F-510D-4428-94B9-6C59FFBA6C72}" time="2023-02-23T15:08:06.782Z">
        <t:Attribution userId="S::ingrid.donato@samhsa.hhs.gov::c9bcc51c-1281-4287-bdde-1bb3c6aade16" userProvider="AD" userName="Donato, Ingrid (SAMHSA/CSAP)"/>
        <t:Anchor>
          <t:Comment id="1664453729"/>
        </t:Anchor>
        <t:Assign userId="S::Andrea.Kamargo@samhsa.hhs.gov::3ee85a0e-0e55-42e1-93c3-372727c1fdcc" userProvider="AD" userName="Kamargo, Andrea K. (SAMHSA/CSAP)"/>
      </t:Event>
      <t:Event id="{2754FCF0-B8E2-4FC3-A89F-1817F626B467}" time="2023-02-23T15:08:06.782Z">
        <t:Attribution userId="S::ingrid.donato@samhsa.hhs.gov::c9bcc51c-1281-4287-bdde-1bb3c6aade16" userProvider="AD" userName="Donato, Ingrid (SAMHSA/CSAP)"/>
        <t:Anchor>
          <t:Comment id="1664453729"/>
        </t:Anchor>
        <t:SetTitle title="@Kamargo, Andrea K. (SAMHSA/CSAP) can OPAC respond?"/>
      </t:Event>
    </t:History>
  </t:Task>
  <t:Task id="{9C3233AA-A042-41F7-8707-253B4AB16EA1}">
    <t:Anchor>
      <t:Comment id="664827161"/>
    </t:Anchor>
    <t:History>
      <t:Event id="{AF355502-D45D-4D5A-987A-2F60EF5A96A9}" time="2023-02-23T15:41:22.822Z">
        <t:Attribution userId="S::andrea.kamargo@samhsa.hhs.gov::3ee85a0e-0e55-42e1-93c3-372727c1fdcc" userProvider="AD" userName="Kamargo, Andrea K. (SAMHSA/CSAP)"/>
        <t:Anchor>
          <t:Comment id="375023151"/>
        </t:Anchor>
        <t:Create/>
      </t:Event>
      <t:Event id="{3E5646D4-0F1F-4C91-B91C-6BE70FAD8ECE}" time="2023-02-23T15:41:22.822Z">
        <t:Attribution userId="S::andrea.kamargo@samhsa.hhs.gov::3ee85a0e-0e55-42e1-93c3-372727c1fdcc" userProvider="AD" userName="Kamargo, Andrea K. (SAMHSA/CSAP)"/>
        <t:Anchor>
          <t:Comment id="375023151"/>
        </t:Anchor>
        <t:Assign userId="S::Ingrid.Donato@SAMHSA.hhs.gov::c9bcc51c-1281-4287-bdde-1bb3c6aade16" userProvider="AD" userName="Donato, Ingrid (SAMHSA/CSAP)"/>
      </t:Event>
      <t:Event id="{DEBB0E84-6D02-44C2-981D-78ACFD755353}" time="2023-02-23T15:41:22.822Z">
        <t:Attribution userId="S::andrea.kamargo@samhsa.hhs.gov::3ee85a0e-0e55-42e1-93c3-372727c1fdcc" userProvider="AD" userName="Kamargo, Andrea K. (SAMHSA/CSAP)"/>
        <t:Anchor>
          <t:Comment id="375023151"/>
        </t:Anchor>
        <t:SetTitle title="if we use 516 then we can just list the broad eligibility as Bev states in her comment. @Donato, Ingrid (SAMHSA/CSAP) @Griffin, Candece (SAMHSA/CSAP) @Tipperman, Douglas (SAMHSA/OIE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99AA8C1F4BEC040AD55BFE66165C521" ma:contentTypeVersion="4" ma:contentTypeDescription="Create a new document." ma:contentTypeScope="" ma:versionID="7730f219591f673e2137fc02449ada30">
  <xsd:schema xmlns:xsd="http://www.w3.org/2001/XMLSchema" xmlns:xs="http://www.w3.org/2001/XMLSchema" xmlns:p="http://schemas.microsoft.com/office/2006/metadata/properties" xmlns:ns2="f2e12fad-2f80-4c5f-954f-d5d2e5c51715" xmlns:ns3="a0208aca-966e-453b-a70e-5f9417ddec21" targetNamespace="http://schemas.microsoft.com/office/2006/metadata/properties" ma:root="true" ma:fieldsID="e771c48889c8c3a0d0d4ad886f6c19ab" ns2:_="" ns3:_="">
    <xsd:import namespace="f2e12fad-2f80-4c5f-954f-d5d2e5c51715"/>
    <xsd:import namespace="a0208aca-966e-453b-a70e-5f9417ddec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12fad-2f80-4c5f-954f-d5d2e5c51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08aca-966e-453b-a70e-5f9417ddec2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customXml/itemProps2.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3.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4.xml><?xml version="1.0" encoding="utf-8"?>
<ds:datastoreItem xmlns:ds="http://schemas.openxmlformats.org/officeDocument/2006/customXml" ds:itemID="{3B0736DC-F618-4547-90B1-84384A66A09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3D83DE9-760D-4E58-9D2B-A06F6CF20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12fad-2f80-4c5f-954f-d5d2e5c51715"/>
    <ds:schemaRef ds:uri="a0208aca-966e-453b-a70e-5f9417dde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71</TotalTime>
  <Pages>75</Pages>
  <Words>21995</Words>
  <Characters>140052</Characters>
  <Application>Microsoft Office Word</Application>
  <DocSecurity>0</DocSecurity>
  <Lines>1167</Lines>
  <Paragraphs>323</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161724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Ferrero, Ann (SAMHSA/OFR)</cp:lastModifiedBy>
  <cp:revision>6</cp:revision>
  <cp:lastPrinted>2016-08-03T01:55:00Z</cp:lastPrinted>
  <dcterms:created xsi:type="dcterms:W3CDTF">2023-03-17T12:56:00Z</dcterms:created>
  <dcterms:modified xsi:type="dcterms:W3CDTF">2023-03-17T17:11:00Z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1649d364-226d-4499-b93f-c75fe6c1769c</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0x010100D99AA8C1F4BEC040AD55BFE66165C521</vt:lpwstr>
  </property>
</Properties>
</file>