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16E6F3D7" w:rsidR="00F04104" w:rsidRPr="00AC34BE" w:rsidRDefault="00F04104" w:rsidP="00AD63E8">
      <w:pPr>
        <w:pStyle w:val="Title"/>
        <w:tabs>
          <w:tab w:val="left" w:pos="1008"/>
        </w:tabs>
        <w:rPr>
          <w:rFonts w:cs="Arial"/>
        </w:rPr>
      </w:pPr>
      <w:r w:rsidRPr="00AC34BE">
        <w:rPr>
          <w:rFonts w:cs="Arial"/>
        </w:rPr>
        <w:t>Department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93D68B9" w14:textId="2CDB1F72" w:rsidR="00372D51" w:rsidRDefault="000E5A6C" w:rsidP="00372D51">
      <w:pPr>
        <w:pStyle w:val="Subtitle"/>
        <w:tabs>
          <w:tab w:val="left" w:pos="1008"/>
        </w:tabs>
      </w:pPr>
      <w:bookmarkStart w:id="0" w:name="_Hlk92184566"/>
      <w:bookmarkStart w:id="1" w:name="_Hlk92185043"/>
      <w:r>
        <w:t xml:space="preserve">FY 2022 </w:t>
      </w:r>
      <w:bookmarkStart w:id="2" w:name="_Hlk96592812"/>
      <w:r w:rsidR="00372D51" w:rsidRPr="00290E27">
        <w:t>Grants to Expand Substance Abus</w:t>
      </w:r>
      <w:r w:rsidR="00372D51" w:rsidRPr="00596601">
        <w:t>e Treatment Capacity in Adult</w:t>
      </w:r>
      <w:r w:rsidR="00372D51">
        <w:t xml:space="preserve"> and Family</w:t>
      </w:r>
      <w:r w:rsidR="00372D51" w:rsidRPr="00596601">
        <w:t xml:space="preserve"> </w:t>
      </w:r>
      <w:r w:rsidR="00372D51">
        <w:t xml:space="preserve">Treatment Drug </w:t>
      </w:r>
      <w:r w:rsidR="00372D51" w:rsidRPr="00596601">
        <w:t>Courts</w:t>
      </w:r>
    </w:p>
    <w:bookmarkEnd w:id="0"/>
    <w:bookmarkEnd w:id="2"/>
    <w:p w14:paraId="35C32E39" w14:textId="5C939602" w:rsidR="00372D51" w:rsidRDefault="00372D51" w:rsidP="00372D51">
      <w:pPr>
        <w:pStyle w:val="Subtitle"/>
        <w:tabs>
          <w:tab w:val="left" w:pos="1008"/>
        </w:tabs>
        <w:rPr>
          <w:szCs w:val="32"/>
        </w:rPr>
      </w:pPr>
      <w:r>
        <w:rPr>
          <w:szCs w:val="32"/>
        </w:rPr>
        <w:t>(</w:t>
      </w:r>
      <w:r w:rsidRPr="006A3269">
        <w:rPr>
          <w:szCs w:val="32"/>
        </w:rPr>
        <w:t xml:space="preserve">Short Title: </w:t>
      </w:r>
      <w:r>
        <w:rPr>
          <w:szCs w:val="32"/>
        </w:rPr>
        <w:t xml:space="preserve">SAMHSA </w:t>
      </w:r>
      <w:r w:rsidRPr="006A3269">
        <w:rPr>
          <w:szCs w:val="32"/>
        </w:rPr>
        <w:t>Treatment Drug Courts)</w:t>
      </w:r>
    </w:p>
    <w:bookmarkEnd w:id="1"/>
    <w:p w14:paraId="36C47FF6" w14:textId="1BD10545" w:rsidR="00F04104" w:rsidRPr="000E5A6C" w:rsidRDefault="00F04104" w:rsidP="00372D51">
      <w:pPr>
        <w:pStyle w:val="Subtitle"/>
        <w:tabs>
          <w:tab w:val="left" w:pos="1008"/>
        </w:tabs>
        <w:rPr>
          <w:sz w:val="24"/>
          <w:szCs w:val="16"/>
        </w:rPr>
      </w:pPr>
      <w:r w:rsidRPr="000E5A6C">
        <w:rPr>
          <w:sz w:val="24"/>
          <w:szCs w:val="16"/>
        </w:rPr>
        <w:t>(Initial Announcement)</w:t>
      </w:r>
    </w:p>
    <w:p w14:paraId="2479B37A" w14:textId="4DA88BE0" w:rsidR="00190690" w:rsidRPr="000E5A6C" w:rsidRDefault="00674EDF" w:rsidP="1FE9958C">
      <w:pPr>
        <w:jc w:val="center"/>
        <w:rPr>
          <w:b/>
          <w:bCs/>
          <w:sz w:val="32"/>
          <w:szCs w:val="24"/>
          <w:highlight w:val="yellow"/>
        </w:rPr>
      </w:pPr>
      <w:r w:rsidRPr="000E5A6C">
        <w:rPr>
          <w:b/>
          <w:bCs/>
          <w:sz w:val="32"/>
          <w:szCs w:val="24"/>
        </w:rPr>
        <w:t>Notice of Funding</w:t>
      </w:r>
      <w:r w:rsidR="003A325D" w:rsidRPr="000E5A6C">
        <w:rPr>
          <w:b/>
          <w:bCs/>
          <w:sz w:val="32"/>
          <w:szCs w:val="24"/>
        </w:rPr>
        <w:t xml:space="preserve"> Opportunity</w:t>
      </w:r>
      <w:r w:rsidR="0082447C" w:rsidRPr="000E5A6C">
        <w:rPr>
          <w:b/>
          <w:bCs/>
          <w:sz w:val="32"/>
          <w:szCs w:val="24"/>
        </w:rPr>
        <w:t xml:space="preserve"> </w:t>
      </w:r>
      <w:r w:rsidR="00F04104" w:rsidRPr="000E5A6C">
        <w:rPr>
          <w:b/>
          <w:bCs/>
          <w:sz w:val="32"/>
          <w:szCs w:val="24"/>
        </w:rPr>
        <w:t>(</w:t>
      </w:r>
      <w:r w:rsidRPr="000E5A6C">
        <w:rPr>
          <w:b/>
          <w:bCs/>
          <w:sz w:val="32"/>
          <w:szCs w:val="24"/>
        </w:rPr>
        <w:t>NOFO</w:t>
      </w:r>
      <w:r w:rsidR="00F04104" w:rsidRPr="000E5A6C">
        <w:rPr>
          <w:b/>
          <w:bCs/>
          <w:sz w:val="32"/>
          <w:szCs w:val="24"/>
        </w:rPr>
        <w:t xml:space="preserve">) No. </w:t>
      </w:r>
      <w:r w:rsidR="76FBF248" w:rsidRPr="000E5A6C">
        <w:rPr>
          <w:b/>
          <w:bCs/>
          <w:sz w:val="32"/>
          <w:szCs w:val="24"/>
        </w:rPr>
        <w:t>TI-22-</w:t>
      </w:r>
      <w:r w:rsidR="3D845EA7" w:rsidRPr="000E5A6C">
        <w:rPr>
          <w:b/>
          <w:bCs/>
          <w:sz w:val="32"/>
          <w:szCs w:val="24"/>
        </w:rPr>
        <w:t>010</w:t>
      </w:r>
    </w:p>
    <w:p w14:paraId="26FCB13F" w14:textId="3D22B6E6" w:rsidR="00F04104" w:rsidRPr="005E29D5" w:rsidRDefault="00674EDF" w:rsidP="00FB1AA8">
      <w:pPr>
        <w:jc w:val="center"/>
        <w:rPr>
          <w:rFonts w:cs="Arial"/>
          <w:b/>
          <w:bCs/>
        </w:rPr>
      </w:pPr>
      <w:r>
        <w:rPr>
          <w:rFonts w:cs="Arial"/>
          <w:b/>
          <w:bCs/>
        </w:rPr>
        <w:t>Assistance Listing Number</w:t>
      </w:r>
      <w:r w:rsidR="00F04104" w:rsidRPr="00AC34BE">
        <w:rPr>
          <w:rFonts w:cs="Arial"/>
          <w:b/>
          <w:bCs/>
        </w:rPr>
        <w:t xml:space="preserve">: </w:t>
      </w:r>
      <w:r w:rsidR="005E29D5" w:rsidRPr="005E29D5">
        <w:rPr>
          <w:rFonts w:cs="Arial"/>
          <w:b/>
          <w:bCs/>
          <w:szCs w:val="24"/>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705BC8" w:rsidRPr="00AC34BE" w14:paraId="174008C3" w14:textId="77777777" w:rsidTr="6372EEDE">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5C7D1899"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1233DA">
              <w:rPr>
                <w:rStyle w:val="StyleBold"/>
                <w:rFonts w:cs="Arial"/>
              </w:rPr>
              <w:t>May 9, 2022.</w:t>
            </w:r>
          </w:p>
        </w:tc>
      </w:tr>
      <w:tr w:rsidR="00705BC8" w:rsidRPr="00AC34BE" w14:paraId="7300C0B8" w14:textId="77777777" w:rsidTr="6372EEDE">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59DA1709" w:rsidR="00136055" w:rsidRPr="00F84482" w:rsidRDefault="50FCC30A" w:rsidP="00BB2CC8">
            <w:pPr>
              <w:tabs>
                <w:tab w:val="left" w:pos="1008"/>
              </w:tabs>
              <w:rPr>
                <w:rStyle w:val="StyleBold"/>
                <w:rFonts w:cs="Arial"/>
              </w:rPr>
            </w:pPr>
            <w:r w:rsidRPr="276E552A">
              <w:rPr>
                <w:rStyle w:val="StyleBold"/>
                <w:rFonts w:cs="Arial"/>
              </w:rPr>
              <w:t>Applicants must comply with E.O. 12372 if their state(s) participate(s</w:t>
            </w:r>
            <w:r w:rsidR="35973AC0" w:rsidRPr="276E552A">
              <w:rPr>
                <w:rStyle w:val="StyleBold"/>
                <w:rFonts w:cs="Arial"/>
              </w:rPr>
              <w:t>)</w:t>
            </w:r>
            <w:r w:rsidR="00CB1AA5" w:rsidRPr="276E552A">
              <w:rPr>
                <w:rStyle w:val="StyleBold"/>
                <w:rFonts w:cs="Arial"/>
              </w:rPr>
              <w:t>.</w:t>
            </w:r>
            <w:r w:rsidR="00894D7D">
              <w:rPr>
                <w:rStyle w:val="StyleBold"/>
                <w:rFonts w:cs="Arial"/>
              </w:rPr>
              <w:t xml:space="preserve"> </w:t>
            </w:r>
            <w:r w:rsidR="00CB1AA5" w:rsidRPr="276E552A">
              <w:rPr>
                <w:rStyle w:val="StyleBold"/>
                <w:rFonts w:cs="Arial"/>
              </w:rPr>
              <w:t>Review process recommendations from the Sta</w:t>
            </w:r>
            <w:r w:rsidR="00E54381" w:rsidRPr="276E552A">
              <w:rPr>
                <w:rStyle w:val="StyleBold"/>
                <w:rFonts w:cs="Arial"/>
              </w:rPr>
              <w:t>te Single Point of Contact (SPO</w:t>
            </w:r>
            <w:r w:rsidR="00CB1AA5" w:rsidRPr="276E552A">
              <w:rPr>
                <w:rStyle w:val="StyleBold"/>
                <w:rFonts w:cs="Arial"/>
              </w:rPr>
              <w:t xml:space="preserve">C) are due </w:t>
            </w:r>
            <w:r w:rsidRPr="276E552A">
              <w:rPr>
                <w:rStyle w:val="StyleBold"/>
                <w:rFonts w:cs="Arial"/>
              </w:rPr>
              <w:t xml:space="preserve">no later than 60 days after application deadline. </w:t>
            </w:r>
          </w:p>
        </w:tc>
      </w:tr>
      <w:tr w:rsidR="00705BC8" w:rsidRPr="00AC34BE" w14:paraId="1D5302B6" w14:textId="77777777" w:rsidTr="6372EEDE">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433097C6" w:rsidR="00136055" w:rsidRPr="00F84482" w:rsidRDefault="00CB1AA5" w:rsidP="005E29D5">
            <w:pPr>
              <w:tabs>
                <w:tab w:val="left" w:pos="1008"/>
              </w:tabs>
              <w:rPr>
                <w:rStyle w:val="StyleBold"/>
                <w:rFonts w:cs="Arial"/>
              </w:rPr>
            </w:pPr>
            <w:r w:rsidRPr="00F84482">
              <w:rPr>
                <w:rStyle w:val="StyleBold"/>
                <w:rFonts w:cs="Arial"/>
              </w:rPr>
              <w:t>Applicants must send the PHSIS to appropriate state and local health agencies by the administrative deadline.</w:t>
            </w:r>
            <w:r w:rsidR="00894D7D">
              <w:rPr>
                <w:rStyle w:val="StyleBold"/>
                <w:rFonts w:cs="Arial"/>
              </w:rPr>
              <w:t xml:space="preserve"> </w:t>
            </w:r>
            <w:r w:rsidR="00136055" w:rsidRPr="00F84482">
              <w:rPr>
                <w:rStyle w:val="StyleBold"/>
                <w:rFonts w:cs="Arial"/>
              </w:rPr>
              <w:t>Comments from the Single State Agency are due no later than 60 days after the application deadline.</w:t>
            </w:r>
            <w:r w:rsidR="00136055" w:rsidRPr="6372EEDE">
              <w:rPr>
                <w:rStyle w:val="StyleBold"/>
                <w:rFonts w:cs="Arial"/>
              </w:rPr>
              <w:t xml:space="preserve"> </w:t>
            </w:r>
          </w:p>
        </w:tc>
      </w:tr>
    </w:tbl>
    <w:p w14:paraId="1CA02299" w14:textId="77777777" w:rsidR="00054911" w:rsidRDefault="00054911">
      <w:pPr>
        <w:spacing w:after="0"/>
        <w:rPr>
          <w:rFonts w:cs="Arial"/>
          <w:b/>
          <w:bCs/>
          <w:sz w:val="32"/>
        </w:rPr>
      </w:pPr>
      <w:r>
        <w:rPr>
          <w:rFonts w:cs="Arial"/>
        </w:rPr>
        <w:br w:type="page"/>
      </w: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5AD6F66A" w14:textId="64DDCEC3" w:rsidR="00A708D3" w:rsidRDefault="00366F3E">
      <w:pPr>
        <w:pStyle w:val="TOC1"/>
        <w:rPr>
          <w:rFonts w:asciiTheme="minorHAnsi" w:eastAsiaTheme="minorEastAsia" w:hAnsiTheme="minorHAnsi" w:cstheme="minorBidi"/>
          <w:kern w:val="0"/>
          <w:sz w:val="22"/>
          <w:szCs w:val="22"/>
        </w:rPr>
      </w:pPr>
      <w:r w:rsidRPr="007C7462">
        <w:rPr>
          <w:bCs/>
        </w:rPr>
        <w:fldChar w:fldCharType="begin"/>
      </w:r>
      <w:r w:rsidR="003818CA" w:rsidRPr="007C7462">
        <w:rPr>
          <w:bCs/>
        </w:rPr>
        <w:instrText>TOC \o "1-2" \h \z \u</w:instrText>
      </w:r>
      <w:r w:rsidRPr="007C7462">
        <w:rPr>
          <w:bCs/>
        </w:rPr>
        <w:fldChar w:fldCharType="separate"/>
      </w:r>
      <w:hyperlink w:anchor="_Toc97795095" w:history="1">
        <w:r w:rsidR="00A708D3" w:rsidRPr="009E342E">
          <w:rPr>
            <w:rStyle w:val="Hyperlink"/>
          </w:rPr>
          <w:t>EXECUTIVE SUMMARY</w:t>
        </w:r>
        <w:r w:rsidR="00A708D3">
          <w:rPr>
            <w:webHidden/>
          </w:rPr>
          <w:tab/>
        </w:r>
        <w:r w:rsidR="00A708D3">
          <w:rPr>
            <w:webHidden/>
          </w:rPr>
          <w:fldChar w:fldCharType="begin"/>
        </w:r>
        <w:r w:rsidR="00A708D3">
          <w:rPr>
            <w:webHidden/>
          </w:rPr>
          <w:instrText xml:space="preserve"> PAGEREF _Toc97795095 \h </w:instrText>
        </w:r>
        <w:r w:rsidR="00A708D3">
          <w:rPr>
            <w:webHidden/>
          </w:rPr>
        </w:r>
        <w:r w:rsidR="00A708D3">
          <w:rPr>
            <w:webHidden/>
          </w:rPr>
          <w:fldChar w:fldCharType="separate"/>
        </w:r>
        <w:r w:rsidR="008E15D1">
          <w:rPr>
            <w:webHidden/>
          </w:rPr>
          <w:t>5</w:t>
        </w:r>
        <w:r w:rsidR="00A708D3">
          <w:rPr>
            <w:webHidden/>
          </w:rPr>
          <w:fldChar w:fldCharType="end"/>
        </w:r>
      </w:hyperlink>
    </w:p>
    <w:p w14:paraId="03B823CB" w14:textId="26DB0F67" w:rsidR="00A708D3" w:rsidRDefault="008E15D1">
      <w:pPr>
        <w:pStyle w:val="TOC1"/>
        <w:rPr>
          <w:rFonts w:asciiTheme="minorHAnsi" w:eastAsiaTheme="minorEastAsia" w:hAnsiTheme="minorHAnsi" w:cstheme="minorBidi"/>
          <w:kern w:val="0"/>
          <w:sz w:val="22"/>
          <w:szCs w:val="22"/>
        </w:rPr>
      </w:pPr>
      <w:hyperlink w:anchor="_Toc97795096" w:history="1">
        <w:r w:rsidR="00A708D3" w:rsidRPr="009E342E">
          <w:rPr>
            <w:rStyle w:val="Hyperlink"/>
          </w:rPr>
          <w:t>I.</w:t>
        </w:r>
        <w:r w:rsidR="00A708D3">
          <w:rPr>
            <w:rFonts w:asciiTheme="minorHAnsi" w:eastAsiaTheme="minorEastAsia" w:hAnsiTheme="minorHAnsi" w:cstheme="minorBidi"/>
            <w:kern w:val="0"/>
            <w:sz w:val="22"/>
            <w:szCs w:val="22"/>
          </w:rPr>
          <w:tab/>
        </w:r>
        <w:r w:rsidR="00A708D3" w:rsidRPr="009E342E">
          <w:rPr>
            <w:rStyle w:val="Hyperlink"/>
          </w:rPr>
          <w:t>PROGRAM DESCRIPTION</w:t>
        </w:r>
        <w:r w:rsidR="00A708D3">
          <w:rPr>
            <w:webHidden/>
          </w:rPr>
          <w:tab/>
        </w:r>
        <w:r w:rsidR="00A708D3">
          <w:rPr>
            <w:webHidden/>
          </w:rPr>
          <w:fldChar w:fldCharType="begin"/>
        </w:r>
        <w:r w:rsidR="00A708D3">
          <w:rPr>
            <w:webHidden/>
          </w:rPr>
          <w:instrText xml:space="preserve"> PAGEREF _Toc97795096 \h </w:instrText>
        </w:r>
        <w:r w:rsidR="00A708D3">
          <w:rPr>
            <w:webHidden/>
          </w:rPr>
        </w:r>
        <w:r w:rsidR="00A708D3">
          <w:rPr>
            <w:webHidden/>
          </w:rPr>
          <w:fldChar w:fldCharType="separate"/>
        </w:r>
        <w:r>
          <w:rPr>
            <w:webHidden/>
          </w:rPr>
          <w:t>6</w:t>
        </w:r>
        <w:r w:rsidR="00A708D3">
          <w:rPr>
            <w:webHidden/>
          </w:rPr>
          <w:fldChar w:fldCharType="end"/>
        </w:r>
      </w:hyperlink>
    </w:p>
    <w:p w14:paraId="4A41C9B5" w14:textId="0F0C5DCA" w:rsidR="00A708D3" w:rsidRDefault="008E15D1">
      <w:pPr>
        <w:pStyle w:val="TOC2"/>
        <w:rPr>
          <w:rFonts w:asciiTheme="minorHAnsi" w:eastAsiaTheme="minorEastAsia" w:hAnsiTheme="minorHAnsi" w:cstheme="minorBidi"/>
          <w:sz w:val="22"/>
          <w:szCs w:val="22"/>
        </w:rPr>
      </w:pPr>
      <w:hyperlink w:anchor="_Toc97795097"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PURPOSE</w:t>
        </w:r>
        <w:r w:rsidR="00A708D3">
          <w:rPr>
            <w:webHidden/>
          </w:rPr>
          <w:tab/>
        </w:r>
        <w:r w:rsidR="00A708D3">
          <w:rPr>
            <w:webHidden/>
          </w:rPr>
          <w:fldChar w:fldCharType="begin"/>
        </w:r>
        <w:r w:rsidR="00A708D3">
          <w:rPr>
            <w:webHidden/>
          </w:rPr>
          <w:instrText xml:space="preserve"> PAGEREF _Toc97795097 \h </w:instrText>
        </w:r>
        <w:r w:rsidR="00A708D3">
          <w:rPr>
            <w:webHidden/>
          </w:rPr>
        </w:r>
        <w:r w:rsidR="00A708D3">
          <w:rPr>
            <w:webHidden/>
          </w:rPr>
          <w:fldChar w:fldCharType="separate"/>
        </w:r>
        <w:r>
          <w:rPr>
            <w:webHidden/>
          </w:rPr>
          <w:t>6</w:t>
        </w:r>
        <w:r w:rsidR="00A708D3">
          <w:rPr>
            <w:webHidden/>
          </w:rPr>
          <w:fldChar w:fldCharType="end"/>
        </w:r>
      </w:hyperlink>
    </w:p>
    <w:p w14:paraId="58E40FFA" w14:textId="2E9ECA9B" w:rsidR="00A708D3" w:rsidRDefault="008E15D1">
      <w:pPr>
        <w:pStyle w:val="TOC2"/>
        <w:rPr>
          <w:rFonts w:asciiTheme="minorHAnsi" w:eastAsiaTheme="minorEastAsia" w:hAnsiTheme="minorHAnsi" w:cstheme="minorBidi"/>
          <w:sz w:val="22"/>
          <w:szCs w:val="22"/>
        </w:rPr>
      </w:pPr>
      <w:hyperlink w:anchor="_Toc97795098"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KEY PERSONNEL</w:t>
        </w:r>
        <w:r w:rsidR="00A708D3">
          <w:rPr>
            <w:webHidden/>
          </w:rPr>
          <w:tab/>
        </w:r>
        <w:r w:rsidR="00A708D3">
          <w:rPr>
            <w:webHidden/>
          </w:rPr>
          <w:fldChar w:fldCharType="begin"/>
        </w:r>
        <w:r w:rsidR="00A708D3">
          <w:rPr>
            <w:webHidden/>
          </w:rPr>
          <w:instrText xml:space="preserve"> PAGEREF _Toc97795098 \h </w:instrText>
        </w:r>
        <w:r w:rsidR="00A708D3">
          <w:rPr>
            <w:webHidden/>
          </w:rPr>
        </w:r>
        <w:r w:rsidR="00A708D3">
          <w:rPr>
            <w:webHidden/>
          </w:rPr>
          <w:fldChar w:fldCharType="separate"/>
        </w:r>
        <w:r>
          <w:rPr>
            <w:webHidden/>
          </w:rPr>
          <w:t>7</w:t>
        </w:r>
        <w:r w:rsidR="00A708D3">
          <w:rPr>
            <w:webHidden/>
          </w:rPr>
          <w:fldChar w:fldCharType="end"/>
        </w:r>
      </w:hyperlink>
    </w:p>
    <w:p w14:paraId="4045C0E3" w14:textId="5A092E9C" w:rsidR="00A708D3" w:rsidRDefault="008E15D1">
      <w:pPr>
        <w:pStyle w:val="TOC2"/>
        <w:rPr>
          <w:rFonts w:asciiTheme="minorHAnsi" w:eastAsiaTheme="minorEastAsia" w:hAnsiTheme="minorHAnsi" w:cstheme="minorBidi"/>
          <w:sz w:val="22"/>
          <w:szCs w:val="22"/>
        </w:rPr>
      </w:pPr>
      <w:hyperlink w:anchor="_Toc97795099" w:history="1">
        <w:r w:rsidR="00A708D3" w:rsidRPr="009E342E">
          <w:rPr>
            <w:rStyle w:val="Hyperlink"/>
            <w:rFonts w:eastAsia="Arial"/>
          </w:rPr>
          <w:t>3.</w:t>
        </w:r>
        <w:r w:rsidR="00A708D3">
          <w:rPr>
            <w:rFonts w:asciiTheme="minorHAnsi" w:eastAsiaTheme="minorEastAsia" w:hAnsiTheme="minorHAnsi" w:cstheme="minorBidi"/>
            <w:sz w:val="22"/>
            <w:szCs w:val="22"/>
          </w:rPr>
          <w:tab/>
        </w:r>
        <w:r w:rsidR="00A708D3" w:rsidRPr="009E342E">
          <w:rPr>
            <w:rStyle w:val="Hyperlink"/>
          </w:rPr>
          <w:t>REQUIRED ACTIVITIES</w:t>
        </w:r>
        <w:r w:rsidR="00A708D3">
          <w:rPr>
            <w:webHidden/>
          </w:rPr>
          <w:tab/>
        </w:r>
        <w:r w:rsidR="00A708D3">
          <w:rPr>
            <w:webHidden/>
          </w:rPr>
          <w:fldChar w:fldCharType="begin"/>
        </w:r>
        <w:r w:rsidR="00A708D3">
          <w:rPr>
            <w:webHidden/>
          </w:rPr>
          <w:instrText xml:space="preserve"> PAGEREF _Toc97795099 \h </w:instrText>
        </w:r>
        <w:r w:rsidR="00A708D3">
          <w:rPr>
            <w:webHidden/>
          </w:rPr>
        </w:r>
        <w:r w:rsidR="00A708D3">
          <w:rPr>
            <w:webHidden/>
          </w:rPr>
          <w:fldChar w:fldCharType="separate"/>
        </w:r>
        <w:r>
          <w:rPr>
            <w:webHidden/>
          </w:rPr>
          <w:t>8</w:t>
        </w:r>
        <w:r w:rsidR="00A708D3">
          <w:rPr>
            <w:webHidden/>
          </w:rPr>
          <w:fldChar w:fldCharType="end"/>
        </w:r>
      </w:hyperlink>
    </w:p>
    <w:p w14:paraId="4F05A0DA" w14:textId="24D0E394" w:rsidR="00A708D3" w:rsidRDefault="008E15D1">
      <w:pPr>
        <w:pStyle w:val="TOC2"/>
        <w:rPr>
          <w:rFonts w:asciiTheme="minorHAnsi" w:eastAsiaTheme="minorEastAsia" w:hAnsiTheme="minorHAnsi" w:cstheme="minorBidi"/>
          <w:sz w:val="22"/>
          <w:szCs w:val="22"/>
        </w:rPr>
      </w:pPr>
      <w:hyperlink w:anchor="_Toc97795100" w:history="1">
        <w:r w:rsidR="00A708D3" w:rsidRPr="009E342E">
          <w:rPr>
            <w:rStyle w:val="Hyperlink"/>
          </w:rPr>
          <w:t>4.</w:t>
        </w:r>
        <w:r w:rsidR="00A708D3">
          <w:rPr>
            <w:rFonts w:asciiTheme="minorHAnsi" w:eastAsiaTheme="minorEastAsia" w:hAnsiTheme="minorHAnsi" w:cstheme="minorBidi"/>
            <w:sz w:val="22"/>
            <w:szCs w:val="22"/>
          </w:rPr>
          <w:tab/>
        </w:r>
        <w:r w:rsidR="00A708D3" w:rsidRPr="009E342E">
          <w:rPr>
            <w:rStyle w:val="Hyperlink"/>
          </w:rPr>
          <w:t>ALLOWABLE ACTIVITIES</w:t>
        </w:r>
        <w:r w:rsidR="00A708D3">
          <w:rPr>
            <w:webHidden/>
          </w:rPr>
          <w:tab/>
        </w:r>
        <w:r w:rsidR="00A708D3">
          <w:rPr>
            <w:webHidden/>
          </w:rPr>
          <w:fldChar w:fldCharType="begin"/>
        </w:r>
        <w:r w:rsidR="00A708D3">
          <w:rPr>
            <w:webHidden/>
          </w:rPr>
          <w:instrText xml:space="preserve"> PAGEREF _Toc97795100 \h </w:instrText>
        </w:r>
        <w:r w:rsidR="00A708D3">
          <w:rPr>
            <w:webHidden/>
          </w:rPr>
        </w:r>
        <w:r w:rsidR="00A708D3">
          <w:rPr>
            <w:webHidden/>
          </w:rPr>
          <w:fldChar w:fldCharType="separate"/>
        </w:r>
        <w:r>
          <w:rPr>
            <w:webHidden/>
          </w:rPr>
          <w:t>11</w:t>
        </w:r>
        <w:r w:rsidR="00A708D3">
          <w:rPr>
            <w:webHidden/>
          </w:rPr>
          <w:fldChar w:fldCharType="end"/>
        </w:r>
      </w:hyperlink>
    </w:p>
    <w:p w14:paraId="25F8A39D" w14:textId="249B07D7" w:rsidR="00A708D3" w:rsidRDefault="008E15D1">
      <w:pPr>
        <w:pStyle w:val="TOC2"/>
        <w:rPr>
          <w:rFonts w:asciiTheme="minorHAnsi" w:eastAsiaTheme="minorEastAsia" w:hAnsiTheme="minorHAnsi" w:cstheme="minorBidi"/>
          <w:sz w:val="22"/>
          <w:szCs w:val="22"/>
        </w:rPr>
      </w:pPr>
      <w:hyperlink w:anchor="_Toc97795101" w:history="1">
        <w:r w:rsidR="00A708D3" w:rsidRPr="009E342E">
          <w:rPr>
            <w:rStyle w:val="Hyperlink"/>
          </w:rPr>
          <w:t>5.</w:t>
        </w:r>
        <w:r w:rsidR="00A708D3">
          <w:rPr>
            <w:rFonts w:asciiTheme="minorHAnsi" w:eastAsiaTheme="minorEastAsia" w:hAnsiTheme="minorHAnsi" w:cstheme="minorBidi"/>
            <w:sz w:val="22"/>
            <w:szCs w:val="22"/>
          </w:rPr>
          <w:tab/>
        </w:r>
        <w:r w:rsidR="00A708D3" w:rsidRPr="009E342E">
          <w:rPr>
            <w:rStyle w:val="Hyperlink"/>
          </w:rPr>
          <w:t>USING EVIDENCE-BASED PRACTICES</w:t>
        </w:r>
        <w:r w:rsidR="00A708D3">
          <w:rPr>
            <w:webHidden/>
          </w:rPr>
          <w:tab/>
        </w:r>
        <w:r w:rsidR="00A708D3">
          <w:rPr>
            <w:webHidden/>
          </w:rPr>
          <w:fldChar w:fldCharType="begin"/>
        </w:r>
        <w:r w:rsidR="00A708D3">
          <w:rPr>
            <w:webHidden/>
          </w:rPr>
          <w:instrText xml:space="preserve"> PAGEREF _Toc97795101 \h </w:instrText>
        </w:r>
        <w:r w:rsidR="00A708D3">
          <w:rPr>
            <w:webHidden/>
          </w:rPr>
        </w:r>
        <w:r w:rsidR="00A708D3">
          <w:rPr>
            <w:webHidden/>
          </w:rPr>
          <w:fldChar w:fldCharType="separate"/>
        </w:r>
        <w:r>
          <w:rPr>
            <w:webHidden/>
          </w:rPr>
          <w:t>13</w:t>
        </w:r>
        <w:r w:rsidR="00A708D3">
          <w:rPr>
            <w:webHidden/>
          </w:rPr>
          <w:fldChar w:fldCharType="end"/>
        </w:r>
      </w:hyperlink>
    </w:p>
    <w:p w14:paraId="4EA97E66" w14:textId="110EBA3C" w:rsidR="00A708D3" w:rsidRDefault="008E15D1">
      <w:pPr>
        <w:pStyle w:val="TOC2"/>
        <w:rPr>
          <w:rFonts w:asciiTheme="minorHAnsi" w:eastAsiaTheme="minorEastAsia" w:hAnsiTheme="minorHAnsi" w:cstheme="minorBidi"/>
          <w:sz w:val="22"/>
          <w:szCs w:val="22"/>
        </w:rPr>
      </w:pPr>
      <w:hyperlink w:anchor="_Toc97795102" w:history="1">
        <w:r w:rsidR="00A708D3" w:rsidRPr="009E342E">
          <w:rPr>
            <w:rStyle w:val="Hyperlink"/>
          </w:rPr>
          <w:t>6.</w:t>
        </w:r>
        <w:r w:rsidR="00A708D3">
          <w:rPr>
            <w:rFonts w:asciiTheme="minorHAnsi" w:eastAsiaTheme="minorEastAsia" w:hAnsiTheme="minorHAnsi" w:cstheme="minorBidi"/>
            <w:sz w:val="22"/>
            <w:szCs w:val="22"/>
          </w:rPr>
          <w:tab/>
        </w:r>
        <w:r w:rsidR="00A708D3" w:rsidRPr="009E342E">
          <w:rPr>
            <w:rStyle w:val="Hyperlink"/>
          </w:rPr>
          <w:t>DATA COLLECTION/PERFORMANCE MEASUREMENT AND PROJECT PERFORMANCE ASSESSMENT</w:t>
        </w:r>
        <w:r w:rsidR="00A708D3">
          <w:rPr>
            <w:webHidden/>
          </w:rPr>
          <w:tab/>
        </w:r>
        <w:r w:rsidR="00A708D3">
          <w:rPr>
            <w:webHidden/>
          </w:rPr>
          <w:fldChar w:fldCharType="begin"/>
        </w:r>
        <w:r w:rsidR="00A708D3">
          <w:rPr>
            <w:webHidden/>
          </w:rPr>
          <w:instrText xml:space="preserve"> PAGEREF _Toc97795102 \h </w:instrText>
        </w:r>
        <w:r w:rsidR="00A708D3">
          <w:rPr>
            <w:webHidden/>
          </w:rPr>
        </w:r>
        <w:r w:rsidR="00A708D3">
          <w:rPr>
            <w:webHidden/>
          </w:rPr>
          <w:fldChar w:fldCharType="separate"/>
        </w:r>
        <w:r>
          <w:rPr>
            <w:webHidden/>
          </w:rPr>
          <w:t>13</w:t>
        </w:r>
        <w:r w:rsidR="00A708D3">
          <w:rPr>
            <w:webHidden/>
          </w:rPr>
          <w:fldChar w:fldCharType="end"/>
        </w:r>
      </w:hyperlink>
    </w:p>
    <w:p w14:paraId="5762EA04" w14:textId="345A2384" w:rsidR="00A708D3" w:rsidRDefault="008E15D1">
      <w:pPr>
        <w:pStyle w:val="TOC2"/>
        <w:rPr>
          <w:rFonts w:asciiTheme="minorHAnsi" w:eastAsiaTheme="minorEastAsia" w:hAnsiTheme="minorHAnsi" w:cstheme="minorBidi"/>
          <w:sz w:val="22"/>
          <w:szCs w:val="22"/>
        </w:rPr>
      </w:pPr>
      <w:hyperlink w:anchor="_Toc97795103" w:history="1">
        <w:r w:rsidR="00A708D3" w:rsidRPr="009E342E">
          <w:rPr>
            <w:rStyle w:val="Hyperlink"/>
          </w:rPr>
          <w:t>7.</w:t>
        </w:r>
        <w:r w:rsidR="00A708D3">
          <w:rPr>
            <w:rFonts w:asciiTheme="minorHAnsi" w:eastAsiaTheme="minorEastAsia" w:hAnsiTheme="minorHAnsi" w:cstheme="minorBidi"/>
            <w:sz w:val="22"/>
            <w:szCs w:val="22"/>
          </w:rPr>
          <w:tab/>
        </w:r>
        <w:r w:rsidR="00A708D3" w:rsidRPr="009E342E">
          <w:rPr>
            <w:rStyle w:val="Hyperlink"/>
          </w:rPr>
          <w:t>OTHER EXPECTATIONS</w:t>
        </w:r>
        <w:r w:rsidR="00A708D3">
          <w:rPr>
            <w:webHidden/>
          </w:rPr>
          <w:tab/>
        </w:r>
        <w:r w:rsidR="00A708D3">
          <w:rPr>
            <w:webHidden/>
          </w:rPr>
          <w:fldChar w:fldCharType="begin"/>
        </w:r>
        <w:r w:rsidR="00A708D3">
          <w:rPr>
            <w:webHidden/>
          </w:rPr>
          <w:instrText xml:space="preserve"> PAGEREF _Toc97795103 \h </w:instrText>
        </w:r>
        <w:r w:rsidR="00A708D3">
          <w:rPr>
            <w:webHidden/>
          </w:rPr>
        </w:r>
        <w:r w:rsidR="00A708D3">
          <w:rPr>
            <w:webHidden/>
          </w:rPr>
          <w:fldChar w:fldCharType="separate"/>
        </w:r>
        <w:r>
          <w:rPr>
            <w:webHidden/>
          </w:rPr>
          <w:t>15</w:t>
        </w:r>
        <w:r w:rsidR="00A708D3">
          <w:rPr>
            <w:webHidden/>
          </w:rPr>
          <w:fldChar w:fldCharType="end"/>
        </w:r>
      </w:hyperlink>
    </w:p>
    <w:p w14:paraId="08B888ED" w14:textId="10A23FC4" w:rsidR="00A708D3" w:rsidRDefault="008E15D1">
      <w:pPr>
        <w:pStyle w:val="TOC2"/>
        <w:rPr>
          <w:rFonts w:asciiTheme="minorHAnsi" w:eastAsiaTheme="minorEastAsia" w:hAnsiTheme="minorHAnsi" w:cstheme="minorBidi"/>
          <w:sz w:val="22"/>
          <w:szCs w:val="22"/>
        </w:rPr>
      </w:pPr>
      <w:hyperlink w:anchor="_Toc97795104" w:history="1">
        <w:r w:rsidR="00A708D3" w:rsidRPr="009E342E">
          <w:rPr>
            <w:rStyle w:val="Hyperlink"/>
            <w:rFonts w:eastAsia="Arial"/>
          </w:rPr>
          <w:t>8.</w:t>
        </w:r>
        <w:r w:rsidR="00A708D3">
          <w:rPr>
            <w:rFonts w:asciiTheme="minorHAnsi" w:eastAsiaTheme="minorEastAsia" w:hAnsiTheme="minorHAnsi" w:cstheme="minorBidi"/>
            <w:sz w:val="22"/>
            <w:szCs w:val="22"/>
          </w:rPr>
          <w:tab/>
        </w:r>
        <w:r w:rsidR="00A708D3" w:rsidRPr="009E342E">
          <w:rPr>
            <w:rStyle w:val="Hyperlink"/>
            <w:rFonts w:eastAsia="Arial"/>
          </w:rPr>
          <w:t>GRANTEE</w:t>
        </w:r>
        <w:r w:rsidR="00A708D3" w:rsidRPr="009E342E">
          <w:rPr>
            <w:rStyle w:val="Hyperlink"/>
          </w:rPr>
          <w:t xml:space="preserve"> MEETINGS</w:t>
        </w:r>
        <w:r w:rsidR="00A708D3">
          <w:rPr>
            <w:webHidden/>
          </w:rPr>
          <w:tab/>
        </w:r>
        <w:r w:rsidR="00A708D3">
          <w:rPr>
            <w:webHidden/>
          </w:rPr>
          <w:fldChar w:fldCharType="begin"/>
        </w:r>
        <w:r w:rsidR="00A708D3">
          <w:rPr>
            <w:webHidden/>
          </w:rPr>
          <w:instrText xml:space="preserve"> PAGEREF _Toc97795104 \h </w:instrText>
        </w:r>
        <w:r w:rsidR="00A708D3">
          <w:rPr>
            <w:webHidden/>
          </w:rPr>
        </w:r>
        <w:r w:rsidR="00A708D3">
          <w:rPr>
            <w:webHidden/>
          </w:rPr>
          <w:fldChar w:fldCharType="separate"/>
        </w:r>
        <w:r>
          <w:rPr>
            <w:webHidden/>
          </w:rPr>
          <w:t>17</w:t>
        </w:r>
        <w:r w:rsidR="00A708D3">
          <w:rPr>
            <w:webHidden/>
          </w:rPr>
          <w:fldChar w:fldCharType="end"/>
        </w:r>
      </w:hyperlink>
    </w:p>
    <w:p w14:paraId="2A69AE09" w14:textId="145A8AD9" w:rsidR="00A708D3" w:rsidRDefault="008E15D1">
      <w:pPr>
        <w:pStyle w:val="TOC1"/>
        <w:rPr>
          <w:rFonts w:asciiTheme="minorHAnsi" w:eastAsiaTheme="minorEastAsia" w:hAnsiTheme="minorHAnsi" w:cstheme="minorBidi"/>
          <w:kern w:val="0"/>
          <w:sz w:val="22"/>
          <w:szCs w:val="22"/>
        </w:rPr>
      </w:pPr>
      <w:hyperlink w:anchor="_Toc97795105" w:history="1">
        <w:r w:rsidR="00A708D3" w:rsidRPr="009E342E">
          <w:rPr>
            <w:rStyle w:val="Hyperlink"/>
          </w:rPr>
          <w:t>II.</w:t>
        </w:r>
        <w:r w:rsidR="00A708D3">
          <w:rPr>
            <w:rFonts w:asciiTheme="minorHAnsi" w:eastAsiaTheme="minorEastAsia" w:hAnsiTheme="minorHAnsi" w:cstheme="minorBidi"/>
            <w:kern w:val="0"/>
            <w:sz w:val="22"/>
            <w:szCs w:val="22"/>
          </w:rPr>
          <w:tab/>
        </w:r>
        <w:r w:rsidR="00A708D3" w:rsidRPr="009E342E">
          <w:rPr>
            <w:rStyle w:val="Hyperlink"/>
          </w:rPr>
          <w:t>FEDERAL AWARD INFORMATION</w:t>
        </w:r>
        <w:r w:rsidR="00A708D3">
          <w:rPr>
            <w:webHidden/>
          </w:rPr>
          <w:tab/>
        </w:r>
        <w:r w:rsidR="00A708D3">
          <w:rPr>
            <w:webHidden/>
          </w:rPr>
          <w:fldChar w:fldCharType="begin"/>
        </w:r>
        <w:r w:rsidR="00A708D3">
          <w:rPr>
            <w:webHidden/>
          </w:rPr>
          <w:instrText xml:space="preserve"> PAGEREF _Toc97795105 \h </w:instrText>
        </w:r>
        <w:r w:rsidR="00A708D3">
          <w:rPr>
            <w:webHidden/>
          </w:rPr>
        </w:r>
        <w:r w:rsidR="00A708D3">
          <w:rPr>
            <w:webHidden/>
          </w:rPr>
          <w:fldChar w:fldCharType="separate"/>
        </w:r>
        <w:r>
          <w:rPr>
            <w:webHidden/>
          </w:rPr>
          <w:t>17</w:t>
        </w:r>
        <w:r w:rsidR="00A708D3">
          <w:rPr>
            <w:webHidden/>
          </w:rPr>
          <w:fldChar w:fldCharType="end"/>
        </w:r>
      </w:hyperlink>
    </w:p>
    <w:p w14:paraId="3346631E" w14:textId="7BDC62B3" w:rsidR="00A708D3" w:rsidRDefault="008E15D1">
      <w:pPr>
        <w:pStyle w:val="TOC2"/>
        <w:rPr>
          <w:rFonts w:asciiTheme="minorHAnsi" w:eastAsiaTheme="minorEastAsia" w:hAnsiTheme="minorHAnsi" w:cstheme="minorBidi"/>
          <w:sz w:val="22"/>
          <w:szCs w:val="22"/>
        </w:rPr>
      </w:pPr>
      <w:hyperlink w:anchor="_Toc97795106"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GENERAL INFORMATION</w:t>
        </w:r>
        <w:r w:rsidR="00A708D3">
          <w:rPr>
            <w:webHidden/>
          </w:rPr>
          <w:tab/>
        </w:r>
        <w:r w:rsidR="00A708D3">
          <w:rPr>
            <w:webHidden/>
          </w:rPr>
          <w:fldChar w:fldCharType="begin"/>
        </w:r>
        <w:r w:rsidR="00A708D3">
          <w:rPr>
            <w:webHidden/>
          </w:rPr>
          <w:instrText xml:space="preserve"> PAGEREF _Toc97795106 \h </w:instrText>
        </w:r>
        <w:r w:rsidR="00A708D3">
          <w:rPr>
            <w:webHidden/>
          </w:rPr>
        </w:r>
        <w:r w:rsidR="00A708D3">
          <w:rPr>
            <w:webHidden/>
          </w:rPr>
          <w:fldChar w:fldCharType="separate"/>
        </w:r>
        <w:r>
          <w:rPr>
            <w:webHidden/>
          </w:rPr>
          <w:t>17</w:t>
        </w:r>
        <w:r w:rsidR="00A708D3">
          <w:rPr>
            <w:webHidden/>
          </w:rPr>
          <w:fldChar w:fldCharType="end"/>
        </w:r>
      </w:hyperlink>
    </w:p>
    <w:p w14:paraId="2E553331" w14:textId="762AEC31" w:rsidR="00A708D3" w:rsidRDefault="008E15D1">
      <w:pPr>
        <w:pStyle w:val="TOC1"/>
        <w:rPr>
          <w:rFonts w:asciiTheme="minorHAnsi" w:eastAsiaTheme="minorEastAsia" w:hAnsiTheme="minorHAnsi" w:cstheme="minorBidi"/>
          <w:kern w:val="0"/>
          <w:sz w:val="22"/>
          <w:szCs w:val="22"/>
        </w:rPr>
      </w:pPr>
      <w:hyperlink w:anchor="_Toc97795107" w:history="1">
        <w:r w:rsidR="00A708D3" w:rsidRPr="009E342E">
          <w:rPr>
            <w:rStyle w:val="Hyperlink"/>
          </w:rPr>
          <w:t>III.</w:t>
        </w:r>
        <w:r w:rsidR="00A708D3">
          <w:rPr>
            <w:rFonts w:asciiTheme="minorHAnsi" w:eastAsiaTheme="minorEastAsia" w:hAnsiTheme="minorHAnsi" w:cstheme="minorBidi"/>
            <w:kern w:val="0"/>
            <w:sz w:val="22"/>
            <w:szCs w:val="22"/>
          </w:rPr>
          <w:tab/>
        </w:r>
        <w:r w:rsidR="00A708D3" w:rsidRPr="009E342E">
          <w:rPr>
            <w:rStyle w:val="Hyperlink"/>
          </w:rPr>
          <w:t>ELIGIBILITY INFORMATION</w:t>
        </w:r>
        <w:r w:rsidR="00A708D3">
          <w:rPr>
            <w:webHidden/>
          </w:rPr>
          <w:tab/>
        </w:r>
        <w:r w:rsidR="00A708D3">
          <w:rPr>
            <w:webHidden/>
          </w:rPr>
          <w:fldChar w:fldCharType="begin"/>
        </w:r>
        <w:r w:rsidR="00A708D3">
          <w:rPr>
            <w:webHidden/>
          </w:rPr>
          <w:instrText xml:space="preserve"> PAGEREF _Toc97795107 \h </w:instrText>
        </w:r>
        <w:r w:rsidR="00A708D3">
          <w:rPr>
            <w:webHidden/>
          </w:rPr>
        </w:r>
        <w:r w:rsidR="00A708D3">
          <w:rPr>
            <w:webHidden/>
          </w:rPr>
          <w:fldChar w:fldCharType="separate"/>
        </w:r>
        <w:r>
          <w:rPr>
            <w:webHidden/>
          </w:rPr>
          <w:t>18</w:t>
        </w:r>
        <w:r w:rsidR="00A708D3">
          <w:rPr>
            <w:webHidden/>
          </w:rPr>
          <w:fldChar w:fldCharType="end"/>
        </w:r>
      </w:hyperlink>
    </w:p>
    <w:p w14:paraId="1599A89C" w14:textId="01E9221E" w:rsidR="00A708D3" w:rsidRDefault="008E15D1">
      <w:pPr>
        <w:pStyle w:val="TOC2"/>
        <w:rPr>
          <w:rFonts w:asciiTheme="minorHAnsi" w:eastAsiaTheme="minorEastAsia" w:hAnsiTheme="minorHAnsi" w:cstheme="minorBidi"/>
          <w:sz w:val="22"/>
          <w:szCs w:val="22"/>
        </w:rPr>
      </w:pPr>
      <w:hyperlink w:anchor="_Toc97795108"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ELIGIBLE APPLICANTS</w:t>
        </w:r>
        <w:r w:rsidR="00A708D3">
          <w:rPr>
            <w:webHidden/>
          </w:rPr>
          <w:tab/>
        </w:r>
        <w:r w:rsidR="00A708D3">
          <w:rPr>
            <w:webHidden/>
          </w:rPr>
          <w:fldChar w:fldCharType="begin"/>
        </w:r>
        <w:r w:rsidR="00A708D3">
          <w:rPr>
            <w:webHidden/>
          </w:rPr>
          <w:instrText xml:space="preserve"> PAGEREF _Toc97795108 \h </w:instrText>
        </w:r>
        <w:r w:rsidR="00A708D3">
          <w:rPr>
            <w:webHidden/>
          </w:rPr>
        </w:r>
        <w:r w:rsidR="00A708D3">
          <w:rPr>
            <w:webHidden/>
          </w:rPr>
          <w:fldChar w:fldCharType="separate"/>
        </w:r>
        <w:r>
          <w:rPr>
            <w:webHidden/>
          </w:rPr>
          <w:t>18</w:t>
        </w:r>
        <w:r w:rsidR="00A708D3">
          <w:rPr>
            <w:webHidden/>
          </w:rPr>
          <w:fldChar w:fldCharType="end"/>
        </w:r>
      </w:hyperlink>
    </w:p>
    <w:p w14:paraId="42E618ED" w14:textId="7A22AE17" w:rsidR="00A708D3" w:rsidRDefault="008E15D1">
      <w:pPr>
        <w:pStyle w:val="TOC2"/>
        <w:rPr>
          <w:rFonts w:asciiTheme="minorHAnsi" w:eastAsiaTheme="minorEastAsia" w:hAnsiTheme="minorHAnsi" w:cstheme="minorBidi"/>
          <w:sz w:val="22"/>
          <w:szCs w:val="22"/>
        </w:rPr>
      </w:pPr>
      <w:hyperlink w:anchor="_Toc97795109"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COST SHARING AND MATCHING REQUIREMENTS</w:t>
        </w:r>
        <w:r w:rsidR="00A708D3">
          <w:rPr>
            <w:webHidden/>
          </w:rPr>
          <w:tab/>
        </w:r>
        <w:r w:rsidR="00A708D3">
          <w:rPr>
            <w:webHidden/>
          </w:rPr>
          <w:fldChar w:fldCharType="begin"/>
        </w:r>
        <w:r w:rsidR="00A708D3">
          <w:rPr>
            <w:webHidden/>
          </w:rPr>
          <w:instrText xml:space="preserve"> PAGEREF _Toc97795109 \h </w:instrText>
        </w:r>
        <w:r w:rsidR="00A708D3">
          <w:rPr>
            <w:webHidden/>
          </w:rPr>
        </w:r>
        <w:r w:rsidR="00A708D3">
          <w:rPr>
            <w:webHidden/>
          </w:rPr>
          <w:fldChar w:fldCharType="separate"/>
        </w:r>
        <w:r>
          <w:rPr>
            <w:webHidden/>
          </w:rPr>
          <w:t>19</w:t>
        </w:r>
        <w:r w:rsidR="00A708D3">
          <w:rPr>
            <w:webHidden/>
          </w:rPr>
          <w:fldChar w:fldCharType="end"/>
        </w:r>
      </w:hyperlink>
    </w:p>
    <w:p w14:paraId="1057150A" w14:textId="301D65B3" w:rsidR="00A708D3" w:rsidRDefault="008E15D1">
      <w:pPr>
        <w:pStyle w:val="TOC2"/>
        <w:rPr>
          <w:rFonts w:asciiTheme="minorHAnsi" w:eastAsiaTheme="minorEastAsia" w:hAnsiTheme="minorHAnsi" w:cstheme="minorBidi"/>
          <w:sz w:val="22"/>
          <w:szCs w:val="22"/>
        </w:rPr>
      </w:pPr>
      <w:hyperlink w:anchor="_Toc97795110"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OTHER REQUIREMENTS</w:t>
        </w:r>
        <w:r w:rsidR="00A708D3">
          <w:rPr>
            <w:webHidden/>
          </w:rPr>
          <w:tab/>
        </w:r>
        <w:r w:rsidR="00A708D3">
          <w:rPr>
            <w:webHidden/>
          </w:rPr>
          <w:fldChar w:fldCharType="begin"/>
        </w:r>
        <w:r w:rsidR="00A708D3">
          <w:rPr>
            <w:webHidden/>
          </w:rPr>
          <w:instrText xml:space="preserve"> PAGEREF _Toc97795110 \h </w:instrText>
        </w:r>
        <w:r w:rsidR="00A708D3">
          <w:rPr>
            <w:webHidden/>
          </w:rPr>
        </w:r>
        <w:r w:rsidR="00A708D3">
          <w:rPr>
            <w:webHidden/>
          </w:rPr>
          <w:fldChar w:fldCharType="separate"/>
        </w:r>
        <w:r>
          <w:rPr>
            <w:webHidden/>
          </w:rPr>
          <w:t>19</w:t>
        </w:r>
        <w:r w:rsidR="00A708D3">
          <w:rPr>
            <w:webHidden/>
          </w:rPr>
          <w:fldChar w:fldCharType="end"/>
        </w:r>
      </w:hyperlink>
    </w:p>
    <w:p w14:paraId="77CEEB68" w14:textId="324BF93E" w:rsidR="00A708D3" w:rsidRDefault="008E15D1">
      <w:pPr>
        <w:pStyle w:val="TOC1"/>
        <w:rPr>
          <w:rFonts w:asciiTheme="minorHAnsi" w:eastAsiaTheme="minorEastAsia" w:hAnsiTheme="minorHAnsi" w:cstheme="minorBidi"/>
          <w:kern w:val="0"/>
          <w:sz w:val="22"/>
          <w:szCs w:val="22"/>
        </w:rPr>
      </w:pPr>
      <w:hyperlink w:anchor="_Toc97795111" w:history="1">
        <w:r w:rsidR="00A708D3" w:rsidRPr="009E342E">
          <w:rPr>
            <w:rStyle w:val="Hyperlink"/>
          </w:rPr>
          <w:t>IV.</w:t>
        </w:r>
        <w:r w:rsidR="00A708D3">
          <w:rPr>
            <w:rFonts w:asciiTheme="minorHAnsi" w:eastAsiaTheme="minorEastAsia" w:hAnsiTheme="minorHAnsi" w:cstheme="minorBidi"/>
            <w:kern w:val="0"/>
            <w:sz w:val="22"/>
            <w:szCs w:val="22"/>
          </w:rPr>
          <w:tab/>
        </w:r>
        <w:r w:rsidR="00A708D3" w:rsidRPr="009E342E">
          <w:rPr>
            <w:rStyle w:val="Hyperlink"/>
          </w:rPr>
          <w:t>APPLICATION AND SUBMISSION INFORMATION</w:t>
        </w:r>
        <w:r w:rsidR="00A708D3">
          <w:rPr>
            <w:webHidden/>
          </w:rPr>
          <w:tab/>
        </w:r>
        <w:r w:rsidR="00A708D3">
          <w:rPr>
            <w:webHidden/>
          </w:rPr>
          <w:fldChar w:fldCharType="begin"/>
        </w:r>
        <w:r w:rsidR="00A708D3">
          <w:rPr>
            <w:webHidden/>
          </w:rPr>
          <w:instrText xml:space="preserve"> PAGEREF _Toc97795111 \h </w:instrText>
        </w:r>
        <w:r w:rsidR="00A708D3">
          <w:rPr>
            <w:webHidden/>
          </w:rPr>
        </w:r>
        <w:r w:rsidR="00A708D3">
          <w:rPr>
            <w:webHidden/>
          </w:rPr>
          <w:fldChar w:fldCharType="separate"/>
        </w:r>
        <w:r>
          <w:rPr>
            <w:webHidden/>
          </w:rPr>
          <w:t>21</w:t>
        </w:r>
        <w:r w:rsidR="00A708D3">
          <w:rPr>
            <w:webHidden/>
          </w:rPr>
          <w:fldChar w:fldCharType="end"/>
        </w:r>
      </w:hyperlink>
    </w:p>
    <w:p w14:paraId="5829FF9F" w14:textId="16A31A57" w:rsidR="00A708D3" w:rsidRDefault="008E15D1">
      <w:pPr>
        <w:pStyle w:val="TOC2"/>
        <w:rPr>
          <w:rFonts w:asciiTheme="minorHAnsi" w:eastAsiaTheme="minorEastAsia" w:hAnsiTheme="minorHAnsi" w:cstheme="minorBidi"/>
          <w:sz w:val="22"/>
          <w:szCs w:val="22"/>
        </w:rPr>
      </w:pPr>
      <w:hyperlink w:anchor="_Toc97795112"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ADDRESS TO REQUEST APPLICATION PACKAGE</w:t>
        </w:r>
        <w:r w:rsidR="00A708D3">
          <w:rPr>
            <w:webHidden/>
          </w:rPr>
          <w:tab/>
        </w:r>
        <w:r w:rsidR="00A708D3">
          <w:rPr>
            <w:webHidden/>
          </w:rPr>
          <w:fldChar w:fldCharType="begin"/>
        </w:r>
        <w:r w:rsidR="00A708D3">
          <w:rPr>
            <w:webHidden/>
          </w:rPr>
          <w:instrText xml:space="preserve"> PAGEREF _Toc97795112 \h </w:instrText>
        </w:r>
        <w:r w:rsidR="00A708D3">
          <w:rPr>
            <w:webHidden/>
          </w:rPr>
        </w:r>
        <w:r w:rsidR="00A708D3">
          <w:rPr>
            <w:webHidden/>
          </w:rPr>
          <w:fldChar w:fldCharType="separate"/>
        </w:r>
        <w:r>
          <w:rPr>
            <w:webHidden/>
          </w:rPr>
          <w:t>21</w:t>
        </w:r>
        <w:r w:rsidR="00A708D3">
          <w:rPr>
            <w:webHidden/>
          </w:rPr>
          <w:fldChar w:fldCharType="end"/>
        </w:r>
      </w:hyperlink>
    </w:p>
    <w:p w14:paraId="5E4066EE" w14:textId="5CEF7C55" w:rsidR="00A708D3" w:rsidRDefault="008E15D1">
      <w:pPr>
        <w:pStyle w:val="TOC2"/>
        <w:rPr>
          <w:rFonts w:asciiTheme="minorHAnsi" w:eastAsiaTheme="minorEastAsia" w:hAnsiTheme="minorHAnsi" w:cstheme="minorBidi"/>
          <w:sz w:val="22"/>
          <w:szCs w:val="22"/>
        </w:rPr>
      </w:pPr>
      <w:hyperlink w:anchor="_Toc97795113"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CONTENT AND FORM OF APPLICATION SUBMISSION</w:t>
        </w:r>
        <w:r w:rsidR="00A708D3">
          <w:rPr>
            <w:webHidden/>
          </w:rPr>
          <w:tab/>
        </w:r>
        <w:r w:rsidR="00A708D3">
          <w:rPr>
            <w:webHidden/>
          </w:rPr>
          <w:fldChar w:fldCharType="begin"/>
        </w:r>
        <w:r w:rsidR="00A708D3">
          <w:rPr>
            <w:webHidden/>
          </w:rPr>
          <w:instrText xml:space="preserve"> PAGEREF _Toc97795113 \h </w:instrText>
        </w:r>
        <w:r w:rsidR="00A708D3">
          <w:rPr>
            <w:webHidden/>
          </w:rPr>
        </w:r>
        <w:r w:rsidR="00A708D3">
          <w:rPr>
            <w:webHidden/>
          </w:rPr>
          <w:fldChar w:fldCharType="separate"/>
        </w:r>
        <w:r>
          <w:rPr>
            <w:webHidden/>
          </w:rPr>
          <w:t>21</w:t>
        </w:r>
        <w:r w:rsidR="00A708D3">
          <w:rPr>
            <w:webHidden/>
          </w:rPr>
          <w:fldChar w:fldCharType="end"/>
        </w:r>
      </w:hyperlink>
    </w:p>
    <w:p w14:paraId="67B98F13" w14:textId="0C8564EA" w:rsidR="00A708D3" w:rsidRDefault="008E15D1">
      <w:pPr>
        <w:pStyle w:val="TOC2"/>
        <w:rPr>
          <w:rFonts w:asciiTheme="minorHAnsi" w:eastAsiaTheme="minorEastAsia" w:hAnsiTheme="minorHAnsi" w:cstheme="minorBidi"/>
          <w:sz w:val="22"/>
          <w:szCs w:val="22"/>
        </w:rPr>
      </w:pPr>
      <w:hyperlink w:anchor="_Toc97795116"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UNIQUE ENTITY IDENTIFIER AND SYSTEM FOR AWARD MANAGEMENT</w:t>
        </w:r>
        <w:r w:rsidR="00A708D3">
          <w:rPr>
            <w:webHidden/>
          </w:rPr>
          <w:tab/>
        </w:r>
        <w:r w:rsidR="00A708D3">
          <w:rPr>
            <w:webHidden/>
          </w:rPr>
          <w:fldChar w:fldCharType="begin"/>
        </w:r>
        <w:r w:rsidR="00A708D3">
          <w:rPr>
            <w:webHidden/>
          </w:rPr>
          <w:instrText xml:space="preserve"> PAGEREF _Toc97795116 \h </w:instrText>
        </w:r>
        <w:r w:rsidR="00A708D3">
          <w:rPr>
            <w:webHidden/>
          </w:rPr>
        </w:r>
        <w:r w:rsidR="00A708D3">
          <w:rPr>
            <w:webHidden/>
          </w:rPr>
          <w:fldChar w:fldCharType="separate"/>
        </w:r>
        <w:r>
          <w:rPr>
            <w:webHidden/>
          </w:rPr>
          <w:t>25</w:t>
        </w:r>
        <w:r w:rsidR="00A708D3">
          <w:rPr>
            <w:webHidden/>
          </w:rPr>
          <w:fldChar w:fldCharType="end"/>
        </w:r>
      </w:hyperlink>
    </w:p>
    <w:p w14:paraId="54B2CB34" w14:textId="7C833157" w:rsidR="00A708D3" w:rsidRDefault="008E15D1">
      <w:pPr>
        <w:pStyle w:val="TOC2"/>
        <w:rPr>
          <w:rFonts w:asciiTheme="minorHAnsi" w:eastAsiaTheme="minorEastAsia" w:hAnsiTheme="minorHAnsi" w:cstheme="minorBidi"/>
          <w:sz w:val="22"/>
          <w:szCs w:val="22"/>
        </w:rPr>
      </w:pPr>
      <w:hyperlink w:anchor="_Toc97795117" w:history="1">
        <w:r w:rsidR="00A708D3" w:rsidRPr="009E342E">
          <w:rPr>
            <w:rStyle w:val="Hyperlink"/>
          </w:rPr>
          <w:t>4.</w:t>
        </w:r>
        <w:r w:rsidR="00A708D3">
          <w:rPr>
            <w:rFonts w:asciiTheme="minorHAnsi" w:eastAsiaTheme="minorEastAsia" w:hAnsiTheme="minorHAnsi" w:cstheme="minorBidi"/>
            <w:sz w:val="22"/>
            <w:szCs w:val="22"/>
          </w:rPr>
          <w:tab/>
        </w:r>
        <w:r w:rsidR="00A708D3" w:rsidRPr="009E342E">
          <w:rPr>
            <w:rStyle w:val="Hyperlink"/>
          </w:rPr>
          <w:t>APPLICATION SUBMISSION REQUIREMENTS</w:t>
        </w:r>
        <w:r w:rsidR="00A708D3">
          <w:rPr>
            <w:webHidden/>
          </w:rPr>
          <w:tab/>
        </w:r>
        <w:r w:rsidR="00A708D3">
          <w:rPr>
            <w:webHidden/>
          </w:rPr>
          <w:fldChar w:fldCharType="begin"/>
        </w:r>
        <w:r w:rsidR="00A708D3">
          <w:rPr>
            <w:webHidden/>
          </w:rPr>
          <w:instrText xml:space="preserve"> PAGEREF _Toc97795117 \h </w:instrText>
        </w:r>
        <w:r w:rsidR="00A708D3">
          <w:rPr>
            <w:webHidden/>
          </w:rPr>
        </w:r>
        <w:r w:rsidR="00A708D3">
          <w:rPr>
            <w:webHidden/>
          </w:rPr>
          <w:fldChar w:fldCharType="separate"/>
        </w:r>
        <w:r>
          <w:rPr>
            <w:webHidden/>
          </w:rPr>
          <w:t>25</w:t>
        </w:r>
        <w:r w:rsidR="00A708D3">
          <w:rPr>
            <w:webHidden/>
          </w:rPr>
          <w:fldChar w:fldCharType="end"/>
        </w:r>
      </w:hyperlink>
    </w:p>
    <w:p w14:paraId="6A2A7B08" w14:textId="7B0C38A3" w:rsidR="00A708D3" w:rsidRDefault="008E15D1">
      <w:pPr>
        <w:pStyle w:val="TOC2"/>
        <w:rPr>
          <w:rFonts w:asciiTheme="minorHAnsi" w:eastAsiaTheme="minorEastAsia" w:hAnsiTheme="minorHAnsi" w:cstheme="minorBidi"/>
          <w:sz w:val="22"/>
          <w:szCs w:val="22"/>
        </w:rPr>
      </w:pPr>
      <w:hyperlink w:anchor="_Toc97795118" w:history="1">
        <w:r w:rsidR="00A708D3" w:rsidRPr="009E342E">
          <w:rPr>
            <w:rStyle w:val="Hyperlink"/>
          </w:rPr>
          <w:t>5.</w:t>
        </w:r>
        <w:r w:rsidR="00A708D3">
          <w:rPr>
            <w:rFonts w:asciiTheme="minorHAnsi" w:eastAsiaTheme="minorEastAsia" w:hAnsiTheme="minorHAnsi" w:cstheme="minorBidi"/>
            <w:sz w:val="22"/>
            <w:szCs w:val="22"/>
          </w:rPr>
          <w:tab/>
        </w:r>
        <w:r w:rsidR="00A708D3" w:rsidRPr="009E342E">
          <w:rPr>
            <w:rStyle w:val="Hyperlink"/>
          </w:rPr>
          <w:t>FUNDING LIMITATIONS/RESTRICTIONS</w:t>
        </w:r>
        <w:r w:rsidR="00A708D3">
          <w:rPr>
            <w:webHidden/>
          </w:rPr>
          <w:tab/>
        </w:r>
        <w:r w:rsidR="00A708D3">
          <w:rPr>
            <w:webHidden/>
          </w:rPr>
          <w:fldChar w:fldCharType="begin"/>
        </w:r>
        <w:r w:rsidR="00A708D3">
          <w:rPr>
            <w:webHidden/>
          </w:rPr>
          <w:instrText xml:space="preserve"> PAGEREF _Toc97795118 \h </w:instrText>
        </w:r>
        <w:r w:rsidR="00A708D3">
          <w:rPr>
            <w:webHidden/>
          </w:rPr>
        </w:r>
        <w:r w:rsidR="00A708D3">
          <w:rPr>
            <w:webHidden/>
          </w:rPr>
          <w:fldChar w:fldCharType="separate"/>
        </w:r>
        <w:r>
          <w:rPr>
            <w:webHidden/>
          </w:rPr>
          <w:t>26</w:t>
        </w:r>
        <w:r w:rsidR="00A708D3">
          <w:rPr>
            <w:webHidden/>
          </w:rPr>
          <w:fldChar w:fldCharType="end"/>
        </w:r>
      </w:hyperlink>
    </w:p>
    <w:p w14:paraId="7ABEC662" w14:textId="6EC817B8" w:rsidR="00A708D3" w:rsidRDefault="008E15D1">
      <w:pPr>
        <w:pStyle w:val="TOC2"/>
        <w:rPr>
          <w:rFonts w:asciiTheme="minorHAnsi" w:eastAsiaTheme="minorEastAsia" w:hAnsiTheme="minorHAnsi" w:cstheme="minorBidi"/>
          <w:sz w:val="22"/>
          <w:szCs w:val="22"/>
        </w:rPr>
      </w:pPr>
      <w:hyperlink w:anchor="_Toc97795119" w:history="1">
        <w:r w:rsidR="00A708D3" w:rsidRPr="009E342E">
          <w:rPr>
            <w:rStyle w:val="Hyperlink"/>
          </w:rPr>
          <w:t>6.</w:t>
        </w:r>
        <w:r w:rsidR="00A708D3">
          <w:rPr>
            <w:rFonts w:asciiTheme="minorHAnsi" w:eastAsiaTheme="minorEastAsia" w:hAnsiTheme="minorHAnsi" w:cstheme="minorBidi"/>
            <w:sz w:val="22"/>
            <w:szCs w:val="22"/>
          </w:rPr>
          <w:tab/>
        </w:r>
        <w:r w:rsidR="00A708D3" w:rsidRPr="009E342E">
          <w:rPr>
            <w:rStyle w:val="Hyperlink"/>
          </w:rPr>
          <w:t>INTERGOVERNMENTAL REVIEW (E.O. 12372) REQUIREMENTS</w:t>
        </w:r>
        <w:r w:rsidR="00A708D3">
          <w:rPr>
            <w:webHidden/>
          </w:rPr>
          <w:tab/>
        </w:r>
        <w:r w:rsidR="00A708D3">
          <w:rPr>
            <w:webHidden/>
          </w:rPr>
          <w:fldChar w:fldCharType="begin"/>
        </w:r>
        <w:r w:rsidR="00A708D3">
          <w:rPr>
            <w:webHidden/>
          </w:rPr>
          <w:instrText xml:space="preserve"> PAGEREF _Toc97795119 \h </w:instrText>
        </w:r>
        <w:r w:rsidR="00A708D3">
          <w:rPr>
            <w:webHidden/>
          </w:rPr>
        </w:r>
        <w:r w:rsidR="00A708D3">
          <w:rPr>
            <w:webHidden/>
          </w:rPr>
          <w:fldChar w:fldCharType="separate"/>
        </w:r>
        <w:r>
          <w:rPr>
            <w:webHidden/>
          </w:rPr>
          <w:t>27</w:t>
        </w:r>
        <w:r w:rsidR="00A708D3">
          <w:rPr>
            <w:webHidden/>
          </w:rPr>
          <w:fldChar w:fldCharType="end"/>
        </w:r>
      </w:hyperlink>
    </w:p>
    <w:p w14:paraId="03CD8DB3" w14:textId="57EA5FC3" w:rsidR="00A708D3" w:rsidRDefault="008E15D1">
      <w:pPr>
        <w:pStyle w:val="TOC2"/>
        <w:rPr>
          <w:rFonts w:asciiTheme="minorHAnsi" w:eastAsiaTheme="minorEastAsia" w:hAnsiTheme="minorHAnsi" w:cstheme="minorBidi"/>
          <w:sz w:val="22"/>
          <w:szCs w:val="22"/>
        </w:rPr>
      </w:pPr>
      <w:hyperlink w:anchor="_Toc97795120" w:history="1">
        <w:r w:rsidR="00A708D3" w:rsidRPr="009E342E">
          <w:rPr>
            <w:rStyle w:val="Hyperlink"/>
          </w:rPr>
          <w:t>7.</w:t>
        </w:r>
        <w:r w:rsidR="00A708D3">
          <w:rPr>
            <w:rFonts w:asciiTheme="minorHAnsi" w:eastAsiaTheme="minorEastAsia" w:hAnsiTheme="minorHAnsi" w:cstheme="minorBidi"/>
            <w:sz w:val="22"/>
            <w:szCs w:val="22"/>
          </w:rPr>
          <w:tab/>
        </w:r>
        <w:r w:rsidR="00A708D3" w:rsidRPr="009E342E">
          <w:rPr>
            <w:rStyle w:val="Hyperlink"/>
          </w:rPr>
          <w:t>OTHER SUBMISSION REQUIREMENTS</w:t>
        </w:r>
        <w:r w:rsidR="00A708D3">
          <w:rPr>
            <w:webHidden/>
          </w:rPr>
          <w:tab/>
        </w:r>
        <w:r w:rsidR="00A708D3">
          <w:rPr>
            <w:webHidden/>
          </w:rPr>
          <w:fldChar w:fldCharType="begin"/>
        </w:r>
        <w:r w:rsidR="00A708D3">
          <w:rPr>
            <w:webHidden/>
          </w:rPr>
          <w:instrText xml:space="preserve"> PAGEREF _Toc97795120 \h </w:instrText>
        </w:r>
        <w:r w:rsidR="00A708D3">
          <w:rPr>
            <w:webHidden/>
          </w:rPr>
        </w:r>
        <w:r w:rsidR="00A708D3">
          <w:rPr>
            <w:webHidden/>
          </w:rPr>
          <w:fldChar w:fldCharType="separate"/>
        </w:r>
        <w:r>
          <w:rPr>
            <w:webHidden/>
          </w:rPr>
          <w:t>27</w:t>
        </w:r>
        <w:r w:rsidR="00A708D3">
          <w:rPr>
            <w:webHidden/>
          </w:rPr>
          <w:fldChar w:fldCharType="end"/>
        </w:r>
      </w:hyperlink>
    </w:p>
    <w:p w14:paraId="7FC1B54F" w14:textId="2B708149" w:rsidR="00A708D3" w:rsidRDefault="008E15D1">
      <w:pPr>
        <w:pStyle w:val="TOC1"/>
        <w:rPr>
          <w:rFonts w:asciiTheme="minorHAnsi" w:eastAsiaTheme="minorEastAsia" w:hAnsiTheme="minorHAnsi" w:cstheme="minorBidi"/>
          <w:kern w:val="0"/>
          <w:sz w:val="22"/>
          <w:szCs w:val="22"/>
        </w:rPr>
      </w:pPr>
      <w:hyperlink w:anchor="_Toc97795121" w:history="1">
        <w:r w:rsidR="00A708D3" w:rsidRPr="009E342E">
          <w:rPr>
            <w:rStyle w:val="Hyperlink"/>
          </w:rPr>
          <w:t>V.</w:t>
        </w:r>
        <w:r w:rsidR="00A708D3">
          <w:rPr>
            <w:rFonts w:asciiTheme="minorHAnsi" w:eastAsiaTheme="minorEastAsia" w:hAnsiTheme="minorHAnsi" w:cstheme="minorBidi"/>
            <w:kern w:val="0"/>
            <w:sz w:val="22"/>
            <w:szCs w:val="22"/>
          </w:rPr>
          <w:tab/>
        </w:r>
        <w:r w:rsidR="00A708D3" w:rsidRPr="009E342E">
          <w:rPr>
            <w:rStyle w:val="Hyperlink"/>
          </w:rPr>
          <w:t>APPLICATION REVIEW INFORMATION</w:t>
        </w:r>
        <w:r w:rsidR="00A708D3">
          <w:rPr>
            <w:webHidden/>
          </w:rPr>
          <w:tab/>
        </w:r>
        <w:r w:rsidR="00A708D3">
          <w:rPr>
            <w:webHidden/>
          </w:rPr>
          <w:fldChar w:fldCharType="begin"/>
        </w:r>
        <w:r w:rsidR="00A708D3">
          <w:rPr>
            <w:webHidden/>
          </w:rPr>
          <w:instrText xml:space="preserve"> PAGEREF _Toc97795121 \h </w:instrText>
        </w:r>
        <w:r w:rsidR="00A708D3">
          <w:rPr>
            <w:webHidden/>
          </w:rPr>
        </w:r>
        <w:r w:rsidR="00A708D3">
          <w:rPr>
            <w:webHidden/>
          </w:rPr>
          <w:fldChar w:fldCharType="separate"/>
        </w:r>
        <w:r>
          <w:rPr>
            <w:webHidden/>
          </w:rPr>
          <w:t>27</w:t>
        </w:r>
        <w:r w:rsidR="00A708D3">
          <w:rPr>
            <w:webHidden/>
          </w:rPr>
          <w:fldChar w:fldCharType="end"/>
        </w:r>
      </w:hyperlink>
    </w:p>
    <w:p w14:paraId="45559B20" w14:textId="61EEC161" w:rsidR="00A708D3" w:rsidRDefault="008E15D1">
      <w:pPr>
        <w:pStyle w:val="TOC2"/>
        <w:rPr>
          <w:rFonts w:asciiTheme="minorHAnsi" w:eastAsiaTheme="minorEastAsia" w:hAnsiTheme="minorHAnsi" w:cstheme="minorBidi"/>
          <w:sz w:val="22"/>
          <w:szCs w:val="22"/>
        </w:rPr>
      </w:pPr>
      <w:hyperlink w:anchor="_Toc97795122"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EVALUATION CRITERIA</w:t>
        </w:r>
        <w:r w:rsidR="00A708D3">
          <w:rPr>
            <w:webHidden/>
          </w:rPr>
          <w:tab/>
        </w:r>
        <w:r w:rsidR="00A708D3">
          <w:rPr>
            <w:webHidden/>
          </w:rPr>
          <w:fldChar w:fldCharType="begin"/>
        </w:r>
        <w:r w:rsidR="00A708D3">
          <w:rPr>
            <w:webHidden/>
          </w:rPr>
          <w:instrText xml:space="preserve"> PAGEREF _Toc97795122 \h </w:instrText>
        </w:r>
        <w:r w:rsidR="00A708D3">
          <w:rPr>
            <w:webHidden/>
          </w:rPr>
        </w:r>
        <w:r w:rsidR="00A708D3">
          <w:rPr>
            <w:webHidden/>
          </w:rPr>
          <w:fldChar w:fldCharType="separate"/>
        </w:r>
        <w:r>
          <w:rPr>
            <w:webHidden/>
          </w:rPr>
          <w:t>27</w:t>
        </w:r>
        <w:r w:rsidR="00A708D3">
          <w:rPr>
            <w:webHidden/>
          </w:rPr>
          <w:fldChar w:fldCharType="end"/>
        </w:r>
      </w:hyperlink>
    </w:p>
    <w:p w14:paraId="002CE52F" w14:textId="306A459D" w:rsidR="00A708D3" w:rsidRDefault="008E15D1">
      <w:pPr>
        <w:pStyle w:val="TOC2"/>
        <w:rPr>
          <w:rFonts w:asciiTheme="minorHAnsi" w:eastAsiaTheme="minorEastAsia" w:hAnsiTheme="minorHAnsi" w:cstheme="minorBidi"/>
          <w:sz w:val="22"/>
          <w:szCs w:val="22"/>
        </w:rPr>
      </w:pPr>
      <w:hyperlink w:anchor="_Toc97795123"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BUDGET JUSTIFICATION, EXISTING RESOURCES, OTHER SUPPORT</w:t>
        </w:r>
        <w:r w:rsidR="00A708D3">
          <w:rPr>
            <w:webHidden/>
          </w:rPr>
          <w:tab/>
        </w:r>
        <w:r w:rsidR="00A708D3">
          <w:rPr>
            <w:webHidden/>
          </w:rPr>
          <w:fldChar w:fldCharType="begin"/>
        </w:r>
        <w:r w:rsidR="00A708D3">
          <w:rPr>
            <w:webHidden/>
          </w:rPr>
          <w:instrText xml:space="preserve"> PAGEREF _Toc97795123 \h </w:instrText>
        </w:r>
        <w:r w:rsidR="00A708D3">
          <w:rPr>
            <w:webHidden/>
          </w:rPr>
        </w:r>
        <w:r w:rsidR="00A708D3">
          <w:rPr>
            <w:webHidden/>
          </w:rPr>
          <w:fldChar w:fldCharType="separate"/>
        </w:r>
        <w:r>
          <w:rPr>
            <w:webHidden/>
          </w:rPr>
          <w:t>30</w:t>
        </w:r>
        <w:r w:rsidR="00A708D3">
          <w:rPr>
            <w:webHidden/>
          </w:rPr>
          <w:fldChar w:fldCharType="end"/>
        </w:r>
      </w:hyperlink>
    </w:p>
    <w:p w14:paraId="0148F79E" w14:textId="51094FEB" w:rsidR="00A708D3" w:rsidRDefault="008E15D1">
      <w:pPr>
        <w:pStyle w:val="TOC2"/>
        <w:rPr>
          <w:rFonts w:asciiTheme="minorHAnsi" w:eastAsiaTheme="minorEastAsia" w:hAnsiTheme="minorHAnsi" w:cstheme="minorBidi"/>
          <w:sz w:val="22"/>
          <w:szCs w:val="22"/>
        </w:rPr>
      </w:pPr>
      <w:hyperlink w:anchor="_Toc97795125"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REVIEW AND SELECTION PROCESS</w:t>
        </w:r>
        <w:r w:rsidR="00A708D3">
          <w:rPr>
            <w:webHidden/>
          </w:rPr>
          <w:tab/>
        </w:r>
        <w:r w:rsidR="00A708D3">
          <w:rPr>
            <w:webHidden/>
          </w:rPr>
          <w:fldChar w:fldCharType="begin"/>
        </w:r>
        <w:r w:rsidR="00A708D3">
          <w:rPr>
            <w:webHidden/>
          </w:rPr>
          <w:instrText xml:space="preserve"> PAGEREF _Toc97795125 \h </w:instrText>
        </w:r>
        <w:r w:rsidR="00A708D3">
          <w:rPr>
            <w:webHidden/>
          </w:rPr>
        </w:r>
        <w:r w:rsidR="00A708D3">
          <w:rPr>
            <w:webHidden/>
          </w:rPr>
          <w:fldChar w:fldCharType="separate"/>
        </w:r>
        <w:r>
          <w:rPr>
            <w:webHidden/>
          </w:rPr>
          <w:t>30</w:t>
        </w:r>
        <w:r w:rsidR="00A708D3">
          <w:rPr>
            <w:webHidden/>
          </w:rPr>
          <w:fldChar w:fldCharType="end"/>
        </w:r>
      </w:hyperlink>
    </w:p>
    <w:p w14:paraId="67501EF2" w14:textId="0E06A50D" w:rsidR="00A708D3" w:rsidRDefault="008E15D1">
      <w:pPr>
        <w:pStyle w:val="TOC1"/>
        <w:rPr>
          <w:rFonts w:asciiTheme="minorHAnsi" w:eastAsiaTheme="minorEastAsia" w:hAnsiTheme="minorHAnsi" w:cstheme="minorBidi"/>
          <w:kern w:val="0"/>
          <w:sz w:val="22"/>
          <w:szCs w:val="22"/>
        </w:rPr>
      </w:pPr>
      <w:hyperlink w:anchor="_Toc97795126" w:history="1">
        <w:r w:rsidR="00A708D3" w:rsidRPr="009E342E">
          <w:rPr>
            <w:rStyle w:val="Hyperlink"/>
          </w:rPr>
          <w:t>VI.</w:t>
        </w:r>
        <w:r w:rsidR="00A708D3">
          <w:rPr>
            <w:rFonts w:asciiTheme="minorHAnsi" w:eastAsiaTheme="minorEastAsia" w:hAnsiTheme="minorHAnsi" w:cstheme="minorBidi"/>
            <w:kern w:val="0"/>
            <w:sz w:val="22"/>
            <w:szCs w:val="22"/>
          </w:rPr>
          <w:tab/>
        </w:r>
        <w:r w:rsidR="00A708D3" w:rsidRPr="009E342E">
          <w:rPr>
            <w:rStyle w:val="Hyperlink"/>
          </w:rPr>
          <w:t>FEDERAL AWARD ADMINISTRATION INFORMATION</w:t>
        </w:r>
        <w:r w:rsidR="00A708D3">
          <w:rPr>
            <w:webHidden/>
          </w:rPr>
          <w:tab/>
        </w:r>
        <w:r w:rsidR="00A708D3">
          <w:rPr>
            <w:webHidden/>
          </w:rPr>
          <w:fldChar w:fldCharType="begin"/>
        </w:r>
        <w:r w:rsidR="00A708D3">
          <w:rPr>
            <w:webHidden/>
          </w:rPr>
          <w:instrText xml:space="preserve"> PAGEREF _Toc97795126 \h </w:instrText>
        </w:r>
        <w:r w:rsidR="00A708D3">
          <w:rPr>
            <w:webHidden/>
          </w:rPr>
        </w:r>
        <w:r w:rsidR="00A708D3">
          <w:rPr>
            <w:webHidden/>
          </w:rPr>
          <w:fldChar w:fldCharType="separate"/>
        </w:r>
        <w:r>
          <w:rPr>
            <w:webHidden/>
          </w:rPr>
          <w:t>31</w:t>
        </w:r>
        <w:r w:rsidR="00A708D3">
          <w:rPr>
            <w:webHidden/>
          </w:rPr>
          <w:fldChar w:fldCharType="end"/>
        </w:r>
      </w:hyperlink>
    </w:p>
    <w:p w14:paraId="07C00CC0" w14:textId="2497343B" w:rsidR="00A708D3" w:rsidRDefault="008E15D1">
      <w:pPr>
        <w:pStyle w:val="TOC2"/>
        <w:rPr>
          <w:rFonts w:asciiTheme="minorHAnsi" w:eastAsiaTheme="minorEastAsia" w:hAnsiTheme="minorHAnsi" w:cstheme="minorBidi"/>
          <w:sz w:val="22"/>
          <w:szCs w:val="22"/>
        </w:rPr>
      </w:pPr>
      <w:hyperlink w:anchor="_Toc97795127"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FEDERAL AWARD NOTICES</w:t>
        </w:r>
        <w:r w:rsidR="00A708D3">
          <w:rPr>
            <w:webHidden/>
          </w:rPr>
          <w:tab/>
        </w:r>
        <w:r w:rsidR="00A708D3">
          <w:rPr>
            <w:webHidden/>
          </w:rPr>
          <w:fldChar w:fldCharType="begin"/>
        </w:r>
        <w:r w:rsidR="00A708D3">
          <w:rPr>
            <w:webHidden/>
          </w:rPr>
          <w:instrText xml:space="preserve"> PAGEREF _Toc97795127 \h </w:instrText>
        </w:r>
        <w:r w:rsidR="00A708D3">
          <w:rPr>
            <w:webHidden/>
          </w:rPr>
        </w:r>
        <w:r w:rsidR="00A708D3">
          <w:rPr>
            <w:webHidden/>
          </w:rPr>
          <w:fldChar w:fldCharType="separate"/>
        </w:r>
        <w:r>
          <w:rPr>
            <w:webHidden/>
          </w:rPr>
          <w:t>31</w:t>
        </w:r>
        <w:r w:rsidR="00A708D3">
          <w:rPr>
            <w:webHidden/>
          </w:rPr>
          <w:fldChar w:fldCharType="end"/>
        </w:r>
      </w:hyperlink>
    </w:p>
    <w:p w14:paraId="6DB5D0BA" w14:textId="51ED3504" w:rsidR="00A708D3" w:rsidRDefault="008E15D1">
      <w:pPr>
        <w:pStyle w:val="TOC2"/>
        <w:rPr>
          <w:rFonts w:asciiTheme="minorHAnsi" w:eastAsiaTheme="minorEastAsia" w:hAnsiTheme="minorHAnsi" w:cstheme="minorBidi"/>
          <w:sz w:val="22"/>
          <w:szCs w:val="22"/>
        </w:rPr>
      </w:pPr>
      <w:hyperlink w:anchor="_Toc97795128"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ADMINISTRATIVE AND NATIONAL POLICY REQUIREMENTS</w:t>
        </w:r>
        <w:r w:rsidR="00A708D3">
          <w:rPr>
            <w:webHidden/>
          </w:rPr>
          <w:tab/>
        </w:r>
        <w:r w:rsidR="00A708D3">
          <w:rPr>
            <w:webHidden/>
          </w:rPr>
          <w:fldChar w:fldCharType="begin"/>
        </w:r>
        <w:r w:rsidR="00A708D3">
          <w:rPr>
            <w:webHidden/>
          </w:rPr>
          <w:instrText xml:space="preserve"> PAGEREF _Toc97795128 \h </w:instrText>
        </w:r>
        <w:r w:rsidR="00A708D3">
          <w:rPr>
            <w:webHidden/>
          </w:rPr>
        </w:r>
        <w:r w:rsidR="00A708D3">
          <w:rPr>
            <w:webHidden/>
          </w:rPr>
          <w:fldChar w:fldCharType="separate"/>
        </w:r>
        <w:r>
          <w:rPr>
            <w:webHidden/>
          </w:rPr>
          <w:t>32</w:t>
        </w:r>
        <w:r w:rsidR="00A708D3">
          <w:rPr>
            <w:webHidden/>
          </w:rPr>
          <w:fldChar w:fldCharType="end"/>
        </w:r>
      </w:hyperlink>
    </w:p>
    <w:p w14:paraId="73156B80" w14:textId="6CD3EE43" w:rsidR="00A708D3" w:rsidRDefault="008E15D1">
      <w:pPr>
        <w:pStyle w:val="TOC2"/>
        <w:rPr>
          <w:rFonts w:asciiTheme="minorHAnsi" w:eastAsiaTheme="minorEastAsia" w:hAnsiTheme="minorHAnsi" w:cstheme="minorBidi"/>
          <w:sz w:val="22"/>
          <w:szCs w:val="22"/>
        </w:rPr>
      </w:pPr>
      <w:hyperlink w:anchor="_Toc97795129"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REPORTING REQUIREMENTS</w:t>
        </w:r>
        <w:r w:rsidR="00A708D3">
          <w:rPr>
            <w:webHidden/>
          </w:rPr>
          <w:tab/>
        </w:r>
        <w:r w:rsidR="00A708D3">
          <w:rPr>
            <w:webHidden/>
          </w:rPr>
          <w:fldChar w:fldCharType="begin"/>
        </w:r>
        <w:r w:rsidR="00A708D3">
          <w:rPr>
            <w:webHidden/>
          </w:rPr>
          <w:instrText xml:space="preserve"> PAGEREF _Toc97795129 \h </w:instrText>
        </w:r>
        <w:r w:rsidR="00A708D3">
          <w:rPr>
            <w:webHidden/>
          </w:rPr>
        </w:r>
        <w:r w:rsidR="00A708D3">
          <w:rPr>
            <w:webHidden/>
          </w:rPr>
          <w:fldChar w:fldCharType="separate"/>
        </w:r>
        <w:r>
          <w:rPr>
            <w:webHidden/>
          </w:rPr>
          <w:t>32</w:t>
        </w:r>
        <w:r w:rsidR="00A708D3">
          <w:rPr>
            <w:webHidden/>
          </w:rPr>
          <w:fldChar w:fldCharType="end"/>
        </w:r>
      </w:hyperlink>
    </w:p>
    <w:p w14:paraId="17C9F820" w14:textId="540AA070" w:rsidR="00A708D3" w:rsidRDefault="008E15D1">
      <w:pPr>
        <w:pStyle w:val="TOC1"/>
        <w:rPr>
          <w:rFonts w:asciiTheme="minorHAnsi" w:eastAsiaTheme="minorEastAsia" w:hAnsiTheme="minorHAnsi" w:cstheme="minorBidi"/>
          <w:kern w:val="0"/>
          <w:sz w:val="22"/>
          <w:szCs w:val="22"/>
        </w:rPr>
      </w:pPr>
      <w:hyperlink w:anchor="_Toc97795130" w:history="1">
        <w:r w:rsidR="00A708D3" w:rsidRPr="009E342E">
          <w:rPr>
            <w:rStyle w:val="Hyperlink"/>
          </w:rPr>
          <w:t>VII.</w:t>
        </w:r>
        <w:r w:rsidR="00A708D3">
          <w:rPr>
            <w:rFonts w:asciiTheme="minorHAnsi" w:eastAsiaTheme="minorEastAsia" w:hAnsiTheme="minorHAnsi" w:cstheme="minorBidi"/>
            <w:kern w:val="0"/>
            <w:sz w:val="22"/>
            <w:szCs w:val="22"/>
          </w:rPr>
          <w:tab/>
        </w:r>
        <w:r w:rsidR="00A708D3" w:rsidRPr="009E342E">
          <w:rPr>
            <w:rStyle w:val="Hyperlink"/>
          </w:rPr>
          <w:t>AGENCY CONTACTS</w:t>
        </w:r>
        <w:r w:rsidR="00A708D3">
          <w:rPr>
            <w:webHidden/>
          </w:rPr>
          <w:tab/>
        </w:r>
        <w:r w:rsidR="00A708D3">
          <w:rPr>
            <w:webHidden/>
          </w:rPr>
          <w:fldChar w:fldCharType="begin"/>
        </w:r>
        <w:r w:rsidR="00A708D3">
          <w:rPr>
            <w:webHidden/>
          </w:rPr>
          <w:instrText xml:space="preserve"> PAGEREF _Toc97795130 \h </w:instrText>
        </w:r>
        <w:r w:rsidR="00A708D3">
          <w:rPr>
            <w:webHidden/>
          </w:rPr>
        </w:r>
        <w:r w:rsidR="00A708D3">
          <w:rPr>
            <w:webHidden/>
          </w:rPr>
          <w:fldChar w:fldCharType="separate"/>
        </w:r>
        <w:r>
          <w:rPr>
            <w:webHidden/>
          </w:rPr>
          <w:t>33</w:t>
        </w:r>
        <w:r w:rsidR="00A708D3">
          <w:rPr>
            <w:webHidden/>
          </w:rPr>
          <w:fldChar w:fldCharType="end"/>
        </w:r>
      </w:hyperlink>
    </w:p>
    <w:p w14:paraId="3A40A962" w14:textId="1256C4F7" w:rsidR="00A708D3" w:rsidRDefault="008E15D1">
      <w:pPr>
        <w:pStyle w:val="TOC1"/>
        <w:rPr>
          <w:rFonts w:asciiTheme="minorHAnsi" w:eastAsiaTheme="minorEastAsia" w:hAnsiTheme="minorHAnsi" w:cstheme="minorBidi"/>
          <w:kern w:val="0"/>
          <w:sz w:val="22"/>
          <w:szCs w:val="22"/>
        </w:rPr>
      </w:pPr>
      <w:hyperlink w:anchor="_Toc97795131" w:history="1">
        <w:r w:rsidR="00A708D3" w:rsidRPr="009E342E">
          <w:rPr>
            <w:rStyle w:val="Hyperlink"/>
          </w:rPr>
          <w:t>Appendix A – Application and Submission Requirements</w:t>
        </w:r>
        <w:r w:rsidR="00A708D3">
          <w:rPr>
            <w:webHidden/>
          </w:rPr>
          <w:tab/>
        </w:r>
        <w:r w:rsidR="00A708D3">
          <w:rPr>
            <w:webHidden/>
          </w:rPr>
          <w:fldChar w:fldCharType="begin"/>
        </w:r>
        <w:r w:rsidR="00A708D3">
          <w:rPr>
            <w:webHidden/>
          </w:rPr>
          <w:instrText xml:space="preserve"> PAGEREF _Toc97795131 \h </w:instrText>
        </w:r>
        <w:r w:rsidR="00A708D3">
          <w:rPr>
            <w:webHidden/>
          </w:rPr>
        </w:r>
        <w:r w:rsidR="00A708D3">
          <w:rPr>
            <w:webHidden/>
          </w:rPr>
          <w:fldChar w:fldCharType="separate"/>
        </w:r>
        <w:r>
          <w:rPr>
            <w:webHidden/>
          </w:rPr>
          <w:t>34</w:t>
        </w:r>
        <w:r w:rsidR="00A708D3">
          <w:rPr>
            <w:webHidden/>
          </w:rPr>
          <w:fldChar w:fldCharType="end"/>
        </w:r>
      </w:hyperlink>
    </w:p>
    <w:p w14:paraId="5DAEF28F" w14:textId="0DDA452A" w:rsidR="00A708D3" w:rsidRDefault="008E15D1">
      <w:pPr>
        <w:pStyle w:val="TOC2"/>
        <w:rPr>
          <w:rFonts w:asciiTheme="minorHAnsi" w:eastAsiaTheme="minorEastAsia" w:hAnsiTheme="minorHAnsi" w:cstheme="minorBidi"/>
          <w:sz w:val="22"/>
          <w:szCs w:val="22"/>
        </w:rPr>
      </w:pPr>
      <w:hyperlink w:anchor="_Toc97795132"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GET REGISTERED</w:t>
        </w:r>
        <w:r w:rsidR="00A708D3">
          <w:rPr>
            <w:webHidden/>
          </w:rPr>
          <w:tab/>
        </w:r>
        <w:r w:rsidR="00A708D3">
          <w:rPr>
            <w:webHidden/>
          </w:rPr>
          <w:fldChar w:fldCharType="begin"/>
        </w:r>
        <w:r w:rsidR="00A708D3">
          <w:rPr>
            <w:webHidden/>
          </w:rPr>
          <w:instrText xml:space="preserve"> PAGEREF _Toc97795132 \h </w:instrText>
        </w:r>
        <w:r w:rsidR="00A708D3">
          <w:rPr>
            <w:webHidden/>
          </w:rPr>
        </w:r>
        <w:r w:rsidR="00A708D3">
          <w:rPr>
            <w:webHidden/>
          </w:rPr>
          <w:fldChar w:fldCharType="separate"/>
        </w:r>
        <w:r>
          <w:rPr>
            <w:webHidden/>
          </w:rPr>
          <w:t>34</w:t>
        </w:r>
        <w:r w:rsidR="00A708D3">
          <w:rPr>
            <w:webHidden/>
          </w:rPr>
          <w:fldChar w:fldCharType="end"/>
        </w:r>
      </w:hyperlink>
    </w:p>
    <w:p w14:paraId="1B9C4F9D" w14:textId="41346691" w:rsidR="00A708D3" w:rsidRDefault="008E15D1">
      <w:pPr>
        <w:pStyle w:val="TOC2"/>
        <w:rPr>
          <w:rFonts w:asciiTheme="minorHAnsi" w:eastAsiaTheme="minorEastAsia" w:hAnsiTheme="minorHAnsi" w:cstheme="minorBidi"/>
          <w:sz w:val="22"/>
          <w:szCs w:val="22"/>
        </w:rPr>
      </w:pPr>
      <w:hyperlink w:anchor="_Toc97795133"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WRITE AND COMPLETE APPLICATION</w:t>
        </w:r>
        <w:r w:rsidR="00A708D3">
          <w:rPr>
            <w:webHidden/>
          </w:rPr>
          <w:tab/>
        </w:r>
        <w:r w:rsidR="00A708D3">
          <w:rPr>
            <w:webHidden/>
          </w:rPr>
          <w:fldChar w:fldCharType="begin"/>
        </w:r>
        <w:r w:rsidR="00A708D3">
          <w:rPr>
            <w:webHidden/>
          </w:rPr>
          <w:instrText xml:space="preserve"> PAGEREF _Toc97795133 \h </w:instrText>
        </w:r>
        <w:r w:rsidR="00A708D3">
          <w:rPr>
            <w:webHidden/>
          </w:rPr>
        </w:r>
        <w:r w:rsidR="00A708D3">
          <w:rPr>
            <w:webHidden/>
          </w:rPr>
          <w:fldChar w:fldCharType="separate"/>
        </w:r>
        <w:r>
          <w:rPr>
            <w:webHidden/>
          </w:rPr>
          <w:t>37</w:t>
        </w:r>
        <w:r w:rsidR="00A708D3">
          <w:rPr>
            <w:webHidden/>
          </w:rPr>
          <w:fldChar w:fldCharType="end"/>
        </w:r>
      </w:hyperlink>
    </w:p>
    <w:p w14:paraId="56A6F095" w14:textId="13B0186A" w:rsidR="00A708D3" w:rsidRDefault="008E15D1">
      <w:pPr>
        <w:pStyle w:val="TOC2"/>
        <w:rPr>
          <w:rFonts w:asciiTheme="minorHAnsi" w:eastAsiaTheme="minorEastAsia" w:hAnsiTheme="minorHAnsi" w:cstheme="minorBidi"/>
          <w:sz w:val="22"/>
          <w:szCs w:val="22"/>
        </w:rPr>
      </w:pPr>
      <w:hyperlink w:anchor="_Toc97795134"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SUBMIT APPLICATION</w:t>
        </w:r>
        <w:r w:rsidR="00A708D3">
          <w:rPr>
            <w:webHidden/>
          </w:rPr>
          <w:tab/>
        </w:r>
        <w:r w:rsidR="00A708D3">
          <w:rPr>
            <w:webHidden/>
          </w:rPr>
          <w:fldChar w:fldCharType="begin"/>
        </w:r>
        <w:r w:rsidR="00A708D3">
          <w:rPr>
            <w:webHidden/>
          </w:rPr>
          <w:instrText xml:space="preserve"> PAGEREF _Toc97795134 \h </w:instrText>
        </w:r>
        <w:r w:rsidR="00A708D3">
          <w:rPr>
            <w:webHidden/>
          </w:rPr>
        </w:r>
        <w:r w:rsidR="00A708D3">
          <w:rPr>
            <w:webHidden/>
          </w:rPr>
          <w:fldChar w:fldCharType="separate"/>
        </w:r>
        <w:r>
          <w:rPr>
            <w:webHidden/>
          </w:rPr>
          <w:t>40</w:t>
        </w:r>
        <w:r w:rsidR="00A708D3">
          <w:rPr>
            <w:webHidden/>
          </w:rPr>
          <w:fldChar w:fldCharType="end"/>
        </w:r>
      </w:hyperlink>
    </w:p>
    <w:p w14:paraId="5D6866F5" w14:textId="1176F0AE" w:rsidR="00A708D3" w:rsidRDefault="008E15D1">
      <w:pPr>
        <w:pStyle w:val="TOC2"/>
        <w:rPr>
          <w:rFonts w:asciiTheme="minorHAnsi" w:eastAsiaTheme="minorEastAsia" w:hAnsiTheme="minorHAnsi" w:cstheme="minorBidi"/>
          <w:sz w:val="22"/>
          <w:szCs w:val="22"/>
        </w:rPr>
      </w:pPr>
      <w:hyperlink w:anchor="_Toc97795135" w:history="1">
        <w:r w:rsidR="00A708D3" w:rsidRPr="009E342E">
          <w:rPr>
            <w:rStyle w:val="Hyperlink"/>
          </w:rPr>
          <w:t>4.</w:t>
        </w:r>
        <w:r w:rsidR="00A708D3">
          <w:rPr>
            <w:rFonts w:asciiTheme="minorHAnsi" w:eastAsiaTheme="minorEastAsia" w:hAnsiTheme="minorHAnsi" w:cstheme="minorBidi"/>
            <w:sz w:val="22"/>
            <w:szCs w:val="22"/>
          </w:rPr>
          <w:tab/>
        </w:r>
        <w:r w:rsidR="00A708D3" w:rsidRPr="009E342E">
          <w:rPr>
            <w:rStyle w:val="Hyperlink"/>
          </w:rPr>
          <w:t>AFTER SUBMISSION</w:t>
        </w:r>
        <w:r w:rsidR="00A708D3">
          <w:rPr>
            <w:webHidden/>
          </w:rPr>
          <w:tab/>
        </w:r>
        <w:r w:rsidR="00A708D3">
          <w:rPr>
            <w:webHidden/>
          </w:rPr>
          <w:fldChar w:fldCharType="begin"/>
        </w:r>
        <w:r w:rsidR="00A708D3">
          <w:rPr>
            <w:webHidden/>
          </w:rPr>
          <w:instrText xml:space="preserve"> PAGEREF _Toc97795135 \h </w:instrText>
        </w:r>
        <w:r w:rsidR="00A708D3">
          <w:rPr>
            <w:webHidden/>
          </w:rPr>
        </w:r>
        <w:r w:rsidR="00A708D3">
          <w:rPr>
            <w:webHidden/>
          </w:rPr>
          <w:fldChar w:fldCharType="separate"/>
        </w:r>
        <w:r>
          <w:rPr>
            <w:webHidden/>
          </w:rPr>
          <w:t>42</w:t>
        </w:r>
        <w:r w:rsidR="00A708D3">
          <w:rPr>
            <w:webHidden/>
          </w:rPr>
          <w:fldChar w:fldCharType="end"/>
        </w:r>
      </w:hyperlink>
    </w:p>
    <w:p w14:paraId="0942B540" w14:textId="4F5EADAB" w:rsidR="00A708D3" w:rsidRDefault="008E15D1">
      <w:pPr>
        <w:pStyle w:val="TOC1"/>
        <w:rPr>
          <w:rFonts w:asciiTheme="minorHAnsi" w:eastAsiaTheme="minorEastAsia" w:hAnsiTheme="minorHAnsi" w:cstheme="minorBidi"/>
          <w:kern w:val="0"/>
          <w:sz w:val="22"/>
          <w:szCs w:val="22"/>
        </w:rPr>
      </w:pPr>
      <w:hyperlink w:anchor="_Toc97795136" w:history="1">
        <w:r w:rsidR="00A708D3" w:rsidRPr="009E342E">
          <w:rPr>
            <w:rStyle w:val="Hyperlink"/>
          </w:rPr>
          <w:t>Appendix B - Formatting Requirements and System Validation</w:t>
        </w:r>
        <w:r w:rsidR="00A708D3">
          <w:rPr>
            <w:webHidden/>
          </w:rPr>
          <w:tab/>
        </w:r>
        <w:r w:rsidR="00A708D3">
          <w:rPr>
            <w:webHidden/>
          </w:rPr>
          <w:fldChar w:fldCharType="begin"/>
        </w:r>
        <w:r w:rsidR="00A708D3">
          <w:rPr>
            <w:webHidden/>
          </w:rPr>
          <w:instrText xml:space="preserve"> PAGEREF _Toc97795136 \h </w:instrText>
        </w:r>
        <w:r w:rsidR="00A708D3">
          <w:rPr>
            <w:webHidden/>
          </w:rPr>
        </w:r>
        <w:r w:rsidR="00A708D3">
          <w:rPr>
            <w:webHidden/>
          </w:rPr>
          <w:fldChar w:fldCharType="separate"/>
        </w:r>
        <w:r>
          <w:rPr>
            <w:webHidden/>
          </w:rPr>
          <w:t>45</w:t>
        </w:r>
        <w:r w:rsidR="00A708D3">
          <w:rPr>
            <w:webHidden/>
          </w:rPr>
          <w:fldChar w:fldCharType="end"/>
        </w:r>
      </w:hyperlink>
    </w:p>
    <w:p w14:paraId="5F300F78" w14:textId="7A5B4013" w:rsidR="00A708D3" w:rsidRDefault="008E15D1">
      <w:pPr>
        <w:pStyle w:val="TOC2"/>
        <w:rPr>
          <w:rFonts w:asciiTheme="minorHAnsi" w:eastAsiaTheme="minorEastAsia" w:hAnsiTheme="minorHAnsi" w:cstheme="minorBidi"/>
          <w:sz w:val="22"/>
          <w:szCs w:val="22"/>
        </w:rPr>
      </w:pPr>
      <w:hyperlink w:anchor="_Toc97795137" w:history="1">
        <w:r w:rsidR="00A708D3" w:rsidRPr="009E342E">
          <w:rPr>
            <w:rStyle w:val="Hyperlink"/>
          </w:rPr>
          <w:t>1.</w:t>
        </w:r>
        <w:r w:rsidR="00A708D3">
          <w:rPr>
            <w:rFonts w:asciiTheme="minorHAnsi" w:eastAsiaTheme="minorEastAsia" w:hAnsiTheme="minorHAnsi" w:cstheme="minorBidi"/>
            <w:sz w:val="22"/>
            <w:szCs w:val="22"/>
          </w:rPr>
          <w:tab/>
        </w:r>
        <w:r w:rsidR="00A708D3" w:rsidRPr="009E342E">
          <w:rPr>
            <w:rStyle w:val="Hyperlink"/>
          </w:rPr>
          <w:t>SAMHSA FORMATTING REQUIREMENTS</w:t>
        </w:r>
        <w:r w:rsidR="00A708D3">
          <w:rPr>
            <w:webHidden/>
          </w:rPr>
          <w:tab/>
        </w:r>
        <w:r w:rsidR="00A708D3">
          <w:rPr>
            <w:webHidden/>
          </w:rPr>
          <w:fldChar w:fldCharType="begin"/>
        </w:r>
        <w:r w:rsidR="00A708D3">
          <w:rPr>
            <w:webHidden/>
          </w:rPr>
          <w:instrText xml:space="preserve"> PAGEREF _Toc97795137 \h </w:instrText>
        </w:r>
        <w:r w:rsidR="00A708D3">
          <w:rPr>
            <w:webHidden/>
          </w:rPr>
        </w:r>
        <w:r w:rsidR="00A708D3">
          <w:rPr>
            <w:webHidden/>
          </w:rPr>
          <w:fldChar w:fldCharType="separate"/>
        </w:r>
        <w:r>
          <w:rPr>
            <w:webHidden/>
          </w:rPr>
          <w:t>45</w:t>
        </w:r>
        <w:r w:rsidR="00A708D3">
          <w:rPr>
            <w:webHidden/>
          </w:rPr>
          <w:fldChar w:fldCharType="end"/>
        </w:r>
      </w:hyperlink>
    </w:p>
    <w:p w14:paraId="51CE69C6" w14:textId="7B69617B" w:rsidR="00A708D3" w:rsidRDefault="008E15D1">
      <w:pPr>
        <w:pStyle w:val="TOC2"/>
        <w:rPr>
          <w:rFonts w:asciiTheme="minorHAnsi" w:eastAsiaTheme="minorEastAsia" w:hAnsiTheme="minorHAnsi" w:cstheme="minorBidi"/>
          <w:sz w:val="22"/>
          <w:szCs w:val="22"/>
        </w:rPr>
      </w:pPr>
      <w:hyperlink w:anchor="_Toc97795138" w:history="1">
        <w:r w:rsidR="00A708D3" w:rsidRPr="009E342E">
          <w:rPr>
            <w:rStyle w:val="Hyperlink"/>
          </w:rPr>
          <w:t>2.</w:t>
        </w:r>
        <w:r w:rsidR="00A708D3">
          <w:rPr>
            <w:rFonts w:asciiTheme="minorHAnsi" w:eastAsiaTheme="minorEastAsia" w:hAnsiTheme="minorHAnsi" w:cstheme="minorBidi"/>
            <w:sz w:val="22"/>
            <w:szCs w:val="22"/>
          </w:rPr>
          <w:tab/>
        </w:r>
        <w:r w:rsidR="00A708D3" w:rsidRPr="009E342E">
          <w:rPr>
            <w:rStyle w:val="Hyperlink"/>
          </w:rPr>
          <w:t>GRANTS.GOV FORMATTING AND VALIDATION REQUIREMENTS</w:t>
        </w:r>
        <w:r w:rsidR="00A708D3">
          <w:rPr>
            <w:webHidden/>
          </w:rPr>
          <w:tab/>
        </w:r>
        <w:r w:rsidR="00A708D3">
          <w:rPr>
            <w:webHidden/>
          </w:rPr>
          <w:fldChar w:fldCharType="begin"/>
        </w:r>
        <w:r w:rsidR="00A708D3">
          <w:rPr>
            <w:webHidden/>
          </w:rPr>
          <w:instrText xml:space="preserve"> PAGEREF _Toc97795138 \h </w:instrText>
        </w:r>
        <w:r w:rsidR="00A708D3">
          <w:rPr>
            <w:webHidden/>
          </w:rPr>
        </w:r>
        <w:r w:rsidR="00A708D3">
          <w:rPr>
            <w:webHidden/>
          </w:rPr>
          <w:fldChar w:fldCharType="separate"/>
        </w:r>
        <w:r>
          <w:rPr>
            <w:webHidden/>
          </w:rPr>
          <w:t>45</w:t>
        </w:r>
        <w:r w:rsidR="00A708D3">
          <w:rPr>
            <w:webHidden/>
          </w:rPr>
          <w:fldChar w:fldCharType="end"/>
        </w:r>
      </w:hyperlink>
    </w:p>
    <w:p w14:paraId="76BCC271" w14:textId="313995EF" w:rsidR="00A708D3" w:rsidRDefault="008E15D1">
      <w:pPr>
        <w:pStyle w:val="TOC2"/>
        <w:rPr>
          <w:rFonts w:asciiTheme="minorHAnsi" w:eastAsiaTheme="minorEastAsia" w:hAnsiTheme="minorHAnsi" w:cstheme="minorBidi"/>
          <w:sz w:val="22"/>
          <w:szCs w:val="22"/>
        </w:rPr>
      </w:pPr>
      <w:hyperlink w:anchor="_Toc97795139" w:history="1">
        <w:r w:rsidR="00A708D3" w:rsidRPr="009E342E">
          <w:rPr>
            <w:rStyle w:val="Hyperlink"/>
          </w:rPr>
          <w:t>3.</w:t>
        </w:r>
        <w:r w:rsidR="00A708D3">
          <w:rPr>
            <w:rFonts w:asciiTheme="minorHAnsi" w:eastAsiaTheme="minorEastAsia" w:hAnsiTheme="minorHAnsi" w:cstheme="minorBidi"/>
            <w:sz w:val="22"/>
            <w:szCs w:val="22"/>
          </w:rPr>
          <w:tab/>
        </w:r>
        <w:r w:rsidR="00A708D3" w:rsidRPr="009E342E">
          <w:rPr>
            <w:rStyle w:val="Hyperlink"/>
          </w:rPr>
          <w:t>eRA COMMONS FORMATTING AND VALIDATION REQUIREMENTS</w:t>
        </w:r>
        <w:r w:rsidR="00A708D3">
          <w:rPr>
            <w:webHidden/>
          </w:rPr>
          <w:tab/>
        </w:r>
        <w:r w:rsidR="00A708D3">
          <w:rPr>
            <w:webHidden/>
          </w:rPr>
          <w:fldChar w:fldCharType="begin"/>
        </w:r>
        <w:r w:rsidR="00A708D3">
          <w:rPr>
            <w:webHidden/>
          </w:rPr>
          <w:instrText xml:space="preserve"> PAGEREF _Toc97795139 \h </w:instrText>
        </w:r>
        <w:r w:rsidR="00A708D3">
          <w:rPr>
            <w:webHidden/>
          </w:rPr>
        </w:r>
        <w:r w:rsidR="00A708D3">
          <w:rPr>
            <w:webHidden/>
          </w:rPr>
          <w:fldChar w:fldCharType="separate"/>
        </w:r>
        <w:r>
          <w:rPr>
            <w:webHidden/>
          </w:rPr>
          <w:t>46</w:t>
        </w:r>
        <w:r w:rsidR="00A708D3">
          <w:rPr>
            <w:webHidden/>
          </w:rPr>
          <w:fldChar w:fldCharType="end"/>
        </w:r>
      </w:hyperlink>
    </w:p>
    <w:p w14:paraId="427C705F" w14:textId="08A331CE" w:rsidR="00A708D3" w:rsidRDefault="008E15D1">
      <w:pPr>
        <w:pStyle w:val="TOC1"/>
        <w:rPr>
          <w:rFonts w:asciiTheme="minorHAnsi" w:eastAsiaTheme="minorEastAsia" w:hAnsiTheme="minorHAnsi" w:cstheme="minorBidi"/>
          <w:kern w:val="0"/>
          <w:sz w:val="22"/>
          <w:szCs w:val="22"/>
        </w:rPr>
      </w:pPr>
      <w:hyperlink w:anchor="_Toc97795140" w:history="1">
        <w:r w:rsidR="00A708D3" w:rsidRPr="009E342E">
          <w:rPr>
            <w:rStyle w:val="Hyperlink"/>
          </w:rPr>
          <w:t>Appendix C – General Eligibility Information</w:t>
        </w:r>
        <w:r w:rsidR="00A708D3">
          <w:rPr>
            <w:webHidden/>
          </w:rPr>
          <w:tab/>
        </w:r>
        <w:r w:rsidR="00A708D3">
          <w:rPr>
            <w:webHidden/>
          </w:rPr>
          <w:fldChar w:fldCharType="begin"/>
        </w:r>
        <w:r w:rsidR="00A708D3">
          <w:rPr>
            <w:webHidden/>
          </w:rPr>
          <w:instrText xml:space="preserve"> PAGEREF _Toc97795140 \h </w:instrText>
        </w:r>
        <w:r w:rsidR="00A708D3">
          <w:rPr>
            <w:webHidden/>
          </w:rPr>
        </w:r>
        <w:r w:rsidR="00A708D3">
          <w:rPr>
            <w:webHidden/>
          </w:rPr>
          <w:fldChar w:fldCharType="separate"/>
        </w:r>
        <w:r>
          <w:rPr>
            <w:webHidden/>
          </w:rPr>
          <w:t>51</w:t>
        </w:r>
        <w:r w:rsidR="00A708D3">
          <w:rPr>
            <w:webHidden/>
          </w:rPr>
          <w:fldChar w:fldCharType="end"/>
        </w:r>
      </w:hyperlink>
    </w:p>
    <w:p w14:paraId="3AEFC826" w14:textId="448B2A5D" w:rsidR="00A708D3" w:rsidRDefault="008E15D1">
      <w:pPr>
        <w:pStyle w:val="TOC1"/>
        <w:rPr>
          <w:rFonts w:asciiTheme="minorHAnsi" w:eastAsiaTheme="minorEastAsia" w:hAnsiTheme="minorHAnsi" w:cstheme="minorBidi"/>
          <w:kern w:val="0"/>
          <w:sz w:val="22"/>
          <w:szCs w:val="22"/>
        </w:rPr>
      </w:pPr>
      <w:hyperlink w:anchor="_Toc97795141" w:history="1">
        <w:r w:rsidR="00A708D3" w:rsidRPr="009E342E">
          <w:rPr>
            <w:rStyle w:val="Hyperlink"/>
          </w:rPr>
          <w:t>Appendix D – Confidentiality and SAMHSA Participant Protection/Human Subjects Guidelines</w:t>
        </w:r>
        <w:r w:rsidR="00A708D3">
          <w:rPr>
            <w:webHidden/>
          </w:rPr>
          <w:tab/>
        </w:r>
        <w:r w:rsidR="00A708D3">
          <w:rPr>
            <w:webHidden/>
          </w:rPr>
          <w:fldChar w:fldCharType="begin"/>
        </w:r>
        <w:r w:rsidR="00A708D3">
          <w:rPr>
            <w:webHidden/>
          </w:rPr>
          <w:instrText xml:space="preserve"> PAGEREF _Toc97795141 \h </w:instrText>
        </w:r>
        <w:r w:rsidR="00A708D3">
          <w:rPr>
            <w:webHidden/>
          </w:rPr>
        </w:r>
        <w:r w:rsidR="00A708D3">
          <w:rPr>
            <w:webHidden/>
          </w:rPr>
          <w:fldChar w:fldCharType="separate"/>
        </w:r>
        <w:r>
          <w:rPr>
            <w:webHidden/>
          </w:rPr>
          <w:t>52</w:t>
        </w:r>
        <w:r w:rsidR="00A708D3">
          <w:rPr>
            <w:webHidden/>
          </w:rPr>
          <w:fldChar w:fldCharType="end"/>
        </w:r>
      </w:hyperlink>
    </w:p>
    <w:p w14:paraId="1BDE3944" w14:textId="52385397" w:rsidR="00A708D3" w:rsidRDefault="008E15D1">
      <w:pPr>
        <w:pStyle w:val="TOC1"/>
        <w:rPr>
          <w:rFonts w:asciiTheme="minorHAnsi" w:eastAsiaTheme="minorEastAsia" w:hAnsiTheme="minorHAnsi" w:cstheme="minorBidi"/>
          <w:kern w:val="0"/>
          <w:sz w:val="22"/>
          <w:szCs w:val="22"/>
        </w:rPr>
      </w:pPr>
      <w:hyperlink w:anchor="_Toc97795142" w:history="1">
        <w:r w:rsidR="00A708D3" w:rsidRPr="009E342E">
          <w:rPr>
            <w:rStyle w:val="Hyperlink"/>
          </w:rPr>
          <w:t>Appendix E – Developing Goals and Measurable Objectives</w:t>
        </w:r>
        <w:r w:rsidR="00A708D3">
          <w:rPr>
            <w:webHidden/>
          </w:rPr>
          <w:tab/>
        </w:r>
        <w:r w:rsidR="00A708D3">
          <w:rPr>
            <w:webHidden/>
          </w:rPr>
          <w:fldChar w:fldCharType="begin"/>
        </w:r>
        <w:r w:rsidR="00A708D3">
          <w:rPr>
            <w:webHidden/>
          </w:rPr>
          <w:instrText xml:space="preserve"> PAGEREF _Toc97795142 \h </w:instrText>
        </w:r>
        <w:r w:rsidR="00A708D3">
          <w:rPr>
            <w:webHidden/>
          </w:rPr>
        </w:r>
        <w:r w:rsidR="00A708D3">
          <w:rPr>
            <w:webHidden/>
          </w:rPr>
          <w:fldChar w:fldCharType="separate"/>
        </w:r>
        <w:r>
          <w:rPr>
            <w:webHidden/>
          </w:rPr>
          <w:t>55</w:t>
        </w:r>
        <w:r w:rsidR="00A708D3">
          <w:rPr>
            <w:webHidden/>
          </w:rPr>
          <w:fldChar w:fldCharType="end"/>
        </w:r>
      </w:hyperlink>
    </w:p>
    <w:p w14:paraId="3747A8EA" w14:textId="4D5627F0" w:rsidR="00A708D3" w:rsidRDefault="008E15D1">
      <w:pPr>
        <w:pStyle w:val="TOC1"/>
        <w:rPr>
          <w:rFonts w:asciiTheme="minorHAnsi" w:eastAsiaTheme="minorEastAsia" w:hAnsiTheme="minorHAnsi" w:cstheme="minorBidi"/>
          <w:kern w:val="0"/>
          <w:sz w:val="22"/>
          <w:szCs w:val="22"/>
        </w:rPr>
      </w:pPr>
      <w:hyperlink w:anchor="_Toc97795143" w:history="1">
        <w:r w:rsidR="00A708D3" w:rsidRPr="009E342E">
          <w:rPr>
            <w:rStyle w:val="Hyperlink"/>
          </w:rPr>
          <w:t>Appendix F – Developing the Plan for Data Collection and Performance Measurement</w:t>
        </w:r>
        <w:r w:rsidR="00A708D3">
          <w:rPr>
            <w:webHidden/>
          </w:rPr>
          <w:tab/>
        </w:r>
        <w:r w:rsidR="00A708D3">
          <w:rPr>
            <w:webHidden/>
          </w:rPr>
          <w:fldChar w:fldCharType="begin"/>
        </w:r>
        <w:r w:rsidR="00A708D3">
          <w:rPr>
            <w:webHidden/>
          </w:rPr>
          <w:instrText xml:space="preserve"> PAGEREF _Toc97795143 \h </w:instrText>
        </w:r>
        <w:r w:rsidR="00A708D3">
          <w:rPr>
            <w:webHidden/>
          </w:rPr>
        </w:r>
        <w:r w:rsidR="00A708D3">
          <w:rPr>
            <w:webHidden/>
          </w:rPr>
          <w:fldChar w:fldCharType="separate"/>
        </w:r>
        <w:r>
          <w:rPr>
            <w:webHidden/>
          </w:rPr>
          <w:t>58</w:t>
        </w:r>
        <w:r w:rsidR="00A708D3">
          <w:rPr>
            <w:webHidden/>
          </w:rPr>
          <w:fldChar w:fldCharType="end"/>
        </w:r>
      </w:hyperlink>
    </w:p>
    <w:p w14:paraId="5327F039" w14:textId="2687727E" w:rsidR="00A708D3" w:rsidRDefault="008E15D1">
      <w:pPr>
        <w:pStyle w:val="TOC1"/>
        <w:rPr>
          <w:rFonts w:asciiTheme="minorHAnsi" w:eastAsiaTheme="minorEastAsia" w:hAnsiTheme="minorHAnsi" w:cstheme="minorBidi"/>
          <w:kern w:val="0"/>
          <w:sz w:val="22"/>
          <w:szCs w:val="22"/>
        </w:rPr>
      </w:pPr>
      <w:hyperlink w:anchor="_Toc97795144" w:history="1">
        <w:r w:rsidR="00A708D3" w:rsidRPr="009E342E">
          <w:rPr>
            <w:rStyle w:val="Hyperlink"/>
          </w:rPr>
          <w:t>Appendix G – Biographical Sketches and Position Descriptions</w:t>
        </w:r>
        <w:r w:rsidR="00A708D3">
          <w:rPr>
            <w:webHidden/>
          </w:rPr>
          <w:tab/>
        </w:r>
        <w:r w:rsidR="00A708D3">
          <w:rPr>
            <w:webHidden/>
          </w:rPr>
          <w:fldChar w:fldCharType="begin"/>
        </w:r>
        <w:r w:rsidR="00A708D3">
          <w:rPr>
            <w:webHidden/>
          </w:rPr>
          <w:instrText xml:space="preserve"> PAGEREF _Toc97795144 \h </w:instrText>
        </w:r>
        <w:r w:rsidR="00A708D3">
          <w:rPr>
            <w:webHidden/>
          </w:rPr>
        </w:r>
        <w:r w:rsidR="00A708D3">
          <w:rPr>
            <w:webHidden/>
          </w:rPr>
          <w:fldChar w:fldCharType="separate"/>
        </w:r>
        <w:r>
          <w:rPr>
            <w:webHidden/>
          </w:rPr>
          <w:t>60</w:t>
        </w:r>
        <w:r w:rsidR="00A708D3">
          <w:rPr>
            <w:webHidden/>
          </w:rPr>
          <w:fldChar w:fldCharType="end"/>
        </w:r>
      </w:hyperlink>
    </w:p>
    <w:p w14:paraId="3E37A508" w14:textId="782C5280" w:rsidR="00A708D3" w:rsidRDefault="008E15D1">
      <w:pPr>
        <w:pStyle w:val="TOC1"/>
        <w:rPr>
          <w:rFonts w:asciiTheme="minorHAnsi" w:eastAsiaTheme="minorEastAsia" w:hAnsiTheme="minorHAnsi" w:cstheme="minorBidi"/>
          <w:kern w:val="0"/>
          <w:sz w:val="22"/>
          <w:szCs w:val="22"/>
        </w:rPr>
      </w:pPr>
      <w:hyperlink w:anchor="_Toc97795145" w:history="1">
        <w:r w:rsidR="00A708D3" w:rsidRPr="009E342E">
          <w:rPr>
            <w:rStyle w:val="Hyperlink"/>
          </w:rPr>
          <w:t>Appendix H – Addressing Behavioral Health Disparities</w:t>
        </w:r>
        <w:r w:rsidR="00A708D3">
          <w:rPr>
            <w:webHidden/>
          </w:rPr>
          <w:tab/>
        </w:r>
        <w:r w:rsidR="00A708D3">
          <w:rPr>
            <w:webHidden/>
          </w:rPr>
          <w:fldChar w:fldCharType="begin"/>
        </w:r>
        <w:r w:rsidR="00A708D3">
          <w:rPr>
            <w:webHidden/>
          </w:rPr>
          <w:instrText xml:space="preserve"> PAGEREF _Toc97795145 \h </w:instrText>
        </w:r>
        <w:r w:rsidR="00A708D3">
          <w:rPr>
            <w:webHidden/>
          </w:rPr>
        </w:r>
        <w:r w:rsidR="00A708D3">
          <w:rPr>
            <w:webHidden/>
          </w:rPr>
          <w:fldChar w:fldCharType="separate"/>
        </w:r>
        <w:r>
          <w:rPr>
            <w:webHidden/>
          </w:rPr>
          <w:t>61</w:t>
        </w:r>
        <w:r w:rsidR="00A708D3">
          <w:rPr>
            <w:webHidden/>
          </w:rPr>
          <w:fldChar w:fldCharType="end"/>
        </w:r>
      </w:hyperlink>
    </w:p>
    <w:p w14:paraId="77C2F414" w14:textId="79F251F3" w:rsidR="00A708D3" w:rsidRDefault="008E15D1">
      <w:pPr>
        <w:pStyle w:val="TOC1"/>
        <w:rPr>
          <w:rFonts w:asciiTheme="minorHAnsi" w:eastAsiaTheme="minorEastAsia" w:hAnsiTheme="minorHAnsi" w:cstheme="minorBidi"/>
          <w:kern w:val="0"/>
          <w:sz w:val="22"/>
          <w:szCs w:val="22"/>
        </w:rPr>
      </w:pPr>
      <w:hyperlink w:anchor="_Toc97795146" w:history="1">
        <w:r w:rsidR="00A708D3" w:rsidRPr="009E342E">
          <w:rPr>
            <w:rStyle w:val="Hyperlink"/>
          </w:rPr>
          <w:t>Appendix I – Standard Funding Restrictions</w:t>
        </w:r>
        <w:r w:rsidR="00A708D3">
          <w:rPr>
            <w:webHidden/>
          </w:rPr>
          <w:tab/>
        </w:r>
        <w:r w:rsidR="00A708D3">
          <w:rPr>
            <w:webHidden/>
          </w:rPr>
          <w:fldChar w:fldCharType="begin"/>
        </w:r>
        <w:r w:rsidR="00A708D3">
          <w:rPr>
            <w:webHidden/>
          </w:rPr>
          <w:instrText xml:space="preserve"> PAGEREF _Toc97795146 \h </w:instrText>
        </w:r>
        <w:r w:rsidR="00A708D3">
          <w:rPr>
            <w:webHidden/>
          </w:rPr>
        </w:r>
        <w:r w:rsidR="00A708D3">
          <w:rPr>
            <w:webHidden/>
          </w:rPr>
          <w:fldChar w:fldCharType="separate"/>
        </w:r>
        <w:r>
          <w:rPr>
            <w:webHidden/>
          </w:rPr>
          <w:t>65</w:t>
        </w:r>
        <w:r w:rsidR="00A708D3">
          <w:rPr>
            <w:webHidden/>
          </w:rPr>
          <w:fldChar w:fldCharType="end"/>
        </w:r>
      </w:hyperlink>
    </w:p>
    <w:p w14:paraId="0D1A8ABF" w14:textId="6630B79A" w:rsidR="00A708D3" w:rsidRDefault="008E15D1">
      <w:pPr>
        <w:pStyle w:val="TOC1"/>
        <w:rPr>
          <w:rFonts w:asciiTheme="minorHAnsi" w:eastAsiaTheme="minorEastAsia" w:hAnsiTheme="minorHAnsi" w:cstheme="minorBidi"/>
          <w:kern w:val="0"/>
          <w:sz w:val="22"/>
          <w:szCs w:val="22"/>
        </w:rPr>
      </w:pPr>
      <w:hyperlink w:anchor="_Toc97795147" w:history="1">
        <w:r w:rsidR="00A708D3" w:rsidRPr="009E342E">
          <w:rPr>
            <w:rStyle w:val="Hyperlink"/>
          </w:rPr>
          <w:t>Appendix J – Intergovernmental Review (E.O. 12372) Requirements</w:t>
        </w:r>
        <w:r w:rsidR="00A708D3">
          <w:rPr>
            <w:webHidden/>
          </w:rPr>
          <w:tab/>
        </w:r>
        <w:r w:rsidR="00A708D3">
          <w:rPr>
            <w:webHidden/>
          </w:rPr>
          <w:fldChar w:fldCharType="begin"/>
        </w:r>
        <w:r w:rsidR="00A708D3">
          <w:rPr>
            <w:webHidden/>
          </w:rPr>
          <w:instrText xml:space="preserve"> PAGEREF _Toc97795147 \h </w:instrText>
        </w:r>
        <w:r w:rsidR="00A708D3">
          <w:rPr>
            <w:webHidden/>
          </w:rPr>
        </w:r>
        <w:r w:rsidR="00A708D3">
          <w:rPr>
            <w:webHidden/>
          </w:rPr>
          <w:fldChar w:fldCharType="separate"/>
        </w:r>
        <w:r>
          <w:rPr>
            <w:webHidden/>
          </w:rPr>
          <w:t>67</w:t>
        </w:r>
        <w:r w:rsidR="00A708D3">
          <w:rPr>
            <w:webHidden/>
          </w:rPr>
          <w:fldChar w:fldCharType="end"/>
        </w:r>
      </w:hyperlink>
    </w:p>
    <w:p w14:paraId="4E496F04" w14:textId="0DC59EE3" w:rsidR="00A708D3" w:rsidRDefault="008E15D1">
      <w:pPr>
        <w:pStyle w:val="TOC1"/>
        <w:rPr>
          <w:rFonts w:asciiTheme="minorHAnsi" w:eastAsiaTheme="minorEastAsia" w:hAnsiTheme="minorHAnsi" w:cstheme="minorBidi"/>
          <w:kern w:val="0"/>
          <w:sz w:val="22"/>
          <w:szCs w:val="22"/>
        </w:rPr>
      </w:pPr>
      <w:hyperlink w:anchor="_Toc97795148" w:history="1">
        <w:r w:rsidR="00A708D3" w:rsidRPr="009E342E">
          <w:rPr>
            <w:rStyle w:val="Hyperlink"/>
          </w:rPr>
          <w:t>Appendix K – Administrative and National Policy</w:t>
        </w:r>
        <w:r w:rsidR="00A708D3">
          <w:rPr>
            <w:webHidden/>
          </w:rPr>
          <w:tab/>
        </w:r>
        <w:r w:rsidR="00A708D3">
          <w:rPr>
            <w:webHidden/>
          </w:rPr>
          <w:fldChar w:fldCharType="begin"/>
        </w:r>
        <w:r w:rsidR="00A708D3">
          <w:rPr>
            <w:webHidden/>
          </w:rPr>
          <w:instrText xml:space="preserve"> PAGEREF _Toc97795148 \h </w:instrText>
        </w:r>
        <w:r w:rsidR="00A708D3">
          <w:rPr>
            <w:webHidden/>
          </w:rPr>
        </w:r>
        <w:r w:rsidR="00A708D3">
          <w:rPr>
            <w:webHidden/>
          </w:rPr>
          <w:fldChar w:fldCharType="separate"/>
        </w:r>
        <w:r>
          <w:rPr>
            <w:webHidden/>
          </w:rPr>
          <w:t>69</w:t>
        </w:r>
        <w:r w:rsidR="00A708D3">
          <w:rPr>
            <w:webHidden/>
          </w:rPr>
          <w:fldChar w:fldCharType="end"/>
        </w:r>
      </w:hyperlink>
    </w:p>
    <w:p w14:paraId="7234DE0B" w14:textId="01FA3A0A" w:rsidR="00A708D3" w:rsidRDefault="008E15D1">
      <w:pPr>
        <w:pStyle w:val="TOC1"/>
        <w:rPr>
          <w:rFonts w:asciiTheme="minorHAnsi" w:eastAsiaTheme="minorEastAsia" w:hAnsiTheme="minorHAnsi" w:cstheme="minorBidi"/>
          <w:kern w:val="0"/>
          <w:sz w:val="22"/>
          <w:szCs w:val="22"/>
        </w:rPr>
      </w:pPr>
      <w:hyperlink w:anchor="_Toc97795149" w:history="1">
        <w:r w:rsidR="00A708D3" w:rsidRPr="009E342E">
          <w:rPr>
            <w:rStyle w:val="Hyperlink"/>
          </w:rPr>
          <w:t>Appendix L – Sample Budget and Justification</w:t>
        </w:r>
        <w:r w:rsidR="00A708D3">
          <w:rPr>
            <w:webHidden/>
          </w:rPr>
          <w:tab/>
        </w:r>
        <w:r w:rsidR="00A708D3">
          <w:rPr>
            <w:webHidden/>
          </w:rPr>
          <w:fldChar w:fldCharType="begin"/>
        </w:r>
        <w:r w:rsidR="00A708D3">
          <w:rPr>
            <w:webHidden/>
          </w:rPr>
          <w:instrText xml:space="preserve"> PAGEREF _Toc97795149 \h </w:instrText>
        </w:r>
        <w:r w:rsidR="00A708D3">
          <w:rPr>
            <w:webHidden/>
          </w:rPr>
        </w:r>
        <w:r w:rsidR="00A708D3">
          <w:rPr>
            <w:webHidden/>
          </w:rPr>
          <w:fldChar w:fldCharType="separate"/>
        </w:r>
        <w:r>
          <w:rPr>
            <w:webHidden/>
          </w:rPr>
          <w:t>75</w:t>
        </w:r>
        <w:r w:rsidR="00A708D3">
          <w:rPr>
            <w:webHidden/>
          </w:rPr>
          <w:fldChar w:fldCharType="end"/>
        </w:r>
      </w:hyperlink>
    </w:p>
    <w:p w14:paraId="713733EB" w14:textId="1829B679" w:rsidR="00A708D3" w:rsidRDefault="008E15D1">
      <w:pPr>
        <w:pStyle w:val="TOC1"/>
        <w:rPr>
          <w:rFonts w:asciiTheme="minorHAnsi" w:eastAsiaTheme="minorEastAsia" w:hAnsiTheme="minorHAnsi" w:cstheme="minorBidi"/>
          <w:kern w:val="0"/>
          <w:sz w:val="22"/>
          <w:szCs w:val="22"/>
        </w:rPr>
      </w:pPr>
      <w:hyperlink w:anchor="_Toc97795150" w:history="1">
        <w:r w:rsidR="00A708D3" w:rsidRPr="009E342E">
          <w:rPr>
            <w:rStyle w:val="Hyperlink"/>
          </w:rPr>
          <w:t>Appendix M – Adult Drug Court Model Key Components and Standards</w:t>
        </w:r>
        <w:r w:rsidR="00A708D3">
          <w:rPr>
            <w:webHidden/>
          </w:rPr>
          <w:tab/>
        </w:r>
        <w:r w:rsidR="00A708D3">
          <w:rPr>
            <w:webHidden/>
          </w:rPr>
          <w:fldChar w:fldCharType="begin"/>
        </w:r>
        <w:r w:rsidR="00A708D3">
          <w:rPr>
            <w:webHidden/>
          </w:rPr>
          <w:instrText xml:space="preserve"> PAGEREF _Toc97795150 \h </w:instrText>
        </w:r>
        <w:r w:rsidR="00A708D3">
          <w:rPr>
            <w:webHidden/>
          </w:rPr>
        </w:r>
        <w:r w:rsidR="00A708D3">
          <w:rPr>
            <w:webHidden/>
          </w:rPr>
          <w:fldChar w:fldCharType="separate"/>
        </w:r>
        <w:r>
          <w:rPr>
            <w:webHidden/>
          </w:rPr>
          <w:t>80</w:t>
        </w:r>
        <w:r w:rsidR="00A708D3">
          <w:rPr>
            <w:webHidden/>
          </w:rPr>
          <w:fldChar w:fldCharType="end"/>
        </w:r>
      </w:hyperlink>
    </w:p>
    <w:p w14:paraId="6DCFBC2C" w14:textId="1A095899" w:rsidR="00A708D3" w:rsidRDefault="008E15D1">
      <w:pPr>
        <w:pStyle w:val="TOC1"/>
        <w:rPr>
          <w:rFonts w:asciiTheme="minorHAnsi" w:eastAsiaTheme="minorEastAsia" w:hAnsiTheme="minorHAnsi" w:cstheme="minorBidi"/>
          <w:kern w:val="0"/>
          <w:sz w:val="22"/>
          <w:szCs w:val="22"/>
        </w:rPr>
      </w:pPr>
      <w:hyperlink w:anchor="_Toc97795151" w:history="1">
        <w:r w:rsidR="00A708D3" w:rsidRPr="009E342E">
          <w:rPr>
            <w:rStyle w:val="Hyperlink"/>
          </w:rPr>
          <w:t>Appendix N –Tribal Healing to Wellness Court Model Key Components</w:t>
        </w:r>
        <w:r w:rsidR="00A708D3">
          <w:rPr>
            <w:webHidden/>
          </w:rPr>
          <w:tab/>
        </w:r>
        <w:r w:rsidR="00A708D3">
          <w:rPr>
            <w:webHidden/>
          </w:rPr>
          <w:fldChar w:fldCharType="begin"/>
        </w:r>
        <w:r w:rsidR="00A708D3">
          <w:rPr>
            <w:webHidden/>
          </w:rPr>
          <w:instrText xml:space="preserve"> PAGEREF _Toc97795151 \h </w:instrText>
        </w:r>
        <w:r w:rsidR="00A708D3">
          <w:rPr>
            <w:webHidden/>
          </w:rPr>
        </w:r>
        <w:r w:rsidR="00A708D3">
          <w:rPr>
            <w:webHidden/>
          </w:rPr>
          <w:fldChar w:fldCharType="separate"/>
        </w:r>
        <w:r>
          <w:rPr>
            <w:webHidden/>
          </w:rPr>
          <w:t>83</w:t>
        </w:r>
        <w:r w:rsidR="00A708D3">
          <w:rPr>
            <w:webHidden/>
          </w:rPr>
          <w:fldChar w:fldCharType="end"/>
        </w:r>
      </w:hyperlink>
    </w:p>
    <w:p w14:paraId="5572E349" w14:textId="42960AB4" w:rsidR="00A708D3" w:rsidRDefault="008E15D1">
      <w:pPr>
        <w:pStyle w:val="TOC1"/>
        <w:rPr>
          <w:rFonts w:asciiTheme="minorHAnsi" w:eastAsiaTheme="minorEastAsia" w:hAnsiTheme="minorHAnsi" w:cstheme="minorBidi"/>
          <w:kern w:val="0"/>
          <w:sz w:val="22"/>
          <w:szCs w:val="22"/>
        </w:rPr>
      </w:pPr>
      <w:hyperlink w:anchor="_Toc97795152" w:history="1">
        <w:r w:rsidR="00A708D3" w:rsidRPr="009E342E">
          <w:rPr>
            <w:rStyle w:val="Hyperlink"/>
          </w:rPr>
          <w:t>Appendix O – Family Treatment Court</w:t>
        </w:r>
        <w:r w:rsidR="00A708D3">
          <w:rPr>
            <w:webHidden/>
          </w:rPr>
          <w:tab/>
        </w:r>
        <w:r w:rsidR="00A708D3">
          <w:rPr>
            <w:webHidden/>
          </w:rPr>
          <w:fldChar w:fldCharType="begin"/>
        </w:r>
        <w:r w:rsidR="00A708D3">
          <w:rPr>
            <w:webHidden/>
          </w:rPr>
          <w:instrText xml:space="preserve"> PAGEREF _Toc97795152 \h </w:instrText>
        </w:r>
        <w:r w:rsidR="00A708D3">
          <w:rPr>
            <w:webHidden/>
          </w:rPr>
        </w:r>
        <w:r w:rsidR="00A708D3">
          <w:rPr>
            <w:webHidden/>
          </w:rPr>
          <w:fldChar w:fldCharType="separate"/>
        </w:r>
        <w:r>
          <w:rPr>
            <w:webHidden/>
          </w:rPr>
          <w:t>85</w:t>
        </w:r>
        <w:r w:rsidR="00A708D3">
          <w:rPr>
            <w:webHidden/>
          </w:rPr>
          <w:fldChar w:fldCharType="end"/>
        </w:r>
      </w:hyperlink>
    </w:p>
    <w:p w14:paraId="3EA5145D" w14:textId="636880CD" w:rsidR="00A708D3" w:rsidRDefault="00366F3E" w:rsidP="00894D7D">
      <w:pPr>
        <w:rPr>
          <w:rFonts w:cs="Arial"/>
          <w:b/>
          <w:bCs/>
          <w:kern w:val="32"/>
          <w:sz w:val="32"/>
          <w:szCs w:val="32"/>
        </w:rPr>
      </w:pPr>
      <w:r w:rsidRPr="007C7462">
        <w:rPr>
          <w:bCs/>
        </w:rPr>
        <w:fldChar w:fldCharType="end"/>
      </w:r>
      <w:bookmarkStart w:id="3" w:name="_Toc277597246"/>
      <w:bookmarkStart w:id="4" w:name="_Toc277678566"/>
      <w:bookmarkStart w:id="5" w:name="_Toc485307376"/>
      <w:bookmarkStart w:id="6" w:name="_Toc81577269"/>
      <w:bookmarkStart w:id="7" w:name="_Toc795118262"/>
      <w:bookmarkStart w:id="8" w:name="_Toc299758775"/>
      <w:bookmarkStart w:id="9" w:name="_Toc87231151"/>
      <w:bookmarkStart w:id="10" w:name="_Toc96508044"/>
      <w:r w:rsidR="00A708D3">
        <w:br w:type="page"/>
      </w:r>
    </w:p>
    <w:p w14:paraId="2C7BE50D" w14:textId="36D5AEF1" w:rsidR="00CE7EE2" w:rsidRPr="006E341F" w:rsidRDefault="0001794E" w:rsidP="006E341F">
      <w:pPr>
        <w:pStyle w:val="Heading1"/>
      </w:pPr>
      <w:bookmarkStart w:id="11" w:name="_Toc97795095"/>
      <w:r w:rsidRPr="006E341F">
        <w:lastRenderedPageBreak/>
        <w:t>E</w:t>
      </w:r>
      <w:r w:rsidR="00CE796C" w:rsidRPr="006E341F">
        <w:t>XECUTIVE SUMMARY</w:t>
      </w:r>
      <w:bookmarkEnd w:id="3"/>
      <w:bookmarkEnd w:id="4"/>
      <w:bookmarkEnd w:id="5"/>
      <w:bookmarkEnd w:id="6"/>
      <w:bookmarkEnd w:id="7"/>
      <w:bookmarkEnd w:id="8"/>
      <w:bookmarkEnd w:id="9"/>
      <w:bookmarkEnd w:id="10"/>
      <w:bookmarkEnd w:id="11"/>
    </w:p>
    <w:p w14:paraId="0CE8A815" w14:textId="524AB337" w:rsidR="00F50AC8" w:rsidRDefault="002067C2" w:rsidP="00FA29C4">
      <w:pPr>
        <w:tabs>
          <w:tab w:val="left" w:pos="1008"/>
        </w:tabs>
        <w:spacing w:after="0"/>
        <w:rPr>
          <w:rFonts w:cs="Arial"/>
        </w:rPr>
      </w:pPr>
      <w:r w:rsidRPr="6FC3C118">
        <w:rPr>
          <w:rFonts w:cs="Arial"/>
        </w:rPr>
        <w:t>The Substance Abuse and Mental Health Services Administration</w:t>
      </w:r>
      <w:r w:rsidR="002729F7" w:rsidRPr="6FC3C118">
        <w:rPr>
          <w:rFonts w:cs="Arial"/>
        </w:rPr>
        <w:t xml:space="preserve"> (SAMHSA)</w:t>
      </w:r>
      <w:r w:rsidR="00F17053" w:rsidRPr="6FC3C118">
        <w:rPr>
          <w:rFonts w:cs="Arial"/>
        </w:rPr>
        <w:t xml:space="preserve">, </w:t>
      </w:r>
      <w:r w:rsidR="00D70316">
        <w:t>Center for Substance Abuse Treatment (CSAT)</w:t>
      </w:r>
      <w:r w:rsidR="00AC1A19" w:rsidRPr="6FC3C118">
        <w:rPr>
          <w:rStyle w:val="StyleBold"/>
          <w:rFonts w:cs="Arial"/>
        </w:rPr>
        <w:t>,</w:t>
      </w:r>
      <w:r w:rsidR="00AC1A19" w:rsidRPr="007E9018">
        <w:rPr>
          <w:rFonts w:cs="Arial"/>
          <w:b/>
          <w:bCs/>
        </w:rPr>
        <w:t xml:space="preserve"> </w:t>
      </w:r>
      <w:r w:rsidRPr="6FC3C118">
        <w:rPr>
          <w:rFonts w:cs="Arial"/>
        </w:rPr>
        <w:t>is accepting applic</w:t>
      </w:r>
      <w:r w:rsidR="00FB4138" w:rsidRPr="6FC3C118">
        <w:rPr>
          <w:rFonts w:cs="Arial"/>
        </w:rPr>
        <w:t xml:space="preserve">ations for fiscal year (FY) </w:t>
      </w:r>
      <w:r w:rsidR="005071AA" w:rsidRPr="6FC3C118">
        <w:rPr>
          <w:rFonts w:cs="Arial"/>
        </w:rPr>
        <w:t>20</w:t>
      </w:r>
      <w:r w:rsidR="005A67FC" w:rsidRPr="6FC3C118">
        <w:rPr>
          <w:rFonts w:cs="Arial"/>
        </w:rPr>
        <w:t>2</w:t>
      </w:r>
      <w:r w:rsidR="003C3D23" w:rsidRPr="6FC3C118">
        <w:rPr>
          <w:rFonts w:cs="Arial"/>
        </w:rPr>
        <w:t>2</w:t>
      </w:r>
      <w:r w:rsidR="00002BEF" w:rsidRPr="6FC3C118">
        <w:rPr>
          <w:rFonts w:cs="Arial"/>
        </w:rPr>
        <w:t xml:space="preserve"> </w:t>
      </w:r>
      <w:r w:rsidR="00D70316">
        <w:t>Grants to Expand Substance Abuse Treatment Capacity in Adult and Family Treatment Drug Courts</w:t>
      </w:r>
      <w:r w:rsidR="00F91812">
        <w:t xml:space="preserve"> (Short Title: SAMHSA Treatment Drug Courts).</w:t>
      </w:r>
      <w:r w:rsidR="00D70316">
        <w:t xml:space="preserve"> </w:t>
      </w:r>
      <w:bookmarkStart w:id="12" w:name="_Hlk96592849"/>
      <w:r w:rsidR="00D70316" w:rsidRPr="6FC3C118">
        <w:rPr>
          <w:rFonts w:cs="Arial"/>
        </w:rPr>
        <w:t>The purpose of this program</w:t>
      </w:r>
      <w:r w:rsidR="00D70316" w:rsidRPr="2195EEA9">
        <w:rPr>
          <w:rStyle w:val="StyleBold"/>
          <w:rFonts w:cs="Arial"/>
        </w:rPr>
        <w:t xml:space="preserve"> </w:t>
      </w:r>
      <w:r w:rsidR="00D70316" w:rsidRPr="6FC3C118">
        <w:rPr>
          <w:rFonts w:cs="Arial"/>
        </w:rPr>
        <w:t>is to</w:t>
      </w:r>
      <w:r w:rsidR="00D70316" w:rsidRPr="2195EEA9">
        <w:rPr>
          <w:rStyle w:val="StyleBold"/>
          <w:rFonts w:cs="Arial"/>
        </w:rPr>
        <w:t xml:space="preserve"> </w:t>
      </w:r>
      <w:r w:rsidR="00D70316" w:rsidRPr="6FC3C118">
        <w:rPr>
          <w:rFonts w:cs="Arial"/>
        </w:rPr>
        <w:t>expand substance use disorder (SUD) treatment and recovery support services in existing drug courts. The program recognizes the need for treatment instead of incarceration for individuals with SUDs.</w:t>
      </w:r>
    </w:p>
    <w:bookmarkEnd w:id="12"/>
    <w:p w14:paraId="5579877C" w14:textId="77777777" w:rsidR="00FA29C4" w:rsidRPr="00F50AC8" w:rsidRDefault="00FA29C4" w:rsidP="00FA29C4">
      <w:pPr>
        <w:tabs>
          <w:tab w:val="left" w:pos="1008"/>
        </w:tabs>
        <w:spacing w:after="0"/>
        <w:rPr>
          <w:rFonts w:cs="Arial"/>
          <w:szCs w:val="24"/>
        </w:rPr>
      </w:pP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6390"/>
      </w:tblGrid>
      <w:tr w:rsidR="00BF15A1" w:rsidRPr="00AC34BE" w14:paraId="657FF50D" w14:textId="77777777" w:rsidTr="4431DF63">
        <w:trPr>
          <w:cantSplit/>
        </w:trPr>
        <w:tc>
          <w:tcPr>
            <w:tcW w:w="3577" w:type="dxa"/>
          </w:tcPr>
          <w:p w14:paraId="60AC9FCC" w14:textId="77777777" w:rsidR="00BF15A1" w:rsidRPr="00A821EC" w:rsidRDefault="007D2C1F" w:rsidP="00AC34BE">
            <w:pPr>
              <w:tabs>
                <w:tab w:val="left" w:pos="1008"/>
              </w:tabs>
              <w:rPr>
                <w:rFonts w:cs="Arial"/>
                <w:b/>
                <w:sz w:val="22"/>
              </w:rPr>
            </w:pPr>
            <w:bookmarkStart w:id="13" w:name="_Toc139161419"/>
            <w:bookmarkStart w:id="14" w:name="_Toc143489856"/>
            <w:r>
              <w:rPr>
                <w:rFonts w:cs="Arial"/>
                <w:b/>
                <w:sz w:val="22"/>
              </w:rPr>
              <w:t>Funding Opportunity</w:t>
            </w:r>
            <w:r w:rsidR="00BF15A1" w:rsidRPr="00A821EC">
              <w:rPr>
                <w:rFonts w:cs="Arial"/>
                <w:b/>
                <w:sz w:val="22"/>
              </w:rPr>
              <w:t xml:space="preserve"> Title:</w:t>
            </w:r>
          </w:p>
        </w:tc>
        <w:tc>
          <w:tcPr>
            <w:tcW w:w="6390" w:type="dxa"/>
          </w:tcPr>
          <w:p w14:paraId="597B2D26" w14:textId="1EAD7020" w:rsidR="00BF15A1" w:rsidRPr="00A821EC" w:rsidRDefault="000E42BD" w:rsidP="000E42BD">
            <w:pPr>
              <w:pStyle w:val="Subtitle"/>
              <w:tabs>
                <w:tab w:val="left" w:pos="1008"/>
              </w:tabs>
              <w:jc w:val="left"/>
              <w:rPr>
                <w:b w:val="0"/>
                <w:sz w:val="22"/>
              </w:rPr>
            </w:pPr>
            <w:r w:rsidRPr="00416452">
              <w:rPr>
                <w:b w:val="0"/>
                <w:bCs w:val="0"/>
                <w:sz w:val="24"/>
                <w:szCs w:val="24"/>
              </w:rPr>
              <w:t>Grants to Expand Substance Abuse Treatment Capacity in Adult and Family Treatment Drug Courts</w:t>
            </w:r>
            <w:r>
              <w:rPr>
                <w:b w:val="0"/>
                <w:bCs w:val="0"/>
                <w:sz w:val="24"/>
                <w:szCs w:val="24"/>
              </w:rPr>
              <w:t xml:space="preserve"> </w:t>
            </w:r>
            <w:r w:rsidRPr="00416452">
              <w:rPr>
                <w:b w:val="0"/>
                <w:bCs w:val="0"/>
                <w:sz w:val="24"/>
                <w:szCs w:val="24"/>
              </w:rPr>
              <w:t>(Short Title:</w:t>
            </w:r>
            <w:r w:rsidRPr="00416452" w:rsidDel="00C92ECC">
              <w:rPr>
                <w:b w:val="0"/>
                <w:bCs w:val="0"/>
                <w:sz w:val="24"/>
                <w:szCs w:val="24"/>
              </w:rPr>
              <w:t xml:space="preserve"> </w:t>
            </w:r>
            <w:r w:rsidRPr="00416452">
              <w:rPr>
                <w:b w:val="0"/>
                <w:bCs w:val="0"/>
                <w:sz w:val="24"/>
                <w:szCs w:val="24"/>
              </w:rPr>
              <w:t>SAMHSA Treatment Drug Courts)</w:t>
            </w:r>
          </w:p>
        </w:tc>
      </w:tr>
      <w:tr w:rsidR="00BF15A1" w:rsidRPr="00AC34BE" w14:paraId="3E95373B" w14:textId="77777777" w:rsidTr="4431DF63">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6390" w:type="dxa"/>
          </w:tcPr>
          <w:p w14:paraId="1964797C" w14:textId="1D7FC418" w:rsidR="00BF15A1" w:rsidRPr="002D4415" w:rsidRDefault="000E42BD" w:rsidP="09812B8D">
            <w:pPr>
              <w:tabs>
                <w:tab w:val="left" w:pos="1008"/>
              </w:tabs>
              <w:rPr>
                <w:rFonts w:cs="Arial"/>
              </w:rPr>
            </w:pPr>
            <w:r w:rsidRPr="002D4415">
              <w:rPr>
                <w:rStyle w:val="StyleBold"/>
                <w:b w:val="0"/>
              </w:rPr>
              <w:t>TI-22-</w:t>
            </w:r>
            <w:r w:rsidR="214052E2" w:rsidRPr="002D4415">
              <w:rPr>
                <w:rStyle w:val="StyleBold"/>
                <w:b w:val="0"/>
              </w:rPr>
              <w:t>010</w:t>
            </w:r>
          </w:p>
        </w:tc>
      </w:tr>
      <w:tr w:rsidR="00BF15A1" w:rsidRPr="00AC34BE" w14:paraId="0F8FCE43" w14:textId="77777777" w:rsidTr="4431DF63">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6390" w:type="dxa"/>
          </w:tcPr>
          <w:p w14:paraId="7D4D0A44" w14:textId="7E7E7B05" w:rsidR="00BF15A1" w:rsidRPr="001233DA" w:rsidRDefault="001233DA" w:rsidP="09812B8D">
            <w:pPr>
              <w:tabs>
                <w:tab w:val="left" w:pos="1008"/>
              </w:tabs>
              <w:rPr>
                <w:rFonts w:cs="Arial"/>
                <w:bCs/>
                <w:sz w:val="22"/>
                <w:szCs w:val="22"/>
              </w:rPr>
            </w:pPr>
            <w:r w:rsidRPr="001233DA">
              <w:rPr>
                <w:rFonts w:cs="Arial"/>
                <w:bCs/>
                <w:sz w:val="22"/>
                <w:szCs w:val="22"/>
              </w:rPr>
              <w:t>May 9, 2022</w:t>
            </w:r>
          </w:p>
        </w:tc>
      </w:tr>
      <w:tr w:rsidR="00BF15A1" w:rsidRPr="00AC34BE" w14:paraId="57C49773" w14:textId="77777777" w:rsidTr="4431DF63">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6390" w:type="dxa"/>
          </w:tcPr>
          <w:p w14:paraId="6A83A7AD" w14:textId="5105F80E" w:rsidR="00BF15A1" w:rsidRPr="00A2609A" w:rsidRDefault="000E42BD" w:rsidP="000B35A4">
            <w:pPr>
              <w:rPr>
                <w:rFonts w:cs="Arial"/>
              </w:rPr>
            </w:pPr>
            <w:r w:rsidRPr="09812B8D">
              <w:rPr>
                <w:rFonts w:cs="Arial"/>
              </w:rPr>
              <w:t>U</w:t>
            </w:r>
            <w:r>
              <w:t xml:space="preserve">p to </w:t>
            </w:r>
            <w:r w:rsidRPr="09812B8D">
              <w:rPr>
                <w:rFonts w:cs="Arial"/>
              </w:rPr>
              <w:t>$</w:t>
            </w:r>
            <w:r w:rsidR="5B720F03" w:rsidRPr="3E85320F">
              <w:rPr>
                <w:rFonts w:cs="Arial"/>
              </w:rPr>
              <w:t>6</w:t>
            </w:r>
            <w:r w:rsidR="17ECB761" w:rsidRPr="3E85320F">
              <w:rPr>
                <w:rFonts w:cs="Arial"/>
              </w:rPr>
              <w:t>,</w:t>
            </w:r>
            <w:r w:rsidR="72F974F1" w:rsidRPr="3E85320F">
              <w:rPr>
                <w:rFonts w:cs="Arial"/>
              </w:rPr>
              <w:t>0</w:t>
            </w:r>
            <w:r w:rsidR="17ECB761" w:rsidRPr="3E85320F">
              <w:rPr>
                <w:rFonts w:cs="Arial"/>
              </w:rPr>
              <w:t>00</w:t>
            </w:r>
            <w:r w:rsidRPr="09812B8D">
              <w:rPr>
                <w:rFonts w:cs="Arial"/>
              </w:rPr>
              <w:t>,000</w:t>
            </w:r>
          </w:p>
        </w:tc>
      </w:tr>
      <w:tr w:rsidR="001B48C5" w:rsidRPr="00AC34BE" w14:paraId="4167CAC4" w14:textId="77777777" w:rsidTr="000F13EA">
        <w:trPr>
          <w:cantSplit/>
        </w:trPr>
        <w:tc>
          <w:tcPr>
            <w:tcW w:w="3577" w:type="dxa"/>
          </w:tcPr>
          <w:p w14:paraId="01EB1336" w14:textId="3CD7C111" w:rsidR="001B48C5" w:rsidRDefault="001B48C5" w:rsidP="001B48C5">
            <w:pPr>
              <w:tabs>
                <w:tab w:val="left" w:pos="1008"/>
              </w:tabs>
              <w:rPr>
                <w:rFonts w:cs="Arial"/>
                <w:b/>
                <w:sz w:val="22"/>
              </w:rPr>
            </w:pPr>
            <w:r w:rsidRPr="00A821EC">
              <w:rPr>
                <w:rFonts w:cs="Arial"/>
                <w:b/>
                <w:sz w:val="22"/>
              </w:rPr>
              <w:t>Estimated Number of Awards:</w:t>
            </w:r>
          </w:p>
        </w:tc>
        <w:tc>
          <w:tcPr>
            <w:tcW w:w="6390" w:type="dxa"/>
          </w:tcPr>
          <w:p w14:paraId="324CA522" w14:textId="71558F19" w:rsidR="001B48C5" w:rsidRPr="000B35A4" w:rsidRDefault="001B48C5" w:rsidP="00D9775D">
            <w:pPr>
              <w:rPr>
                <w:b/>
                <w:bCs/>
              </w:rPr>
            </w:pPr>
            <w:r w:rsidRPr="000B35A4">
              <w:rPr>
                <w:rStyle w:val="StyleBold"/>
                <w:b w:val="0"/>
                <w:bCs w:val="0"/>
              </w:rPr>
              <w:t>Up to 15 awards (At least 3 awards will be made to</w:t>
            </w:r>
            <w:r w:rsidR="00D9775D">
              <w:rPr>
                <w:rStyle w:val="StyleBold"/>
                <w:b w:val="0"/>
                <w:bCs w:val="0"/>
              </w:rPr>
              <w:t xml:space="preserve"> </w:t>
            </w:r>
            <w:r w:rsidRPr="000B35A4">
              <w:rPr>
                <w:rStyle w:val="StyleBold"/>
                <w:b w:val="0"/>
                <w:bCs w:val="0"/>
              </w:rPr>
              <w:t>tribes/tribal organizations and at least 3 awards will be made to FTDCs, pending sufficient application volume from these groups</w:t>
            </w:r>
            <w:r w:rsidR="00D9775D" w:rsidRPr="00D9775D">
              <w:t xml:space="preserve"> </w:t>
            </w:r>
            <w:r w:rsidR="00D9775D" w:rsidRPr="00D9775D">
              <w:rPr>
                <w:rStyle w:val="StyleBold"/>
                <w:b w:val="0"/>
                <w:bCs w:val="0"/>
              </w:rPr>
              <w:t>and the strengths and weaknesses of the application as</w:t>
            </w:r>
            <w:r w:rsidR="00D9775D">
              <w:rPr>
                <w:rStyle w:val="StyleBold"/>
                <w:b w:val="0"/>
                <w:bCs w:val="0"/>
              </w:rPr>
              <w:t xml:space="preserve"> </w:t>
            </w:r>
            <w:r w:rsidR="00D9775D" w:rsidRPr="00D9775D">
              <w:rPr>
                <w:rStyle w:val="StyleBold"/>
                <w:b w:val="0"/>
                <w:bCs w:val="0"/>
              </w:rPr>
              <w:t>identified by peer reviewers.</w:t>
            </w:r>
            <w:r w:rsidR="00D9775D">
              <w:rPr>
                <w:rStyle w:val="StyleBold"/>
                <w:b w:val="0"/>
                <w:bCs w:val="0"/>
              </w:rPr>
              <w:t>)</w:t>
            </w:r>
          </w:p>
        </w:tc>
      </w:tr>
      <w:tr w:rsidR="00F44CDA" w:rsidRPr="00AC34BE" w14:paraId="7822DA3B" w14:textId="77777777" w:rsidTr="4431DF63">
        <w:trPr>
          <w:cantSplit/>
        </w:trPr>
        <w:tc>
          <w:tcPr>
            <w:tcW w:w="3577" w:type="dxa"/>
          </w:tcPr>
          <w:p w14:paraId="2BF2FD6E" w14:textId="23C7BB37" w:rsidR="00F44CDA" w:rsidRPr="00A821EC" w:rsidRDefault="00F44CDA" w:rsidP="001B48C5">
            <w:pPr>
              <w:tabs>
                <w:tab w:val="left" w:pos="1008"/>
              </w:tabs>
              <w:rPr>
                <w:rFonts w:cs="Arial"/>
                <w:b/>
                <w:sz w:val="22"/>
              </w:rPr>
            </w:pPr>
            <w:r w:rsidRPr="00A821EC">
              <w:rPr>
                <w:rFonts w:cs="Arial"/>
                <w:b/>
                <w:sz w:val="22"/>
              </w:rPr>
              <w:t>Estimated Award Amount:</w:t>
            </w:r>
          </w:p>
        </w:tc>
        <w:tc>
          <w:tcPr>
            <w:tcW w:w="6390" w:type="dxa"/>
          </w:tcPr>
          <w:p w14:paraId="23F138F5" w14:textId="4065F2E4" w:rsidR="00F44CDA" w:rsidRPr="000E42BD" w:rsidRDefault="00F44CDA" w:rsidP="001B48C5">
            <w:pPr>
              <w:tabs>
                <w:tab w:val="left" w:pos="1008"/>
              </w:tabs>
              <w:rPr>
                <w:szCs w:val="24"/>
              </w:rPr>
            </w:pPr>
            <w:r w:rsidRPr="00A821EC">
              <w:rPr>
                <w:rFonts w:cs="Arial"/>
                <w:sz w:val="22"/>
              </w:rPr>
              <w:t xml:space="preserve">Up to </w:t>
            </w:r>
            <w:r w:rsidRPr="000E42BD">
              <w:rPr>
                <w:rStyle w:val="StyleBold"/>
                <w:b w:val="0"/>
                <w:bCs w:val="0"/>
              </w:rPr>
              <w:t>$400,000</w:t>
            </w:r>
            <w:r w:rsidRPr="00A821EC">
              <w:rPr>
                <w:rFonts w:cs="Arial"/>
                <w:sz w:val="22"/>
              </w:rPr>
              <w:t xml:space="preserve"> per year</w:t>
            </w:r>
            <w:r>
              <w:rPr>
                <w:rFonts w:cs="Arial"/>
                <w:sz w:val="22"/>
              </w:rPr>
              <w:t xml:space="preserve"> per award</w:t>
            </w:r>
          </w:p>
        </w:tc>
      </w:tr>
      <w:tr w:rsidR="00F44CDA" w:rsidRPr="00AC34BE" w14:paraId="7BAE5039" w14:textId="77777777" w:rsidTr="4431DF63">
        <w:trPr>
          <w:cantSplit/>
        </w:trPr>
        <w:tc>
          <w:tcPr>
            <w:tcW w:w="3577" w:type="dxa"/>
          </w:tcPr>
          <w:p w14:paraId="6C1AF15B" w14:textId="547CEAD7" w:rsidR="00F44CDA" w:rsidRPr="00A821EC" w:rsidRDefault="00F44CDA" w:rsidP="001B48C5">
            <w:pPr>
              <w:tabs>
                <w:tab w:val="left" w:pos="1008"/>
              </w:tabs>
              <w:rPr>
                <w:rFonts w:cs="Arial"/>
                <w:b/>
                <w:sz w:val="22"/>
              </w:rPr>
            </w:pPr>
            <w:r w:rsidRPr="00A821EC">
              <w:rPr>
                <w:rFonts w:cs="Arial"/>
                <w:b/>
                <w:sz w:val="22"/>
              </w:rPr>
              <w:t>Cost Sharing/Match Required:</w:t>
            </w:r>
          </w:p>
        </w:tc>
        <w:tc>
          <w:tcPr>
            <w:tcW w:w="6390" w:type="dxa"/>
          </w:tcPr>
          <w:p w14:paraId="60AA2DDD" w14:textId="507E95FD" w:rsidR="00F44CDA" w:rsidRPr="00A821EC" w:rsidRDefault="00F44CDA" w:rsidP="001B48C5">
            <w:pPr>
              <w:tabs>
                <w:tab w:val="left" w:pos="1008"/>
              </w:tabs>
              <w:rPr>
                <w:rFonts w:cs="Arial"/>
                <w:b/>
                <w:sz w:val="22"/>
              </w:rPr>
            </w:pPr>
            <w:r w:rsidRPr="000E42BD">
              <w:rPr>
                <w:rFonts w:cs="Arial"/>
                <w:bCs/>
                <w:sz w:val="22"/>
              </w:rPr>
              <w:t>No</w:t>
            </w:r>
          </w:p>
        </w:tc>
      </w:tr>
      <w:tr w:rsidR="00F44CDA" w:rsidRPr="00AC34BE" w14:paraId="7D4B252C" w14:textId="77777777" w:rsidTr="4431DF63">
        <w:trPr>
          <w:cantSplit/>
        </w:trPr>
        <w:tc>
          <w:tcPr>
            <w:tcW w:w="3577" w:type="dxa"/>
          </w:tcPr>
          <w:p w14:paraId="69488BD9" w14:textId="5ADEA9AB" w:rsidR="00F44CDA" w:rsidRPr="00A821EC" w:rsidRDefault="00F44CDA" w:rsidP="001B48C5">
            <w:pPr>
              <w:tabs>
                <w:tab w:val="left" w:pos="1008"/>
              </w:tabs>
              <w:rPr>
                <w:rFonts w:cs="Arial"/>
                <w:b/>
                <w:sz w:val="22"/>
              </w:rPr>
            </w:pPr>
            <w:r w:rsidRPr="5E19700F">
              <w:rPr>
                <w:rFonts w:cs="Arial"/>
                <w:b/>
                <w:sz w:val="22"/>
                <w:szCs w:val="22"/>
              </w:rPr>
              <w:t>Anticipated Project Start Date:</w:t>
            </w:r>
          </w:p>
        </w:tc>
        <w:tc>
          <w:tcPr>
            <w:tcW w:w="6390" w:type="dxa"/>
          </w:tcPr>
          <w:p w14:paraId="25C7CE89" w14:textId="00717847" w:rsidR="00F44CDA" w:rsidRPr="000E42BD" w:rsidRDefault="00F44CDA" w:rsidP="001B48C5">
            <w:pPr>
              <w:tabs>
                <w:tab w:val="left" w:pos="1008"/>
              </w:tabs>
              <w:rPr>
                <w:rFonts w:cs="Arial"/>
                <w:bCs/>
                <w:sz w:val="22"/>
              </w:rPr>
            </w:pPr>
            <w:r w:rsidRPr="6B817C4E">
              <w:rPr>
                <w:rFonts w:cs="Arial"/>
                <w:sz w:val="22"/>
                <w:szCs w:val="22"/>
              </w:rPr>
              <w:t>9/30/</w:t>
            </w:r>
            <w:r w:rsidRPr="5550825E">
              <w:rPr>
                <w:rFonts w:cs="Arial"/>
                <w:sz w:val="22"/>
                <w:szCs w:val="22"/>
              </w:rPr>
              <w:t>2022</w:t>
            </w:r>
          </w:p>
        </w:tc>
      </w:tr>
      <w:tr w:rsidR="00F44CDA" w:rsidRPr="00AC34BE" w14:paraId="06561FC5" w14:textId="77777777" w:rsidTr="4431DF63">
        <w:trPr>
          <w:cantSplit/>
        </w:trPr>
        <w:tc>
          <w:tcPr>
            <w:tcW w:w="3577" w:type="dxa"/>
          </w:tcPr>
          <w:p w14:paraId="46DE0D28" w14:textId="0E4AF157" w:rsidR="00F44CDA" w:rsidRPr="00A821EC" w:rsidRDefault="00F44CDA" w:rsidP="001B48C5">
            <w:pPr>
              <w:tabs>
                <w:tab w:val="left" w:pos="1008"/>
              </w:tabs>
              <w:rPr>
                <w:rFonts w:cs="Arial"/>
                <w:b/>
                <w:sz w:val="22"/>
                <w:szCs w:val="22"/>
              </w:rPr>
            </w:pPr>
            <w:r w:rsidRPr="5E19700F">
              <w:rPr>
                <w:rFonts w:cs="Arial"/>
                <w:b/>
                <w:sz w:val="22"/>
                <w:szCs w:val="22"/>
              </w:rPr>
              <w:t>Anticipated Award Date</w:t>
            </w:r>
          </w:p>
        </w:tc>
        <w:tc>
          <w:tcPr>
            <w:tcW w:w="6390" w:type="dxa"/>
          </w:tcPr>
          <w:p w14:paraId="4FABA141" w14:textId="68B71EA1" w:rsidR="00F44CDA" w:rsidRPr="00A821EC" w:rsidRDefault="001A219F" w:rsidP="001B48C5">
            <w:pPr>
              <w:tabs>
                <w:tab w:val="left" w:pos="1008"/>
              </w:tabs>
              <w:rPr>
                <w:rFonts w:cs="Arial"/>
                <w:sz w:val="22"/>
                <w:szCs w:val="22"/>
              </w:rPr>
            </w:pPr>
            <w:r>
              <w:rPr>
                <w:rFonts w:cs="Arial"/>
                <w:sz w:val="22"/>
                <w:szCs w:val="22"/>
              </w:rPr>
              <w:t>9/9/2022</w:t>
            </w:r>
          </w:p>
        </w:tc>
      </w:tr>
      <w:tr w:rsidR="00F44CDA" w:rsidRPr="00AC34BE" w14:paraId="7375907B" w14:textId="77777777" w:rsidTr="4431DF63">
        <w:trPr>
          <w:cantSplit/>
          <w:trHeight w:val="350"/>
        </w:trPr>
        <w:tc>
          <w:tcPr>
            <w:tcW w:w="3577" w:type="dxa"/>
          </w:tcPr>
          <w:p w14:paraId="310D8449" w14:textId="0019E571" w:rsidR="00F44CDA" w:rsidRPr="00A821EC" w:rsidRDefault="00F44CDA" w:rsidP="001B48C5">
            <w:pPr>
              <w:tabs>
                <w:tab w:val="left" w:pos="1008"/>
              </w:tabs>
              <w:rPr>
                <w:rFonts w:cs="Arial"/>
                <w:b/>
                <w:sz w:val="22"/>
                <w:szCs w:val="22"/>
              </w:rPr>
            </w:pPr>
            <w:r w:rsidRPr="00A821EC">
              <w:rPr>
                <w:rFonts w:cs="Arial"/>
                <w:b/>
                <w:sz w:val="22"/>
              </w:rPr>
              <w:t>Length of Project Period:</w:t>
            </w:r>
          </w:p>
        </w:tc>
        <w:tc>
          <w:tcPr>
            <w:tcW w:w="6390" w:type="dxa"/>
          </w:tcPr>
          <w:p w14:paraId="6E98B571" w14:textId="1488E565" w:rsidR="00F44CDA" w:rsidRPr="00A821EC" w:rsidRDefault="00F44CDA" w:rsidP="001B48C5">
            <w:pPr>
              <w:tabs>
                <w:tab w:val="left" w:pos="1008"/>
              </w:tabs>
              <w:rPr>
                <w:rFonts w:cs="Arial"/>
                <w:sz w:val="22"/>
                <w:szCs w:val="22"/>
              </w:rPr>
            </w:pPr>
            <w:r w:rsidRPr="00A821EC">
              <w:rPr>
                <w:rFonts w:cs="Arial"/>
                <w:sz w:val="22"/>
              </w:rPr>
              <w:t xml:space="preserve">Up to </w:t>
            </w:r>
            <w:r>
              <w:rPr>
                <w:rFonts w:cs="Arial"/>
                <w:sz w:val="22"/>
              </w:rPr>
              <w:t>5</w:t>
            </w:r>
            <w:r>
              <w:t xml:space="preserve"> years</w:t>
            </w:r>
            <w:r w:rsidR="00894D7D">
              <w:rPr>
                <w:rFonts w:cs="Arial"/>
                <w:sz w:val="22"/>
              </w:rPr>
              <w:t xml:space="preserve"> </w:t>
            </w:r>
          </w:p>
        </w:tc>
      </w:tr>
      <w:tr w:rsidR="00F44CDA" w:rsidRPr="00AC34BE" w14:paraId="52A3E8A9" w14:textId="77777777" w:rsidTr="4431DF63">
        <w:trPr>
          <w:cantSplit/>
        </w:trPr>
        <w:tc>
          <w:tcPr>
            <w:tcW w:w="3577" w:type="dxa"/>
          </w:tcPr>
          <w:p w14:paraId="0034B633" w14:textId="44AC3A3C" w:rsidR="00F44CDA" w:rsidRPr="00A821EC" w:rsidRDefault="00F44CDA" w:rsidP="001B48C5">
            <w:pPr>
              <w:tabs>
                <w:tab w:val="left" w:pos="1008"/>
              </w:tabs>
              <w:rPr>
                <w:rFonts w:cs="Arial"/>
                <w:b/>
                <w:sz w:val="22"/>
              </w:rPr>
            </w:pPr>
            <w:r w:rsidRPr="00A821EC">
              <w:rPr>
                <w:rFonts w:cs="Arial"/>
                <w:b/>
                <w:sz w:val="22"/>
              </w:rPr>
              <w:t>Eligible Applicants:</w:t>
            </w:r>
          </w:p>
        </w:tc>
        <w:tc>
          <w:tcPr>
            <w:tcW w:w="6390" w:type="dxa"/>
          </w:tcPr>
          <w:p w14:paraId="0712AF03" w14:textId="38AD6506" w:rsidR="00F44CDA" w:rsidRDefault="00F44CDA" w:rsidP="001B48C5">
            <w:pPr>
              <w:rPr>
                <w:rFonts w:cs="Arial"/>
                <w:szCs w:val="24"/>
              </w:rPr>
            </w:pPr>
            <w:r w:rsidRPr="00282FFB">
              <w:rPr>
                <w:rFonts w:cs="Arial"/>
                <w:szCs w:val="24"/>
              </w:rPr>
              <w:t>Eligible applicants are domestic public and private non-profit entities</w:t>
            </w:r>
            <w:r>
              <w:rPr>
                <w:rFonts w:cs="Arial"/>
                <w:szCs w:val="24"/>
              </w:rPr>
              <w:t>, including</w:t>
            </w:r>
            <w:r w:rsidRPr="0075058A">
              <w:rPr>
                <w:rFonts w:cs="Arial"/>
                <w:szCs w:val="24"/>
              </w:rPr>
              <w:t xml:space="preserve"> federally recognized American</w:t>
            </w:r>
            <w:r>
              <w:rPr>
                <w:rFonts w:cs="Arial"/>
                <w:szCs w:val="24"/>
              </w:rPr>
              <w:t xml:space="preserve"> </w:t>
            </w:r>
            <w:r w:rsidRPr="0075058A">
              <w:rPr>
                <w:rFonts w:cs="Arial"/>
                <w:szCs w:val="24"/>
              </w:rPr>
              <w:t>Indian/Alaska Native (AI/AN) tribes/tribal</w:t>
            </w:r>
            <w:r>
              <w:rPr>
                <w:rFonts w:cs="Arial"/>
                <w:szCs w:val="24"/>
              </w:rPr>
              <w:t xml:space="preserve"> </w:t>
            </w:r>
            <w:r w:rsidRPr="0075058A">
              <w:rPr>
                <w:rFonts w:cs="Arial"/>
                <w:szCs w:val="24"/>
              </w:rPr>
              <w:t>organizations</w:t>
            </w:r>
            <w:r>
              <w:rPr>
                <w:rFonts w:cs="Arial"/>
                <w:szCs w:val="24"/>
              </w:rPr>
              <w:t>.</w:t>
            </w:r>
          </w:p>
          <w:p w14:paraId="013E6B38" w14:textId="5DAAF074" w:rsidR="00F44CDA" w:rsidRPr="00A821EC" w:rsidRDefault="00F44CDA" w:rsidP="001B48C5">
            <w:pPr>
              <w:tabs>
                <w:tab w:val="left" w:pos="1008"/>
              </w:tabs>
              <w:rPr>
                <w:rFonts w:cs="Arial"/>
                <w:b/>
                <w:sz w:val="22"/>
              </w:rPr>
            </w:pPr>
            <w:r w:rsidRPr="00A821EC">
              <w:rPr>
                <w:rFonts w:cs="Arial"/>
                <w:sz w:val="22"/>
              </w:rPr>
              <w:t xml:space="preserve">[See </w:t>
            </w:r>
            <w:hyperlink w:anchor="_III._ELIGIBILITY_INFORMATION" w:history="1">
              <w:r w:rsidRPr="00C4206B">
                <w:rPr>
                  <w:rStyle w:val="Hyperlink"/>
                  <w:rFonts w:cs="Arial"/>
                  <w:sz w:val="22"/>
                </w:rPr>
                <w:t>Section III-1</w:t>
              </w:r>
            </w:hyperlink>
            <w:r w:rsidRPr="00A821EC">
              <w:rPr>
                <w:rFonts w:cs="Arial"/>
                <w:sz w:val="22"/>
              </w:rPr>
              <w:t xml:space="preserve"> for complete eligibility information.]</w:t>
            </w:r>
          </w:p>
        </w:tc>
      </w:tr>
      <w:tr w:rsidR="00F44CDA" w:rsidRPr="00AC34BE" w14:paraId="77F23CE4" w14:textId="77777777" w:rsidTr="4431DF63">
        <w:trPr>
          <w:cantSplit/>
        </w:trPr>
        <w:tc>
          <w:tcPr>
            <w:tcW w:w="3577" w:type="dxa"/>
          </w:tcPr>
          <w:p w14:paraId="75216EC6" w14:textId="16E46932" w:rsidR="00F44CDA" w:rsidRPr="00A821EC" w:rsidRDefault="00F44CDA" w:rsidP="001B48C5">
            <w:pPr>
              <w:tabs>
                <w:tab w:val="left" w:pos="1008"/>
              </w:tabs>
              <w:rPr>
                <w:rFonts w:cs="Arial"/>
                <w:b/>
                <w:sz w:val="22"/>
              </w:rPr>
            </w:pPr>
            <w:r>
              <w:rPr>
                <w:rFonts w:cs="Arial"/>
                <w:b/>
                <w:sz w:val="22"/>
              </w:rPr>
              <w:t>Authorizing Statute</w:t>
            </w:r>
            <w:r w:rsidR="00953253">
              <w:rPr>
                <w:rFonts w:cs="Arial"/>
                <w:b/>
                <w:sz w:val="22"/>
              </w:rPr>
              <w:t>:</w:t>
            </w:r>
          </w:p>
        </w:tc>
        <w:tc>
          <w:tcPr>
            <w:tcW w:w="6390" w:type="dxa"/>
          </w:tcPr>
          <w:p w14:paraId="05CF2CB1" w14:textId="36059ED4" w:rsidR="00F44CDA" w:rsidRPr="00A821EC" w:rsidRDefault="00CE57BA" w:rsidP="001B48C5">
            <w:pPr>
              <w:tabs>
                <w:tab w:val="left" w:pos="1008"/>
              </w:tabs>
              <w:rPr>
                <w:rFonts w:cs="Arial"/>
                <w:b/>
                <w:sz w:val="22"/>
              </w:rPr>
            </w:pPr>
            <w:r>
              <w:rPr>
                <w:rFonts w:cs="Arial"/>
                <w:szCs w:val="24"/>
              </w:rPr>
              <w:t xml:space="preserve">Section 509 (42 USC 290bb-2) of the </w:t>
            </w:r>
            <w:r w:rsidR="00F44CDA" w:rsidRPr="00132637">
              <w:rPr>
                <w:rFonts w:cs="Arial"/>
                <w:szCs w:val="24"/>
              </w:rPr>
              <w:t xml:space="preserve">Public Health Service Act, </w:t>
            </w:r>
            <w:r>
              <w:rPr>
                <w:rFonts w:cs="Arial"/>
                <w:szCs w:val="24"/>
              </w:rPr>
              <w:t>as amended.</w:t>
            </w:r>
          </w:p>
        </w:tc>
      </w:tr>
    </w:tbl>
    <w:p w14:paraId="434EFCCF" w14:textId="29CFAC81" w:rsidR="009D2F7A" w:rsidRPr="00AC34BE" w:rsidRDefault="00F559C4" w:rsidP="00AC34BE">
      <w:pPr>
        <w:rPr>
          <w:rStyle w:val="StyleBold"/>
          <w:rFonts w:cs="Arial"/>
        </w:rPr>
      </w:pPr>
      <w:bookmarkStart w:id="15" w:name="_Toc454207958"/>
      <w:bookmarkEnd w:id="13"/>
      <w:bookmarkEnd w:id="14"/>
      <w:r w:rsidRPr="00AC34BE">
        <w:rPr>
          <w:rStyle w:val="StyleBold"/>
          <w:rFonts w:cs="Arial"/>
        </w:rPr>
        <w:lastRenderedPageBreak/>
        <w:t>Be sure to check the SAMHSA website periodically for any updates on this program.</w:t>
      </w:r>
      <w:bookmarkEnd w:id="15"/>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inline distT="0" distB="0" distL="0" distR="0" wp14:anchorId="6D5E76B7" wp14:editId="00771116">
                <wp:extent cx="6048375" cy="3843867"/>
                <wp:effectExtent l="0" t="0" r="28575" b="23495"/>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7777777" w:rsidR="00284A1B" w:rsidRDefault="00284A1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284A1B" w:rsidRPr="00E0663B" w:rsidRDefault="00284A1B" w:rsidP="002F21DB">
                            <w:pPr>
                              <w:rPr>
                                <w:b/>
                                <w:bCs/>
                              </w:rPr>
                            </w:pPr>
                            <w:r>
                              <w:rPr>
                                <w:b/>
                                <w:bCs/>
                              </w:rPr>
                              <w:t>WARNING: BY THE DEADLINE FOR THIS NOFO YOU MUST HAVE SUCCESSFULLY COMPLETED THE FOLLOWING TO SUBMIT AN APPLICATION:</w:t>
                            </w:r>
                          </w:p>
                          <w:p w14:paraId="7C00436A" w14:textId="77777777" w:rsidR="00284A1B" w:rsidRPr="00E0663B" w:rsidRDefault="00284A1B" w:rsidP="00EF693A">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284A1B" w:rsidRPr="00E0663B" w:rsidRDefault="00284A1B" w:rsidP="00EF693A">
                            <w:pPr>
                              <w:numPr>
                                <w:ilvl w:val="0"/>
                                <w:numId w:val="5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284A1B" w:rsidRPr="0031549F" w:rsidRDefault="00284A1B" w:rsidP="002F21DB">
                            <w:pPr>
                              <w:rPr>
                                <w:b/>
                                <w:bCs/>
                                <w:u w:val="single"/>
                              </w:rPr>
                            </w:pPr>
                            <w:r w:rsidRPr="0031549F">
                              <w:rPr>
                                <w:b/>
                                <w:bCs/>
                                <w:u w:val="single"/>
                              </w:rPr>
                              <w:t>No exceptions will be made. </w:t>
                            </w:r>
                          </w:p>
                          <w:p w14:paraId="2FDE881A" w14:textId="45F5D749" w:rsidR="00284A1B" w:rsidRDefault="00284A1B" w:rsidP="002F21DB">
                            <w:r w:rsidRPr="008F4952">
                              <w:t xml:space="preserve">Applicants also must register with the System for Award Management (SAM) and Grants.gov (see </w:t>
                            </w:r>
                            <w:hyperlink w:anchor="_Appendix_A_–_2" w:history="1">
                              <w:r w:rsidRPr="00B8275C">
                                <w:rPr>
                                  <w:rStyle w:val="Hyperlink"/>
                                </w:rPr>
                                <w:t>Appendix A</w:t>
                              </w:r>
                            </w:hyperlink>
                            <w:r w:rsidRPr="008F4952">
                              <w:t xml:space="preserve"> </w:t>
                            </w:r>
                            <w:r>
                              <w:t xml:space="preserve">of this NOFO </w:t>
                            </w:r>
                            <w:r w:rsidRPr="008F4952">
                              <w:t>for all registration requirements).</w:t>
                            </w:r>
                          </w:p>
                          <w:p w14:paraId="07181801" w14:textId="40A6EF59" w:rsidR="00284A1B" w:rsidRDefault="00284A1B" w:rsidP="002F21DB">
                            <w:r w:rsidRPr="00ED334A">
                              <w:rPr>
                                <w:b/>
                                <w:bCs/>
                                <w:szCs w:val="24"/>
                              </w:rPr>
                              <w:t>DO NOT WAIT UNTIL THE LAST MINUTE TO SUBMIT THE APPLICATION.</w:t>
                            </w:r>
                            <w:r w:rsidR="00894D7D">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r w:rsidR="00894D7D">
                              <w:rPr>
                                <w:b/>
                                <w:bCs/>
                                <w:szCs w:val="24"/>
                              </w:rPr>
                              <w:t xml:space="preserve"> </w:t>
                            </w:r>
                          </w:p>
                          <w:p w14:paraId="425D8793" w14:textId="77777777" w:rsidR="00284A1B" w:rsidRPr="00E753F1" w:rsidRDefault="00284A1B" w:rsidP="002F21DB"/>
                          <w:p w14:paraId="1926E87F" w14:textId="77777777" w:rsidR="00284A1B" w:rsidRPr="00E753F1" w:rsidRDefault="00284A1B" w:rsidP="002F21DB"/>
                        </w:txbxContent>
                      </wps:txbx>
                      <wps:bodyPr rot="0" vert="horz" wrap="square" lIns="91440" tIns="45720" rIns="91440" bIns="45720" anchor="t" anchorCtr="0" upright="1">
                        <a:noAutofit/>
                      </wps:bodyPr>
                    </wps:wsp>
                  </a:graphicData>
                </a:graphic>
              </wp:inline>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width:476.25pt;height:30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QqFwIAACwEAAAOAAAAZHJzL2Uyb0RvYy54bWysU9uO2yAQfa/Uf0C8N3buWSvOapttqkrb&#10;i7TtB2CMbVTMUCCx06/vgL3Z9PZSlQfEMMOZmTOH7W3fKnIS1knQOZ1OUkqE5lBKXef0y+fDqw0l&#10;zjNdMgVa5PQsHL3dvXyx7UwmZtCAKoUlCKJd1pmcNt6bLEkcb0TL3ASM0OiswLbMo2nrpLSsQ/RW&#10;JbM0XSUd2NJY4MI5vL0fnHQX8atKcP+xqpzwROUUa/Nxt3Evwp7stiyrLTON5GMZ7B+qaJnUmPQC&#10;dc88I0crf4NqJbfgoPITDm0CVSW5iD1gN9P0l24eG2ZE7AXJceZCk/t/sPzD6dF8ssT3r6HHAcYm&#10;nHkA/tURDfuG6VrcWQtdI1iJiaeBsqQzLhufBqpd5gJI0b2HEofMjh4iUF/ZNrCCfRJExwGcL6SL&#10;3hOOl6t0sZmvl5Rw9M03i/lmtY45WPb03Fjn3wpoSTjk1OJUIzw7PTgfymHZU0jI5kDJ8iCVioat&#10;i72y5MRQAYe4RvSfwpQmXU5vlrPlwMBfIdK4/gTRSo9SVrLN6eYSxLLA2xtdRqF5JtVwxpKVHokM&#10;3A0s+r7oMTAQWkB5RkotDJLFL4aHBux3SjqUa07dtyOzghL1TuNYbqaLRdB3NBbL9QwNe+0prj1M&#10;c4TKqadkOO798CeOxsq6wUyDEDTc4SgrGUl+rmqsGyUZuR+/T9D8tR2jnj/57gcAAAD//wMAUEsD&#10;BBQABgAIAAAAIQBmowS+3QAAAAUBAAAPAAAAZHJzL2Rvd25yZXYueG1sTI/BTsMwEETvSPyDtUhc&#10;EHVoSWhDNhVCAsENCoKrG2+TCHsdbDcNf4/hApeVRjOaeVutJ2vESD70jhEuZhkI4sbpnluE15e7&#10;8yWIEBVrZRwTwhcFWNfHR5UqtTvwM42b2IpUwqFUCF2MQyllaDqyKszcQJy8nfNWxSR9K7VXh1Ru&#10;jZxnWSGt6jktdGqg246aj83eIiwvH8b38Lh4emuKnVnFs6vx/tMjnp5MN9cgIk3xLww/+Akd6sS0&#10;dXvWQRiE9Ej8vclb5fMcxBahyPIFyLqS/+nrbwAAAP//AwBQSwECLQAUAAYACAAAACEAtoM4kv4A&#10;AADhAQAAEwAAAAAAAAAAAAAAAAAAAAAAW0NvbnRlbnRfVHlwZXNdLnhtbFBLAQItABQABgAIAAAA&#10;IQA4/SH/1gAAAJQBAAALAAAAAAAAAAAAAAAAAC8BAABfcmVscy8ucmVsc1BLAQItABQABgAIAAAA&#10;IQDEfJQqFwIAACwEAAAOAAAAAAAAAAAAAAAAAC4CAABkcnMvZTJvRG9jLnhtbFBLAQItABQABgAI&#10;AAAAIQBmowS+3QAAAAUBAAAPAAAAAAAAAAAAAAAAAHEEAABkcnMvZG93bnJldi54bWxQSwUGAAAA&#10;AAQABADzAAAAewUAAAAA&#10;">
                <v:textbox>
                  <w:txbxContent>
                    <w:p w14:paraId="0B56FAF6" w14:textId="77777777" w:rsidR="00284A1B" w:rsidRDefault="00284A1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284A1B" w:rsidRPr="00E0663B" w:rsidRDefault="00284A1B" w:rsidP="002F21DB">
                      <w:pPr>
                        <w:rPr>
                          <w:b/>
                          <w:bCs/>
                        </w:rPr>
                      </w:pPr>
                      <w:r>
                        <w:rPr>
                          <w:b/>
                          <w:bCs/>
                        </w:rPr>
                        <w:t>WARNING: BY THE DEADLINE FOR THIS NOFO YOU MUST HAVE SUCCESSFULLY COMPLETED THE FOLLOWING TO SUBMIT AN APPLICATION:</w:t>
                      </w:r>
                    </w:p>
                    <w:p w14:paraId="7C00436A" w14:textId="77777777" w:rsidR="00284A1B" w:rsidRPr="00E0663B" w:rsidRDefault="00284A1B" w:rsidP="00EF693A">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284A1B" w:rsidRPr="00E0663B" w:rsidRDefault="00284A1B" w:rsidP="00EF693A">
                      <w:pPr>
                        <w:numPr>
                          <w:ilvl w:val="0"/>
                          <w:numId w:val="5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284A1B" w:rsidRPr="0031549F" w:rsidRDefault="00284A1B" w:rsidP="002F21DB">
                      <w:pPr>
                        <w:rPr>
                          <w:b/>
                          <w:bCs/>
                          <w:u w:val="single"/>
                        </w:rPr>
                      </w:pPr>
                      <w:r w:rsidRPr="0031549F">
                        <w:rPr>
                          <w:b/>
                          <w:bCs/>
                          <w:u w:val="single"/>
                        </w:rPr>
                        <w:t>No exceptions will be made. </w:t>
                      </w:r>
                    </w:p>
                    <w:p w14:paraId="2FDE881A" w14:textId="45F5D749" w:rsidR="00284A1B" w:rsidRDefault="00284A1B" w:rsidP="002F21DB">
                      <w:r w:rsidRPr="008F4952">
                        <w:t xml:space="preserve">Applicants also must register with the System for Award Management (SAM) and Grants.gov (see </w:t>
                      </w:r>
                      <w:hyperlink w:anchor="_Appendix_A_–_2" w:history="1">
                        <w:r w:rsidRPr="00B8275C">
                          <w:rPr>
                            <w:rStyle w:val="Hyperlink"/>
                          </w:rPr>
                          <w:t>Appendix A</w:t>
                        </w:r>
                      </w:hyperlink>
                      <w:r w:rsidRPr="008F4952">
                        <w:t xml:space="preserve"> </w:t>
                      </w:r>
                      <w:r>
                        <w:t xml:space="preserve">of this NOFO </w:t>
                      </w:r>
                      <w:r w:rsidRPr="008F4952">
                        <w:t>for all registration requirements).</w:t>
                      </w:r>
                    </w:p>
                    <w:p w14:paraId="07181801" w14:textId="40A6EF59" w:rsidR="00284A1B" w:rsidRDefault="00284A1B" w:rsidP="002F21DB">
                      <w:r w:rsidRPr="00ED334A">
                        <w:rPr>
                          <w:b/>
                          <w:bCs/>
                          <w:szCs w:val="24"/>
                        </w:rPr>
                        <w:t>DO NOT WAIT UNTIL THE LAST MINUTE TO SUBMIT THE APPLICATION.</w:t>
                      </w:r>
                      <w:r w:rsidR="00894D7D">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r w:rsidR="00894D7D">
                        <w:rPr>
                          <w:b/>
                          <w:bCs/>
                          <w:szCs w:val="24"/>
                        </w:rPr>
                        <w:t xml:space="preserve"> </w:t>
                      </w:r>
                    </w:p>
                    <w:p w14:paraId="425D8793" w14:textId="77777777" w:rsidR="00284A1B" w:rsidRPr="00E753F1" w:rsidRDefault="00284A1B" w:rsidP="002F21DB"/>
                    <w:p w14:paraId="1926E87F" w14:textId="77777777" w:rsidR="00284A1B" w:rsidRPr="00E753F1" w:rsidRDefault="00284A1B" w:rsidP="002F21DB"/>
                  </w:txbxContent>
                </v:textbox>
                <w10:anchorlock/>
              </v:shape>
            </w:pict>
          </mc:Fallback>
        </mc:AlternateContent>
      </w:r>
    </w:p>
    <w:p w14:paraId="5D9E70CC" w14:textId="77777777" w:rsidR="00180438" w:rsidRDefault="00180438" w:rsidP="00875BC9">
      <w:pPr>
        <w:spacing w:after="0"/>
      </w:pPr>
      <w:bookmarkStart w:id="16" w:name="_Toc485307377"/>
      <w:bookmarkStart w:id="17" w:name="_Toc81577270"/>
      <w:bookmarkStart w:id="18" w:name="_Toc209861912"/>
    </w:p>
    <w:p w14:paraId="6830F183" w14:textId="53A46B8B" w:rsidR="0001794E" w:rsidRPr="00BC1BC1" w:rsidRDefault="00602069" w:rsidP="00BF17D1">
      <w:pPr>
        <w:pStyle w:val="Heading1"/>
        <w:rPr>
          <w:rStyle w:val="Heading1Char"/>
        </w:rPr>
      </w:pPr>
      <w:bookmarkStart w:id="19" w:name="_Toc2023778708"/>
      <w:bookmarkStart w:id="20" w:name="_Toc643503565"/>
      <w:bookmarkStart w:id="21" w:name="_Toc96508045"/>
      <w:bookmarkStart w:id="22" w:name="_Toc97795096"/>
      <w:r>
        <w:t>I</w:t>
      </w:r>
      <w:r w:rsidR="00075B3B" w:rsidRPr="00D9775D">
        <w:t>.</w:t>
      </w:r>
      <w:r w:rsidRPr="00BC1BC1">
        <w:rPr>
          <w:rStyle w:val="Heading1Char"/>
        </w:rPr>
        <w:tab/>
      </w:r>
      <w:r w:rsidR="009128E4" w:rsidRPr="00BC1BC1">
        <w:rPr>
          <w:rStyle w:val="Heading1Char"/>
          <w:b/>
          <w:bCs/>
        </w:rPr>
        <w:t>PROGRAM</w:t>
      </w:r>
      <w:r w:rsidR="0001794E" w:rsidRPr="00BC1BC1">
        <w:rPr>
          <w:rStyle w:val="Heading1Char"/>
          <w:b/>
          <w:bCs/>
        </w:rPr>
        <w:t xml:space="preserve"> DESCRIPTION</w:t>
      </w:r>
      <w:bookmarkEnd w:id="16"/>
      <w:bookmarkEnd w:id="17"/>
      <w:bookmarkEnd w:id="18"/>
      <w:bookmarkEnd w:id="19"/>
      <w:bookmarkEnd w:id="20"/>
      <w:bookmarkEnd w:id="21"/>
      <w:bookmarkEnd w:id="22"/>
    </w:p>
    <w:p w14:paraId="38AE2E58" w14:textId="1E73BCB4" w:rsidR="0001794E" w:rsidRPr="00AC34BE" w:rsidRDefault="00A945B3" w:rsidP="001233DA">
      <w:pPr>
        <w:pStyle w:val="Heading2"/>
        <w:numPr>
          <w:ilvl w:val="0"/>
          <w:numId w:val="97"/>
        </w:numPr>
        <w:tabs>
          <w:tab w:val="clear" w:pos="720"/>
          <w:tab w:val="left" w:pos="360"/>
        </w:tabs>
        <w:ind w:left="0" w:firstLine="0"/>
      </w:pPr>
      <w:bookmarkStart w:id="23" w:name="_1._PURPOSE"/>
      <w:bookmarkStart w:id="24" w:name="_Toc97795097"/>
      <w:bookmarkEnd w:id="23"/>
      <w:r>
        <w:t>PURPOSE</w:t>
      </w:r>
      <w:bookmarkEnd w:id="24"/>
    </w:p>
    <w:p w14:paraId="4BD2BBDF" w14:textId="75F3F3A7" w:rsidR="003553BD" w:rsidRDefault="69A9B2B4" w:rsidP="40A9C710">
      <w:pPr>
        <w:tabs>
          <w:tab w:val="left" w:pos="1008"/>
        </w:tabs>
        <w:rPr>
          <w:rFonts w:cs="Arial"/>
        </w:rPr>
      </w:pPr>
      <w:r w:rsidRPr="733D729B">
        <w:rPr>
          <w:rFonts w:cs="Arial"/>
        </w:rPr>
        <w:t xml:space="preserve">The Substance Abuse and Mental Health Services Administration (SAMHSA), </w:t>
      </w:r>
      <w:r>
        <w:t>Center for Substance Abuse Treatment (CSAT)</w:t>
      </w:r>
      <w:r w:rsidRPr="733D729B">
        <w:rPr>
          <w:rStyle w:val="StyleBold"/>
          <w:rFonts w:cs="Arial"/>
        </w:rPr>
        <w:t>,</w:t>
      </w:r>
      <w:r w:rsidRPr="733D729B">
        <w:rPr>
          <w:rFonts w:cs="Arial"/>
          <w:b/>
          <w:bCs/>
        </w:rPr>
        <w:t xml:space="preserve"> </w:t>
      </w:r>
      <w:r w:rsidRPr="733D729B">
        <w:rPr>
          <w:rFonts w:cs="Arial"/>
        </w:rPr>
        <w:t xml:space="preserve">is accepting applications for fiscal year (FY) 2022 </w:t>
      </w:r>
      <w:r>
        <w:t>Grants to Expand Substance Abuse Treatment Capacity in Adult and Family Treatment Drug Courts</w:t>
      </w:r>
      <w:r w:rsidR="3D864278">
        <w:t xml:space="preserve"> (Short Title: SAMHSA Treatment Drug Courts)</w:t>
      </w:r>
      <w:r>
        <w:t xml:space="preserve">. </w:t>
      </w:r>
      <w:r w:rsidRPr="733D729B">
        <w:rPr>
          <w:rFonts w:cs="Arial"/>
        </w:rPr>
        <w:t>The purpose of this program</w:t>
      </w:r>
      <w:r w:rsidRPr="733D729B">
        <w:rPr>
          <w:rStyle w:val="StyleBold"/>
          <w:rFonts w:cs="Arial"/>
        </w:rPr>
        <w:t xml:space="preserve"> </w:t>
      </w:r>
      <w:r w:rsidRPr="733D729B">
        <w:rPr>
          <w:rFonts w:cs="Arial"/>
        </w:rPr>
        <w:t>is to</w:t>
      </w:r>
      <w:r w:rsidRPr="733D729B">
        <w:rPr>
          <w:rStyle w:val="StyleBold"/>
          <w:rFonts w:cs="Arial"/>
        </w:rPr>
        <w:t xml:space="preserve"> </w:t>
      </w:r>
      <w:r w:rsidRPr="733D729B">
        <w:rPr>
          <w:rFonts w:cs="Arial"/>
        </w:rPr>
        <w:t xml:space="preserve">expand substance use disorder (SUD) treatment and recovery support services in existing drug courts. The program recognizes the need for treatment instead of incarceration for individuals with SUDs. </w:t>
      </w:r>
    </w:p>
    <w:p w14:paraId="10BF623A" w14:textId="4E982B8C" w:rsidR="00955A42" w:rsidRPr="0074148E" w:rsidRDefault="34B120E3" w:rsidP="6CB9FAC6">
      <w:pPr>
        <w:tabs>
          <w:tab w:val="left" w:pos="1008"/>
        </w:tabs>
        <w:rPr>
          <w:rFonts w:eastAsia="Arial" w:cs="Arial"/>
        </w:rPr>
      </w:pPr>
      <w:r w:rsidRPr="2A196C41">
        <w:rPr>
          <w:rFonts w:cs="Arial"/>
        </w:rPr>
        <w:t xml:space="preserve">These grants provide a continuum of care for individuals with SUD involved with the courts </w:t>
      </w:r>
      <w:r w:rsidR="4D71D89F" w:rsidRPr="2A196C41">
        <w:rPr>
          <w:rFonts w:cs="Arial"/>
        </w:rPr>
        <w:t>including</w:t>
      </w:r>
      <w:r w:rsidRPr="2A196C41">
        <w:rPr>
          <w:rFonts w:cs="Arial"/>
        </w:rPr>
        <w:t xml:space="preserve"> </w:t>
      </w:r>
      <w:r w:rsidR="670CE93F" w:rsidRPr="2A196C41">
        <w:rPr>
          <w:rFonts w:cs="Arial"/>
        </w:rPr>
        <w:t>prevent</w:t>
      </w:r>
      <w:r w:rsidR="50CCDDD9" w:rsidRPr="2A196C41">
        <w:rPr>
          <w:rFonts w:cs="Arial"/>
        </w:rPr>
        <w:t>ion</w:t>
      </w:r>
      <w:r w:rsidR="670CE93F" w:rsidRPr="2A196C41">
        <w:rPr>
          <w:rFonts w:cs="Arial"/>
        </w:rPr>
        <w:t>,</w:t>
      </w:r>
      <w:r w:rsidR="2F09915A" w:rsidRPr="2A196C41">
        <w:rPr>
          <w:rFonts w:cs="Arial"/>
        </w:rPr>
        <w:t xml:space="preserve"> </w:t>
      </w:r>
      <w:r w:rsidR="670CE93F" w:rsidRPr="2A196C41">
        <w:rPr>
          <w:rFonts w:cs="Arial"/>
        </w:rPr>
        <w:t xml:space="preserve">harm reduction, </w:t>
      </w:r>
      <w:r w:rsidRPr="2A196C41">
        <w:rPr>
          <w:rFonts w:cs="Arial"/>
        </w:rPr>
        <w:t xml:space="preserve">treatment, and </w:t>
      </w:r>
      <w:r w:rsidR="0F942FC5" w:rsidRPr="2A196C41">
        <w:rPr>
          <w:rFonts w:cs="Arial"/>
        </w:rPr>
        <w:t>recovery</w:t>
      </w:r>
      <w:r w:rsidRPr="2A196C41">
        <w:rPr>
          <w:rFonts w:cs="Arial"/>
        </w:rPr>
        <w:t xml:space="preserve"> services. </w:t>
      </w:r>
      <w:r w:rsidR="618ABB5C" w:rsidRPr="001233DA">
        <w:rPr>
          <w:rFonts w:eastAsia="Arial" w:cs="Arial"/>
        </w:rPr>
        <w:t>H</w:t>
      </w:r>
      <w:r w:rsidR="618ABB5C" w:rsidRPr="00DB5C39">
        <w:rPr>
          <w:rFonts w:eastAsia="Arial" w:cs="Arial"/>
        </w:rPr>
        <w:t>arm</w:t>
      </w:r>
      <w:r w:rsidR="618ABB5C" w:rsidRPr="00DB5C39">
        <w:rPr>
          <w:rFonts w:eastAsia="Arial" w:cs="Arial"/>
          <w:color w:val="333333"/>
        </w:rPr>
        <w:t xml:space="preserve"> </w:t>
      </w:r>
      <w:r w:rsidR="618ABB5C" w:rsidRPr="00DB5C39">
        <w:rPr>
          <w:rFonts w:eastAsia="Arial" w:cs="Arial"/>
        </w:rPr>
        <w:lastRenderedPageBreak/>
        <w:t>reduction services funded under this grant must adhere to federal, state, and local laws, regulations, and other</w:t>
      </w:r>
      <w:r w:rsidR="618ABB5C" w:rsidRPr="00DB5C39">
        <w:rPr>
          <w:rFonts w:ascii="Segoe UI" w:eastAsia="Segoe UI" w:hAnsi="Segoe UI" w:cs="Segoe UI"/>
          <w:sz w:val="18"/>
          <w:szCs w:val="18"/>
        </w:rPr>
        <w:t xml:space="preserve"> </w:t>
      </w:r>
      <w:r w:rsidR="618ABB5C" w:rsidRPr="00DB5C39">
        <w:rPr>
          <w:rFonts w:eastAsia="Arial" w:cs="Arial"/>
        </w:rPr>
        <w:t>requirements related to such programs or services</w:t>
      </w:r>
      <w:r w:rsidR="008064B4" w:rsidRPr="00DB5C39">
        <w:rPr>
          <w:rFonts w:eastAsia="Arial" w:cs="Arial"/>
        </w:rPr>
        <w:t>.</w:t>
      </w:r>
      <w:r w:rsidR="07A74C1D" w:rsidRPr="00DB5C39">
        <w:rPr>
          <w:rStyle w:val="FootnoteReference"/>
          <w:rFonts w:eastAsia="Arial" w:cs="Arial"/>
        </w:rPr>
        <w:footnoteReference w:id="2"/>
      </w:r>
    </w:p>
    <w:p w14:paraId="7F76CAB6" w14:textId="37957682" w:rsidR="00955A42" w:rsidRPr="0074148E" w:rsidRDefault="6DBA7707" w:rsidP="632C04F0">
      <w:pPr>
        <w:tabs>
          <w:tab w:val="left" w:pos="1008"/>
        </w:tabs>
        <w:rPr>
          <w:rFonts w:cs="Arial"/>
        </w:rPr>
      </w:pPr>
      <w:r w:rsidRPr="40FA1B67">
        <w:rPr>
          <w:rFonts w:cs="Arial"/>
        </w:rPr>
        <w:t xml:space="preserve">The population of focus is </w:t>
      </w:r>
      <w:r w:rsidR="65CCFBEC" w:rsidRPr="40FA1B67">
        <w:rPr>
          <w:rFonts w:cs="Arial"/>
        </w:rPr>
        <w:t>adults</w:t>
      </w:r>
      <w:r w:rsidR="1E8E1EB2" w:rsidRPr="40FA1B67">
        <w:rPr>
          <w:rFonts w:cs="Arial"/>
        </w:rPr>
        <w:t xml:space="preserve"> diagnosed with a substance use disorder as their primary condition that participate in the Adult </w:t>
      </w:r>
      <w:r w:rsidR="4DF435C0" w:rsidRPr="40FA1B67">
        <w:rPr>
          <w:rFonts w:cs="Arial"/>
        </w:rPr>
        <w:t xml:space="preserve">Tribal Healing to Wellness Courts, </w:t>
      </w:r>
      <w:r w:rsidR="72212923" w:rsidRPr="40FA1B67">
        <w:rPr>
          <w:rFonts w:cs="Arial"/>
        </w:rPr>
        <w:t>F</w:t>
      </w:r>
      <w:r w:rsidR="64EA877F" w:rsidRPr="40FA1B67">
        <w:rPr>
          <w:rFonts w:cs="Arial"/>
        </w:rPr>
        <w:t>amily</w:t>
      </w:r>
      <w:r w:rsidR="01C78883" w:rsidRPr="40FA1B67">
        <w:rPr>
          <w:rFonts w:cs="Arial"/>
        </w:rPr>
        <w:t xml:space="preserve"> </w:t>
      </w:r>
      <w:r w:rsidR="4687AB92" w:rsidRPr="40FA1B67">
        <w:rPr>
          <w:rFonts w:cs="Arial"/>
        </w:rPr>
        <w:t>T</w:t>
      </w:r>
      <w:r w:rsidR="01C78883" w:rsidRPr="40FA1B67">
        <w:rPr>
          <w:rFonts w:cs="Arial"/>
        </w:rPr>
        <w:t xml:space="preserve">reatment </w:t>
      </w:r>
      <w:r w:rsidR="439C2B6A" w:rsidRPr="40FA1B67">
        <w:rPr>
          <w:rFonts w:cs="Arial"/>
        </w:rPr>
        <w:t>D</w:t>
      </w:r>
      <w:r w:rsidR="01C78883" w:rsidRPr="40FA1B67">
        <w:rPr>
          <w:rFonts w:cs="Arial"/>
        </w:rPr>
        <w:t xml:space="preserve">rug </w:t>
      </w:r>
      <w:r w:rsidR="75409803" w:rsidRPr="40FA1B67">
        <w:rPr>
          <w:rFonts w:cs="Arial"/>
        </w:rPr>
        <w:t>C</w:t>
      </w:r>
      <w:r w:rsidR="01C78883" w:rsidRPr="40FA1B67">
        <w:rPr>
          <w:rFonts w:cs="Arial"/>
        </w:rPr>
        <w:t>ourts</w:t>
      </w:r>
      <w:r w:rsidR="64EA877F" w:rsidRPr="40FA1B67">
        <w:rPr>
          <w:rFonts w:cs="Arial"/>
        </w:rPr>
        <w:t xml:space="preserve"> </w:t>
      </w:r>
      <w:r w:rsidR="511628E8" w:rsidRPr="40FA1B67">
        <w:rPr>
          <w:rFonts w:cs="Arial"/>
        </w:rPr>
        <w:t xml:space="preserve">(FTDC) </w:t>
      </w:r>
      <w:r w:rsidR="64EA877F" w:rsidRPr="40FA1B67">
        <w:rPr>
          <w:rFonts w:cs="Arial"/>
        </w:rPr>
        <w:t xml:space="preserve">and </w:t>
      </w:r>
      <w:r w:rsidR="4418941B" w:rsidRPr="40FA1B67">
        <w:rPr>
          <w:rFonts w:cs="Arial"/>
        </w:rPr>
        <w:t>A</w:t>
      </w:r>
      <w:r w:rsidR="1E8E1EB2" w:rsidRPr="40FA1B67">
        <w:rPr>
          <w:rFonts w:cs="Arial"/>
        </w:rPr>
        <w:t xml:space="preserve">dult </w:t>
      </w:r>
      <w:r w:rsidR="724E046E" w:rsidRPr="40FA1B67">
        <w:rPr>
          <w:rFonts w:cs="Arial"/>
        </w:rPr>
        <w:t>T</w:t>
      </w:r>
      <w:r w:rsidR="1A6024D5" w:rsidRPr="40FA1B67">
        <w:rPr>
          <w:rFonts w:cs="Arial"/>
        </w:rPr>
        <w:t>reatment</w:t>
      </w:r>
      <w:r w:rsidR="1E8E1EB2" w:rsidRPr="40FA1B67">
        <w:rPr>
          <w:rFonts w:cs="Arial"/>
        </w:rPr>
        <w:t xml:space="preserve"> Drug </w:t>
      </w:r>
      <w:r w:rsidR="2FB07135" w:rsidRPr="40FA1B67">
        <w:rPr>
          <w:rFonts w:cs="Arial"/>
        </w:rPr>
        <w:t>C</w:t>
      </w:r>
      <w:r w:rsidR="1E8E1EB2" w:rsidRPr="40FA1B67">
        <w:rPr>
          <w:rFonts w:cs="Arial"/>
        </w:rPr>
        <w:t>ourt</w:t>
      </w:r>
      <w:r w:rsidR="511628E8" w:rsidRPr="40FA1B67">
        <w:rPr>
          <w:rFonts w:cs="Arial"/>
        </w:rPr>
        <w:t xml:space="preserve"> (ATDC)</w:t>
      </w:r>
      <w:r w:rsidR="1E8E1EB2" w:rsidRPr="40FA1B67">
        <w:rPr>
          <w:rFonts w:cs="Arial"/>
        </w:rPr>
        <w:t xml:space="preserve"> models, such as:</w:t>
      </w:r>
      <w:r w:rsidR="4F2D8488" w:rsidRPr="40FA1B67">
        <w:rPr>
          <w:rFonts w:cs="Arial"/>
        </w:rPr>
        <w:t xml:space="preserve"> </w:t>
      </w:r>
      <w:r w:rsidR="1E8E1EB2" w:rsidRPr="40FA1B67">
        <w:rPr>
          <w:rFonts w:cs="Arial"/>
        </w:rPr>
        <w:t>Driving While Intoxicated (DWI)/Driving Under the Influence (DUI) Courts, Co-Occurring Drug and Mental Health Courts, Veterans Treatment Courts, and Municipal Courts using the problem</w:t>
      </w:r>
      <w:r w:rsidR="7BF138EE" w:rsidRPr="40FA1B67">
        <w:rPr>
          <w:rFonts w:cs="Arial"/>
        </w:rPr>
        <w:t>-solving</w:t>
      </w:r>
      <w:r w:rsidR="167CEC0C" w:rsidRPr="40FA1B67">
        <w:rPr>
          <w:rFonts w:cs="Arial"/>
        </w:rPr>
        <w:t xml:space="preserve"> model.</w:t>
      </w:r>
    </w:p>
    <w:p w14:paraId="63BE354E" w14:textId="61EEF3B0" w:rsidR="009B6CEC" w:rsidRDefault="009B6CEC" w:rsidP="009B6CEC">
      <w:r>
        <w:t>Recipients</w:t>
      </w:r>
      <w:r w:rsidRPr="00ED1ACF">
        <w:t xml:space="preserve"> will be expected to provide a coordinated, multi-system approach designed to combine the sanctioning power of treatment drug courts with effective SUD treatment services to break the cycle of criminal behavior, alcohol and/or drug use, and inc</w:t>
      </w:r>
      <w:r>
        <w:t>arceration or other penalties. Family drug court applicants will be expected to do the same with an added focus on family preservation and promoting the wellness of the family.</w:t>
      </w:r>
    </w:p>
    <w:p w14:paraId="28C4A3FE" w14:textId="536CE0A3" w:rsidR="632C04F0" w:rsidRPr="00B46728" w:rsidRDefault="00446161" w:rsidP="2A196C41">
      <w:pPr>
        <w:rPr>
          <w:rFonts w:cs="Arial"/>
        </w:rPr>
      </w:pPr>
      <w:r w:rsidRPr="632C04F0">
        <w:rPr>
          <w:rFonts w:cs="Arial"/>
        </w:rPr>
        <w:t>SAMHSA Treatment Drug Courts</w:t>
      </w:r>
      <w:r w:rsidR="007373D3" w:rsidRPr="632C04F0">
        <w:rPr>
          <w:rFonts w:cs="Arial"/>
        </w:rPr>
        <w:t xml:space="preserve"> grants</w:t>
      </w:r>
      <w:r w:rsidR="00654DB3" w:rsidRPr="632C04F0">
        <w:rPr>
          <w:rFonts w:cs="Arial"/>
        </w:rPr>
        <w:t xml:space="preserve"> are authorized under </w:t>
      </w:r>
      <w:bookmarkStart w:id="25" w:name="_2._EXPECTATIONS"/>
      <w:bookmarkStart w:id="26" w:name="_Toc197933184"/>
      <w:bookmarkStart w:id="27" w:name="_Toc197933186"/>
      <w:bookmarkEnd w:id="25"/>
      <w:r w:rsidR="00B21475">
        <w:rPr>
          <w:rFonts w:cs="Arial"/>
        </w:rPr>
        <w:t>Section 509 (</w:t>
      </w:r>
      <w:r w:rsidR="00B21475" w:rsidRPr="632C04F0">
        <w:rPr>
          <w:rFonts w:cs="Arial"/>
        </w:rPr>
        <w:t>42 U.S.C 290bb-2</w:t>
      </w:r>
      <w:r w:rsidR="00B21475">
        <w:rPr>
          <w:rFonts w:cs="Arial"/>
        </w:rPr>
        <w:t xml:space="preserve">) of </w:t>
      </w:r>
      <w:r w:rsidRPr="632C04F0">
        <w:rPr>
          <w:rFonts w:cs="Arial"/>
        </w:rPr>
        <w:t xml:space="preserve">Public Health Service Act, </w:t>
      </w:r>
      <w:r w:rsidR="00B21475">
        <w:rPr>
          <w:rFonts w:cs="Arial"/>
        </w:rPr>
        <w:t>as amended</w:t>
      </w:r>
      <w:r w:rsidRPr="632C04F0">
        <w:rPr>
          <w:rFonts w:cs="Arial"/>
        </w:rPr>
        <w:t>.</w:t>
      </w:r>
    </w:p>
    <w:p w14:paraId="1A772338" w14:textId="74508A8F" w:rsidR="00453C85" w:rsidRPr="003B3FFC" w:rsidRDefault="00A945B3" w:rsidP="003B3FFC">
      <w:pPr>
        <w:pStyle w:val="Heading2"/>
        <w:numPr>
          <w:ilvl w:val="0"/>
          <w:numId w:val="97"/>
        </w:numPr>
        <w:tabs>
          <w:tab w:val="clear" w:pos="720"/>
          <w:tab w:val="left" w:pos="360"/>
        </w:tabs>
        <w:ind w:hanging="720"/>
      </w:pPr>
      <w:bookmarkStart w:id="28" w:name="_Toc97795098"/>
      <w:r w:rsidRPr="003B3FFC">
        <w:t>KEY PERSONNEL</w:t>
      </w:r>
      <w:bookmarkEnd w:id="28"/>
    </w:p>
    <w:p w14:paraId="678EC97F" w14:textId="2272436F" w:rsidR="007C78DB" w:rsidRDefault="00453C85" w:rsidP="00754114">
      <w:pPr>
        <w:tabs>
          <w:tab w:val="left" w:pos="1008"/>
        </w:tabs>
        <w:spacing w:after="0"/>
        <w:rPr>
          <w:rStyle w:val="StyleBold"/>
          <w:rFonts w:cs="Arial"/>
          <w:b w:val="0"/>
          <w:bCs w:val="0"/>
        </w:rPr>
      </w:pPr>
      <w:r w:rsidRPr="09812B8D">
        <w:rPr>
          <w:rStyle w:val="StyleBold"/>
          <w:rFonts w:cs="Arial"/>
          <w:b w:val="0"/>
          <w:bCs w:val="0"/>
        </w:rPr>
        <w:t xml:space="preserve">Key </w:t>
      </w:r>
      <w:r w:rsidR="00151317" w:rsidRPr="09812B8D">
        <w:rPr>
          <w:rStyle w:val="StyleBold"/>
          <w:rFonts w:cs="Arial"/>
          <w:b w:val="0"/>
          <w:bCs w:val="0"/>
        </w:rPr>
        <w:t>personnel are staff members</w:t>
      </w:r>
      <w:r w:rsidRPr="09812B8D">
        <w:rPr>
          <w:rStyle w:val="StyleBold"/>
          <w:rFonts w:cs="Arial"/>
          <w:b w:val="0"/>
          <w:bCs w:val="0"/>
        </w:rPr>
        <w:t xml:space="preserve"> who </w:t>
      </w:r>
      <w:r w:rsidR="007C78DB" w:rsidRPr="09812B8D">
        <w:rPr>
          <w:rStyle w:val="StyleBold"/>
          <w:rFonts w:cs="Arial"/>
          <w:b w:val="0"/>
          <w:bCs w:val="0"/>
        </w:rPr>
        <w:t xml:space="preserve">must be part of the project regardless of whether they receive a salary or compensation from the project. These staff members must </w:t>
      </w:r>
      <w:r w:rsidRPr="09812B8D">
        <w:rPr>
          <w:rStyle w:val="StyleBold"/>
          <w:rFonts w:cs="Arial"/>
          <w:b w:val="0"/>
          <w:bCs w:val="0"/>
        </w:rPr>
        <w:t>make a substantial contribution to the execution of the project.</w:t>
      </w:r>
      <w:r w:rsidR="00894D7D">
        <w:rPr>
          <w:rStyle w:val="StyleBold"/>
          <w:rFonts w:cs="Arial"/>
          <w:b w:val="0"/>
          <w:bCs w:val="0"/>
        </w:rPr>
        <w:t xml:space="preserve"> </w:t>
      </w:r>
    </w:p>
    <w:p w14:paraId="46A78AD8" w14:textId="77777777" w:rsidR="00E95EFF" w:rsidRPr="00AC34BE" w:rsidRDefault="00E95EFF" w:rsidP="00754114">
      <w:pPr>
        <w:tabs>
          <w:tab w:val="left" w:pos="1008"/>
        </w:tabs>
        <w:spacing w:after="0"/>
        <w:rPr>
          <w:rStyle w:val="StyleBold"/>
          <w:rFonts w:cs="Arial"/>
          <w:b w:val="0"/>
          <w:bCs w:val="0"/>
        </w:rPr>
      </w:pPr>
    </w:p>
    <w:p w14:paraId="02C68A31" w14:textId="3D283954" w:rsidR="00FF5653" w:rsidRDefault="5EE5B925">
      <w:pPr>
        <w:tabs>
          <w:tab w:val="left" w:pos="1008"/>
        </w:tabs>
      </w:pPr>
      <w:bookmarkStart w:id="29" w:name="_Hlk93668835"/>
      <w:r>
        <w:t>The key personnel for this program will be the Project Director</w:t>
      </w:r>
      <w:r w:rsidR="75E20646">
        <w:t xml:space="preserve"> with a </w:t>
      </w:r>
      <w:r w:rsidR="2E883AE1">
        <w:t xml:space="preserve">minimum of </w:t>
      </w:r>
      <w:r w:rsidR="227B403D">
        <w:t>0</w:t>
      </w:r>
      <w:r w:rsidR="323FEBC7">
        <w:t>.20 FTE level of effort</w:t>
      </w:r>
      <w:r>
        <w:t xml:space="preserve">. </w:t>
      </w:r>
    </w:p>
    <w:p w14:paraId="546B85DB" w14:textId="0E7A320B" w:rsidR="00B0102C" w:rsidRPr="00B33C59" w:rsidRDefault="5EE5B925" w:rsidP="00A63E5C">
      <w:pPr>
        <w:tabs>
          <w:tab w:val="left" w:pos="1008"/>
        </w:tabs>
      </w:pPr>
      <w:r>
        <w:t xml:space="preserve">This position requires prior approval by SAMHSA after review of staff credentials and </w:t>
      </w:r>
      <w:r w:rsidR="00FD58FA">
        <w:t xml:space="preserve">the </w:t>
      </w:r>
      <w:r>
        <w:t xml:space="preserve">job description. </w:t>
      </w:r>
    </w:p>
    <w:bookmarkEnd w:id="29"/>
    <w:p w14:paraId="30737F28" w14:textId="77C0EB1F" w:rsidR="005F18AE" w:rsidRDefault="78FF8F53" w:rsidP="00F61590">
      <w:pPr>
        <w:tabs>
          <w:tab w:val="left" w:pos="1008"/>
        </w:tabs>
        <w:jc w:val="both"/>
        <w:rPr>
          <w:rFonts w:cs="Arial"/>
        </w:rPr>
      </w:pPr>
      <w:r w:rsidRPr="40FA1B67">
        <w:rPr>
          <w:rFonts w:cs="Arial"/>
        </w:rPr>
        <w:t xml:space="preserve">The Project Director </w:t>
      </w:r>
      <w:r w:rsidR="74BFB7DB" w:rsidRPr="40FA1B67">
        <w:rPr>
          <w:rFonts w:cs="Arial"/>
        </w:rPr>
        <w:t>must have</w:t>
      </w:r>
      <w:r w:rsidR="555E0AE1" w:rsidRPr="40FA1B67">
        <w:rPr>
          <w:rFonts w:cs="Arial"/>
        </w:rPr>
        <w:t xml:space="preserve"> </w:t>
      </w:r>
      <w:r w:rsidR="6517B7A7" w:rsidRPr="40FA1B67">
        <w:rPr>
          <w:rFonts w:cs="Arial"/>
        </w:rPr>
        <w:t>direct experience working with an adult</w:t>
      </w:r>
      <w:r w:rsidR="6C5ED4A6" w:rsidRPr="40FA1B67">
        <w:rPr>
          <w:rFonts w:cs="Arial"/>
        </w:rPr>
        <w:t xml:space="preserve"> or</w:t>
      </w:r>
      <w:r w:rsidR="3D0F4E41" w:rsidRPr="40FA1B67">
        <w:rPr>
          <w:rFonts w:cs="Arial"/>
        </w:rPr>
        <w:t xml:space="preserve"> family</w:t>
      </w:r>
      <w:r w:rsidR="6517B7A7" w:rsidRPr="40FA1B67">
        <w:rPr>
          <w:rFonts w:cs="Arial"/>
        </w:rPr>
        <w:t xml:space="preserve"> treatment drug court</w:t>
      </w:r>
      <w:r w:rsidR="3A044E49" w:rsidRPr="40FA1B67">
        <w:rPr>
          <w:rFonts w:cs="Arial"/>
        </w:rPr>
        <w:t>, or adult tribal healing to wellness court</w:t>
      </w:r>
      <w:r w:rsidR="6517B7A7" w:rsidRPr="40FA1B67">
        <w:rPr>
          <w:rFonts w:cs="Arial"/>
        </w:rPr>
        <w:t>, with an in-depth understanding</w:t>
      </w:r>
      <w:r w:rsidR="5F657031" w:rsidRPr="40FA1B67">
        <w:rPr>
          <w:rFonts w:cs="Arial"/>
        </w:rPr>
        <w:t xml:space="preserve"> of </w:t>
      </w:r>
      <w:r w:rsidR="6517B7A7" w:rsidRPr="40FA1B67">
        <w:rPr>
          <w:rFonts w:cs="Arial"/>
        </w:rPr>
        <w:t>its operations and of Adult</w:t>
      </w:r>
      <w:r w:rsidR="1E120BA1" w:rsidRPr="40FA1B67">
        <w:rPr>
          <w:rFonts w:cs="Arial"/>
        </w:rPr>
        <w:t xml:space="preserve"> or</w:t>
      </w:r>
      <w:r w:rsidR="567702C5" w:rsidRPr="40FA1B67">
        <w:rPr>
          <w:rFonts w:cs="Arial"/>
        </w:rPr>
        <w:t xml:space="preserve"> Family</w:t>
      </w:r>
      <w:r w:rsidR="6517B7A7" w:rsidRPr="40FA1B67">
        <w:rPr>
          <w:rFonts w:cs="Arial"/>
        </w:rPr>
        <w:t xml:space="preserve"> Drug Court Best Practice Standards</w:t>
      </w:r>
      <w:r w:rsidR="3807E066" w:rsidRPr="40FA1B67">
        <w:rPr>
          <w:rFonts w:cs="Arial"/>
        </w:rPr>
        <w:t xml:space="preserve">, or Tribal Court </w:t>
      </w:r>
      <w:r w:rsidR="42159C53" w:rsidRPr="40FA1B67">
        <w:rPr>
          <w:rFonts w:cs="Arial"/>
        </w:rPr>
        <w:t>M</w:t>
      </w:r>
      <w:r w:rsidR="3807E066" w:rsidRPr="40FA1B67">
        <w:rPr>
          <w:rFonts w:cs="Arial"/>
        </w:rPr>
        <w:t>odel Key Compone</w:t>
      </w:r>
      <w:r w:rsidR="23445210" w:rsidRPr="40FA1B67">
        <w:rPr>
          <w:rFonts w:cs="Arial"/>
        </w:rPr>
        <w:t>nts</w:t>
      </w:r>
      <w:r w:rsidR="5E63EA72" w:rsidRPr="40FA1B67">
        <w:rPr>
          <w:rFonts w:cs="Arial"/>
        </w:rPr>
        <w:t>.</w:t>
      </w:r>
      <w:r w:rsidR="2874EFFD" w:rsidRPr="40FA1B67">
        <w:rPr>
          <w:rFonts w:cs="Arial"/>
        </w:rPr>
        <w:t xml:space="preserve"> The Project Director must be able to demonstrate an </w:t>
      </w:r>
      <w:r w:rsidR="18B66934" w:rsidRPr="40FA1B67">
        <w:rPr>
          <w:rFonts w:cs="Arial"/>
        </w:rPr>
        <w:t xml:space="preserve">evidence-based </w:t>
      </w:r>
      <w:r w:rsidR="2874EFFD" w:rsidRPr="40FA1B67">
        <w:rPr>
          <w:rFonts w:cs="Arial"/>
        </w:rPr>
        <w:t xml:space="preserve">understanding of </w:t>
      </w:r>
      <w:r w:rsidR="17B454F6" w:rsidRPr="40FA1B67">
        <w:rPr>
          <w:rFonts w:cs="Arial"/>
        </w:rPr>
        <w:t>s</w:t>
      </w:r>
      <w:r w:rsidR="2874EFFD" w:rsidRPr="40FA1B67">
        <w:rPr>
          <w:rFonts w:cs="Arial"/>
        </w:rPr>
        <w:t xml:space="preserve">ubstance </w:t>
      </w:r>
      <w:r w:rsidR="382E898E" w:rsidRPr="40FA1B67">
        <w:rPr>
          <w:rFonts w:cs="Arial"/>
        </w:rPr>
        <w:t>u</w:t>
      </w:r>
      <w:r w:rsidR="2874EFFD" w:rsidRPr="40FA1B67">
        <w:rPr>
          <w:rFonts w:cs="Arial"/>
        </w:rPr>
        <w:t xml:space="preserve">se </w:t>
      </w:r>
      <w:r w:rsidR="313AAC4D" w:rsidRPr="40FA1B67">
        <w:rPr>
          <w:rFonts w:cs="Arial"/>
        </w:rPr>
        <w:t>d</w:t>
      </w:r>
      <w:r w:rsidR="2874EFFD" w:rsidRPr="40FA1B67">
        <w:rPr>
          <w:rFonts w:cs="Arial"/>
        </w:rPr>
        <w:t>isorder</w:t>
      </w:r>
      <w:r w:rsidR="18578C51" w:rsidRPr="40FA1B67">
        <w:rPr>
          <w:rFonts w:cs="Arial"/>
        </w:rPr>
        <w:t xml:space="preserve"> (SUD)</w:t>
      </w:r>
      <w:r w:rsidR="2874EFFD" w:rsidRPr="40FA1B67">
        <w:rPr>
          <w:rFonts w:cs="Arial"/>
        </w:rPr>
        <w:t xml:space="preserve"> treatment, </w:t>
      </w:r>
      <w:r w:rsidR="41968E57" w:rsidRPr="40FA1B67">
        <w:rPr>
          <w:rFonts w:cs="Arial"/>
        </w:rPr>
        <w:t xml:space="preserve">the role and scope of </w:t>
      </w:r>
      <w:r w:rsidR="2874EFFD" w:rsidRPr="40FA1B67">
        <w:rPr>
          <w:rFonts w:cs="Arial"/>
        </w:rPr>
        <w:t>long-term r</w:t>
      </w:r>
      <w:r w:rsidR="4715B089" w:rsidRPr="40FA1B67">
        <w:rPr>
          <w:rFonts w:cs="Arial"/>
        </w:rPr>
        <w:t xml:space="preserve">ecovery supports, </w:t>
      </w:r>
      <w:r w:rsidR="4F14A618" w:rsidRPr="40FA1B67">
        <w:rPr>
          <w:rFonts w:cs="Arial"/>
        </w:rPr>
        <w:t xml:space="preserve">and </w:t>
      </w:r>
      <w:r w:rsidR="670DED40" w:rsidRPr="40FA1B67">
        <w:rPr>
          <w:rFonts w:cs="Arial"/>
        </w:rPr>
        <w:t>the long-term</w:t>
      </w:r>
      <w:r w:rsidR="7F24521B" w:rsidRPr="40FA1B67">
        <w:rPr>
          <w:rFonts w:cs="Arial"/>
        </w:rPr>
        <w:t xml:space="preserve"> </w:t>
      </w:r>
      <w:r w:rsidR="670DED40" w:rsidRPr="40FA1B67">
        <w:rPr>
          <w:rFonts w:cs="Arial"/>
        </w:rPr>
        <w:t>nature of</w:t>
      </w:r>
      <w:r w:rsidR="34129F60" w:rsidRPr="40FA1B67">
        <w:rPr>
          <w:rFonts w:cs="Arial"/>
        </w:rPr>
        <w:t xml:space="preserve"> </w:t>
      </w:r>
      <w:r w:rsidR="74B52530" w:rsidRPr="40FA1B67">
        <w:rPr>
          <w:rFonts w:cs="Arial"/>
        </w:rPr>
        <w:t>SUD</w:t>
      </w:r>
      <w:r w:rsidR="670DED40" w:rsidRPr="40FA1B67">
        <w:rPr>
          <w:rFonts w:cs="Arial"/>
        </w:rPr>
        <w:t xml:space="preserve">s. </w:t>
      </w:r>
    </w:p>
    <w:p w14:paraId="66CC9B84" w14:textId="3C571B58" w:rsidR="00962020" w:rsidRPr="00F61590" w:rsidRDefault="00A945B3" w:rsidP="001233DA">
      <w:pPr>
        <w:pStyle w:val="Heading2"/>
        <w:numPr>
          <w:ilvl w:val="0"/>
          <w:numId w:val="97"/>
        </w:numPr>
        <w:tabs>
          <w:tab w:val="clear" w:pos="720"/>
          <w:tab w:val="left" w:pos="0"/>
          <w:tab w:val="left" w:pos="360"/>
        </w:tabs>
        <w:ind w:left="0" w:firstLine="0"/>
        <w:rPr>
          <w:rFonts w:eastAsia="Arial"/>
        </w:rPr>
      </w:pPr>
      <w:bookmarkStart w:id="30" w:name="_Toc97795099"/>
      <w:r w:rsidRPr="00F61590">
        <w:lastRenderedPageBreak/>
        <w:t>REQUIRED ACTIVITIES</w:t>
      </w:r>
      <w:bookmarkEnd w:id="30"/>
      <w:r w:rsidRPr="00F61590">
        <w:t xml:space="preserve"> </w:t>
      </w:r>
    </w:p>
    <w:p w14:paraId="70BB987A" w14:textId="77E9DE29" w:rsidR="006338ED" w:rsidRDefault="006338ED" w:rsidP="008D42D2">
      <w:pPr>
        <w:spacing w:after="0"/>
        <w:rPr>
          <w:rFonts w:cs="Arial"/>
          <w:b/>
          <w:bCs/>
        </w:rPr>
      </w:pPr>
      <w:r w:rsidRPr="006338ED">
        <w:rPr>
          <w:rFonts w:cs="Arial"/>
          <w:b/>
          <w:bCs/>
        </w:rPr>
        <w:t xml:space="preserve">Required activities </w:t>
      </w:r>
      <w:r w:rsidRPr="002324C2">
        <w:rPr>
          <w:rFonts w:cs="Arial"/>
          <w:b/>
          <w:bCs/>
        </w:rPr>
        <w:t xml:space="preserve">are the activities that every </w:t>
      </w:r>
      <w:r w:rsidRPr="006F1ED0">
        <w:rPr>
          <w:rFonts w:cs="Arial"/>
          <w:b/>
          <w:bCs/>
        </w:rPr>
        <w:t>grant project</w:t>
      </w:r>
      <w:r w:rsidRPr="002324C2">
        <w:rPr>
          <w:rFonts w:cs="Arial"/>
          <w:b/>
          <w:bCs/>
        </w:rPr>
        <w:t xml:space="preserve"> must</w:t>
      </w:r>
      <w:r w:rsidRPr="006338ED">
        <w:rPr>
          <w:rFonts w:cs="Arial"/>
          <w:b/>
          <w:bCs/>
        </w:rPr>
        <w:t xml:space="preserve"> </w:t>
      </w:r>
      <w:r w:rsidRPr="002324C2">
        <w:rPr>
          <w:rFonts w:cs="Arial"/>
          <w:b/>
          <w:bCs/>
        </w:rPr>
        <w:t>implement.</w:t>
      </w:r>
      <w:r w:rsidR="00894D7D">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 xml:space="preserve">application. This is in response to </w:t>
      </w:r>
      <w:hyperlink w:anchor="_V._APPLICATION_REVIEW_1">
        <w:r w:rsidR="12598A66" w:rsidRPr="6FC3C118">
          <w:rPr>
            <w:rStyle w:val="Hyperlink"/>
            <w:rFonts w:cs="Arial"/>
            <w:b/>
            <w:bCs/>
          </w:rPr>
          <w:t>Section V</w:t>
        </w:r>
      </w:hyperlink>
      <w:r w:rsidR="12598A66" w:rsidRPr="6FC3C118">
        <w:rPr>
          <w:rStyle w:val="Hyperlink"/>
          <w:rFonts w:cs="Arial"/>
          <w:color w:val="auto"/>
          <w:u w:val="none"/>
        </w:rPr>
        <w:t xml:space="preserve"> </w:t>
      </w:r>
      <w:r w:rsidR="12598A66" w:rsidRPr="6FC3C118">
        <w:rPr>
          <w:rStyle w:val="Hyperlink"/>
          <w:rFonts w:cs="Arial"/>
          <w:b/>
          <w:bCs/>
          <w:color w:val="auto"/>
          <w:u w:val="none"/>
        </w:rPr>
        <w:t>of th</w:t>
      </w:r>
      <w:r w:rsidR="2859951B" w:rsidRPr="6FC3C118">
        <w:rPr>
          <w:rStyle w:val="Hyperlink"/>
          <w:rFonts w:cs="Arial"/>
          <w:b/>
          <w:bCs/>
          <w:color w:val="auto"/>
          <w:u w:val="none"/>
        </w:rPr>
        <w:t>is</w:t>
      </w:r>
      <w:r w:rsidR="12598A66" w:rsidRPr="6FC3C118">
        <w:rPr>
          <w:rStyle w:val="Hyperlink"/>
          <w:rFonts w:cs="Arial"/>
          <w:b/>
          <w:bCs/>
          <w:color w:val="auto"/>
          <w:u w:val="none"/>
        </w:rPr>
        <w:t xml:space="preserve"> NOFO</w:t>
      </w:r>
      <w:r w:rsidR="12598A66" w:rsidRPr="6FC3C118">
        <w:rPr>
          <w:rStyle w:val="Hyperlink"/>
          <w:rFonts w:cs="Arial"/>
          <w:color w:val="auto"/>
          <w:u w:val="none"/>
        </w:rPr>
        <w:t>.</w:t>
      </w:r>
      <w:r w:rsidR="12598A66" w:rsidRPr="6FC3C118">
        <w:rPr>
          <w:rFonts w:cs="Arial"/>
          <w:b/>
          <w:bCs/>
        </w:rPr>
        <w:t xml:space="preserve"> </w:t>
      </w:r>
    </w:p>
    <w:p w14:paraId="182F736B" w14:textId="77777777" w:rsidR="00754114" w:rsidRDefault="00754114" w:rsidP="00754114">
      <w:pPr>
        <w:spacing w:after="0"/>
        <w:rPr>
          <w:rFonts w:cs="Arial"/>
          <w:b/>
          <w:bCs/>
        </w:rPr>
      </w:pPr>
    </w:p>
    <w:p w14:paraId="67B01E4C" w14:textId="77777777" w:rsidR="006338ED" w:rsidRPr="004544E1" w:rsidRDefault="006338ED" w:rsidP="00754114">
      <w:pPr>
        <w:spacing w:after="0"/>
        <w:rPr>
          <w:bCs/>
        </w:rPr>
      </w:pPr>
      <w:r w:rsidRPr="005253A9">
        <w:rPr>
          <w:bCs/>
        </w:rPr>
        <w:t xml:space="preserve">Project implementation is expected to begin by the </w:t>
      </w:r>
      <w:r w:rsidRPr="006F1ED0">
        <w:rPr>
          <w:bCs/>
          <w:u w:val="single"/>
        </w:rPr>
        <w:t>fourth month</w:t>
      </w:r>
      <w:r w:rsidRPr="005253A9">
        <w:rPr>
          <w:bCs/>
        </w:rPr>
        <w:t xml:space="preserve"> of the grant.</w:t>
      </w:r>
      <w:r>
        <w:rPr>
          <w:bCs/>
        </w:rPr>
        <w:t xml:space="preserve"> </w:t>
      </w:r>
    </w:p>
    <w:p w14:paraId="490EA204" w14:textId="599F1FF4" w:rsidR="001B2E76" w:rsidRDefault="006338ED" w:rsidP="001B2E76">
      <w:r>
        <w:rPr>
          <w:rFonts w:cs="Arial"/>
          <w:b/>
        </w:rPr>
        <w:t>A</w:t>
      </w:r>
      <w:r w:rsidR="000B70AD" w:rsidRPr="006C7B8C">
        <w:rPr>
          <w:rFonts w:cs="Arial"/>
          <w:b/>
        </w:rPr>
        <w:t>pplicants must indicate the total number of unduplicated individuals that will be served each year of the grant and over the total project period</w:t>
      </w:r>
      <w:r>
        <w:rPr>
          <w:rFonts w:cs="Arial"/>
          <w:b/>
        </w:rPr>
        <w:t>.</w:t>
      </w:r>
      <w:r w:rsidR="00894D7D">
        <w:rPr>
          <w:rFonts w:cs="Arial"/>
          <w:b/>
        </w:rPr>
        <w:t xml:space="preserve"> </w:t>
      </w:r>
      <w:r w:rsidR="000B70AD" w:rsidRPr="006C7B8C">
        <w:rPr>
          <w:rFonts w:cs="Arial"/>
          <w:b/>
        </w:rPr>
        <w:t>You are expected to achieve the numbers that are proposed.</w:t>
      </w:r>
      <w:r w:rsidR="00171D48">
        <w:rPr>
          <w:rFonts w:cs="Arial"/>
          <w:b/>
        </w:rPr>
        <w:t xml:space="preserve"> </w:t>
      </w:r>
      <w:r w:rsidR="00E7283B">
        <w:rPr>
          <w:rFonts w:cs="Arial"/>
          <w:b/>
        </w:rPr>
        <w:t xml:space="preserve">SAMHSA expects drug court recipients </w:t>
      </w:r>
      <w:r w:rsidR="00E7283B" w:rsidRPr="00E7283B">
        <w:rPr>
          <w:rFonts w:cs="Arial"/>
          <w:b/>
        </w:rPr>
        <w:t xml:space="preserve">to serve </w:t>
      </w:r>
      <w:r w:rsidR="00E7283B">
        <w:rPr>
          <w:rFonts w:cs="Arial"/>
          <w:b/>
        </w:rPr>
        <w:t xml:space="preserve">a </w:t>
      </w:r>
      <w:r w:rsidR="00E7283B" w:rsidRPr="00E7283B">
        <w:rPr>
          <w:rFonts w:cs="Arial"/>
          <w:b/>
        </w:rPr>
        <w:t>minimum of 40 clients per year (</w:t>
      </w:r>
      <w:r w:rsidR="004B270E">
        <w:rPr>
          <w:rFonts w:cs="Arial"/>
          <w:b/>
        </w:rPr>
        <w:t xml:space="preserve">a minimum of </w:t>
      </w:r>
      <w:r w:rsidR="00E7283B" w:rsidRPr="00E7283B">
        <w:rPr>
          <w:rFonts w:cs="Arial"/>
          <w:b/>
        </w:rPr>
        <w:t>35 clients per year for FTDCs)</w:t>
      </w:r>
      <w:r w:rsidR="00E7283B">
        <w:rPr>
          <w:rFonts w:cs="Arial"/>
          <w:b/>
        </w:rPr>
        <w:t xml:space="preserve">. </w:t>
      </w:r>
      <w:r w:rsidR="001233DA">
        <w:t>A</w:t>
      </w:r>
      <w:r w:rsidR="001B2E76" w:rsidRPr="000E3133">
        <w:t>pplicant</w:t>
      </w:r>
      <w:r w:rsidR="001233DA">
        <w:t>s</w:t>
      </w:r>
      <w:r w:rsidR="001B2E76" w:rsidRPr="000E3133">
        <w:t xml:space="preserve"> propos</w:t>
      </w:r>
      <w:r w:rsidR="001233DA">
        <w:t>ing</w:t>
      </w:r>
      <w:r w:rsidR="001B2E76" w:rsidRPr="000E3133">
        <w:t xml:space="preserve"> to serve fewer than </w:t>
      </w:r>
      <w:r w:rsidR="001B2E76">
        <w:t xml:space="preserve">the minimum number of clients per </w:t>
      </w:r>
      <w:r w:rsidR="001B2E76" w:rsidRPr="000E3133">
        <w:t>year:</w:t>
      </w:r>
    </w:p>
    <w:p w14:paraId="516A42CD" w14:textId="3A6A0B6F" w:rsidR="001B2E76" w:rsidRDefault="001233DA" w:rsidP="001B2E76">
      <w:pPr>
        <w:numPr>
          <w:ilvl w:val="0"/>
          <w:numId w:val="96"/>
        </w:numPr>
        <w:contextualSpacing/>
      </w:pPr>
      <w:r>
        <w:t>M</w:t>
      </w:r>
      <w:r w:rsidR="001B2E76">
        <w:t xml:space="preserve">ust provide a justification </w:t>
      </w:r>
      <w:r w:rsidR="001B2E76" w:rsidRPr="00107FDE">
        <w:t xml:space="preserve">in </w:t>
      </w:r>
      <w:hyperlink w:anchor="_Section_B:_Proposed" w:history="1">
        <w:r w:rsidR="001B2E76" w:rsidRPr="00330AE4">
          <w:rPr>
            <w:rStyle w:val="Hyperlink"/>
          </w:rPr>
          <w:t>Section B:</w:t>
        </w:r>
        <w:r w:rsidR="00171D48">
          <w:rPr>
            <w:rStyle w:val="Hyperlink"/>
          </w:rPr>
          <w:t xml:space="preserve"> </w:t>
        </w:r>
        <w:r w:rsidR="001B2E76" w:rsidRPr="00330AE4">
          <w:rPr>
            <w:rStyle w:val="Hyperlink"/>
          </w:rPr>
          <w:t>Proposed Implementation Approach</w:t>
        </w:r>
      </w:hyperlink>
      <w:r w:rsidR="001B2E76" w:rsidRPr="00107FDE">
        <w:t xml:space="preserve"> that details why they cannot meet the minimum expectation.</w:t>
      </w:r>
    </w:p>
    <w:p w14:paraId="57523932" w14:textId="77777777" w:rsidR="001233DA" w:rsidRPr="00107FDE" w:rsidRDefault="001233DA" w:rsidP="003B3FFC">
      <w:pPr>
        <w:ind w:left="720"/>
        <w:contextualSpacing/>
      </w:pPr>
    </w:p>
    <w:p w14:paraId="74919A05" w14:textId="381E68F4" w:rsidR="001B2E76" w:rsidRPr="006B3B7F" w:rsidRDefault="001233DA" w:rsidP="001B2E76">
      <w:pPr>
        <w:numPr>
          <w:ilvl w:val="0"/>
          <w:numId w:val="96"/>
        </w:numPr>
        <w:contextualSpacing/>
        <w:rPr>
          <w:szCs w:val="24"/>
        </w:rPr>
      </w:pPr>
      <w:r>
        <w:t>S</w:t>
      </w:r>
      <w:r w:rsidR="001B2E76" w:rsidRPr="00107FDE">
        <w:t>hould consider applying for less than the maximum</w:t>
      </w:r>
      <w:r w:rsidR="001B2E76">
        <w:t xml:space="preserve"> award amount of up to $400,000 per year.</w:t>
      </w:r>
      <w:r w:rsidR="00171D48">
        <w:t xml:space="preserve"> </w:t>
      </w:r>
      <w:r w:rsidR="001B2E76">
        <w:t xml:space="preserve">Applicants are encouraged to apply only for the grant amount which they can reasonably expend based on the activities proposed in </w:t>
      </w:r>
      <w:r w:rsidR="001B2E76" w:rsidRPr="006B3B7F">
        <w:rPr>
          <w:szCs w:val="24"/>
        </w:rPr>
        <w:t>their application, including the number of clients they propose to serve annually.</w:t>
      </w:r>
    </w:p>
    <w:p w14:paraId="52771774" w14:textId="10CEB312" w:rsidR="000B70AD" w:rsidRDefault="000B70AD" w:rsidP="008D42D2">
      <w:pPr>
        <w:spacing w:after="0"/>
        <w:rPr>
          <w:rFonts w:cs="Arial"/>
          <w:b/>
        </w:rPr>
      </w:pPr>
    </w:p>
    <w:p w14:paraId="745639B6" w14:textId="69FE06CE" w:rsidR="006F1ED0" w:rsidRDefault="10F15DCF" w:rsidP="00754114">
      <w:pPr>
        <w:tabs>
          <w:tab w:val="left" w:pos="720"/>
        </w:tabs>
        <w:spacing w:after="0"/>
      </w:pPr>
      <w:r>
        <w:t xml:space="preserve">Treatment </w:t>
      </w:r>
      <w:r w:rsidR="7F98BA39">
        <w:t>that includes medication</w:t>
      </w:r>
      <w:r>
        <w:t xml:space="preserve"> is an evidence-based SUD treatment </w:t>
      </w:r>
      <w:r w:rsidR="2C7C28AE">
        <w:t>approach</w:t>
      </w:r>
      <w:r>
        <w:t xml:space="preserve"> for alcohol and opioid use disorders </w:t>
      </w:r>
      <w:r w:rsidR="5CEC1EAC">
        <w:t>(AUD and OUD, respectively)</w:t>
      </w:r>
      <w:r>
        <w:t xml:space="preserve"> and SAMHSA supports the right of individuals to have access to FDA-approved medications. Applicants must </w:t>
      </w:r>
      <w:r w:rsidR="3B451B0E">
        <w:t xml:space="preserve">provide </w:t>
      </w:r>
      <w:r>
        <w:t>affirm</w:t>
      </w:r>
      <w:r w:rsidR="3B451B0E">
        <w:t>ation</w:t>
      </w:r>
      <w:r>
        <w:t xml:space="preserve">, in </w:t>
      </w:r>
      <w:r w:rsidR="3B451B0E" w:rsidRPr="00F61590">
        <w:rPr>
          <w:b/>
          <w:bCs/>
        </w:rPr>
        <w:t xml:space="preserve">Attachment </w:t>
      </w:r>
      <w:r w:rsidR="00667FA6">
        <w:rPr>
          <w:b/>
          <w:bCs/>
        </w:rPr>
        <w:t>9</w:t>
      </w:r>
      <w:r>
        <w:t xml:space="preserve">, that the treatment drug court(s) will not deny access to the program to any eligible client for </w:t>
      </w:r>
      <w:r w:rsidR="0131A151">
        <w:t>initiating or continuing</w:t>
      </w:r>
      <w:r>
        <w:t xml:space="preserve"> FDA-approved medications for SUD treatment. Specifically, methadone treatment must be permitted when rendered in accordance with current federal and state methadone dispensing regulations from an opioid treatment program (OTP) and ordered by a </w:t>
      </w:r>
      <w:r w:rsidR="4D07B092">
        <w:t>practitioner</w:t>
      </w:r>
      <w:r>
        <w:t xml:space="preserve"> who has evaluated the client and determined that methadone is an appropriate medication for the treatment of the individual’s opioid use disorder. Further, any providers of </w:t>
      </w:r>
      <w:r w:rsidR="09822C25">
        <w:t xml:space="preserve">SUD </w:t>
      </w:r>
      <w:r>
        <w:t xml:space="preserve">services who are eligible by law to obtain a Drug Abuse Treatment Act (DATA) waiver and receiving funding from this grant program must obtain the DATA waiver and certify their willingness to provide, when clinically indicated, FDA-approved medications on </w:t>
      </w:r>
      <w:r w:rsidR="2E704B08">
        <w:t>Drug Enforcement Administration (DEA)</w:t>
      </w:r>
      <w:r>
        <w:t xml:space="preserve"> Schedule III, IV</w:t>
      </w:r>
      <w:r w:rsidR="2400C895">
        <w:t>,</w:t>
      </w:r>
      <w:r>
        <w:t xml:space="preserve"> or V to treat opioid use disorder. </w:t>
      </w:r>
      <w:r w:rsidR="00366F3E">
        <w:t xml:space="preserve">Eligible providers must obtain the DATA waiver within four (4) months of award or </w:t>
      </w:r>
      <w:r w:rsidR="2EEC7C81">
        <w:t>before</w:t>
      </w:r>
      <w:r w:rsidR="00366F3E">
        <w:t xml:space="preserve"> new providers are added to the scope of treatment services. </w:t>
      </w:r>
      <w:r>
        <w:t>Similarly, medications available by prescription must be permitted when the following conditions are present:</w:t>
      </w:r>
      <w:r w:rsidR="00171D48">
        <w:t xml:space="preserve"> </w:t>
      </w:r>
    </w:p>
    <w:p w14:paraId="7F711AAC" w14:textId="77777777" w:rsidR="000D0934" w:rsidRPr="00ED1ACF" w:rsidRDefault="000D0934" w:rsidP="00754114">
      <w:pPr>
        <w:tabs>
          <w:tab w:val="left" w:pos="720"/>
        </w:tabs>
        <w:spacing w:after="0"/>
      </w:pPr>
    </w:p>
    <w:p w14:paraId="2AF0F9AC" w14:textId="405FCBB6" w:rsidR="006F1ED0" w:rsidRPr="00ED1ACF" w:rsidRDefault="7DB4C071" w:rsidP="00EF693A">
      <w:pPr>
        <w:pStyle w:val="ListParagraph"/>
        <w:numPr>
          <w:ilvl w:val="0"/>
          <w:numId w:val="80"/>
        </w:numPr>
        <w:spacing w:after="200"/>
      </w:pPr>
      <w:r>
        <w:t>T</w:t>
      </w:r>
      <w:r w:rsidR="10F15DCF">
        <w:t xml:space="preserve">he client is receiving </w:t>
      </w:r>
      <w:r w:rsidR="13026F0F">
        <w:t xml:space="preserve">FDA-approved </w:t>
      </w:r>
      <w:r w:rsidR="10F15DCF">
        <w:t>medication</w:t>
      </w:r>
      <w:r w:rsidR="03C84CF6">
        <w:t>s</w:t>
      </w:r>
      <w:r w:rsidR="10F15DCF">
        <w:t xml:space="preserve"> as part of treatment for a diagnosed </w:t>
      </w:r>
      <w:r w:rsidR="5C5A603E">
        <w:t xml:space="preserve">AUD, </w:t>
      </w:r>
      <w:r w:rsidR="10F15DCF">
        <w:t>SUD</w:t>
      </w:r>
      <w:r>
        <w:t>,</w:t>
      </w:r>
      <w:r w:rsidR="1303688C">
        <w:t xml:space="preserve"> or co-occurring medical or mental health condition</w:t>
      </w:r>
      <w:r w:rsidR="10F15DCF">
        <w:t>;</w:t>
      </w:r>
    </w:p>
    <w:p w14:paraId="79A70D61" w14:textId="16CA2DA8" w:rsidR="006F1ED0" w:rsidRPr="00ED1ACF" w:rsidRDefault="7DB4C071" w:rsidP="00EF693A">
      <w:pPr>
        <w:pStyle w:val="ListParagraph"/>
        <w:numPr>
          <w:ilvl w:val="0"/>
          <w:numId w:val="80"/>
        </w:numPr>
        <w:spacing w:after="200"/>
      </w:pPr>
      <w:r>
        <w:t>A</w:t>
      </w:r>
      <w:r w:rsidR="10F15DCF">
        <w:t xml:space="preserve"> licensed </w:t>
      </w:r>
      <w:r w:rsidR="0081B997">
        <w:t>practitioner</w:t>
      </w:r>
      <w:r w:rsidR="10F15DCF">
        <w:t xml:space="preserve">, acting within </w:t>
      </w:r>
      <w:r w:rsidR="7BBBFE5E">
        <w:t>their</w:t>
      </w:r>
      <w:r w:rsidR="10F15DCF">
        <w:t xml:space="preserve"> scope of practice</w:t>
      </w:r>
      <w:r w:rsidR="6C89C238">
        <w:t xml:space="preserve"> and license</w:t>
      </w:r>
      <w:r w:rsidR="10F15DCF">
        <w:t>, has examined the client</w:t>
      </w:r>
      <w:r w:rsidR="00093278">
        <w:t>,</w:t>
      </w:r>
      <w:r w:rsidR="10F15DCF">
        <w:t xml:space="preserve"> and determined that the medication is a</w:t>
      </w:r>
      <w:r w:rsidR="3EAED6EE">
        <w:t xml:space="preserve"> medically</w:t>
      </w:r>
      <w:r w:rsidR="10F15DCF">
        <w:t xml:space="preserve"> </w:t>
      </w:r>
      <w:r w:rsidR="10F15DCF">
        <w:lastRenderedPageBreak/>
        <w:t xml:space="preserve">appropriate treatment for </w:t>
      </w:r>
      <w:r w:rsidR="088919A5">
        <w:t>their</w:t>
      </w:r>
      <w:r w:rsidR="10F15DCF">
        <w:t xml:space="preserve"> </w:t>
      </w:r>
      <w:r w:rsidR="5C5A603E">
        <w:t xml:space="preserve">AUD, </w:t>
      </w:r>
      <w:r w:rsidR="10F15DCF">
        <w:t>SUD</w:t>
      </w:r>
      <w:r>
        <w:t>,</w:t>
      </w:r>
      <w:r w:rsidR="7EA2EBE5">
        <w:t xml:space="preserve"> or co-occurring medical or mental health condition</w:t>
      </w:r>
      <w:r w:rsidR="10F15DCF">
        <w:t>; and</w:t>
      </w:r>
    </w:p>
    <w:p w14:paraId="18B93089" w14:textId="6ADC60D7" w:rsidR="006F1ED0" w:rsidRPr="00ED1ACF" w:rsidRDefault="7DB4C071" w:rsidP="00EF693A">
      <w:pPr>
        <w:pStyle w:val="ListParagraph"/>
        <w:numPr>
          <w:ilvl w:val="0"/>
          <w:numId w:val="80"/>
        </w:numPr>
        <w:spacing w:after="200"/>
      </w:pPr>
      <w:r>
        <w:t>T</w:t>
      </w:r>
      <w:r w:rsidR="10F15DCF">
        <w:t xml:space="preserve">he medication was appropriately authorized through prescription by a </w:t>
      </w:r>
      <w:r w:rsidR="48F8752E">
        <w:t>licensed practitioner</w:t>
      </w:r>
      <w:r w:rsidR="669BDF8D">
        <w:t xml:space="preserve"> and within the context of a patient-</w:t>
      </w:r>
      <w:r w:rsidR="0EE477F3">
        <w:t>practitioner</w:t>
      </w:r>
      <w:r w:rsidR="669BDF8D">
        <w:t xml:space="preserve"> relationship</w:t>
      </w:r>
      <w:r w:rsidR="10F15DCF">
        <w:t>.</w:t>
      </w:r>
    </w:p>
    <w:p w14:paraId="1387B9A2" w14:textId="2CEF81E5" w:rsidR="006F1ED0" w:rsidRDefault="006F1ED0" w:rsidP="006F1ED0">
      <w:r w:rsidRPr="00ED1ACF">
        <w:t xml:space="preserve">In all cases </w:t>
      </w:r>
      <w:r>
        <w:t>that</w:t>
      </w:r>
      <w:r w:rsidR="005F6FD5">
        <w:t xml:space="preserve"> </w:t>
      </w:r>
      <w:r w:rsidR="203C2B72">
        <w:t>medications are</w:t>
      </w:r>
      <w:r w:rsidRPr="00ED1ACF">
        <w:t xml:space="preserve"> utilized, </w:t>
      </w:r>
      <w:r w:rsidR="13C14651">
        <w:t xml:space="preserve">including for OUD, </w:t>
      </w:r>
      <w:r w:rsidR="3FDEFB1D">
        <w:t xml:space="preserve">these medications </w:t>
      </w:r>
      <w:r w:rsidRPr="00ED1ACF">
        <w:t xml:space="preserve">must be permitted to be continued for as long as the </w:t>
      </w:r>
      <w:r w:rsidR="4D742F19">
        <w:t xml:space="preserve">treating </w:t>
      </w:r>
      <w:r w:rsidR="0B11E575">
        <w:t>practitioner</w:t>
      </w:r>
      <w:r w:rsidRPr="00ED1ACF">
        <w:t xml:space="preserve"> determines that the medication is </w:t>
      </w:r>
      <w:r w:rsidR="46F0A9FF">
        <w:t>medically</w:t>
      </w:r>
      <w:r w:rsidRPr="00ED1ACF">
        <w:t xml:space="preserve"> beneficial.</w:t>
      </w:r>
      <w:r w:rsidR="00171D48">
        <w:t xml:space="preserve"> </w:t>
      </w:r>
      <w:r w:rsidRPr="00ED1ACF">
        <w:t xml:space="preserve">Recipients must assure that a drug court client will not be compelled to no longer </w:t>
      </w:r>
      <w:r w:rsidR="46B1D753">
        <w:t>take a medication</w:t>
      </w:r>
      <w:r w:rsidRPr="00ED1ACF">
        <w:t xml:space="preserve"> as part of the conditions of the drug court</w:t>
      </w:r>
      <w:r w:rsidR="00447BCE">
        <w:t>,</w:t>
      </w:r>
      <w:r w:rsidRPr="00ED1ACF">
        <w:t xml:space="preserve"> if such a mandate is inconsistent with a licensed </w:t>
      </w:r>
      <w:r w:rsidR="347F39C6">
        <w:t>practitioner’s</w:t>
      </w:r>
      <w:r w:rsidRPr="00ED1ACF">
        <w:t xml:space="preserve"> recommendation or valid prescription. Under no circumstances may a drug court judge, other judicial official, correctional supervision officer, or any other staff connected to the identified drug court deny the use of these medications when made available to the client under the care of a properly authorized </w:t>
      </w:r>
      <w:r w:rsidR="4C70DFFF">
        <w:t>practitioner</w:t>
      </w:r>
      <w:r w:rsidRPr="00ED1ACF">
        <w:t xml:space="preserve"> and pursuant to regulations within an opioid treatment program (OTP) or through a valid prescription and under the conditions described above.</w:t>
      </w:r>
      <w:r w:rsidR="00171D48">
        <w:t xml:space="preserve"> </w:t>
      </w:r>
      <w:r w:rsidRPr="00582A6D">
        <w:t>A judge, however, retains judicial discretion to mitigate/reduce the risk of misuse or diversion of these medications.</w:t>
      </w:r>
    </w:p>
    <w:p w14:paraId="265CBBA7" w14:textId="09339970" w:rsidR="00820852" w:rsidRPr="00405A6A" w:rsidRDefault="00B255AE" w:rsidP="00820852">
      <w:pPr>
        <w:rPr>
          <w:rFonts w:eastAsia="Arial" w:cs="Arial"/>
        </w:rPr>
      </w:pPr>
      <w:r w:rsidRPr="00ED1ACF">
        <w:t xml:space="preserve">Grant funds must be used to expand access to treatment services for SUD and/or co-occurring substance use and mental disorders in </w:t>
      </w:r>
      <w:r w:rsidRPr="00ED1ACF">
        <w:rPr>
          <w:u w:val="single"/>
        </w:rPr>
        <w:t>existing</w:t>
      </w:r>
      <w:r w:rsidRPr="00ED1ACF">
        <w:t xml:space="preserve"> ATDCs</w:t>
      </w:r>
      <w:r w:rsidR="00346ED3">
        <w:t xml:space="preserve">, FTDCs, </w:t>
      </w:r>
      <w:r w:rsidRPr="00ED1ACF">
        <w:t>and Adult Tribal Healing to Wellness Courts.</w:t>
      </w:r>
      <w:r w:rsidR="00820852">
        <w:t xml:space="preserve"> </w:t>
      </w:r>
      <w:r w:rsidR="00820852" w:rsidRPr="733D729B">
        <w:rPr>
          <w:rFonts w:cs="Arial"/>
        </w:rPr>
        <w:t>This grant program is not intended to provide start-up funds to create new ATDCs, Adult Tribal Healing to Wellness Courts, or FTDCs.</w:t>
      </w:r>
      <w:r w:rsidR="00171D48">
        <w:rPr>
          <w:rFonts w:cs="Arial"/>
        </w:rPr>
        <w:t xml:space="preserve"> </w:t>
      </w:r>
      <w:r w:rsidR="00820852" w:rsidRPr="733D729B">
        <w:rPr>
          <w:rFonts w:cs="Arial"/>
          <w:u w:val="single"/>
        </w:rPr>
        <w:t>Eligible drug courts must be operational on or before April 1, 2022</w:t>
      </w:r>
      <w:r w:rsidR="00820852" w:rsidRPr="733D729B">
        <w:rPr>
          <w:rFonts w:cs="Arial"/>
        </w:rPr>
        <w:t>.</w:t>
      </w:r>
      <w:r w:rsidR="00171D48">
        <w:rPr>
          <w:rFonts w:cs="Arial"/>
        </w:rPr>
        <w:t xml:space="preserve"> </w:t>
      </w:r>
      <w:r w:rsidR="00820852" w:rsidRPr="733D729B">
        <w:rPr>
          <w:rFonts w:cs="Arial"/>
        </w:rPr>
        <w:t xml:space="preserve">Operational is defined as a having a set of cases and seeing clients in the drug court. </w:t>
      </w:r>
      <w:r w:rsidR="00820852" w:rsidRPr="733D729B">
        <w:rPr>
          <w:rFonts w:eastAsia="Arial" w:cs="Arial"/>
        </w:rPr>
        <w:t>By signing the cover page (SF-424) of the application, the authorized representative of the applicant organization is certifying that the treatment drug court(s) applying for funds or partnering, but not as the applicant, is operational, as defined above, on or before April 1, 2022.</w:t>
      </w:r>
    </w:p>
    <w:p w14:paraId="04C5898A" w14:textId="735E790A" w:rsidR="00814867" w:rsidRDefault="00C324E3" w:rsidP="00814867">
      <w:pPr>
        <w:tabs>
          <w:tab w:val="left" w:pos="1008"/>
        </w:tabs>
        <w:rPr>
          <w:rFonts w:cs="Arial"/>
        </w:rPr>
      </w:pPr>
      <w:r w:rsidRPr="506B65E4">
        <w:rPr>
          <w:rFonts w:cs="Arial"/>
        </w:rPr>
        <w:t xml:space="preserve">SAMHSA’s services grant funds </w:t>
      </w:r>
      <w:r w:rsidR="00814D46" w:rsidRPr="506B65E4">
        <w:rPr>
          <w:rFonts w:cs="Arial"/>
        </w:rPr>
        <w:t xml:space="preserve">must be used </w:t>
      </w:r>
      <w:r w:rsidRPr="506B65E4">
        <w:rPr>
          <w:rFonts w:cs="Arial"/>
        </w:rPr>
        <w:t>primari</w:t>
      </w:r>
      <w:r w:rsidR="00AE2CBD" w:rsidRPr="506B65E4">
        <w:rPr>
          <w:rFonts w:cs="Arial"/>
        </w:rPr>
        <w:t xml:space="preserve">ly to support direct services. </w:t>
      </w:r>
      <w:r w:rsidRPr="506B65E4">
        <w:rPr>
          <w:rFonts w:cs="Arial"/>
        </w:rPr>
        <w:t>This includes the following activities:</w:t>
      </w:r>
      <w:r w:rsidR="00693A46" w:rsidRPr="506B65E4">
        <w:rPr>
          <w:rFonts w:cs="Arial"/>
        </w:rPr>
        <w:t xml:space="preserve"> </w:t>
      </w:r>
    </w:p>
    <w:p w14:paraId="3EA85B77" w14:textId="1EFBF07E" w:rsidR="006F1ED0" w:rsidRPr="00155EBC" w:rsidRDefault="006F1ED0" w:rsidP="00EF693A">
      <w:pPr>
        <w:pStyle w:val="ListParagraph"/>
        <w:numPr>
          <w:ilvl w:val="1"/>
          <w:numId w:val="81"/>
        </w:numPr>
        <w:autoSpaceDE w:val="0"/>
        <w:autoSpaceDN w:val="0"/>
        <w:adjustRightInd w:val="0"/>
        <w:rPr>
          <w:rFonts w:cs="Arial"/>
        </w:rPr>
      </w:pPr>
      <w:r w:rsidRPr="42E9B2A4">
        <w:rPr>
          <w:rFonts w:cs="Arial"/>
        </w:rPr>
        <w:t xml:space="preserve">Screen and assess clients for the presence of SUD and/or co-occurring substance use and mental disorders and use the information obtained from the screening and assessment to develop appropriate </w:t>
      </w:r>
      <w:r w:rsidR="12FA7EE8" w:rsidRPr="42E9B2A4">
        <w:rPr>
          <w:rFonts w:cs="Arial"/>
        </w:rPr>
        <w:t xml:space="preserve">harm reduction, </w:t>
      </w:r>
      <w:r w:rsidR="124F1902" w:rsidRPr="42E9B2A4">
        <w:rPr>
          <w:rFonts w:cs="Arial"/>
        </w:rPr>
        <w:t>treatment</w:t>
      </w:r>
      <w:r w:rsidR="46422F30" w:rsidRPr="42E9B2A4">
        <w:rPr>
          <w:rFonts w:cs="Arial"/>
        </w:rPr>
        <w:t>, and/or recovery</w:t>
      </w:r>
      <w:r w:rsidRPr="42E9B2A4">
        <w:rPr>
          <w:rFonts w:cs="Arial"/>
        </w:rPr>
        <w:t xml:space="preserve"> </w:t>
      </w:r>
      <w:r w:rsidR="2125F19C" w:rsidRPr="60075D8D">
        <w:rPr>
          <w:rFonts w:cs="Arial"/>
        </w:rPr>
        <w:t>interventions and treatment plans</w:t>
      </w:r>
      <w:r w:rsidRPr="42E9B2A4">
        <w:rPr>
          <w:rFonts w:cs="Arial"/>
        </w:rPr>
        <w:t>.</w:t>
      </w:r>
    </w:p>
    <w:p w14:paraId="5BC9BD18" w14:textId="77777777" w:rsidR="006F1ED0" w:rsidRDefault="006F1ED0" w:rsidP="00E27BC9">
      <w:pPr>
        <w:pStyle w:val="ListParagraph"/>
        <w:autoSpaceDE w:val="0"/>
        <w:autoSpaceDN w:val="0"/>
        <w:adjustRightInd w:val="0"/>
        <w:ind w:hanging="360"/>
        <w:rPr>
          <w:rFonts w:cs="Arial"/>
        </w:rPr>
      </w:pPr>
    </w:p>
    <w:p w14:paraId="65682BE4" w14:textId="60F99A65" w:rsidR="006F1ED0" w:rsidRPr="00155EBC" w:rsidRDefault="10F15DCF" w:rsidP="00EF693A">
      <w:pPr>
        <w:pStyle w:val="ListParagraph"/>
        <w:numPr>
          <w:ilvl w:val="1"/>
          <w:numId w:val="81"/>
        </w:numPr>
        <w:autoSpaceDE w:val="0"/>
        <w:autoSpaceDN w:val="0"/>
        <w:adjustRightInd w:val="0"/>
        <w:rPr>
          <w:rFonts w:cs="Arial"/>
        </w:rPr>
      </w:pPr>
      <w:r w:rsidRPr="733D729B">
        <w:rPr>
          <w:rFonts w:cs="Arial"/>
        </w:rPr>
        <w:t xml:space="preserve">Screen for infectious diseases for which those with </w:t>
      </w:r>
      <w:r w:rsidR="3525A9D7" w:rsidRPr="733D729B">
        <w:rPr>
          <w:rFonts w:cs="Arial"/>
        </w:rPr>
        <w:t xml:space="preserve">SUDs </w:t>
      </w:r>
      <w:r w:rsidRPr="733D729B">
        <w:rPr>
          <w:rFonts w:cs="Arial"/>
        </w:rPr>
        <w:t>are at high risk, including HIV and viral hepatitis (hepatitis A, B, and C), with appropriate referral and follow-up to assure treatment if screening tests indicate infection</w:t>
      </w:r>
      <w:r w:rsidRPr="4581FFAB">
        <w:rPr>
          <w:rFonts w:cs="Arial"/>
        </w:rPr>
        <w:t>,</w:t>
      </w:r>
      <w:r w:rsidRPr="733D729B">
        <w:rPr>
          <w:rFonts w:cs="Arial"/>
        </w:rPr>
        <w:t xml:space="preserve"> and vaccination for those infectious diseases for which a vaccine is available.</w:t>
      </w:r>
    </w:p>
    <w:p w14:paraId="6868B26D" w14:textId="77777777" w:rsidR="006F1ED0" w:rsidRPr="00405A6A" w:rsidRDefault="006F1ED0" w:rsidP="00E27BC9">
      <w:pPr>
        <w:pStyle w:val="ListParagraph"/>
        <w:autoSpaceDE w:val="0"/>
        <w:autoSpaceDN w:val="0"/>
        <w:adjustRightInd w:val="0"/>
        <w:ind w:hanging="360"/>
        <w:rPr>
          <w:rFonts w:cs="Arial"/>
        </w:rPr>
      </w:pPr>
    </w:p>
    <w:p w14:paraId="1391EF52" w14:textId="4CF15235" w:rsidR="006F1ED0" w:rsidRPr="00405A6A" w:rsidRDefault="3832F0AD" w:rsidP="00EF693A">
      <w:pPr>
        <w:pStyle w:val="ListParagraph"/>
        <w:numPr>
          <w:ilvl w:val="1"/>
          <w:numId w:val="81"/>
        </w:numPr>
        <w:autoSpaceDE w:val="0"/>
        <w:autoSpaceDN w:val="0"/>
        <w:adjustRightInd w:val="0"/>
        <w:spacing w:after="0"/>
        <w:rPr>
          <w:rFonts w:cs="Arial"/>
        </w:rPr>
      </w:pPr>
      <w:r w:rsidRPr="4E864E14">
        <w:rPr>
          <w:rFonts w:cs="Arial"/>
        </w:rPr>
        <w:t xml:space="preserve">Provide evidence-based and population appropriate </w:t>
      </w:r>
      <w:r w:rsidR="7E96532F" w:rsidRPr="4E864E14">
        <w:rPr>
          <w:rFonts w:cs="Arial"/>
        </w:rPr>
        <w:t xml:space="preserve">harm reduction, </w:t>
      </w:r>
      <w:r w:rsidRPr="4E864E14">
        <w:rPr>
          <w:rFonts w:cs="Arial"/>
        </w:rPr>
        <w:t>treatment</w:t>
      </w:r>
      <w:r w:rsidR="288372AD" w:rsidRPr="4E864E14">
        <w:rPr>
          <w:rFonts w:cs="Arial"/>
        </w:rPr>
        <w:t xml:space="preserve">, and/or recovery </w:t>
      </w:r>
      <w:r w:rsidRPr="4E864E14">
        <w:rPr>
          <w:rFonts w:cs="Arial"/>
        </w:rPr>
        <w:t xml:space="preserve">services to meet the unique needs of diverse populations at risk. </w:t>
      </w:r>
      <w:r w:rsidR="3CEE1256" w:rsidRPr="4E864E14">
        <w:rPr>
          <w:rFonts w:cs="Arial"/>
        </w:rPr>
        <w:t>These</w:t>
      </w:r>
      <w:r w:rsidRPr="4E864E14">
        <w:rPr>
          <w:rFonts w:cs="Arial"/>
        </w:rPr>
        <w:t xml:space="preserve"> services must include the array of FDA-approved medications for the treatment of opioid use disorder, and medication management, outpatient, day </w:t>
      </w:r>
      <w:r w:rsidRPr="4E864E14">
        <w:rPr>
          <w:rFonts w:cs="Arial"/>
        </w:rPr>
        <w:lastRenderedPageBreak/>
        <w:t>treatment (</w:t>
      </w:r>
      <w:r w:rsidR="3F88C18E" w:rsidRPr="4E864E14">
        <w:rPr>
          <w:rFonts w:cs="Arial"/>
        </w:rPr>
        <w:t>including</w:t>
      </w:r>
      <w:r w:rsidRPr="4E864E14">
        <w:rPr>
          <w:rFonts w:cs="Arial"/>
        </w:rPr>
        <w:t xml:space="preserve"> outreach-based services), intensive outpatient, recovery housing, or residential treatment programs.</w:t>
      </w:r>
      <w:r w:rsidR="00171D48">
        <w:rPr>
          <w:rFonts w:cs="Arial"/>
        </w:rPr>
        <w:t xml:space="preserve"> </w:t>
      </w:r>
    </w:p>
    <w:p w14:paraId="6096C998" w14:textId="77777777" w:rsidR="006F1ED0" w:rsidRPr="00405A6A" w:rsidRDefault="006F1ED0" w:rsidP="00E27BC9">
      <w:pPr>
        <w:pStyle w:val="ListParagraph"/>
        <w:autoSpaceDE w:val="0"/>
        <w:autoSpaceDN w:val="0"/>
        <w:adjustRightInd w:val="0"/>
        <w:spacing w:after="0"/>
        <w:ind w:hanging="360"/>
        <w:rPr>
          <w:rFonts w:cs="Arial"/>
        </w:rPr>
      </w:pPr>
    </w:p>
    <w:p w14:paraId="13C0BDE3" w14:textId="66053F23" w:rsidR="006F1ED0" w:rsidRPr="00405A6A" w:rsidRDefault="10F15DCF" w:rsidP="00EF693A">
      <w:pPr>
        <w:pStyle w:val="ListParagraph"/>
        <w:numPr>
          <w:ilvl w:val="1"/>
          <w:numId w:val="81"/>
        </w:numPr>
        <w:autoSpaceDE w:val="0"/>
        <w:autoSpaceDN w:val="0"/>
        <w:adjustRightInd w:val="0"/>
        <w:spacing w:after="0"/>
        <w:rPr>
          <w:rFonts w:cs="Arial"/>
        </w:rPr>
      </w:pPr>
      <w:r w:rsidRPr="5BA66794">
        <w:rPr>
          <w:rFonts w:cs="Arial"/>
        </w:rPr>
        <w:t>Provide recovery support services (e.g., childcare, supported employment, skills training and development, and transportation services) that provide emotional and practical support to maintain client/participant remission. (Note: Grant funds may be used to purchase such services from another provider.)</w:t>
      </w:r>
    </w:p>
    <w:p w14:paraId="644175FE" w14:textId="77777777" w:rsidR="006F1ED0" w:rsidRPr="00405A6A" w:rsidRDefault="006F1ED0" w:rsidP="00E27BC9">
      <w:pPr>
        <w:pStyle w:val="ListParagraph"/>
        <w:autoSpaceDE w:val="0"/>
        <w:autoSpaceDN w:val="0"/>
        <w:adjustRightInd w:val="0"/>
        <w:spacing w:after="0"/>
        <w:ind w:hanging="360"/>
        <w:rPr>
          <w:rFonts w:cs="Arial"/>
        </w:rPr>
      </w:pPr>
    </w:p>
    <w:p w14:paraId="3E588AE2" w14:textId="77777777" w:rsidR="006F1ED0" w:rsidRPr="00405A6A" w:rsidRDefault="006F1ED0" w:rsidP="00EF693A">
      <w:pPr>
        <w:pStyle w:val="ListParagraph"/>
        <w:numPr>
          <w:ilvl w:val="1"/>
          <w:numId w:val="81"/>
        </w:numPr>
        <w:autoSpaceDE w:val="0"/>
        <w:autoSpaceDN w:val="0"/>
        <w:adjustRightInd w:val="0"/>
        <w:spacing w:after="0"/>
        <w:rPr>
          <w:rFonts w:cs="Arial"/>
        </w:rPr>
      </w:pPr>
      <w:r w:rsidRPr="6FC3C118">
        <w:rPr>
          <w:rFonts w:cs="Arial"/>
        </w:rPr>
        <w:t>Family drug court grant recipients must provide specific services and supports related to the preservation of the family, including but not limited to, family counseling and family recovery support services.</w:t>
      </w:r>
    </w:p>
    <w:p w14:paraId="65D4D25F" w14:textId="77777777" w:rsidR="006F1ED0" w:rsidRPr="00405A6A" w:rsidRDefault="006F1ED0" w:rsidP="00E27BC9">
      <w:pPr>
        <w:pStyle w:val="ListParagraph"/>
        <w:autoSpaceDE w:val="0"/>
        <w:autoSpaceDN w:val="0"/>
        <w:adjustRightInd w:val="0"/>
        <w:spacing w:after="0"/>
        <w:ind w:hanging="360"/>
        <w:rPr>
          <w:rFonts w:cs="Arial"/>
        </w:rPr>
      </w:pPr>
    </w:p>
    <w:p w14:paraId="30977149" w14:textId="4B8E7BA1" w:rsidR="006F1ED0" w:rsidRPr="00405A6A" w:rsidRDefault="33FDE4C7" w:rsidP="00EF693A">
      <w:pPr>
        <w:pStyle w:val="ListParagraph"/>
        <w:numPr>
          <w:ilvl w:val="1"/>
          <w:numId w:val="81"/>
        </w:numPr>
        <w:autoSpaceDE w:val="0"/>
        <w:autoSpaceDN w:val="0"/>
        <w:adjustRightInd w:val="0"/>
        <w:spacing w:after="0"/>
        <w:rPr>
          <w:rFonts w:eastAsia="Arial" w:cs="Arial"/>
        </w:rPr>
      </w:pPr>
      <w:r w:rsidRPr="733D729B">
        <w:rPr>
          <w:rFonts w:cs="Arial"/>
        </w:rPr>
        <w:t>Family d</w:t>
      </w:r>
      <w:r w:rsidR="61F14B67" w:rsidRPr="733D729B">
        <w:rPr>
          <w:rFonts w:cs="Arial"/>
        </w:rPr>
        <w:t>r</w:t>
      </w:r>
      <w:r w:rsidRPr="733D729B">
        <w:rPr>
          <w:rFonts w:cs="Arial"/>
        </w:rPr>
        <w:t xml:space="preserve">ug court grant recipients must </w:t>
      </w:r>
      <w:r w:rsidR="2F84A468" w:rsidRPr="733D729B">
        <w:rPr>
          <w:rFonts w:cs="Arial"/>
        </w:rPr>
        <w:t>c</w:t>
      </w:r>
      <w:r w:rsidR="10F15DCF" w:rsidRPr="733D729B">
        <w:rPr>
          <w:rFonts w:cs="Arial"/>
        </w:rPr>
        <w:t xml:space="preserve">ollaborate with community partners </w:t>
      </w:r>
      <w:r w:rsidR="4C9DAA9D" w:rsidRPr="733D729B">
        <w:rPr>
          <w:rFonts w:eastAsia="Arial" w:cs="Arial"/>
          <w:color w:val="000000" w:themeColor="text1"/>
        </w:rPr>
        <w:t>that are trained and can serve diverse populations</w:t>
      </w:r>
      <w:r w:rsidR="4C9DAA9D" w:rsidRPr="733D729B">
        <w:rPr>
          <w:rFonts w:cs="Arial"/>
        </w:rPr>
        <w:t xml:space="preserve"> </w:t>
      </w:r>
      <w:r w:rsidR="10F15DCF" w:rsidRPr="733D729B">
        <w:rPr>
          <w:rFonts w:cs="Arial"/>
        </w:rPr>
        <w:t>to provide comprehensive services (e.g</w:t>
      </w:r>
      <w:r w:rsidR="00F61590">
        <w:rPr>
          <w:rFonts w:cs="Arial"/>
        </w:rPr>
        <w:t>.,</w:t>
      </w:r>
      <w:r w:rsidR="10F15DCF" w:rsidRPr="733D729B">
        <w:rPr>
          <w:rFonts w:cs="Arial"/>
        </w:rPr>
        <w:t xml:space="preserve"> child welfare agencies </w:t>
      </w:r>
      <w:r w:rsidR="1A2F9A35" w:rsidRPr="733D729B">
        <w:rPr>
          <w:rFonts w:cs="Arial"/>
        </w:rPr>
        <w:t>as referral sources, and</w:t>
      </w:r>
      <w:r w:rsidR="10F15DCF" w:rsidRPr="733D729B">
        <w:rPr>
          <w:rFonts w:cs="Arial"/>
        </w:rPr>
        <w:t xml:space="preserve"> other agencies that can address the needs of children</w:t>
      </w:r>
      <w:r w:rsidR="000E5A6C">
        <w:rPr>
          <w:rFonts w:cs="Arial"/>
        </w:rPr>
        <w:t>)</w:t>
      </w:r>
      <w:r w:rsidR="10F15DCF" w:rsidRPr="733D729B">
        <w:rPr>
          <w:rFonts w:cs="Arial"/>
        </w:rPr>
        <w:t>.</w:t>
      </w:r>
    </w:p>
    <w:p w14:paraId="56F4E653" w14:textId="03A7B929" w:rsidR="733D729B" w:rsidRDefault="733D729B" w:rsidP="00E27BC9">
      <w:pPr>
        <w:spacing w:after="0"/>
        <w:ind w:left="720" w:hanging="360"/>
        <w:rPr>
          <w:szCs w:val="24"/>
        </w:rPr>
      </w:pPr>
    </w:p>
    <w:p w14:paraId="05E8608D" w14:textId="67035BFF" w:rsidR="000D0934" w:rsidRDefault="10F15DCF" w:rsidP="00EF693A">
      <w:pPr>
        <w:pStyle w:val="ListParagraph"/>
        <w:numPr>
          <w:ilvl w:val="1"/>
          <w:numId w:val="81"/>
        </w:numPr>
        <w:autoSpaceDE w:val="0"/>
        <w:autoSpaceDN w:val="0"/>
        <w:adjustRightInd w:val="0"/>
        <w:spacing w:after="0"/>
      </w:pPr>
      <w:r w:rsidRPr="733D729B">
        <w:rPr>
          <w:rFonts w:cs="Arial"/>
        </w:rPr>
        <w:t xml:space="preserve">Implement the key components of the drug court model. These key components and standards can be found in </w:t>
      </w:r>
      <w:hyperlink w:anchor="_Appendix_M_–_2" w:history="1">
        <w:r w:rsidRPr="000E5A6C">
          <w:rPr>
            <w:rStyle w:val="Hyperlink"/>
            <w:rFonts w:cs="Arial"/>
          </w:rPr>
          <w:t>Appendix M</w:t>
        </w:r>
      </w:hyperlink>
      <w:r w:rsidRPr="733D729B">
        <w:rPr>
          <w:rFonts w:cs="Arial"/>
        </w:rPr>
        <w:t xml:space="preserve"> – Adult Drug Court Model Key Components and Standards, </w:t>
      </w:r>
      <w:hyperlink w:anchor="_Appendix_N_–Tribal" w:history="1">
        <w:r w:rsidRPr="000E5A6C">
          <w:rPr>
            <w:rStyle w:val="Hyperlink"/>
            <w:rFonts w:cs="Arial"/>
          </w:rPr>
          <w:t>Appendix N</w:t>
        </w:r>
      </w:hyperlink>
      <w:r w:rsidRPr="733D729B">
        <w:rPr>
          <w:rFonts w:cs="Arial"/>
        </w:rPr>
        <w:t xml:space="preserve"> – Adult Tribal Healing to Wellness Court Model Key Components and </w:t>
      </w:r>
      <w:hyperlink w:anchor="_Appendix_O_–" w:history="1">
        <w:r w:rsidR="00E27BC9" w:rsidRPr="00E27BC9">
          <w:rPr>
            <w:rStyle w:val="Hyperlink"/>
          </w:rPr>
          <w:t>Appendix O</w:t>
        </w:r>
      </w:hyperlink>
      <w:r w:rsidRPr="733D729B">
        <w:rPr>
          <w:rFonts w:cs="Arial"/>
        </w:rPr>
        <w:t xml:space="preserve"> – Family Drug Court Guidelines.</w:t>
      </w:r>
      <w:r w:rsidR="58562DB4" w:rsidRPr="733D729B">
        <w:rPr>
          <w:rFonts w:cs="Arial"/>
        </w:rPr>
        <w:t xml:space="preserve"> </w:t>
      </w:r>
      <w:r w:rsidR="270696E7">
        <w:t xml:space="preserve">In </w:t>
      </w:r>
      <w:r w:rsidR="00E27BC9">
        <w:t xml:space="preserve">Section B </w:t>
      </w:r>
      <w:r w:rsidR="58562DB4">
        <w:t xml:space="preserve">of the Project Narrative, applicants must describe how they will meet the key components of the drug court model(s) for which they are proposing to expand treatment for SUDs, co-occurring substance use and mental disorders, </w:t>
      </w:r>
      <w:r w:rsidR="17AE9116">
        <w:t xml:space="preserve">harm reduction, </w:t>
      </w:r>
      <w:r w:rsidR="58562DB4">
        <w:t xml:space="preserve">and recovery support services. </w:t>
      </w:r>
      <w:r w:rsidR="004B270E">
        <w:t>(If the applicant is</w:t>
      </w:r>
      <w:r w:rsidR="009F7499">
        <w:t xml:space="preserve"> not</w:t>
      </w:r>
      <w:r w:rsidR="004B270E">
        <w:t xml:space="preserve"> the drug court, see MOU guidance below.)</w:t>
      </w:r>
    </w:p>
    <w:p w14:paraId="3E2120D4" w14:textId="0FFE16C0" w:rsidR="006F1ED0" w:rsidRDefault="006F1ED0" w:rsidP="00F07545">
      <w:pPr>
        <w:pStyle w:val="ListParagraph"/>
        <w:autoSpaceDE w:val="0"/>
        <w:autoSpaceDN w:val="0"/>
        <w:adjustRightInd w:val="0"/>
        <w:spacing w:after="0"/>
        <w:ind w:left="1440"/>
        <w:rPr>
          <w:rFonts w:cs="Arial"/>
        </w:rPr>
      </w:pPr>
    </w:p>
    <w:p w14:paraId="1AC824FE" w14:textId="2A44370E" w:rsidR="00777FED" w:rsidRDefault="10F15DCF" w:rsidP="2C16290B">
      <w:pPr>
        <w:tabs>
          <w:tab w:val="left" w:pos="1008"/>
        </w:tabs>
        <w:spacing w:after="0"/>
        <w:rPr>
          <w:rFonts w:cs="Arial"/>
        </w:rPr>
      </w:pPr>
      <w:bookmarkStart w:id="31" w:name="_Hlk96005805"/>
      <w:r w:rsidRPr="00F61590">
        <w:rPr>
          <w:rFonts w:cs="Arial"/>
        </w:rPr>
        <w:t xml:space="preserve">If an applicant is not a drug court, </w:t>
      </w:r>
      <w:r w:rsidR="2DC407D0" w:rsidRPr="00F61590">
        <w:rPr>
          <w:rFonts w:cs="Arial"/>
        </w:rPr>
        <w:t>or the government entity applying on behalf of the drug court (e.g</w:t>
      </w:r>
      <w:r w:rsidR="00F61590">
        <w:rPr>
          <w:rFonts w:cs="Arial"/>
        </w:rPr>
        <w:t>.,</w:t>
      </w:r>
      <w:r w:rsidR="2DC407D0" w:rsidRPr="00F61590">
        <w:rPr>
          <w:rFonts w:cs="Arial"/>
        </w:rPr>
        <w:t xml:space="preserve"> </w:t>
      </w:r>
      <w:r w:rsidR="78821064" w:rsidRPr="425108E9">
        <w:rPr>
          <w:rFonts w:cs="Arial"/>
        </w:rPr>
        <w:t xml:space="preserve">state, </w:t>
      </w:r>
      <w:r w:rsidR="00B8275C" w:rsidRPr="00F61590">
        <w:rPr>
          <w:rFonts w:cs="Arial"/>
        </w:rPr>
        <w:t>county,</w:t>
      </w:r>
      <w:r w:rsidR="2DC407D0" w:rsidRPr="00F61590">
        <w:rPr>
          <w:rFonts w:cs="Arial"/>
        </w:rPr>
        <w:t xml:space="preserve"> or local government), </w:t>
      </w:r>
      <w:r w:rsidR="00667FA6">
        <w:rPr>
          <w:rFonts w:cs="Arial"/>
        </w:rPr>
        <w:t>you</w:t>
      </w:r>
      <w:r w:rsidRPr="00F61590">
        <w:rPr>
          <w:rFonts w:cs="Arial"/>
        </w:rPr>
        <w:t xml:space="preserve"> </w:t>
      </w:r>
      <w:r w:rsidRPr="00F61590">
        <w:rPr>
          <w:rFonts w:cs="Arial"/>
          <w:b/>
          <w:bCs/>
          <w:u w:val="single"/>
        </w:rPr>
        <w:t>must</w:t>
      </w:r>
      <w:r w:rsidRPr="00F61590">
        <w:rPr>
          <w:rFonts w:cs="Arial"/>
        </w:rPr>
        <w:t xml:space="preserve"> submit </w:t>
      </w:r>
      <w:r w:rsidR="00F61590">
        <w:rPr>
          <w:rFonts w:cs="Arial"/>
        </w:rPr>
        <w:t>in</w:t>
      </w:r>
      <w:r w:rsidR="31883DB1" w:rsidRPr="00F61590">
        <w:rPr>
          <w:rFonts w:cs="Arial"/>
        </w:rPr>
        <w:t xml:space="preserve"> </w:t>
      </w:r>
      <w:r w:rsidR="35AB94B4" w:rsidRPr="00F61590">
        <w:rPr>
          <w:rFonts w:cs="Arial"/>
          <w:b/>
          <w:bCs/>
        </w:rPr>
        <w:t>Attachment</w:t>
      </w:r>
      <w:r w:rsidR="31883DB1" w:rsidRPr="00F61590">
        <w:rPr>
          <w:rFonts w:cs="Arial"/>
          <w:b/>
          <w:bCs/>
        </w:rPr>
        <w:t xml:space="preserve"> </w:t>
      </w:r>
      <w:r w:rsidR="00667FA6">
        <w:rPr>
          <w:rFonts w:cs="Arial"/>
          <w:b/>
          <w:bCs/>
        </w:rPr>
        <w:t>11</w:t>
      </w:r>
      <w:r w:rsidR="717100D1" w:rsidRPr="00F61590">
        <w:rPr>
          <w:rFonts w:cs="Arial"/>
        </w:rPr>
        <w:t xml:space="preserve"> </w:t>
      </w:r>
      <w:r w:rsidRPr="00F61590">
        <w:rPr>
          <w:rFonts w:cs="Arial"/>
        </w:rPr>
        <w:t>a Memorandum of Understanding (MOU) with the drug court</w:t>
      </w:r>
      <w:r w:rsidR="41E21DC6" w:rsidRPr="00F61590">
        <w:rPr>
          <w:rFonts w:cs="Arial"/>
        </w:rPr>
        <w:t>(s</w:t>
      </w:r>
      <w:r w:rsidR="564470AE" w:rsidRPr="00F61590">
        <w:rPr>
          <w:rFonts w:cs="Arial"/>
        </w:rPr>
        <w:t>)</w:t>
      </w:r>
      <w:r w:rsidR="1A1345F2" w:rsidRPr="00F61590">
        <w:rPr>
          <w:rFonts w:cs="Arial"/>
        </w:rPr>
        <w:t xml:space="preserve">, signed by the </w:t>
      </w:r>
      <w:r w:rsidR="0AE61594" w:rsidRPr="00F61590">
        <w:rPr>
          <w:rFonts w:cs="Arial"/>
        </w:rPr>
        <w:t>a</w:t>
      </w:r>
      <w:r w:rsidR="1A1345F2" w:rsidRPr="00F61590">
        <w:rPr>
          <w:rFonts w:cs="Arial"/>
        </w:rPr>
        <w:t xml:space="preserve">pplicant and the Drug Court Administrator and </w:t>
      </w:r>
      <w:r w:rsidR="0AE61594" w:rsidRPr="00F61590">
        <w:rPr>
          <w:rFonts w:cs="Arial"/>
        </w:rPr>
        <w:t>j</w:t>
      </w:r>
      <w:r w:rsidR="1A1345F2" w:rsidRPr="00F61590">
        <w:rPr>
          <w:rFonts w:cs="Arial"/>
        </w:rPr>
        <w:t>udge(s</w:t>
      </w:r>
      <w:r w:rsidR="41E21DC6" w:rsidRPr="00F61590">
        <w:rPr>
          <w:rFonts w:cs="Arial"/>
        </w:rPr>
        <w:t>)</w:t>
      </w:r>
      <w:bookmarkEnd w:id="31"/>
      <w:r w:rsidRPr="00F61590">
        <w:rPr>
          <w:rFonts w:cs="Arial"/>
        </w:rPr>
        <w:t xml:space="preserve"> that:</w:t>
      </w:r>
    </w:p>
    <w:p w14:paraId="4F4BB07C" w14:textId="77777777" w:rsidR="00453CCE" w:rsidRPr="00180438" w:rsidRDefault="00453CCE" w:rsidP="2C16290B">
      <w:pPr>
        <w:tabs>
          <w:tab w:val="left" w:pos="1008"/>
        </w:tabs>
        <w:spacing w:after="0"/>
        <w:rPr>
          <w:rFonts w:cs="Arial"/>
        </w:rPr>
      </w:pPr>
    </w:p>
    <w:p w14:paraId="45B5512E" w14:textId="12AEC4F7" w:rsidR="006F1ED0" w:rsidRPr="007B3B5E" w:rsidRDefault="006F1ED0" w:rsidP="00EF693A">
      <w:pPr>
        <w:pStyle w:val="ListParagraph"/>
        <w:numPr>
          <w:ilvl w:val="1"/>
          <w:numId w:val="81"/>
        </w:numPr>
        <w:tabs>
          <w:tab w:val="left" w:pos="1008"/>
        </w:tabs>
        <w:spacing w:after="0"/>
        <w:rPr>
          <w:rFonts w:eastAsia="Arial" w:cs="Arial"/>
        </w:rPr>
      </w:pPr>
      <w:r w:rsidRPr="003B3FFC">
        <w:rPr>
          <w:rFonts w:cs="Arial"/>
        </w:rPr>
        <w:t>De</w:t>
      </w:r>
      <w:r w:rsidRPr="007B3B5E">
        <w:rPr>
          <w:rFonts w:cs="Arial"/>
        </w:rPr>
        <w:t xml:space="preserve">scribes how the applicant will coordinate directly with the drug court(s) for which funding is being sought and clearly delineate the authority, responsibility, and roles of court staff and </w:t>
      </w:r>
      <w:r w:rsidR="1CDB88F7" w:rsidRPr="00DB5C39">
        <w:rPr>
          <w:rFonts w:eastAsia="Arial" w:cs="Arial"/>
          <w:color w:val="000000" w:themeColor="text1"/>
        </w:rPr>
        <w:t>grant recipient</w:t>
      </w:r>
      <w:r w:rsidRPr="00DB5C39">
        <w:rPr>
          <w:rFonts w:eastAsia="Arial" w:cs="Arial"/>
        </w:rPr>
        <w:t xml:space="preserve"> </w:t>
      </w:r>
      <w:r w:rsidRPr="00DB5C39">
        <w:rPr>
          <w:rFonts w:cs="Arial"/>
        </w:rPr>
        <w:t xml:space="preserve">staff for implementing </w:t>
      </w:r>
      <w:r w:rsidR="000E5A6C" w:rsidRPr="00DB5C39">
        <w:rPr>
          <w:rFonts w:cs="Arial"/>
        </w:rPr>
        <w:t xml:space="preserve">the </w:t>
      </w:r>
      <w:r w:rsidRPr="00DB5C39">
        <w:rPr>
          <w:rFonts w:cs="Arial"/>
        </w:rPr>
        <w:t>grant program goals and objectives</w:t>
      </w:r>
      <w:r w:rsidR="4CD3BD35" w:rsidRPr="00DB5C39">
        <w:rPr>
          <w:rFonts w:cs="Arial"/>
        </w:rPr>
        <w:t xml:space="preserve">, especially related to delivery of </w:t>
      </w:r>
      <w:r w:rsidR="46F158F3" w:rsidRPr="00DB5C39">
        <w:rPr>
          <w:rFonts w:cs="Arial"/>
        </w:rPr>
        <w:t>SUD treatment</w:t>
      </w:r>
      <w:r w:rsidR="00B66B15" w:rsidRPr="00DB5C39">
        <w:rPr>
          <w:rFonts w:cs="Arial"/>
        </w:rPr>
        <w:t>, harm reduction,</w:t>
      </w:r>
      <w:r w:rsidR="46F158F3" w:rsidRPr="007B3B5E">
        <w:rPr>
          <w:rFonts w:cs="Arial"/>
        </w:rPr>
        <w:t xml:space="preserve"> and recovery support services</w:t>
      </w:r>
      <w:r w:rsidRPr="007B3B5E">
        <w:rPr>
          <w:rFonts w:cs="Arial"/>
        </w:rPr>
        <w:t>.</w:t>
      </w:r>
    </w:p>
    <w:p w14:paraId="57F833F1" w14:textId="77777777" w:rsidR="006F1ED0" w:rsidRPr="00F61590" w:rsidRDefault="006F1ED0" w:rsidP="00EF693A">
      <w:pPr>
        <w:pStyle w:val="ListParagraph"/>
        <w:numPr>
          <w:ilvl w:val="1"/>
          <w:numId w:val="81"/>
        </w:numPr>
        <w:tabs>
          <w:tab w:val="left" w:pos="1008"/>
        </w:tabs>
        <w:spacing w:after="0"/>
      </w:pPr>
      <w:r w:rsidRPr="00F61590">
        <w:rPr>
          <w:rFonts w:cs="Arial"/>
        </w:rPr>
        <w:t xml:space="preserve">Reflects an agreement that the applicant will serve as the fiscal agent. </w:t>
      </w:r>
    </w:p>
    <w:p w14:paraId="67ED8368" w14:textId="45BCDAAA" w:rsidR="006F1ED0" w:rsidRPr="00F61590" w:rsidRDefault="006F1ED0" w:rsidP="00EF693A">
      <w:pPr>
        <w:pStyle w:val="ListParagraph"/>
        <w:numPr>
          <w:ilvl w:val="1"/>
          <w:numId w:val="81"/>
        </w:numPr>
        <w:tabs>
          <w:tab w:val="left" w:pos="1008"/>
        </w:tabs>
        <w:spacing w:after="0"/>
        <w:rPr>
          <w:rFonts w:ascii="Times New Roman" w:hAnsi="Times New Roman"/>
        </w:rPr>
      </w:pPr>
      <w:r w:rsidRPr="00F61590">
        <w:rPr>
          <w:rFonts w:cs="Arial"/>
        </w:rPr>
        <w:t xml:space="preserve">Describes how the applicant </w:t>
      </w:r>
      <w:r w:rsidR="57901BEC" w:rsidRPr="00F61590">
        <w:rPr>
          <w:rFonts w:cs="Arial"/>
        </w:rPr>
        <w:t>and</w:t>
      </w:r>
      <w:r w:rsidRPr="00F61590">
        <w:rPr>
          <w:rFonts w:cs="Arial"/>
        </w:rPr>
        <w:t xml:space="preserve"> the drug court(s) </w:t>
      </w:r>
      <w:r w:rsidR="7F2CA763" w:rsidRPr="00F61590">
        <w:rPr>
          <w:rFonts w:cs="Arial"/>
        </w:rPr>
        <w:t xml:space="preserve">will partner </w:t>
      </w:r>
      <w:r w:rsidRPr="00F61590">
        <w:rPr>
          <w:rFonts w:cs="Arial"/>
        </w:rPr>
        <w:t>to ensure the collecting of GPRA data requirements at the three (3) points of collection.</w:t>
      </w:r>
    </w:p>
    <w:p w14:paraId="00B2E4C7" w14:textId="2E4FE36D" w:rsidR="366923D0" w:rsidRPr="007B3B5E" w:rsidRDefault="1A3B651C" w:rsidP="00EF693A">
      <w:pPr>
        <w:pStyle w:val="ListParagraph"/>
        <w:numPr>
          <w:ilvl w:val="1"/>
          <w:numId w:val="81"/>
        </w:numPr>
        <w:tabs>
          <w:tab w:val="left" w:pos="1008"/>
        </w:tabs>
        <w:spacing w:after="0"/>
      </w:pPr>
      <w:r w:rsidRPr="007B3B5E">
        <w:t>Describes the roles and responsibilities of the Project Director</w:t>
      </w:r>
      <w:r w:rsidR="01F28A7C" w:rsidRPr="007B3B5E">
        <w:t>, including:</w:t>
      </w:r>
    </w:p>
    <w:p w14:paraId="120753FE" w14:textId="1D5821AF" w:rsidR="6E9B98F4" w:rsidRPr="007B3B5E" w:rsidRDefault="6E9B98F4" w:rsidP="00EF693A">
      <w:pPr>
        <w:pStyle w:val="ListParagraph"/>
        <w:numPr>
          <w:ilvl w:val="2"/>
          <w:numId w:val="81"/>
        </w:numPr>
        <w:tabs>
          <w:tab w:val="left" w:pos="1008"/>
        </w:tabs>
        <w:spacing w:after="0"/>
        <w:ind w:left="1080"/>
        <w:rPr>
          <w:rFonts w:eastAsia="Arial" w:cs="Arial"/>
          <w:szCs w:val="24"/>
        </w:rPr>
      </w:pPr>
      <w:r w:rsidRPr="00DB5C39">
        <w:rPr>
          <w:rFonts w:cs="Arial"/>
        </w:rPr>
        <w:t>Th</w:t>
      </w:r>
      <w:r w:rsidR="6C49212E" w:rsidRPr="00DB5C39">
        <w:rPr>
          <w:rFonts w:cs="Arial"/>
        </w:rPr>
        <w:t>at the</w:t>
      </w:r>
      <w:r w:rsidRPr="00DB5C39">
        <w:rPr>
          <w:rFonts w:cs="Arial"/>
        </w:rPr>
        <w:t xml:space="preserve"> Project Director is a</w:t>
      </w:r>
      <w:r w:rsidR="59AAD399" w:rsidRPr="00DB5C39">
        <w:rPr>
          <w:rFonts w:cs="Arial"/>
        </w:rPr>
        <w:t>n active</w:t>
      </w:r>
      <w:r w:rsidR="000E5A6C" w:rsidRPr="00DB5C39">
        <w:rPr>
          <w:rFonts w:cs="Arial"/>
        </w:rPr>
        <w:t xml:space="preserve"> </w:t>
      </w:r>
      <w:r w:rsidR="086ED328" w:rsidRPr="00DB5C39">
        <w:rPr>
          <w:rFonts w:cs="Arial"/>
        </w:rPr>
        <w:t xml:space="preserve">member of </w:t>
      </w:r>
      <w:r w:rsidRPr="00DB5C39">
        <w:rPr>
          <w:rFonts w:cs="Arial"/>
        </w:rPr>
        <w:t xml:space="preserve">drug court </w:t>
      </w:r>
      <w:r w:rsidR="3F770F83" w:rsidRPr="00DB5C39">
        <w:rPr>
          <w:rFonts w:cs="Arial"/>
        </w:rPr>
        <w:t>team</w:t>
      </w:r>
      <w:r w:rsidR="03F32682" w:rsidRPr="00DB5C39">
        <w:rPr>
          <w:rFonts w:cs="Arial"/>
        </w:rPr>
        <w:t>. The</w:t>
      </w:r>
      <w:r w:rsidR="0E662671" w:rsidRPr="00DB5C39">
        <w:t xml:space="preserve"> minimum 0.20 FTE</w:t>
      </w:r>
      <w:r w:rsidR="03F32682" w:rsidRPr="00DB5C39">
        <w:rPr>
          <w:rFonts w:cs="Arial"/>
        </w:rPr>
        <w:t xml:space="preserve"> level of effort dedicated to the grant program may be paid by the court (in-kind) or </w:t>
      </w:r>
      <w:r w:rsidR="1B151F3E" w:rsidRPr="007B3B5E">
        <w:rPr>
          <w:rFonts w:cs="Arial"/>
        </w:rPr>
        <w:t>through contract with the grant recipient.</w:t>
      </w:r>
    </w:p>
    <w:p w14:paraId="47BF5B35" w14:textId="5B48A8C6" w:rsidR="387D3A13" w:rsidRPr="00F61590" w:rsidRDefault="387D3A13" w:rsidP="00EF693A">
      <w:pPr>
        <w:pStyle w:val="ListParagraph"/>
        <w:numPr>
          <w:ilvl w:val="2"/>
          <w:numId w:val="81"/>
        </w:numPr>
        <w:tabs>
          <w:tab w:val="left" w:pos="1008"/>
        </w:tabs>
        <w:spacing w:after="0"/>
        <w:ind w:left="1080"/>
      </w:pPr>
      <w:r w:rsidRPr="00F61590">
        <w:rPr>
          <w:rFonts w:cs="Arial"/>
        </w:rPr>
        <w:lastRenderedPageBreak/>
        <w:t>Confirmation that the Project Director meets the requirements outlined under Key Personnel</w:t>
      </w:r>
      <w:r w:rsidR="55A65E90" w:rsidRPr="00F61590">
        <w:rPr>
          <w:rFonts w:cs="Arial"/>
        </w:rPr>
        <w:t>.</w:t>
      </w:r>
    </w:p>
    <w:p w14:paraId="3BC6EA51" w14:textId="64E67B66" w:rsidR="006F1ED0" w:rsidRPr="00F61590" w:rsidRDefault="10F15DCF" w:rsidP="00EF693A">
      <w:pPr>
        <w:pStyle w:val="ListParagraph"/>
        <w:numPr>
          <w:ilvl w:val="1"/>
          <w:numId w:val="81"/>
        </w:numPr>
        <w:spacing w:after="0"/>
        <w:rPr>
          <w:rFonts w:eastAsia="Arial" w:cs="Arial"/>
        </w:rPr>
      </w:pPr>
      <w:r w:rsidRPr="003B3FFC">
        <w:rPr>
          <w:rFonts w:cs="Arial"/>
        </w:rPr>
        <w:t xml:space="preserve">Addresses the overall objectives of the drug court program and </w:t>
      </w:r>
      <w:r w:rsidR="1EB605DB" w:rsidRPr="003B3FFC">
        <w:rPr>
          <w:rFonts w:cs="Arial"/>
        </w:rPr>
        <w:t>affirms commitment</w:t>
      </w:r>
      <w:r w:rsidRPr="003B3FFC">
        <w:rPr>
          <w:rFonts w:cs="Arial"/>
        </w:rPr>
        <w:t xml:space="preserve"> to </w:t>
      </w:r>
      <w:r w:rsidR="004B270E" w:rsidRPr="003B3FFC">
        <w:rPr>
          <w:rFonts w:cs="Arial"/>
        </w:rPr>
        <w:t xml:space="preserve">the </w:t>
      </w:r>
      <w:r w:rsidR="42B97C46" w:rsidRPr="003B3FFC">
        <w:rPr>
          <w:rFonts w:cs="Arial"/>
        </w:rPr>
        <w:t>implement</w:t>
      </w:r>
      <w:r w:rsidR="004B270E" w:rsidRPr="003B3FFC">
        <w:rPr>
          <w:rFonts w:cs="Arial"/>
        </w:rPr>
        <w:t>ation of</w:t>
      </w:r>
      <w:r w:rsidRPr="003B3FFC">
        <w:rPr>
          <w:rFonts w:cs="Arial"/>
        </w:rPr>
        <w:t xml:space="preserve"> the evidence-based program principles</w:t>
      </w:r>
      <w:r w:rsidRPr="00F61590">
        <w:rPr>
          <w:rFonts w:cs="Arial"/>
        </w:rPr>
        <w:t xml:space="preserve"> included in the </w:t>
      </w:r>
      <w:r w:rsidR="2F183792" w:rsidRPr="00F61590">
        <w:rPr>
          <w:rFonts w:cs="Arial"/>
        </w:rPr>
        <w:t xml:space="preserve">National Association of Drug Court Professionals </w:t>
      </w:r>
      <w:r w:rsidR="30574376" w:rsidRPr="00F61590">
        <w:rPr>
          <w:rFonts w:cs="Arial"/>
        </w:rPr>
        <w:t>(</w:t>
      </w:r>
      <w:r w:rsidRPr="00F61590">
        <w:rPr>
          <w:rFonts w:cs="Arial"/>
        </w:rPr>
        <w:t>NADCP</w:t>
      </w:r>
      <w:r w:rsidR="290769B7" w:rsidRPr="00F61590">
        <w:rPr>
          <w:rFonts w:cs="Arial"/>
        </w:rPr>
        <w:t>)</w:t>
      </w:r>
      <w:r w:rsidRPr="00F61590">
        <w:rPr>
          <w:rFonts w:cs="Arial"/>
        </w:rPr>
        <w:t xml:space="preserve"> key components and drug court best practice standards.</w:t>
      </w:r>
    </w:p>
    <w:p w14:paraId="5917EA5C" w14:textId="483FB405" w:rsidR="006F1ED0" w:rsidRPr="00683C40" w:rsidRDefault="5D873D67" w:rsidP="00EF693A">
      <w:pPr>
        <w:pStyle w:val="ListParagraph"/>
        <w:numPr>
          <w:ilvl w:val="1"/>
          <w:numId w:val="81"/>
        </w:numPr>
        <w:tabs>
          <w:tab w:val="left" w:pos="1008"/>
        </w:tabs>
      </w:pPr>
      <w:r w:rsidRPr="5346606B">
        <w:rPr>
          <w:rFonts w:cs="Arial"/>
        </w:rPr>
        <w:t>Demonstrate</w:t>
      </w:r>
      <w:r w:rsidR="1B5A768C" w:rsidRPr="5346606B">
        <w:rPr>
          <w:rFonts w:cs="Arial"/>
        </w:rPr>
        <w:t>s</w:t>
      </w:r>
      <w:r w:rsidR="72BE1A7F" w:rsidRPr="5346606B">
        <w:rPr>
          <w:rFonts w:cs="Arial"/>
        </w:rPr>
        <w:t xml:space="preserve"> that the drug court(s) </w:t>
      </w:r>
      <w:r w:rsidR="0BB58830" w:rsidRPr="5346606B">
        <w:rPr>
          <w:rFonts w:cs="Arial"/>
        </w:rPr>
        <w:t>has/</w:t>
      </w:r>
      <w:r w:rsidR="72BE1A7F" w:rsidRPr="5346606B">
        <w:rPr>
          <w:rFonts w:cs="Arial"/>
        </w:rPr>
        <w:t>have sufficient referral sources for participants for the drug court(s) that meet the outlined client requirements so the applicant can meet the identified client target numbers.</w:t>
      </w:r>
    </w:p>
    <w:p w14:paraId="7F2D31AD" w14:textId="47FA5471" w:rsidR="00683C40" w:rsidRPr="00F61590" w:rsidRDefault="09602C8A" w:rsidP="5346606B">
      <w:pPr>
        <w:tabs>
          <w:tab w:val="left" w:pos="1008"/>
        </w:tabs>
        <w:rPr>
          <w:rFonts w:cs="Arial"/>
        </w:rPr>
      </w:pPr>
      <w:r>
        <w:t>Only one Project Director is required. If the grant recipient is not a drug court, o</w:t>
      </w:r>
      <w:r w:rsidR="2124BAF6" w:rsidRPr="3967CE62">
        <w:rPr>
          <w:rFonts w:cs="Arial"/>
        </w:rPr>
        <w:t>r the government entity applying on behalf of the drug court (e.g</w:t>
      </w:r>
      <w:r w:rsidR="5047AAFE" w:rsidRPr="3967CE62">
        <w:rPr>
          <w:rFonts w:cs="Arial"/>
        </w:rPr>
        <w:t>.,</w:t>
      </w:r>
      <w:r w:rsidR="2124BAF6" w:rsidRPr="3967CE62">
        <w:rPr>
          <w:rFonts w:cs="Arial"/>
        </w:rPr>
        <w:t xml:space="preserve"> </w:t>
      </w:r>
      <w:r w:rsidR="59C85043" w:rsidRPr="3967CE62">
        <w:rPr>
          <w:rFonts w:cs="Arial"/>
        </w:rPr>
        <w:t xml:space="preserve">state, </w:t>
      </w:r>
      <w:r w:rsidR="7173EF80" w:rsidRPr="3967CE62">
        <w:rPr>
          <w:rFonts w:cs="Arial"/>
        </w:rPr>
        <w:t>county,</w:t>
      </w:r>
      <w:r w:rsidR="2124BAF6" w:rsidRPr="3967CE62">
        <w:rPr>
          <w:rFonts w:cs="Arial"/>
        </w:rPr>
        <w:t xml:space="preserve"> or local government), the Project Director can either be an employee of the grant recipient or the court.</w:t>
      </w:r>
      <w:r w:rsidR="00171D48">
        <w:rPr>
          <w:rFonts w:cs="Arial"/>
        </w:rPr>
        <w:t xml:space="preserve"> </w:t>
      </w:r>
    </w:p>
    <w:p w14:paraId="4EEA0C6A" w14:textId="3B4C50C6" w:rsidR="00683C40" w:rsidRPr="00F61590" w:rsidRDefault="74A205C5" w:rsidP="5346606B">
      <w:pPr>
        <w:tabs>
          <w:tab w:val="left" w:pos="1008"/>
        </w:tabs>
        <w:rPr>
          <w:rFonts w:cs="Arial"/>
        </w:rPr>
      </w:pPr>
      <w:r w:rsidRPr="1CC822E2">
        <w:rPr>
          <w:rFonts w:eastAsiaTheme="minorEastAsia" w:cs="Arial"/>
          <w:b/>
          <w:bCs/>
        </w:rPr>
        <w:t>NOTE:</w:t>
      </w:r>
      <w:r w:rsidR="00171D48">
        <w:rPr>
          <w:rFonts w:eastAsiaTheme="minorEastAsia" w:cs="Arial"/>
          <w:b/>
          <w:bCs/>
        </w:rPr>
        <w:t xml:space="preserve"> </w:t>
      </w:r>
      <w:r w:rsidRPr="1CC822E2">
        <w:rPr>
          <w:rFonts w:eastAsiaTheme="minorEastAsia" w:cs="Arial"/>
          <w:b/>
          <w:bCs/>
        </w:rPr>
        <w:t xml:space="preserve">If the MOU is not responsive to each requirement, the application will </w:t>
      </w:r>
      <w:r w:rsidR="00EC3FD1" w:rsidRPr="1CC822E2">
        <w:rPr>
          <w:rFonts w:eastAsiaTheme="minorEastAsia" w:cs="Arial"/>
          <w:b/>
          <w:bCs/>
        </w:rPr>
        <w:t xml:space="preserve">be screened out and </w:t>
      </w:r>
      <w:r w:rsidRPr="1CC822E2">
        <w:rPr>
          <w:rFonts w:eastAsiaTheme="minorEastAsia" w:cs="Arial"/>
          <w:b/>
          <w:bCs/>
        </w:rPr>
        <w:t>not</w:t>
      </w:r>
      <w:r w:rsidR="00EC3FD1" w:rsidRPr="1CC822E2">
        <w:rPr>
          <w:rFonts w:eastAsiaTheme="minorEastAsia" w:cs="Arial"/>
          <w:b/>
          <w:bCs/>
        </w:rPr>
        <w:t xml:space="preserve"> </w:t>
      </w:r>
      <w:r w:rsidRPr="1CC822E2">
        <w:rPr>
          <w:rFonts w:eastAsiaTheme="minorEastAsia" w:cs="Arial"/>
          <w:b/>
          <w:bCs/>
        </w:rPr>
        <w:t>be reviewed.</w:t>
      </w:r>
      <w:r w:rsidR="00171D48">
        <w:rPr>
          <w:rFonts w:eastAsiaTheme="minorEastAsia" w:cs="Arial"/>
        </w:rPr>
        <w:t xml:space="preserve"> </w:t>
      </w:r>
    </w:p>
    <w:p w14:paraId="3162ABD5" w14:textId="6D1B70A8" w:rsidR="00FD57F1" w:rsidRPr="00F61590" w:rsidRDefault="00A945B3" w:rsidP="003B3FFC">
      <w:pPr>
        <w:pStyle w:val="Heading2"/>
        <w:numPr>
          <w:ilvl w:val="0"/>
          <w:numId w:val="97"/>
        </w:numPr>
        <w:tabs>
          <w:tab w:val="clear" w:pos="720"/>
          <w:tab w:val="left" w:pos="360"/>
          <w:tab w:val="left" w:pos="450"/>
        </w:tabs>
        <w:ind w:left="0" w:firstLine="0"/>
      </w:pPr>
      <w:bookmarkStart w:id="32" w:name="_Toc97795100"/>
      <w:r w:rsidRPr="00F61590">
        <w:t>ALLOWABLE ACTIVITIES</w:t>
      </w:r>
      <w:bookmarkEnd w:id="32"/>
    </w:p>
    <w:p w14:paraId="2C65A1A5" w14:textId="58B34AE6" w:rsidR="26A61C97" w:rsidRDefault="1AC882E0" w:rsidP="7E855DD1">
      <w:pPr>
        <w:tabs>
          <w:tab w:val="left" w:pos="1008"/>
        </w:tabs>
        <w:rPr>
          <w:rFonts w:cs="Arial"/>
        </w:rPr>
      </w:pPr>
      <w:r w:rsidRPr="6BE4C1B2">
        <w:rPr>
          <w:rFonts w:eastAsia="Arial" w:cs="Arial"/>
        </w:rPr>
        <w:t xml:space="preserve">Allowable activities are an allowable use of grant funds but are not required. </w:t>
      </w:r>
      <w:r w:rsidRPr="6BE4C1B2">
        <w:rPr>
          <w:rFonts w:eastAsia="Arial" w:cs="Arial"/>
          <w:color w:val="000000" w:themeColor="text1"/>
        </w:rPr>
        <w:t>Recipients may use grant funds to provide any allowable activity if it does not interfere or prevent the grant recipient from performing all required activities and serve the total number of unduplicated individuals each year of the grant.</w:t>
      </w:r>
      <w:r w:rsidRPr="6BE4C1B2">
        <w:rPr>
          <w:rFonts w:eastAsia="Arial" w:cs="Arial"/>
        </w:rPr>
        <w:t xml:space="preserve"> Allowable activities may include:</w:t>
      </w:r>
    </w:p>
    <w:p w14:paraId="70AE516D" w14:textId="69FC314D" w:rsidR="00164452" w:rsidRDefault="00164452" w:rsidP="1CC822E2">
      <w:pPr>
        <w:pStyle w:val="ListParagraph"/>
        <w:numPr>
          <w:ilvl w:val="0"/>
          <w:numId w:val="45"/>
        </w:numPr>
        <w:tabs>
          <w:tab w:val="left" w:pos="1008"/>
        </w:tabs>
        <w:rPr>
          <w:rFonts w:eastAsia="Arial" w:cs="Arial"/>
          <w:b/>
          <w:bCs/>
          <w:szCs w:val="24"/>
        </w:rPr>
      </w:pPr>
      <w:r w:rsidRPr="1CC822E2">
        <w:rPr>
          <w:rFonts w:cs="Arial"/>
        </w:rPr>
        <w:t>Develop and i</w:t>
      </w:r>
      <w:r w:rsidR="00282919" w:rsidRPr="1CC822E2">
        <w:rPr>
          <w:rFonts w:cs="Arial"/>
        </w:rPr>
        <w:t xml:space="preserve">mplement </w:t>
      </w:r>
      <w:r w:rsidR="543CCDB8" w:rsidRPr="1CC822E2">
        <w:rPr>
          <w:rFonts w:cs="Arial"/>
        </w:rPr>
        <w:t xml:space="preserve">program-wide </w:t>
      </w:r>
      <w:r w:rsidRPr="1CC822E2">
        <w:rPr>
          <w:rFonts w:cs="Arial"/>
        </w:rPr>
        <w:t>tobacco/</w:t>
      </w:r>
      <w:r w:rsidR="1CC822E2" w:rsidRPr="1CC822E2">
        <w:rPr>
          <w:rFonts w:cs="Arial"/>
        </w:rPr>
        <w:t xml:space="preserve"> nicotine inhalation (vaping)</w:t>
      </w:r>
      <w:r w:rsidRPr="1CC822E2">
        <w:rPr>
          <w:rFonts w:cs="Arial"/>
        </w:rPr>
        <w:t xml:space="preserve"> cessation programs, activities, and/or </w:t>
      </w:r>
      <w:r w:rsidR="00282919" w:rsidRPr="1CC822E2">
        <w:rPr>
          <w:rFonts w:cs="Arial"/>
        </w:rPr>
        <w:t>strategies</w:t>
      </w:r>
      <w:r w:rsidRPr="1CC822E2">
        <w:rPr>
          <w:rFonts w:cs="Arial"/>
        </w:rPr>
        <w:t>.</w:t>
      </w:r>
    </w:p>
    <w:p w14:paraId="2AD8C388" w14:textId="56F66247" w:rsidR="47187029" w:rsidRDefault="47187029" w:rsidP="00EF693A">
      <w:pPr>
        <w:pStyle w:val="ListParagraph"/>
        <w:numPr>
          <w:ilvl w:val="0"/>
          <w:numId w:val="45"/>
        </w:numPr>
        <w:tabs>
          <w:tab w:val="left" w:pos="1008"/>
        </w:tabs>
        <w:rPr>
          <w:rFonts w:eastAsia="Arial" w:cs="Arial"/>
          <w:b/>
          <w:bCs/>
        </w:rPr>
      </w:pPr>
      <w:r w:rsidRPr="2EB005FE">
        <w:rPr>
          <w:rFonts w:eastAsia="Arial" w:cs="Arial"/>
          <w:color w:val="211E1E"/>
        </w:rPr>
        <w:t xml:space="preserve">Develop and implement an overdose prevention program that includes an educational component with </w:t>
      </w:r>
      <w:hyperlink r:id="rId11">
        <w:r w:rsidRPr="2EB005FE">
          <w:rPr>
            <w:rStyle w:val="Hyperlink"/>
            <w:rFonts w:eastAsia="Arial" w:cs="Arial"/>
          </w:rPr>
          <w:t>SAMHSA’s Opioid Overdose Prevention Toolkit</w:t>
        </w:r>
      </w:hyperlink>
      <w:r w:rsidRPr="2EB005FE">
        <w:rPr>
          <w:rFonts w:eastAsia="Arial" w:cs="Arial"/>
        </w:rPr>
        <w:t xml:space="preserve"> and naloxone information and distribution.</w:t>
      </w:r>
      <w:r w:rsidR="00171D48">
        <w:rPr>
          <w:rFonts w:eastAsia="Arial" w:cs="Arial"/>
        </w:rPr>
        <w:t xml:space="preserve"> </w:t>
      </w:r>
    </w:p>
    <w:p w14:paraId="335B0604" w14:textId="1F793819" w:rsidR="0026244C" w:rsidRPr="00DA0E93" w:rsidRDefault="0026244C" w:rsidP="00EF693A">
      <w:pPr>
        <w:pStyle w:val="ListParagraph"/>
        <w:numPr>
          <w:ilvl w:val="0"/>
          <w:numId w:val="45"/>
        </w:numPr>
        <w:tabs>
          <w:tab w:val="left" w:pos="1008"/>
        </w:tabs>
        <w:rPr>
          <w:rFonts w:cs="Arial"/>
          <w:b/>
          <w:bCs/>
        </w:rPr>
      </w:pPr>
      <w:r w:rsidRPr="00DA0E93">
        <w:rPr>
          <w:rFonts w:cs="Arial"/>
        </w:rPr>
        <w:t>Provide cultural competency and implicit bias reduction training to service providers to increase awareness and acknowledgment of differences in language, age, culture, socio-economic status, political and religious beliefs, sexual orientation and gender identity, and life experiences.</w:t>
      </w:r>
    </w:p>
    <w:p w14:paraId="4902D89D" w14:textId="6FF3A3EF" w:rsidR="00495F10" w:rsidRPr="00495F10" w:rsidRDefault="202A0482" w:rsidP="00EF693A">
      <w:pPr>
        <w:pStyle w:val="ListParagraph"/>
        <w:numPr>
          <w:ilvl w:val="0"/>
          <w:numId w:val="45"/>
        </w:numPr>
        <w:tabs>
          <w:tab w:val="left" w:pos="1008"/>
        </w:tabs>
        <w:rPr>
          <w:rFonts w:cs="Arial"/>
          <w:b/>
          <w:bCs/>
        </w:rPr>
      </w:pPr>
      <w:r w:rsidRPr="2EB005FE">
        <w:rPr>
          <w:rFonts w:cs="Arial"/>
        </w:rPr>
        <w:t>Provide activities that address behavioral health disparities and the social determinants of health.</w:t>
      </w:r>
    </w:p>
    <w:p w14:paraId="46F76A2C" w14:textId="25A037DC" w:rsidR="00495F10" w:rsidRPr="00BE0E24" w:rsidRDefault="47187029" w:rsidP="00BE0E24">
      <w:pPr>
        <w:pStyle w:val="ListParagraph"/>
        <w:numPr>
          <w:ilvl w:val="0"/>
          <w:numId w:val="45"/>
        </w:numPr>
        <w:spacing w:after="0"/>
        <w:rPr>
          <w:rFonts w:ascii="Calibri" w:hAnsi="Calibri"/>
          <w:sz w:val="22"/>
          <w:szCs w:val="22"/>
        </w:rPr>
      </w:pPr>
      <w:r w:rsidRPr="47187029">
        <w:rPr>
          <w:color w:val="000000" w:themeColor="text1"/>
        </w:rPr>
        <w:t>Recovery housing: Recovery housing is one component of the SUD treatment and recovery continuum of care. While recovery residences vary widely in structure, all are centered on peer support and a connection to services that promote long-term recovery. Individuals in recovery should have a meaningful role in developing the service array used in their recovery plan. Recovery houses are safe, healthy, family-like substance-free living environments that support individuals in recovery from</w:t>
      </w:r>
      <w:r w:rsidR="00062FF3">
        <w:rPr>
          <w:color w:val="000000" w:themeColor="text1"/>
        </w:rPr>
        <w:t xml:space="preserve"> substance use disorder</w:t>
      </w:r>
      <w:r w:rsidRPr="47187029">
        <w:rPr>
          <w:color w:val="000000" w:themeColor="text1"/>
        </w:rPr>
        <w:t xml:space="preserve">. </w:t>
      </w:r>
      <w:r w:rsidRPr="47187029">
        <w:rPr>
          <w:color w:val="000000" w:themeColor="text1"/>
          <w:u w:val="single"/>
        </w:rPr>
        <w:t>Substance-free does not prohibit prescribed medications taken as directed by a licensed practitioner,</w:t>
      </w:r>
      <w:r w:rsidRPr="47187029">
        <w:rPr>
          <w:color w:val="000000" w:themeColor="text1"/>
        </w:rPr>
        <w:t xml:space="preserve"> such as pharmacotherapies specifically approved by the Food and Drug Administration (FDA) for treatment of opioid use disorder as well as other </w:t>
      </w:r>
      <w:r w:rsidRPr="47187029">
        <w:rPr>
          <w:color w:val="000000" w:themeColor="text1"/>
        </w:rPr>
        <w:lastRenderedPageBreak/>
        <w:t>medications with FDA-approved indications for the treatment of co-occurring health conditions. Recipients must describe the mechanism(s) in place in their jurisdiction to assure that a recovery housing facility to receive these funds supports and provides clients access to evidence-based treatment, including all forms of MOUD, in a safe and appropriate setting. Recipients must also describe how recovery housing supported under this grant is in an appropriate and legitimate facility (e.g.</w:t>
      </w:r>
      <w:r w:rsidR="00217CEA">
        <w:rPr>
          <w:color w:val="000000" w:themeColor="text1"/>
        </w:rPr>
        <w:t>,</w:t>
      </w:r>
      <w:r w:rsidRPr="47187029">
        <w:rPr>
          <w:color w:val="000000" w:themeColor="text1"/>
        </w:rPr>
        <w:t xml:space="preserve"> state or other credentialing or certification or an established or recognized model).</w:t>
      </w:r>
      <w:r w:rsidR="00171D48">
        <w:rPr>
          <w:color w:val="000000" w:themeColor="text1"/>
        </w:rPr>
        <w:t xml:space="preserve"> </w:t>
      </w:r>
    </w:p>
    <w:p w14:paraId="61F632DC" w14:textId="0326B89C" w:rsidR="00DA6096" w:rsidRPr="00DA6096" w:rsidRDefault="36775EA1" w:rsidP="003901A6">
      <w:pPr>
        <w:pStyle w:val="ListParagraph"/>
        <w:numPr>
          <w:ilvl w:val="0"/>
          <w:numId w:val="45"/>
        </w:numPr>
        <w:tabs>
          <w:tab w:val="left" w:pos="1008"/>
        </w:tabs>
        <w:spacing w:after="0"/>
        <w:rPr>
          <w:rFonts w:eastAsia="Arial" w:cs="Arial"/>
          <w:szCs w:val="24"/>
        </w:rPr>
      </w:pPr>
      <w:r w:rsidRPr="3967CE62">
        <w:rPr>
          <w:rFonts w:cs="Arial"/>
        </w:rPr>
        <w:t>Grant funds allocated for treatment, harm reduction, and recovery services may be used to provide peer recovery support services (PRSS) designed and delivered by individuals who have experience with the criminal justice system, have experienced a SUD</w:t>
      </w:r>
      <w:r w:rsidR="043156D6" w:rsidRPr="3967CE62">
        <w:rPr>
          <w:rFonts w:cs="Arial"/>
        </w:rPr>
        <w:t>,</w:t>
      </w:r>
      <w:r w:rsidRPr="3967CE62">
        <w:rPr>
          <w:rFonts w:cs="Arial"/>
        </w:rPr>
        <w:t xml:space="preserve"> or co-occurring substance use and mental disorders, and are in recovery.</w:t>
      </w:r>
      <w:r w:rsidR="00171D48">
        <w:rPr>
          <w:rFonts w:cs="Arial"/>
        </w:rPr>
        <w:t xml:space="preserve"> </w:t>
      </w:r>
      <w:r w:rsidRPr="3967CE62">
        <w:rPr>
          <w:rFonts w:cs="Arial"/>
        </w:rPr>
        <w:t>Peers may include, but are not limited to, peer mentors, peer navigators, forensic peers, and family members of those in recovery.</w:t>
      </w:r>
      <w:r w:rsidR="00171D48">
        <w:rPr>
          <w:rFonts w:cs="Arial"/>
        </w:rPr>
        <w:t xml:space="preserve"> </w:t>
      </w:r>
      <w:r w:rsidRPr="3967CE62">
        <w:rPr>
          <w:rFonts w:cs="Arial"/>
        </w:rPr>
        <w:t>For applicants providing PRSS</w:t>
      </w:r>
      <w:r w:rsidR="3AC3DF15" w:rsidRPr="3967CE62">
        <w:rPr>
          <w:rFonts w:cs="Arial"/>
        </w:rPr>
        <w:t xml:space="preserve"> describe the</w:t>
      </w:r>
      <w:r w:rsidRPr="3967CE62">
        <w:rPr>
          <w:rFonts w:cs="Arial"/>
        </w:rPr>
        <w:t>:</w:t>
      </w:r>
    </w:p>
    <w:p w14:paraId="3D09FF95" w14:textId="77777777" w:rsidR="00DA6096" w:rsidRPr="00DA6096" w:rsidRDefault="00DA6096" w:rsidP="733D729B">
      <w:pPr>
        <w:pStyle w:val="ListParagraph"/>
        <w:tabs>
          <w:tab w:val="left" w:pos="1008"/>
        </w:tabs>
        <w:rPr>
          <w:rFonts w:cs="Arial"/>
        </w:rPr>
      </w:pPr>
    </w:p>
    <w:p w14:paraId="439ED2EB" w14:textId="795C0DC2" w:rsidR="00DA6096" w:rsidRPr="00DA6096" w:rsidRDefault="3AC3DF15" w:rsidP="00EF693A">
      <w:pPr>
        <w:pStyle w:val="ListParagraph"/>
        <w:numPr>
          <w:ilvl w:val="1"/>
          <w:numId w:val="45"/>
        </w:numPr>
        <w:tabs>
          <w:tab w:val="left" w:pos="1008"/>
        </w:tabs>
        <w:rPr>
          <w:rFonts w:cs="Arial"/>
        </w:rPr>
      </w:pPr>
      <w:r w:rsidRPr="3967CE62">
        <w:rPr>
          <w:rFonts w:cs="Arial"/>
        </w:rPr>
        <w:t>Type of peer training offered (formal/informal),</w:t>
      </w:r>
    </w:p>
    <w:p w14:paraId="3F0E4867" w14:textId="3469BBE5" w:rsidR="00DA6096" w:rsidRPr="00DA6096" w:rsidRDefault="3AC3DF15" w:rsidP="00EF693A">
      <w:pPr>
        <w:pStyle w:val="ListParagraph"/>
        <w:numPr>
          <w:ilvl w:val="1"/>
          <w:numId w:val="45"/>
        </w:numPr>
        <w:tabs>
          <w:tab w:val="left" w:pos="1008"/>
        </w:tabs>
        <w:rPr>
          <w:rFonts w:cs="Arial"/>
        </w:rPr>
      </w:pPr>
      <w:r w:rsidRPr="3967CE62">
        <w:rPr>
          <w:rFonts w:cs="Arial"/>
        </w:rPr>
        <w:t>Type of training certification peers will possess,</w:t>
      </w:r>
    </w:p>
    <w:p w14:paraId="21FC78C1" w14:textId="77777777" w:rsidR="00DA6096" w:rsidRPr="00DA6096" w:rsidRDefault="3AC3DF15" w:rsidP="00EF693A">
      <w:pPr>
        <w:pStyle w:val="ListParagraph"/>
        <w:numPr>
          <w:ilvl w:val="1"/>
          <w:numId w:val="45"/>
        </w:numPr>
        <w:tabs>
          <w:tab w:val="left" w:pos="1008"/>
        </w:tabs>
        <w:rPr>
          <w:rFonts w:cs="Arial"/>
        </w:rPr>
      </w:pPr>
      <w:r w:rsidRPr="3967CE62">
        <w:rPr>
          <w:rFonts w:cs="Arial"/>
        </w:rPr>
        <w:t>Peer supervision structure, and</w:t>
      </w:r>
    </w:p>
    <w:p w14:paraId="6DB135B7" w14:textId="4B5DF187" w:rsidR="00DA6096" w:rsidRPr="00DA6096" w:rsidRDefault="3AC3DF15" w:rsidP="00EF693A">
      <w:pPr>
        <w:pStyle w:val="ListParagraph"/>
        <w:numPr>
          <w:ilvl w:val="1"/>
          <w:numId w:val="45"/>
        </w:numPr>
        <w:tabs>
          <w:tab w:val="left" w:pos="1008"/>
        </w:tabs>
        <w:rPr>
          <w:rFonts w:cs="Arial"/>
        </w:rPr>
      </w:pPr>
      <w:r w:rsidRPr="3967CE62">
        <w:rPr>
          <w:rFonts w:cs="Arial"/>
        </w:rPr>
        <w:t xml:space="preserve">Manner in which peer support services will be evaluated and measured. </w:t>
      </w:r>
    </w:p>
    <w:p w14:paraId="4B31987C" w14:textId="13D826DB" w:rsidR="00E73226" w:rsidRDefault="00E73226" w:rsidP="733D729B">
      <w:pPr>
        <w:pStyle w:val="ListParagraph"/>
        <w:tabs>
          <w:tab w:val="left" w:pos="1008"/>
        </w:tabs>
        <w:spacing w:after="0"/>
        <w:rPr>
          <w:rFonts w:cs="Arial"/>
          <w:highlight w:val="yellow"/>
          <w:lang w:val="en"/>
        </w:rPr>
      </w:pPr>
    </w:p>
    <w:p w14:paraId="585AAA43" w14:textId="7F8C7A02" w:rsidR="00814867" w:rsidRPr="00480F39" w:rsidRDefault="00814867" w:rsidP="002324C2">
      <w:pPr>
        <w:tabs>
          <w:tab w:val="left" w:pos="1008"/>
        </w:tabs>
        <w:rPr>
          <w:rFonts w:cs="Arial"/>
        </w:rPr>
      </w:pPr>
      <w:r w:rsidRPr="00480F39">
        <w:rPr>
          <w:rFonts w:cs="Arial"/>
          <w:b/>
          <w:bCs/>
        </w:rPr>
        <w:t>Infrastructure Development</w:t>
      </w:r>
      <w:r w:rsidRPr="00480F39">
        <w:rPr>
          <w:rFonts w:cs="Arial"/>
        </w:rPr>
        <w:t xml:space="preserve"> (maximum 15 percent of total grant award for the budget period)</w:t>
      </w:r>
    </w:p>
    <w:p w14:paraId="36727E23" w14:textId="47CB9ADF" w:rsidR="00814867" w:rsidRPr="00CC696C" w:rsidRDefault="00814867" w:rsidP="00814867">
      <w:pPr>
        <w:tabs>
          <w:tab w:val="left" w:pos="1008"/>
        </w:tabs>
        <w:rPr>
          <w:rFonts w:cs="Arial"/>
          <w:b/>
        </w:rPr>
      </w:pPr>
      <w:r w:rsidRPr="00CC696C">
        <w:rPr>
          <w:rFonts w:cs="Arial"/>
        </w:rPr>
        <w:t>Although services grant funds must be used primarily for direct services, SAMHSA recognizes that infrastructure changes may be needed to implement the services or improve their effectiveness.</w:t>
      </w:r>
      <w:r w:rsidR="00171D48">
        <w:rPr>
          <w:rFonts w:cs="Arial"/>
        </w:rPr>
        <w:t xml:space="preserve"> </w:t>
      </w:r>
      <w:r w:rsidRPr="00CC696C">
        <w:t>You may use no more than 15 percent of the total grant award for</w:t>
      </w:r>
      <w:r w:rsidRPr="3E85320F">
        <w:rPr>
          <w:rFonts w:eastAsia="Arial" w:cs="Arial"/>
        </w:rPr>
        <w:t xml:space="preserve"> the </w:t>
      </w:r>
      <w:r w:rsidR="5B76EBFB" w:rsidRPr="3E85320F">
        <w:rPr>
          <w:rFonts w:eastAsia="Arial" w:cs="Arial"/>
        </w:rPr>
        <w:t>budget period for</w:t>
      </w:r>
      <w:r w:rsidR="2F1522AC">
        <w:t xml:space="preserve"> the </w:t>
      </w:r>
      <w:r w:rsidRPr="00CC696C">
        <w:t>types of infrastructure development listed below, if necessary, to support the direct service expansion of the grant project.</w:t>
      </w:r>
      <w:r w:rsidR="00171D48">
        <w:t xml:space="preserve"> </w:t>
      </w:r>
      <w:r w:rsidRPr="00CC696C">
        <w:t xml:space="preserve">You must describe in Section B of your Project Narrative the use of grant funds for infrastructure activities which may include: </w:t>
      </w:r>
    </w:p>
    <w:p w14:paraId="615DCB12" w14:textId="77777777" w:rsidR="00814867" w:rsidRPr="00CC696C" w:rsidRDefault="00814867" w:rsidP="00EF693A">
      <w:pPr>
        <w:pStyle w:val="ListBullet"/>
        <w:numPr>
          <w:ilvl w:val="0"/>
          <w:numId w:val="11"/>
        </w:numPr>
        <w:tabs>
          <w:tab w:val="left" w:pos="720"/>
        </w:tabs>
        <w:spacing w:after="0"/>
        <w:rPr>
          <w:rFonts w:cs="Arial"/>
        </w:rPr>
      </w:pPr>
      <w:r w:rsidRPr="00CC696C">
        <w:rPr>
          <w:rFonts w:cs="Arial"/>
        </w:rPr>
        <w:t>Developing partnerships with other service providers for service delivery and stakeholders serving the population of focus.</w:t>
      </w:r>
    </w:p>
    <w:p w14:paraId="664460E1" w14:textId="73715D61" w:rsidR="00814867" w:rsidRPr="00CC696C" w:rsidRDefault="00814867" w:rsidP="00EF693A">
      <w:pPr>
        <w:pStyle w:val="ListBullet"/>
        <w:numPr>
          <w:ilvl w:val="0"/>
          <w:numId w:val="11"/>
        </w:numPr>
        <w:tabs>
          <w:tab w:val="left" w:pos="720"/>
        </w:tabs>
        <w:spacing w:after="0"/>
        <w:rPr>
          <w:rFonts w:cs="Arial"/>
        </w:rPr>
      </w:pPr>
      <w:r w:rsidRPr="00CC696C">
        <w:rPr>
          <w:rFonts w:cs="Arial"/>
        </w:rPr>
        <w:t>Adopting and/or enhancing your computer system, management information system (MIS), electronic health records (EHRs), etc</w:t>
      </w:r>
      <w:r w:rsidR="7467EFDD" w:rsidRPr="3E85320F">
        <w:rPr>
          <w:rFonts w:cs="Arial"/>
        </w:rPr>
        <w:t>.</w:t>
      </w:r>
      <w:r w:rsidRPr="00CC696C" w:rsidDel="002938A2">
        <w:rPr>
          <w:rFonts w:cs="Arial"/>
        </w:rPr>
        <w:t xml:space="preserve"> </w:t>
      </w:r>
      <w:r w:rsidRPr="00CC696C">
        <w:rPr>
          <w:rFonts w:cs="Arial"/>
        </w:rPr>
        <w:t xml:space="preserve">to document and manage client needs, care process, integration with related support services, and outcomes. </w:t>
      </w:r>
    </w:p>
    <w:p w14:paraId="684594CB" w14:textId="77777777" w:rsidR="00814867" w:rsidRPr="00CC696C" w:rsidRDefault="00814867" w:rsidP="00EF693A">
      <w:pPr>
        <w:pStyle w:val="ListBullet"/>
        <w:numPr>
          <w:ilvl w:val="0"/>
          <w:numId w:val="11"/>
        </w:numPr>
        <w:tabs>
          <w:tab w:val="left" w:pos="720"/>
        </w:tabs>
        <w:spacing w:after="0"/>
        <w:rPr>
          <w:rFonts w:cs="Arial"/>
        </w:rPr>
      </w:pPr>
      <w:r w:rsidRPr="00CC696C">
        <w:rPr>
          <w:rFonts w:cs="Arial"/>
        </w:rPr>
        <w:t xml:space="preserve">Training/workforce development to help project staff gain skills necessary to utilize new computer system/management information system/ EHRs, etc. funded through this service grant. </w:t>
      </w:r>
    </w:p>
    <w:p w14:paraId="6E1B3683" w14:textId="6F8F1828" w:rsidR="00236327" w:rsidRDefault="2B71CB42" w:rsidP="00B46728">
      <w:pPr>
        <w:pStyle w:val="ListBullet"/>
        <w:numPr>
          <w:ilvl w:val="0"/>
          <w:numId w:val="11"/>
        </w:numPr>
        <w:tabs>
          <w:tab w:val="left" w:pos="720"/>
        </w:tabs>
        <w:spacing w:after="0"/>
        <w:rPr>
          <w:rFonts w:cs="Arial"/>
        </w:rPr>
      </w:pPr>
      <w:r w:rsidRPr="733D729B">
        <w:rPr>
          <w:rFonts w:cs="Arial"/>
        </w:rPr>
        <w:t xml:space="preserve">Training/workforce development to help your staff or other providers in the community identify mental or substance </w:t>
      </w:r>
      <w:r w:rsidR="610EE71D" w:rsidRPr="733D729B">
        <w:rPr>
          <w:rFonts w:cs="Arial"/>
        </w:rPr>
        <w:t>use</w:t>
      </w:r>
      <w:r w:rsidRPr="733D729B">
        <w:rPr>
          <w:rFonts w:cs="Arial"/>
        </w:rPr>
        <w:t xml:space="preserve"> </w:t>
      </w:r>
      <w:r w:rsidR="47432A73" w:rsidRPr="733D729B">
        <w:rPr>
          <w:rFonts w:cs="Arial"/>
        </w:rPr>
        <w:t xml:space="preserve">disorders </w:t>
      </w:r>
      <w:r w:rsidRPr="733D729B">
        <w:rPr>
          <w:rFonts w:cs="Arial"/>
        </w:rPr>
        <w:t>or provide effective services consistent with the purpose of the grant program.</w:t>
      </w:r>
    </w:p>
    <w:p w14:paraId="5F9E99E2" w14:textId="77777777" w:rsidR="00D9775D" w:rsidRPr="00B46728" w:rsidRDefault="00D9775D" w:rsidP="00BF17D1">
      <w:pPr>
        <w:pStyle w:val="ListBullet"/>
        <w:tabs>
          <w:tab w:val="left" w:pos="720"/>
        </w:tabs>
        <w:spacing w:after="0"/>
        <w:ind w:left="720"/>
        <w:rPr>
          <w:rFonts w:cs="Arial"/>
        </w:rPr>
      </w:pPr>
    </w:p>
    <w:p w14:paraId="287A54FF" w14:textId="05653BA4" w:rsidR="00C324E3" w:rsidRPr="00AC34BE" w:rsidRDefault="00A945B3" w:rsidP="003B3FFC">
      <w:pPr>
        <w:pStyle w:val="Heading2"/>
        <w:numPr>
          <w:ilvl w:val="0"/>
          <w:numId w:val="97"/>
        </w:numPr>
        <w:tabs>
          <w:tab w:val="clear" w:pos="720"/>
          <w:tab w:val="left" w:pos="360"/>
        </w:tabs>
        <w:ind w:left="0" w:firstLine="0"/>
      </w:pPr>
      <w:bookmarkStart w:id="33" w:name="_Toc97795101"/>
      <w:r w:rsidRPr="00AC34BE">
        <w:lastRenderedPageBreak/>
        <w:t>USING EVIDENCE-BASED PRACTICES</w:t>
      </w:r>
      <w:bookmarkEnd w:id="26"/>
      <w:bookmarkEnd w:id="33"/>
    </w:p>
    <w:p w14:paraId="781B9632" w14:textId="1E2F645C" w:rsidR="0053278E" w:rsidRPr="00C170D8" w:rsidRDefault="0053278E" w:rsidP="00AC34BE">
      <w:pPr>
        <w:tabs>
          <w:tab w:val="left" w:pos="1008"/>
        </w:tabs>
        <w:rPr>
          <w:rFonts w:cs="Arial"/>
        </w:rPr>
      </w:pPr>
      <w:bookmarkStart w:id="34" w:name="_2.4_Data_Collection"/>
      <w:bookmarkStart w:id="35" w:name="_2.2_Data_Collection"/>
      <w:bookmarkStart w:id="36" w:name="_Toc197933187"/>
      <w:bookmarkEnd w:id="27"/>
      <w:bookmarkEnd w:id="34"/>
      <w:bookmarkEnd w:id="35"/>
      <w:r w:rsidRPr="00AC34BE">
        <w:rPr>
          <w:rFonts w:cs="Arial"/>
        </w:rPr>
        <w:t>SAMHSA’s services</w:t>
      </w:r>
      <w:r w:rsidR="001356B3">
        <w:rPr>
          <w:rFonts w:cs="Arial"/>
        </w:rPr>
        <w:t xml:space="preserve"> 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 xml:space="preserve">types of problems or disorders being addressed, the expectation is that EBP(s) will be utilized. </w:t>
      </w:r>
      <w:r w:rsidR="00AE1245">
        <w:rPr>
          <w:rFonts w:cs="Arial"/>
        </w:rPr>
        <w:t xml:space="preserve">If one </w:t>
      </w:r>
      <w:r w:rsidR="00BF151E">
        <w:rPr>
          <w:rFonts w:cs="Arial"/>
        </w:rPr>
        <w:t xml:space="preserve">does not </w:t>
      </w:r>
      <w:r w:rsidR="00AE1245">
        <w:rPr>
          <w:rFonts w:cs="Arial"/>
        </w:rPr>
        <w:t>exist but there are evidence</w:t>
      </w:r>
      <w:r w:rsidR="0024336A">
        <w:rPr>
          <w:rFonts w:cs="Arial"/>
        </w:rPr>
        <w:t>-</w:t>
      </w:r>
      <w:r w:rsidR="00AE1245">
        <w:rPr>
          <w:rFonts w:cs="Arial"/>
        </w:rPr>
        <w:t xml:space="preserve">informed and/or culturally promising practices that are appropriate or can be adapted, </w:t>
      </w:r>
      <w:r w:rsidR="00FE4A42">
        <w:rPr>
          <w:rFonts w:cs="Arial"/>
        </w:rPr>
        <w:t>these interventions may be implemented in the delivery of services.</w:t>
      </w:r>
    </w:p>
    <w:p w14:paraId="555DFB04" w14:textId="3C4A650A" w:rsidR="0066452B" w:rsidRDefault="0053278E" w:rsidP="001147F5">
      <w:pPr>
        <w:tabs>
          <w:tab w:val="left" w:pos="1008"/>
        </w:tabs>
        <w:spacing w:after="0"/>
        <w:rPr>
          <w:rFonts w:cs="Arial"/>
        </w:rPr>
      </w:pPr>
      <w:bookmarkStart w:id="37"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r w:rsidR="00741BB9" w:rsidRPr="00AD5540">
        <w:rPr>
          <w:rStyle w:val="Hyperlink"/>
          <w:rFonts w:cs="Arial"/>
          <w:color w:val="auto"/>
          <w:u w:val="none"/>
        </w:rPr>
        <w:t xml:space="preserve">Section </w:t>
      </w:r>
      <w:r w:rsidR="00741BB9" w:rsidRPr="002D4415">
        <w:rPr>
          <w:rStyle w:val="Hyperlink"/>
          <w:rFonts w:cs="Arial"/>
          <w:color w:val="auto"/>
          <w:u w:val="none"/>
        </w:rPr>
        <w:t>C</w:t>
      </w:r>
      <w:r w:rsidR="00741BB9">
        <w:rPr>
          <w:rStyle w:val="Hyperlink"/>
          <w:rFonts w:cs="Arial"/>
          <w:u w:val="none"/>
        </w:rPr>
        <w:t xml:space="preserve"> </w:t>
      </w:r>
      <w:r w:rsidR="00741BB9" w:rsidRPr="00AD5540">
        <w:rPr>
          <w:rFonts w:cs="Arial"/>
        </w:rPr>
        <w:t>of</w:t>
      </w:r>
      <w:r w:rsidR="00741BB9">
        <w:rPr>
          <w:rFonts w:cs="Arial"/>
        </w:rPr>
        <w:t xml:space="preserve"> </w:t>
      </w:r>
      <w:hyperlink w:anchor="_1._EVALUATION_CRITERIA">
        <w:r w:rsidR="68EEDF7A" w:rsidRPr="6FC3C118">
          <w:rPr>
            <w:rStyle w:val="Hyperlink"/>
            <w:rFonts w:cs="Arial"/>
          </w:rPr>
          <w:t>Section V</w:t>
        </w:r>
      </w:hyperlink>
      <w:r w:rsidR="00741BB9">
        <w:rPr>
          <w:rFonts w:cs="Arial"/>
        </w:rPr>
        <w:t xml:space="preserve"> of this NOFO</w:t>
      </w:r>
      <w:r w:rsidRPr="00C170D8">
        <w:rPr>
          <w:rFonts w:cs="Arial"/>
        </w:rPr>
        <w:t>, you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38" w:name="_Hlk76908720"/>
      <w:r w:rsidR="00AE1245" w:rsidRPr="00907A9D">
        <w:rPr>
          <w:rFonts w:cs="Arial"/>
        </w:rPr>
        <w:t xml:space="preserve">how you will monitor and ensure fidelity of EBPs and </w:t>
      </w:r>
      <w:r w:rsidR="00FE4A42">
        <w:rPr>
          <w:rFonts w:cs="Arial"/>
        </w:rPr>
        <w:t xml:space="preserve">other </w:t>
      </w:r>
      <w:r w:rsidR="00AE1245" w:rsidRPr="00907A9D">
        <w:rPr>
          <w:rFonts w:cs="Arial"/>
        </w:rPr>
        <w:t>appropriate interventions</w:t>
      </w:r>
      <w:bookmarkEnd w:id="38"/>
      <w:r w:rsidR="00AE1245" w:rsidRPr="00907A9D">
        <w:rPr>
          <w:rFonts w:cs="Arial"/>
        </w:rPr>
        <w:t>.</w:t>
      </w:r>
    </w:p>
    <w:p w14:paraId="654FA85C" w14:textId="77777777" w:rsidR="001147F5" w:rsidRPr="00907A9D" w:rsidRDefault="001147F5" w:rsidP="00611C71">
      <w:pPr>
        <w:tabs>
          <w:tab w:val="left" w:pos="1008"/>
        </w:tabs>
        <w:spacing w:after="0"/>
        <w:rPr>
          <w:rFonts w:cs="Arial"/>
        </w:rPr>
      </w:pPr>
    </w:p>
    <w:p w14:paraId="1173B63A" w14:textId="7CE71380" w:rsidR="00AC6046" w:rsidRDefault="00AC6046" w:rsidP="001147F5">
      <w:pPr>
        <w:tabs>
          <w:tab w:val="left" w:pos="720"/>
        </w:tabs>
        <w:spacing w:after="0"/>
        <w:rPr>
          <w:rFonts w:cs="Arial"/>
        </w:rPr>
      </w:pPr>
      <w:r w:rsidRPr="6FC3C118">
        <w:rPr>
          <w:rFonts w:cs="Arial"/>
        </w:rPr>
        <w:t>Applicants are encouraged to visit the SAMHSA Evidence-Based Practice Resource Center (</w:t>
      </w:r>
      <w:hyperlink r:id="rId12">
        <w:r w:rsidR="19B72832" w:rsidRPr="6FC3C118">
          <w:rPr>
            <w:rFonts w:cs="Arial"/>
            <w:color w:val="0000FF"/>
            <w:u w:val="single"/>
          </w:rPr>
          <w:t>www.samhsa.gov/ebp-resource-center</w:t>
        </w:r>
      </w:hyperlink>
      <w:r w:rsidRPr="6FC3C118">
        <w:rPr>
          <w:rFonts w:cs="Arial"/>
        </w:rPr>
        <w:t>)</w:t>
      </w:r>
      <w:r w:rsidR="007E440A" w:rsidRPr="6FC3C118">
        <w:rPr>
          <w:rFonts w:cs="Arial"/>
        </w:rPr>
        <w:t xml:space="preserve"> </w:t>
      </w:r>
      <w:bookmarkStart w:id="39" w:name="_Hlk76579970"/>
      <w:r w:rsidR="007E440A" w:rsidRPr="6FC3C118">
        <w:rPr>
          <w:rFonts w:cs="Arial"/>
        </w:rPr>
        <w:t xml:space="preserve">and SAMHSA’s National Network to Eliminate Disparities in </w:t>
      </w:r>
      <w:r w:rsidR="008064B4">
        <w:rPr>
          <w:rFonts w:cs="Arial"/>
        </w:rPr>
        <w:t>B</w:t>
      </w:r>
      <w:r w:rsidR="007E440A" w:rsidRPr="6FC3C118">
        <w:rPr>
          <w:rFonts w:cs="Arial"/>
        </w:rPr>
        <w:t xml:space="preserve">ehavioral </w:t>
      </w:r>
      <w:r w:rsidR="008064B4">
        <w:rPr>
          <w:rFonts w:cs="Arial"/>
        </w:rPr>
        <w:t>H</w:t>
      </w:r>
      <w:r w:rsidR="007E440A" w:rsidRPr="6FC3C118">
        <w:rPr>
          <w:rFonts w:cs="Arial"/>
        </w:rPr>
        <w:t>ealth (NNED</w:t>
      </w:r>
      <w:r w:rsidR="00907A9D" w:rsidRPr="6FC3C118">
        <w:rPr>
          <w:rFonts w:cs="Arial"/>
        </w:rPr>
        <w:t>)</w:t>
      </w:r>
      <w:r w:rsidR="007E440A" w:rsidRPr="6FC3C118">
        <w:rPr>
          <w:rFonts w:cs="Arial"/>
        </w:rPr>
        <w:t xml:space="preserve"> </w:t>
      </w:r>
      <w:r w:rsidR="007C4403" w:rsidRPr="6FC3C118">
        <w:rPr>
          <w:rFonts w:cs="Arial"/>
        </w:rPr>
        <w:t>(</w:t>
      </w:r>
      <w:hyperlink r:id="rId13">
        <w:r w:rsidR="66748C1B" w:rsidRPr="6FC3C118">
          <w:rPr>
            <w:rStyle w:val="Hyperlink"/>
            <w:rFonts w:cs="Arial"/>
          </w:rPr>
          <w:t>https://nned.net/</w:t>
        </w:r>
      </w:hyperlink>
      <w:r w:rsidR="007C4403" w:rsidRPr="6FC3C118">
        <w:rPr>
          <w:rStyle w:val="Hyperlink"/>
          <w:rFonts w:cs="Arial"/>
        </w:rPr>
        <w:t>)</w:t>
      </w:r>
      <w:r w:rsidR="007E440A" w:rsidRPr="6FC3C118">
        <w:rPr>
          <w:rFonts w:cs="Arial"/>
        </w:rPr>
        <w:t xml:space="preserve"> </w:t>
      </w:r>
      <w:r w:rsidR="00907A9D" w:rsidRPr="6FC3C118">
        <w:rPr>
          <w:rFonts w:cs="Arial"/>
        </w:rPr>
        <w:t>to identify</w:t>
      </w:r>
      <w:r w:rsidR="007E440A" w:rsidRPr="6FC3C118">
        <w:rPr>
          <w:rFonts w:cs="Arial"/>
        </w:rPr>
        <w:t xml:space="preserve"> evidence-</w:t>
      </w:r>
      <w:r w:rsidR="007C4403" w:rsidRPr="6FC3C118">
        <w:rPr>
          <w:rFonts w:cs="Arial"/>
        </w:rPr>
        <w:t>informed</w:t>
      </w:r>
      <w:r w:rsidR="007E440A" w:rsidRPr="6FC3C118">
        <w:rPr>
          <w:rFonts w:cs="Arial"/>
        </w:rPr>
        <w:t xml:space="preserve"> and culturally appropriate mental illness and substance use prevention</w:t>
      </w:r>
      <w:r w:rsidR="007C4403" w:rsidRPr="6FC3C118">
        <w:rPr>
          <w:rFonts w:cs="Arial"/>
        </w:rPr>
        <w:t xml:space="preserve"> and</w:t>
      </w:r>
      <w:r w:rsidR="007E440A" w:rsidRPr="6FC3C118">
        <w:rPr>
          <w:rFonts w:cs="Arial"/>
        </w:rPr>
        <w:t xml:space="preserve"> treatment practices</w:t>
      </w:r>
      <w:bookmarkEnd w:id="39"/>
      <w:r w:rsidR="00907A9D" w:rsidRPr="6FC3C118">
        <w:rPr>
          <w:rFonts w:cs="Arial"/>
        </w:rPr>
        <w:t xml:space="preserve"> that can be implemented in </w:t>
      </w:r>
      <w:r w:rsidR="007C4403" w:rsidRPr="6FC3C118">
        <w:rPr>
          <w:rFonts w:cs="Arial"/>
        </w:rPr>
        <w:t>your project.</w:t>
      </w:r>
    </w:p>
    <w:p w14:paraId="597D270F" w14:textId="77777777" w:rsidR="001147F5" w:rsidRPr="00BC39CF" w:rsidRDefault="001147F5" w:rsidP="00611C71">
      <w:pPr>
        <w:tabs>
          <w:tab w:val="left" w:pos="720"/>
        </w:tabs>
        <w:spacing w:after="0"/>
        <w:rPr>
          <w:rFonts w:cs="Arial"/>
        </w:rPr>
      </w:pPr>
    </w:p>
    <w:p w14:paraId="1F228685" w14:textId="437C22F3" w:rsidR="00B51824" w:rsidRPr="00AC34BE" w:rsidRDefault="00A945B3" w:rsidP="003B3FFC">
      <w:pPr>
        <w:pStyle w:val="Heading2"/>
        <w:numPr>
          <w:ilvl w:val="0"/>
          <w:numId w:val="97"/>
        </w:numPr>
        <w:tabs>
          <w:tab w:val="clear" w:pos="720"/>
          <w:tab w:val="left" w:pos="360"/>
        </w:tabs>
        <w:ind w:left="360"/>
      </w:pPr>
      <w:bookmarkStart w:id="40" w:name="_2.2_Data_"/>
      <w:bookmarkStart w:id="41" w:name="_1.2_Data_Collection"/>
      <w:bookmarkStart w:id="42" w:name="_Toc97795102"/>
      <w:bookmarkStart w:id="43" w:name="_Hlk83125573"/>
      <w:bookmarkEnd w:id="37"/>
      <w:bookmarkEnd w:id="40"/>
      <w:bookmarkEnd w:id="41"/>
      <w:r w:rsidRPr="007949AA">
        <w:t>DATA COLLECTION</w:t>
      </w:r>
      <w:r w:rsidR="00BF1A44">
        <w:t>/</w:t>
      </w:r>
      <w:r w:rsidRPr="007949AA">
        <w:t>PERFORMANCE MEASUREMENT</w:t>
      </w:r>
      <w:bookmarkEnd w:id="36"/>
      <w:r>
        <w:t xml:space="preserve"> AND PROJECT PERFORMANCE ASSESSMENT</w:t>
      </w:r>
      <w:bookmarkEnd w:id="42"/>
    </w:p>
    <w:p w14:paraId="0D34E6E2" w14:textId="1EB5867E" w:rsidR="00010234" w:rsidRDefault="00010234" w:rsidP="001147F5">
      <w:pPr>
        <w:tabs>
          <w:tab w:val="left" w:pos="1008"/>
        </w:tabs>
        <w:spacing w:after="0"/>
        <w:rPr>
          <w:rFonts w:cs="Arial"/>
          <w:i/>
          <w:iCs/>
        </w:rPr>
      </w:pPr>
      <w:bookmarkStart w:id="44" w:name="_Hlk83127907"/>
      <w:bookmarkEnd w:id="43"/>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44"/>
    <w:p w14:paraId="0A8F5FAE" w14:textId="092A00E6"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42E9B2A4">
        <w:rPr>
          <w:rFonts w:cs="Arial"/>
        </w:rPr>
        <w:t xml:space="preserve">(GPRA) </w:t>
      </w:r>
      <w:r w:rsidR="006A36E5" w:rsidRPr="42E9B2A4">
        <w:rPr>
          <w:rFonts w:cs="Arial"/>
        </w:rPr>
        <w:t>Modernization Act of 2</w:t>
      </w:r>
      <w:r w:rsidR="00AE2CBD" w:rsidRPr="42E9B2A4">
        <w:rPr>
          <w:rFonts w:cs="Arial"/>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to </w:t>
      </w:r>
      <w:hyperlink w:anchor="Section_E" w:history="1">
        <w:r w:rsidR="00FE28A7" w:rsidRPr="00444311">
          <w:rPr>
            <w:rStyle w:val="Hyperlink"/>
            <w:rFonts w:cs="Arial"/>
          </w:rPr>
          <w:t xml:space="preserve">Section E: Data Collection and Performance </w:t>
        </w:r>
        <w:r w:rsidR="0078213A" w:rsidRPr="00444311">
          <w:rPr>
            <w:rStyle w:val="Hyperlink"/>
            <w:rFonts w:cs="Arial"/>
          </w:rPr>
          <w:t>Measurement</w:t>
        </w:r>
      </w:hyperlink>
      <w:r w:rsidR="00010234">
        <w:rPr>
          <w:rFonts w:cs="Arial"/>
        </w:rPr>
        <w:t xml:space="preserve"> </w:t>
      </w:r>
      <w:r w:rsidR="009C4FD4">
        <w:rPr>
          <w:rFonts w:cs="Arial"/>
        </w:rPr>
        <w:t>in</w:t>
      </w:r>
      <w:r w:rsidR="00010234">
        <w:rPr>
          <w:rFonts w:cs="Arial"/>
        </w:rPr>
        <w:t xml:space="preserve"> </w:t>
      </w:r>
      <w:r w:rsidR="00444311" w:rsidRPr="003B3FFC">
        <w:rPr>
          <w:rFonts w:cs="Arial"/>
        </w:rPr>
        <w:t>Section V</w:t>
      </w:r>
      <w:r w:rsidR="00010234">
        <w:rPr>
          <w:rFonts w:cs="Arial"/>
        </w:rPr>
        <w:t xml:space="preserve"> of th</w:t>
      </w:r>
      <w:r w:rsidR="00EB47D1">
        <w:rPr>
          <w:rFonts w:cs="Arial"/>
        </w:rPr>
        <w:t>is</w:t>
      </w:r>
      <w:r w:rsidR="00010234">
        <w:rPr>
          <w:rFonts w:cs="Arial"/>
        </w:rPr>
        <w:t xml:space="preserve"> NOFO</w:t>
      </w:r>
      <w:r w:rsidRPr="00AC34BE">
        <w:rPr>
          <w:rFonts w:cs="Arial"/>
        </w:rPr>
        <w:t>.</w:t>
      </w:r>
      <w:r w:rsidR="00171D48">
        <w:rPr>
          <w:rFonts w:cs="Arial"/>
        </w:rPr>
        <w:t xml:space="preserve"> </w:t>
      </w:r>
    </w:p>
    <w:p w14:paraId="17431BD1" w14:textId="77777777" w:rsidR="001147F5" w:rsidRDefault="001147F5" w:rsidP="00611C71">
      <w:pPr>
        <w:tabs>
          <w:tab w:val="left" w:pos="1008"/>
        </w:tabs>
        <w:spacing w:after="0"/>
        <w:rPr>
          <w:rFonts w:cs="Arial"/>
        </w:rPr>
      </w:pPr>
    </w:p>
    <w:p w14:paraId="51D427BB" w14:textId="55B66CD7" w:rsidR="00A31CD1" w:rsidRDefault="00A31CD1" w:rsidP="00A31CD1">
      <w:pPr>
        <w:tabs>
          <w:tab w:val="left" w:pos="1008"/>
        </w:tabs>
        <w:rPr>
          <w:rStyle w:val="StyleBold"/>
          <w:rFonts w:cs="Arial"/>
        </w:rPr>
      </w:pPr>
      <w:r w:rsidRPr="00AC34BE">
        <w:rPr>
          <w:rFonts w:cs="Arial"/>
        </w:rPr>
        <w:t xml:space="preserve">Recipients are required to report performance </w:t>
      </w:r>
      <w:r w:rsidR="00996E27">
        <w:rPr>
          <w:rFonts w:cs="Arial"/>
        </w:rPr>
        <w:t xml:space="preserve">for </w:t>
      </w:r>
      <w:r w:rsidR="00611C71">
        <w:rPr>
          <w:rFonts w:cs="Arial"/>
        </w:rPr>
        <w:t>the following</w:t>
      </w:r>
      <w:r w:rsidR="007851A7">
        <w:rPr>
          <w:rFonts w:cs="Arial"/>
        </w:rPr>
        <w:t xml:space="preserve"> measures</w:t>
      </w:r>
      <w:r w:rsidRPr="00AC34BE">
        <w:rPr>
          <w:rFonts w:cs="Arial"/>
        </w:rPr>
        <w:t xml:space="preserve">: </w:t>
      </w:r>
    </w:p>
    <w:p w14:paraId="7C2DD484" w14:textId="77777777" w:rsidR="009001CE" w:rsidRDefault="0033374E" w:rsidP="00EF693A">
      <w:pPr>
        <w:pStyle w:val="ListParagraph"/>
        <w:numPr>
          <w:ilvl w:val="0"/>
          <w:numId w:val="88"/>
        </w:numPr>
        <w:tabs>
          <w:tab w:val="left" w:pos="1008"/>
        </w:tabs>
        <w:rPr>
          <w:rFonts w:cs="Arial"/>
        </w:rPr>
      </w:pPr>
      <w:r w:rsidRPr="009001CE">
        <w:rPr>
          <w:rFonts w:cs="Arial"/>
        </w:rPr>
        <w:t>Number of Individuals Served</w:t>
      </w:r>
    </w:p>
    <w:p w14:paraId="18695BCB" w14:textId="77777777" w:rsidR="009001CE" w:rsidRDefault="0033374E" w:rsidP="00EF693A">
      <w:pPr>
        <w:pStyle w:val="ListParagraph"/>
        <w:numPr>
          <w:ilvl w:val="0"/>
          <w:numId w:val="88"/>
        </w:numPr>
        <w:tabs>
          <w:tab w:val="left" w:pos="1008"/>
        </w:tabs>
        <w:rPr>
          <w:rFonts w:cs="Arial"/>
        </w:rPr>
      </w:pPr>
      <w:r w:rsidRPr="00FA29C4">
        <w:rPr>
          <w:rFonts w:cs="Arial"/>
        </w:rPr>
        <w:t>Abstinence from Substance Use</w:t>
      </w:r>
    </w:p>
    <w:p w14:paraId="05EB418A" w14:textId="77777777" w:rsidR="009001CE" w:rsidRDefault="0033374E" w:rsidP="00EF693A">
      <w:pPr>
        <w:pStyle w:val="ListParagraph"/>
        <w:numPr>
          <w:ilvl w:val="0"/>
          <w:numId w:val="88"/>
        </w:numPr>
        <w:tabs>
          <w:tab w:val="left" w:pos="1008"/>
        </w:tabs>
        <w:rPr>
          <w:rFonts w:cs="Arial"/>
        </w:rPr>
      </w:pPr>
      <w:r w:rsidRPr="00FA29C4">
        <w:rPr>
          <w:rFonts w:cs="Arial"/>
        </w:rPr>
        <w:lastRenderedPageBreak/>
        <w:t>Housing Stability</w:t>
      </w:r>
    </w:p>
    <w:p w14:paraId="5D60DA85" w14:textId="77777777" w:rsidR="009001CE" w:rsidRDefault="0033374E" w:rsidP="00EF693A">
      <w:pPr>
        <w:pStyle w:val="ListParagraph"/>
        <w:numPr>
          <w:ilvl w:val="0"/>
          <w:numId w:val="88"/>
        </w:numPr>
        <w:tabs>
          <w:tab w:val="left" w:pos="1008"/>
        </w:tabs>
        <w:rPr>
          <w:rFonts w:cs="Arial"/>
        </w:rPr>
      </w:pPr>
      <w:r w:rsidRPr="00FA29C4">
        <w:rPr>
          <w:rFonts w:cs="Arial"/>
        </w:rPr>
        <w:t>Employment Status</w:t>
      </w:r>
    </w:p>
    <w:p w14:paraId="266E5947" w14:textId="77777777" w:rsidR="009001CE" w:rsidRDefault="0033374E" w:rsidP="00EF693A">
      <w:pPr>
        <w:pStyle w:val="ListParagraph"/>
        <w:numPr>
          <w:ilvl w:val="0"/>
          <w:numId w:val="88"/>
        </w:numPr>
        <w:tabs>
          <w:tab w:val="left" w:pos="1008"/>
        </w:tabs>
        <w:rPr>
          <w:rFonts w:cs="Arial"/>
        </w:rPr>
      </w:pPr>
      <w:r w:rsidRPr="00FA29C4">
        <w:rPr>
          <w:rFonts w:cs="Arial"/>
        </w:rPr>
        <w:t xml:space="preserve">Social Connectedness </w:t>
      </w:r>
    </w:p>
    <w:p w14:paraId="0AACC2C1" w14:textId="3C5FAB6D" w:rsidR="009001CE" w:rsidRDefault="493E09E5" w:rsidP="00EF693A">
      <w:pPr>
        <w:pStyle w:val="ListParagraph"/>
        <w:numPr>
          <w:ilvl w:val="0"/>
          <w:numId w:val="88"/>
        </w:numPr>
        <w:tabs>
          <w:tab w:val="left" w:pos="1008"/>
        </w:tabs>
        <w:rPr>
          <w:rFonts w:eastAsia="Arial" w:cs="Arial"/>
        </w:rPr>
      </w:pPr>
      <w:r w:rsidRPr="007E9018">
        <w:rPr>
          <w:rFonts w:cs="Arial"/>
        </w:rPr>
        <w:t>Criminal Justice Involvement</w:t>
      </w:r>
    </w:p>
    <w:p w14:paraId="0A0F7952" w14:textId="58124FE9" w:rsidR="009001CE" w:rsidRDefault="7CFDCFED" w:rsidP="00EF693A">
      <w:pPr>
        <w:pStyle w:val="ListParagraph"/>
        <w:numPr>
          <w:ilvl w:val="0"/>
          <w:numId w:val="88"/>
        </w:numPr>
        <w:tabs>
          <w:tab w:val="left" w:pos="1008"/>
        </w:tabs>
        <w:rPr>
          <w:rFonts w:eastAsia="Arial" w:cs="Arial"/>
        </w:rPr>
      </w:pPr>
      <w:r w:rsidRPr="40A9C710">
        <w:rPr>
          <w:rFonts w:eastAsia="Arial" w:cs="Arial"/>
        </w:rPr>
        <w:t>Health/behavioral/social consequences</w:t>
      </w:r>
    </w:p>
    <w:p w14:paraId="38454BE8" w14:textId="2FDD1FF5" w:rsidR="00594695" w:rsidRPr="009001CE" w:rsidRDefault="4606FC2A" w:rsidP="007E9018">
      <w:pPr>
        <w:tabs>
          <w:tab w:val="left" w:pos="1008"/>
        </w:tabs>
        <w:rPr>
          <w:rFonts w:cs="Arial"/>
        </w:rPr>
      </w:pPr>
      <w:r w:rsidRPr="733D729B">
        <w:rPr>
          <w:rFonts w:cs="Arial"/>
        </w:rPr>
        <w:t>This information will be gathered using a uniform data collection tool provided by SAMHSA. Recipients are required to submit data via SAMHSA’s Performance Accountability and Reporting System (SPARS); and access will be provided upon award.</w:t>
      </w:r>
      <w:r w:rsidR="00171D48">
        <w:rPr>
          <w:rFonts w:cs="Arial"/>
        </w:rPr>
        <w:t xml:space="preserve"> </w:t>
      </w:r>
      <w:r w:rsidRPr="733D729B">
        <w:rPr>
          <w:rFonts w:cs="Arial"/>
        </w:rPr>
        <w:t>An example of the required data collection tool (i.e., National Outcome Measures</w:t>
      </w:r>
      <w:r w:rsidR="2FBAE5D4" w:rsidRPr="733D729B">
        <w:rPr>
          <w:rFonts w:cs="Arial"/>
        </w:rPr>
        <w:t xml:space="preserve"> (NOMs)</w:t>
      </w:r>
      <w:r w:rsidRPr="733D729B">
        <w:rPr>
          <w:rFonts w:cs="Arial"/>
        </w:rPr>
        <w:t xml:space="preserve"> or NOMS client level services tool) can be found </w:t>
      </w:r>
      <w:hyperlink r:id="rId14" w:history="1">
        <w:r w:rsidR="00076CA1" w:rsidRPr="00E804DD">
          <w:rPr>
            <w:rStyle w:val="Hyperlink"/>
            <w:rFonts w:cs="Arial"/>
          </w:rPr>
          <w:t>here</w:t>
        </w:r>
      </w:hyperlink>
      <w:r w:rsidR="00D5503B">
        <w:rPr>
          <w:rFonts w:cs="Arial"/>
        </w:rPr>
        <w:t>.</w:t>
      </w:r>
      <w:r w:rsidR="00DA65AB">
        <w:rPr>
          <w:rStyle w:val="Hyperlink"/>
          <w:u w:val="none"/>
        </w:rPr>
        <w:t xml:space="preserve"> </w:t>
      </w:r>
      <w:r w:rsidR="2E6A3FA5" w:rsidRPr="733D729B">
        <w:rPr>
          <w:rFonts w:cs="Arial"/>
        </w:rPr>
        <w:t>Data will be collected</w:t>
      </w:r>
      <w:r w:rsidR="377D1404" w:rsidRPr="733D729B">
        <w:rPr>
          <w:rFonts w:cs="Arial"/>
        </w:rPr>
        <w:t xml:space="preserve"> via </w:t>
      </w:r>
      <w:r w:rsidR="5AFC8E7F" w:rsidRPr="733D729B">
        <w:rPr>
          <w:rFonts w:cs="Arial"/>
        </w:rPr>
        <w:t>an</w:t>
      </w:r>
      <w:r w:rsidR="377D1404" w:rsidRPr="733D729B">
        <w:rPr>
          <w:rFonts w:cs="Arial"/>
        </w:rPr>
        <w:t xml:space="preserve"> interview using this tool at three data collection points</w:t>
      </w:r>
      <w:r w:rsidRPr="733D729B">
        <w:rPr>
          <w:rFonts w:cs="Arial"/>
        </w:rPr>
        <w:t xml:space="preserve"> </w:t>
      </w:r>
      <w:r w:rsidRPr="00DA65AB">
        <w:rPr>
          <w:rStyle w:val="StyleBold"/>
          <w:rFonts w:cs="Arial"/>
          <w:b w:val="0"/>
          <w:bCs w:val="0"/>
        </w:rPr>
        <w:t>at baseline (i.e., the client’s entry into the project), discharge, and six months post baseline</w:t>
      </w:r>
      <w:r w:rsidR="2E6A3FA5" w:rsidRPr="00DA65AB">
        <w:rPr>
          <w:rFonts w:cs="Arial"/>
          <w:b/>
          <w:bCs/>
        </w:rPr>
        <w:t>.</w:t>
      </w:r>
      <w:r w:rsidR="2E6A3FA5" w:rsidRPr="733D729B">
        <w:rPr>
          <w:rFonts w:cs="Arial"/>
        </w:rPr>
        <w:t xml:space="preserve"> </w:t>
      </w:r>
      <w:r w:rsidR="2C17D94E">
        <w:t>Recipients will be expected to do a GPRA interview on all clients for their specified unduplicated target number and are also expected to achieve a six-month follow-up rate of 80 percent.</w:t>
      </w:r>
      <w:r w:rsidR="00171D48">
        <w:t xml:space="preserve"> </w:t>
      </w:r>
      <w:r w:rsidR="2C17D94E">
        <w:t>GPRA training and technical assistance will be offered to recipients.</w:t>
      </w:r>
    </w:p>
    <w:p w14:paraId="20E3C797" w14:textId="267AEBC1" w:rsidR="002C623B" w:rsidRDefault="4606FC2A" w:rsidP="5BA66794">
      <w:pPr>
        <w:tabs>
          <w:tab w:val="left" w:pos="1008"/>
        </w:tabs>
        <w:rPr>
          <w:rFonts w:eastAsia="Arial" w:cs="Arial"/>
          <w:color w:val="000000" w:themeColor="text1"/>
        </w:rPr>
      </w:pPr>
      <w:r w:rsidRPr="5BA66794">
        <w:rPr>
          <w:rFonts w:cs="Arial"/>
        </w:rPr>
        <w:t>The collection of these data enables SAMHSA to report on key outcome measures relating to the grant program. In addition to these outcomes, data collected by recipients will be used to demonstrate how SAMHSA’s grant programs are reducing disparities in behavioral health access, service use, and outcomes nationwide.</w:t>
      </w:r>
      <w:r w:rsidR="00171D48">
        <w:rPr>
          <w:rFonts w:cs="Arial"/>
        </w:rPr>
        <w:t xml:space="preserve"> </w:t>
      </w:r>
      <w:r w:rsidR="06F5318C" w:rsidRPr="00F61590">
        <w:rPr>
          <w:rFonts w:eastAsia="Arial" w:cs="Arial"/>
          <w:color w:val="000000" w:themeColor="text1"/>
        </w:rPr>
        <w:t>SAMHSA may add additional</w:t>
      </w:r>
      <w:r w:rsidR="28A097F4" w:rsidRPr="5BA66794">
        <w:rPr>
          <w:rFonts w:eastAsia="Arial" w:cs="Arial"/>
          <w:color w:val="000000" w:themeColor="text1"/>
        </w:rPr>
        <w:t xml:space="preserve"> reporting measures throughout the reporting period.</w:t>
      </w:r>
      <w:bookmarkStart w:id="45" w:name="_2.5_Performance_Assessment"/>
      <w:bookmarkStart w:id="46" w:name="_2.3_Performance_Assessment"/>
      <w:bookmarkEnd w:id="45"/>
      <w:bookmarkEnd w:id="46"/>
    </w:p>
    <w:p w14:paraId="2CBBBF72" w14:textId="078855A2" w:rsidR="002C623B" w:rsidRPr="009858B0" w:rsidRDefault="7B6FB07C" w:rsidP="002C623B">
      <w:pPr>
        <w:rPr>
          <w:rFonts w:cs="Arial"/>
        </w:rPr>
      </w:pPr>
      <w:r w:rsidRPr="733D729B">
        <w:rPr>
          <w:rFonts w:cs="Arial"/>
        </w:rPr>
        <w:t xml:space="preserve">FTDC recipients will also be required to </w:t>
      </w:r>
      <w:r w:rsidR="3B88F332" w:rsidRPr="733D729B">
        <w:rPr>
          <w:rFonts w:cs="Arial"/>
        </w:rPr>
        <w:t xml:space="preserve">collect and report data on the children of parents and other family members participating in the FTDC, as well as family functioning outcomes such as: </w:t>
      </w:r>
    </w:p>
    <w:p w14:paraId="39AC504E" w14:textId="77777777" w:rsidR="002C623B" w:rsidRPr="00CC0EFD" w:rsidRDefault="002C623B" w:rsidP="00EF693A">
      <w:pPr>
        <w:pStyle w:val="ListParagraph"/>
        <w:numPr>
          <w:ilvl w:val="0"/>
          <w:numId w:val="82"/>
        </w:numPr>
        <w:spacing w:after="0"/>
        <w:rPr>
          <w:rFonts w:cs="Arial"/>
        </w:rPr>
      </w:pPr>
      <w:r w:rsidRPr="6FC3C118">
        <w:rPr>
          <w:rFonts w:cs="Arial"/>
        </w:rPr>
        <w:t>Number and type of services provided to children and additional family members.</w:t>
      </w:r>
    </w:p>
    <w:p w14:paraId="22919CA6" w14:textId="77777777" w:rsidR="002C623B" w:rsidRPr="00CC0EFD" w:rsidRDefault="002C623B" w:rsidP="00EF693A">
      <w:pPr>
        <w:pStyle w:val="ListParagraph"/>
        <w:numPr>
          <w:ilvl w:val="0"/>
          <w:numId w:val="82"/>
        </w:numPr>
        <w:spacing w:after="0"/>
        <w:rPr>
          <w:rFonts w:cs="Arial"/>
        </w:rPr>
      </w:pPr>
      <w:r w:rsidRPr="6FC3C118">
        <w:rPr>
          <w:rFonts w:cs="Arial"/>
        </w:rPr>
        <w:t>Number of children placed in out of home care.</w:t>
      </w:r>
    </w:p>
    <w:p w14:paraId="47335DC0" w14:textId="77777777" w:rsidR="002C623B" w:rsidRPr="00CC0EFD" w:rsidRDefault="002C623B" w:rsidP="00EF693A">
      <w:pPr>
        <w:pStyle w:val="ListParagraph"/>
        <w:numPr>
          <w:ilvl w:val="0"/>
          <w:numId w:val="82"/>
        </w:numPr>
        <w:spacing w:after="0"/>
        <w:rPr>
          <w:rFonts w:cs="Arial"/>
        </w:rPr>
      </w:pPr>
      <w:r w:rsidRPr="6FC3C118">
        <w:rPr>
          <w:rFonts w:cs="Arial"/>
        </w:rPr>
        <w:t>Re-entries to out of home care/foster care.</w:t>
      </w:r>
    </w:p>
    <w:p w14:paraId="18A0799A" w14:textId="77777777" w:rsidR="002C623B" w:rsidRDefault="3B88F332" w:rsidP="00EF693A">
      <w:pPr>
        <w:pStyle w:val="ListParagraph"/>
        <w:numPr>
          <w:ilvl w:val="0"/>
          <w:numId w:val="82"/>
        </w:numPr>
        <w:spacing w:after="0"/>
        <w:rPr>
          <w:rFonts w:cs="Arial"/>
        </w:rPr>
      </w:pPr>
      <w:r w:rsidRPr="733D729B">
        <w:rPr>
          <w:rFonts w:cs="Arial"/>
        </w:rPr>
        <w:t>Number of children reunited with parents after being removed from the home and placed in temporary placement.</w:t>
      </w:r>
    </w:p>
    <w:p w14:paraId="518AF2D7" w14:textId="77777777" w:rsidR="0081504C" w:rsidRPr="0096444B" w:rsidRDefault="0081504C" w:rsidP="733D729B">
      <w:pPr>
        <w:pStyle w:val="ListParagraph"/>
        <w:spacing w:after="0"/>
        <w:ind w:left="1080"/>
        <w:rPr>
          <w:rFonts w:cs="Arial"/>
        </w:rPr>
      </w:pPr>
    </w:p>
    <w:p w14:paraId="7DC96634" w14:textId="4CF2186F" w:rsidR="002C623B" w:rsidRDefault="59DD6D0A" w:rsidP="00776C5C">
      <w:pPr>
        <w:spacing w:after="0"/>
        <w:rPr>
          <w:rFonts w:cs="Arial"/>
        </w:rPr>
      </w:pPr>
      <w:r>
        <w:rPr>
          <w:rFonts w:cs="Arial"/>
        </w:rPr>
        <w:t xml:space="preserve">This </w:t>
      </w:r>
      <w:r w:rsidR="042CCA93">
        <w:rPr>
          <w:rFonts w:cs="Arial"/>
        </w:rPr>
        <w:t xml:space="preserve">information will be included in the semi-annual progress report </w:t>
      </w:r>
      <w:r w:rsidR="0BBE8882">
        <w:rPr>
          <w:rFonts w:cs="Arial"/>
        </w:rPr>
        <w:t xml:space="preserve">see </w:t>
      </w:r>
      <w:hyperlink w:anchor="_REPORTING_REQUIREMENTS_1" w:history="1">
        <w:r w:rsidR="0BBE8882" w:rsidRPr="00653654">
          <w:rPr>
            <w:rStyle w:val="Hyperlink"/>
            <w:rFonts w:cs="Arial"/>
          </w:rPr>
          <w:t>Section VI.3</w:t>
        </w:r>
      </w:hyperlink>
      <w:r w:rsidR="7927C5C4">
        <w:rPr>
          <w:rFonts w:cs="Arial"/>
        </w:rPr>
        <w:t>.</w:t>
      </w:r>
    </w:p>
    <w:p w14:paraId="5700003F" w14:textId="77777777" w:rsidR="0081504C" w:rsidRDefault="0081504C" w:rsidP="00776C5C">
      <w:pPr>
        <w:spacing w:after="0"/>
        <w:rPr>
          <w:rFonts w:cs="Arial"/>
        </w:rPr>
      </w:pPr>
    </w:p>
    <w:p w14:paraId="6FD50C30" w14:textId="77777777" w:rsidR="00015178" w:rsidRDefault="2F383B09" w:rsidP="00776C5C">
      <w:pPr>
        <w:tabs>
          <w:tab w:val="left" w:pos="1008"/>
        </w:tabs>
        <w:spacing w:after="0"/>
        <w:rPr>
          <w:rFonts w:cs="Arial"/>
        </w:rPr>
      </w:pPr>
      <w:r w:rsidRPr="4229420A">
        <w:rPr>
          <w:rFonts w:cs="Arial"/>
        </w:rPr>
        <w:t xml:space="preserve">Performance data will be reported to the public as part of SAMHSA’s Congressional </w:t>
      </w:r>
      <w:r w:rsidR="1A94016F" w:rsidRPr="4229420A">
        <w:rPr>
          <w:rFonts w:cs="Arial"/>
        </w:rPr>
        <w:t xml:space="preserve">Budget </w:t>
      </w:r>
      <w:r w:rsidRPr="4229420A">
        <w:rPr>
          <w:rFonts w:cs="Arial"/>
        </w:rPr>
        <w:t>Justification.</w:t>
      </w:r>
    </w:p>
    <w:p w14:paraId="7B14D338" w14:textId="77777777" w:rsidR="00015178" w:rsidRDefault="00015178" w:rsidP="00776C5C">
      <w:pPr>
        <w:tabs>
          <w:tab w:val="left" w:pos="1008"/>
        </w:tabs>
        <w:spacing w:after="0"/>
        <w:rPr>
          <w:rFonts w:cs="Arial"/>
        </w:rPr>
      </w:pPr>
    </w:p>
    <w:p w14:paraId="02CC91C3" w14:textId="23CC7F33" w:rsidR="00B51824" w:rsidRDefault="10587560" w:rsidP="733D729B">
      <w:pPr>
        <w:spacing w:after="0"/>
        <w:rPr>
          <w:rFonts w:cs="Arial"/>
          <w:i/>
          <w:iCs/>
        </w:rPr>
      </w:pPr>
      <w:bookmarkStart w:id="47" w:name="_1.3_Project_Performance"/>
      <w:bookmarkStart w:id="48" w:name="_Toc197933188"/>
      <w:bookmarkEnd w:id="47"/>
      <w:r w:rsidRPr="733D729B">
        <w:rPr>
          <w:rFonts w:cs="Arial"/>
          <w:i/>
          <w:iCs/>
        </w:rPr>
        <w:t>Project</w:t>
      </w:r>
      <w:r w:rsidR="23D29CCC" w:rsidRPr="733D729B">
        <w:rPr>
          <w:rFonts w:cs="Arial"/>
          <w:i/>
          <w:iCs/>
        </w:rPr>
        <w:t xml:space="preserve"> </w:t>
      </w:r>
      <w:r w:rsidR="2D863216" w:rsidRPr="733D729B">
        <w:rPr>
          <w:rFonts w:cs="Arial"/>
          <w:i/>
          <w:iCs/>
        </w:rPr>
        <w:t>Performance Assessment</w:t>
      </w:r>
      <w:bookmarkEnd w:id="48"/>
    </w:p>
    <w:p w14:paraId="2501C72D" w14:textId="77777777" w:rsidR="00776C5C" w:rsidRPr="002324C2" w:rsidRDefault="00776C5C" w:rsidP="002B2939">
      <w:pPr>
        <w:tabs>
          <w:tab w:val="left" w:pos="1008"/>
        </w:tabs>
        <w:spacing w:after="0"/>
        <w:rPr>
          <w:i/>
          <w:iCs/>
        </w:rPr>
      </w:pPr>
    </w:p>
    <w:p w14:paraId="7D00883B" w14:textId="5BA83766" w:rsidR="001A6BED" w:rsidRDefault="007C78DB" w:rsidP="00B41B25">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18772797" w14:textId="77777777" w:rsidR="001A6BED" w:rsidRDefault="001A6BED" w:rsidP="00B41B25">
      <w:pPr>
        <w:autoSpaceDE w:val="0"/>
        <w:autoSpaceDN w:val="0"/>
        <w:adjustRightInd w:val="0"/>
        <w:spacing w:after="0"/>
        <w:rPr>
          <w:rFonts w:cs="Arial"/>
        </w:rPr>
      </w:pPr>
    </w:p>
    <w:p w14:paraId="2E36827B" w14:textId="77867758" w:rsidR="00DD3DA2" w:rsidRDefault="00B51824" w:rsidP="00776C5C">
      <w:pPr>
        <w:autoSpaceDE w:val="0"/>
        <w:autoSpaceDN w:val="0"/>
        <w:adjustRightInd w:val="0"/>
        <w:spacing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w:t>
      </w:r>
      <w:r w:rsidR="00171D48">
        <w:rPr>
          <w:rFonts w:cs="Arial"/>
        </w:rPr>
        <w:t xml:space="preserve"> </w:t>
      </w:r>
      <w:r w:rsidR="006057A8"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44E1B07A" w14:textId="77777777" w:rsidR="00776C5C" w:rsidRDefault="00776C5C" w:rsidP="002B2939">
      <w:pPr>
        <w:autoSpaceDE w:val="0"/>
        <w:autoSpaceDN w:val="0"/>
        <w:adjustRightInd w:val="0"/>
        <w:spacing w:after="0"/>
        <w:rPr>
          <w:rFonts w:cs="Arial"/>
        </w:rPr>
      </w:pPr>
    </w:p>
    <w:p w14:paraId="5EC09040" w14:textId="583CD6A6" w:rsidR="00741BB9" w:rsidRDefault="02E2DA5A" w:rsidP="00776C5C">
      <w:pPr>
        <w:tabs>
          <w:tab w:val="left" w:pos="1008"/>
        </w:tabs>
        <w:spacing w:after="0"/>
        <w:rPr>
          <w:rStyle w:val="StyleBold"/>
          <w:rFonts w:cs="Arial"/>
        </w:rPr>
      </w:pPr>
      <w:bookmarkStart w:id="49" w:name="_Hlk83128187"/>
      <w:r w:rsidRPr="00AC34BE">
        <w:rPr>
          <w:rStyle w:val="StyleBold"/>
          <w:rFonts w:cs="Arial"/>
        </w:rPr>
        <w:t>Note:</w:t>
      </w:r>
      <w:r w:rsidR="00171D48">
        <w:rPr>
          <w:rStyle w:val="StyleBold"/>
          <w:rFonts w:cs="Arial"/>
        </w:rPr>
        <w:t xml:space="preserve"> </w:t>
      </w:r>
      <w:r w:rsidRPr="009B2F38">
        <w:rPr>
          <w:rStyle w:val="StyleBold"/>
          <w:rFonts w:cs="Arial"/>
        </w:rPr>
        <w:t xml:space="preserve">See </w:t>
      </w:r>
      <w:hyperlink w:anchor="_Appendix_F_–_1" w:history="1">
        <w:r w:rsidR="0D99165D" w:rsidRPr="733D729B">
          <w:rPr>
            <w:rStyle w:val="Hyperlink"/>
            <w:rFonts w:cs="Arial"/>
            <w:b/>
            <w:bCs/>
          </w:rPr>
          <w:t>Appendix E</w:t>
        </w:r>
      </w:hyperlink>
      <w:r w:rsidR="0D99165D" w:rsidRPr="00562846">
        <w:rPr>
          <w:rStyle w:val="StyleBold"/>
          <w:rFonts w:cs="Arial"/>
          <w:b w:val="0"/>
          <w:bCs w:val="0"/>
        </w:rPr>
        <w:t xml:space="preserve"> </w:t>
      </w:r>
      <w:r w:rsidR="50A106E1" w:rsidRPr="00A55038">
        <w:rPr>
          <w:rStyle w:val="StyleBold"/>
          <w:rFonts w:cs="Arial"/>
        </w:rPr>
        <w:t>and</w:t>
      </w:r>
      <w:r w:rsidR="50A106E1" w:rsidRPr="00562846">
        <w:rPr>
          <w:rStyle w:val="StyleBold"/>
          <w:rFonts w:cs="Arial"/>
          <w:b w:val="0"/>
          <w:bCs w:val="0"/>
        </w:rPr>
        <w:t xml:space="preserve"> </w:t>
      </w:r>
      <w:hyperlink w:anchor="_Appendix_G:_Developing" w:history="1">
        <w:r w:rsidR="0D99165D" w:rsidRPr="733D729B">
          <w:rPr>
            <w:rStyle w:val="Hyperlink"/>
            <w:rFonts w:cs="Arial"/>
            <w:b/>
            <w:bCs/>
          </w:rPr>
          <w:t>Appendix F</w:t>
        </w:r>
      </w:hyperlink>
      <w:r w:rsidR="0D99165D" w:rsidRPr="00562846">
        <w:rPr>
          <w:rStyle w:val="StyleBold"/>
          <w:rFonts w:cs="Arial"/>
          <w:b w:val="0"/>
          <w:bCs w:val="0"/>
        </w:rPr>
        <w:t xml:space="preserve"> </w:t>
      </w:r>
      <w:r w:rsidR="2B71CB42">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2B71CB42">
        <w:rPr>
          <w:rStyle w:val="StyleBold"/>
          <w:rFonts w:cs="Arial"/>
        </w:rPr>
        <w:t>this se</w:t>
      </w:r>
      <w:r w:rsidRPr="00AC34BE">
        <w:rPr>
          <w:rStyle w:val="StyleBold"/>
          <w:rFonts w:cs="Arial"/>
        </w:rPr>
        <w:t>ction</w:t>
      </w:r>
      <w:bookmarkStart w:id="50" w:name="_Hlk70688868"/>
      <w:r w:rsidR="3E6354D4">
        <w:rPr>
          <w:rStyle w:val="StyleBold"/>
          <w:rFonts w:cs="Arial"/>
        </w:rPr>
        <w:t>.</w:t>
      </w:r>
    </w:p>
    <w:p w14:paraId="79ABF4BB" w14:textId="77777777" w:rsidR="00776C5C" w:rsidRPr="00002BEF" w:rsidRDefault="00776C5C" w:rsidP="002B2939">
      <w:pPr>
        <w:tabs>
          <w:tab w:val="left" w:pos="1008"/>
        </w:tabs>
        <w:spacing w:after="0"/>
        <w:rPr>
          <w:rFonts w:eastAsiaTheme="minorHAnsi" w:cs="Arial"/>
          <w:szCs w:val="22"/>
        </w:rPr>
      </w:pPr>
    </w:p>
    <w:p w14:paraId="418DA184" w14:textId="42B30911" w:rsidR="00741BB9" w:rsidRDefault="00A945B3" w:rsidP="003B3FFC">
      <w:pPr>
        <w:pStyle w:val="Heading2"/>
        <w:numPr>
          <w:ilvl w:val="0"/>
          <w:numId w:val="97"/>
        </w:numPr>
        <w:tabs>
          <w:tab w:val="clear" w:pos="720"/>
          <w:tab w:val="left" w:pos="360"/>
        </w:tabs>
        <w:ind w:hanging="720"/>
      </w:pPr>
      <w:bookmarkStart w:id="51" w:name="_Toc97795103"/>
      <w:bookmarkStart w:id="52" w:name="_Hlk83128272"/>
      <w:bookmarkEnd w:id="49"/>
      <w:bookmarkEnd w:id="50"/>
      <w:r w:rsidRPr="00A945B3">
        <w:t>OTHER EXPECTATIONS</w:t>
      </w:r>
      <w:bookmarkEnd w:id="51"/>
    </w:p>
    <w:p w14:paraId="5EA3E96C" w14:textId="13478D68" w:rsidR="47187029" w:rsidRDefault="47187029">
      <w:r w:rsidRPr="47187029">
        <w:rPr>
          <w:rFonts w:eastAsia="Arial" w:cs="Arial"/>
          <w:i/>
          <w:iCs/>
          <w:color w:val="000000" w:themeColor="text1"/>
          <w:szCs w:val="24"/>
        </w:rPr>
        <w:t>SAMHSA Values That Promote Positive Behavioral Health</w:t>
      </w:r>
      <w:r w:rsidR="00171D48">
        <w:rPr>
          <w:rFonts w:eastAsia="Arial" w:cs="Arial"/>
          <w:i/>
          <w:iCs/>
          <w:color w:val="000000" w:themeColor="text1"/>
          <w:szCs w:val="24"/>
        </w:rPr>
        <w:t xml:space="preserve"> </w:t>
      </w:r>
    </w:p>
    <w:p w14:paraId="4ADB7677" w14:textId="56CD651E" w:rsidR="47187029" w:rsidRDefault="4A745916">
      <w:r w:rsidRPr="2A196C41">
        <w:rPr>
          <w:rFonts w:eastAsia="Arial" w:cs="Arial"/>
          <w:color w:val="000000" w:themeColor="text1"/>
        </w:rPr>
        <w:t xml:space="preserve">SAMHSA expects recipients to use grant funds to implement high quality programs, practices, and policies that are </w:t>
      </w:r>
      <w:r w:rsidRPr="2A196C41">
        <w:rPr>
          <w:rFonts w:eastAsia="Arial" w:cs="Arial"/>
          <w:color w:val="000000" w:themeColor="text1"/>
          <w:u w:val="single"/>
        </w:rPr>
        <w:t>recovery-oriented</w:t>
      </w:r>
      <w:r w:rsidRPr="2A196C41">
        <w:rPr>
          <w:rFonts w:eastAsia="Arial" w:cs="Arial"/>
          <w:color w:val="000000" w:themeColor="text1"/>
        </w:rPr>
        <w:t xml:space="preserve">, </w:t>
      </w:r>
      <w:r w:rsidRPr="2A196C41">
        <w:rPr>
          <w:rFonts w:eastAsia="Arial" w:cs="Arial"/>
          <w:color w:val="000000" w:themeColor="text1"/>
          <w:u w:val="single"/>
        </w:rPr>
        <w:t>trauma-informed</w:t>
      </w:r>
      <w:r w:rsidRPr="2A196C41">
        <w:rPr>
          <w:rFonts w:eastAsia="Arial" w:cs="Arial"/>
          <w:color w:val="000000" w:themeColor="text1"/>
        </w:rPr>
        <w:t xml:space="preserve">, and </w:t>
      </w:r>
      <w:r w:rsidRPr="2A196C41">
        <w:rPr>
          <w:rFonts w:eastAsia="Arial" w:cs="Arial"/>
          <w:color w:val="000000" w:themeColor="text1"/>
          <w:u w:val="single"/>
        </w:rPr>
        <w:t>equity-based</w:t>
      </w:r>
      <w:r w:rsidRPr="2A196C41">
        <w:rPr>
          <w:rFonts w:eastAsia="Arial" w:cs="Arial"/>
          <w:color w:val="000000" w:themeColor="text1"/>
        </w:rPr>
        <w:t xml:space="preserve"> as a means of improving behavioral health.</w:t>
      </w:r>
      <w:r w:rsidR="009B1BD1">
        <w:rPr>
          <w:rStyle w:val="FootnoteReference"/>
          <w:rFonts w:eastAsia="Arial" w:cs="Arial"/>
          <w:color w:val="000000" w:themeColor="text1"/>
        </w:rPr>
        <w:footnoteReference w:id="3"/>
      </w:r>
    </w:p>
    <w:p w14:paraId="134CBFCB" w14:textId="6FE8154C" w:rsidR="00444311" w:rsidRDefault="008E15D1" w:rsidP="00444311">
      <w:hyperlink r:id="rId15" w:history="1">
        <w:r w:rsidR="00444311" w:rsidRPr="00C61536">
          <w:rPr>
            <w:rStyle w:val="Hyperlink"/>
            <w:b/>
            <w:bCs/>
          </w:rPr>
          <w:t>Recovery</w:t>
        </w:r>
      </w:hyperlink>
      <w:r w:rsidR="00444311" w:rsidRPr="00C61536">
        <w:rPr>
          <w:rStyle w:val="Hyperlink"/>
          <w:b/>
          <w:bCs/>
        </w:rPr>
        <w:t xml:space="preserve"> </w:t>
      </w:r>
      <w:r w:rsidR="00444311">
        <w:t>is a process of change through which individuals improve their health and wellness, live a self-directed life, and strive to reach their full potential.</w:t>
      </w:r>
      <w:r w:rsidR="00171D48">
        <w:t xml:space="preserve"> </w:t>
      </w:r>
      <w:r w:rsidR="00444311" w:rsidRPr="008E6BBF">
        <w:t xml:space="preserve">Recovery </w:t>
      </w:r>
      <w:r w:rsidR="00444311">
        <w:t xml:space="preserve">oriented recipients </w:t>
      </w:r>
      <w:r w:rsidR="00444311" w:rsidRPr="008E6BBF">
        <w:t>promote partner</w:t>
      </w:r>
      <w:r w:rsidR="00444311">
        <w:t>ships</w:t>
      </w:r>
      <w:r w:rsidR="00444311" w:rsidRPr="008E6BBF">
        <w:t xml:space="preserve"> with people in recovery from mental and substance use disorders and their family members to guide the behavioral health system and promote individual, program, and system-level approaches that foster</w:t>
      </w:r>
      <w:r w:rsidR="00444311">
        <w:t xml:space="preserve">: </w:t>
      </w:r>
      <w:r w:rsidR="00444311" w:rsidRPr="00F83E7E">
        <w:rPr>
          <w:i/>
          <w:iCs/>
        </w:rPr>
        <w:t>Health</w:t>
      </w:r>
      <w:r w:rsidR="00444311">
        <w:t>—managing one’s illnesses or symptoms and making informed healthy choices that support physical and emotional wellbeing;</w:t>
      </w:r>
      <w:r w:rsidR="00171D48">
        <w:t xml:space="preserve"> </w:t>
      </w:r>
      <w:r w:rsidR="00444311" w:rsidRPr="00F83E7E">
        <w:rPr>
          <w:i/>
          <w:iCs/>
        </w:rPr>
        <w:t>Home</w:t>
      </w:r>
      <w:r w:rsidR="00444311">
        <w:t xml:space="preserve">—a stable and safe place to live; </w:t>
      </w:r>
      <w:r w:rsidR="00444311" w:rsidRPr="00F83E7E">
        <w:rPr>
          <w:i/>
          <w:iCs/>
        </w:rPr>
        <w:t>Purpose</w:t>
      </w:r>
      <w:r w:rsidR="00444311">
        <w:t xml:space="preserve">—meaningful daily activities such as a job or school; and </w:t>
      </w:r>
      <w:r w:rsidR="00444311" w:rsidRPr="00F83E7E">
        <w:rPr>
          <w:i/>
          <w:iCs/>
        </w:rPr>
        <w:t>Community</w:t>
      </w:r>
      <w:r w:rsidR="00444311">
        <w:t>—supportive relationships with families, friends and peers.</w:t>
      </w:r>
      <w:r w:rsidR="00171D48">
        <w:t xml:space="preserve"> </w:t>
      </w:r>
      <w:r w:rsidR="00444311">
        <w:t>Recovery 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w:t>
      </w:r>
      <w:r w:rsidR="00171D48">
        <w:t xml:space="preserve"> </w:t>
      </w:r>
    </w:p>
    <w:p w14:paraId="02668346" w14:textId="6EEF8E47" w:rsidR="00444311" w:rsidRPr="001825C1" w:rsidRDefault="008E15D1" w:rsidP="00444311">
      <w:hyperlink r:id="rId16" w:history="1">
        <w:r w:rsidR="00444311" w:rsidRPr="00C61536">
          <w:rPr>
            <w:rStyle w:val="Hyperlink"/>
            <w:b/>
            <w:bCs/>
          </w:rPr>
          <w:t>Trauma-informed care</w:t>
        </w:r>
      </w:hyperlink>
      <w:r w:rsidR="00444311">
        <w:t xml:space="preserve"> recognizes and intentionally responds to the lasting adverse effects of experiencing traumatic events.</w:t>
      </w:r>
      <w:r w:rsidR="00171D48">
        <w:t xml:space="preserve"> </w:t>
      </w:r>
      <w:r w:rsidR="00444311">
        <w:t>Trauma-informed care is defined through six key principles</w:t>
      </w:r>
      <w:r w:rsidR="00444311" w:rsidRPr="001825C1">
        <w:t xml:space="preserve">: </w:t>
      </w:r>
      <w:r w:rsidR="00444311" w:rsidRPr="001825C1">
        <w:rPr>
          <w:i/>
          <w:iCs/>
        </w:rPr>
        <w:t>Safety</w:t>
      </w:r>
      <w:r w:rsidR="00444311" w:rsidRPr="001825C1">
        <w:t xml:space="preserve">: participants and staff feel physically and psychological safe; </w:t>
      </w:r>
      <w:r w:rsidR="00444311" w:rsidRPr="001825C1">
        <w:rPr>
          <w:i/>
          <w:iCs/>
        </w:rPr>
        <w:t xml:space="preserve">Peer support: </w:t>
      </w:r>
      <w:r w:rsidR="00444311">
        <w:t>p</w:t>
      </w:r>
      <w:r w:rsidR="00444311" w:rsidRPr="001825C1">
        <w:t xml:space="preserve">eer support and mutual self-help </w:t>
      </w:r>
      <w:r w:rsidR="00444311">
        <w:t>as</w:t>
      </w:r>
      <w:r w:rsidR="00444311" w:rsidRPr="001825C1">
        <w:t xml:space="preserve"> vehicles for establishing safety and hope, building trust, enhancing collaboration, and utilizing their lived experience; </w:t>
      </w:r>
      <w:r w:rsidR="00444311" w:rsidRPr="001825C1">
        <w:rPr>
          <w:i/>
          <w:iCs/>
        </w:rPr>
        <w:t>Trustworthiness and Transparency</w:t>
      </w:r>
      <w:r w:rsidR="00444311" w:rsidRPr="001825C1">
        <w:t>: decisions are conducted with the goal of building and maintaining trust; C</w:t>
      </w:r>
      <w:r w:rsidR="00444311" w:rsidRPr="001825C1">
        <w:rPr>
          <w:i/>
          <w:iCs/>
        </w:rPr>
        <w:t xml:space="preserve">ollaboration and Mutuality: </w:t>
      </w:r>
      <w:r w:rsidR="00444311">
        <w:t>i</w:t>
      </w:r>
      <w:r w:rsidR="00444311" w:rsidRPr="001825C1">
        <w:t xml:space="preserve">mportance is placed on partnering and leveling power differences; </w:t>
      </w:r>
      <w:r w:rsidR="00444311" w:rsidRPr="001825C1">
        <w:rPr>
          <w:i/>
          <w:iCs/>
        </w:rPr>
        <w:t>Cultural, Historical, &amp; Gender Issues</w:t>
      </w:r>
      <w:r w:rsidR="00444311" w:rsidRPr="001825C1">
        <w:t xml:space="preserve">: culture and </w:t>
      </w:r>
      <w:r w:rsidR="00444311" w:rsidRPr="001825C1">
        <w:lastRenderedPageBreak/>
        <w:t>gender-responsive services</w:t>
      </w:r>
      <w:r w:rsidR="00444311">
        <w:t xml:space="preserve"> are offered while moving beyond </w:t>
      </w:r>
      <w:r w:rsidR="00444311" w:rsidRPr="001825C1">
        <w:t xml:space="preserve">stereotypes/biases; and </w:t>
      </w:r>
      <w:r w:rsidR="00444311" w:rsidRPr="001825C1">
        <w:rPr>
          <w:i/>
          <w:iCs/>
        </w:rPr>
        <w:t>Empowerment, Voice and Choice</w:t>
      </w:r>
      <w:r w:rsidR="00444311" w:rsidRPr="001825C1">
        <w:t>: organization</w:t>
      </w:r>
      <w:r w:rsidR="00444311">
        <w:t>s</w:t>
      </w:r>
      <w:r w:rsidR="00444311" w:rsidRPr="001825C1">
        <w:t xml:space="preserve"> foster a belief in the primacy of the people who are served to heal and promote recovery from trauma.</w:t>
      </w:r>
      <w:r w:rsidR="00444311" w:rsidRPr="001825C1">
        <w:rPr>
          <w:rStyle w:val="FootnoteReference"/>
        </w:rPr>
        <w:footnoteReference w:id="4"/>
      </w:r>
      <w:r w:rsidR="00171D48">
        <w:t xml:space="preserve"> </w:t>
      </w:r>
      <w:r w:rsidR="00444311">
        <w:t>It is critical recipients promote the linkage to recovery and resilience for those individuals and families impacted by trauma.</w:t>
      </w:r>
    </w:p>
    <w:p w14:paraId="31C6D492" w14:textId="587E1048" w:rsidR="00444311" w:rsidRPr="00F32FEC" w:rsidRDefault="008E15D1" w:rsidP="00444311">
      <w:hyperlink r:id="rId17" w:history="1">
        <w:r w:rsidR="00444311" w:rsidRPr="00C61536">
          <w:rPr>
            <w:rStyle w:val="Hyperlink"/>
            <w:b/>
            <w:bCs/>
          </w:rPr>
          <w:t>Behavioral health equity</w:t>
        </w:r>
      </w:hyperlink>
      <w:r w:rsidR="00444311">
        <w:t xml:space="preserve"> is the right to access high quality and affordable health care services and supports for all populations regardless of the individual’s race, age, ethnicity, gender, disability, socioeconomic status, sexual orientation, or geographical location.</w:t>
      </w:r>
      <w:r w:rsidR="00171D48">
        <w:t xml:space="preserve"> </w:t>
      </w:r>
      <w:r w:rsidR="00444311">
        <w:t>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w:t>
      </w:r>
      <w:r w:rsidR="00171D48">
        <w:t xml:space="preserve"> </w:t>
      </w:r>
      <w:r w:rsidR="00444311" w:rsidRPr="00F32FEC">
        <w:t xml:space="preserve">In conjunction with </w:t>
      </w:r>
      <w:r w:rsidR="00444311">
        <w:t xml:space="preserve">promoting access to high </w:t>
      </w:r>
      <w:r w:rsidR="00444311" w:rsidRPr="00F32FEC">
        <w:t xml:space="preserve">quality services, </w:t>
      </w:r>
      <w:r w:rsidR="00444311">
        <w:t>behavioral health disparities can be further mitigated by</w:t>
      </w:r>
      <w:r w:rsidR="00444311" w:rsidRPr="00F32FEC">
        <w:t xml:space="preserve"> addressing social determinants of health, such as social exclusion, unemployment, adverse childhood experiences, and food and housing insecurity.</w:t>
      </w:r>
    </w:p>
    <w:p w14:paraId="7DFB15FA" w14:textId="0D8E7343" w:rsidR="001A219F" w:rsidRDefault="001A219F" w:rsidP="001A219F">
      <w:pPr>
        <w:spacing w:after="0"/>
        <w:rPr>
          <w:rStyle w:val="StyleBold"/>
          <w:rFonts w:cs="Arial"/>
          <w:b w:val="0"/>
          <w:i/>
          <w:iCs/>
        </w:rPr>
      </w:pPr>
      <w:r w:rsidRPr="004D5760">
        <w:rPr>
          <w:rStyle w:val="StyleBold"/>
          <w:rFonts w:cs="Arial"/>
          <w:b w:val="0"/>
          <w:i/>
          <w:iCs/>
        </w:rPr>
        <w:t>Behavioral Health Disparities</w:t>
      </w:r>
    </w:p>
    <w:p w14:paraId="24871208" w14:textId="77777777" w:rsidR="001A219F" w:rsidRPr="004D5760" w:rsidRDefault="001A219F" w:rsidP="001A219F">
      <w:pPr>
        <w:spacing w:after="0"/>
        <w:rPr>
          <w:rStyle w:val="StyleBold"/>
          <w:rFonts w:cs="Arial"/>
          <w:b w:val="0"/>
          <w:i/>
          <w:iCs/>
        </w:rPr>
      </w:pPr>
    </w:p>
    <w:p w14:paraId="6CCB7A45" w14:textId="750D298B" w:rsidR="001A219F" w:rsidRDefault="001A219F" w:rsidP="001A219F">
      <w:pPr>
        <w:spacing w:after="0"/>
        <w:rPr>
          <w:rStyle w:val="StyleBold"/>
          <w:rFonts w:cs="Arial"/>
          <w:b w:val="0"/>
        </w:rPr>
      </w:pPr>
      <w:r w:rsidRPr="00282919">
        <w:rPr>
          <w:rStyle w:val="StyleBold"/>
          <w:rFonts w:cs="Arial"/>
          <w:b w:val="0"/>
        </w:rPr>
        <w:t xml:space="preserve">If your application is funded, you will be expected to develop a behavioral health </w:t>
      </w:r>
      <w:r w:rsidRPr="003F7B16">
        <w:rPr>
          <w:rStyle w:val="StyleBold"/>
          <w:rFonts w:cs="Arial"/>
          <w:b w:val="0"/>
        </w:rPr>
        <w:t>disparity</w:t>
      </w:r>
      <w:r w:rsidRPr="00282919">
        <w:rPr>
          <w:rStyle w:val="StyleBold"/>
          <w:rFonts w:cs="Arial"/>
          <w:b w:val="0"/>
        </w:rPr>
        <w:t xml:space="preserve"> impact statement no later </w:t>
      </w:r>
      <w:r>
        <w:rPr>
          <w:rStyle w:val="StyleBold"/>
          <w:rFonts w:cs="Arial"/>
          <w:b w:val="0"/>
        </w:rPr>
        <w:t xml:space="preserve">than 60 days after your award. </w:t>
      </w:r>
      <w:r w:rsidR="00D80427">
        <w:t>(</w:t>
      </w:r>
      <w:hyperlink w:anchor="_Appendix_H_–" w:history="1">
        <w:r w:rsidR="00D80427" w:rsidRPr="00D80427">
          <w:rPr>
            <w:rStyle w:val="Hyperlink"/>
          </w:rPr>
          <w:t>Appendix H</w:t>
        </w:r>
      </w:hyperlink>
      <w:r w:rsidR="00D80427">
        <w:t>)</w:t>
      </w:r>
    </w:p>
    <w:p w14:paraId="551EA034" w14:textId="77777777" w:rsidR="001A219F" w:rsidRDefault="001A219F" w:rsidP="001A219F">
      <w:pPr>
        <w:spacing w:after="0"/>
        <w:rPr>
          <w:rStyle w:val="StyleBold"/>
          <w:rFonts w:cs="Arial"/>
          <w:b w:val="0"/>
        </w:rPr>
      </w:pPr>
    </w:p>
    <w:p w14:paraId="52181805" w14:textId="7C72128D" w:rsidR="001A219F" w:rsidRDefault="001A219F" w:rsidP="001A219F">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r w:rsidR="00171D48">
        <w:rPr>
          <w:rFonts w:cs="Arial"/>
          <w:bCs/>
        </w:rPr>
        <w:t xml:space="preserve"> </w:t>
      </w:r>
    </w:p>
    <w:p w14:paraId="7D1B08B2" w14:textId="11299565" w:rsidR="00444311" w:rsidRDefault="00444311" w:rsidP="001A219F">
      <w:pPr>
        <w:spacing w:after="0"/>
        <w:rPr>
          <w:rFonts w:cs="Arial"/>
          <w:bCs/>
        </w:rPr>
      </w:pPr>
    </w:p>
    <w:p w14:paraId="3A80878F" w14:textId="77777777" w:rsidR="00155AEE" w:rsidRPr="00155AEE" w:rsidRDefault="00741BB9" w:rsidP="00DA65AB">
      <w:pPr>
        <w:rPr>
          <w:i/>
        </w:rPr>
      </w:pPr>
      <w:r w:rsidRPr="6FC3C118">
        <w:rPr>
          <w:i/>
        </w:rPr>
        <w:t xml:space="preserve">Tribal Behavioral Health Agenda </w:t>
      </w:r>
    </w:p>
    <w:p w14:paraId="77CFF201" w14:textId="2F5BF29B" w:rsidR="00741BB9" w:rsidRPr="00274C80" w:rsidRDefault="00741BB9" w:rsidP="002B2939">
      <w:pPr>
        <w:spacing w:after="0"/>
      </w:pPr>
      <w: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8">
        <w:r w:rsidR="68EEDF7A" w:rsidRPr="6FC3C118">
          <w:rPr>
            <w:rStyle w:val="Hyperlink"/>
          </w:rPr>
          <w:t>http://nihb.org/docs/12052016/FINAL%20TBHA%2012-4-16.pdf</w:t>
        </w:r>
      </w:hyperlink>
      <w:r w:rsidR="68EEDF7A">
        <w:t xml:space="preserve">. </w:t>
      </w:r>
    </w:p>
    <w:p w14:paraId="10C3FFE8" w14:textId="77777777" w:rsidR="00776C5C" w:rsidRDefault="00776C5C" w:rsidP="002B2939">
      <w:pPr>
        <w:spacing w:after="0"/>
        <w:rPr>
          <w:i/>
        </w:rPr>
      </w:pPr>
    </w:p>
    <w:p w14:paraId="7F840B8B" w14:textId="01D9A373" w:rsidR="00741BB9" w:rsidRDefault="00741BB9" w:rsidP="00776C5C">
      <w:pPr>
        <w:spacing w:after="0"/>
        <w:rPr>
          <w:i/>
        </w:rPr>
      </w:pPr>
      <w:r w:rsidRPr="6FC3C118">
        <w:rPr>
          <w:i/>
        </w:rPr>
        <w:t>Tobacco and Nicotine Free Policy</w:t>
      </w:r>
    </w:p>
    <w:p w14:paraId="15601EFD" w14:textId="77777777" w:rsidR="00776C5C" w:rsidRPr="004D5760" w:rsidRDefault="00776C5C" w:rsidP="002B2939">
      <w:pPr>
        <w:spacing w:after="0"/>
        <w:rPr>
          <w:i/>
        </w:rPr>
      </w:pPr>
    </w:p>
    <w:p w14:paraId="07BBC504" w14:textId="77AB3209" w:rsidR="00741BB9" w:rsidRPr="001C68CA" w:rsidRDefault="00741BB9" w:rsidP="002B2939">
      <w:pPr>
        <w:spacing w:after="0"/>
        <w:rPr>
          <w:b/>
        </w:rPr>
      </w:pPr>
      <w: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rPr>
      </w:pPr>
    </w:p>
    <w:p w14:paraId="4981E51F" w14:textId="2D99D404" w:rsidR="00741BB9" w:rsidRDefault="001449A8" w:rsidP="00776C5C">
      <w:pPr>
        <w:spacing w:after="0"/>
        <w:rPr>
          <w:i/>
        </w:rPr>
      </w:pPr>
      <w:r w:rsidRPr="6FC3C118">
        <w:rPr>
          <w:i/>
        </w:rPr>
        <w:lastRenderedPageBreak/>
        <w:t>R</w:t>
      </w:r>
      <w:r w:rsidR="00741BB9" w:rsidRPr="6FC3C118">
        <w:rPr>
          <w:i/>
        </w:rPr>
        <w:t>eimbursement</w:t>
      </w:r>
      <w:r w:rsidRPr="6FC3C118">
        <w:rPr>
          <w:i/>
        </w:rPr>
        <w:t xml:space="preserve">s for </w:t>
      </w:r>
      <w:r w:rsidR="00480F39" w:rsidRPr="6FC3C118">
        <w:rPr>
          <w:i/>
        </w:rPr>
        <w:t xml:space="preserve">the </w:t>
      </w:r>
      <w:r w:rsidRPr="6FC3C118">
        <w:rPr>
          <w:i/>
        </w:rPr>
        <w:t>Provision of Services</w:t>
      </w:r>
    </w:p>
    <w:p w14:paraId="59E867C6" w14:textId="77777777" w:rsidR="00776C5C" w:rsidRPr="004D5760" w:rsidRDefault="00776C5C" w:rsidP="002B2939">
      <w:pPr>
        <w:spacing w:after="0"/>
        <w:rPr>
          <w:i/>
        </w:rPr>
      </w:pPr>
    </w:p>
    <w:p w14:paraId="173FB8B8" w14:textId="0674FC42" w:rsidR="00741BB9" w:rsidRDefault="00741BB9" w:rsidP="00B41B25">
      <w:pPr>
        <w:spacing w:after="0"/>
      </w:pPr>
      <w:r>
        <w:t>Recipients must utilize third party reimbursements and other revenue realized from the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 plan.</w:t>
      </w:r>
      <w:r w:rsidR="00171D48">
        <w:t xml:space="preserve"> </w:t>
      </w:r>
      <w:r>
        <w:t>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w:t>
      </w:r>
      <w:r w:rsidR="00171D48">
        <w:t xml:space="preserve"> </w:t>
      </w:r>
      <w:r>
        <w:t xml:space="preserve">In addition, recipients are required to implement policies and procedures that ensure other sources of funding are utilized first when available for that individual. </w:t>
      </w:r>
    </w:p>
    <w:p w14:paraId="1F423B9C" w14:textId="77777777" w:rsidR="00B41B25" w:rsidRDefault="00B41B25" w:rsidP="002B2939">
      <w:pPr>
        <w:spacing w:after="0"/>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AE094B8" w14:textId="706F39E4" w:rsidR="00741BB9" w:rsidRDefault="00741BB9" w:rsidP="00B41B25">
      <w:pPr>
        <w:tabs>
          <w:tab w:val="left" w:pos="1008"/>
        </w:tabs>
        <w:spacing w:after="0"/>
      </w:pPr>
      <w:r w:rsidRPr="00C170D8">
        <w:t xml:space="preserve">SAMHSA encourages all recipients to address the behavioral health needs of </w:t>
      </w:r>
      <w:r>
        <w:t>active</w:t>
      </w:r>
      <w:r w:rsidR="48E963BB">
        <w:t>-</w:t>
      </w:r>
      <w:r>
        <w:t xml:space="preserve"> 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760CCFB1" w14:textId="77777777" w:rsidR="008C5096" w:rsidRDefault="008C5096" w:rsidP="00B41B25">
      <w:pPr>
        <w:tabs>
          <w:tab w:val="left" w:pos="1008"/>
        </w:tabs>
        <w:spacing w:after="0"/>
      </w:pPr>
    </w:p>
    <w:p w14:paraId="70784C8E" w14:textId="3CE68475" w:rsidR="007C5320" w:rsidRPr="007C5320" w:rsidRDefault="618310D4" w:rsidP="003B3FFC">
      <w:pPr>
        <w:pStyle w:val="Heading2"/>
        <w:numPr>
          <w:ilvl w:val="0"/>
          <w:numId w:val="97"/>
        </w:numPr>
        <w:tabs>
          <w:tab w:val="clear" w:pos="720"/>
          <w:tab w:val="left" w:pos="360"/>
        </w:tabs>
        <w:ind w:hanging="720"/>
        <w:rPr>
          <w:rFonts w:eastAsia="Arial"/>
        </w:rPr>
      </w:pPr>
      <w:bookmarkStart w:id="53" w:name="_Toc97795104"/>
      <w:r w:rsidRPr="5BA66794">
        <w:rPr>
          <w:rFonts w:eastAsia="Arial"/>
          <w:color w:val="000000" w:themeColor="text1"/>
        </w:rPr>
        <w:t>GRANT</w:t>
      </w:r>
      <w:r w:rsidR="74C11023" w:rsidRPr="5BA66794">
        <w:rPr>
          <w:rFonts w:eastAsia="Arial"/>
          <w:color w:val="000000" w:themeColor="text1"/>
        </w:rPr>
        <w:t>EE</w:t>
      </w:r>
      <w:r w:rsidR="007C5320" w:rsidRPr="5BA66794">
        <w:t xml:space="preserve"> MEETINGS</w:t>
      </w:r>
      <w:bookmarkEnd w:id="53"/>
      <w:r w:rsidR="0096404E" w:rsidRPr="5BA66794">
        <w:t xml:space="preserve"> </w:t>
      </w:r>
    </w:p>
    <w:p w14:paraId="43C3A18D" w14:textId="5A5B3145" w:rsidR="002B2939" w:rsidRDefault="6128B979" w:rsidP="002B2939">
      <w:pPr>
        <w:pStyle w:val="ListParagraph"/>
        <w:tabs>
          <w:tab w:val="left" w:pos="1008"/>
        </w:tabs>
        <w:spacing w:after="0"/>
        <w:ind w:left="0"/>
      </w:pPr>
      <w:r>
        <w:t>Recipients</w:t>
      </w:r>
      <w:r w:rsidR="2907B126">
        <w:t xml:space="preserve"> must send a minimum of one (1) and maximum of</w:t>
      </w:r>
      <w:r w:rsidR="5C57D00A">
        <w:t xml:space="preserve"> three (3)</w:t>
      </w:r>
      <w:r w:rsidR="5581E2F2">
        <w:t xml:space="preserve"> staff</w:t>
      </w:r>
      <w:r w:rsidR="2907B126">
        <w:t xml:space="preserve"> (including the Project Director) to joint </w:t>
      </w:r>
      <w:r w:rsidR="64F3FD3E" w:rsidRPr="6CB9FAC6">
        <w:rPr>
          <w:rFonts w:eastAsia="Arial" w:cs="Arial"/>
          <w:color w:val="000000" w:themeColor="text1"/>
        </w:rPr>
        <w:t>grant recipient</w:t>
      </w:r>
      <w:r w:rsidR="2907B126">
        <w:t xml:space="preserve"> meeting in every other year of the grant. For this cohort, </w:t>
      </w:r>
      <w:r w:rsidR="2949A7F4" w:rsidRPr="6CB9FAC6">
        <w:rPr>
          <w:rFonts w:eastAsia="Arial" w:cs="Arial"/>
          <w:color w:val="000000" w:themeColor="text1"/>
        </w:rPr>
        <w:t>grant recipient</w:t>
      </w:r>
      <w:r w:rsidR="2907B126">
        <w:t xml:space="preserve"> meetings will be held in </w:t>
      </w:r>
      <w:r w:rsidR="1196A806">
        <w:t>the first, third</w:t>
      </w:r>
      <w:r w:rsidR="6714E854">
        <w:t>,</w:t>
      </w:r>
      <w:r w:rsidR="1196A806">
        <w:t xml:space="preserve"> and fifth year</w:t>
      </w:r>
      <w:r w:rsidR="2907B126">
        <w:t xml:space="preserve"> of the grant. You must include a detailed budget and narrative for this travel in your budget.</w:t>
      </w:r>
      <w:r w:rsidR="00171D48">
        <w:t xml:space="preserve"> </w:t>
      </w:r>
      <w:r w:rsidR="2907B126">
        <w:t xml:space="preserve">At these meetings, </w:t>
      </w:r>
      <w:r>
        <w:t>recipients</w:t>
      </w:r>
      <w:r w:rsidR="2907B126">
        <w:t xml:space="preserve"> will present the results of their projects and federal staff will provide technical assistance. Each meeting will be up to </w:t>
      </w:r>
      <w:r w:rsidR="08893EB1">
        <w:t>three and a half (3.5)</w:t>
      </w:r>
      <w:r w:rsidR="2907B126">
        <w:t xml:space="preserve"> days. These meetings are usually held in the Washington, D.C., metropolitan area.</w:t>
      </w:r>
      <w:r w:rsidR="00171D48">
        <w:t xml:space="preserve"> </w:t>
      </w:r>
      <w:r w:rsidR="5AE03405">
        <w:t>If SAMHSA elects to hold a virtual meeting, budget revisions will be permitted.</w:t>
      </w:r>
    </w:p>
    <w:p w14:paraId="08E59F32" w14:textId="77777777" w:rsidR="00B41B25" w:rsidRPr="007C5320" w:rsidRDefault="00B41B25" w:rsidP="002B2939">
      <w:pPr>
        <w:pStyle w:val="ListParagraph"/>
        <w:tabs>
          <w:tab w:val="left" w:pos="1008"/>
        </w:tabs>
        <w:spacing w:after="0"/>
        <w:ind w:left="0"/>
      </w:pPr>
    </w:p>
    <w:p w14:paraId="7D1AA472" w14:textId="3B24C5B6" w:rsidR="00FC4131" w:rsidRDefault="00602069" w:rsidP="003B3FFC">
      <w:pPr>
        <w:pStyle w:val="Heading1"/>
        <w:tabs>
          <w:tab w:val="left" w:pos="360"/>
          <w:tab w:val="left" w:pos="1008"/>
        </w:tabs>
        <w:spacing w:after="0"/>
      </w:pPr>
      <w:bookmarkStart w:id="54" w:name="_II._AWARD_INFORMATION"/>
      <w:bookmarkStart w:id="55" w:name="_Toc485307380"/>
      <w:bookmarkStart w:id="56" w:name="_Toc81577271"/>
      <w:bookmarkStart w:id="57" w:name="_Toc486640859"/>
      <w:bookmarkStart w:id="58" w:name="_Toc403163325"/>
      <w:bookmarkStart w:id="59" w:name="_Toc1354854052"/>
      <w:bookmarkStart w:id="60" w:name="_Toc96508046"/>
      <w:bookmarkStart w:id="61" w:name="_Toc97795105"/>
      <w:bookmarkEnd w:id="52"/>
      <w:bookmarkEnd w:id="54"/>
      <w:r>
        <w:t>II</w:t>
      </w:r>
      <w:r w:rsidR="00FC4131">
        <w:t>.</w:t>
      </w:r>
      <w:r>
        <w:tab/>
      </w:r>
      <w:r w:rsidR="00FF71F5">
        <w:t xml:space="preserve">FEDERAL </w:t>
      </w:r>
      <w:r w:rsidR="00FC4131">
        <w:t>AWARD INFORMATION</w:t>
      </w:r>
      <w:bookmarkEnd w:id="55"/>
      <w:bookmarkEnd w:id="56"/>
      <w:bookmarkEnd w:id="57"/>
      <w:bookmarkEnd w:id="58"/>
      <w:bookmarkEnd w:id="59"/>
      <w:bookmarkEnd w:id="60"/>
      <w:bookmarkEnd w:id="61"/>
    </w:p>
    <w:p w14:paraId="3D976F23" w14:textId="77777777" w:rsidR="00B41B25" w:rsidRPr="00B41B25" w:rsidRDefault="00B41B25" w:rsidP="002B2939">
      <w:pPr>
        <w:spacing w:after="0"/>
      </w:pPr>
    </w:p>
    <w:p w14:paraId="29F405B9" w14:textId="59FAA331" w:rsidR="00A945B3" w:rsidRPr="007838B8" w:rsidRDefault="00A945B3" w:rsidP="00EF693A">
      <w:pPr>
        <w:pStyle w:val="Heading2"/>
        <w:numPr>
          <w:ilvl w:val="0"/>
          <w:numId w:val="59"/>
        </w:numPr>
        <w:tabs>
          <w:tab w:val="clear" w:pos="720"/>
        </w:tabs>
        <w:spacing w:after="0"/>
        <w:ind w:left="360" w:hanging="360"/>
      </w:pPr>
      <w:bookmarkStart w:id="62" w:name="_Toc1204348069"/>
      <w:bookmarkStart w:id="63" w:name="_Toc1875730736"/>
      <w:bookmarkStart w:id="64" w:name="_Toc757420386"/>
      <w:bookmarkStart w:id="65" w:name="_Toc96508047"/>
      <w:bookmarkStart w:id="66" w:name="_Toc97795106"/>
      <w:r>
        <w:t>GENERAL INFORMATION</w:t>
      </w:r>
      <w:bookmarkEnd w:id="62"/>
      <w:bookmarkEnd w:id="63"/>
      <w:bookmarkEnd w:id="64"/>
      <w:bookmarkEnd w:id="65"/>
      <w:bookmarkEnd w:id="66"/>
    </w:p>
    <w:p w14:paraId="5BAE691B" w14:textId="77777777" w:rsidR="00A945B3" w:rsidRDefault="00A945B3" w:rsidP="00AC34BE">
      <w:pPr>
        <w:ind w:left="4320" w:hanging="4320"/>
        <w:contextualSpacing/>
        <w:rPr>
          <w:rFonts w:cs="Arial"/>
          <w:b/>
        </w:rPr>
      </w:pPr>
    </w:p>
    <w:p w14:paraId="022399F6" w14:textId="6C572E74" w:rsidR="00AC2A75" w:rsidRDefault="00AC2A75" w:rsidP="008509D5">
      <w:pPr>
        <w:spacing w:after="120"/>
        <w:ind w:left="4320" w:hanging="4320"/>
        <w:contextualSpacing/>
        <w:rPr>
          <w:rFonts w:cs="Arial"/>
        </w:rPr>
      </w:pPr>
      <w:r w:rsidRPr="00AC34BE">
        <w:rPr>
          <w:rFonts w:cs="Arial"/>
          <w:b/>
        </w:rPr>
        <w:t>Funding Mechanism:</w:t>
      </w:r>
      <w:r w:rsidRPr="00AC34BE">
        <w:rPr>
          <w:rFonts w:cs="Arial"/>
          <w:b/>
        </w:rPr>
        <w:tab/>
      </w:r>
      <w:r w:rsidR="005C00FB" w:rsidRPr="00236327">
        <w:rPr>
          <w:rFonts w:cs="Arial"/>
        </w:rPr>
        <w:t>Grant</w:t>
      </w:r>
    </w:p>
    <w:p w14:paraId="2AD61F40" w14:textId="77777777" w:rsidR="00EE6511" w:rsidRPr="005C00FB" w:rsidRDefault="00EE6511" w:rsidP="00AC34BE">
      <w:pPr>
        <w:ind w:left="4320" w:hanging="4320"/>
        <w:contextualSpacing/>
        <w:rPr>
          <w:rFonts w:cs="Arial"/>
        </w:rPr>
      </w:pPr>
    </w:p>
    <w:p w14:paraId="7379AC85" w14:textId="73734F5B" w:rsidR="00AC2A75" w:rsidRDefault="000B0597" w:rsidP="09812B8D">
      <w:pPr>
        <w:ind w:left="360" w:hanging="360"/>
        <w:contextualSpacing/>
        <w:rPr>
          <w:rFonts w:cs="Arial"/>
        </w:rPr>
      </w:pPr>
      <w:r w:rsidRPr="09812B8D">
        <w:rPr>
          <w:rFonts w:cs="Arial"/>
          <w:b/>
          <w:bCs/>
        </w:rPr>
        <w:t>Estimated</w:t>
      </w:r>
      <w:r w:rsidR="00AC2A75" w:rsidRPr="09812B8D">
        <w:rPr>
          <w:rFonts w:cs="Arial"/>
          <w:b/>
          <w:bCs/>
        </w:rPr>
        <w:t xml:space="preserve"> Total Available Funding:</w:t>
      </w:r>
      <w:r>
        <w:tab/>
      </w:r>
      <w:r w:rsidR="008C70B8" w:rsidRPr="09812B8D">
        <w:rPr>
          <w:rFonts w:cs="Arial"/>
        </w:rPr>
        <w:t>Up to $</w:t>
      </w:r>
      <w:r w:rsidR="3D64070F" w:rsidRPr="3E85320F">
        <w:rPr>
          <w:rFonts w:cs="Arial"/>
        </w:rPr>
        <w:t>6</w:t>
      </w:r>
      <w:r w:rsidR="71810313" w:rsidRPr="3E85320F">
        <w:rPr>
          <w:rFonts w:cs="Arial"/>
        </w:rPr>
        <w:t>,</w:t>
      </w:r>
      <w:r w:rsidR="74A8AA3F" w:rsidRPr="3E85320F">
        <w:rPr>
          <w:rFonts w:cs="Arial"/>
        </w:rPr>
        <w:t>0</w:t>
      </w:r>
      <w:r w:rsidR="71810313" w:rsidRPr="3E85320F">
        <w:rPr>
          <w:rFonts w:cs="Arial"/>
        </w:rPr>
        <w:t>00</w:t>
      </w:r>
      <w:r w:rsidR="008C70B8" w:rsidRPr="09812B8D">
        <w:rPr>
          <w:rFonts w:cs="Arial"/>
        </w:rPr>
        <w:t>,000</w:t>
      </w:r>
      <w:r w:rsidR="0070115F" w:rsidRPr="09812B8D">
        <w:rPr>
          <w:rFonts w:cs="Arial"/>
        </w:rPr>
        <w:t xml:space="preserve"> </w:t>
      </w:r>
    </w:p>
    <w:p w14:paraId="6C588B9F" w14:textId="29C692AD" w:rsidR="0070115F" w:rsidRPr="00AC34BE" w:rsidRDefault="0070115F" w:rsidP="6FC3C118">
      <w:pPr>
        <w:ind w:left="3600" w:firstLine="720"/>
        <w:contextualSpacing/>
        <w:rPr>
          <w:rFonts w:cs="Arial"/>
          <w:b/>
          <w:bCs/>
        </w:rPr>
      </w:pPr>
      <w:r w:rsidRPr="09812B8D">
        <w:rPr>
          <w:rFonts w:cs="Arial"/>
        </w:rPr>
        <w:t xml:space="preserve"> </w:t>
      </w:r>
    </w:p>
    <w:p w14:paraId="67E3A449" w14:textId="0AD7AB8C" w:rsidR="00AC2A75" w:rsidRPr="0070115F" w:rsidRDefault="00AC2A75" w:rsidP="6CB9FAC6">
      <w:pPr>
        <w:spacing w:after="360"/>
        <w:ind w:left="4320" w:hanging="4320"/>
        <w:contextualSpacing/>
        <w:rPr>
          <w:b/>
          <w:bCs/>
        </w:rPr>
      </w:pPr>
      <w:r w:rsidRPr="6CB9FAC6">
        <w:rPr>
          <w:rFonts w:cs="Arial"/>
          <w:b/>
          <w:bCs/>
        </w:rPr>
        <w:t>Estimated Number of Awards:</w:t>
      </w:r>
      <w:r>
        <w:tab/>
      </w:r>
      <w:r w:rsidR="71810313" w:rsidRPr="6CB9FAC6">
        <w:rPr>
          <w:rFonts w:cs="Arial"/>
        </w:rPr>
        <w:t>1</w:t>
      </w:r>
      <w:r w:rsidR="2EE7FE7E" w:rsidRPr="6CB9FAC6">
        <w:rPr>
          <w:rFonts w:cs="Arial"/>
        </w:rPr>
        <w:t>5</w:t>
      </w:r>
      <w:r w:rsidR="008C70B8" w:rsidRPr="6CB9FAC6">
        <w:rPr>
          <w:rFonts w:cs="Arial"/>
        </w:rPr>
        <w:t xml:space="preserve"> </w:t>
      </w:r>
      <w:r w:rsidR="499C231D" w:rsidRPr="6CB9FAC6">
        <w:rPr>
          <w:rFonts w:eastAsia="Arial" w:cs="Arial"/>
        </w:rPr>
        <w:t>(At least 3 awards will be made to tribes/tribal organizations</w:t>
      </w:r>
      <w:r w:rsidR="5AA609DA" w:rsidRPr="6CB9FAC6">
        <w:rPr>
          <w:rFonts w:eastAsia="Arial" w:cs="Arial"/>
        </w:rPr>
        <w:t xml:space="preserve">, and at </w:t>
      </w:r>
      <w:r w:rsidR="7339F29B" w:rsidRPr="6CB9FAC6">
        <w:rPr>
          <w:rFonts w:eastAsia="Arial" w:cs="Arial"/>
        </w:rPr>
        <w:t>least 3 awards will be made to F</w:t>
      </w:r>
      <w:r w:rsidR="11711B88" w:rsidRPr="6CB9FAC6">
        <w:rPr>
          <w:rFonts w:eastAsia="Arial" w:cs="Arial"/>
        </w:rPr>
        <w:t>TDCs,</w:t>
      </w:r>
      <w:r w:rsidR="7339F29B" w:rsidRPr="6CB9FAC6">
        <w:rPr>
          <w:rFonts w:eastAsia="Arial" w:cs="Arial"/>
        </w:rPr>
        <w:t xml:space="preserve"> </w:t>
      </w:r>
      <w:r w:rsidR="499C231D" w:rsidRPr="6CB9FAC6">
        <w:rPr>
          <w:rFonts w:eastAsia="Arial" w:cs="Arial"/>
        </w:rPr>
        <w:t xml:space="preserve">pending </w:t>
      </w:r>
      <w:r w:rsidR="499C231D" w:rsidRPr="6CB9FAC6">
        <w:rPr>
          <w:rFonts w:eastAsia="Arial" w:cs="Arial"/>
        </w:rPr>
        <w:lastRenderedPageBreak/>
        <w:t>sufficient application volume from these groups.)</w:t>
      </w:r>
    </w:p>
    <w:p w14:paraId="294BEA2C" w14:textId="77777777" w:rsidR="008C70B8" w:rsidRPr="00AC34BE" w:rsidRDefault="008C70B8" w:rsidP="00AC34BE">
      <w:pPr>
        <w:ind w:left="4320" w:hanging="4320"/>
        <w:contextualSpacing/>
        <w:rPr>
          <w:rFonts w:cs="Arial"/>
          <w:b/>
        </w:rPr>
      </w:pPr>
    </w:p>
    <w:p w14:paraId="208A1001" w14:textId="1F88F712" w:rsidR="00AC2A75" w:rsidRDefault="00AC2A75" w:rsidP="00AC34BE">
      <w:pPr>
        <w:ind w:left="4320" w:hanging="4320"/>
        <w:contextualSpacing/>
        <w:rPr>
          <w:rFonts w:cs="Arial"/>
          <w:bCs/>
        </w:rPr>
      </w:pPr>
      <w:bookmarkStart w:id="67" w:name="_Toc139161431"/>
      <w:bookmarkStart w:id="68" w:name="_Toc143489867"/>
      <w:r w:rsidRPr="00AC34BE">
        <w:rPr>
          <w:rFonts w:cs="Arial"/>
          <w:b/>
        </w:rPr>
        <w:t>Estimated Award Amount:</w:t>
      </w:r>
      <w:r w:rsidRPr="00AC34BE">
        <w:rPr>
          <w:rFonts w:cs="Arial"/>
          <w:b/>
        </w:rPr>
        <w:tab/>
      </w:r>
      <w:r w:rsidRPr="00AC34BE">
        <w:rPr>
          <w:rFonts w:cs="Arial"/>
        </w:rPr>
        <w:t xml:space="preserve">Up to </w:t>
      </w:r>
      <w:bookmarkEnd w:id="67"/>
      <w:bookmarkEnd w:id="68"/>
      <w:r w:rsidR="008C70B8" w:rsidRPr="008C70B8">
        <w:rPr>
          <w:rFonts w:cs="Arial"/>
          <w:bCs/>
        </w:rPr>
        <w:t>$400,000</w:t>
      </w:r>
      <w:r w:rsidR="00451423">
        <w:rPr>
          <w:rFonts w:cs="Arial"/>
          <w:bCs/>
        </w:rPr>
        <w:t xml:space="preserve"> per year per award</w:t>
      </w:r>
    </w:p>
    <w:p w14:paraId="647B3000" w14:textId="77777777" w:rsidR="008C70B8" w:rsidRPr="00451423" w:rsidRDefault="008C70B8" w:rsidP="00AC34BE">
      <w:pPr>
        <w:ind w:left="4320" w:hanging="4320"/>
        <w:contextualSpacing/>
        <w:rPr>
          <w:rFonts w:cs="Arial"/>
          <w:bCs/>
        </w:rPr>
      </w:pPr>
    </w:p>
    <w:p w14:paraId="6B94CC74" w14:textId="5F9CDAF6" w:rsidR="00AC2A75" w:rsidRDefault="00AC2A75" w:rsidP="00AC34BE">
      <w:pPr>
        <w:ind w:left="4320" w:hanging="4320"/>
        <w:contextualSpacing/>
        <w:rPr>
          <w:rFonts w:cs="Arial"/>
          <w:b/>
        </w:rPr>
      </w:pPr>
      <w:bookmarkStart w:id="69" w:name="_Toc139161432"/>
      <w:bookmarkStart w:id="70" w:name="_Toc143489868"/>
      <w:r w:rsidRPr="00AC34BE">
        <w:rPr>
          <w:rFonts w:cs="Arial"/>
          <w:b/>
        </w:rPr>
        <w:t>Length of Project Period:</w:t>
      </w:r>
      <w:r w:rsidRPr="00AC34BE">
        <w:rPr>
          <w:rFonts w:cs="Arial"/>
          <w:b/>
        </w:rPr>
        <w:tab/>
      </w:r>
      <w:r w:rsidRPr="00AC34BE">
        <w:rPr>
          <w:rFonts w:cs="Arial"/>
        </w:rPr>
        <w:t xml:space="preserve">Up </w:t>
      </w:r>
      <w:r w:rsidRPr="008C70B8">
        <w:rPr>
          <w:rFonts w:cs="Arial"/>
        </w:rPr>
        <w:t xml:space="preserve">to </w:t>
      </w:r>
      <w:bookmarkEnd w:id="69"/>
      <w:bookmarkEnd w:id="70"/>
      <w:r w:rsidR="008C70B8" w:rsidRPr="008C70B8">
        <w:rPr>
          <w:rFonts w:cs="Arial"/>
        </w:rPr>
        <w:t>five years</w:t>
      </w:r>
    </w:p>
    <w:p w14:paraId="04E85150" w14:textId="2EC5DC97" w:rsidR="00023539" w:rsidRDefault="00023539" w:rsidP="00AC34BE">
      <w:pPr>
        <w:ind w:left="4320" w:hanging="4320"/>
        <w:contextualSpacing/>
        <w:rPr>
          <w:rFonts w:cs="Arial"/>
          <w:b/>
        </w:rPr>
      </w:pPr>
    </w:p>
    <w:p w14:paraId="77AC6ABD" w14:textId="428C5C71" w:rsidR="00023539" w:rsidRPr="00023539" w:rsidRDefault="00023539" w:rsidP="00AC34BE">
      <w:pPr>
        <w:ind w:left="4320" w:hanging="4320"/>
        <w:contextualSpacing/>
        <w:rPr>
          <w:rFonts w:cs="Arial"/>
          <w:b/>
        </w:rPr>
      </w:pPr>
      <w:r>
        <w:rPr>
          <w:rFonts w:cs="Arial"/>
          <w:b/>
        </w:rPr>
        <w:t>Anticipated Start Date</w:t>
      </w:r>
      <w:r>
        <w:tab/>
      </w:r>
      <w:r w:rsidR="3BB86A06" w:rsidRPr="003C540A">
        <w:rPr>
          <w:rFonts w:cs="Arial"/>
          <w:bCs/>
        </w:rPr>
        <w:t>9/30/2022</w:t>
      </w:r>
    </w:p>
    <w:p w14:paraId="46747307" w14:textId="77777777" w:rsidR="00BF059D" w:rsidRPr="00AC34BE" w:rsidRDefault="00BF059D" w:rsidP="00AC34BE">
      <w:pPr>
        <w:ind w:left="4320" w:hanging="4320"/>
        <w:contextualSpacing/>
        <w:rPr>
          <w:rFonts w:cs="Arial"/>
          <w:b/>
        </w:rPr>
      </w:pPr>
    </w:p>
    <w:p w14:paraId="7C6DBB2A" w14:textId="525E6D9C" w:rsidR="00FC4131" w:rsidRDefault="00FC4131" w:rsidP="00AC34BE">
      <w:pPr>
        <w:tabs>
          <w:tab w:val="left" w:pos="1008"/>
        </w:tabs>
        <w:contextualSpacing/>
        <w:rPr>
          <w:rFonts w:cs="Arial"/>
        </w:rPr>
      </w:pPr>
      <w:r w:rsidRPr="00AC34BE">
        <w:rPr>
          <w:rStyle w:val="StyleBold"/>
          <w:rFonts w:cs="Arial"/>
        </w:rPr>
        <w:t xml:space="preserve">Proposed budgets cannot exceed </w:t>
      </w:r>
      <w:r w:rsidRPr="00467C0D">
        <w:rPr>
          <w:rStyle w:val="StyleBold"/>
          <w:rFonts w:cs="Arial"/>
        </w:rPr>
        <w:t>$</w:t>
      </w:r>
      <w:r w:rsidR="008C70B8">
        <w:rPr>
          <w:rStyle w:val="StyleBold"/>
          <w:rFonts w:cs="Arial"/>
        </w:rPr>
        <w:t>400,000</w:t>
      </w:r>
      <w:r w:rsidRPr="00AC34BE">
        <w:rPr>
          <w:rStyle w:val="StyleBold"/>
          <w:rFonts w:cs="Arial"/>
        </w:rPr>
        <w:t xml:space="preserve"> in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18B2427B" w14:textId="77777777" w:rsidR="008E4D63" w:rsidRDefault="008E4D63" w:rsidP="00AC34BE">
      <w:pPr>
        <w:tabs>
          <w:tab w:val="left" w:pos="1008"/>
        </w:tabs>
        <w:contextualSpacing/>
        <w:rPr>
          <w:rFonts w:cs="Arial"/>
        </w:rPr>
      </w:pPr>
    </w:p>
    <w:p w14:paraId="526B9390" w14:textId="2F928754" w:rsidR="008E4D63" w:rsidRDefault="008E4D63" w:rsidP="00B41B25">
      <w:pPr>
        <w:tabs>
          <w:tab w:val="left" w:pos="1008"/>
        </w:tabs>
        <w:spacing w:after="0"/>
        <w:rPr>
          <w:rFonts w:cs="Arial"/>
          <w:b/>
        </w:rPr>
      </w:pPr>
      <w:bookmarkStart w:id="71" w:name="_Hlk70688912"/>
      <w:r w:rsidRPr="6FC3C118">
        <w:rPr>
          <w:rFonts w:cs="Arial"/>
          <w:b/>
        </w:rPr>
        <w:t>Funding estimates for this announcement are based on an annualized Continuing Resolution and do not reflect the final FY 202</w:t>
      </w:r>
      <w:r w:rsidR="0095572B" w:rsidRPr="6FC3C118">
        <w:rPr>
          <w:rFonts w:cs="Arial"/>
          <w:b/>
        </w:rPr>
        <w:t>2</w:t>
      </w:r>
      <w:r w:rsidR="00762397" w:rsidRPr="6FC3C118">
        <w:rPr>
          <w:rFonts w:cs="Arial"/>
          <w:b/>
        </w:rPr>
        <w:t xml:space="preserve"> </w:t>
      </w:r>
      <w:r w:rsidRPr="6FC3C118">
        <w:rPr>
          <w:rFonts w:cs="Arial"/>
          <w:b/>
        </w:rPr>
        <w:t>appropriation.</w:t>
      </w:r>
      <w:r w:rsidR="00171D48">
        <w:rPr>
          <w:rFonts w:cs="Arial"/>
          <w:b/>
        </w:rPr>
        <w:t xml:space="preserve"> </w:t>
      </w:r>
      <w:r w:rsidRPr="6FC3C118">
        <w:rPr>
          <w:rFonts w:cs="Arial"/>
          <w:b/>
        </w:rPr>
        <w:t>Applicants should be aware that funding amounts are subject to the availability of funds.</w:t>
      </w:r>
      <w:r w:rsidR="00171D48">
        <w:rPr>
          <w:rFonts w:cs="Arial"/>
          <w:b/>
        </w:rPr>
        <w:t xml:space="preserve"> </w:t>
      </w:r>
    </w:p>
    <w:p w14:paraId="6E3A7ACA" w14:textId="77777777" w:rsidR="00B41B25" w:rsidRDefault="00B41B25" w:rsidP="002B2939">
      <w:pPr>
        <w:tabs>
          <w:tab w:val="left" w:pos="1008"/>
        </w:tabs>
        <w:spacing w:after="0"/>
        <w:rPr>
          <w:rFonts w:cs="Arial"/>
          <w:b/>
          <w:bCs/>
          <w:szCs w:val="24"/>
        </w:rPr>
      </w:pPr>
    </w:p>
    <w:p w14:paraId="5DD65D68" w14:textId="727DD5F4" w:rsidR="00603977" w:rsidRPr="00AC34BE" w:rsidRDefault="00602069" w:rsidP="003B3FFC">
      <w:pPr>
        <w:pStyle w:val="Heading1"/>
        <w:tabs>
          <w:tab w:val="clear" w:pos="720"/>
          <w:tab w:val="left" w:pos="540"/>
          <w:tab w:val="left" w:pos="1008"/>
        </w:tabs>
      </w:pPr>
      <w:bookmarkStart w:id="72" w:name="_Toc485307381"/>
      <w:bookmarkStart w:id="73" w:name="_Toc81577272"/>
      <w:bookmarkStart w:id="74" w:name="_Toc1859584758"/>
      <w:bookmarkStart w:id="75" w:name="_Toc115565476"/>
      <w:bookmarkStart w:id="76" w:name="_Toc380275910"/>
      <w:bookmarkStart w:id="77" w:name="_Toc96508048"/>
      <w:bookmarkStart w:id="78" w:name="_Toc97795107"/>
      <w:bookmarkStart w:id="79" w:name="_Hlk83111368"/>
      <w:bookmarkEnd w:id="71"/>
      <w:r>
        <w:t>III</w:t>
      </w:r>
      <w:r w:rsidR="00603977">
        <w:t>.</w:t>
      </w:r>
      <w:r>
        <w:tab/>
      </w:r>
      <w:r w:rsidR="00603977">
        <w:t>ELIGIBILITY INFORMATION</w:t>
      </w:r>
      <w:bookmarkEnd w:id="72"/>
      <w:bookmarkEnd w:id="73"/>
      <w:bookmarkEnd w:id="74"/>
      <w:bookmarkEnd w:id="75"/>
      <w:bookmarkEnd w:id="76"/>
      <w:bookmarkEnd w:id="77"/>
      <w:bookmarkEnd w:id="78"/>
    </w:p>
    <w:p w14:paraId="03CA3973" w14:textId="77777777" w:rsidR="00603977" w:rsidRPr="002352EF" w:rsidRDefault="00603977" w:rsidP="003B3FFC">
      <w:pPr>
        <w:pStyle w:val="Heading2"/>
        <w:numPr>
          <w:ilvl w:val="0"/>
          <w:numId w:val="73"/>
        </w:numPr>
        <w:tabs>
          <w:tab w:val="clear" w:pos="720"/>
        </w:tabs>
        <w:ind w:left="360" w:hanging="360"/>
      </w:pPr>
      <w:bookmarkStart w:id="80" w:name="_1._ELIGIBLE_APPLICANTS"/>
      <w:bookmarkStart w:id="81" w:name="_Toc485307382"/>
      <w:bookmarkStart w:id="82" w:name="_Toc81577273"/>
      <w:bookmarkStart w:id="83" w:name="_Toc2089638318"/>
      <w:bookmarkStart w:id="84" w:name="_Toc1950721520"/>
      <w:bookmarkStart w:id="85" w:name="_Toc1004823841"/>
      <w:bookmarkStart w:id="86" w:name="_Toc97795108"/>
      <w:bookmarkEnd w:id="80"/>
      <w:r>
        <w:t>ELIGIBLE APPLICANTS</w:t>
      </w:r>
      <w:bookmarkEnd w:id="81"/>
      <w:bookmarkEnd w:id="82"/>
      <w:bookmarkEnd w:id="83"/>
      <w:bookmarkEnd w:id="84"/>
      <w:bookmarkEnd w:id="85"/>
      <w:bookmarkEnd w:id="86"/>
    </w:p>
    <w:p w14:paraId="774B4EB0" w14:textId="2F8E01AE" w:rsidR="00A00B12" w:rsidRPr="00A00B12" w:rsidRDefault="678F4FDD" w:rsidP="00DA65AB">
      <w:pPr>
        <w:spacing w:after="120"/>
        <w:rPr>
          <w:rFonts w:eastAsia="Arial" w:cs="Arial"/>
        </w:rPr>
      </w:pPr>
      <w:bookmarkStart w:id="87" w:name="_Hlk70689315"/>
      <w:r w:rsidRPr="733D729B">
        <w:rPr>
          <w:rFonts w:eastAsia="Arial" w:cs="Arial"/>
        </w:rPr>
        <w:t>Eligible applicants are domestic public and private non-profit entities. For example,</w:t>
      </w:r>
    </w:p>
    <w:p w14:paraId="0454B22D" w14:textId="0EDCDF19" w:rsidR="00A00B12" w:rsidRPr="00A00B12" w:rsidRDefault="75406CFE" w:rsidP="00EF693A">
      <w:pPr>
        <w:pStyle w:val="ListParagraph"/>
        <w:numPr>
          <w:ilvl w:val="0"/>
          <w:numId w:val="83"/>
        </w:numPr>
        <w:spacing w:after="0"/>
        <w:rPr>
          <w:rFonts w:eastAsia="Arial" w:cs="Arial"/>
        </w:rPr>
      </w:pPr>
      <w:r>
        <w:t xml:space="preserve">State and local governments; </w:t>
      </w:r>
    </w:p>
    <w:p w14:paraId="34E3B741" w14:textId="0F2FE54E" w:rsidR="00A00B12" w:rsidRPr="00A00B12" w:rsidRDefault="75406CFE" w:rsidP="00EF693A">
      <w:pPr>
        <w:pStyle w:val="ListParagraph"/>
        <w:numPr>
          <w:ilvl w:val="0"/>
          <w:numId w:val="83"/>
        </w:numPr>
        <w:spacing w:after="0"/>
        <w:rPr>
          <w:rFonts w:eastAsia="Arial" w:cs="Arial"/>
        </w:rPr>
      </w:pPr>
      <w:r>
        <w:t>Federally recognized American Indian/Alaska Native (AI/AN) tribes, tribal organizations, Urban Indian Organizations, and consortia of tribes or tribal organizations;</w:t>
      </w:r>
    </w:p>
    <w:p w14:paraId="3E9D1F28" w14:textId="2F7E9210" w:rsidR="00A00B12" w:rsidRPr="00A00B12" w:rsidRDefault="75406CFE" w:rsidP="00EF693A">
      <w:pPr>
        <w:pStyle w:val="ListParagraph"/>
        <w:numPr>
          <w:ilvl w:val="0"/>
          <w:numId w:val="83"/>
        </w:numPr>
        <w:spacing w:after="0"/>
        <w:rPr>
          <w:rFonts w:eastAsia="Arial" w:cs="Arial"/>
          <w:color w:val="000000" w:themeColor="text1"/>
        </w:rPr>
      </w:pPr>
      <w:r w:rsidRPr="6FC3C118">
        <w:rPr>
          <w:color w:val="000000" w:themeColor="text1"/>
        </w:rPr>
        <w:t xml:space="preserve">Public or private universities and colleges; and </w:t>
      </w:r>
    </w:p>
    <w:p w14:paraId="5E715A02" w14:textId="03E4BD5B" w:rsidR="00A00B12" w:rsidRPr="00A00B12" w:rsidRDefault="75406CFE" w:rsidP="00EF693A">
      <w:pPr>
        <w:pStyle w:val="ListParagraph"/>
        <w:numPr>
          <w:ilvl w:val="0"/>
          <w:numId w:val="83"/>
        </w:numPr>
        <w:spacing w:after="0"/>
        <w:rPr>
          <w:rFonts w:eastAsia="Arial" w:cs="Arial"/>
          <w:color w:val="000000" w:themeColor="text1"/>
        </w:rPr>
      </w:pPr>
      <w:r w:rsidRPr="6CB9FAC6">
        <w:rPr>
          <w:color w:val="000000" w:themeColor="text1"/>
        </w:rPr>
        <w:t xml:space="preserve">Community- and faith-based organizations. </w:t>
      </w:r>
    </w:p>
    <w:p w14:paraId="2038B6BD" w14:textId="4B7261E0" w:rsidR="00236327" w:rsidRPr="00236327" w:rsidRDefault="00236327" w:rsidP="007E9018">
      <w:pPr>
        <w:spacing w:after="0"/>
        <w:rPr>
          <w:szCs w:val="24"/>
        </w:rPr>
      </w:pPr>
      <w:bookmarkStart w:id="88" w:name="_Hlk70689271"/>
      <w:bookmarkEnd w:id="87"/>
    </w:p>
    <w:p w14:paraId="211C5074" w14:textId="75F21A4E" w:rsidR="002C2374" w:rsidRPr="00AC34BE" w:rsidRDefault="002C2374" w:rsidP="00AC34BE">
      <w:pPr>
        <w:rPr>
          <w:rFonts w:cs="Arial"/>
          <w:iCs/>
        </w:rPr>
      </w:pPr>
      <w:bookmarkStart w:id="89" w:name="_Hlk53574960"/>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Pr="00AC34BE">
        <w:rPr>
          <w:rFonts w:cs="Arial"/>
          <w:iCs/>
        </w:rPr>
        <w:t>Consortia of tribes or tribal organizations are eligible to apply, but each participating enti</w:t>
      </w:r>
      <w:r w:rsidR="003C7DC6">
        <w:rPr>
          <w:rFonts w:cs="Arial"/>
          <w:iCs/>
        </w:rPr>
        <w:t xml:space="preserve">ty must indicate its approval. </w:t>
      </w:r>
      <w:r w:rsidRPr="00AC34BE">
        <w:rPr>
          <w:rFonts w:cs="Arial"/>
          <w:iCs/>
        </w:rPr>
        <w:t>A single tribe in the consortium must be the legal applicant, the recipient of the award, and the entity legally responsible for satisfying the grant requirements.</w:t>
      </w:r>
      <w:r w:rsidR="00171D48">
        <w:rPr>
          <w:rFonts w:cs="Arial"/>
          <w:iCs/>
        </w:rPr>
        <w:t xml:space="preserve"> </w:t>
      </w:r>
    </w:p>
    <w:bookmarkEnd w:id="89"/>
    <w:p w14:paraId="534C758E" w14:textId="4A676F43" w:rsidR="00820852" w:rsidRDefault="2195CA1C" w:rsidP="00622072">
      <w:pPr>
        <w:rPr>
          <w:rFonts w:cs="Arial"/>
        </w:rPr>
      </w:pPr>
      <w:r w:rsidRPr="3967CE62">
        <w:rPr>
          <w:rFonts w:cs="Arial"/>
        </w:rPr>
        <w:t xml:space="preserve">Urban Indian Organization (UIO) (as identified by the Indian Health Service </w:t>
      </w:r>
      <w:r w:rsidR="0E0D8843" w:rsidRPr="3967CE62">
        <w:rPr>
          <w:rFonts w:cs="Arial"/>
        </w:rPr>
        <w:t xml:space="preserve">Office of </w:t>
      </w:r>
      <w:r w:rsidRPr="3967CE62">
        <w:rPr>
          <w:rFonts w:cs="Arial"/>
        </w:rPr>
        <w:t xml:space="preserve">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w:t>
      </w:r>
      <w:r w:rsidRPr="3967CE62">
        <w:rPr>
          <w:rFonts w:cs="Arial"/>
        </w:rPr>
        <w:lastRenderedPageBreak/>
        <w:t>and private entities for the purpose of performing the activities described i</w:t>
      </w:r>
      <w:r w:rsidR="32C61DBB" w:rsidRPr="3967CE62">
        <w:rPr>
          <w:rFonts w:cs="Arial"/>
        </w:rPr>
        <w:t xml:space="preserve">n 503(a) of 25 U .S.C. § 1603. </w:t>
      </w:r>
      <w:r w:rsidRPr="3967CE62">
        <w:rPr>
          <w:rFonts w:cs="Arial"/>
        </w:rPr>
        <w:t>UIOs are not tribes or tribal governments and do not have the same consultation rights or trust relationship with the federal government.</w:t>
      </w:r>
    </w:p>
    <w:p w14:paraId="329F52A4" w14:textId="579986E2" w:rsidR="00622072" w:rsidRPr="00992F47" w:rsidRDefault="55FD32C7" w:rsidP="21EC651C">
      <w:pPr>
        <w:spacing w:before="240"/>
        <w:rPr>
          <w:rFonts w:cs="Arial"/>
        </w:rPr>
      </w:pPr>
      <w:r w:rsidRPr="21EC651C">
        <w:rPr>
          <w:rFonts w:cs="Arial"/>
        </w:rPr>
        <w:t xml:space="preserve">Eligible </w:t>
      </w:r>
      <w:r w:rsidR="3E7C4C98" w:rsidRPr="21EC651C">
        <w:rPr>
          <w:rFonts w:cs="Arial"/>
        </w:rPr>
        <w:t>A</w:t>
      </w:r>
      <w:r w:rsidRPr="21EC651C">
        <w:rPr>
          <w:rFonts w:cs="Arial"/>
        </w:rPr>
        <w:t xml:space="preserve">dult </w:t>
      </w:r>
      <w:r w:rsidR="3E7C4C98" w:rsidRPr="21EC651C">
        <w:rPr>
          <w:rFonts w:cs="Arial"/>
        </w:rPr>
        <w:t>T</w:t>
      </w:r>
      <w:r w:rsidR="0BA4C971" w:rsidRPr="21EC651C">
        <w:rPr>
          <w:rFonts w:cs="Arial"/>
        </w:rPr>
        <w:t xml:space="preserve">reatment </w:t>
      </w:r>
      <w:r w:rsidR="3E7C4C98" w:rsidRPr="21EC651C">
        <w:rPr>
          <w:rFonts w:cs="Arial"/>
        </w:rPr>
        <w:t>D</w:t>
      </w:r>
      <w:r w:rsidRPr="21EC651C">
        <w:rPr>
          <w:rFonts w:cs="Arial"/>
        </w:rPr>
        <w:t xml:space="preserve">rug </w:t>
      </w:r>
      <w:r w:rsidR="3E7C4C98" w:rsidRPr="21EC651C">
        <w:rPr>
          <w:rFonts w:cs="Arial"/>
        </w:rPr>
        <w:t>C</w:t>
      </w:r>
      <w:r w:rsidRPr="21EC651C">
        <w:rPr>
          <w:rFonts w:cs="Arial"/>
        </w:rPr>
        <w:t xml:space="preserve">ourt </w:t>
      </w:r>
      <w:r w:rsidR="3E7C4C98" w:rsidRPr="21EC651C">
        <w:rPr>
          <w:rFonts w:cs="Arial"/>
        </w:rPr>
        <w:t>(</w:t>
      </w:r>
      <w:r w:rsidR="0BA4C971" w:rsidRPr="21EC651C">
        <w:rPr>
          <w:rFonts w:cs="Arial"/>
        </w:rPr>
        <w:t>ATDC</w:t>
      </w:r>
      <w:r w:rsidR="3E7C4C98" w:rsidRPr="21EC651C">
        <w:rPr>
          <w:rFonts w:cs="Arial"/>
        </w:rPr>
        <w:t>)</w:t>
      </w:r>
      <w:r w:rsidR="0BA4C971" w:rsidRPr="21EC651C">
        <w:rPr>
          <w:rFonts w:cs="Arial"/>
        </w:rPr>
        <w:t xml:space="preserve"> </w:t>
      </w:r>
      <w:r w:rsidRPr="21EC651C">
        <w:rPr>
          <w:rFonts w:cs="Arial"/>
        </w:rPr>
        <w:t>models include Driving While Intoxicated (DWI)/Driving Under the Influence (DUI) Courts, Co-Occurring Drug and Mental Health Courts, Veterans Treatment Courts, and Municipal Courts using the problem-solving model.</w:t>
      </w:r>
      <w:r w:rsidR="00171D48">
        <w:rPr>
          <w:rFonts w:cs="Arial"/>
        </w:rPr>
        <w:t xml:space="preserve"> </w:t>
      </w:r>
      <w:r w:rsidR="3E7C4C98" w:rsidRPr="21EC651C">
        <w:rPr>
          <w:rFonts w:cs="Arial"/>
        </w:rPr>
        <w:t>Adult Tribal Healing to Wellness Courts and Family Treatment Drug Courts (FTDC) are eligible to apply.</w:t>
      </w:r>
    </w:p>
    <w:p w14:paraId="113484AD" w14:textId="6CEB1973" w:rsidR="00622072" w:rsidRDefault="54038E22" w:rsidP="276E552A">
      <w:pPr>
        <w:rPr>
          <w:rFonts w:cs="Arial"/>
        </w:rPr>
      </w:pPr>
      <w:r w:rsidRPr="733D729B">
        <w:rPr>
          <w:rFonts w:cs="Arial"/>
        </w:rPr>
        <w:t xml:space="preserve">It is allowable to apply on behalf of one or more drug courts (ATDC, </w:t>
      </w:r>
      <w:bookmarkStart w:id="90" w:name="_Hlk96003363"/>
      <w:r w:rsidRPr="733D729B">
        <w:rPr>
          <w:rFonts w:cs="Arial"/>
        </w:rPr>
        <w:t>Adult Tribal Healing to Wellness Courts or FTDC</w:t>
      </w:r>
      <w:bookmarkEnd w:id="90"/>
      <w:r w:rsidRPr="733D729B">
        <w:rPr>
          <w:rFonts w:cs="Arial"/>
        </w:rPr>
        <w:t>) either through a single application or several applications. When an eligible entity applies on behalf of multiple drug courts</w:t>
      </w:r>
      <w:r w:rsidR="030438F1" w:rsidRPr="733D729B">
        <w:rPr>
          <w:rFonts w:cs="Arial"/>
        </w:rPr>
        <w:t>,</w:t>
      </w:r>
      <w:r w:rsidRPr="733D729B">
        <w:rPr>
          <w:rFonts w:cs="Arial"/>
        </w:rPr>
        <w:t xml:space="preserve"> the applicant is the award recipient and the entity responsible for satisfying the grant requirements. </w:t>
      </w:r>
      <w:r w:rsidR="00CE04FF">
        <w:rPr>
          <w:rFonts w:cs="Arial"/>
        </w:rPr>
        <w:t>Please see Section III.3. Other Requirements for more information.</w:t>
      </w:r>
      <w:r w:rsidRPr="733D729B">
        <w:rPr>
          <w:rFonts w:cs="Arial"/>
        </w:rPr>
        <w:t xml:space="preserve"> </w:t>
      </w:r>
    </w:p>
    <w:p w14:paraId="1679FCAD" w14:textId="0BDBBA60" w:rsidR="00740BB5" w:rsidRDefault="00E7149F" w:rsidP="00B41B25">
      <w:pPr>
        <w:spacing w:after="0"/>
      </w:pPr>
      <w:r>
        <w:t xml:space="preserve">It is recommended that you review information on eligibility in </w:t>
      </w:r>
      <w:hyperlink w:anchor="_Appendix_C_–_2" w:history="1">
        <w:r w:rsidR="012814B8" w:rsidRPr="00803BE7">
          <w:rPr>
            <w:rStyle w:val="Hyperlink"/>
          </w:rPr>
          <w:t>Appendix C</w:t>
        </w:r>
      </w:hyperlink>
      <w:r w:rsidR="00EB47D1">
        <w:t xml:space="preserve"> of this NOFO</w:t>
      </w:r>
      <w:r>
        <w:t>.</w:t>
      </w:r>
    </w:p>
    <w:p w14:paraId="35CABFA4" w14:textId="27DDF1DD" w:rsidR="00B41B25" w:rsidRDefault="00B41B25" w:rsidP="6FC3C118">
      <w:pPr>
        <w:spacing w:after="0"/>
        <w:rPr>
          <w:rFonts w:cs="Arial"/>
        </w:rPr>
      </w:pPr>
    </w:p>
    <w:p w14:paraId="3C9635D4" w14:textId="226765CD" w:rsidR="005576C6" w:rsidRDefault="005576C6" w:rsidP="003B3FFC">
      <w:pPr>
        <w:pStyle w:val="Heading2"/>
        <w:numPr>
          <w:ilvl w:val="0"/>
          <w:numId w:val="73"/>
        </w:numPr>
        <w:tabs>
          <w:tab w:val="clear" w:pos="720"/>
          <w:tab w:val="left" w:pos="360"/>
        </w:tabs>
        <w:spacing w:after="0"/>
      </w:pPr>
      <w:bookmarkStart w:id="91" w:name="_2._COST_SHARING"/>
      <w:bookmarkStart w:id="92" w:name="_Toc485307383"/>
      <w:bookmarkStart w:id="93" w:name="_Toc81577274"/>
      <w:bookmarkStart w:id="94" w:name="_Toc184686143"/>
      <w:bookmarkStart w:id="95" w:name="_Toc1951068113"/>
      <w:bookmarkStart w:id="96" w:name="_Toc658885938"/>
      <w:bookmarkStart w:id="97" w:name="_Toc97795109"/>
      <w:bookmarkStart w:id="98" w:name="_Hlk89158878"/>
      <w:bookmarkEnd w:id="88"/>
      <w:bookmarkEnd w:id="91"/>
      <w:r>
        <w:t xml:space="preserve">COST SHARING </w:t>
      </w:r>
      <w:r w:rsidR="00A945B3">
        <w:t xml:space="preserve">AND </w:t>
      </w:r>
      <w:r>
        <w:t>MATCH</w:t>
      </w:r>
      <w:r w:rsidR="00EE6754">
        <w:t>ING</w:t>
      </w:r>
      <w:r>
        <w:t xml:space="preserve"> REQUIREMENTS</w:t>
      </w:r>
      <w:bookmarkEnd w:id="92"/>
      <w:bookmarkEnd w:id="93"/>
      <w:bookmarkEnd w:id="94"/>
      <w:bookmarkEnd w:id="95"/>
      <w:bookmarkEnd w:id="96"/>
      <w:bookmarkEnd w:id="97"/>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60A91B5E" w14:textId="77777777" w:rsidR="008F3A92" w:rsidRDefault="008F3A92" w:rsidP="000A0628">
      <w:pPr>
        <w:pStyle w:val="Default"/>
        <w:rPr>
          <w:rFonts w:ascii="Arial" w:hAnsi="Arial" w:cs="Arial"/>
        </w:rPr>
      </w:pPr>
    </w:p>
    <w:p w14:paraId="23F50E88" w14:textId="77777777" w:rsidR="00A12076" w:rsidRDefault="001C766A" w:rsidP="003B3FFC">
      <w:pPr>
        <w:pStyle w:val="Heading2"/>
        <w:numPr>
          <w:ilvl w:val="0"/>
          <w:numId w:val="73"/>
        </w:numPr>
        <w:tabs>
          <w:tab w:val="clear" w:pos="720"/>
          <w:tab w:val="left" w:pos="360"/>
        </w:tabs>
        <w:ind w:left="0" w:firstLine="0"/>
      </w:pPr>
      <w:bookmarkStart w:id="99" w:name="_Toc81925747"/>
      <w:bookmarkStart w:id="100" w:name="_Toc81983275"/>
      <w:bookmarkStart w:id="101" w:name="_Toc81983373"/>
      <w:bookmarkStart w:id="102" w:name="_Toc81925748"/>
      <w:bookmarkStart w:id="103" w:name="_Toc81983276"/>
      <w:bookmarkStart w:id="104" w:name="_Toc81983374"/>
      <w:bookmarkStart w:id="105" w:name="_Toc81925749"/>
      <w:bookmarkStart w:id="106" w:name="_Toc81983277"/>
      <w:bookmarkStart w:id="107" w:name="_Toc81983375"/>
      <w:bookmarkStart w:id="108" w:name="_Toc81925750"/>
      <w:bookmarkStart w:id="109" w:name="_Toc81983278"/>
      <w:bookmarkStart w:id="110" w:name="_Toc81983376"/>
      <w:bookmarkStart w:id="111" w:name="_Toc81577275"/>
      <w:bookmarkStart w:id="112" w:name="_Toc791527403"/>
      <w:bookmarkStart w:id="113" w:name="_Toc1170426144"/>
      <w:bookmarkStart w:id="114" w:name="_Toc1853737601"/>
      <w:bookmarkStart w:id="115" w:name="_Toc97795110"/>
      <w:bookmarkStart w:id="116" w:name="_Toc197933197"/>
      <w:bookmarkStart w:id="117" w:name="_Toc228844875"/>
      <w:bookmarkStart w:id="118" w:name="_Toc485307384"/>
      <w:bookmarkEnd w:id="98"/>
      <w:bookmarkEnd w:id="99"/>
      <w:bookmarkEnd w:id="100"/>
      <w:bookmarkEnd w:id="101"/>
      <w:bookmarkEnd w:id="102"/>
      <w:bookmarkEnd w:id="103"/>
      <w:bookmarkEnd w:id="104"/>
      <w:bookmarkEnd w:id="105"/>
      <w:bookmarkEnd w:id="106"/>
      <w:bookmarkEnd w:id="107"/>
      <w:bookmarkEnd w:id="108"/>
      <w:bookmarkEnd w:id="109"/>
      <w:bookmarkEnd w:id="110"/>
      <w:r>
        <w:t>OTHER</w:t>
      </w:r>
      <w:r w:rsidR="006B2214">
        <w:t xml:space="preserve"> REQUIREMENTS</w:t>
      </w:r>
      <w:bookmarkEnd w:id="111"/>
      <w:bookmarkEnd w:id="112"/>
      <w:bookmarkEnd w:id="113"/>
      <w:bookmarkEnd w:id="114"/>
      <w:bookmarkEnd w:id="115"/>
    </w:p>
    <w:p w14:paraId="274DFA9D" w14:textId="32AE4B83" w:rsidR="00820852" w:rsidRPr="00BF17D1" w:rsidRDefault="1B7B1906" w:rsidP="00EF693A">
      <w:pPr>
        <w:pStyle w:val="Heading4"/>
        <w:numPr>
          <w:ilvl w:val="0"/>
          <w:numId w:val="76"/>
        </w:numPr>
        <w:spacing w:before="0" w:after="240"/>
        <w:rPr>
          <w:b w:val="0"/>
          <w:bCs w:val="0"/>
          <w:sz w:val="24"/>
          <w:szCs w:val="24"/>
        </w:rPr>
      </w:pPr>
      <w:r w:rsidRPr="00BF17D1">
        <w:rPr>
          <w:b w:val="0"/>
          <w:bCs w:val="0"/>
          <w:sz w:val="24"/>
          <w:szCs w:val="24"/>
        </w:rPr>
        <w:t>When the applicant is not the drug court, or multiple drug courts are included in a single application, Letters of Commitment from each ATDC, Adult Tribal Healing to Wellness</w:t>
      </w:r>
      <w:r w:rsidR="00915869">
        <w:rPr>
          <w:b w:val="0"/>
          <w:bCs w:val="0"/>
          <w:sz w:val="24"/>
          <w:szCs w:val="24"/>
        </w:rPr>
        <w:t xml:space="preserve"> Courts</w:t>
      </w:r>
      <w:r w:rsidRPr="00BF17D1">
        <w:rPr>
          <w:b w:val="0"/>
          <w:bCs w:val="0"/>
          <w:sz w:val="24"/>
          <w:szCs w:val="24"/>
        </w:rPr>
        <w:t xml:space="preserve">, or FTDC judge must be included in </w:t>
      </w:r>
      <w:r w:rsidRPr="003B3FFC">
        <w:rPr>
          <w:sz w:val="24"/>
          <w:szCs w:val="24"/>
        </w:rPr>
        <w:t>Attachment 9</w:t>
      </w:r>
      <w:r w:rsidRPr="00BF17D1">
        <w:rPr>
          <w:b w:val="0"/>
          <w:bCs w:val="0"/>
          <w:sz w:val="24"/>
          <w:szCs w:val="24"/>
        </w:rPr>
        <w:t xml:space="preserve"> stating they intend to meet the grant and reporting requirements.</w:t>
      </w:r>
    </w:p>
    <w:p w14:paraId="106AF78C" w14:textId="27B6B517" w:rsidR="00A12076" w:rsidRPr="00BF17D1" w:rsidRDefault="00A12076" w:rsidP="00EF693A">
      <w:pPr>
        <w:pStyle w:val="Heading4"/>
        <w:numPr>
          <w:ilvl w:val="0"/>
          <w:numId w:val="76"/>
        </w:numPr>
        <w:spacing w:before="0" w:after="240"/>
        <w:rPr>
          <w:b w:val="0"/>
          <w:bCs w:val="0"/>
          <w:sz w:val="24"/>
          <w:szCs w:val="24"/>
        </w:rPr>
      </w:pPr>
      <w:r w:rsidRPr="00BF17D1">
        <w:rPr>
          <w:b w:val="0"/>
          <w:bCs w:val="0"/>
          <w:sz w:val="24"/>
          <w:szCs w:val="24"/>
        </w:rPr>
        <w:t>An organization may submit more than one application; however, each application must focus on a different population of focus or a different geographic/catchment area(s).</w:t>
      </w:r>
    </w:p>
    <w:p w14:paraId="327C5686" w14:textId="15BEE1D3" w:rsidR="00DA65AB" w:rsidRPr="00992F47" w:rsidRDefault="4E0FB684" w:rsidP="21EC651C">
      <w:pPr>
        <w:pStyle w:val="ListParagraph"/>
        <w:numPr>
          <w:ilvl w:val="0"/>
          <w:numId w:val="76"/>
        </w:numPr>
        <w:tabs>
          <w:tab w:val="left" w:pos="1008"/>
        </w:tabs>
        <w:rPr>
          <w:rFonts w:eastAsia="Arial" w:cs="Arial"/>
        </w:rPr>
      </w:pPr>
      <w:r w:rsidRPr="21EC651C">
        <w:rPr>
          <w:rFonts w:cs="Arial"/>
        </w:rPr>
        <w:t xml:space="preserve">Grant recipients who received funding in </w:t>
      </w:r>
      <w:r w:rsidRPr="00BF17D1">
        <w:rPr>
          <w:rFonts w:cs="Arial"/>
        </w:rPr>
        <w:t xml:space="preserve">FY 2018 </w:t>
      </w:r>
      <w:r w:rsidRPr="21EC651C">
        <w:rPr>
          <w:rFonts w:cs="Arial"/>
        </w:rPr>
        <w:t>and FY 2019 under TI-18-008 and TI-19-002,</w:t>
      </w:r>
      <w:r w:rsidR="5B5904AC" w:rsidRPr="21EC651C">
        <w:rPr>
          <w:rFonts w:cs="Arial"/>
        </w:rPr>
        <w:t xml:space="preserve"> </w:t>
      </w:r>
      <w:r w:rsidR="206AE719" w:rsidRPr="21EC651C">
        <w:rPr>
          <w:rFonts w:cs="Arial"/>
        </w:rPr>
        <w:t>Grants to Expand Substance Abuse Treatment Capacity in Adult Treatment Drug Courts and Adult Tribal Healing to Wellness Courts</w:t>
      </w:r>
      <w:r w:rsidR="7F834969" w:rsidRPr="21EC651C">
        <w:rPr>
          <w:rFonts w:cs="Arial"/>
        </w:rPr>
        <w:t>,</w:t>
      </w:r>
      <w:r w:rsidR="206AE719" w:rsidRPr="21EC651C">
        <w:rPr>
          <w:rFonts w:cs="Arial"/>
        </w:rPr>
        <w:t xml:space="preserve"> </w:t>
      </w:r>
      <w:r w:rsidRPr="21EC651C">
        <w:rPr>
          <w:rFonts w:cs="Arial"/>
        </w:rPr>
        <w:t xml:space="preserve">are not eligible to apply for this funding opportunity. </w:t>
      </w:r>
    </w:p>
    <w:p w14:paraId="0575A42B" w14:textId="77777777" w:rsidR="004C4FD0" w:rsidRPr="00D84767" w:rsidRDefault="004C4FD0" w:rsidP="00992F47">
      <w:pPr>
        <w:pStyle w:val="ListParagraph"/>
        <w:tabs>
          <w:tab w:val="left" w:pos="1008"/>
        </w:tabs>
        <w:rPr>
          <w:rFonts w:eastAsia="Arial" w:cs="Arial"/>
        </w:rPr>
      </w:pPr>
    </w:p>
    <w:p w14:paraId="7159EAD1" w14:textId="23FE7515" w:rsidR="00DA65AB" w:rsidRPr="00D84767" w:rsidRDefault="00DA65AB" w:rsidP="6CB9FAC6">
      <w:pPr>
        <w:pStyle w:val="ListParagraph"/>
        <w:numPr>
          <w:ilvl w:val="0"/>
          <w:numId w:val="76"/>
        </w:numPr>
        <w:tabs>
          <w:tab w:val="left" w:pos="1008"/>
        </w:tabs>
        <w:rPr>
          <w:rFonts w:eastAsia="Arial" w:cs="Arial"/>
          <w:szCs w:val="24"/>
        </w:rPr>
      </w:pPr>
      <w:r w:rsidRPr="6CB9FAC6">
        <w:rPr>
          <w:rFonts w:cs="Arial"/>
        </w:rPr>
        <w:t xml:space="preserve">Grant recipients who received funding in FY 2018 and FY 2019 under </w:t>
      </w:r>
      <w:r w:rsidR="6CB9FAC6" w:rsidRPr="00284A1B">
        <w:rPr>
          <w:rFonts w:eastAsia="Arial" w:cs="Arial"/>
          <w:szCs w:val="24"/>
        </w:rPr>
        <w:t>TI-18-002</w:t>
      </w:r>
      <w:r w:rsidR="6CB9FAC6" w:rsidRPr="00284A1B">
        <w:rPr>
          <w:rFonts w:eastAsia="Arial" w:cs="Arial"/>
          <w:szCs w:val="24"/>
          <w:u w:val="single"/>
        </w:rPr>
        <w:t xml:space="preserve"> </w:t>
      </w:r>
      <w:r w:rsidR="6CB9FAC6" w:rsidRPr="00284A1B">
        <w:rPr>
          <w:rFonts w:eastAsia="Arial" w:cs="Arial"/>
          <w:szCs w:val="24"/>
        </w:rPr>
        <w:t>and TI-19-001</w:t>
      </w:r>
      <w:r w:rsidR="6CB9FAC6" w:rsidRPr="00284A1B">
        <w:rPr>
          <w:rFonts w:eastAsia="Arial" w:cs="Arial"/>
          <w:color w:val="751D20"/>
          <w:szCs w:val="24"/>
        </w:rPr>
        <w:t>,</w:t>
      </w:r>
      <w:r w:rsidR="00284A1B">
        <w:rPr>
          <w:rFonts w:eastAsia="Arial" w:cs="Arial"/>
          <w:color w:val="751D20"/>
          <w:szCs w:val="24"/>
        </w:rPr>
        <w:t xml:space="preserve"> </w:t>
      </w:r>
      <w:r w:rsidR="6CB9FAC6" w:rsidRPr="6CB9FAC6">
        <w:rPr>
          <w:rFonts w:cs="Arial"/>
        </w:rPr>
        <w:t>Grants to Expand Substance Abuse Treatment Capacity in Family Treatment Drug Courts</w:t>
      </w:r>
      <w:r w:rsidR="002972C8">
        <w:rPr>
          <w:rFonts w:cs="Arial"/>
        </w:rPr>
        <w:t>,</w:t>
      </w:r>
      <w:r w:rsidR="6CB9FAC6" w:rsidRPr="6CB9FAC6">
        <w:rPr>
          <w:rFonts w:cs="Arial"/>
        </w:rPr>
        <w:t xml:space="preserve"> are not eligible to apply for this funding opportunity.</w:t>
      </w:r>
    </w:p>
    <w:p w14:paraId="207AFBDB" w14:textId="06F91BA1" w:rsidR="00DA65AB" w:rsidRPr="0042307A" w:rsidRDefault="00DA65AB" w:rsidP="6CB9FAC6">
      <w:pPr>
        <w:pStyle w:val="Default"/>
        <w:numPr>
          <w:ilvl w:val="0"/>
          <w:numId w:val="76"/>
        </w:numPr>
        <w:rPr>
          <w:rFonts w:ascii="Arial" w:hAnsi="Arial" w:cs="Arial"/>
        </w:rPr>
      </w:pPr>
      <w:r w:rsidRPr="00BF17D1">
        <w:rPr>
          <w:rFonts w:ascii="Arial" w:hAnsi="Arial" w:cs="Arial"/>
        </w:rPr>
        <w:t>Grant recipients who received funding in FY 2020 and FY 2021</w:t>
      </w:r>
      <w:r w:rsidR="00B33AEE" w:rsidRPr="00BF17D1">
        <w:rPr>
          <w:rFonts w:ascii="Arial" w:hAnsi="Arial" w:cs="Arial"/>
        </w:rPr>
        <w:t xml:space="preserve"> under TI-20-003</w:t>
      </w:r>
      <w:r w:rsidR="006D1A41" w:rsidRPr="00BF17D1">
        <w:rPr>
          <w:rFonts w:ascii="Arial" w:hAnsi="Arial" w:cs="Arial"/>
        </w:rPr>
        <w:t>,</w:t>
      </w:r>
      <w:r w:rsidR="00B33AEE" w:rsidRPr="00BF17D1">
        <w:rPr>
          <w:rFonts w:ascii="Arial" w:hAnsi="Arial" w:cs="Arial"/>
        </w:rPr>
        <w:t xml:space="preserve"> </w:t>
      </w:r>
      <w:r w:rsidR="00BB4FF9" w:rsidRPr="00BF17D1">
        <w:rPr>
          <w:rFonts w:ascii="Arial" w:hAnsi="Arial" w:cs="Arial"/>
        </w:rPr>
        <w:t>Grants to Expand Substance Abuse Treatment Capacity in Adult and Family Treatment Drug Courts</w:t>
      </w:r>
      <w:r w:rsidR="006D1A41" w:rsidRPr="00BF17D1">
        <w:rPr>
          <w:rFonts w:ascii="Arial" w:hAnsi="Arial" w:cs="Arial"/>
        </w:rPr>
        <w:t>,</w:t>
      </w:r>
      <w:r w:rsidRPr="00BF17D1">
        <w:rPr>
          <w:rFonts w:ascii="Arial" w:hAnsi="Arial" w:cs="Arial"/>
        </w:rPr>
        <w:t xml:space="preserve"> </w:t>
      </w:r>
      <w:r w:rsidRPr="0042307A">
        <w:rPr>
          <w:rFonts w:ascii="Arial" w:hAnsi="Arial" w:cs="Arial"/>
        </w:rPr>
        <w:t>are not eligible to apply for this funding opportunity.</w:t>
      </w:r>
      <w:r w:rsidR="00171D48">
        <w:rPr>
          <w:rFonts w:ascii="Arial" w:hAnsi="Arial" w:cs="Arial"/>
        </w:rPr>
        <w:t xml:space="preserve"> </w:t>
      </w:r>
    </w:p>
    <w:p w14:paraId="1DAB5E73" w14:textId="77777777" w:rsidR="004825E1" w:rsidRDefault="004825E1" w:rsidP="002B2939">
      <w:pPr>
        <w:pStyle w:val="ListParagraph"/>
        <w:spacing w:after="0"/>
      </w:pPr>
    </w:p>
    <w:p w14:paraId="2D78BD37" w14:textId="740B2AB0" w:rsidR="00A12076" w:rsidRDefault="00A12076" w:rsidP="00EF693A">
      <w:pPr>
        <w:pStyle w:val="ListParagraph"/>
        <w:numPr>
          <w:ilvl w:val="0"/>
          <w:numId w:val="75"/>
        </w:numPr>
        <w:spacing w:after="0"/>
      </w:pPr>
      <w:r>
        <w:t>The Project Narrative must not exceed 10 pages.</w:t>
      </w:r>
      <w:r w:rsidR="00171D48">
        <w:t xml:space="preserve"> </w:t>
      </w:r>
      <w:r>
        <w:t>If the Project Narrative is over 10 pages, the application will not be considered for review.</w:t>
      </w:r>
    </w:p>
    <w:p w14:paraId="646797A2" w14:textId="77777777" w:rsidR="00A12076" w:rsidRPr="00A12076" w:rsidRDefault="00A12076" w:rsidP="00A12076">
      <w:pPr>
        <w:pStyle w:val="ListParagraph"/>
        <w:ind w:left="360"/>
      </w:pPr>
    </w:p>
    <w:p w14:paraId="0C7A723C" w14:textId="0F4B7714" w:rsidR="005576C6" w:rsidRPr="00A12076" w:rsidRDefault="00A945B3" w:rsidP="00EF693A">
      <w:pPr>
        <w:pStyle w:val="ListParagraph"/>
        <w:numPr>
          <w:ilvl w:val="0"/>
          <w:numId w:val="75"/>
        </w:numPr>
        <w:spacing w:before="240"/>
        <w:rPr>
          <w:b/>
          <w:bCs/>
        </w:rPr>
      </w:pPr>
      <w:bookmarkStart w:id="119" w:name="_Toc81577276"/>
      <w:r w:rsidRPr="00A12076">
        <w:rPr>
          <w:b/>
          <w:bCs/>
        </w:rPr>
        <w:t>Evidence of Experience and Credentials</w:t>
      </w:r>
      <w:bookmarkEnd w:id="116"/>
      <w:bookmarkEnd w:id="117"/>
      <w:bookmarkEnd w:id="118"/>
      <w:bookmarkEnd w:id="119"/>
    </w:p>
    <w:p w14:paraId="6AEAF9D5" w14:textId="7F6947C9" w:rsidR="005576C6" w:rsidRPr="00AC34BE" w:rsidRDefault="005576C6" w:rsidP="00BF17D1">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171D48">
        <w:rPr>
          <w:rFonts w:cs="Arial"/>
        </w:rPr>
        <w:t xml:space="preserve"> </w:t>
      </w:r>
      <w:r w:rsidR="00CE78DD" w:rsidRPr="00DA0E93">
        <w:rPr>
          <w:rFonts w:cs="Arial"/>
        </w:rPr>
        <w:t xml:space="preserve">All Required Activities must be provided by applicants directly, by subrecipients, or through referrals to applicant partner agencies. </w:t>
      </w:r>
      <w:bookmarkStart w:id="120" w:name="_Hlk93048085"/>
      <w:r w:rsidR="000126C6" w:rsidRPr="00DA0E93">
        <w:rPr>
          <w:rFonts w:cs="Arial"/>
        </w:rPr>
        <w:t>Applicants</w:t>
      </w:r>
      <w:r w:rsidRPr="00DA0E93">
        <w:rPr>
          <w:rFonts w:cs="Arial"/>
        </w:rPr>
        <w:t xml:space="preserve"> </w:t>
      </w:r>
      <w:r w:rsidR="00C23AD7">
        <w:rPr>
          <w:rFonts w:cs="Arial"/>
        </w:rPr>
        <w:t xml:space="preserve">must submit evidence under </w:t>
      </w:r>
      <w:r w:rsidR="00C23AD7" w:rsidRPr="00BF17D1">
        <w:rPr>
          <w:rFonts w:cs="Arial"/>
          <w:b/>
          <w:bCs/>
        </w:rPr>
        <w:t>Attachment 1</w:t>
      </w:r>
      <w:r w:rsidR="00C23AD7">
        <w:rPr>
          <w:rFonts w:cs="Arial"/>
        </w:rPr>
        <w:t xml:space="preserve"> of their application </w:t>
      </w:r>
      <w:bookmarkEnd w:id="120"/>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4B55B459" w:rsidR="009C3239" w:rsidRPr="00AC34BE" w:rsidRDefault="009C3239" w:rsidP="00BF17D1">
      <w:pPr>
        <w:tabs>
          <w:tab w:val="left" w:pos="1008"/>
        </w:tabs>
        <w:ind w:left="720"/>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5575CACF" w14:textId="1E89C625" w:rsidR="009C3239" w:rsidRPr="00AC34BE" w:rsidRDefault="009C3239" w:rsidP="0042307A">
      <w:pPr>
        <w:pStyle w:val="ListBullet"/>
        <w:numPr>
          <w:ilvl w:val="0"/>
          <w:numId w:val="12"/>
        </w:numPr>
        <w:tabs>
          <w:tab w:val="left" w:pos="720"/>
        </w:tabs>
        <w:ind w:left="1080"/>
        <w:rPr>
          <w:rFonts w:cs="Arial"/>
        </w:rPr>
      </w:pPr>
      <w:r w:rsidRPr="00AC34BE">
        <w:rPr>
          <w:rFonts w:cs="Arial"/>
        </w:rPr>
        <w:t xml:space="preserve">A provider organization for direct client substance </w:t>
      </w:r>
      <w:r w:rsidR="58ABD859" w:rsidRPr="3E85320F">
        <w:rPr>
          <w:rFonts w:cs="Arial"/>
        </w:rPr>
        <w:t>use</w:t>
      </w:r>
      <w:r w:rsidR="05BD72B8" w:rsidRPr="2D9E99D4">
        <w:rPr>
          <w:rFonts w:cs="Arial"/>
        </w:rPr>
        <w:t xml:space="preserve"> disorder</w:t>
      </w:r>
      <w:r w:rsidR="0145FBE1" w:rsidRPr="38B73352">
        <w:rPr>
          <w:rFonts w:cs="Arial"/>
        </w:rPr>
        <w:t>/</w:t>
      </w:r>
      <w:r w:rsidRPr="00AC34BE">
        <w:rPr>
          <w:rFonts w:cs="Arial"/>
        </w:rPr>
        <w:t xml:space="preserve">mental health </w:t>
      </w:r>
      <w:r w:rsidR="544F73D3" w:rsidRPr="38B73352">
        <w:rPr>
          <w:rFonts w:cs="Arial"/>
        </w:rPr>
        <w:t xml:space="preserve">treatment </w:t>
      </w:r>
      <w:r w:rsidR="0096404E">
        <w:rPr>
          <w:rFonts w:cs="Arial"/>
        </w:rPr>
        <w:t>services</w:t>
      </w:r>
      <w:r w:rsidR="6DC2DF2C" w:rsidRPr="3E85320F">
        <w:rPr>
          <w:rFonts w:cs="Arial"/>
        </w:rPr>
        <w:t>,</w:t>
      </w:r>
      <w:r w:rsidR="0096404E">
        <w:rPr>
          <w:rFonts w:cs="Arial"/>
        </w:rPr>
        <w:t xml:space="preserve"> </w:t>
      </w:r>
      <w:r w:rsidRPr="00AC34BE">
        <w:rPr>
          <w:rFonts w:cs="Arial"/>
        </w:rPr>
        <w:t>appropriate to the grant</w:t>
      </w:r>
      <w:r w:rsidR="4AF45438" w:rsidRPr="3E85320F">
        <w:rPr>
          <w:rFonts w:cs="Arial"/>
        </w:rPr>
        <w:t>,</w:t>
      </w:r>
      <w:r w:rsidRPr="00AC34BE">
        <w:rPr>
          <w:rFonts w:cs="Arial"/>
        </w:rPr>
        <w:t xml:space="preserve"> must be inv</w:t>
      </w:r>
      <w:r w:rsidR="003C7DC6">
        <w:rPr>
          <w:rFonts w:cs="Arial"/>
        </w:rPr>
        <w:t xml:space="preserve">olved in the proposed project. </w:t>
      </w:r>
      <w:r w:rsidRPr="00AC34BE">
        <w:rPr>
          <w:rFonts w:cs="Arial"/>
        </w:rPr>
        <w:t>The provider may be the applicant</w:t>
      </w:r>
      <w:r w:rsidR="7542D49B" w:rsidRPr="42E9B2A4">
        <w:rPr>
          <w:rFonts w:cs="Arial"/>
        </w:rPr>
        <w:t>,</w:t>
      </w:r>
      <w:r w:rsidRPr="00AC34BE">
        <w:rPr>
          <w:rFonts w:cs="Arial"/>
        </w:rPr>
        <w:t xml:space="preserve"> or another organization committed to the project.</w:t>
      </w:r>
      <w:r w:rsidR="00171D48">
        <w:rPr>
          <w:rFonts w:cs="Arial"/>
        </w:rPr>
        <w:t xml:space="preserve"> </w:t>
      </w:r>
      <w:r w:rsidRPr="00AC34BE">
        <w:rPr>
          <w:rFonts w:cs="Arial"/>
        </w:rPr>
        <w:t>More than one provider organization may be involved</w:t>
      </w:r>
      <w:r w:rsidR="00EB47D1">
        <w:rPr>
          <w:rFonts w:cs="Arial"/>
        </w:rPr>
        <w:t>.</w:t>
      </w:r>
    </w:p>
    <w:p w14:paraId="22F23FC4" w14:textId="689B0949" w:rsidR="009C3239" w:rsidRPr="00AC34BE" w:rsidRDefault="009C3239" w:rsidP="0042307A">
      <w:pPr>
        <w:pStyle w:val="ListBullet"/>
        <w:numPr>
          <w:ilvl w:val="0"/>
          <w:numId w:val="12"/>
        </w:numPr>
        <w:tabs>
          <w:tab w:val="left" w:pos="1170"/>
        </w:tabs>
        <w:ind w:left="1080"/>
        <w:rPr>
          <w:rFonts w:cs="Arial"/>
        </w:rPr>
      </w:pPr>
      <w:bookmarkStart w:id="121" w:name="_Hlk76989580"/>
      <w:r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Pr="00AC34BE">
        <w:rPr>
          <w:rFonts w:cs="Arial"/>
        </w:rPr>
        <w:t>provider organization</w:t>
      </w:r>
      <w:r w:rsidR="0096404E">
        <w:rPr>
          <w:rFonts w:cs="Arial"/>
        </w:rPr>
        <w:t xml:space="preserve"> </w:t>
      </w:r>
      <w:r w:rsidRPr="00AC34BE">
        <w:rPr>
          <w:rFonts w:cs="Arial"/>
        </w:rPr>
        <w:t xml:space="preserve">must have at </w:t>
      </w:r>
      <w:r w:rsidRPr="00423D32">
        <w:rPr>
          <w:rFonts w:cs="Arial"/>
        </w:rPr>
        <w:t xml:space="preserve">least </w:t>
      </w:r>
      <w:r w:rsidR="006A6003" w:rsidRPr="00423D32">
        <w:rPr>
          <w:rFonts w:cs="Arial"/>
        </w:rPr>
        <w:t>two</w:t>
      </w:r>
      <w:r w:rsidRPr="00423D32">
        <w:rPr>
          <w:rFonts w:cs="Arial"/>
        </w:rPr>
        <w:t xml:space="preserve"> </w:t>
      </w:r>
      <w:r w:rsidR="006A6003" w:rsidRPr="00423D32">
        <w:rPr>
          <w:rFonts w:cs="Arial"/>
        </w:rPr>
        <w:t>years</w:t>
      </w:r>
      <w:r w:rsidR="00823F68" w:rsidRPr="00423D32">
        <w:rPr>
          <w:rFonts w:cs="Arial"/>
        </w:rPr>
        <w:t xml:space="preserve"> </w:t>
      </w:r>
      <w:r w:rsidR="00823F68" w:rsidRPr="00AC34BE">
        <w:rPr>
          <w:rFonts w:cs="Arial"/>
        </w:rPr>
        <w:t>of</w:t>
      </w:r>
      <w:r w:rsidR="006A6003" w:rsidRPr="00AC34BE">
        <w:rPr>
          <w:rFonts w:cs="Arial"/>
        </w:rPr>
        <w:t xml:space="preserve"> experience</w:t>
      </w:r>
      <w:r w:rsidRPr="00AC34BE">
        <w:rPr>
          <w:rFonts w:cs="Arial"/>
        </w:rPr>
        <w:t xml:space="preserve"> (as of the due date of the application) providing relevant services (official documents must establish that the organization has provided relevant services for the </w:t>
      </w:r>
      <w:r w:rsidR="006A6003" w:rsidRPr="00423D32">
        <w:rPr>
          <w:rFonts w:cs="Arial"/>
          <w:u w:val="single"/>
        </w:rPr>
        <w:t>last two</w:t>
      </w:r>
      <w:r w:rsidRPr="00423D32">
        <w:rPr>
          <w:rFonts w:cs="Arial"/>
          <w:u w:val="single"/>
        </w:rPr>
        <w:t xml:space="preserve"> years</w:t>
      </w:r>
      <w:r w:rsidR="005F20F4" w:rsidRPr="00AC34BE">
        <w:rPr>
          <w:rFonts w:cs="Arial"/>
        </w:rPr>
        <w:t>)</w:t>
      </w:r>
      <w:r w:rsidR="0004169B">
        <w:rPr>
          <w:rFonts w:cs="Arial"/>
        </w:rPr>
        <w:t>.</w:t>
      </w:r>
      <w:r w:rsidR="005F20F4" w:rsidRPr="00AC34BE">
        <w:rPr>
          <w:rFonts w:cs="Arial"/>
        </w:rPr>
        <w:t xml:space="preserve"> </w:t>
      </w:r>
    </w:p>
    <w:bookmarkEnd w:id="121"/>
    <w:p w14:paraId="42851081" w14:textId="3F60E86E" w:rsidR="009C3239" w:rsidRPr="00AC34BE" w:rsidRDefault="009C3239" w:rsidP="0042307A">
      <w:pPr>
        <w:pStyle w:val="ListBullet"/>
        <w:numPr>
          <w:ilvl w:val="0"/>
          <w:numId w:val="12"/>
        </w:numPr>
        <w:tabs>
          <w:tab w:val="left" w:pos="1170"/>
        </w:tabs>
        <w:ind w:left="1080"/>
        <w:rPr>
          <w:rFonts w:cs="Arial"/>
        </w:rPr>
      </w:pPr>
      <w:r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2B6FE96E" w14:textId="77777777" w:rsidR="0028392E" w:rsidRPr="00AC34BE" w:rsidRDefault="668E1BF7" w:rsidP="00992F47">
      <w:pPr>
        <w:ind w:left="1080"/>
        <w:rPr>
          <w:rFonts w:cs="Arial"/>
          <w:b/>
          <w:bCs/>
        </w:rPr>
      </w:pPr>
      <w:r w:rsidRPr="733D729B">
        <w:rPr>
          <w:rFonts w:cs="Arial"/>
          <w:b/>
          <w:bCs/>
        </w:rPr>
        <w:t>The above requirements apply to all s</w:t>
      </w:r>
      <w:r w:rsidR="4565249F" w:rsidRPr="733D729B">
        <w:rPr>
          <w:rFonts w:cs="Arial"/>
          <w:b/>
          <w:bCs/>
        </w:rPr>
        <w:t xml:space="preserve">ervice provider organizations. </w:t>
      </w:r>
      <w:r w:rsidRPr="733D729B">
        <w:rPr>
          <w:rFonts w:cs="Arial"/>
          <w:b/>
          <w:bCs/>
        </w:rPr>
        <w:t xml:space="preserve">A license from an individual clinician </w:t>
      </w:r>
      <w:r w:rsidR="51DFABB0" w:rsidRPr="733D729B">
        <w:rPr>
          <w:rFonts w:cs="Arial"/>
          <w:b/>
          <w:bCs/>
        </w:rPr>
        <w:t>or practitioner</w:t>
      </w:r>
      <w:r w:rsidRPr="733D729B">
        <w:rPr>
          <w:rFonts w:cs="Arial"/>
          <w:b/>
          <w:bCs/>
        </w:rPr>
        <w:t xml:space="preserve"> will not be accepted in lieu of a provider organization’s license.</w:t>
      </w:r>
      <w:r w:rsidR="7B7AB5BE" w:rsidRPr="733D729B">
        <w:rPr>
          <w:rFonts w:cs="Arial"/>
          <w:b/>
          <w:bCs/>
        </w:rPr>
        <w:t xml:space="preserve"> </w:t>
      </w:r>
      <w:r w:rsidR="2C02BF6E" w:rsidRPr="733D729B">
        <w:rPr>
          <w:rFonts w:cs="Arial"/>
          <w:b/>
          <w:bCs/>
        </w:rPr>
        <w:t xml:space="preserve">Eligible </w:t>
      </w:r>
      <w:r w:rsidR="2C627D5D" w:rsidRPr="733D729B">
        <w:rPr>
          <w:rFonts w:cs="Arial"/>
          <w:b/>
          <w:bCs/>
        </w:rPr>
        <w:t>t</w:t>
      </w:r>
      <w:r w:rsidR="14A5F827" w:rsidRPr="733D729B">
        <w:rPr>
          <w:rFonts w:cs="Arial"/>
          <w:b/>
          <w:bCs/>
        </w:rPr>
        <w:t>ribe</w:t>
      </w:r>
      <w:r w:rsidR="2C02BF6E" w:rsidRPr="733D729B">
        <w:rPr>
          <w:rFonts w:cs="Arial"/>
          <w:b/>
          <w:bCs/>
        </w:rPr>
        <w:t>s and tribal organization mental health/substance use</w:t>
      </w:r>
      <w:r w:rsidR="11C8C799" w:rsidRPr="733D729B">
        <w:rPr>
          <w:rFonts w:cs="Arial"/>
          <w:b/>
          <w:bCs/>
        </w:rPr>
        <w:t xml:space="preserve"> disorder</w:t>
      </w:r>
      <w:r w:rsidR="2AFCB844" w:rsidRPr="733D729B">
        <w:rPr>
          <w:rFonts w:cs="Arial"/>
          <w:b/>
          <w:bCs/>
        </w:rPr>
        <w:t xml:space="preserve"> </w:t>
      </w:r>
      <w:r w:rsidR="2C02BF6E" w:rsidRPr="733D729B">
        <w:rPr>
          <w:rFonts w:cs="Arial"/>
          <w:b/>
          <w:bCs/>
        </w:rPr>
        <w:t>treatment</w:t>
      </w:r>
      <w:r w:rsidR="2AFCB844" w:rsidRPr="733D729B">
        <w:rPr>
          <w:rFonts w:cs="Arial"/>
          <w:b/>
          <w:bCs/>
        </w:rPr>
        <w:t xml:space="preserve"> </w:t>
      </w:r>
      <w:r w:rsidR="2C02BF6E" w:rsidRPr="733D729B">
        <w:rPr>
          <w:rFonts w:cs="Arial"/>
          <w:b/>
          <w:bCs/>
        </w:rPr>
        <w:t xml:space="preserve">providers must comply with all applicable </w:t>
      </w:r>
      <w:r w:rsidR="59176CE1" w:rsidRPr="733D729B">
        <w:rPr>
          <w:rFonts w:cs="Arial"/>
          <w:b/>
          <w:bCs/>
        </w:rPr>
        <w:t>t</w:t>
      </w:r>
      <w:r w:rsidR="4D39AB19" w:rsidRPr="733D729B">
        <w:rPr>
          <w:rFonts w:cs="Arial"/>
          <w:b/>
          <w:bCs/>
        </w:rPr>
        <w:t xml:space="preserve">ribal </w:t>
      </w:r>
      <w:r w:rsidR="2C02BF6E" w:rsidRPr="733D729B">
        <w:rPr>
          <w:rFonts w:cs="Arial"/>
          <w:b/>
          <w:bCs/>
        </w:rPr>
        <w:t>licensing, accreditation, and certification requirements, as of the due date of the application.</w:t>
      </w:r>
      <w:r w:rsidR="56C1F028" w:rsidRPr="733D729B">
        <w:rPr>
          <w:rFonts w:cs="Arial"/>
          <w:b/>
          <w:bCs/>
        </w:rPr>
        <w:t xml:space="preserve"> </w:t>
      </w:r>
      <w:r w:rsidR="06985146" w:rsidRPr="733D729B">
        <w:rPr>
          <w:rFonts w:cs="Arial"/>
          <w:b/>
          <w:bCs/>
        </w:rPr>
        <w:t>In Attachment 1, you must include a letter certifying that the service provider organizations meet these requirements.</w:t>
      </w:r>
    </w:p>
    <w:p w14:paraId="22E4FD5A" w14:textId="3F089E29" w:rsidR="00EB71AA" w:rsidDel="00537351" w:rsidRDefault="44F779AE" w:rsidP="00992F47">
      <w:pPr>
        <w:spacing w:after="0"/>
        <w:ind w:left="1080"/>
        <w:rPr>
          <w:rStyle w:val="StyleBold"/>
          <w:rFonts w:cs="Arial"/>
        </w:rPr>
      </w:pPr>
      <w:r w:rsidRPr="733D729B" w:rsidDel="00537351">
        <w:rPr>
          <w:rFonts w:cs="Arial"/>
        </w:rPr>
        <w:t>F</w:t>
      </w:r>
      <w:r w:rsidR="668E1BF7" w:rsidRPr="733D729B" w:rsidDel="00537351">
        <w:rPr>
          <w:rFonts w:cs="Arial"/>
        </w:rPr>
        <w:t xml:space="preserve">ollowing application review, </w:t>
      </w:r>
      <w:r w:rsidRPr="733D729B" w:rsidDel="00537351">
        <w:rPr>
          <w:rFonts w:cs="Arial"/>
        </w:rPr>
        <w:t xml:space="preserve">if </w:t>
      </w:r>
      <w:r w:rsidR="668E1BF7" w:rsidRPr="733D729B" w:rsidDel="00537351">
        <w:rPr>
          <w:rFonts w:cs="Arial"/>
        </w:rPr>
        <w:t>your application’s score is within the fund</w:t>
      </w:r>
      <w:r w:rsidR="07ADE1EF" w:rsidRPr="733D729B" w:rsidDel="00537351">
        <w:rPr>
          <w:rFonts w:cs="Arial"/>
        </w:rPr>
        <w:t>able</w:t>
      </w:r>
      <w:r w:rsidR="668E1BF7" w:rsidRPr="733D729B" w:rsidDel="00537351">
        <w:rPr>
          <w:rFonts w:cs="Arial"/>
        </w:rPr>
        <w:t xml:space="preserve"> range, the </w:t>
      </w:r>
      <w:r w:rsidR="00744D09">
        <w:rPr>
          <w:rFonts w:cs="Arial"/>
        </w:rPr>
        <w:t>Gover</w:t>
      </w:r>
      <w:r w:rsidR="00FB00C2">
        <w:rPr>
          <w:rFonts w:cs="Arial"/>
        </w:rPr>
        <w:t>nment Project Officer (</w:t>
      </w:r>
      <w:r w:rsidR="668E1BF7" w:rsidRPr="733D729B" w:rsidDel="00537351">
        <w:rPr>
          <w:rFonts w:cs="Arial"/>
        </w:rPr>
        <w:t>GPO</w:t>
      </w:r>
      <w:r w:rsidR="00FB00C2">
        <w:rPr>
          <w:rFonts w:cs="Arial"/>
        </w:rPr>
        <w:t>)</w:t>
      </w:r>
      <w:r w:rsidR="668E1BF7" w:rsidRPr="733D729B" w:rsidDel="00537351">
        <w:rPr>
          <w:rFonts w:cs="Arial"/>
        </w:rPr>
        <w:t xml:space="preserve"> </w:t>
      </w:r>
      <w:r w:rsidRPr="733D729B" w:rsidDel="00537351">
        <w:rPr>
          <w:rFonts w:cs="Arial"/>
        </w:rPr>
        <w:t xml:space="preserve">may contact </w:t>
      </w:r>
      <w:r w:rsidR="668E1BF7" w:rsidRPr="733D729B" w:rsidDel="00537351">
        <w:rPr>
          <w:rFonts w:cs="Arial"/>
        </w:rPr>
        <w:t xml:space="preserve">you </w:t>
      </w:r>
      <w:r w:rsidRPr="733D729B" w:rsidDel="00537351">
        <w:rPr>
          <w:rFonts w:cs="Arial"/>
        </w:rPr>
        <w:t>to</w:t>
      </w:r>
      <w:r w:rsidR="668E1BF7" w:rsidRPr="733D729B" w:rsidDel="00537351">
        <w:rPr>
          <w:rFonts w:cs="Arial"/>
        </w:rPr>
        <w:t xml:space="preserve"> request that </w:t>
      </w:r>
      <w:r w:rsidR="56C1F028" w:rsidRPr="733D729B" w:rsidDel="00537351">
        <w:rPr>
          <w:rFonts w:cs="Arial"/>
        </w:rPr>
        <w:t xml:space="preserve">additional </w:t>
      </w:r>
      <w:r w:rsidR="668E1BF7" w:rsidRPr="733D729B" w:rsidDel="00537351">
        <w:rPr>
          <w:rFonts w:cs="Arial"/>
        </w:rPr>
        <w:t xml:space="preserve">documentation be sent by </w:t>
      </w:r>
      <w:r w:rsidR="56C1F028" w:rsidRPr="733D729B" w:rsidDel="00537351">
        <w:rPr>
          <w:rFonts w:cs="Arial"/>
        </w:rPr>
        <w:t>em</w:t>
      </w:r>
      <w:r w:rsidR="668E1BF7" w:rsidRPr="733D729B" w:rsidDel="00537351">
        <w:rPr>
          <w:rFonts w:cs="Arial"/>
        </w:rPr>
        <w:t>ail</w:t>
      </w:r>
      <w:r w:rsidR="4E8C6533" w:rsidRPr="733D729B" w:rsidDel="00537351">
        <w:rPr>
          <w:rFonts w:cs="Arial"/>
        </w:rPr>
        <w:t xml:space="preserve"> or uploaded through eRA Commons</w:t>
      </w:r>
      <w:r w:rsidRPr="733D729B" w:rsidDel="00537351">
        <w:rPr>
          <w:rFonts w:cs="Arial"/>
        </w:rPr>
        <w:t>, or to verify that the documentation you submitted is complete</w:t>
      </w:r>
      <w:r w:rsidR="56C1F028" w:rsidRPr="733D729B" w:rsidDel="00537351">
        <w:rPr>
          <w:rFonts w:cs="Arial"/>
        </w:rPr>
        <w:t>.</w:t>
      </w:r>
      <w:r w:rsidR="10587560" w:rsidRPr="733D729B" w:rsidDel="00537351">
        <w:rPr>
          <w:rFonts w:cs="Arial"/>
        </w:rPr>
        <w:t xml:space="preserve"> </w:t>
      </w:r>
      <w:r w:rsidR="668E1BF7" w:rsidRPr="733D729B" w:rsidDel="00537351">
        <w:rPr>
          <w:rStyle w:val="StyleBold"/>
          <w:rFonts w:cs="Arial"/>
        </w:rPr>
        <w:t>If the GPO does not receive this documentation within the time specified, your application will not be considered for an award.</w:t>
      </w:r>
    </w:p>
    <w:p w14:paraId="45D82097" w14:textId="171E1661" w:rsidR="00167E9B" w:rsidRDefault="00602069" w:rsidP="003B3FFC">
      <w:pPr>
        <w:pStyle w:val="Heading1"/>
        <w:tabs>
          <w:tab w:val="clear" w:pos="720"/>
          <w:tab w:val="left" w:pos="540"/>
        </w:tabs>
        <w:rPr>
          <w:rStyle w:val="StyleBold"/>
          <w:rFonts w:cs="Times New Roman"/>
          <w:b/>
          <w:bCs/>
          <w:kern w:val="0"/>
          <w:szCs w:val="20"/>
        </w:rPr>
      </w:pPr>
      <w:bookmarkStart w:id="122" w:name="_IV._APPLICATION_AND"/>
      <w:bookmarkStart w:id="123" w:name="_Toc485307385"/>
      <w:bookmarkStart w:id="124" w:name="_Toc81577277"/>
      <w:bookmarkStart w:id="125" w:name="_Toc1227351665"/>
      <w:bookmarkStart w:id="126" w:name="_Toc1332074780"/>
      <w:bookmarkStart w:id="127" w:name="_Toc1505465533"/>
      <w:bookmarkStart w:id="128" w:name="_Toc97795111"/>
      <w:bookmarkStart w:id="129" w:name="_Hlk83020726"/>
      <w:bookmarkEnd w:id="122"/>
      <w:r>
        <w:lastRenderedPageBreak/>
        <w:t>IV</w:t>
      </w:r>
      <w:r w:rsidR="00167E9B">
        <w:t>.</w:t>
      </w:r>
      <w:r w:rsidR="00DD75C1">
        <w:tab/>
      </w:r>
      <w:r w:rsidR="00167E9B">
        <w:t>APPLICATION AND SUBMISSION INFORMATION</w:t>
      </w:r>
      <w:bookmarkEnd w:id="123"/>
      <w:bookmarkEnd w:id="124"/>
      <w:bookmarkEnd w:id="125"/>
      <w:bookmarkEnd w:id="126"/>
      <w:bookmarkEnd w:id="127"/>
      <w:bookmarkEnd w:id="128"/>
    </w:p>
    <w:p w14:paraId="0F6711DB" w14:textId="78147C4F" w:rsidR="0053207B" w:rsidRDefault="0053207B" w:rsidP="003B3FFC">
      <w:pPr>
        <w:pStyle w:val="Heading2"/>
        <w:numPr>
          <w:ilvl w:val="0"/>
          <w:numId w:val="39"/>
        </w:numPr>
        <w:tabs>
          <w:tab w:val="clear" w:pos="720"/>
          <w:tab w:val="left" w:pos="360"/>
          <w:tab w:val="left" w:pos="1008"/>
        </w:tabs>
        <w:spacing w:after="0"/>
      </w:pPr>
      <w:bookmarkStart w:id="130" w:name="_Toc1914529871"/>
      <w:bookmarkStart w:id="131" w:name="_Toc1268998402"/>
      <w:bookmarkStart w:id="132" w:name="_Toc463790601"/>
      <w:bookmarkStart w:id="133" w:name="_Toc97795112"/>
      <w:bookmarkStart w:id="134" w:name="_Hlk70666238"/>
      <w:bookmarkStart w:id="135" w:name="_Hlk83128610"/>
      <w:bookmarkStart w:id="136" w:name="_Hlk70689550"/>
      <w:r>
        <w:t>ADDRESS TO REQUEST APPLICATION PACKAGE</w:t>
      </w:r>
      <w:bookmarkEnd w:id="130"/>
      <w:bookmarkEnd w:id="131"/>
      <w:bookmarkEnd w:id="132"/>
      <w:bookmarkEnd w:id="133"/>
    </w:p>
    <w:p w14:paraId="345CA95C" w14:textId="77777777" w:rsidR="0064633D" w:rsidRDefault="0064633D" w:rsidP="004825E1">
      <w:pPr>
        <w:spacing w:after="0"/>
        <w:ind w:left="360"/>
        <w:rPr>
          <w:rFonts w:cs="Arial"/>
          <w:color w:val="333333"/>
          <w:szCs w:val="24"/>
        </w:rPr>
      </w:pPr>
    </w:p>
    <w:p w14:paraId="65252E44" w14:textId="13A85BC9" w:rsidR="0064633D" w:rsidRDefault="00E40F44" w:rsidP="003F565E">
      <w:pPr>
        <w:spacing w:after="0"/>
        <w:ind w:left="360"/>
        <w:rPr>
          <w:rFonts w:cs="Arial"/>
        </w:rPr>
      </w:pPr>
      <w:r w:rsidRPr="6FC3C118">
        <w:rPr>
          <w:rFonts w:cs="Arial"/>
          <w:color w:val="333333"/>
        </w:rPr>
        <w:t xml:space="preserve">The application forms package specific to this funding opportunity can be accessed through </w:t>
      </w:r>
      <w:hyperlink r:id="rId19">
        <w:r w:rsidR="20184DE6" w:rsidRPr="6FC3C118">
          <w:rPr>
            <w:rStyle w:val="Hyperlink"/>
            <w:rFonts w:cs="Arial"/>
          </w:rPr>
          <w:t>Grants.gov Workspace</w:t>
        </w:r>
      </w:hyperlink>
      <w:r w:rsidR="005656F4" w:rsidRPr="6FC3C118">
        <w:rPr>
          <w:rFonts w:cs="Arial"/>
          <w:color w:val="333333"/>
        </w:rPr>
        <w:t xml:space="preserve"> </w:t>
      </w:r>
      <w:r w:rsidR="00375016" w:rsidRPr="6FC3C118">
        <w:rPr>
          <w:rFonts w:cs="Arial"/>
          <w:color w:val="333333"/>
        </w:rPr>
        <w:t>or</w:t>
      </w:r>
      <w:r w:rsidRPr="6FC3C118">
        <w:rPr>
          <w:rFonts w:cs="Arial"/>
          <w:color w:val="333333"/>
        </w:rPr>
        <w:t xml:space="preserve"> </w:t>
      </w:r>
      <w:hyperlink r:id="rId20">
        <w:r w:rsidR="20184DE6" w:rsidRPr="6FC3C118">
          <w:rPr>
            <w:rStyle w:val="Hyperlink"/>
            <w:rFonts w:cs="Arial"/>
          </w:rPr>
          <w:t>eRA ASSIST</w:t>
        </w:r>
      </w:hyperlink>
      <w:r w:rsidR="20184DE6" w:rsidRPr="6FC3C118">
        <w:rPr>
          <w:rFonts w:cs="Arial"/>
          <w:color w:val="333333"/>
        </w:rPr>
        <w:t>.</w:t>
      </w:r>
      <w:r w:rsidR="00171D48">
        <w:rPr>
          <w:rFonts w:cs="Arial"/>
          <w:color w:val="333333"/>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171D48">
        <w:rPr>
          <w:rFonts w:cs="Arial"/>
        </w:rPr>
        <w:t xml:space="preserve"> </w:t>
      </w:r>
      <w:r w:rsidR="10593321" w:rsidRPr="6FC3C118">
        <w:rPr>
          <w:rFonts w:cs="Arial"/>
        </w:rPr>
        <w:t>See</w:t>
      </w:r>
      <w:r w:rsidR="20184DE6" w:rsidRPr="6FC3C118">
        <w:rPr>
          <w:rFonts w:cs="Arial"/>
        </w:rPr>
        <w:t xml:space="preserve"> </w:t>
      </w:r>
      <w:hyperlink w:anchor="_Appendix_A_–_2">
        <w:r w:rsidR="10593321" w:rsidRPr="6FC3C118">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33DABEBE" w:rsidR="0064633D" w:rsidRPr="0064633D" w:rsidRDefault="007838B8" w:rsidP="00EF693A">
      <w:pPr>
        <w:pStyle w:val="Heading2"/>
        <w:numPr>
          <w:ilvl w:val="0"/>
          <w:numId w:val="89"/>
        </w:numPr>
        <w:rPr>
          <w:color w:val="333333"/>
        </w:rPr>
      </w:pPr>
      <w:bookmarkStart w:id="137" w:name="_Toc1998871342"/>
      <w:bookmarkStart w:id="138" w:name="_Toc1835692100"/>
      <w:bookmarkStart w:id="139" w:name="_Toc97795113"/>
      <w:bookmarkEnd w:id="129"/>
      <w:r w:rsidRPr="0064633D">
        <w:t>CONTENT AND FORM OF APPLICATION SUBMISSION</w:t>
      </w:r>
      <w:bookmarkStart w:id="140" w:name="_2.2_Required_Application"/>
      <w:bookmarkStart w:id="141" w:name="_1.1_Required_Application"/>
      <w:bookmarkStart w:id="142" w:name="_Toc443054215"/>
      <w:bookmarkStart w:id="143" w:name="_Toc457552075"/>
      <w:bookmarkStart w:id="144" w:name="_Toc485307386"/>
      <w:bookmarkStart w:id="145" w:name="_Toc81577278"/>
      <w:bookmarkEnd w:id="134"/>
      <w:bookmarkEnd w:id="137"/>
      <w:bookmarkEnd w:id="138"/>
      <w:bookmarkEnd w:id="139"/>
      <w:bookmarkEnd w:id="140"/>
      <w:bookmarkEnd w:id="141"/>
    </w:p>
    <w:p w14:paraId="37D3BF64" w14:textId="784D341E" w:rsidR="00D434AC" w:rsidRDefault="00D434AC" w:rsidP="003B3FFC">
      <w:pPr>
        <w:spacing w:after="0"/>
        <w:rPr>
          <w:b/>
          <w:bCs/>
        </w:rPr>
      </w:pPr>
      <w:r w:rsidRPr="007838B8">
        <w:rPr>
          <w:b/>
          <w:bCs/>
        </w:rPr>
        <w:t>REQUIRED APPLICATION COMPONENTS</w:t>
      </w:r>
      <w:bookmarkEnd w:id="142"/>
      <w:bookmarkEnd w:id="143"/>
      <w:bookmarkEnd w:id="144"/>
      <w:bookmarkEnd w:id="145"/>
    </w:p>
    <w:p w14:paraId="5D61BC3D" w14:textId="77777777" w:rsidR="00A854E6" w:rsidRPr="007838B8" w:rsidRDefault="00A854E6" w:rsidP="00570A74">
      <w:pPr>
        <w:spacing w:after="0"/>
        <w:ind w:left="360"/>
      </w:pPr>
    </w:p>
    <w:p w14:paraId="7F845D77" w14:textId="766BFD75" w:rsidR="005E352E" w:rsidRPr="003C7675" w:rsidRDefault="005E352E" w:rsidP="003B3FFC">
      <w:pPr>
        <w:rPr>
          <w:b/>
          <w:bCs/>
        </w:rPr>
      </w:pPr>
      <w:r>
        <w:t xml:space="preserve">The standard and supporting documents that must be submitted with the application are outlined below and in </w:t>
      </w:r>
      <w:hyperlink w:anchor="_3._WRITE_AND">
        <w:r w:rsidR="19D8947F" w:rsidRPr="6FC3C118">
          <w:rPr>
            <w:rStyle w:val="Hyperlink"/>
          </w:rPr>
          <w:t xml:space="preserve">Appendix A - </w:t>
        </w:r>
        <w:r w:rsidR="4B8FC51F" w:rsidRPr="6FC3C118">
          <w:rPr>
            <w:rStyle w:val="Hyperlink"/>
          </w:rPr>
          <w:t>2.2</w:t>
        </w:r>
      </w:hyperlink>
      <w:r>
        <w:t xml:space="preserve"> Required Application Components</w:t>
      </w:r>
      <w:r w:rsidR="003C7675">
        <w:t xml:space="preserve"> of this NOFO</w:t>
      </w:r>
      <w:r>
        <w:t>.</w:t>
      </w:r>
    </w:p>
    <w:p w14:paraId="69F8707A" w14:textId="74A042E5" w:rsidR="003C7675" w:rsidRPr="003C7675" w:rsidRDefault="003C7675" w:rsidP="003B3FFC">
      <w:pPr>
        <w:rPr>
          <w:b/>
          <w:bCs/>
        </w:rPr>
      </w:pPr>
      <w:r>
        <w:t>All files uploaded as part of the application must be in Adobe PDF file format.</w:t>
      </w:r>
      <w:r w:rsidR="00171D48">
        <w:t xml:space="preserve"> </w:t>
      </w:r>
      <w:r w:rsidR="76C0261F">
        <w:t xml:space="preserve">See </w:t>
      </w:r>
      <w:hyperlink w:anchor="_Appendix_B_-">
        <w:r w:rsidR="76C0261F" w:rsidRPr="6FC3C118">
          <w:rPr>
            <w:rStyle w:val="Hyperlink"/>
          </w:rPr>
          <w:t>Appendix B</w:t>
        </w:r>
      </w:hyperlink>
      <w:r>
        <w:t xml:space="preserve"> of this NOFO for formatting and validation requirements.</w:t>
      </w:r>
    </w:p>
    <w:p w14:paraId="7AFFF479" w14:textId="20DA9F22" w:rsidR="003C7675" w:rsidRPr="006C39E3" w:rsidRDefault="00D4229A" w:rsidP="003B3FFC">
      <w:pPr>
        <w:rPr>
          <w:rFonts w:cs="Arial"/>
        </w:rPr>
      </w:pPr>
      <w:r>
        <w:rPr>
          <w:rFonts w:cs="Arial"/>
        </w:rPr>
        <w:t xml:space="preserve">SAMHSA </w:t>
      </w:r>
      <w:r w:rsidR="003C7675" w:rsidRPr="003C7675">
        <w:rPr>
          <w:rFonts w:cs="Arial"/>
        </w:rPr>
        <w:t>will not accept paper applications except under very special circumstances. If you need special consideration, SAMHSA must approve the waiver of this requirement in advance.</w:t>
      </w:r>
      <w:r w:rsidR="00171D48">
        <w:rPr>
          <w:rFonts w:cs="Arial"/>
        </w:rPr>
        <w:t xml:space="preserve"> </w:t>
      </w:r>
      <w:r w:rsidR="76C0261F" w:rsidRPr="6FC3C118">
        <w:rPr>
          <w:rFonts w:cs="Arial"/>
        </w:rPr>
        <w:t xml:space="preserve">See </w:t>
      </w:r>
      <w:hyperlink w:anchor="_3.___1">
        <w:r w:rsidR="76C0261F" w:rsidRPr="6FC3C118">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4D0D8384" w:rsidR="007923C6" w:rsidRDefault="005664F3" w:rsidP="00EF693A">
      <w:pPr>
        <w:pStyle w:val="ListParagraph"/>
        <w:numPr>
          <w:ilvl w:val="0"/>
          <w:numId w:val="40"/>
        </w:numPr>
        <w:ind w:left="720"/>
        <w:rPr>
          <w:rFonts w:cs="Arial"/>
        </w:rPr>
      </w:pPr>
      <w:r w:rsidRPr="00C118CA">
        <w:rPr>
          <w:rFonts w:cs="Arial"/>
          <w:b/>
        </w:rPr>
        <w:t>SF-424</w:t>
      </w:r>
      <w:r w:rsidRPr="00C118CA">
        <w:rPr>
          <w:rFonts w:cs="Arial"/>
        </w:rPr>
        <w:t xml:space="preserve"> – Fill out all Sections of the SF-424.</w:t>
      </w:r>
      <w:r w:rsidR="00171D48">
        <w:rPr>
          <w:rFonts w:cs="Arial"/>
        </w:rPr>
        <w:t xml:space="preserve"> </w:t>
      </w:r>
    </w:p>
    <w:p w14:paraId="2EF73286" w14:textId="77777777" w:rsidR="00E22B7F" w:rsidRDefault="005664F3" w:rsidP="00EF693A">
      <w:pPr>
        <w:pStyle w:val="ListParagraph"/>
        <w:numPr>
          <w:ilvl w:val="1"/>
          <w:numId w:val="40"/>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06411E46" w:rsidR="00C118CA" w:rsidRDefault="005664F3" w:rsidP="00EF693A">
      <w:pPr>
        <w:pStyle w:val="ListParagraph"/>
        <w:numPr>
          <w:ilvl w:val="1"/>
          <w:numId w:val="40"/>
        </w:numPr>
        <w:ind w:left="1080"/>
        <w:rPr>
          <w:rFonts w:cs="Arial"/>
        </w:rPr>
      </w:pPr>
      <w:r w:rsidRPr="09812B8D">
        <w:rPr>
          <w:rFonts w:cs="Arial"/>
        </w:rPr>
        <w:t xml:space="preserve">In </w:t>
      </w:r>
      <w:r w:rsidRPr="09812B8D">
        <w:rPr>
          <w:rFonts w:cs="Arial"/>
          <w:b/>
          <w:bCs/>
        </w:rPr>
        <w:t>Line #17</w:t>
      </w:r>
      <w:r w:rsidRPr="09812B8D">
        <w:rPr>
          <w:rFonts w:cs="Arial"/>
        </w:rPr>
        <w:t xml:space="preserve"> input the following information: (Proposed Project Date: a. Start </w:t>
      </w:r>
      <w:r w:rsidRPr="00EA3234">
        <w:rPr>
          <w:rFonts w:cs="Arial"/>
        </w:rPr>
        <w:t xml:space="preserve">Date: </w:t>
      </w:r>
      <w:r w:rsidRPr="002D4415">
        <w:rPr>
          <w:rFonts w:cs="Arial"/>
        </w:rPr>
        <w:t>9/30/</w:t>
      </w:r>
      <w:r w:rsidR="00002BEF" w:rsidRPr="002D4415">
        <w:rPr>
          <w:rFonts w:cs="Arial"/>
        </w:rPr>
        <w:t>202</w:t>
      </w:r>
      <w:r w:rsidR="006C26A0" w:rsidRPr="00EA3234">
        <w:rPr>
          <w:rFonts w:cs="Arial"/>
        </w:rPr>
        <w:t>2</w:t>
      </w:r>
      <w:r w:rsidR="00C118CA" w:rsidRPr="00EA3234">
        <w:rPr>
          <w:rFonts w:cs="Arial"/>
        </w:rPr>
        <w:t>;</w:t>
      </w:r>
      <w:r w:rsidR="00C91112" w:rsidRPr="00EA3234">
        <w:rPr>
          <w:rFonts w:cs="Arial"/>
        </w:rPr>
        <w:t xml:space="preserve"> </w:t>
      </w:r>
      <w:r w:rsidRPr="00EA3234">
        <w:rPr>
          <w:rFonts w:cs="Arial"/>
        </w:rPr>
        <w:t>b. End Date:</w:t>
      </w:r>
      <w:r w:rsidR="00171D48">
        <w:rPr>
          <w:rFonts w:cs="Arial"/>
        </w:rPr>
        <w:t xml:space="preserve"> </w:t>
      </w:r>
      <w:r w:rsidR="00450D9F" w:rsidRPr="3E85320F">
        <w:rPr>
          <w:rFonts w:cs="Arial"/>
        </w:rPr>
        <w:t>9/29</w:t>
      </w:r>
      <w:r w:rsidR="00002BEF" w:rsidRPr="3E85320F">
        <w:rPr>
          <w:rFonts w:cs="Arial"/>
        </w:rPr>
        <w:t>/</w:t>
      </w:r>
      <w:r w:rsidR="5EE6BE16" w:rsidRPr="3E85320F">
        <w:rPr>
          <w:rFonts w:cs="Arial"/>
        </w:rPr>
        <w:t>202</w:t>
      </w:r>
      <w:r w:rsidR="1CC8B0B9" w:rsidRPr="3E85320F">
        <w:rPr>
          <w:rFonts w:cs="Arial"/>
        </w:rPr>
        <w:t>7</w:t>
      </w:r>
      <w:r w:rsidRPr="00EA3234">
        <w:rPr>
          <w:rFonts w:cs="Arial"/>
        </w:rPr>
        <w:t>).</w:t>
      </w:r>
    </w:p>
    <w:p w14:paraId="3DEAB2CE" w14:textId="77777777" w:rsidR="00BB2CC8" w:rsidRDefault="00BB2CC8" w:rsidP="00570A74">
      <w:pPr>
        <w:pStyle w:val="ListParagraph"/>
        <w:ind w:left="360"/>
        <w:rPr>
          <w:rFonts w:cs="Arial"/>
        </w:rPr>
      </w:pPr>
    </w:p>
    <w:p w14:paraId="78EF7011" w14:textId="56444DE4" w:rsidR="00BE4B42" w:rsidRPr="00A854E6" w:rsidRDefault="007923C6" w:rsidP="00EF693A">
      <w:pPr>
        <w:pStyle w:val="ListParagraph"/>
        <w:numPr>
          <w:ilvl w:val="0"/>
          <w:numId w:val="40"/>
        </w:numPr>
        <w:spacing w:after="0"/>
        <w:ind w:left="720"/>
        <w:rPr>
          <w:b/>
        </w:rPr>
      </w:pPr>
      <w:r w:rsidRPr="6FC3C118">
        <w:rPr>
          <w:rFonts w:cs="Arial"/>
          <w:b/>
        </w:rPr>
        <w:t xml:space="preserve">SF-424A </w:t>
      </w:r>
      <w:r w:rsidR="00E22B7F" w:rsidRPr="6FC3C118">
        <w:rPr>
          <w:rFonts w:cs="Arial"/>
          <w:b/>
        </w:rPr>
        <w:t xml:space="preserve">BUDGET INFORMATION FORM </w:t>
      </w:r>
      <w:r w:rsidRPr="6FC3C118">
        <w:rPr>
          <w:rFonts w:cs="Arial"/>
          <w:b/>
        </w:rPr>
        <w:t xml:space="preserve">– </w:t>
      </w:r>
      <w:r w:rsidR="00FF17B3" w:rsidRPr="6FC3C118">
        <w:rPr>
          <w:rFonts w:cs="Arial"/>
        </w:rPr>
        <w:t>Fill out all Sections of the SF-424A</w:t>
      </w:r>
      <w:r w:rsidR="00E22B7F" w:rsidRPr="6FC3C118">
        <w:rPr>
          <w:rFonts w:cs="Arial"/>
        </w:rPr>
        <w:t xml:space="preserve"> using instructions below</w:t>
      </w:r>
      <w:r w:rsidR="00FF17B3" w:rsidRPr="6FC3C118">
        <w:rPr>
          <w:rFonts w:cs="Arial"/>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rPr>
      </w:pPr>
    </w:p>
    <w:p w14:paraId="0A98D13D" w14:textId="40A103DC" w:rsidR="00C118CA" w:rsidRDefault="00FF17B3" w:rsidP="00EF693A">
      <w:pPr>
        <w:pStyle w:val="ListParagraph"/>
        <w:numPr>
          <w:ilvl w:val="0"/>
          <w:numId w:val="41"/>
        </w:numPr>
        <w:ind w:left="1080"/>
        <w:rPr>
          <w:rFonts w:cs="Arial"/>
        </w:rPr>
      </w:pPr>
      <w:r w:rsidRPr="6FC3C118">
        <w:rPr>
          <w:rFonts w:cs="Arial"/>
          <w:b/>
        </w:rPr>
        <w:t xml:space="preserve">Section </w:t>
      </w:r>
      <w:r w:rsidR="005664F3" w:rsidRPr="6FC3C118">
        <w:rPr>
          <w:rFonts w:cs="Arial"/>
          <w:b/>
        </w:rPr>
        <w:t xml:space="preserve">A – </w:t>
      </w:r>
      <w:r w:rsidR="005664F3" w:rsidRPr="6FC3C118">
        <w:rPr>
          <w:rFonts w:cs="Arial"/>
        </w:rPr>
        <w:t>Budget Summary</w:t>
      </w:r>
      <w:r w:rsidR="001326FC" w:rsidRPr="6FC3C118">
        <w:rPr>
          <w:rFonts w:cs="Arial"/>
        </w:rPr>
        <w:t>:</w:t>
      </w:r>
      <w:r w:rsidRPr="6FC3C118">
        <w:rPr>
          <w:rFonts w:cs="Arial"/>
        </w:rPr>
        <w:t xml:space="preserve"> </w:t>
      </w:r>
      <w:r w:rsidR="00B06F6B" w:rsidRPr="6FC3C118">
        <w:rPr>
          <w:rFonts w:cs="Arial"/>
        </w:rPr>
        <w:t>If cost sharing</w:t>
      </w:r>
      <w:r w:rsidR="00175B22" w:rsidRPr="6FC3C118">
        <w:rPr>
          <w:rFonts w:cs="Arial"/>
        </w:rPr>
        <w:t>/match</w:t>
      </w:r>
      <w:r w:rsidR="00B06F6B" w:rsidRPr="6FC3C118">
        <w:rPr>
          <w:rFonts w:cs="Arial"/>
        </w:rPr>
        <w:t xml:space="preserve"> is </w:t>
      </w:r>
      <w:r w:rsidR="00B06F6B" w:rsidRPr="6FC3C118">
        <w:rPr>
          <w:rFonts w:cs="Arial"/>
          <w:b/>
        </w:rPr>
        <w:t>not required</w:t>
      </w:r>
      <w:r w:rsidR="00B06F6B" w:rsidRPr="6FC3C118">
        <w:rPr>
          <w:rFonts w:cs="Arial"/>
        </w:rPr>
        <w:t>, u</w:t>
      </w:r>
      <w:r w:rsidRPr="6FC3C118">
        <w:rPr>
          <w:rFonts w:cs="Arial"/>
        </w:rPr>
        <w:t xml:space="preserve">se the first </w:t>
      </w:r>
      <w:r w:rsidR="0082447C" w:rsidRPr="6FC3C118">
        <w:rPr>
          <w:rFonts w:cs="Arial"/>
        </w:rPr>
        <w:t xml:space="preserve">row only (Line 1) to report the </w:t>
      </w:r>
      <w:r w:rsidRPr="6FC3C118">
        <w:rPr>
          <w:rFonts w:cs="Arial"/>
        </w:rPr>
        <w:t xml:space="preserve">total federal funds </w:t>
      </w:r>
      <w:r w:rsidR="001326FC" w:rsidRPr="6FC3C118">
        <w:rPr>
          <w:rFonts w:cs="Arial"/>
        </w:rPr>
        <w:t xml:space="preserve">(e) </w:t>
      </w:r>
      <w:r w:rsidRPr="6FC3C118">
        <w:rPr>
          <w:rFonts w:cs="Arial"/>
        </w:rPr>
        <w:t xml:space="preserve">and non-federal funds </w:t>
      </w:r>
      <w:r w:rsidR="001326FC" w:rsidRPr="6FC3C118">
        <w:rPr>
          <w:rFonts w:cs="Arial"/>
        </w:rPr>
        <w:t xml:space="preserve">(f) </w:t>
      </w:r>
      <w:r w:rsidRPr="6FC3C118">
        <w:rPr>
          <w:rFonts w:cs="Arial"/>
        </w:rPr>
        <w:t xml:space="preserve">requested for the </w:t>
      </w:r>
      <w:r w:rsidR="00E85678" w:rsidRPr="6FC3C118">
        <w:rPr>
          <w:rFonts w:cs="Arial"/>
          <w:b/>
          <w:u w:val="single"/>
        </w:rPr>
        <w:t>first</w:t>
      </w:r>
      <w:r w:rsidRPr="6FC3C118">
        <w:rPr>
          <w:rFonts w:cs="Arial"/>
          <w:b/>
          <w:u w:val="single"/>
        </w:rPr>
        <w:t xml:space="preserve"> year</w:t>
      </w:r>
      <w:r w:rsidRPr="6FC3C118">
        <w:rPr>
          <w:rFonts w:cs="Arial"/>
        </w:rPr>
        <w:t xml:space="preserve"> of your project only.</w:t>
      </w:r>
      <w:r w:rsidR="00171D48">
        <w:rPr>
          <w:rFonts w:cs="Arial"/>
        </w:rPr>
        <w:t xml:space="preserve"> </w:t>
      </w:r>
      <w:r w:rsidR="00B06F6B" w:rsidRPr="6FC3C118">
        <w:rPr>
          <w:rFonts w:cs="Arial"/>
        </w:rPr>
        <w:t>If cost sharing</w:t>
      </w:r>
      <w:r w:rsidR="00175B22" w:rsidRPr="6FC3C118">
        <w:rPr>
          <w:rFonts w:cs="Arial"/>
        </w:rPr>
        <w:t>/match</w:t>
      </w:r>
      <w:r w:rsidR="00B06F6B" w:rsidRPr="6FC3C118">
        <w:rPr>
          <w:rFonts w:cs="Arial"/>
        </w:rPr>
        <w:t xml:space="preserve"> </w:t>
      </w:r>
      <w:r w:rsidR="00B06F6B" w:rsidRPr="6FC3C118">
        <w:rPr>
          <w:rFonts w:cs="Arial"/>
          <w:b/>
        </w:rPr>
        <w:t>is required</w:t>
      </w:r>
      <w:r w:rsidR="00B06F6B" w:rsidRPr="6FC3C118">
        <w:rPr>
          <w:rFonts w:cs="Arial"/>
        </w:rPr>
        <w:t xml:space="preserve">, </w:t>
      </w:r>
      <w:r w:rsidR="00EE6511" w:rsidRPr="6FC3C118">
        <w:rPr>
          <w:rFonts w:cs="Arial"/>
        </w:rPr>
        <w:t xml:space="preserve">use </w:t>
      </w:r>
      <w:r w:rsidR="00B06F6B" w:rsidRPr="6FC3C118">
        <w:rPr>
          <w:rFonts w:cs="Arial"/>
        </w:rPr>
        <w:t xml:space="preserve">the </w:t>
      </w:r>
      <w:r w:rsidR="00B06F6B" w:rsidRPr="6FC3C118">
        <w:rPr>
          <w:rFonts w:cs="Arial"/>
          <w:b/>
        </w:rPr>
        <w:t>second row</w:t>
      </w:r>
      <w:r w:rsidR="00B06F6B" w:rsidRPr="6FC3C118">
        <w:rPr>
          <w:rFonts w:cs="Arial"/>
        </w:rPr>
        <w:t xml:space="preserve"> (Line 2) to report the total non-federal funds (f) for the </w:t>
      </w:r>
      <w:r w:rsidR="00B06F6B" w:rsidRPr="6FC3C118">
        <w:rPr>
          <w:rFonts w:cs="Arial"/>
          <w:b/>
          <w:u w:val="single"/>
        </w:rPr>
        <w:t>first year</w:t>
      </w:r>
      <w:r w:rsidR="00B06F6B" w:rsidRPr="6FC3C118">
        <w:rPr>
          <w:rFonts w:cs="Arial"/>
        </w:rPr>
        <w:t xml:space="preserve"> of your project only</w:t>
      </w:r>
      <w:r w:rsidR="00891D59" w:rsidRPr="6FC3C118">
        <w:rPr>
          <w:rFonts w:cs="Arial"/>
        </w:rPr>
        <w:t>.</w:t>
      </w:r>
    </w:p>
    <w:p w14:paraId="14C772B4" w14:textId="77777777" w:rsidR="00A854E6" w:rsidRPr="00C118CA" w:rsidRDefault="00A854E6" w:rsidP="00A854E6">
      <w:pPr>
        <w:pStyle w:val="ListParagraph"/>
        <w:ind w:left="1080"/>
        <w:rPr>
          <w:rFonts w:cs="Arial"/>
        </w:rPr>
      </w:pPr>
    </w:p>
    <w:p w14:paraId="239FC1DE" w14:textId="239F6531" w:rsidR="00FF17B3" w:rsidRDefault="00FF17B3" w:rsidP="00EF693A">
      <w:pPr>
        <w:pStyle w:val="ListParagraph"/>
        <w:numPr>
          <w:ilvl w:val="0"/>
          <w:numId w:val="41"/>
        </w:numPr>
        <w:ind w:left="1080"/>
        <w:rPr>
          <w:rFonts w:cs="Arial"/>
        </w:rPr>
      </w:pPr>
      <w:r w:rsidRPr="6FC3C118">
        <w:rPr>
          <w:rFonts w:cs="Arial"/>
          <w:b/>
        </w:rPr>
        <w:t>Section B</w:t>
      </w:r>
      <w:r w:rsidRPr="6FC3C118">
        <w:rPr>
          <w:rFonts w:cs="Arial"/>
        </w:rPr>
        <w:t xml:space="preserve"> – </w:t>
      </w:r>
      <w:bookmarkStart w:id="146" w:name="_Hlk53563058"/>
      <w:r w:rsidRPr="6FC3C118">
        <w:rPr>
          <w:rFonts w:cs="Arial"/>
        </w:rPr>
        <w:t>Budget Categories:</w:t>
      </w:r>
      <w:r w:rsidR="00171D48">
        <w:rPr>
          <w:rFonts w:cs="Arial"/>
        </w:rPr>
        <w:t xml:space="preserve"> </w:t>
      </w:r>
      <w:r w:rsidR="007F7801" w:rsidRPr="6FC3C118">
        <w:rPr>
          <w:rFonts w:cs="Arial"/>
        </w:rPr>
        <w:t>If cost sharing</w:t>
      </w:r>
      <w:r w:rsidR="00175B22" w:rsidRPr="6FC3C118">
        <w:rPr>
          <w:rFonts w:cs="Arial"/>
        </w:rPr>
        <w:t>/match</w:t>
      </w:r>
      <w:r w:rsidR="007F7801" w:rsidRPr="6FC3C118">
        <w:rPr>
          <w:rFonts w:cs="Arial"/>
        </w:rPr>
        <w:t xml:space="preserve"> is </w:t>
      </w:r>
      <w:r w:rsidR="007F7801" w:rsidRPr="6FC3C118">
        <w:rPr>
          <w:rFonts w:cs="Arial"/>
          <w:b/>
        </w:rPr>
        <w:t>not required</w:t>
      </w:r>
      <w:r w:rsidR="007F7801" w:rsidRPr="6FC3C118">
        <w:rPr>
          <w:rFonts w:cs="Arial"/>
        </w:rPr>
        <w:t>, u</w:t>
      </w:r>
      <w:r w:rsidRPr="6FC3C118">
        <w:rPr>
          <w:rFonts w:cs="Arial"/>
        </w:rPr>
        <w:t xml:space="preserve">se the first column only (Column 1) to report the budget category breakouts (Lines 6a through 6h) and indirect charges (Line 6j) for the total funding requested for the </w:t>
      </w:r>
      <w:r w:rsidR="00D252D7" w:rsidRPr="6FC3C118">
        <w:rPr>
          <w:rFonts w:cs="Arial"/>
          <w:b/>
          <w:u w:val="single"/>
        </w:rPr>
        <w:t>first</w:t>
      </w:r>
      <w:r w:rsidRPr="6FC3C118">
        <w:rPr>
          <w:rFonts w:cs="Arial"/>
          <w:b/>
          <w:u w:val="single"/>
        </w:rPr>
        <w:t xml:space="preserve"> year</w:t>
      </w:r>
      <w:r w:rsidRPr="6FC3C118">
        <w:rPr>
          <w:rFonts w:cs="Arial"/>
        </w:rPr>
        <w:t xml:space="preserve"> of your project only.</w:t>
      </w:r>
      <w:r w:rsidR="007F7801" w:rsidRPr="6FC3C118">
        <w:rPr>
          <w:rFonts w:cs="Arial"/>
        </w:rPr>
        <w:t xml:space="preserve"> If cost sharing</w:t>
      </w:r>
      <w:r w:rsidR="00175B22" w:rsidRPr="6FC3C118">
        <w:rPr>
          <w:rFonts w:cs="Arial"/>
        </w:rPr>
        <w:t>/match</w:t>
      </w:r>
      <w:r w:rsidR="007F7801" w:rsidRPr="6FC3C118">
        <w:rPr>
          <w:rFonts w:cs="Arial"/>
        </w:rPr>
        <w:t xml:space="preserve"> is required, </w:t>
      </w:r>
      <w:r w:rsidR="00175B22" w:rsidRPr="6FC3C118">
        <w:rPr>
          <w:rFonts w:cs="Arial"/>
        </w:rPr>
        <w:t xml:space="preserve">you must </w:t>
      </w:r>
      <w:r w:rsidR="007F7801" w:rsidRPr="6FC3C118">
        <w:rPr>
          <w:rFonts w:cs="Arial"/>
        </w:rPr>
        <w:t xml:space="preserve">use the second column (Column 2) to report the budget category breakouts for the </w:t>
      </w:r>
      <w:r w:rsidR="007F7801" w:rsidRPr="6FC3C118">
        <w:rPr>
          <w:rFonts w:cs="Arial"/>
          <w:b/>
          <w:u w:val="single"/>
        </w:rPr>
        <w:t>first year</w:t>
      </w:r>
      <w:r w:rsidR="007F7801" w:rsidRPr="6FC3C118">
        <w:rPr>
          <w:rFonts w:cs="Arial"/>
        </w:rPr>
        <w:t xml:space="preserve"> of your project only.</w:t>
      </w:r>
    </w:p>
    <w:p w14:paraId="7DD5E6CB" w14:textId="77777777" w:rsidR="00A854E6" w:rsidRPr="00C118CA" w:rsidRDefault="00A854E6" w:rsidP="00A854E6">
      <w:pPr>
        <w:pStyle w:val="ListParagraph"/>
        <w:ind w:left="1080"/>
        <w:rPr>
          <w:rFonts w:cs="Arial"/>
        </w:rPr>
      </w:pPr>
    </w:p>
    <w:p w14:paraId="42DD17AC" w14:textId="710B4429" w:rsidR="00A74A75" w:rsidRDefault="00A74A75" w:rsidP="00EF693A">
      <w:pPr>
        <w:pStyle w:val="ListParagraph"/>
        <w:numPr>
          <w:ilvl w:val="0"/>
          <w:numId w:val="41"/>
        </w:numPr>
        <w:ind w:left="1080"/>
        <w:rPr>
          <w:rFonts w:cs="Arial"/>
        </w:rPr>
      </w:pPr>
      <w:r w:rsidRPr="6FC3C118">
        <w:rPr>
          <w:rFonts w:cs="Arial"/>
          <w:b/>
        </w:rPr>
        <w:lastRenderedPageBreak/>
        <w:t>Section C –</w:t>
      </w:r>
      <w:r w:rsidR="007F7801" w:rsidRPr="6FC3C118">
        <w:rPr>
          <w:rFonts w:cs="Arial"/>
        </w:rPr>
        <w:t>I</w:t>
      </w:r>
      <w:r w:rsidRPr="6FC3C118">
        <w:rPr>
          <w:rFonts w:cs="Arial"/>
        </w:rPr>
        <w:t xml:space="preserve">f cost sharing/match is </w:t>
      </w:r>
      <w:r w:rsidRPr="6FC3C118">
        <w:rPr>
          <w:rFonts w:cs="Arial"/>
          <w:b/>
        </w:rPr>
        <w:t>not required</w:t>
      </w:r>
      <w:r w:rsidR="007F7801" w:rsidRPr="6FC3C118">
        <w:rPr>
          <w:rFonts w:cs="Arial"/>
        </w:rPr>
        <w:t xml:space="preserve"> leave this section blank.</w:t>
      </w:r>
      <w:r w:rsidR="00171D48">
        <w:rPr>
          <w:rFonts w:cs="Arial"/>
        </w:rPr>
        <w:t xml:space="preserve"> </w:t>
      </w:r>
      <w:r w:rsidR="007F7801" w:rsidRPr="6FC3C118">
        <w:rPr>
          <w:rFonts w:cs="Arial"/>
        </w:rPr>
        <w:t>I</w:t>
      </w:r>
      <w:r w:rsidRPr="6FC3C118">
        <w:rPr>
          <w:rFonts w:cs="Arial"/>
        </w:rPr>
        <w:t xml:space="preserve">f cost sharing/match </w:t>
      </w:r>
      <w:r w:rsidRPr="6FC3C118">
        <w:rPr>
          <w:rFonts w:cs="Arial"/>
          <w:b/>
        </w:rPr>
        <w:t>is</w:t>
      </w:r>
      <w:r w:rsidRPr="6FC3C118">
        <w:rPr>
          <w:rFonts w:cs="Arial"/>
        </w:rPr>
        <w:t xml:space="preserve"> </w:t>
      </w:r>
      <w:r w:rsidRPr="6FC3C118">
        <w:rPr>
          <w:rFonts w:cs="Arial"/>
          <w:b/>
        </w:rPr>
        <w:t>required</w:t>
      </w:r>
      <w:r w:rsidR="007F7801" w:rsidRPr="6FC3C118">
        <w:rPr>
          <w:rFonts w:cs="Arial"/>
        </w:rPr>
        <w:t xml:space="preserve"> use the second row (line 9) to report non-federal match for the </w:t>
      </w:r>
      <w:r w:rsidR="007F7801" w:rsidRPr="6FC3C118">
        <w:rPr>
          <w:rFonts w:cs="Arial"/>
          <w:b/>
          <w:u w:val="single"/>
        </w:rPr>
        <w:t>first year</w:t>
      </w:r>
      <w:r w:rsidR="007F7801" w:rsidRPr="6FC3C118">
        <w:rPr>
          <w:rFonts w:cs="Arial"/>
        </w:rPr>
        <w:t xml:space="preserve"> only</w:t>
      </w:r>
      <w:r w:rsidRPr="6FC3C118">
        <w:rPr>
          <w:rFonts w:cs="Arial"/>
        </w:rPr>
        <w:t xml:space="preserve">. </w:t>
      </w:r>
    </w:p>
    <w:p w14:paraId="363CB1C9" w14:textId="77777777" w:rsidR="00A854E6" w:rsidRPr="00A854E6" w:rsidRDefault="00A854E6" w:rsidP="00A854E6">
      <w:pPr>
        <w:pStyle w:val="ListParagraph"/>
        <w:ind w:left="1080"/>
        <w:rPr>
          <w:rFonts w:cs="Arial"/>
        </w:rPr>
      </w:pPr>
    </w:p>
    <w:p w14:paraId="36E1F9E7" w14:textId="0416D169" w:rsidR="00C118CA" w:rsidRDefault="00FF17B3" w:rsidP="00EF693A">
      <w:pPr>
        <w:pStyle w:val="ListParagraph"/>
        <w:numPr>
          <w:ilvl w:val="0"/>
          <w:numId w:val="41"/>
        </w:numPr>
        <w:ind w:left="1080"/>
        <w:rPr>
          <w:rFonts w:cs="Arial"/>
        </w:rPr>
      </w:pPr>
      <w:r w:rsidRPr="6FC3C118">
        <w:rPr>
          <w:rFonts w:cs="Arial"/>
          <w:b/>
        </w:rPr>
        <w:t>Section D</w:t>
      </w:r>
      <w:r w:rsidR="00BB6C49" w:rsidRPr="6FC3C118">
        <w:rPr>
          <w:rFonts w:cs="Arial"/>
        </w:rPr>
        <w:t xml:space="preserve"> – Forecasted Cash Needs:</w:t>
      </w:r>
      <w:r w:rsidRPr="6FC3C118">
        <w:rPr>
          <w:rFonts w:cs="Arial"/>
        </w:rPr>
        <w:t> </w:t>
      </w:r>
      <w:r w:rsidR="001326FC" w:rsidRPr="6FC3C118">
        <w:rPr>
          <w:rFonts w:cs="Arial"/>
        </w:rPr>
        <w:t>Input the total funds requested, broken down by quarter, only for</w:t>
      </w:r>
      <w:r w:rsidR="003C7DC6" w:rsidRPr="6FC3C118">
        <w:rPr>
          <w:rFonts w:cs="Arial"/>
        </w:rPr>
        <w:t xml:space="preserve"> </w:t>
      </w:r>
      <w:r w:rsidR="003C7DC6" w:rsidRPr="6FC3C118">
        <w:rPr>
          <w:rFonts w:cs="Arial"/>
          <w:b/>
        </w:rPr>
        <w:t>Year 1</w:t>
      </w:r>
      <w:r w:rsidR="003C7DC6" w:rsidRPr="6FC3C118">
        <w:rPr>
          <w:rFonts w:cs="Arial"/>
        </w:rPr>
        <w:t xml:space="preserve"> of the project period. </w:t>
      </w:r>
      <w:r w:rsidR="001326FC" w:rsidRPr="6FC3C118">
        <w:rPr>
          <w:rFonts w:cs="Arial"/>
        </w:rPr>
        <w:t>Use the first row for federal funds and the second row</w:t>
      </w:r>
      <w:r w:rsidR="007F7801" w:rsidRPr="6FC3C118">
        <w:rPr>
          <w:rFonts w:cs="Arial"/>
        </w:rPr>
        <w:t xml:space="preserve"> </w:t>
      </w:r>
      <w:r w:rsidR="00E81FFE" w:rsidRPr="6FC3C118">
        <w:rPr>
          <w:rFonts w:cs="Arial"/>
        </w:rPr>
        <w:t>(</w:t>
      </w:r>
      <w:r w:rsidR="007F7801" w:rsidRPr="6FC3C118">
        <w:rPr>
          <w:rFonts w:cs="Arial"/>
        </w:rPr>
        <w:t>Line 14)</w:t>
      </w:r>
      <w:r w:rsidR="001326FC" w:rsidRPr="6FC3C118">
        <w:rPr>
          <w:rFonts w:cs="Arial"/>
        </w:rPr>
        <w:t xml:space="preserve"> for </w:t>
      </w:r>
      <w:r w:rsidR="001326FC" w:rsidRPr="6FC3C118">
        <w:rPr>
          <w:rFonts w:cs="Arial"/>
          <w:b/>
        </w:rPr>
        <w:t>non-federal</w:t>
      </w:r>
      <w:r w:rsidR="001326FC" w:rsidRPr="6FC3C118">
        <w:rPr>
          <w:rFonts w:cs="Arial"/>
        </w:rPr>
        <w:t xml:space="preserve"> funds.</w:t>
      </w:r>
    </w:p>
    <w:p w14:paraId="54EEA2EA" w14:textId="77777777" w:rsidR="004825E1" w:rsidRPr="004825E1" w:rsidRDefault="004825E1" w:rsidP="002B2939">
      <w:pPr>
        <w:pStyle w:val="ListParagraph"/>
        <w:rPr>
          <w:rFonts w:cs="Arial"/>
        </w:rPr>
      </w:pPr>
    </w:p>
    <w:p w14:paraId="6B26BA61" w14:textId="6546565A" w:rsidR="005E352E" w:rsidRDefault="00FF17B3" w:rsidP="00EF693A">
      <w:pPr>
        <w:pStyle w:val="ListParagraph"/>
        <w:numPr>
          <w:ilvl w:val="0"/>
          <w:numId w:val="41"/>
        </w:numPr>
        <w:spacing w:after="0"/>
        <w:ind w:left="1080"/>
        <w:rPr>
          <w:rFonts w:cs="Arial"/>
        </w:rPr>
      </w:pPr>
      <w:bookmarkStart w:id="147" w:name="_Hlk53563243"/>
      <w:bookmarkEnd w:id="146"/>
      <w:r w:rsidRPr="6FC3C118">
        <w:rPr>
          <w:rFonts w:cs="Arial"/>
          <w:b/>
        </w:rPr>
        <w:t>Section E</w:t>
      </w:r>
      <w:r w:rsidRPr="6FC3C118">
        <w:rPr>
          <w:rFonts w:cs="Arial"/>
        </w:rPr>
        <w:t xml:space="preserve"> –</w:t>
      </w:r>
      <w:r w:rsidRPr="6FC3C118">
        <w:rPr>
          <w:rFonts w:cs="Arial"/>
          <w:i/>
        </w:rPr>
        <w:t xml:space="preserve"> </w:t>
      </w:r>
      <w:bookmarkStart w:id="148" w:name="_Hlk53575695"/>
      <w:r w:rsidRPr="6FC3C118">
        <w:rPr>
          <w:rFonts w:cs="Arial"/>
        </w:rPr>
        <w:t xml:space="preserve">Budget Estimates of Federal Funds Needed for </w:t>
      </w:r>
      <w:r w:rsidR="00175B22" w:rsidRPr="6FC3C118">
        <w:rPr>
          <w:rFonts w:cs="Arial"/>
        </w:rPr>
        <w:t xml:space="preserve">the </w:t>
      </w:r>
      <w:r w:rsidR="00C118CA" w:rsidRPr="6FC3C118">
        <w:rPr>
          <w:rFonts w:cs="Arial"/>
        </w:rPr>
        <w:t xml:space="preserve">Balance of the </w:t>
      </w:r>
      <w:r w:rsidRPr="6FC3C118">
        <w:rPr>
          <w:rFonts w:cs="Arial"/>
        </w:rPr>
        <w:t>Project</w:t>
      </w:r>
      <w:r w:rsidR="003C7DC6" w:rsidRPr="6FC3C118">
        <w:rPr>
          <w:rFonts w:cs="Arial"/>
        </w:rPr>
        <w:t xml:space="preserve">: </w:t>
      </w:r>
      <w:r w:rsidR="00671F1B" w:rsidRPr="6FC3C118">
        <w:rPr>
          <w:rFonts w:cs="Arial"/>
        </w:rPr>
        <w:t>Enter</w:t>
      </w:r>
      <w:r w:rsidR="001326FC" w:rsidRPr="6FC3C118">
        <w:rPr>
          <w:rFonts w:cs="Arial"/>
        </w:rPr>
        <w:t xml:space="preserve"> the total funds</w:t>
      </w:r>
      <w:r w:rsidRPr="6FC3C118">
        <w:rPr>
          <w:rFonts w:cs="Arial"/>
        </w:rPr>
        <w:t xml:space="preserve"> requested for </w:t>
      </w:r>
      <w:r w:rsidR="001326FC" w:rsidRPr="6FC3C118">
        <w:rPr>
          <w:rFonts w:cs="Arial"/>
        </w:rPr>
        <w:t>the out years (e.g., Year 2,</w:t>
      </w:r>
      <w:r w:rsidR="00C118CA" w:rsidRPr="6FC3C118">
        <w:rPr>
          <w:rFonts w:cs="Arial"/>
        </w:rPr>
        <w:t xml:space="preserve"> </w:t>
      </w:r>
      <w:r w:rsidR="001326FC" w:rsidRPr="6FC3C118">
        <w:rPr>
          <w:rFonts w:cs="Arial"/>
        </w:rPr>
        <w:t xml:space="preserve">Year 3, </w:t>
      </w:r>
      <w:r w:rsidR="008D6B52" w:rsidRPr="6FC3C118">
        <w:rPr>
          <w:rFonts w:cs="Arial"/>
        </w:rPr>
        <w:t>Year 4</w:t>
      </w:r>
      <w:r w:rsidR="00093278">
        <w:rPr>
          <w:rFonts w:cs="Arial"/>
        </w:rPr>
        <w:t>,</w:t>
      </w:r>
      <w:r w:rsidR="008D6B52" w:rsidRPr="6FC3C118">
        <w:rPr>
          <w:rFonts w:cs="Arial"/>
        </w:rPr>
        <w:t xml:space="preserve"> </w:t>
      </w:r>
      <w:r w:rsidR="001326FC" w:rsidRPr="6FC3C118">
        <w:rPr>
          <w:rFonts w:cs="Arial"/>
        </w:rPr>
        <w:t xml:space="preserve">and Year </w:t>
      </w:r>
      <w:r w:rsidR="008D6B52" w:rsidRPr="6FC3C118">
        <w:rPr>
          <w:rFonts w:cs="Arial"/>
        </w:rPr>
        <w:t>5</w:t>
      </w:r>
      <w:r w:rsidR="001326FC" w:rsidRPr="6FC3C118">
        <w:rPr>
          <w:rFonts w:cs="Arial"/>
        </w:rPr>
        <w:t>).</w:t>
      </w:r>
      <w:r w:rsidR="003C7DC6" w:rsidRPr="6FC3C118">
        <w:rPr>
          <w:rFonts w:cs="Arial"/>
        </w:rPr>
        <w:t xml:space="preserve"> </w:t>
      </w:r>
      <w:r w:rsidR="001326FC" w:rsidRPr="6FC3C118">
        <w:rPr>
          <w:rFonts w:cs="Arial"/>
        </w:rPr>
        <w:t>For example, if you are requesting funds for f</w:t>
      </w:r>
      <w:r w:rsidR="008D6B52" w:rsidRPr="6FC3C118">
        <w:rPr>
          <w:rFonts w:cs="Arial"/>
        </w:rPr>
        <w:t>ive</w:t>
      </w:r>
      <w:r w:rsidR="00C118CA" w:rsidRPr="6FC3C118">
        <w:rPr>
          <w:rFonts w:cs="Arial"/>
        </w:rPr>
        <w:t xml:space="preserve"> </w:t>
      </w:r>
      <w:r w:rsidR="001326FC" w:rsidRPr="6FC3C118">
        <w:rPr>
          <w:rFonts w:cs="Arial"/>
        </w:rPr>
        <w:t xml:space="preserve">years in total, </w:t>
      </w:r>
      <w:r w:rsidR="00671F1B" w:rsidRPr="6FC3C118">
        <w:rPr>
          <w:rFonts w:cs="Arial"/>
        </w:rPr>
        <w:t>enter</w:t>
      </w:r>
      <w:r w:rsidR="001326FC" w:rsidRPr="6FC3C118">
        <w:rPr>
          <w:rFonts w:cs="Arial"/>
        </w:rPr>
        <w:t xml:space="preserve"> </w:t>
      </w:r>
      <w:r w:rsidR="00175B22" w:rsidRPr="6FC3C118">
        <w:rPr>
          <w:rFonts w:cs="Arial"/>
        </w:rPr>
        <w:t xml:space="preserve">the </w:t>
      </w:r>
      <w:r w:rsidR="00671F1B" w:rsidRPr="6FC3C118">
        <w:rPr>
          <w:rFonts w:cs="Arial"/>
        </w:rPr>
        <w:t xml:space="preserve">requested </w:t>
      </w:r>
      <w:r w:rsidR="00175B22" w:rsidRPr="6FC3C118">
        <w:rPr>
          <w:rFonts w:cs="Arial"/>
        </w:rPr>
        <w:t xml:space="preserve">budget </w:t>
      </w:r>
      <w:r w:rsidR="00671F1B" w:rsidRPr="6FC3C118">
        <w:rPr>
          <w:rFonts w:cs="Arial"/>
        </w:rPr>
        <w:t>amount for each budget period</w:t>
      </w:r>
      <w:r w:rsidR="001326FC" w:rsidRPr="6FC3C118">
        <w:rPr>
          <w:rFonts w:cs="Arial"/>
        </w:rPr>
        <w:t xml:space="preserve"> in columns b, c, </w:t>
      </w:r>
      <w:r w:rsidR="008D6B52" w:rsidRPr="6FC3C118">
        <w:rPr>
          <w:rFonts w:cs="Arial"/>
        </w:rPr>
        <w:t xml:space="preserve">d, </w:t>
      </w:r>
      <w:r w:rsidR="001326FC" w:rsidRPr="6FC3C118">
        <w:rPr>
          <w:rFonts w:cs="Arial"/>
        </w:rPr>
        <w:t xml:space="preserve">and </w:t>
      </w:r>
      <w:r w:rsidR="008D6B52" w:rsidRPr="6FC3C118">
        <w:rPr>
          <w:rFonts w:cs="Arial"/>
        </w:rPr>
        <w:t>e</w:t>
      </w:r>
      <w:r w:rsidR="001326FC" w:rsidRPr="6FC3C118">
        <w:rPr>
          <w:rFonts w:cs="Arial"/>
        </w:rPr>
        <w:t xml:space="preserve"> (i.e., </w:t>
      </w:r>
      <w:r w:rsidR="008D6B52" w:rsidRPr="6FC3C118">
        <w:rPr>
          <w:rFonts w:cs="Arial"/>
        </w:rPr>
        <w:t>4</w:t>
      </w:r>
      <w:r w:rsidR="00C118CA" w:rsidRPr="6FC3C118">
        <w:rPr>
          <w:rFonts w:cs="Arial"/>
        </w:rPr>
        <w:t xml:space="preserve"> out years).</w:t>
      </w:r>
      <w:r w:rsidR="007F7801" w:rsidRPr="008D6B52">
        <w:t xml:space="preserve"> </w:t>
      </w:r>
      <w:r w:rsidR="007F7801" w:rsidRPr="6FC3C118">
        <w:rPr>
          <w:rFonts w:cs="Arial"/>
        </w:rPr>
        <w:t xml:space="preserve">- (b) First column is </w:t>
      </w:r>
      <w:r w:rsidR="00175B22" w:rsidRPr="6FC3C118">
        <w:rPr>
          <w:rFonts w:cs="Arial"/>
        </w:rPr>
        <w:t xml:space="preserve">the </w:t>
      </w:r>
      <w:r w:rsidR="007F7801" w:rsidRPr="6FC3C118">
        <w:rPr>
          <w:rFonts w:cs="Arial"/>
        </w:rPr>
        <w:t xml:space="preserve">budget for the second budget period; (c) Second column is </w:t>
      </w:r>
      <w:r w:rsidR="00671F1B" w:rsidRPr="6FC3C118">
        <w:rPr>
          <w:rFonts w:cs="Arial"/>
        </w:rPr>
        <w:t xml:space="preserve">the </w:t>
      </w:r>
      <w:r w:rsidR="007F7801" w:rsidRPr="6FC3C118">
        <w:rPr>
          <w:rFonts w:cs="Arial"/>
        </w:rPr>
        <w:t xml:space="preserve">budget for the third budget period; (d) Third column is </w:t>
      </w:r>
      <w:r w:rsidR="00671F1B" w:rsidRPr="6FC3C118">
        <w:rPr>
          <w:rFonts w:cs="Arial"/>
        </w:rPr>
        <w:t xml:space="preserve">the </w:t>
      </w:r>
      <w:r w:rsidR="007F7801" w:rsidRPr="6FC3C118">
        <w:rPr>
          <w:rFonts w:cs="Arial"/>
        </w:rPr>
        <w:t xml:space="preserve">budget for the fourth budget period. Use Line 16 for </w:t>
      </w:r>
      <w:r w:rsidR="002E4440" w:rsidRPr="6FC3C118">
        <w:rPr>
          <w:rFonts w:cs="Arial"/>
        </w:rPr>
        <w:t>f</w:t>
      </w:r>
      <w:r w:rsidR="007F7801" w:rsidRPr="6FC3C118">
        <w:rPr>
          <w:rFonts w:cs="Arial"/>
        </w:rPr>
        <w:t xml:space="preserve">ederal funds and Line 17 for </w:t>
      </w:r>
      <w:r w:rsidR="00543802" w:rsidRPr="6FC3C118">
        <w:rPr>
          <w:rFonts w:cs="Arial"/>
        </w:rPr>
        <w:t>n</w:t>
      </w:r>
      <w:r w:rsidR="007F7801" w:rsidRPr="6FC3C118">
        <w:rPr>
          <w:rFonts w:cs="Arial"/>
        </w:rPr>
        <w:t>on-</w:t>
      </w:r>
      <w:r w:rsidR="002E4440" w:rsidRPr="6FC3C118">
        <w:rPr>
          <w:rFonts w:cs="Arial"/>
        </w:rPr>
        <w:t>f</w:t>
      </w:r>
      <w:r w:rsidR="007F7801" w:rsidRPr="6FC3C118">
        <w:rPr>
          <w:rFonts w:cs="Arial"/>
        </w:rPr>
        <w:t>ederal funds</w:t>
      </w:r>
      <w:r w:rsidR="00111DBA" w:rsidRPr="6FC3C118">
        <w:rPr>
          <w:rFonts w:cs="Arial"/>
        </w:rPr>
        <w:t>; (e) Fourth column is the budget for the fifth budget period. Use Line 16 for federal funds and Line 17 for non-federal funds.</w:t>
      </w:r>
    </w:p>
    <w:p w14:paraId="4BA374FA" w14:textId="77777777" w:rsidR="00A854E6" w:rsidRDefault="00A854E6" w:rsidP="00A854E6">
      <w:pPr>
        <w:pStyle w:val="ListParagraph"/>
        <w:spacing w:after="0"/>
        <w:ind w:left="1080"/>
        <w:rPr>
          <w:rFonts w:cs="Arial"/>
        </w:rPr>
      </w:pPr>
    </w:p>
    <w:p w14:paraId="6A865B60" w14:textId="6D331A1E" w:rsidR="005E352E" w:rsidRPr="00A854E6" w:rsidRDefault="005E352E" w:rsidP="00A854E6">
      <w:pPr>
        <w:pStyle w:val="ListParagraph"/>
        <w:spacing w:after="0"/>
        <w:ind w:left="1080"/>
        <w:rPr>
          <w:rFonts w:cs="Arial"/>
        </w:rPr>
      </w:pPr>
      <w:r>
        <w:t xml:space="preserve">See </w:t>
      </w:r>
      <w:hyperlink w:anchor="_Appendix_B_-">
        <w:r w:rsidR="19D8947F" w:rsidRPr="6FC3C118">
          <w:rPr>
            <w:rStyle w:val="Hyperlink"/>
            <w:rFonts w:cs="Arial"/>
          </w:rPr>
          <w:t>Appendix B</w:t>
        </w:r>
      </w:hyperlink>
      <w:r w:rsidRPr="007F7801">
        <w:t xml:space="preserve"> </w:t>
      </w:r>
      <w:r w:rsidR="0004169B">
        <w:t xml:space="preserve">of this NOFO </w:t>
      </w:r>
      <w:r>
        <w:t xml:space="preserve">to </w:t>
      </w:r>
      <w:r w:rsidRPr="007F7801">
        <w:t>review common errors in completing the SF-424 and the SF-424A.</w:t>
      </w:r>
      <w:r w:rsidR="00171D48">
        <w:t xml:space="preserve"> </w:t>
      </w:r>
      <w:r w:rsidRPr="007F7801">
        <w:t>These errors will prevent your application from being successfully submitted.</w:t>
      </w:r>
    </w:p>
    <w:p w14:paraId="70947B38" w14:textId="77777777" w:rsidR="00A854E6" w:rsidRPr="005E352E" w:rsidRDefault="00A854E6" w:rsidP="00A854E6">
      <w:pPr>
        <w:pStyle w:val="ListParagraph"/>
        <w:spacing w:after="0"/>
        <w:ind w:left="1080"/>
        <w:rPr>
          <w:rFonts w:cs="Arial"/>
        </w:rPr>
      </w:pPr>
    </w:p>
    <w:p w14:paraId="6F0BA556" w14:textId="668604F7" w:rsidR="005E352E" w:rsidRPr="001C297A" w:rsidRDefault="005E352E" w:rsidP="00A854E6">
      <w:pPr>
        <w:pStyle w:val="ListParagraph"/>
        <w:spacing w:after="0"/>
        <w:ind w:left="1080"/>
        <w:rPr>
          <w:b/>
        </w:rPr>
      </w:pPr>
      <w:r w:rsidRPr="005E352E">
        <w:t xml:space="preserve">A link to a sample budget form and justification is provided in </w:t>
      </w:r>
      <w:hyperlink w:anchor="_Appendix_M_–_1">
        <w:r w:rsidR="19D8947F" w:rsidRPr="6FC3C118">
          <w:rPr>
            <w:rStyle w:val="Hyperlink"/>
          </w:rPr>
          <w:t xml:space="preserve">Appendix </w:t>
        </w:r>
      </w:hyperlink>
      <w:r w:rsidR="007A27E4" w:rsidRPr="002D4415">
        <w:rPr>
          <w:rStyle w:val="Hyperlink"/>
        </w:rPr>
        <w:t>L</w:t>
      </w:r>
      <w:r w:rsidRPr="00ED46C0">
        <w:t xml:space="preserve"> of</w:t>
      </w:r>
      <w:r w:rsidRPr="005E352E">
        <w:t xml:space="preserve"> this </w:t>
      </w:r>
      <w:r w:rsidR="00DF3247">
        <w:t>NOFO</w:t>
      </w:r>
      <w:r w:rsidRPr="005E352E">
        <w:t>.</w:t>
      </w:r>
      <w:r w:rsidR="00171D48">
        <w:t xml:space="preserve"> </w:t>
      </w:r>
      <w:r w:rsidRPr="005E352E">
        <w:rPr>
          <w:b/>
        </w:rPr>
        <w:t>It is highly recommended that you use this sample budget format. This will expedite review of your application.</w:t>
      </w:r>
    </w:p>
    <w:p w14:paraId="2ED558BE" w14:textId="77777777" w:rsidR="005E352E" w:rsidRPr="005E352E" w:rsidRDefault="005E352E" w:rsidP="00570A74">
      <w:pPr>
        <w:pStyle w:val="ListParagraph"/>
        <w:spacing w:after="0"/>
        <w:ind w:left="1080"/>
      </w:pPr>
    </w:p>
    <w:bookmarkEnd w:id="147"/>
    <w:bookmarkEnd w:id="148"/>
    <w:p w14:paraId="2C18C7AF" w14:textId="731B983B" w:rsidR="00E22B7F" w:rsidRPr="00570A74" w:rsidRDefault="00E22B7F" w:rsidP="00EF693A">
      <w:pPr>
        <w:pStyle w:val="ListBullet"/>
        <w:numPr>
          <w:ilvl w:val="0"/>
          <w:numId w:val="42"/>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53E9C9C8"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 xml:space="preserve">rative describes your project. </w:t>
      </w:r>
      <w:r w:rsidRPr="00AC34BE">
        <w:rPr>
          <w:rFonts w:cs="Arial"/>
        </w:rPr>
        <w:t xml:space="preserve">It consists of Sections A through </w:t>
      </w:r>
      <w:r w:rsidRPr="3E85320F">
        <w:rPr>
          <w:rFonts w:cs="Arial"/>
        </w:rPr>
        <w:t>E</w:t>
      </w:r>
      <w:r w:rsidRPr="00ED46C0">
        <w:rPr>
          <w:rFonts w:cs="Arial"/>
        </w:rPr>
        <w:t>.</w:t>
      </w:r>
      <w:r w:rsidR="003C7DC6">
        <w:rPr>
          <w:rFonts w:cs="Arial"/>
          <w:b/>
          <w:bCs/>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0 pages.)</w:t>
      </w:r>
      <w:r w:rsidR="00171D48">
        <w:rPr>
          <w:rFonts w:cs="Arial"/>
        </w:rPr>
        <w:t xml:space="preserve"> </w:t>
      </w:r>
      <w:r w:rsidRPr="00AC34BE">
        <w:rPr>
          <w:rFonts w:cs="Arial"/>
        </w:rPr>
        <w:t xml:space="preserve">More detailed instructions for completing each section of the Project Narrative are provided in </w:t>
      </w:r>
      <w:hyperlink w:anchor="_6._OTHER_SUBMISSION">
        <w:r w:rsidR="2D63D939" w:rsidRPr="3E85320F">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EF693A">
      <w:pPr>
        <w:pStyle w:val="ListParagraph"/>
        <w:numPr>
          <w:ilvl w:val="0"/>
          <w:numId w:val="43"/>
        </w:numPr>
        <w:spacing w:after="0"/>
        <w:ind w:left="720"/>
        <w:rPr>
          <w:rStyle w:val="StyleListBulletBoldChar"/>
          <w:rFonts w:cs="Arial"/>
          <w:b w:val="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49" w:name="_Toc453325309"/>
    </w:p>
    <w:p w14:paraId="015A5653" w14:textId="48EA8801"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w:t>
      </w:r>
      <w:r w:rsidR="00171D48">
        <w:rPr>
          <w:rFonts w:cs="Arial"/>
        </w:rPr>
        <w:t xml:space="preserve"> </w:t>
      </w:r>
      <w:r w:rsidR="004F20AB" w:rsidRPr="00BB2CC8">
        <w:rPr>
          <w:rFonts w:cs="Arial"/>
        </w:rPr>
        <w:t>(</w:t>
      </w:r>
      <w:r w:rsidR="004F20AB" w:rsidRPr="004373F1">
        <w:rPr>
          <w:rFonts w:cs="Arial"/>
        </w:rPr>
        <w:t xml:space="preserve">See </w:t>
      </w:r>
      <w:hyperlink w:anchor="_3._WRITE_AND">
        <w:r w:rsidR="1B89C13F" w:rsidRPr="6FC3C118">
          <w:rPr>
            <w:rStyle w:val="Hyperlink"/>
            <w:rFonts w:cs="Arial"/>
          </w:rPr>
          <w:t>Appendix</w:t>
        </w:r>
        <w:r w:rsidR="1772F269" w:rsidRPr="6FC3C118">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0CC3063B" w:rsidR="00244593" w:rsidRDefault="00E22B7F" w:rsidP="00EF693A">
      <w:pPr>
        <w:pStyle w:val="ListBullet"/>
        <w:numPr>
          <w:ilvl w:val="0"/>
          <w:numId w:val="44"/>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D84767">
        <w:rPr>
          <w:rFonts w:cs="Arial"/>
          <w:b/>
          <w:bCs/>
        </w:rPr>
        <w:t>11</w:t>
      </w:r>
      <w:bookmarkStart w:id="150" w:name="_Hlk80343175"/>
    </w:p>
    <w:p w14:paraId="2D5D2CAD" w14:textId="4A386DD4" w:rsidR="00B0210F" w:rsidRDefault="00B0210F" w:rsidP="00CA3729">
      <w:pPr>
        <w:pStyle w:val="ListBullet"/>
        <w:spacing w:after="0"/>
        <w:ind w:left="720"/>
        <w:rPr>
          <w:rFonts w:cs="Arial"/>
        </w:rPr>
      </w:pPr>
    </w:p>
    <w:p w14:paraId="36F32621" w14:textId="77777777"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p>
    <w:p w14:paraId="576B2B3D" w14:textId="77777777" w:rsidR="00244593" w:rsidRDefault="00D434AC" w:rsidP="00570A74">
      <w:pPr>
        <w:pStyle w:val="ListBullet"/>
        <w:ind w:left="720"/>
        <w:rPr>
          <w:rFonts w:cs="Arial"/>
        </w:rPr>
      </w:pPr>
      <w:r w:rsidRPr="00AC34BE">
        <w:rPr>
          <w:rFonts w:cs="Arial"/>
        </w:rPr>
        <w:lastRenderedPageBreak/>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p>
    <w:p w14:paraId="177A2AF8" w14:textId="139BB493"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35"/>
    </w:p>
    <w:bookmarkEnd w:id="150"/>
    <w:p w14:paraId="61D0C19B" w14:textId="4B686A73" w:rsidR="00244593" w:rsidRPr="00570A74" w:rsidRDefault="00D434AC" w:rsidP="00EF693A">
      <w:pPr>
        <w:pStyle w:val="ListBullet"/>
        <w:numPr>
          <w:ilvl w:val="0"/>
          <w:numId w:val="5"/>
        </w:numPr>
        <w:spacing w:after="0"/>
        <w:ind w:left="1080"/>
        <w:rPr>
          <w:rFonts w:cs="Arial"/>
          <w:b/>
          <w:bCs/>
          <w:i/>
          <w:iCs/>
        </w:rPr>
      </w:pPr>
      <w:r w:rsidRPr="00570A74">
        <w:rPr>
          <w:rFonts w:cs="Arial"/>
          <w:b/>
          <w:bCs/>
          <w:i/>
          <w:iCs/>
        </w:rPr>
        <w:t xml:space="preserve">Attachment 1: </w:t>
      </w:r>
      <w:r w:rsidR="007A27E4">
        <w:rPr>
          <w:rFonts w:cs="Arial"/>
          <w:b/>
          <w:bCs/>
          <w:i/>
          <w:iCs/>
        </w:rPr>
        <w:t>Service Providers/</w:t>
      </w:r>
      <w:r w:rsidR="00244593" w:rsidRPr="00570A74">
        <w:rPr>
          <w:rFonts w:cs="Arial"/>
          <w:b/>
          <w:bCs/>
          <w:i/>
          <w:iCs/>
        </w:rPr>
        <w:t>Evidence of Experience and Credentials</w:t>
      </w:r>
      <w:r w:rsidRPr="00570A74">
        <w:rPr>
          <w:rFonts w:cs="Arial"/>
          <w:b/>
          <w:bCs/>
          <w:i/>
          <w:iCs/>
        </w:rPr>
        <w:t xml:space="preserve"> </w:t>
      </w:r>
    </w:p>
    <w:p w14:paraId="591CEEB3" w14:textId="7A74D33F" w:rsidR="00244593" w:rsidRDefault="00D434AC" w:rsidP="00EF693A">
      <w:pPr>
        <w:pStyle w:val="ListBullet"/>
        <w:numPr>
          <w:ilvl w:val="1"/>
          <w:numId w:val="66"/>
        </w:numPr>
        <w:spacing w:after="0"/>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6ED9147D" w:rsidR="00244593" w:rsidRDefault="00244593" w:rsidP="00EF693A">
      <w:pPr>
        <w:pStyle w:val="ListBullet"/>
        <w:numPr>
          <w:ilvl w:val="1"/>
          <w:numId w:val="66"/>
        </w:numPr>
        <w:spacing w:after="0"/>
        <w:ind w:left="1800"/>
        <w:rPr>
          <w:rFonts w:cs="Arial"/>
        </w:rPr>
      </w:pPr>
      <w:r>
        <w:rPr>
          <w:rFonts w:cs="Arial"/>
        </w:rPr>
        <w:t>A</w:t>
      </w:r>
      <w:r w:rsidR="00D434AC" w:rsidRPr="00AC34BE">
        <w:rPr>
          <w:rFonts w:cs="Arial"/>
        </w:rPr>
        <w:t xml:space="preserve"> list of all direct service provider organizations that have agreed to participate in the proposed project, including the applicant agency, if it is a service provider organization</w:t>
      </w:r>
      <w:r>
        <w:rPr>
          <w:rFonts w:cs="Arial"/>
        </w:rPr>
        <w:t>.</w:t>
      </w:r>
    </w:p>
    <w:p w14:paraId="3078086C" w14:textId="78B59247" w:rsidR="00244593" w:rsidRDefault="00244593" w:rsidP="00EF693A">
      <w:pPr>
        <w:pStyle w:val="ListBullet"/>
        <w:numPr>
          <w:ilvl w:val="1"/>
          <w:numId w:val="66"/>
        </w:numPr>
        <w:spacing w:after="0"/>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w:t>
      </w:r>
      <w:r w:rsidR="00171D48">
        <w:rPr>
          <w:rFonts w:cs="Arial"/>
          <w:b/>
        </w:rPr>
        <w:t xml:space="preserve"> </w:t>
      </w:r>
      <w:r w:rsidR="00D434AC" w:rsidRPr="00AC34BE">
        <w:rPr>
          <w:rFonts w:cs="Arial"/>
          <w:b/>
        </w:rPr>
        <w:t>Reviewers will not consider them if you do.)</w:t>
      </w:r>
      <w:r w:rsidR="00D434AC" w:rsidRPr="00AC34BE">
        <w:rPr>
          <w:rFonts w:cs="Arial"/>
        </w:rPr>
        <w:t xml:space="preserve"> </w:t>
      </w:r>
    </w:p>
    <w:p w14:paraId="5B2FB54B" w14:textId="613644EA" w:rsidR="00D434AC" w:rsidRDefault="00DA65AB" w:rsidP="00EF693A">
      <w:pPr>
        <w:pStyle w:val="ListBullet"/>
        <w:numPr>
          <w:ilvl w:val="1"/>
          <w:numId w:val="66"/>
        </w:numPr>
        <w:spacing w:after="0"/>
        <w:ind w:left="1800"/>
        <w:rPr>
          <w:rFonts w:cs="Arial"/>
        </w:rPr>
      </w:pPr>
      <w:r>
        <w:rPr>
          <w:rFonts w:cs="Arial"/>
        </w:rPr>
        <w:t>A</w:t>
      </w:r>
      <w:r w:rsidR="00E57630" w:rsidRPr="00E57630">
        <w:rPr>
          <w:rFonts w:cs="Arial"/>
        </w:rPr>
        <w:t xml:space="preserve">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EF693A">
      <w:pPr>
        <w:pStyle w:val="ListBullet"/>
        <w:numPr>
          <w:ilvl w:val="0"/>
          <w:numId w:val="5"/>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6D716D0A"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333B8514" w:rsidR="00DA1E5B" w:rsidRDefault="00D434AC" w:rsidP="00EF693A">
      <w:pPr>
        <w:pStyle w:val="ListBullet"/>
        <w:numPr>
          <w:ilvl w:val="0"/>
          <w:numId w:val="5"/>
        </w:numPr>
        <w:spacing w:after="0"/>
        <w:ind w:left="1080"/>
        <w:rPr>
          <w:rFonts w:cs="Arial"/>
          <w:b/>
          <w:bCs/>
          <w:i/>
          <w:iCs/>
        </w:rPr>
      </w:pPr>
      <w:r w:rsidRPr="00DA1E5B">
        <w:rPr>
          <w:rFonts w:cs="Arial"/>
          <w:b/>
          <w:bCs/>
          <w:i/>
          <w:iCs/>
        </w:rPr>
        <w:t>Attachment 3:</w:t>
      </w:r>
      <w:r w:rsidR="00171D48">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51"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B13B912" w14:textId="164794F4" w:rsidR="00757F99" w:rsidRPr="001C297A" w:rsidRDefault="00757F99" w:rsidP="00570A74">
      <w:pPr>
        <w:pStyle w:val="ListBullet"/>
        <w:spacing w:after="0"/>
        <w:ind w:left="1080"/>
        <w:rPr>
          <w:i/>
        </w:rPr>
      </w:pPr>
      <w:bookmarkStart w:id="152" w:name="_Hlk80342873"/>
      <w:bookmarkEnd w:id="151"/>
    </w:p>
    <w:p w14:paraId="1CC258B8" w14:textId="31C5BE33" w:rsidR="00244593" w:rsidRPr="00570A74" w:rsidRDefault="00510A6A" w:rsidP="00EF693A">
      <w:pPr>
        <w:pStyle w:val="ListBullet"/>
        <w:numPr>
          <w:ilvl w:val="0"/>
          <w:numId w:val="5"/>
        </w:numPr>
        <w:spacing w:after="0"/>
        <w:ind w:left="1080"/>
        <w:rPr>
          <w:rFonts w:cs="Arial"/>
          <w:i/>
          <w:iCs/>
        </w:rPr>
      </w:pPr>
      <w:bookmarkStart w:id="153"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EE9CB82" w:rsidR="00510A6A" w:rsidRDefault="00284A0C" w:rsidP="00570A74">
      <w:pPr>
        <w:pStyle w:val="ListBullet"/>
        <w:spacing w:after="0"/>
        <w:ind w:left="1080"/>
        <w:rPr>
          <w:rFonts w:cs="Arial"/>
        </w:rPr>
      </w:pPr>
      <w:r>
        <w:rPr>
          <w:rFonts w:cs="Arial"/>
          <w:b/>
          <w:bCs/>
        </w:rPr>
        <w:t>This attachment is scored by reviewers.</w:t>
      </w:r>
      <w:r w:rsidR="00171D48">
        <w:rPr>
          <w:rFonts w:cs="Arial"/>
          <w:b/>
          <w:bCs/>
        </w:rPr>
        <w:t xml:space="preserve">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27BC0346" w:rsidR="00CA3729" w:rsidRPr="00CA3729" w:rsidRDefault="00A854E6" w:rsidP="00EF693A">
      <w:pPr>
        <w:pStyle w:val="ListParagraph"/>
        <w:numPr>
          <w:ilvl w:val="0"/>
          <w:numId w:val="5"/>
        </w:numPr>
        <w:spacing w:after="0"/>
        <w:ind w:left="1080"/>
        <w:rPr>
          <w:b/>
          <w:i/>
          <w:iCs/>
        </w:rPr>
      </w:pPr>
      <w:r w:rsidRPr="00CA3729">
        <w:rPr>
          <w:rFonts w:cs="Arial"/>
          <w:b/>
          <w:bCs/>
          <w:i/>
          <w:iCs/>
        </w:rPr>
        <w:t xml:space="preserve">Attachment 5: </w:t>
      </w:r>
      <w:r w:rsidR="00CA3729" w:rsidRPr="00CA3729">
        <w:rPr>
          <w:b/>
          <w:i/>
          <w:iCs/>
        </w:rPr>
        <w:t>Biographical Sketches and Position Descriptions</w:t>
      </w:r>
      <w:r w:rsidR="00171D48">
        <w:rPr>
          <w:b/>
          <w:i/>
          <w:iCs/>
        </w:rPr>
        <w:t xml:space="preserve"> </w:t>
      </w:r>
    </w:p>
    <w:p w14:paraId="0A68DBC5" w14:textId="3D62AD28" w:rsidR="00CA3729" w:rsidRDefault="00CA3729" w:rsidP="00CA3729">
      <w:pPr>
        <w:pStyle w:val="ListBullet"/>
        <w:spacing w:after="0"/>
        <w:ind w:left="1080"/>
        <w:rPr>
          <w:rFonts w:cs="Arial"/>
          <w:b/>
          <w:bCs/>
        </w:rPr>
      </w:pPr>
      <w:r w:rsidRPr="00AC34BE">
        <w:rPr>
          <w:rFonts w:cs="Arial"/>
        </w:rPr>
        <w:t xml:space="preserve">See </w:t>
      </w:r>
      <w:hyperlink w:anchor="_Appendix_G_–">
        <w:r w:rsidR="181C002E" w:rsidRPr="6FC3C118">
          <w:rPr>
            <w:rStyle w:val="Hyperlink"/>
            <w:rFonts w:cs="Arial"/>
          </w:rPr>
          <w:t xml:space="preserve">Appendix </w:t>
        </w:r>
      </w:hyperlink>
      <w:r w:rsidR="007A27E4" w:rsidRPr="002D4415">
        <w:rPr>
          <w:rStyle w:val="Hyperlink"/>
          <w:rFonts w:cs="Arial"/>
        </w:rPr>
        <w:t>G</w:t>
      </w:r>
      <w:r w:rsidRPr="00ED46C0">
        <w:rPr>
          <w:rFonts w:cs="Arial"/>
        </w:rPr>
        <w:t xml:space="preserve"> </w:t>
      </w:r>
      <w:r w:rsidR="0004169B" w:rsidRPr="00ED46C0">
        <w:rPr>
          <w:rFonts w:cs="Arial"/>
        </w:rPr>
        <w:t>of</w:t>
      </w:r>
      <w:r w:rsidR="0004169B">
        <w:rPr>
          <w:rFonts w:cs="Arial"/>
        </w:rPr>
        <w:t xml:space="preserve"> this NOFO </w:t>
      </w:r>
      <w:r w:rsidRPr="00AC34BE">
        <w:rPr>
          <w:rFonts w:cs="Arial"/>
        </w:rPr>
        <w:t>for information on completing biographical sketches and job descriptions.</w:t>
      </w:r>
      <w:r w:rsidR="00171D48">
        <w:rPr>
          <w:rFonts w:cs="Arial"/>
        </w:rPr>
        <w:t xml:space="preserve">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54" w:name="_Hlk83023824"/>
    </w:p>
    <w:bookmarkEnd w:id="154"/>
    <w:p w14:paraId="6FD685B9" w14:textId="77777777" w:rsidR="00CA3729" w:rsidRDefault="00CA3729" w:rsidP="00CA3729">
      <w:pPr>
        <w:pStyle w:val="ListBullet"/>
        <w:spacing w:after="0"/>
        <w:ind w:left="1080"/>
        <w:rPr>
          <w:rFonts w:cs="Arial"/>
          <w:b/>
          <w:bCs/>
        </w:rPr>
      </w:pPr>
    </w:p>
    <w:bookmarkEnd w:id="152"/>
    <w:p w14:paraId="04EF464B" w14:textId="3FB404A5" w:rsidR="00244593" w:rsidRPr="00DA1E5B" w:rsidRDefault="00D434AC" w:rsidP="00EF693A">
      <w:pPr>
        <w:pStyle w:val="ListBullet"/>
        <w:numPr>
          <w:ilvl w:val="0"/>
          <w:numId w:val="5"/>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w:t>
      </w:r>
      <w:r w:rsidR="00171D48">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59989951" w:rsidR="00D434AC" w:rsidRPr="00DA1E5B" w:rsidRDefault="007923C6" w:rsidP="00570A74">
      <w:pPr>
        <w:pStyle w:val="ListBullet"/>
        <w:spacing w:after="0"/>
        <w:ind w:left="1080"/>
        <w:rPr>
          <w:rFonts w:cs="Arial"/>
        </w:rPr>
      </w:pPr>
      <w:r w:rsidRPr="00DA1E5B">
        <w:rPr>
          <w:rFonts w:cs="Arial"/>
        </w:rPr>
        <w:lastRenderedPageBreak/>
        <w:t>S</w:t>
      </w:r>
      <w:r w:rsidR="00D434AC" w:rsidRPr="00DA1E5B">
        <w:rPr>
          <w:rFonts w:cs="Arial"/>
        </w:rPr>
        <w:t>ee</w:t>
      </w:r>
      <w:r w:rsidR="00437134" w:rsidRPr="00DA1E5B">
        <w:rPr>
          <w:rFonts w:cs="Arial"/>
        </w:rPr>
        <w:t xml:space="preserve"> </w:t>
      </w:r>
      <w:hyperlink w:anchor="_Appendix_K_–_2">
        <w:r w:rsidR="028096F2" w:rsidRPr="6FC3C118">
          <w:rPr>
            <w:rStyle w:val="Hyperlink"/>
            <w:rFonts w:cs="Arial"/>
          </w:rPr>
          <w:t xml:space="preserve">Appendix </w:t>
        </w:r>
      </w:hyperlink>
      <w:r w:rsidR="007A27E4" w:rsidRPr="002D4415">
        <w:rPr>
          <w:rStyle w:val="Hyperlink"/>
          <w:rFonts w:cs="Arial"/>
        </w:rPr>
        <w:t>J</w:t>
      </w:r>
      <w:r w:rsidR="00570A9C" w:rsidRPr="00DA1E5B">
        <w:rPr>
          <w:rFonts w:cs="Arial"/>
          <w:u w:val="single"/>
        </w:rPr>
        <w:t xml:space="preserve"> </w:t>
      </w:r>
      <w:r w:rsidR="0004169B">
        <w:t>of this NOFO for</w:t>
      </w:r>
      <w:r w:rsidR="003C584D" w:rsidRPr="00DA1E5B">
        <w:rPr>
          <w:rFonts w:cs="Arial"/>
        </w:rPr>
        <w:t xml:space="preserve"> </w:t>
      </w:r>
      <w:r w:rsidR="00D434AC" w:rsidRPr="00DA1E5B">
        <w:rPr>
          <w:rFonts w:cs="Arial"/>
        </w:rPr>
        <w:t>Intergovernmental Review (E.O. 12372) Requirements</w:t>
      </w:r>
      <w:r w:rsidRPr="00DA1E5B">
        <w:rPr>
          <w:rFonts w:cs="Arial"/>
        </w:rPr>
        <w:t xml:space="preserve">, </w:t>
      </w:r>
      <w:r w:rsidR="0004169B">
        <w:rPr>
          <w:rFonts w:cs="Arial"/>
        </w:rPr>
        <w:t>i</w:t>
      </w:r>
      <w:r w:rsidRPr="00DA1E5B">
        <w:rPr>
          <w:rFonts w:cs="Arial"/>
        </w:rPr>
        <w:t>f applicable</w:t>
      </w:r>
      <w:r w:rsidR="00D434AC" w:rsidRPr="00DA1E5B">
        <w:rPr>
          <w:rFonts w:cs="Arial"/>
        </w:rPr>
        <w:t xml:space="preserve">. </w:t>
      </w:r>
    </w:p>
    <w:p w14:paraId="6EC93BBC" w14:textId="77777777" w:rsidR="00757F99" w:rsidRPr="00DA1E5B" w:rsidRDefault="00757F99" w:rsidP="00570A74">
      <w:pPr>
        <w:pStyle w:val="ListBullet"/>
        <w:spacing w:after="0"/>
        <w:ind w:left="1080"/>
        <w:rPr>
          <w:rFonts w:cs="Arial"/>
        </w:rPr>
      </w:pPr>
    </w:p>
    <w:p w14:paraId="47D14DE6" w14:textId="7047F3D9" w:rsidR="007923C6" w:rsidRPr="00DA1E5B" w:rsidRDefault="00D43761" w:rsidP="00EF693A">
      <w:pPr>
        <w:pStyle w:val="ListBullet"/>
        <w:numPr>
          <w:ilvl w:val="0"/>
          <w:numId w:val="5"/>
        </w:numPr>
        <w:spacing w:after="0"/>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w:t>
      </w:r>
      <w:r w:rsidR="00171D48">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5197EB36" w:rsidR="00D43761" w:rsidRDefault="007923C6" w:rsidP="00570A74">
      <w:pPr>
        <w:pStyle w:val="ListBullet"/>
        <w:spacing w:after="0"/>
        <w:ind w:left="1080"/>
        <w:rPr>
          <w:rFonts w:cs="Arial"/>
          <w:b/>
          <w:bCs/>
        </w:rPr>
      </w:pPr>
      <w:r w:rsidRPr="00DA1E5B">
        <w:rPr>
          <w:rStyle w:val="Hyperlink"/>
          <w:color w:val="auto"/>
          <w:u w:val="none"/>
        </w:rPr>
        <w:t xml:space="preserve">This attachment is in response to </w:t>
      </w:r>
      <w:hyperlink w:anchor="_Appendix_D_–_2">
        <w:r w:rsidR="5E256013" w:rsidRPr="6FC3C118">
          <w:rPr>
            <w:rStyle w:val="Hyperlink"/>
            <w:rFonts w:cs="Arial"/>
          </w:rPr>
          <w:t>Appendix</w:t>
        </w:r>
        <w:r w:rsidR="5E256013" w:rsidRPr="6FC3C118">
          <w:rPr>
            <w:rStyle w:val="Hyperlink"/>
          </w:rPr>
          <w:t xml:space="preserve"> </w:t>
        </w:r>
        <w:r w:rsidR="331713BF" w:rsidRPr="6FC3C118">
          <w:rPr>
            <w:rStyle w:val="Hyperlink"/>
          </w:rPr>
          <w:t>D</w:t>
        </w:r>
      </w:hyperlink>
      <w:r w:rsidRPr="00ED46C0">
        <w:rPr>
          <w:rStyle w:val="Hyperlink"/>
          <w:color w:val="auto"/>
          <w:u w:val="none"/>
        </w:rPr>
        <w:t xml:space="preserve"> of this</w:t>
      </w:r>
      <w:r w:rsidRPr="00DA1E5B">
        <w:rPr>
          <w:rStyle w:val="Hyperlink"/>
          <w:color w:val="auto"/>
          <w:u w:val="none"/>
        </w:rPr>
        <w:t xml:space="preserve"> NOFO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06C91245" w14:textId="4C747278" w:rsidR="00CA3896" w:rsidRDefault="000164BF" w:rsidP="00EF693A">
      <w:pPr>
        <w:pStyle w:val="ListBullet"/>
        <w:numPr>
          <w:ilvl w:val="0"/>
          <w:numId w:val="5"/>
        </w:numPr>
        <w:spacing w:after="0"/>
        <w:ind w:left="1080"/>
        <w:rPr>
          <w:rFonts w:cs="Arial"/>
          <w:b/>
          <w:bCs/>
          <w:i/>
          <w:iCs/>
        </w:rPr>
      </w:pPr>
      <w:bookmarkStart w:id="155" w:name="_Hlk85631634"/>
      <w:bookmarkStart w:id="156" w:name="_Hlk80343239"/>
      <w:r w:rsidRPr="00824488">
        <w:rPr>
          <w:rFonts w:cs="Arial"/>
          <w:b/>
          <w:bCs/>
          <w:i/>
          <w:iCs/>
        </w:rPr>
        <w:t xml:space="preserve">Attachment </w:t>
      </w:r>
      <w:r w:rsidR="00CA3729" w:rsidRPr="00824488">
        <w:rPr>
          <w:rFonts w:cs="Arial"/>
          <w:b/>
          <w:bCs/>
          <w:i/>
          <w:iCs/>
        </w:rPr>
        <w:t>8</w:t>
      </w:r>
      <w:r w:rsidRPr="00824488">
        <w:rPr>
          <w:rFonts w:cs="Arial"/>
          <w:b/>
          <w:bCs/>
          <w:i/>
          <w:iCs/>
        </w:rPr>
        <w:t>:</w:t>
      </w:r>
      <w:r w:rsidR="00171D48">
        <w:rPr>
          <w:rFonts w:cs="Arial"/>
          <w:b/>
          <w:bCs/>
          <w:i/>
          <w:iCs/>
        </w:rPr>
        <w:t xml:space="preserve"> </w:t>
      </w:r>
      <w:r w:rsidR="009415D8" w:rsidRPr="00824488">
        <w:rPr>
          <w:rFonts w:cs="Arial"/>
          <w:b/>
          <w:bCs/>
          <w:i/>
          <w:iCs/>
        </w:rPr>
        <w:t>Documentation of Non-</w:t>
      </w:r>
      <w:r w:rsidR="003F565E">
        <w:rPr>
          <w:rFonts w:cs="Arial"/>
          <w:b/>
          <w:bCs/>
          <w:i/>
          <w:iCs/>
        </w:rPr>
        <w:t>p</w:t>
      </w:r>
      <w:r w:rsidR="009415D8" w:rsidRPr="00824488">
        <w:rPr>
          <w:rFonts w:cs="Arial"/>
          <w:b/>
          <w:bCs/>
          <w:i/>
          <w:iCs/>
        </w:rPr>
        <w:t>rofit Status</w:t>
      </w:r>
    </w:p>
    <w:p w14:paraId="3C864FCA" w14:textId="180A658A" w:rsidR="000B35A4" w:rsidRDefault="00FD66D0" w:rsidP="000B35A4">
      <w:pPr>
        <w:pStyle w:val="ListParagraph"/>
        <w:spacing w:after="0"/>
        <w:ind w:left="1080"/>
        <w:rPr>
          <w:rStyle w:val="StyleBold"/>
          <w:rFonts w:cs="Arial"/>
          <w:b w:val="0"/>
          <w:bCs w:val="0"/>
        </w:rPr>
      </w:pPr>
      <w:r w:rsidRPr="000B35A4">
        <w:rPr>
          <w:rFonts w:cs="Arial"/>
          <w:b/>
          <w:bCs/>
        </w:rPr>
        <w:t>All non-profit entities must submit documentation of their non-profit status.</w:t>
      </w:r>
      <w:r w:rsidR="00171D48">
        <w:rPr>
          <w:rFonts w:cs="Arial"/>
        </w:rPr>
        <w:t xml:space="preserve"> </w:t>
      </w:r>
      <w:r w:rsidR="00477609" w:rsidRPr="00477609">
        <w:rPr>
          <w:rStyle w:val="StyleBold"/>
          <w:rFonts w:cs="Arial"/>
          <w:b w:val="0"/>
          <w:bCs w:val="0"/>
        </w:rPr>
        <w:t xml:space="preserve">Any of the following is acceptable </w:t>
      </w:r>
      <w:r w:rsidR="000B35A4">
        <w:rPr>
          <w:rStyle w:val="StyleBold"/>
          <w:rFonts w:cs="Arial"/>
          <w:b w:val="0"/>
          <w:bCs w:val="0"/>
        </w:rPr>
        <w:t>documentation</w:t>
      </w:r>
      <w:r w:rsidR="00477609" w:rsidRPr="00477609">
        <w:rPr>
          <w:rStyle w:val="StyleBold"/>
          <w:rFonts w:cs="Arial"/>
          <w:b w:val="0"/>
          <w:bCs w:val="0"/>
        </w:rPr>
        <w:t xml:space="preserve">: </w:t>
      </w:r>
    </w:p>
    <w:p w14:paraId="3905DEB9" w14:textId="1C54DF30" w:rsidR="00477609" w:rsidRPr="000B35A4" w:rsidRDefault="000B35A4" w:rsidP="000B35A4">
      <w:pPr>
        <w:pStyle w:val="ListParagraph"/>
        <w:numPr>
          <w:ilvl w:val="1"/>
          <w:numId w:val="44"/>
        </w:numPr>
        <w:spacing w:after="0"/>
        <w:rPr>
          <w:rStyle w:val="StyleBold"/>
          <w:b w:val="0"/>
          <w:bCs w:val="0"/>
          <w:szCs w:val="24"/>
        </w:rPr>
      </w:pPr>
      <w:r>
        <w:rPr>
          <w:rStyle w:val="StyleBold"/>
          <w:rFonts w:cs="Arial"/>
          <w:b w:val="0"/>
          <w:bCs w:val="0"/>
        </w:rPr>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7EF0DCEF" w14:textId="6B633BAF" w:rsidR="000164BF" w:rsidRPr="00824488" w:rsidRDefault="00480A07" w:rsidP="00EF693A">
      <w:pPr>
        <w:pStyle w:val="ListBullet"/>
        <w:numPr>
          <w:ilvl w:val="0"/>
          <w:numId w:val="54"/>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EF693A">
      <w:pPr>
        <w:pStyle w:val="ListBullet"/>
        <w:numPr>
          <w:ilvl w:val="0"/>
          <w:numId w:val="54"/>
        </w:numPr>
        <w:spacing w:after="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65E70E18" w:rsidR="000164BF" w:rsidRPr="00824488" w:rsidRDefault="00480A07" w:rsidP="00EF693A">
      <w:pPr>
        <w:pStyle w:val="ListBullet"/>
        <w:numPr>
          <w:ilvl w:val="0"/>
          <w:numId w:val="54"/>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p>
    <w:p w14:paraId="7B9A428B" w14:textId="6F042139" w:rsidR="005E352E" w:rsidRDefault="00480A07" w:rsidP="00EF693A">
      <w:pPr>
        <w:pStyle w:val="ListParagraph"/>
        <w:numPr>
          <w:ilvl w:val="0"/>
          <w:numId w:val="54"/>
        </w:numPr>
        <w:spacing w:after="0"/>
        <w:ind w:left="1800"/>
        <w:rPr>
          <w:rStyle w:val="StyleBold"/>
          <w:rFonts w:cs="Arial"/>
          <w:b w:val="0"/>
        </w:rPr>
      </w:pPr>
      <w:r w:rsidRPr="6FC3C118">
        <w:rPr>
          <w:rStyle w:val="StyleBold"/>
          <w:rFonts w:cs="Arial"/>
          <w:b w:val="0"/>
        </w:rPr>
        <w:t>A</w:t>
      </w:r>
      <w:r w:rsidR="000164BF" w:rsidRPr="6FC3C118">
        <w:rPr>
          <w:rStyle w:val="StyleBold"/>
          <w:rFonts w:cs="Arial"/>
          <w:b w:val="0"/>
        </w:rPr>
        <w:t xml:space="preserve">ny of the above proof for a </w:t>
      </w:r>
      <w:r w:rsidR="00F2009A" w:rsidRPr="6FC3C118">
        <w:rPr>
          <w:rStyle w:val="StyleBold"/>
          <w:rFonts w:cs="Arial"/>
          <w:b w:val="0"/>
        </w:rPr>
        <w:t>s</w:t>
      </w:r>
      <w:r w:rsidR="000164BF" w:rsidRPr="6FC3C118">
        <w:rPr>
          <w:rStyle w:val="StyleBold"/>
          <w:rFonts w:cs="Arial"/>
          <w:b w:val="0"/>
        </w:rPr>
        <w:t xml:space="preserve">tate or national parent organization and a statement signed by the parent organization that the applicant organization is a local non-profit affiliate. </w:t>
      </w:r>
    </w:p>
    <w:p w14:paraId="0C7B8D28" w14:textId="77777777" w:rsidR="00582143" w:rsidRDefault="00582143" w:rsidP="00582143">
      <w:pPr>
        <w:pStyle w:val="ListParagraph"/>
        <w:spacing w:after="0"/>
        <w:ind w:left="1800"/>
        <w:rPr>
          <w:rStyle w:val="StyleBold"/>
          <w:rFonts w:cs="Arial"/>
          <w:b w:val="0"/>
        </w:rPr>
      </w:pPr>
    </w:p>
    <w:p w14:paraId="6CC07FB9" w14:textId="2284D322" w:rsidR="00062FF3" w:rsidRPr="00DC69A6" w:rsidRDefault="3E7A7CDB" w:rsidP="40FA1B67">
      <w:pPr>
        <w:pStyle w:val="ListParagraph"/>
        <w:numPr>
          <w:ilvl w:val="0"/>
          <w:numId w:val="5"/>
        </w:numPr>
        <w:spacing w:after="0"/>
        <w:ind w:left="1080"/>
        <w:rPr>
          <w:rFonts w:cs="Arial"/>
        </w:rPr>
      </w:pPr>
      <w:r w:rsidRPr="40FA1B67">
        <w:rPr>
          <w:rStyle w:val="StyleBold"/>
          <w:rFonts w:cs="Arial"/>
          <w:i/>
          <w:iCs/>
        </w:rPr>
        <w:t>Attachment 9:</w:t>
      </w:r>
      <w:r w:rsidR="00171D48">
        <w:rPr>
          <w:rStyle w:val="StyleBold"/>
          <w:rFonts w:cs="Arial"/>
          <w:b w:val="0"/>
          <w:bCs w:val="0"/>
        </w:rPr>
        <w:t xml:space="preserve"> </w:t>
      </w:r>
      <w:r w:rsidR="3287B975" w:rsidRPr="00BF17D1">
        <w:rPr>
          <w:rStyle w:val="StyleBold"/>
          <w:rFonts w:cs="Arial"/>
        </w:rPr>
        <w:t>Judicial Letter of Commitment/</w:t>
      </w:r>
      <w:r w:rsidRPr="40FA1B67">
        <w:rPr>
          <w:rStyle w:val="StyleBold"/>
          <w:rFonts w:cs="Arial"/>
          <w:i/>
          <w:iCs/>
        </w:rPr>
        <w:t>Certification</w:t>
      </w:r>
      <w:bookmarkStart w:id="157" w:name="_Hlk89344451"/>
      <w:r w:rsidR="48472FA2" w:rsidRPr="40FA1B67">
        <w:rPr>
          <w:rStyle w:val="StyleBold"/>
          <w:rFonts w:cs="Arial"/>
          <w:i/>
          <w:iCs/>
        </w:rPr>
        <w:t>.</w:t>
      </w:r>
      <w:r w:rsidR="5465439F" w:rsidRPr="40FA1B67">
        <w:rPr>
          <w:rStyle w:val="StyleBold"/>
          <w:rFonts w:cs="Arial"/>
          <w:i/>
          <w:iCs/>
        </w:rPr>
        <w:t xml:space="preserve"> </w:t>
      </w:r>
      <w:r w:rsidR="185C6C26" w:rsidRPr="40FA1B67">
        <w:rPr>
          <w:rFonts w:cs="Arial"/>
        </w:rPr>
        <w:t>A</w:t>
      </w:r>
      <w:r w:rsidR="2B23DA21" w:rsidRPr="40FA1B67">
        <w:rPr>
          <w:rFonts w:cs="Arial"/>
        </w:rPr>
        <w:t>pplicant</w:t>
      </w:r>
      <w:r w:rsidR="185C6C26" w:rsidRPr="40FA1B67">
        <w:rPr>
          <w:rFonts w:cs="Arial"/>
        </w:rPr>
        <w:t>s must submit</w:t>
      </w:r>
      <w:r w:rsidR="2B23DA21" w:rsidRPr="40FA1B67">
        <w:rPr>
          <w:rFonts w:cs="Arial"/>
        </w:rPr>
        <w:t xml:space="preserve"> </w:t>
      </w:r>
      <w:r w:rsidR="00284A1B">
        <w:rPr>
          <w:rFonts w:cs="Arial"/>
        </w:rPr>
        <w:t>L</w:t>
      </w:r>
      <w:r w:rsidR="00B54445" w:rsidRPr="40FA1B67">
        <w:rPr>
          <w:rFonts w:cs="Arial"/>
        </w:rPr>
        <w:t xml:space="preserve">etters of </w:t>
      </w:r>
      <w:r w:rsidR="00284A1B">
        <w:rPr>
          <w:rFonts w:cs="Arial"/>
        </w:rPr>
        <w:t>C</w:t>
      </w:r>
      <w:r w:rsidR="00B54445" w:rsidRPr="40FA1B67">
        <w:rPr>
          <w:rFonts w:cs="Arial"/>
        </w:rPr>
        <w:t xml:space="preserve">ommitment from each </w:t>
      </w:r>
      <w:r w:rsidR="3287B975" w:rsidRPr="40FA1B67">
        <w:rPr>
          <w:rFonts w:cs="Arial"/>
        </w:rPr>
        <w:t xml:space="preserve">partnering/collaborating </w:t>
      </w:r>
      <w:r w:rsidR="00B54445" w:rsidRPr="40FA1B67">
        <w:rPr>
          <w:rFonts w:cs="Arial"/>
        </w:rPr>
        <w:t xml:space="preserve">ATDC, Adult Tribal Healing to Wellness Courts, </w:t>
      </w:r>
      <w:r w:rsidR="3287B975" w:rsidRPr="40FA1B67">
        <w:rPr>
          <w:rFonts w:cs="Arial"/>
        </w:rPr>
        <w:t>and/</w:t>
      </w:r>
      <w:r w:rsidR="00B54445" w:rsidRPr="40FA1B67">
        <w:rPr>
          <w:rFonts w:cs="Arial"/>
        </w:rPr>
        <w:t>or FTDC judge</w:t>
      </w:r>
      <w:r w:rsidR="3287B975" w:rsidRPr="40FA1B67">
        <w:rPr>
          <w:rFonts w:cs="Arial"/>
        </w:rPr>
        <w:t>(s)</w:t>
      </w:r>
      <w:r w:rsidR="00B54445" w:rsidRPr="40FA1B67">
        <w:rPr>
          <w:rFonts w:cs="Arial"/>
        </w:rPr>
        <w:t xml:space="preserve"> stating they intend to meet the </w:t>
      </w:r>
      <w:r w:rsidR="000F4DD3">
        <w:rPr>
          <w:rFonts w:cs="Arial"/>
        </w:rPr>
        <w:t xml:space="preserve">grant </w:t>
      </w:r>
      <w:r w:rsidR="00284A1B">
        <w:rPr>
          <w:rFonts w:cs="Arial"/>
        </w:rPr>
        <w:t>requirements</w:t>
      </w:r>
      <w:r w:rsidR="000F4DD3">
        <w:rPr>
          <w:rFonts w:cs="Arial"/>
        </w:rPr>
        <w:t>, including reporting requirements</w:t>
      </w:r>
      <w:r w:rsidR="00171D48">
        <w:rPr>
          <w:rFonts w:cs="Arial"/>
        </w:rPr>
        <w:t xml:space="preserve"> </w:t>
      </w:r>
      <w:r w:rsidR="3287B975" w:rsidRPr="40FA1B67">
        <w:rPr>
          <w:rFonts w:cs="Arial"/>
        </w:rPr>
        <w:t>and the use of MAT</w:t>
      </w:r>
      <w:r w:rsidR="00FB4051">
        <w:rPr>
          <w:rFonts w:cs="Arial"/>
        </w:rPr>
        <w:t>. The letters must specify</w:t>
      </w:r>
      <w:r w:rsidR="3287B975" w:rsidRPr="40FA1B67">
        <w:rPr>
          <w:rFonts w:cs="Arial"/>
        </w:rPr>
        <w:t xml:space="preserve"> that the drug court judge(s) will not:</w:t>
      </w:r>
      <w:r w:rsidR="00171D48">
        <w:rPr>
          <w:rFonts w:cs="Arial"/>
        </w:rPr>
        <w:t xml:space="preserve"> </w:t>
      </w:r>
      <w:r w:rsidR="3287B975" w:rsidRPr="40FA1B67">
        <w:rPr>
          <w:rFonts w:cs="Arial"/>
        </w:rPr>
        <w:t>1) deny any appropriate and eligible client for the adult treatment drug court access to the program because of their use of FDA-approved medications to treat an SUD (e.g., methadone, injectable naltrexone, non-injectable naltrexone, disulfiram, acamprosate calcium, buprenorphine, etc.) that was appropriately authorized through prescription by a licensed practitioner; and 2) mandate that a drug court client no longer take medications as part of the conditions of the drug court if such a mandate is inconsistent with a practitioner’s recommendation or prescription.</w:t>
      </w:r>
      <w:bookmarkEnd w:id="155"/>
      <w:bookmarkEnd w:id="157"/>
    </w:p>
    <w:p w14:paraId="44E8A99D" w14:textId="77777777" w:rsidR="00062FF3" w:rsidRPr="00062FF3" w:rsidRDefault="00062FF3" w:rsidP="00062FF3">
      <w:pPr>
        <w:pStyle w:val="ListParagraph"/>
        <w:spacing w:after="0"/>
        <w:ind w:left="1080"/>
        <w:rPr>
          <w:rStyle w:val="StyleBold"/>
          <w:rFonts w:cs="Arial"/>
          <w:b w:val="0"/>
        </w:rPr>
      </w:pPr>
    </w:p>
    <w:p w14:paraId="637563F7" w14:textId="1B6608C1" w:rsidR="00062FF3" w:rsidRPr="00062FF3" w:rsidRDefault="00824488" w:rsidP="00062FF3">
      <w:pPr>
        <w:pStyle w:val="ListParagraph"/>
        <w:numPr>
          <w:ilvl w:val="0"/>
          <w:numId w:val="5"/>
        </w:numPr>
        <w:spacing w:after="0"/>
        <w:ind w:left="1080"/>
        <w:rPr>
          <w:rFonts w:cs="Arial"/>
          <w:bCs/>
        </w:rPr>
      </w:pPr>
      <w:r w:rsidRPr="00062FF3">
        <w:rPr>
          <w:rStyle w:val="StyleBold"/>
          <w:rFonts w:cs="Arial"/>
          <w:i/>
          <w:iCs/>
        </w:rPr>
        <w:t xml:space="preserve">Attachment </w:t>
      </w:r>
      <w:r w:rsidR="00582143" w:rsidRPr="00062FF3">
        <w:rPr>
          <w:rStyle w:val="StyleBold"/>
          <w:rFonts w:cs="Arial"/>
          <w:i/>
          <w:iCs/>
        </w:rPr>
        <w:t>10</w:t>
      </w:r>
      <w:r w:rsidRPr="00062FF3">
        <w:rPr>
          <w:rStyle w:val="StyleBold"/>
          <w:rFonts w:cs="Arial"/>
          <w:i/>
          <w:iCs/>
        </w:rPr>
        <w:t>:</w:t>
      </w:r>
      <w:r w:rsidR="00171D48">
        <w:rPr>
          <w:rStyle w:val="StyleBold"/>
          <w:rFonts w:cs="Arial"/>
          <w:i/>
          <w:iCs/>
        </w:rPr>
        <w:t xml:space="preserve"> </w:t>
      </w:r>
      <w:r w:rsidRPr="00062FF3">
        <w:rPr>
          <w:rStyle w:val="StyleListBulletBoldChar"/>
          <w:rFonts w:cs="Arial"/>
          <w:i/>
          <w:iCs/>
        </w:rPr>
        <w:t>Form SMA 17</w:t>
      </w:r>
      <w:r w:rsidR="005376B2" w:rsidRPr="00062FF3">
        <w:rPr>
          <w:rStyle w:val="StyleListBulletBoldChar"/>
          <w:rFonts w:cs="Arial"/>
        </w:rPr>
        <w:t xml:space="preserve">0 </w:t>
      </w:r>
      <w:r w:rsidR="00C41F7B">
        <w:t>–</w:t>
      </w:r>
      <w:r w:rsidR="00C41F7B" w:rsidRPr="00062FF3">
        <w:rPr>
          <w:rStyle w:val="Hyperlink"/>
          <w:rFonts w:cs="Arial"/>
          <w:b/>
          <w:bCs/>
          <w:color w:val="auto"/>
          <w:u w:val="none"/>
        </w:rPr>
        <w:t xml:space="preserve"> </w:t>
      </w:r>
      <w:r w:rsidRPr="00062FF3">
        <w:rPr>
          <w:rStyle w:val="StyleListBulletBoldChar"/>
          <w:rFonts w:cs="Arial"/>
          <w:i/>
          <w:iCs/>
        </w:rPr>
        <w:t>Assurance of Compliance with SAMHSA Charitable Choice Statutes and Regulations</w:t>
      </w:r>
      <w:r w:rsidRPr="00062FF3">
        <w:rPr>
          <w:rStyle w:val="StyleListBulletBoldChar"/>
          <w:rFonts w:cs="Arial"/>
        </w:rPr>
        <w:t>.</w:t>
      </w:r>
      <w:r w:rsidR="001D579A" w:rsidRPr="00062FF3">
        <w:rPr>
          <w:rStyle w:val="StyleListBulletBoldChar"/>
          <w:rFonts w:cs="Arial"/>
        </w:rPr>
        <w:t xml:space="preserve"> </w:t>
      </w:r>
      <w:r w:rsidRPr="00062FF3">
        <w:rPr>
          <w:rStyle w:val="StyleListBulletBoldChar"/>
          <w:rFonts w:cs="Arial"/>
          <w:b w:val="0"/>
          <w:bCs w:val="0"/>
        </w:rPr>
        <w:t>You are required to complete Form SMA 170 if your project is offering substance use prevention or treatment services.</w:t>
      </w:r>
      <w:r w:rsidRPr="00062FF3">
        <w:rPr>
          <w:rStyle w:val="StyleListBulletBoldChar"/>
          <w:rFonts w:cs="Arial"/>
        </w:rPr>
        <w:t xml:space="preserve"> </w:t>
      </w:r>
      <w:r w:rsidRPr="00062FF3">
        <w:rPr>
          <w:rFonts w:cs="Arial"/>
        </w:rPr>
        <w:t xml:space="preserve">This form is posted on SAMHSA’s website at </w:t>
      </w:r>
      <w:hyperlink r:id="rId21">
        <w:r w:rsidR="3BD09E40" w:rsidRPr="00062FF3">
          <w:rPr>
            <w:rStyle w:val="Hyperlink"/>
            <w:rFonts w:cs="Arial"/>
          </w:rPr>
          <w:t>http://www.samhsa.gov/grants/applying/forms-resources</w:t>
        </w:r>
      </w:hyperlink>
      <w:r w:rsidR="3BD09E40" w:rsidRPr="00062FF3">
        <w:rPr>
          <w:rFonts w:cs="Arial"/>
        </w:rPr>
        <w:t>.</w:t>
      </w:r>
    </w:p>
    <w:p w14:paraId="2988F6AA" w14:textId="77777777" w:rsidR="00062FF3" w:rsidRPr="00062FF3" w:rsidRDefault="00062FF3" w:rsidP="00062FF3">
      <w:pPr>
        <w:pStyle w:val="ListParagraph"/>
        <w:rPr>
          <w:rStyle w:val="StyleBold"/>
          <w:rFonts w:cs="Arial"/>
          <w:i/>
          <w:iCs/>
        </w:rPr>
      </w:pPr>
    </w:p>
    <w:p w14:paraId="614D3E48" w14:textId="4C44C679" w:rsidR="00C83559" w:rsidRPr="003B3FFC" w:rsidRDefault="00B46728" w:rsidP="003B3FFC">
      <w:pPr>
        <w:pStyle w:val="ListParagraph"/>
        <w:numPr>
          <w:ilvl w:val="0"/>
          <w:numId w:val="103"/>
        </w:numPr>
        <w:tabs>
          <w:tab w:val="left" w:pos="1080"/>
        </w:tabs>
        <w:spacing w:after="0"/>
        <w:ind w:left="1080"/>
        <w:rPr>
          <w:rFonts w:cs="Arial"/>
        </w:rPr>
      </w:pPr>
      <w:r w:rsidRPr="003B3FFC">
        <w:rPr>
          <w:rStyle w:val="StyleBold"/>
          <w:rFonts w:cs="Arial"/>
          <w:i/>
          <w:iCs/>
        </w:rPr>
        <w:lastRenderedPageBreak/>
        <w:t>Attachment 11</w:t>
      </w:r>
      <w:r w:rsidR="00270A0F" w:rsidRPr="003B3FFC">
        <w:rPr>
          <w:rStyle w:val="StyleBold"/>
          <w:rFonts w:cs="Arial"/>
          <w:i/>
          <w:iCs/>
        </w:rPr>
        <w:t>:</w:t>
      </w:r>
      <w:r w:rsidRPr="003B3FFC">
        <w:rPr>
          <w:rStyle w:val="StyleBold"/>
          <w:rFonts w:cs="Arial"/>
          <w:i/>
        </w:rPr>
        <w:t xml:space="preserve"> </w:t>
      </w:r>
      <w:r w:rsidR="00062FF3" w:rsidRPr="003B3FFC">
        <w:rPr>
          <w:rStyle w:val="StyleBold"/>
          <w:rFonts w:cs="Arial"/>
          <w:i/>
        </w:rPr>
        <w:t xml:space="preserve">Required </w:t>
      </w:r>
      <w:r w:rsidRPr="003B3FFC">
        <w:rPr>
          <w:rStyle w:val="StyleBold"/>
          <w:rFonts w:cs="Arial"/>
          <w:i/>
          <w:iCs/>
        </w:rPr>
        <w:t>MOU</w:t>
      </w:r>
      <w:r w:rsidR="00062FF3" w:rsidRPr="003B3FFC">
        <w:rPr>
          <w:rStyle w:val="StyleBold"/>
          <w:rFonts w:cs="Arial"/>
          <w:i/>
          <w:iCs/>
        </w:rPr>
        <w:t xml:space="preserve"> </w:t>
      </w:r>
      <w:r w:rsidRPr="003B3FFC">
        <w:rPr>
          <w:rStyle w:val="StyleBold"/>
          <w:rFonts w:cs="Arial"/>
          <w:i/>
          <w:iCs/>
        </w:rPr>
        <w:t>for Non-Drug Courts</w:t>
      </w:r>
      <w:r w:rsidR="007B2B3F" w:rsidRPr="003B3FFC">
        <w:rPr>
          <w:rStyle w:val="StyleBold"/>
          <w:rFonts w:cs="Arial"/>
          <w:i/>
          <w:iCs/>
        </w:rPr>
        <w:t>.</w:t>
      </w:r>
      <w:r w:rsidRPr="003B3FFC">
        <w:rPr>
          <w:rStyle w:val="StyleBold"/>
          <w:rFonts w:cs="Arial"/>
          <w:i/>
          <w:iCs/>
        </w:rPr>
        <w:t xml:space="preserve"> </w:t>
      </w:r>
      <w:r w:rsidRPr="003B3FFC">
        <w:rPr>
          <w:rFonts w:cs="Arial"/>
        </w:rPr>
        <w:t xml:space="preserve">When the applicant is </w:t>
      </w:r>
      <w:r w:rsidRPr="003B3FFC">
        <w:rPr>
          <w:rFonts w:cs="Arial"/>
          <w:u w:val="single"/>
        </w:rPr>
        <w:t>not</w:t>
      </w:r>
      <w:r w:rsidRPr="003B3FFC">
        <w:rPr>
          <w:rFonts w:cs="Arial"/>
        </w:rPr>
        <w:t xml:space="preserve"> a drug court, the applicant must submit a Memorandum of Understanding (MOU) with the drug court(s) that address</w:t>
      </w:r>
      <w:r w:rsidR="00FB4051">
        <w:rPr>
          <w:rFonts w:cs="Arial"/>
        </w:rPr>
        <w:t>es</w:t>
      </w:r>
      <w:r w:rsidRPr="003B3FFC">
        <w:rPr>
          <w:rFonts w:cs="Arial"/>
        </w:rPr>
        <w:t xml:space="preserve"> the</w:t>
      </w:r>
      <w:r w:rsidR="00C83559" w:rsidRPr="003B3FFC">
        <w:rPr>
          <w:rFonts w:cs="Arial"/>
        </w:rPr>
        <w:t xml:space="preserve"> MOU</w:t>
      </w:r>
      <w:r w:rsidRPr="003B3FFC">
        <w:rPr>
          <w:rFonts w:cs="Arial"/>
        </w:rPr>
        <w:t xml:space="preserve"> requirements</w:t>
      </w:r>
      <w:r w:rsidR="00C83559" w:rsidRPr="003B3FFC">
        <w:rPr>
          <w:rFonts w:cs="Arial"/>
        </w:rPr>
        <w:t xml:space="preserve"> listed below</w:t>
      </w:r>
      <w:r w:rsidRPr="003B3FFC">
        <w:rPr>
          <w:rFonts w:cs="Arial"/>
        </w:rPr>
        <w:t xml:space="preserve">. </w:t>
      </w:r>
      <w:r w:rsidRPr="003B3FFC">
        <w:rPr>
          <w:rFonts w:eastAsiaTheme="minorEastAsia" w:cs="Arial"/>
          <w:b/>
          <w:bCs/>
        </w:rPr>
        <w:t>If the MOU is not responsive to each requirement, the application will be</w:t>
      </w:r>
      <w:r w:rsidR="00CD788A" w:rsidRPr="003B3FFC">
        <w:rPr>
          <w:rFonts w:eastAsiaTheme="minorEastAsia" w:cs="Arial"/>
          <w:b/>
          <w:bCs/>
        </w:rPr>
        <w:t xml:space="preserve"> screened out and not </w:t>
      </w:r>
      <w:r w:rsidR="00C20FA7" w:rsidRPr="003B3FFC">
        <w:rPr>
          <w:rFonts w:eastAsiaTheme="minorEastAsia" w:cs="Arial"/>
          <w:b/>
          <w:bCs/>
        </w:rPr>
        <w:t xml:space="preserve">be </w:t>
      </w:r>
      <w:r w:rsidR="00CD788A" w:rsidRPr="003B3FFC">
        <w:rPr>
          <w:rFonts w:eastAsiaTheme="minorEastAsia" w:cs="Arial"/>
          <w:b/>
          <w:bCs/>
        </w:rPr>
        <w:t>reviewed.</w:t>
      </w:r>
      <w:r w:rsidR="00894D7D">
        <w:rPr>
          <w:rFonts w:eastAsiaTheme="minorEastAsia" w:cs="Arial"/>
        </w:rPr>
        <w:t xml:space="preserve"> </w:t>
      </w:r>
      <w:r w:rsidR="00C83559" w:rsidRPr="003B3FFC">
        <w:rPr>
          <w:rFonts w:cs="Arial"/>
        </w:rPr>
        <w:t>The MOU with the drug court(s) is required to be signed by the applicant, the Drug Court Administrator, and judge(s) and:</w:t>
      </w:r>
    </w:p>
    <w:p w14:paraId="6B5B46EA" w14:textId="77777777" w:rsidR="00C83559" w:rsidRPr="00180438" w:rsidRDefault="00C83559" w:rsidP="00C83559">
      <w:pPr>
        <w:tabs>
          <w:tab w:val="left" w:pos="1008"/>
        </w:tabs>
        <w:spacing w:after="0"/>
        <w:rPr>
          <w:rFonts w:cs="Arial"/>
        </w:rPr>
      </w:pPr>
    </w:p>
    <w:p w14:paraId="27BC7B64" w14:textId="77777777" w:rsidR="00C83559" w:rsidRPr="00F61590" w:rsidRDefault="00C83559" w:rsidP="003B3FFC">
      <w:pPr>
        <w:pStyle w:val="ListParagraph"/>
        <w:numPr>
          <w:ilvl w:val="2"/>
          <w:numId w:val="81"/>
        </w:numPr>
        <w:tabs>
          <w:tab w:val="left" w:pos="1008"/>
        </w:tabs>
        <w:spacing w:after="0"/>
        <w:ind w:left="1440"/>
        <w:rPr>
          <w:rFonts w:eastAsia="Arial" w:cs="Arial"/>
        </w:rPr>
      </w:pPr>
      <w:r w:rsidRPr="00F61590">
        <w:rPr>
          <w:rFonts w:cs="Arial"/>
        </w:rPr>
        <w:t xml:space="preserve">Describes how the applicant will coordinate directly with the drug court(s) for which funding is being sought and clearly delineate the authority, responsibility, and roles of court staff and </w:t>
      </w:r>
      <w:r w:rsidRPr="00F61590">
        <w:rPr>
          <w:rFonts w:eastAsia="Arial" w:cs="Arial"/>
          <w:color w:val="000000" w:themeColor="text1"/>
        </w:rPr>
        <w:t>grant recipient</w:t>
      </w:r>
      <w:r w:rsidRPr="00F61590">
        <w:rPr>
          <w:rFonts w:eastAsia="Arial" w:cs="Arial"/>
        </w:rPr>
        <w:t xml:space="preserve"> </w:t>
      </w:r>
      <w:r w:rsidRPr="00F61590">
        <w:rPr>
          <w:rFonts w:cs="Arial"/>
        </w:rPr>
        <w:t xml:space="preserve">staff for implementing </w:t>
      </w:r>
      <w:r>
        <w:rPr>
          <w:rFonts w:cs="Arial"/>
        </w:rPr>
        <w:t xml:space="preserve">the </w:t>
      </w:r>
      <w:r w:rsidRPr="00F61590">
        <w:rPr>
          <w:rFonts w:cs="Arial"/>
        </w:rPr>
        <w:t>grant program goals and objectives, especially related to delivery of SUD treatment, harm reduction, and recovery support services.</w:t>
      </w:r>
    </w:p>
    <w:p w14:paraId="04D672E3" w14:textId="77777777" w:rsidR="00C83559" w:rsidRPr="00F61590" w:rsidRDefault="00C83559" w:rsidP="003B3FFC">
      <w:pPr>
        <w:pStyle w:val="ListParagraph"/>
        <w:numPr>
          <w:ilvl w:val="2"/>
          <w:numId w:val="81"/>
        </w:numPr>
        <w:tabs>
          <w:tab w:val="left" w:pos="1008"/>
        </w:tabs>
        <w:spacing w:after="0"/>
        <w:ind w:left="1440"/>
      </w:pPr>
      <w:r w:rsidRPr="00F61590">
        <w:rPr>
          <w:rFonts w:cs="Arial"/>
        </w:rPr>
        <w:t xml:space="preserve">Reflects an agreement that the applicant will serve as the fiscal agent. </w:t>
      </w:r>
    </w:p>
    <w:p w14:paraId="320233DA" w14:textId="77777777" w:rsidR="00C83559" w:rsidRPr="00F61590" w:rsidRDefault="00C83559" w:rsidP="003B3FFC">
      <w:pPr>
        <w:pStyle w:val="ListParagraph"/>
        <w:numPr>
          <w:ilvl w:val="2"/>
          <w:numId w:val="81"/>
        </w:numPr>
        <w:tabs>
          <w:tab w:val="left" w:pos="1008"/>
        </w:tabs>
        <w:spacing w:after="0"/>
        <w:ind w:left="1440"/>
        <w:rPr>
          <w:rFonts w:ascii="Times New Roman" w:hAnsi="Times New Roman"/>
        </w:rPr>
      </w:pPr>
      <w:r w:rsidRPr="00F61590">
        <w:rPr>
          <w:rFonts w:cs="Arial"/>
        </w:rPr>
        <w:t>Describes how the applicant and the drug court(s) will partner to ensure the collecting of GPRA data requirements at the three (3) points of collection.</w:t>
      </w:r>
    </w:p>
    <w:p w14:paraId="198BED51" w14:textId="77777777" w:rsidR="00C83559" w:rsidRPr="00F61590" w:rsidRDefault="00C83559" w:rsidP="003B3FFC">
      <w:pPr>
        <w:pStyle w:val="ListParagraph"/>
        <w:numPr>
          <w:ilvl w:val="2"/>
          <w:numId w:val="81"/>
        </w:numPr>
        <w:tabs>
          <w:tab w:val="left" w:pos="1008"/>
        </w:tabs>
        <w:spacing w:after="0"/>
        <w:ind w:left="1440"/>
      </w:pPr>
      <w:r>
        <w:t>Describes the roles and responsibilities of the Project Director, including:</w:t>
      </w:r>
    </w:p>
    <w:p w14:paraId="281BFBF7" w14:textId="77777777" w:rsidR="00C83559" w:rsidRPr="00F61590" w:rsidRDefault="00C83559" w:rsidP="003B3FFC">
      <w:pPr>
        <w:pStyle w:val="ListParagraph"/>
        <w:numPr>
          <w:ilvl w:val="3"/>
          <w:numId w:val="81"/>
        </w:numPr>
        <w:tabs>
          <w:tab w:val="left" w:pos="1008"/>
        </w:tabs>
        <w:spacing w:after="0"/>
        <w:ind w:left="1800"/>
        <w:rPr>
          <w:rFonts w:eastAsia="Arial" w:cs="Arial"/>
          <w:szCs w:val="24"/>
        </w:rPr>
      </w:pPr>
      <w:r w:rsidRPr="00F61590">
        <w:rPr>
          <w:rFonts w:cs="Arial"/>
        </w:rPr>
        <w:t>That the Project Director is an active</w:t>
      </w:r>
      <w:r>
        <w:rPr>
          <w:rFonts w:cs="Arial"/>
        </w:rPr>
        <w:t xml:space="preserve"> </w:t>
      </w:r>
      <w:r w:rsidRPr="00F61590">
        <w:rPr>
          <w:rFonts w:cs="Arial"/>
        </w:rPr>
        <w:t>member of drug court team. The</w:t>
      </w:r>
      <w:r w:rsidRPr="00F61590">
        <w:t xml:space="preserve"> minimum 0.20 FTE</w:t>
      </w:r>
      <w:r w:rsidRPr="00F61590">
        <w:rPr>
          <w:rFonts w:cs="Arial"/>
        </w:rPr>
        <w:t xml:space="preserve"> level of effort dedicated to the grant program may be paid by the court (in-kind) or through contract with the grant recipient.</w:t>
      </w:r>
    </w:p>
    <w:p w14:paraId="549E0DC4" w14:textId="77777777" w:rsidR="00C83559" w:rsidRPr="00F61590" w:rsidRDefault="00C83559" w:rsidP="003B3FFC">
      <w:pPr>
        <w:pStyle w:val="ListParagraph"/>
        <w:numPr>
          <w:ilvl w:val="3"/>
          <w:numId w:val="81"/>
        </w:numPr>
        <w:tabs>
          <w:tab w:val="left" w:pos="1008"/>
        </w:tabs>
        <w:spacing w:after="0"/>
        <w:ind w:left="1800"/>
      </w:pPr>
      <w:r w:rsidRPr="00F61590">
        <w:rPr>
          <w:rFonts w:cs="Arial"/>
        </w:rPr>
        <w:t>Confirmation that the Project Director meets the requirements outlined under Key Personnel.</w:t>
      </w:r>
    </w:p>
    <w:p w14:paraId="0E3280FB" w14:textId="77777777" w:rsidR="004A4FF9" w:rsidRPr="00F61590" w:rsidRDefault="004A4FF9" w:rsidP="003B3FFC">
      <w:pPr>
        <w:pStyle w:val="ListParagraph"/>
        <w:numPr>
          <w:ilvl w:val="1"/>
          <w:numId w:val="81"/>
        </w:numPr>
        <w:spacing w:after="0"/>
        <w:ind w:left="1080"/>
        <w:rPr>
          <w:rFonts w:eastAsia="Arial" w:cs="Arial"/>
        </w:rPr>
      </w:pPr>
      <w:r w:rsidRPr="00F61590">
        <w:rPr>
          <w:rFonts w:cs="Arial"/>
        </w:rPr>
        <w:t xml:space="preserve">Addresses the overall objectives of the drug court program and affirms commitment to </w:t>
      </w:r>
      <w:r>
        <w:rPr>
          <w:rFonts w:cs="Arial"/>
        </w:rPr>
        <w:t xml:space="preserve">the </w:t>
      </w:r>
      <w:r w:rsidRPr="00F61590">
        <w:rPr>
          <w:rFonts w:cs="Arial"/>
        </w:rPr>
        <w:t>implement</w:t>
      </w:r>
      <w:r>
        <w:rPr>
          <w:rFonts w:cs="Arial"/>
        </w:rPr>
        <w:t>ation of</w:t>
      </w:r>
      <w:r w:rsidRPr="00F61590">
        <w:rPr>
          <w:rFonts w:cs="Arial"/>
        </w:rPr>
        <w:t xml:space="preserve"> the evidence-based program principles included in the National Association of Drug Court Professionals (NADCP) key components and drug court best practice standards.</w:t>
      </w:r>
    </w:p>
    <w:p w14:paraId="1488D3C3" w14:textId="40960D8B" w:rsidR="00C83559" w:rsidRPr="00683C40" w:rsidRDefault="00DD75C1" w:rsidP="003B3FFC">
      <w:pPr>
        <w:pStyle w:val="ListParagraph"/>
        <w:numPr>
          <w:ilvl w:val="1"/>
          <w:numId w:val="81"/>
        </w:numPr>
        <w:tabs>
          <w:tab w:val="left" w:pos="1008"/>
        </w:tabs>
        <w:ind w:left="1080"/>
      </w:pPr>
      <w:r>
        <w:rPr>
          <w:rFonts w:cs="Arial"/>
        </w:rPr>
        <w:t xml:space="preserve"> </w:t>
      </w:r>
      <w:r w:rsidR="00C83559" w:rsidRPr="5346606B">
        <w:rPr>
          <w:rFonts w:cs="Arial"/>
        </w:rPr>
        <w:t>Demonstrates that the drug court(s) has/have sufficient referral sources for participants for the drug court(s) that meet the outlined client requirements so the applicant can meet the identified client target numbers.</w:t>
      </w:r>
    </w:p>
    <w:p w14:paraId="71FCE778" w14:textId="6E7811C7" w:rsidR="009A53DC" w:rsidRDefault="005E352E" w:rsidP="003B3FFC">
      <w:pPr>
        <w:pStyle w:val="Heading2"/>
        <w:numPr>
          <w:ilvl w:val="0"/>
          <w:numId w:val="90"/>
        </w:numPr>
        <w:tabs>
          <w:tab w:val="left" w:pos="360"/>
          <w:tab w:val="left" w:pos="1008"/>
        </w:tabs>
        <w:spacing w:after="0"/>
        <w:ind w:left="0" w:firstLine="0"/>
      </w:pPr>
      <w:bookmarkStart w:id="158" w:name="_Toc97794728"/>
      <w:bookmarkStart w:id="159" w:name="_Toc97794833"/>
      <w:bookmarkStart w:id="160" w:name="_Toc97795026"/>
      <w:bookmarkStart w:id="161" w:name="_Toc97795114"/>
      <w:bookmarkStart w:id="162" w:name="_Toc97794729"/>
      <w:bookmarkStart w:id="163" w:name="_Toc97794834"/>
      <w:bookmarkStart w:id="164" w:name="_Toc97795027"/>
      <w:bookmarkStart w:id="165" w:name="_Toc97795115"/>
      <w:bookmarkStart w:id="166" w:name="_Toc97795116"/>
      <w:bookmarkStart w:id="167" w:name="_Toc2119373405"/>
      <w:bookmarkStart w:id="168" w:name="_Toc931673359"/>
      <w:bookmarkStart w:id="169" w:name="_Toc661321728"/>
      <w:bookmarkStart w:id="170" w:name="_Toc443054216"/>
      <w:bookmarkStart w:id="171" w:name="_Toc457552076"/>
      <w:bookmarkStart w:id="172" w:name="_Toc485307387"/>
      <w:bookmarkStart w:id="173" w:name="_Toc81577279"/>
      <w:bookmarkEnd w:id="156"/>
      <w:bookmarkEnd w:id="158"/>
      <w:bookmarkEnd w:id="159"/>
      <w:bookmarkEnd w:id="160"/>
      <w:bookmarkEnd w:id="161"/>
      <w:bookmarkEnd w:id="162"/>
      <w:bookmarkEnd w:id="163"/>
      <w:bookmarkEnd w:id="164"/>
      <w:bookmarkEnd w:id="165"/>
      <w:r>
        <w:t xml:space="preserve">UNIQUE ENTITY IDENTIFIER AND SYSTEM FOR AWARD </w:t>
      </w:r>
      <w:r w:rsidR="005376B2">
        <w:t>MANAGEMENT</w:t>
      </w:r>
      <w:bookmarkEnd w:id="166"/>
      <w:r w:rsidR="005376B2">
        <w:t xml:space="preserve"> </w:t>
      </w:r>
      <w:bookmarkEnd w:id="167"/>
      <w:bookmarkEnd w:id="168"/>
      <w:bookmarkEnd w:id="169"/>
    </w:p>
    <w:p w14:paraId="6A2F6D27" w14:textId="77777777" w:rsidR="005376B2" w:rsidRDefault="005376B2" w:rsidP="00570A74">
      <w:pPr>
        <w:spacing w:after="0"/>
        <w:ind w:left="360"/>
      </w:pPr>
    </w:p>
    <w:p w14:paraId="58B977D7" w14:textId="7A83A81D" w:rsidR="00DA1E5B" w:rsidRDefault="005E352E" w:rsidP="00683C40">
      <w:pPr>
        <w:spacing w:after="0"/>
        <w:rPr>
          <w:rStyle w:val="StyleBold"/>
          <w:rFonts w:cs="Arial"/>
          <w:b w:val="0"/>
        </w:rPr>
      </w:pPr>
      <w:r>
        <w:t xml:space="preserve">See </w:t>
      </w:r>
      <w:hyperlink w:anchor="_Appendix_A_–_2">
        <w:r w:rsidR="19D8947F" w:rsidRPr="6FC3C118">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6FC3C118">
        <w:rPr>
          <w:rStyle w:val="StyleBold"/>
          <w:rFonts w:cs="Arial"/>
          <w:b w:val="0"/>
        </w:rPr>
        <w:t xml:space="preserve"> You must continue to maintain </w:t>
      </w:r>
      <w:r w:rsidR="00AD1D05" w:rsidRPr="6FC3C118">
        <w:rPr>
          <w:rStyle w:val="StyleBold"/>
          <w:rFonts w:cs="Arial"/>
          <w:b w:val="0"/>
        </w:rPr>
        <w:t xml:space="preserve">an </w:t>
      </w:r>
      <w:r w:rsidR="00DA1E5B" w:rsidRPr="6FC3C118">
        <w:rPr>
          <w:rStyle w:val="StyleBold"/>
          <w:rFonts w:cs="Arial"/>
          <w:b w:val="0"/>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6FC3C118">
        <w:rPr>
          <w:rStyle w:val="StyleBold"/>
          <w:rFonts w:cs="Arial"/>
          <w:b w:val="0"/>
        </w:rPr>
        <w:t xml:space="preserve">25.110(b) or (c), has an exception approved by the agency under 2 CFR § 25.110(d)). </w:t>
      </w:r>
    </w:p>
    <w:p w14:paraId="08357FE4" w14:textId="77777777" w:rsidR="00757F99" w:rsidRPr="00757F99" w:rsidRDefault="00757F99" w:rsidP="00570A74">
      <w:pPr>
        <w:spacing w:after="0"/>
        <w:ind w:left="360"/>
        <w:rPr>
          <w:b/>
          <w:bCs/>
        </w:rPr>
      </w:pPr>
    </w:p>
    <w:p w14:paraId="7C39D0BA" w14:textId="16390794" w:rsidR="005E352E" w:rsidRDefault="005E352E" w:rsidP="00EF693A">
      <w:pPr>
        <w:pStyle w:val="Heading2"/>
        <w:numPr>
          <w:ilvl w:val="0"/>
          <w:numId w:val="90"/>
        </w:numPr>
        <w:tabs>
          <w:tab w:val="left" w:pos="1008"/>
        </w:tabs>
        <w:spacing w:after="0"/>
      </w:pPr>
      <w:bookmarkStart w:id="174" w:name="_Toc97795117"/>
      <w:bookmarkStart w:id="175" w:name="_Toc1768562142"/>
      <w:bookmarkStart w:id="176" w:name="_Toc151220013"/>
      <w:bookmarkStart w:id="177" w:name="_Toc2119089171"/>
      <w:r>
        <w:t>APPLICATION SUBMISSION REQUIREMENTS</w:t>
      </w:r>
      <w:bookmarkEnd w:id="174"/>
      <w:r>
        <w:t xml:space="preserve"> </w:t>
      </w:r>
      <w:bookmarkEnd w:id="175"/>
      <w:bookmarkEnd w:id="176"/>
      <w:bookmarkEnd w:id="177"/>
    </w:p>
    <w:p w14:paraId="24E46FEA" w14:textId="77777777" w:rsidR="00477609" w:rsidRPr="00477609" w:rsidRDefault="00477609" w:rsidP="00477609">
      <w:pPr>
        <w:spacing w:after="0"/>
      </w:pPr>
    </w:p>
    <w:p w14:paraId="22606828" w14:textId="43EDB00C" w:rsidR="00BA3EA0" w:rsidRDefault="005E352E" w:rsidP="00961963">
      <w:pPr>
        <w:spacing w:after="0"/>
        <w:rPr>
          <w:rFonts w:cs="Arial"/>
        </w:rPr>
      </w:pPr>
      <w:r w:rsidRPr="00757F99">
        <w:rPr>
          <w:rFonts w:cs="Arial"/>
        </w:rPr>
        <w:lastRenderedPageBreak/>
        <w:t xml:space="preserve">Applications are due by </w:t>
      </w:r>
      <w:r w:rsidRPr="007E9018">
        <w:rPr>
          <w:rFonts w:cs="Arial"/>
          <w:b/>
          <w:bCs/>
        </w:rPr>
        <w:t>11:59 PM</w:t>
      </w:r>
      <w:r w:rsidRPr="00757F99">
        <w:rPr>
          <w:rFonts w:cs="Arial"/>
        </w:rPr>
        <w:t xml:space="preserve"> (Eastern Time) on </w:t>
      </w:r>
      <w:r w:rsidR="00DD75C1" w:rsidRPr="003B3FFC">
        <w:rPr>
          <w:rFonts w:cs="Arial"/>
          <w:b/>
          <w:bCs/>
        </w:rPr>
        <w:t>May 9, 2022</w:t>
      </w:r>
      <w:r w:rsidR="7AD72DDD" w:rsidRPr="3E85320F">
        <w:rPr>
          <w:rFonts w:cs="Arial"/>
        </w:rPr>
        <w:t>.</w:t>
      </w:r>
      <w:r w:rsidR="00171D48">
        <w:rPr>
          <w:rFonts w:cs="Arial"/>
        </w:rPr>
        <w:t xml:space="preserve"> </w:t>
      </w:r>
      <w:r w:rsidR="00AD1D05">
        <w:rPr>
          <w:rFonts w:cs="Arial"/>
        </w:rPr>
        <w:t xml:space="preserve">If an </w:t>
      </w:r>
      <w:r w:rsidR="00BA3EA0">
        <w:rPr>
          <w:rFonts w:cs="Arial"/>
        </w:rPr>
        <w:t>o</w:t>
      </w:r>
      <w:r w:rsidR="00AD1D05">
        <w:rPr>
          <w:rFonts w:cs="Arial"/>
        </w:rPr>
        <w:t xml:space="preserve">rganization is submitting more than one </w:t>
      </w:r>
      <w:r w:rsidR="00961963">
        <w:rPr>
          <w:rFonts w:cs="Arial"/>
        </w:rPr>
        <w:t>application,</w:t>
      </w:r>
      <w:r w:rsidR="00AD1D05">
        <w:rPr>
          <w:rFonts w:cs="Arial"/>
        </w:rPr>
        <w:t xml:space="preserve"> </w:t>
      </w:r>
      <w:r w:rsidR="00BA3EA0">
        <w:rPr>
          <w:rFonts w:cs="Arial"/>
        </w:rPr>
        <w:t>the project title</w:t>
      </w:r>
      <w:r w:rsidR="00477609">
        <w:rPr>
          <w:rFonts w:cs="Arial"/>
        </w:rPr>
        <w:t xml:space="preserve"> </w:t>
      </w:r>
      <w:r w:rsidR="00BA3EA0">
        <w:rPr>
          <w:rFonts w:cs="Arial"/>
        </w:rPr>
        <w:t>should be different for each application.</w:t>
      </w:r>
    </w:p>
    <w:p w14:paraId="58C625FC" w14:textId="44AC1D12" w:rsidR="00AD1D05" w:rsidRDefault="00AD1D05" w:rsidP="00961963">
      <w:pPr>
        <w:spacing w:after="0"/>
        <w:rPr>
          <w:rFonts w:cs="Arial"/>
        </w:rPr>
      </w:pPr>
    </w:p>
    <w:p w14:paraId="19E4244B" w14:textId="60612E4E" w:rsidR="00AD1D05" w:rsidRPr="00760D17" w:rsidRDefault="00AD1D05" w:rsidP="00961963">
      <w:pPr>
        <w:spacing w:after="0"/>
        <w:rPr>
          <w:rFonts w:cs="Arial"/>
        </w:rPr>
      </w:pPr>
      <w:r w:rsidRPr="00760D17">
        <w:rPr>
          <w:rFonts w:cs="Arial"/>
        </w:rPr>
        <w:t xml:space="preserve">If you have been granted permission to submit a paper copy, the application must </w:t>
      </w:r>
    </w:p>
    <w:p w14:paraId="12C54762" w14:textId="3DC23D71" w:rsidR="00AD1D05" w:rsidRDefault="009C4FD4" w:rsidP="00961963">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w:t>
      </w:r>
      <w:r w:rsidR="00171D48">
        <w:rPr>
          <w:rFonts w:cs="Arial"/>
        </w:rPr>
        <w:t xml:space="preserve"> </w:t>
      </w:r>
      <w:r w:rsidR="00AD1D05" w:rsidRPr="00760D17">
        <w:rPr>
          <w:rFonts w:cs="Arial"/>
        </w:rPr>
        <w:t xml:space="preserve">See </w:t>
      </w:r>
      <w:hyperlink w:anchor="_Appendix_A_–_2">
        <w:r w:rsidR="31FBE8EB" w:rsidRPr="6FC3C118">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EF693A">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EF693A">
            <w:pPr>
              <w:numPr>
                <w:ilvl w:val="0"/>
                <w:numId w:val="51"/>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48B723F0"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6136BC20" w:rsidR="005E352E" w:rsidRPr="000B1460" w:rsidRDefault="005E352E" w:rsidP="004B61FB">
            <w:r w:rsidRPr="00ED334A">
              <w:rPr>
                <w:b/>
                <w:bCs/>
                <w:szCs w:val="24"/>
              </w:rPr>
              <w:t>DO NOT WAIT UNTIL THE LAST MINUTE TO SUBMIT THE APPLICATION.</w:t>
            </w:r>
            <w:r w:rsidR="00171D48">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6FCF73BF" w14:textId="77777777" w:rsidR="00BA3EA0" w:rsidRDefault="00BA3EA0" w:rsidP="00875BC9">
      <w:pPr>
        <w:spacing w:after="0"/>
      </w:pPr>
      <w:bookmarkStart w:id="178" w:name="_Toc81925756"/>
      <w:bookmarkStart w:id="179" w:name="_Toc81983286"/>
      <w:bookmarkStart w:id="180" w:name="_Toc81983384"/>
      <w:bookmarkStart w:id="181" w:name="_3._FUNDING_LIMITATIONS/RESTRICTIONS"/>
      <w:bookmarkStart w:id="182" w:name="_3._FUNDING_LIMITATIONS/RESTRICTIONS_1"/>
      <w:bookmarkStart w:id="183" w:name="_Toc485307388"/>
      <w:bookmarkStart w:id="184" w:name="_Toc81577280"/>
      <w:bookmarkEnd w:id="170"/>
      <w:bookmarkEnd w:id="171"/>
      <w:bookmarkEnd w:id="172"/>
      <w:bookmarkEnd w:id="173"/>
      <w:bookmarkEnd w:id="178"/>
      <w:bookmarkEnd w:id="179"/>
      <w:bookmarkEnd w:id="180"/>
      <w:bookmarkEnd w:id="181"/>
      <w:bookmarkEnd w:id="182"/>
    </w:p>
    <w:p w14:paraId="11E426D0" w14:textId="7BE73454" w:rsidR="0037741F" w:rsidRDefault="0037741F" w:rsidP="00EF693A">
      <w:pPr>
        <w:pStyle w:val="Heading2"/>
        <w:numPr>
          <w:ilvl w:val="0"/>
          <w:numId w:val="90"/>
        </w:numPr>
        <w:spacing w:after="120"/>
        <w:contextualSpacing/>
      </w:pPr>
      <w:bookmarkStart w:id="185" w:name="_Toc1205880874"/>
      <w:bookmarkStart w:id="186" w:name="_Toc210014899"/>
      <w:bookmarkStart w:id="187" w:name="_Toc663550754"/>
      <w:bookmarkStart w:id="188" w:name="_Toc97795118"/>
      <w:bookmarkEnd w:id="153"/>
      <w:r>
        <w:t>FUNDING LIMITATIONS/RESTRICTIONS</w:t>
      </w:r>
      <w:bookmarkEnd w:id="183"/>
      <w:bookmarkEnd w:id="184"/>
      <w:bookmarkEnd w:id="185"/>
      <w:bookmarkEnd w:id="186"/>
      <w:bookmarkEnd w:id="187"/>
      <w:bookmarkEnd w:id="188"/>
    </w:p>
    <w:p w14:paraId="78B1B5CD" w14:textId="39210C22" w:rsidR="00AD3CA4" w:rsidRDefault="000D4C55" w:rsidP="000B326C">
      <w:pPr>
        <w:pStyle w:val="ListBullet"/>
        <w:tabs>
          <w:tab w:val="left" w:pos="1080"/>
        </w:tabs>
        <w:spacing w:after="0"/>
        <w:ind w:left="36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4987B2C" w14:textId="3B49FADB" w:rsidR="00FB50FA" w:rsidRPr="00BA3EA0" w:rsidRDefault="00FB50FA" w:rsidP="00EF693A">
      <w:pPr>
        <w:pStyle w:val="ListBullet"/>
        <w:numPr>
          <w:ilvl w:val="0"/>
          <w:numId w:val="10"/>
        </w:numPr>
        <w:tabs>
          <w:tab w:val="left" w:pos="1080"/>
        </w:tabs>
        <w:spacing w:after="0"/>
        <w:ind w:left="720"/>
        <w:rPr>
          <w:rStyle w:val="StyleListBulletBoldChar"/>
          <w:rFonts w:cs="Arial"/>
        </w:rPr>
      </w:pPr>
      <w:r w:rsidRPr="00AC34BE">
        <w:rPr>
          <w:rFonts w:cs="Arial"/>
        </w:rPr>
        <w:t xml:space="preserve">No more than </w:t>
      </w:r>
      <w:r w:rsidRPr="004B4433">
        <w:rPr>
          <w:rFonts w:cs="Arial"/>
        </w:rPr>
        <w:t>15</w:t>
      </w:r>
      <w:r w:rsidRPr="00AC34BE">
        <w:rPr>
          <w:rFonts w:cs="Arial"/>
        </w:rPr>
        <w:t xml:space="preserve"> percent of the total grant award </w:t>
      </w:r>
      <w:r w:rsidR="009A7A8E" w:rsidRPr="00AC34BE">
        <w:rPr>
          <w:rFonts w:cs="Arial"/>
        </w:rPr>
        <w:t xml:space="preserve">for the budget period </w:t>
      </w:r>
      <w:r w:rsidRPr="00AC34BE">
        <w:rPr>
          <w:rFonts w:cs="Arial"/>
        </w:rPr>
        <w:t xml:space="preserve">may be used for developing the infrastructure necessary for expansion of services. </w:t>
      </w:r>
    </w:p>
    <w:p w14:paraId="78BA3101" w14:textId="77777777" w:rsidR="00FB50FA" w:rsidRPr="00AC34BE" w:rsidRDefault="00FB50FA" w:rsidP="00EF693A">
      <w:pPr>
        <w:pStyle w:val="ListBullet"/>
        <w:numPr>
          <w:ilvl w:val="0"/>
          <w:numId w:val="10"/>
        </w:numPr>
        <w:tabs>
          <w:tab w:val="left" w:pos="1080"/>
        </w:tabs>
        <w:spacing w:after="0"/>
        <w:ind w:left="720"/>
        <w:rPr>
          <w:rFonts w:cs="Arial"/>
        </w:rPr>
      </w:pPr>
      <w:r w:rsidRPr="00AC34BE">
        <w:rPr>
          <w:rFonts w:cs="Arial"/>
        </w:rPr>
        <w:t xml:space="preserve">No more than </w:t>
      </w:r>
      <w:r w:rsidRPr="004B4433">
        <w:rPr>
          <w:rFonts w:cs="Arial"/>
        </w:rPr>
        <w:t>20</w:t>
      </w:r>
      <w:r w:rsidRPr="00AC34BE">
        <w:rPr>
          <w:rFonts w:cs="Arial"/>
        </w:rPr>
        <w:t xml:space="preserve"> percent </w:t>
      </w:r>
      <w:bookmarkStart w:id="189" w:name="_Hlk93051829"/>
      <w:r w:rsidRPr="00AC34BE">
        <w:rPr>
          <w:rFonts w:cs="Arial"/>
        </w:rPr>
        <w:t xml:space="preserve">of the total grant award </w:t>
      </w:r>
      <w:r w:rsidR="009A7A8E" w:rsidRPr="00AC34BE">
        <w:rPr>
          <w:rFonts w:cs="Arial"/>
        </w:rPr>
        <w:t xml:space="preserve">for the budget period </w:t>
      </w:r>
      <w:bookmarkEnd w:id="189"/>
      <w:r w:rsidRPr="00AC34BE">
        <w:rPr>
          <w:rFonts w:cs="Arial"/>
        </w:rPr>
        <w:t>may be used for data collection, performance measurement, and performance assessment, including incentives for participating in the required data collection follow-up.</w:t>
      </w:r>
    </w:p>
    <w:p w14:paraId="378CA0AD" w14:textId="77777777" w:rsidR="00894D7D" w:rsidRDefault="00894D7D">
      <w:pPr>
        <w:spacing w:after="0"/>
        <w:rPr>
          <w:rStyle w:val="StyleBold"/>
          <w:rFonts w:cs="Arial"/>
          <w:szCs w:val="24"/>
        </w:rPr>
      </w:pPr>
      <w:r>
        <w:rPr>
          <w:rStyle w:val="StyleBold"/>
          <w:rFonts w:cs="Arial"/>
        </w:rPr>
        <w:br w:type="page"/>
      </w:r>
    </w:p>
    <w:p w14:paraId="55C72342" w14:textId="26908DC6" w:rsidR="0037741F" w:rsidRDefault="00340A56" w:rsidP="007E9018">
      <w:pPr>
        <w:pStyle w:val="ListBullet"/>
        <w:tabs>
          <w:tab w:val="left" w:pos="1080"/>
        </w:tabs>
        <w:spacing w:after="0"/>
        <w:rPr>
          <w:rStyle w:val="Hyperlink"/>
          <w:rFonts w:cs="Arial"/>
          <w:b/>
          <w:bCs/>
          <w:color w:val="auto"/>
          <w:u w:val="none"/>
        </w:rPr>
      </w:pPr>
      <w:r w:rsidRPr="00AC34BE">
        <w:rPr>
          <w:rStyle w:val="StyleBold"/>
          <w:rFonts w:cs="Arial"/>
        </w:rPr>
        <w:lastRenderedPageBreak/>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r w:rsidR="69202092" w:rsidRPr="6FC3C118">
          <w:rPr>
            <w:rStyle w:val="Hyperlink"/>
            <w:rFonts w:cs="Arial"/>
            <w:b/>
            <w:bCs/>
          </w:rPr>
          <w:t xml:space="preserve">Appendix </w:t>
        </w:r>
      </w:hyperlink>
      <w:r w:rsidR="00DA65AB">
        <w:rPr>
          <w:rStyle w:val="Hyperlink"/>
          <w:rFonts w:cs="Arial"/>
          <w:b/>
          <w:bCs/>
        </w:rPr>
        <w:t>I</w:t>
      </w:r>
      <w:r w:rsidR="00570A9C" w:rsidRPr="002D4415">
        <w:rPr>
          <w:rStyle w:val="Hyperlink"/>
          <w:rFonts w:cs="Arial"/>
          <w:b/>
          <w:bCs/>
          <w:color w:val="auto"/>
          <w:u w:val="none"/>
        </w:rPr>
        <w:t xml:space="preserve"> </w:t>
      </w:r>
      <w:r w:rsidR="00570A9C">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90" w:name="_3._REQUIRED_APPLICATION"/>
      <w:bookmarkEnd w:id="190"/>
    </w:p>
    <w:p w14:paraId="3D27B023" w14:textId="77777777" w:rsidR="00757F99" w:rsidRPr="00AC34BE" w:rsidRDefault="00757F99" w:rsidP="00570A74">
      <w:pPr>
        <w:tabs>
          <w:tab w:val="left" w:pos="1008"/>
        </w:tabs>
        <w:spacing w:after="0"/>
        <w:ind w:left="360"/>
        <w:rPr>
          <w:rFonts w:cs="Arial"/>
          <w:b/>
          <w:bCs/>
        </w:rPr>
      </w:pPr>
    </w:p>
    <w:p w14:paraId="53A08B71" w14:textId="19D63DFB" w:rsidR="0037741F" w:rsidRDefault="0037741F" w:rsidP="0042307A">
      <w:pPr>
        <w:pStyle w:val="Heading2"/>
        <w:numPr>
          <w:ilvl w:val="0"/>
          <w:numId w:val="91"/>
        </w:numPr>
        <w:tabs>
          <w:tab w:val="clear" w:pos="720"/>
          <w:tab w:val="left" w:pos="360"/>
          <w:tab w:val="left" w:pos="1008"/>
        </w:tabs>
        <w:spacing w:after="0"/>
        <w:ind w:hanging="2160"/>
      </w:pPr>
      <w:bookmarkStart w:id="191" w:name="_Toc457552078"/>
      <w:bookmarkStart w:id="192" w:name="_Toc485307389"/>
      <w:bookmarkStart w:id="193" w:name="_Toc81577281"/>
      <w:bookmarkStart w:id="194" w:name="_Toc439755295"/>
      <w:bookmarkStart w:id="195" w:name="_Toc416088457"/>
      <w:bookmarkStart w:id="196" w:name="_Toc315225739"/>
      <w:bookmarkStart w:id="197" w:name="_Toc97795119"/>
      <w:r>
        <w:t>INTERGOVERNMENTAL REVIEW (E.O. 12372) REQUIREMENTS</w:t>
      </w:r>
      <w:bookmarkEnd w:id="191"/>
      <w:bookmarkEnd w:id="192"/>
      <w:bookmarkEnd w:id="193"/>
      <w:bookmarkEnd w:id="194"/>
      <w:bookmarkEnd w:id="195"/>
      <w:bookmarkEnd w:id="196"/>
      <w:bookmarkEnd w:id="197"/>
    </w:p>
    <w:p w14:paraId="1B2DCD66" w14:textId="77777777" w:rsidR="00DD75C1" w:rsidRDefault="00DD75C1" w:rsidP="00DD75C1">
      <w:pPr>
        <w:spacing w:after="0"/>
        <w:rPr>
          <w:rFonts w:cs="Arial"/>
        </w:rPr>
      </w:pPr>
    </w:p>
    <w:p w14:paraId="5112608A" w14:textId="7A23920E" w:rsidR="009D2F7A" w:rsidRDefault="0037741F" w:rsidP="003B3FFC">
      <w:pPr>
        <w:spacing w:after="0"/>
        <w:rPr>
          <w:rFonts w:cs="Arial"/>
        </w:rPr>
      </w:pPr>
      <w:r w:rsidRPr="00AC34BE">
        <w:rPr>
          <w:rFonts w:cs="Arial"/>
        </w:rPr>
        <w:t>All SAMHSA grant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171D48">
        <w:rPr>
          <w:rFonts w:cs="Arial"/>
        </w:rPr>
        <w:t xml:space="preserve"> </w:t>
      </w:r>
      <w:r w:rsidR="69202092" w:rsidRPr="6FC3C118">
        <w:rPr>
          <w:rFonts w:cs="Arial"/>
        </w:rPr>
        <w:t>See</w:t>
      </w:r>
      <w:r w:rsidR="69202092" w:rsidRPr="6FC3C118">
        <w:rPr>
          <w:rStyle w:val="Hyperlink"/>
          <w:rFonts w:cs="Arial"/>
          <w:color w:val="auto"/>
          <w:u w:val="none"/>
        </w:rPr>
        <w:t xml:space="preserve"> </w:t>
      </w:r>
      <w:hyperlink w:anchor="_Appendix_K_–_2" w:history="1">
        <w:r w:rsidR="00961963">
          <w:rPr>
            <w:rStyle w:val="Hyperlink"/>
          </w:rPr>
          <w:t>Appendix J</w:t>
        </w:r>
      </w:hyperlink>
      <w:r w:rsidR="00954845" w:rsidRPr="00705441">
        <w:rPr>
          <w:rStyle w:val="Hyperlink"/>
          <w:rFonts w:cs="Arial"/>
          <w:color w:val="auto"/>
          <w:u w:val="none"/>
        </w:rPr>
        <w:t xml:space="preserve"> </w:t>
      </w:r>
      <w:r w:rsidRPr="00705441">
        <w:rPr>
          <w:rFonts w:cs="Arial"/>
        </w:rPr>
        <w:t>for</w:t>
      </w:r>
      <w:r w:rsidRPr="00AC34BE">
        <w:rPr>
          <w:rFonts w:cs="Arial"/>
        </w:rPr>
        <w:t xml:space="preserve">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58F3A8DA" w:rsidR="00624BA7" w:rsidRPr="00454BB4" w:rsidRDefault="00624BA7" w:rsidP="0042307A">
      <w:pPr>
        <w:pStyle w:val="Heading2"/>
        <w:numPr>
          <w:ilvl w:val="0"/>
          <w:numId w:val="95"/>
        </w:numPr>
        <w:tabs>
          <w:tab w:val="clear" w:pos="720"/>
          <w:tab w:val="left" w:pos="360"/>
        </w:tabs>
        <w:ind w:left="720" w:hanging="720"/>
      </w:pPr>
      <w:bookmarkStart w:id="198" w:name="_Toc1347608136"/>
      <w:bookmarkStart w:id="199" w:name="_Toc691162471"/>
      <w:bookmarkStart w:id="200" w:name="_Toc425467032"/>
      <w:bookmarkStart w:id="201" w:name="_Toc97795120"/>
      <w:bookmarkStart w:id="202" w:name="_Hlk70666620"/>
      <w:r w:rsidRPr="00454BB4">
        <w:t>OTHER SUBMISSION REQUIREMENTS</w:t>
      </w:r>
      <w:bookmarkEnd w:id="198"/>
      <w:bookmarkEnd w:id="199"/>
      <w:bookmarkEnd w:id="200"/>
      <w:bookmarkEnd w:id="201"/>
    </w:p>
    <w:p w14:paraId="3A074BE2" w14:textId="45A26CCD" w:rsidR="009A3005" w:rsidRPr="004F6802" w:rsidRDefault="00624BA7" w:rsidP="003B3FFC">
      <w:pPr>
        <w:tabs>
          <w:tab w:val="left" w:pos="1008"/>
        </w:tabs>
        <w:spacing w:after="0"/>
      </w:pPr>
      <w:r w:rsidRPr="003B3FFC">
        <w:rPr>
          <w:rFonts w:cs="Arial"/>
        </w:rPr>
        <w:t xml:space="preserve">See </w:t>
      </w:r>
      <w:hyperlink w:anchor="_Appendix_A_–_2" w:history="1">
        <w:r w:rsidRPr="003B3FFC">
          <w:rPr>
            <w:rStyle w:val="Hyperlink"/>
            <w:rFonts w:cs="Arial"/>
          </w:rPr>
          <w:t>Appendix A</w:t>
        </w:r>
      </w:hyperlink>
      <w:r w:rsidRPr="003B3FFC">
        <w:rPr>
          <w:rFonts w:cs="Arial"/>
        </w:rPr>
        <w:t xml:space="preserve"> for specific information about submitting yo</w:t>
      </w:r>
      <w:bookmarkEnd w:id="136"/>
      <w:r w:rsidRPr="003B3FFC">
        <w:rPr>
          <w:rFonts w:cs="Arial"/>
        </w:rPr>
        <w:t>ur application.</w:t>
      </w:r>
      <w:bookmarkStart w:id="203" w:name="_6._OTHER_SUBMISSION"/>
      <w:bookmarkStart w:id="204" w:name="_V._APPLICATION_REVIEW"/>
      <w:bookmarkStart w:id="205" w:name="_Toc485307390"/>
      <w:bookmarkStart w:id="206" w:name="_Toc81577282"/>
      <w:bookmarkStart w:id="207" w:name="_Hlk70690515"/>
      <w:bookmarkEnd w:id="149"/>
      <w:bookmarkEnd w:id="202"/>
      <w:bookmarkEnd w:id="203"/>
      <w:bookmarkEnd w:id="204"/>
    </w:p>
    <w:p w14:paraId="058A1C8A" w14:textId="18834D92" w:rsidR="001131ED" w:rsidRDefault="001131ED" w:rsidP="00D84767">
      <w:pPr>
        <w:spacing w:after="0"/>
        <w:rPr>
          <w:rFonts w:cs="Arial"/>
          <w:b/>
          <w:bCs/>
          <w:kern w:val="32"/>
          <w:sz w:val="32"/>
          <w:szCs w:val="32"/>
        </w:rPr>
      </w:pPr>
      <w:bookmarkStart w:id="208" w:name="_V._APPLICATION_REVIEW_1"/>
      <w:bookmarkStart w:id="209" w:name="_Toc1072232118"/>
      <w:bookmarkStart w:id="210" w:name="_Toc676456718"/>
      <w:bookmarkStart w:id="211" w:name="_Toc266275557"/>
      <w:bookmarkEnd w:id="79"/>
      <w:bookmarkEnd w:id="208"/>
    </w:p>
    <w:p w14:paraId="61B1D5C3" w14:textId="0FFF2E5E" w:rsidR="007E6EE1" w:rsidRDefault="00602069" w:rsidP="003B3FFC">
      <w:pPr>
        <w:pStyle w:val="Heading1"/>
        <w:tabs>
          <w:tab w:val="clear" w:pos="720"/>
          <w:tab w:val="left" w:pos="450"/>
          <w:tab w:val="left" w:pos="1008"/>
        </w:tabs>
        <w:spacing w:after="0"/>
      </w:pPr>
      <w:bookmarkStart w:id="212" w:name="_Toc97795121"/>
      <w:r>
        <w:t>V</w:t>
      </w:r>
      <w:r w:rsidR="007E6EE1">
        <w:t>.</w:t>
      </w:r>
      <w:r>
        <w:tab/>
      </w:r>
      <w:r w:rsidR="007E6EE1">
        <w:t>APPLICATION REVIEW INFORMATION</w:t>
      </w:r>
      <w:bookmarkEnd w:id="205"/>
      <w:bookmarkEnd w:id="206"/>
      <w:bookmarkEnd w:id="209"/>
      <w:bookmarkEnd w:id="210"/>
      <w:bookmarkEnd w:id="211"/>
      <w:bookmarkEnd w:id="212"/>
    </w:p>
    <w:p w14:paraId="4BA27522" w14:textId="77777777" w:rsidR="00D84767" w:rsidRPr="00D84767" w:rsidRDefault="00D84767" w:rsidP="0042307A">
      <w:pPr>
        <w:spacing w:after="0"/>
      </w:pPr>
    </w:p>
    <w:p w14:paraId="7E62843C" w14:textId="77777777" w:rsidR="007E6EE1" w:rsidRPr="00AC34BE" w:rsidRDefault="007E6EE1" w:rsidP="003B3FFC">
      <w:pPr>
        <w:pStyle w:val="Heading2"/>
        <w:tabs>
          <w:tab w:val="clear" w:pos="720"/>
          <w:tab w:val="left" w:pos="360"/>
          <w:tab w:val="left" w:pos="1008"/>
        </w:tabs>
      </w:pPr>
      <w:bookmarkStart w:id="213" w:name="_1._EVALUATION_CRITERIA"/>
      <w:bookmarkStart w:id="214" w:name="_Toc485307391"/>
      <w:bookmarkStart w:id="215" w:name="_Toc81577283"/>
      <w:bookmarkStart w:id="216" w:name="_Toc1200718858"/>
      <w:bookmarkStart w:id="217" w:name="_Toc2462153"/>
      <w:bookmarkStart w:id="218" w:name="_Toc1177574882"/>
      <w:bookmarkStart w:id="219" w:name="_Toc97795122"/>
      <w:bookmarkEnd w:id="207"/>
      <w:bookmarkEnd w:id="213"/>
      <w:r>
        <w:t>1.</w:t>
      </w:r>
      <w:r>
        <w:tab/>
        <w:t>EVALUATION CRITERIA</w:t>
      </w:r>
      <w:bookmarkEnd w:id="214"/>
      <w:bookmarkEnd w:id="215"/>
      <w:bookmarkEnd w:id="216"/>
      <w:bookmarkEnd w:id="217"/>
      <w:bookmarkEnd w:id="218"/>
      <w:bookmarkEnd w:id="219"/>
    </w:p>
    <w:p w14:paraId="2477EF4E" w14:textId="18C9FBFA" w:rsidR="007E6EE1" w:rsidRPr="00AC34BE"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062686">
        <w:rPr>
          <w:rFonts w:cs="Arial"/>
        </w:rPr>
        <w:t>A-E</w:t>
      </w:r>
      <w:r w:rsidRPr="00AC34BE">
        <w:rPr>
          <w:rFonts w:cs="Arial"/>
        </w:rPr>
        <w:t xml:space="preserve"> below</w:t>
      </w:r>
      <w:r w:rsidR="00062686">
        <w:rPr>
          <w:rFonts w:cs="Arial"/>
        </w:rPr>
        <w:t>.</w:t>
      </w:r>
      <w:r w:rsidRPr="00AC34BE">
        <w:rPr>
          <w:rFonts w:cs="Arial"/>
        </w:rPr>
        <w:t xml:space="preserve"> Your application will be reviewed and scored according to your response to the requirements in Sections </w:t>
      </w:r>
      <w:r w:rsidRPr="00062686">
        <w:rPr>
          <w:rFonts w:cs="Arial"/>
        </w:rPr>
        <w:t>A-E.</w:t>
      </w:r>
      <w:r w:rsidR="00171D48">
        <w:rPr>
          <w:rFonts w:cs="Arial"/>
        </w:rPr>
        <w:t xml:space="preserve"> </w:t>
      </w:r>
    </w:p>
    <w:p w14:paraId="28244067" w14:textId="4C4C7DEC"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w:t>
      </w:r>
      <w:r w:rsidR="00171D48">
        <w:rPr>
          <w:rFonts w:cs="Arial"/>
        </w:rPr>
        <w:t xml:space="preserve"> </w:t>
      </w:r>
    </w:p>
    <w:p w14:paraId="11C78AAF" w14:textId="77777777" w:rsidR="007E6EE1" w:rsidRPr="00AC34BE" w:rsidRDefault="007E6EE1" w:rsidP="00EF693A">
      <w:pPr>
        <w:pStyle w:val="ListBullet"/>
        <w:numPr>
          <w:ilvl w:val="0"/>
          <w:numId w:val="9"/>
        </w:numPr>
        <w:rPr>
          <w:rFonts w:cs="Arial"/>
        </w:rPr>
      </w:pPr>
      <w:r w:rsidRPr="00AC34BE">
        <w:rPr>
          <w:rFonts w:cs="Arial"/>
        </w:rPr>
        <w:t xml:space="preserve">The Project Narrative (Sections </w:t>
      </w:r>
      <w:r w:rsidRPr="00062686">
        <w:rPr>
          <w:rFonts w:cs="Arial"/>
        </w:rPr>
        <w:t>A-E)</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2F201831" w14:textId="47F9CFA2" w:rsidR="007E6EE1" w:rsidRPr="00AC34BE" w:rsidRDefault="007E6EE1" w:rsidP="00EF693A">
      <w:pPr>
        <w:pStyle w:val="ListBullet"/>
        <w:numPr>
          <w:ilvl w:val="0"/>
          <w:numId w:val="9"/>
        </w:numPr>
        <w:rPr>
          <w:rFonts w:cs="Arial"/>
        </w:rPr>
      </w:pPr>
      <w:r w:rsidRPr="00AC34BE">
        <w:rPr>
          <w:rFonts w:cs="Arial"/>
        </w:rPr>
        <w:t xml:space="preserve">You must use the </w:t>
      </w:r>
      <w:r w:rsidRPr="00062686">
        <w:rPr>
          <w:rFonts w:cs="Arial"/>
        </w:rPr>
        <w:t>five</w:t>
      </w:r>
      <w:r w:rsidRPr="00AC34BE">
        <w:rPr>
          <w:rFonts w:cs="Arial"/>
        </w:rPr>
        <w:t xml:space="preserve"> sections/headings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220" w:name="_Hlk70690588"/>
      <w:r w:rsidR="00933E29">
        <w:rPr>
          <w:rFonts w:cs="Arial"/>
        </w:rPr>
        <w:t>You do not need to type the full criterion in each section. You only need to include the letter and number of the criterion.</w:t>
      </w:r>
      <w:bookmarkEnd w:id="220"/>
      <w:r w:rsidR="00933E29">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Your application will be scored according to how well you address the requirements for each section of the Project Narrative.</w:t>
      </w:r>
      <w:r w:rsidR="00171D48">
        <w:rPr>
          <w:rFonts w:cs="Arial"/>
        </w:rPr>
        <w:t xml:space="preserve"> </w:t>
      </w:r>
    </w:p>
    <w:p w14:paraId="7D4CE79D" w14:textId="77777777" w:rsidR="007E6EE1" w:rsidRDefault="007E6EE1" w:rsidP="00EF693A">
      <w:pPr>
        <w:pStyle w:val="ListBullet"/>
        <w:numPr>
          <w:ilvl w:val="0"/>
          <w:numId w:val="13"/>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EF693A">
      <w:pPr>
        <w:pStyle w:val="ListBullet"/>
        <w:numPr>
          <w:ilvl w:val="0"/>
          <w:numId w:val="13"/>
        </w:numPr>
        <w:rPr>
          <w:rFonts w:cs="Arial"/>
        </w:rPr>
      </w:pPr>
      <w:bookmarkStart w:id="221" w:name="_Hlk70666685"/>
      <w:r>
        <w:rPr>
          <w:rFonts w:cs="Arial"/>
        </w:rPr>
        <w:lastRenderedPageBreak/>
        <w:t>Any cost sharing proposed in your application will not be a factor in the evaluation of your response to the Evaluation Criteria.</w:t>
      </w:r>
    </w:p>
    <w:p w14:paraId="585E3050" w14:textId="5D321546" w:rsidR="00672E9D" w:rsidRDefault="003D4F06" w:rsidP="0095759D">
      <w:pPr>
        <w:spacing w:after="0"/>
        <w:rPr>
          <w:b/>
          <w:bCs/>
        </w:rPr>
      </w:pPr>
      <w:bookmarkStart w:id="222" w:name="_Section_A:_"/>
      <w:bookmarkStart w:id="223" w:name="_Hlk83112137"/>
      <w:bookmarkStart w:id="224" w:name="_Hlk80023439"/>
      <w:bookmarkStart w:id="225" w:name="_Toc197933217"/>
      <w:bookmarkStart w:id="226" w:name="_Toc228844885"/>
      <w:bookmarkStart w:id="227" w:name="_Toc265249662"/>
      <w:bookmarkStart w:id="228" w:name="_Toc266262539"/>
      <w:bookmarkStart w:id="229" w:name="_Toc266802924"/>
      <w:bookmarkEnd w:id="221"/>
      <w:bookmarkEnd w:id="222"/>
      <w:r w:rsidRPr="007838B8">
        <w:rPr>
          <w:b/>
          <w:bCs/>
        </w:rPr>
        <w:t>SECTION A</w:t>
      </w:r>
      <w:r w:rsidR="00FA4402" w:rsidRPr="007838B8">
        <w:rPr>
          <w:b/>
          <w:bCs/>
        </w:rPr>
        <w:t>:</w:t>
      </w:r>
      <w:r w:rsidR="00171D48">
        <w:rPr>
          <w:b/>
          <w:bCs/>
        </w:rPr>
        <w:t xml:space="preserve"> </w:t>
      </w:r>
      <w:r w:rsidR="00FA4402" w:rsidRPr="007838B8">
        <w:rPr>
          <w:b/>
          <w:bCs/>
        </w:rPr>
        <w:t>Population of Focus and Statement of Need</w:t>
      </w:r>
    </w:p>
    <w:p w14:paraId="48585633" w14:textId="7800A3BA" w:rsidR="00FA4402" w:rsidRPr="007838B8" w:rsidRDefault="00FA4402" w:rsidP="005E6290">
      <w:pPr>
        <w:spacing w:after="0"/>
        <w:ind w:left="1440"/>
        <w:rPr>
          <w:b/>
          <w:bCs/>
        </w:rPr>
      </w:pPr>
      <w:r w:rsidRPr="007838B8">
        <w:rPr>
          <w:b/>
          <w:bCs/>
        </w:rPr>
        <w:t>(10 points – approximately 1 page)</w:t>
      </w:r>
    </w:p>
    <w:bookmarkEnd w:id="223"/>
    <w:p w14:paraId="4EE36DE4" w14:textId="77777777" w:rsidR="003D4F06" w:rsidRPr="007838B8" w:rsidRDefault="003D4F06" w:rsidP="00570A74">
      <w:pPr>
        <w:spacing w:after="0"/>
        <w:rPr>
          <w:b/>
          <w:bCs/>
        </w:rPr>
      </w:pPr>
    </w:p>
    <w:p w14:paraId="7FEFBC83" w14:textId="729C749B" w:rsidR="009B5988" w:rsidRDefault="11FF1F54" w:rsidP="00EF693A">
      <w:pPr>
        <w:pStyle w:val="ListParagraph"/>
        <w:numPr>
          <w:ilvl w:val="0"/>
          <w:numId w:val="36"/>
        </w:numPr>
        <w:ind w:left="720"/>
        <w:rPr>
          <w:rFonts w:eastAsia="Arial" w:cs="Arial"/>
        </w:rPr>
      </w:pPr>
      <w:r>
        <w:t xml:space="preserve">Identify </w:t>
      </w:r>
      <w:r w:rsidR="5983E06B">
        <w:t>which</w:t>
      </w:r>
      <w:r w:rsidR="44FCCD95">
        <w:t xml:space="preserve"> type of court you are applying for (</w:t>
      </w:r>
      <w:r w:rsidR="547A33DB">
        <w:t>e.g.,</w:t>
      </w:r>
      <w:r w:rsidR="44FCCD95">
        <w:t xml:space="preserve"> Adult Treatment Drug Court, Adult Tribal Healing to Wellness Court</w:t>
      </w:r>
      <w:r w:rsidR="30B4C618">
        <w:t>,</w:t>
      </w:r>
      <w:r w:rsidR="44FCCD95">
        <w:t xml:space="preserve"> or Family Treatment Drug Court)</w:t>
      </w:r>
      <w:r w:rsidR="517ADE6F" w:rsidRPr="21EC651C">
        <w:rPr>
          <w:rFonts w:cs="Arial"/>
        </w:rPr>
        <w:t>,</w:t>
      </w:r>
      <w:r w:rsidR="48530830" w:rsidRPr="21EC651C">
        <w:rPr>
          <w:rFonts w:cs="Arial"/>
        </w:rPr>
        <w:t xml:space="preserve"> </w:t>
      </w:r>
      <w:r w:rsidRPr="21EC651C">
        <w:rPr>
          <w:rFonts w:cs="Arial"/>
        </w:rPr>
        <w:t>your population(s) of focus</w:t>
      </w:r>
      <w:r w:rsidR="3BFF9963" w:rsidRPr="21EC651C">
        <w:rPr>
          <w:rFonts w:cs="Arial"/>
        </w:rPr>
        <w:t>,</w:t>
      </w:r>
      <w:r w:rsidRPr="21EC651C">
        <w:rPr>
          <w:rFonts w:cs="Arial"/>
        </w:rPr>
        <w:t xml:space="preserve"> and the </w:t>
      </w:r>
      <w:r w:rsidR="0B9DE39D" w:rsidRPr="21EC651C">
        <w:rPr>
          <w:rFonts w:cs="Arial"/>
        </w:rPr>
        <w:t xml:space="preserve">geographic catchment area where </w:t>
      </w:r>
      <w:r w:rsidRPr="21EC651C">
        <w:rPr>
          <w:rFonts w:cs="Arial"/>
        </w:rPr>
        <w:t>services will be delivered</w:t>
      </w:r>
      <w:r w:rsidR="1D9ABC6B" w:rsidRPr="21EC651C">
        <w:rPr>
          <w:rFonts w:cs="Arial"/>
        </w:rPr>
        <w:t xml:space="preserve"> that align with the intended population of focus of this </w:t>
      </w:r>
      <w:r w:rsidR="44C22FBD" w:rsidRPr="21EC651C">
        <w:rPr>
          <w:rFonts w:cs="Arial"/>
        </w:rPr>
        <w:t>program.</w:t>
      </w:r>
      <w:r w:rsidR="00894D7D">
        <w:rPr>
          <w:rFonts w:cs="Arial"/>
        </w:rPr>
        <w:t xml:space="preserve"> </w:t>
      </w:r>
      <w:r w:rsidR="34E24C76" w:rsidRPr="21EC651C">
        <w:rPr>
          <w:rFonts w:cs="Arial"/>
        </w:rPr>
        <w:t>Provide a demographic profile of the population of focus in the catchment area in terms of race, ethnicity, federally recognized tribe (if applicable), language, sex, gender identity, sexual orientation, age, and socioeconomic status.</w:t>
      </w:r>
    </w:p>
    <w:p w14:paraId="2B1FF390" w14:textId="77777777" w:rsidR="009B5988" w:rsidRPr="009B5988" w:rsidRDefault="009B5988" w:rsidP="00180438">
      <w:pPr>
        <w:pStyle w:val="ListParagraph"/>
        <w:rPr>
          <w:rFonts w:cs="Arial"/>
        </w:rPr>
      </w:pPr>
    </w:p>
    <w:p w14:paraId="5117F9D7" w14:textId="68CE4607" w:rsidR="00FA4402" w:rsidRDefault="00FA4402" w:rsidP="00EF693A">
      <w:pPr>
        <w:pStyle w:val="ListParagraph"/>
        <w:numPr>
          <w:ilvl w:val="0"/>
          <w:numId w:val="36"/>
        </w:numPr>
        <w:ind w:left="720"/>
        <w:rPr>
          <w:rFonts w:eastAsia="Arial" w:cs="Arial"/>
        </w:rPr>
      </w:pPr>
      <w:r w:rsidRPr="00DA0E93">
        <w:rPr>
          <w:rFonts w:cs="Arial"/>
        </w:rPr>
        <w:t>Describe the extent of the problem in the catchment area</w:t>
      </w:r>
      <w:r w:rsidRPr="3E85320F">
        <w:rPr>
          <w:rFonts w:eastAsia="Arial" w:cs="Arial"/>
        </w:rPr>
        <w:t xml:space="preserve"> </w:t>
      </w:r>
      <w:r w:rsidR="1614A423" w:rsidRPr="3E85320F">
        <w:rPr>
          <w:rFonts w:eastAsia="Arial" w:cs="Arial"/>
        </w:rPr>
        <w:t>and include specific information on unmet needs.</w:t>
      </w:r>
      <w:r w:rsidR="00894D7D">
        <w:rPr>
          <w:rFonts w:eastAsia="Arial" w:cs="Arial"/>
        </w:rPr>
        <w:t xml:space="preserve"> </w:t>
      </w:r>
      <w:r w:rsidR="1614A423" w:rsidRPr="3E85320F">
        <w:rPr>
          <w:rFonts w:eastAsia="Arial" w:cs="Arial"/>
        </w:rPr>
        <w:t>Describe</w:t>
      </w:r>
      <w:r w:rsidR="19D8F113" w:rsidRPr="42E9B2A4">
        <w:rPr>
          <w:rFonts w:cs="Arial"/>
        </w:rPr>
        <w:t xml:space="preserve"> </w:t>
      </w:r>
      <w:r w:rsidRPr="00DA0E93">
        <w:rPr>
          <w:rFonts w:cs="Arial"/>
        </w:rPr>
        <w:t>service gaps, and document the extent of the need (i.e., current prevalence rates or incidence data) for the population(s) of focus identified in your response to A.1. Identify the source of the data.</w:t>
      </w:r>
      <w:r w:rsidR="00894D7D">
        <w:rPr>
          <w:rFonts w:cs="Arial"/>
        </w:rPr>
        <w:t xml:space="preserve"> </w:t>
      </w:r>
    </w:p>
    <w:p w14:paraId="478CEC4B" w14:textId="77777777" w:rsidR="00672E9D" w:rsidRDefault="003D4F06" w:rsidP="0095759D">
      <w:pPr>
        <w:spacing w:after="0"/>
        <w:rPr>
          <w:b/>
          <w:bCs/>
        </w:rPr>
      </w:pPr>
      <w:bookmarkStart w:id="230" w:name="_Section_B:_Proposed"/>
      <w:bookmarkStart w:id="231" w:name="_Section_B:_"/>
      <w:bookmarkStart w:id="232" w:name="_Toc197933214"/>
      <w:bookmarkStart w:id="233" w:name="_Hlk83112188"/>
      <w:bookmarkEnd w:id="230"/>
      <w:bookmarkEnd w:id="231"/>
      <w:r w:rsidRPr="007838B8">
        <w:rPr>
          <w:b/>
          <w:bCs/>
        </w:rPr>
        <w:t xml:space="preserve">SECTION </w:t>
      </w:r>
      <w:r w:rsidR="00FA4402" w:rsidRPr="007838B8">
        <w:rPr>
          <w:b/>
          <w:bCs/>
        </w:rPr>
        <w:t>B: Proposed Implementation Approach</w:t>
      </w:r>
    </w:p>
    <w:p w14:paraId="00A4CFA3" w14:textId="05A7ED54" w:rsidR="00672E9D" w:rsidRDefault="00FA4402" w:rsidP="005E6290">
      <w:pPr>
        <w:spacing w:after="0"/>
        <w:ind w:left="1440"/>
        <w:rPr>
          <w:b/>
          <w:bCs/>
        </w:rPr>
      </w:pPr>
      <w:r w:rsidRPr="007838B8">
        <w:rPr>
          <w:b/>
          <w:bCs/>
        </w:rPr>
        <w:t>(30 points – approximately 5 pages</w:t>
      </w:r>
      <w:r w:rsidR="00284A0C">
        <w:rPr>
          <w:b/>
          <w:bCs/>
        </w:rPr>
        <w:t xml:space="preserve"> not including Attachment 4 – </w:t>
      </w:r>
    </w:p>
    <w:p w14:paraId="1FD8982E" w14:textId="16486DB5" w:rsidR="00FA4402" w:rsidRPr="007838B8" w:rsidRDefault="00284A0C" w:rsidP="005E6290">
      <w:pPr>
        <w:spacing w:after="0"/>
        <w:ind w:left="1440"/>
        <w:rPr>
          <w:b/>
          <w:bCs/>
        </w:rPr>
      </w:pPr>
      <w:r>
        <w:rPr>
          <w:b/>
          <w:bCs/>
        </w:rPr>
        <w:t>Project Timeline</w:t>
      </w:r>
      <w:r w:rsidR="00FA4402" w:rsidRPr="007838B8">
        <w:rPr>
          <w:b/>
          <w:bCs/>
        </w:rPr>
        <w:t>)</w:t>
      </w:r>
      <w:bookmarkEnd w:id="232"/>
      <w:r w:rsidR="00FA4402" w:rsidRPr="007838B8">
        <w:rPr>
          <w:b/>
          <w:bCs/>
        </w:rPr>
        <w:t xml:space="preserve"> </w:t>
      </w:r>
    </w:p>
    <w:bookmarkEnd w:id="233"/>
    <w:p w14:paraId="24E0F86A" w14:textId="77777777" w:rsidR="003D4F06" w:rsidRPr="007838B8" w:rsidRDefault="003D4F06" w:rsidP="00570A74">
      <w:pPr>
        <w:spacing w:after="0"/>
        <w:rPr>
          <w:b/>
          <w:bCs/>
        </w:rPr>
      </w:pPr>
    </w:p>
    <w:p w14:paraId="5352E5D7" w14:textId="546063EA" w:rsidR="00FA4402" w:rsidRDefault="00FA4402" w:rsidP="00EF693A">
      <w:pPr>
        <w:numPr>
          <w:ilvl w:val="0"/>
          <w:numId w:val="20"/>
        </w:numPr>
        <w:ind w:left="720" w:hanging="360"/>
        <w:rPr>
          <w:rFonts w:cs="Arial"/>
        </w:rPr>
      </w:pPr>
      <w:bookmarkStart w:id="234" w:name="Secction_B_1"/>
      <w:bookmarkEnd w:id="234"/>
      <w:r w:rsidRPr="6FC3C118">
        <w:rPr>
          <w:rFonts w:cs="Arial"/>
        </w:rPr>
        <w:t xml:space="preserve">Describe the goals and </w:t>
      </w:r>
      <w:r w:rsidR="00541D78" w:rsidRPr="6FC3C118">
        <w:rPr>
          <w:rFonts w:cs="Arial"/>
          <w:u w:val="single"/>
        </w:rPr>
        <w:t>measurable</w:t>
      </w:r>
      <w:r w:rsidR="00541D78" w:rsidRPr="6FC3C118">
        <w:rPr>
          <w:rFonts w:cs="Arial"/>
        </w:rPr>
        <w:t xml:space="preserve"> </w:t>
      </w:r>
      <w:r w:rsidRPr="6FC3C118">
        <w:rPr>
          <w:rFonts w:cs="Arial"/>
        </w:rPr>
        <w:t xml:space="preserve">objectives (see </w:t>
      </w:r>
      <w:hyperlink w:anchor="_Appendix_F_–_1">
        <w:r w:rsidR="2A9970CE" w:rsidRPr="6FC3C118">
          <w:rPr>
            <w:rStyle w:val="Hyperlink"/>
            <w:rFonts w:cs="Arial"/>
          </w:rPr>
          <w:t xml:space="preserve">Appendix </w:t>
        </w:r>
        <w:r w:rsidR="34B66955" w:rsidRPr="1687E634">
          <w:rPr>
            <w:rStyle w:val="Hyperlink"/>
            <w:rFonts w:cs="Arial"/>
          </w:rPr>
          <w:t>E</w:t>
        </w:r>
      </w:hyperlink>
      <w:r w:rsidRPr="6FC3C118">
        <w:rPr>
          <w:rFonts w:cs="Arial"/>
        </w:rPr>
        <w:t xml:space="preserve">) of the proposed project and align them with the Statement of Need described in A.2. </w:t>
      </w:r>
      <w:bookmarkStart w:id="235" w:name="_Hlk70690910"/>
      <w:r w:rsidR="00543802" w:rsidRPr="6FC3C118">
        <w:rPr>
          <w:rFonts w:cs="Arial"/>
        </w:rPr>
        <w:t>Provide the following table:</w:t>
      </w:r>
    </w:p>
    <w:p w14:paraId="177CBEE0" w14:textId="43B1869B" w:rsidR="00584F6D" w:rsidRPr="00584F6D" w:rsidRDefault="00584F6D" w:rsidP="00584F6D">
      <w:pPr>
        <w:spacing w:after="200"/>
        <w:ind w:left="720"/>
        <w:jc w:val="center"/>
        <w:rPr>
          <w:rFonts w:cs="Arial"/>
          <w:b/>
          <w:bCs/>
          <w:szCs w:val="24"/>
        </w:rPr>
      </w:pPr>
      <w:r w:rsidRPr="003650C8">
        <w:rPr>
          <w:rFonts w:cs="Arial"/>
          <w:b/>
          <w:bCs/>
          <w:szCs w:val="24"/>
        </w:rPr>
        <w:t xml:space="preserve">Number </w:t>
      </w:r>
      <w:r>
        <w:rPr>
          <w:rFonts w:cs="Arial"/>
          <w:b/>
          <w:bCs/>
          <w:szCs w:val="24"/>
        </w:rPr>
        <w:t>of</w:t>
      </w:r>
      <w:r w:rsidRPr="003650C8">
        <w:rPr>
          <w:rFonts w:cs="Arial"/>
          <w:b/>
          <w:bCs/>
          <w:szCs w:val="24"/>
        </w:rPr>
        <w:t xml:space="preserve"> Unduplicated Individuals </w:t>
      </w:r>
      <w:r>
        <w:rPr>
          <w:rFonts w:cs="Arial"/>
          <w:b/>
          <w:bCs/>
          <w:szCs w:val="24"/>
        </w:rPr>
        <w:t>t</w:t>
      </w:r>
      <w:r w:rsidRPr="003650C8">
        <w:rPr>
          <w:rFonts w:cs="Arial"/>
          <w:b/>
          <w:bCs/>
          <w:szCs w:val="24"/>
        </w:rPr>
        <w:t xml:space="preserve">o </w:t>
      </w:r>
      <w:r>
        <w:rPr>
          <w:rFonts w:cs="Arial"/>
          <w:b/>
          <w:bCs/>
          <w:szCs w:val="24"/>
        </w:rPr>
        <w:t>b</w:t>
      </w:r>
      <w:r w:rsidRPr="003650C8">
        <w:rPr>
          <w:rFonts w:cs="Arial"/>
          <w:b/>
          <w:bCs/>
          <w:szCs w:val="24"/>
        </w:rPr>
        <w:t xml:space="preserve">e </w:t>
      </w:r>
      <w:r w:rsidRPr="003F2ECE">
        <w:rPr>
          <w:rFonts w:cs="Arial"/>
          <w:b/>
          <w:bCs/>
          <w:szCs w:val="24"/>
        </w:rPr>
        <w:t>Served</w:t>
      </w:r>
      <w:r w:rsidRPr="003650C8">
        <w:rPr>
          <w:rFonts w:cs="Arial"/>
          <w:b/>
          <w:bCs/>
          <w:szCs w:val="24"/>
        </w:rPr>
        <w:t xml:space="preserve"> </w:t>
      </w:r>
      <w:r>
        <w:rPr>
          <w:rFonts w:cs="Arial"/>
          <w:b/>
          <w:bCs/>
          <w:szCs w:val="24"/>
        </w:rPr>
        <w:t>with Grant Funds</w:t>
      </w:r>
    </w:p>
    <w:tbl>
      <w:tblPr>
        <w:tblStyle w:val="TableGrid"/>
        <w:tblW w:w="0" w:type="auto"/>
        <w:tblInd w:w="800" w:type="dxa"/>
        <w:tblLook w:val="04A0" w:firstRow="1" w:lastRow="0" w:firstColumn="1" w:lastColumn="0" w:noHBand="0" w:noVBand="1"/>
      </w:tblPr>
      <w:tblGrid>
        <w:gridCol w:w="1350"/>
        <w:gridCol w:w="1350"/>
        <w:gridCol w:w="1350"/>
        <w:gridCol w:w="1496"/>
        <w:gridCol w:w="1497"/>
        <w:gridCol w:w="1497"/>
      </w:tblGrid>
      <w:tr w:rsidR="00543802" w14:paraId="4A5F3161" w14:textId="77777777" w:rsidTr="000F4DD3">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Default="00543802" w:rsidP="0010130D">
            <w:pPr>
              <w:spacing w:after="200"/>
              <w:jc w:val="center"/>
              <w:rPr>
                <w:rFonts w:cs="Arial"/>
                <w:szCs w:val="24"/>
              </w:rPr>
            </w:pPr>
            <w:r>
              <w:rPr>
                <w:rFonts w:cs="Arial"/>
                <w:szCs w:val="24"/>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Default="00543802" w:rsidP="0010130D">
            <w:pPr>
              <w:spacing w:after="200"/>
              <w:jc w:val="center"/>
              <w:rPr>
                <w:rFonts w:cs="Arial"/>
                <w:szCs w:val="24"/>
              </w:rPr>
            </w:pPr>
            <w:r>
              <w:rPr>
                <w:rFonts w:cs="Arial"/>
                <w:szCs w:val="24"/>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543802" w:rsidRDefault="00543802" w:rsidP="0010130D">
            <w:pPr>
              <w:spacing w:after="200"/>
              <w:jc w:val="center"/>
              <w:rPr>
                <w:rFonts w:cs="Arial"/>
                <w:szCs w:val="24"/>
              </w:rPr>
            </w:pPr>
            <w:r>
              <w:rPr>
                <w:rFonts w:cs="Arial"/>
                <w:szCs w:val="24"/>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77777777" w:rsidR="00543802" w:rsidRDefault="00543802" w:rsidP="0010130D">
            <w:pPr>
              <w:spacing w:after="200"/>
              <w:jc w:val="center"/>
              <w:rPr>
                <w:rFonts w:cs="Arial"/>
                <w:szCs w:val="24"/>
              </w:rPr>
            </w:pPr>
            <w:r>
              <w:rPr>
                <w:rFonts w:cs="Arial"/>
                <w:szCs w:val="24"/>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77777777" w:rsidR="00543802" w:rsidRDefault="00543802" w:rsidP="0010130D">
            <w:pPr>
              <w:spacing w:after="200"/>
              <w:jc w:val="center"/>
              <w:rPr>
                <w:rFonts w:cs="Arial"/>
                <w:szCs w:val="24"/>
              </w:rPr>
            </w:pPr>
            <w:r>
              <w:rPr>
                <w:rFonts w:cs="Arial"/>
                <w:szCs w:val="24"/>
              </w:rPr>
              <w:t>Year 5</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000F4DD3">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Default="00543802" w:rsidP="0010130D">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10130D">
            <w:pPr>
              <w:spacing w:after="200"/>
              <w:rPr>
                <w:rFonts w:cs="Arial"/>
                <w:szCs w:val="24"/>
              </w:rPr>
            </w:pPr>
          </w:p>
        </w:tc>
      </w:tr>
      <w:bookmarkEnd w:id="235"/>
    </w:tbl>
    <w:p w14:paraId="646E7705" w14:textId="6B944BF7" w:rsidR="425108E9" w:rsidRDefault="425108E9"/>
    <w:p w14:paraId="4E3B9D06" w14:textId="6204EF9F" w:rsidR="007939DD" w:rsidRDefault="6FC16A7B" w:rsidP="001A219F">
      <w:pPr>
        <w:spacing w:before="240" w:after="200"/>
        <w:ind w:left="720"/>
        <w:rPr>
          <w:rFonts w:cs="Arial"/>
        </w:rPr>
      </w:pPr>
      <w:bookmarkStart w:id="236" w:name="_Hlk97303178"/>
      <w:r w:rsidRPr="21EC651C">
        <w:rPr>
          <w:rFonts w:cs="Arial"/>
        </w:rPr>
        <w:t xml:space="preserve">If you </w:t>
      </w:r>
      <w:r w:rsidR="7C59290D" w:rsidRPr="21EC651C">
        <w:rPr>
          <w:rFonts w:cs="Arial"/>
        </w:rPr>
        <w:t>are proposing to serve fewer than</w:t>
      </w:r>
      <w:r w:rsidR="44C91E5F" w:rsidRPr="21EC651C">
        <w:rPr>
          <w:rFonts w:cs="Arial"/>
        </w:rPr>
        <w:t xml:space="preserve"> the minimum expectation of</w:t>
      </w:r>
      <w:r w:rsidR="7C59290D" w:rsidRPr="21EC651C">
        <w:rPr>
          <w:rFonts w:cs="Arial"/>
        </w:rPr>
        <w:t xml:space="preserve"> 40 clients per year (</w:t>
      </w:r>
      <w:r w:rsidR="001B2E76">
        <w:rPr>
          <w:rFonts w:cs="Arial"/>
        </w:rPr>
        <w:t xml:space="preserve">a minimum of </w:t>
      </w:r>
      <w:r w:rsidR="7C59290D" w:rsidRPr="21EC651C">
        <w:rPr>
          <w:rFonts w:cs="Arial"/>
        </w:rPr>
        <w:t>35 clients per year for FTDCs), and</w:t>
      </w:r>
      <w:r w:rsidR="0CB7D359" w:rsidRPr="21EC651C">
        <w:rPr>
          <w:rFonts w:cs="Arial"/>
        </w:rPr>
        <w:t xml:space="preserve"> are</w:t>
      </w:r>
      <w:r w:rsidR="7C59290D" w:rsidRPr="21EC651C">
        <w:rPr>
          <w:rFonts w:cs="Arial"/>
        </w:rPr>
        <w:t xml:space="preserve"> requesting the maximum annual funding amount, you must provide a justification that explains why you cannot meet the minimum expectation. </w:t>
      </w:r>
      <w:r w:rsidR="7C59290D" w:rsidRPr="21EC651C">
        <w:rPr>
          <w:rFonts w:cs="Arial"/>
          <w:b/>
          <w:bCs/>
        </w:rPr>
        <w:t>Note:</w:t>
      </w:r>
      <w:r w:rsidR="7C59290D" w:rsidRPr="21EC651C">
        <w:rPr>
          <w:rFonts w:cs="Arial"/>
        </w:rPr>
        <w:t xml:space="preserve"> Identify any residential treatment services that will be funded within this project and include the number of individuals that you propose will be served with residential treatment slots. </w:t>
      </w:r>
    </w:p>
    <w:bookmarkEnd w:id="236"/>
    <w:p w14:paraId="10B182F2" w14:textId="77777777" w:rsidR="00DD2722" w:rsidRPr="00BF5FF3" w:rsidRDefault="6D29F0AC" w:rsidP="00DD2722">
      <w:pPr>
        <w:pStyle w:val="ListParagraph"/>
        <w:numPr>
          <w:ilvl w:val="0"/>
          <w:numId w:val="20"/>
        </w:numPr>
        <w:spacing w:before="240"/>
        <w:ind w:left="720" w:hanging="360"/>
        <w:rPr>
          <w:b/>
        </w:rPr>
      </w:pPr>
      <w:r w:rsidRPr="00DD2722">
        <w:rPr>
          <w:rFonts w:eastAsia="Arial" w:cs="Arial"/>
        </w:rPr>
        <w:t>Describe how you will implement all of the Required Activities in Section I</w:t>
      </w:r>
      <w:r w:rsidRPr="00DD2722">
        <w:rPr>
          <w:rFonts w:eastAsia="Arial" w:cs="Arial"/>
          <w:color w:val="0000FF"/>
        </w:rPr>
        <w:t>.</w:t>
      </w:r>
      <w:r w:rsidR="4B3EE56C" w:rsidRPr="00DD2722">
        <w:rPr>
          <w:rFonts w:cs="Arial"/>
        </w:rPr>
        <w:t xml:space="preserve"> If you are proposing to provide recovery housing (allowable activity), you must describe </w:t>
      </w:r>
      <w:r w:rsidR="005E6290" w:rsidRPr="00DD2722">
        <w:rPr>
          <w:rFonts w:cs="Arial"/>
        </w:rPr>
        <w:t>t</w:t>
      </w:r>
      <w:r w:rsidR="4B3EE56C" w:rsidRPr="00DD2722">
        <w:rPr>
          <w:rFonts w:cs="Arial"/>
        </w:rPr>
        <w:t>he mechanism(s) in place in your jurisdictions to assure that a recovery housing</w:t>
      </w:r>
      <w:r w:rsidR="005E6290" w:rsidRPr="00DD2722">
        <w:rPr>
          <w:rFonts w:cs="Arial"/>
        </w:rPr>
        <w:t xml:space="preserve"> </w:t>
      </w:r>
      <w:r w:rsidR="4B3EE56C" w:rsidRPr="00DD2722">
        <w:rPr>
          <w:rFonts w:cs="Arial"/>
        </w:rPr>
        <w:t>facility to receive these funds supports and provides clients access to evidence</w:t>
      </w:r>
      <w:r w:rsidR="005E6290" w:rsidRPr="00DD2722">
        <w:rPr>
          <w:rFonts w:cs="Arial"/>
        </w:rPr>
        <w:t xml:space="preserve"> </w:t>
      </w:r>
      <w:r w:rsidR="4B3EE56C" w:rsidRPr="00DD2722">
        <w:rPr>
          <w:rFonts w:cs="Arial"/>
        </w:rPr>
        <w:t>based treatment, including all forms of MOUD, in a safe and appropriate setting.</w:t>
      </w:r>
      <w:r w:rsidR="000F4DD3" w:rsidRPr="00DD2722">
        <w:rPr>
          <w:rFonts w:cs="Arial"/>
        </w:rPr>
        <w:t xml:space="preserve"> </w:t>
      </w:r>
      <w:r w:rsidR="000F4DD3" w:rsidRPr="00DD2722">
        <w:rPr>
          <w:rFonts w:cs="Arial"/>
        </w:rPr>
        <w:lastRenderedPageBreak/>
        <w:t>In addition, if you plan to use funds for infrastructure development, you must</w:t>
      </w:r>
      <w:r w:rsidR="006600FC" w:rsidRPr="00DD2722">
        <w:rPr>
          <w:rFonts w:cs="Arial"/>
        </w:rPr>
        <w:t xml:space="preserve"> </w:t>
      </w:r>
      <w:r w:rsidR="000F4DD3" w:rsidRPr="00DD2722">
        <w:rPr>
          <w:rFonts w:cs="Arial"/>
        </w:rPr>
        <w:t xml:space="preserve">provide specific information about </w:t>
      </w:r>
      <w:r w:rsidR="006B4725" w:rsidRPr="00DD2722">
        <w:rPr>
          <w:rFonts w:cs="Arial"/>
        </w:rPr>
        <w:t>the infrastructure development you propose</w:t>
      </w:r>
      <w:r w:rsidR="006600FC" w:rsidRPr="00DD2722">
        <w:rPr>
          <w:rFonts w:cs="Arial"/>
        </w:rPr>
        <w:t xml:space="preserve"> </w:t>
      </w:r>
      <w:r w:rsidR="006B4725" w:rsidRPr="00DD2722">
        <w:rPr>
          <w:rFonts w:cs="Arial"/>
        </w:rPr>
        <w:t>to implement.</w:t>
      </w:r>
      <w:bookmarkStart w:id="237" w:name="_Hlk80343641"/>
    </w:p>
    <w:p w14:paraId="15111692" w14:textId="77777777" w:rsidR="00BF5FF3" w:rsidRPr="00DD2722" w:rsidRDefault="00BF5FF3" w:rsidP="00BF5FF3">
      <w:pPr>
        <w:pStyle w:val="ListParagraph"/>
        <w:spacing w:before="240"/>
        <w:rPr>
          <w:b/>
        </w:rPr>
      </w:pPr>
    </w:p>
    <w:p w14:paraId="2318CFAB" w14:textId="50F9D6B7" w:rsidR="000F53CC" w:rsidRPr="00DD2722" w:rsidRDefault="00DA0E93" w:rsidP="00BF5FF3">
      <w:pPr>
        <w:pStyle w:val="ListParagraph"/>
        <w:numPr>
          <w:ilvl w:val="0"/>
          <w:numId w:val="20"/>
        </w:numPr>
        <w:spacing w:before="240"/>
        <w:ind w:left="720" w:hanging="360"/>
        <w:rPr>
          <w:b/>
        </w:rPr>
      </w:pPr>
      <w:r w:rsidRPr="00DD2722">
        <w:rPr>
          <w:rFonts w:cs="Arial"/>
          <w:color w:val="000000" w:themeColor="text1"/>
        </w:rPr>
        <w:t xml:space="preserve">In </w:t>
      </w:r>
      <w:r w:rsidRPr="00DD2722">
        <w:rPr>
          <w:rFonts w:cs="Arial"/>
          <w:b/>
          <w:color w:val="000000" w:themeColor="text1"/>
        </w:rPr>
        <w:t>Attachment</w:t>
      </w:r>
      <w:r w:rsidRPr="00DD2722">
        <w:rPr>
          <w:rFonts w:cs="Arial"/>
          <w:color w:val="000000" w:themeColor="text1"/>
        </w:rPr>
        <w:t xml:space="preserve"> </w:t>
      </w:r>
      <w:r w:rsidR="00510A6A" w:rsidRPr="00DD2722">
        <w:rPr>
          <w:rFonts w:cs="Arial"/>
          <w:b/>
          <w:color w:val="000000" w:themeColor="text1"/>
        </w:rPr>
        <w:t>4</w:t>
      </w:r>
      <w:r w:rsidR="00510A6A" w:rsidRPr="00DD2722">
        <w:rPr>
          <w:rFonts w:cs="Arial"/>
          <w:color w:val="000000" w:themeColor="text1"/>
        </w:rPr>
        <w:t xml:space="preserve">, </w:t>
      </w:r>
      <w:r w:rsidRPr="00DD2722">
        <w:rPr>
          <w:rFonts w:cs="Arial"/>
          <w:color w:val="000000" w:themeColor="text1"/>
        </w:rPr>
        <w:t>p</w:t>
      </w:r>
      <w:r w:rsidR="00FA4402" w:rsidRPr="00DD2722">
        <w:rPr>
          <w:rFonts w:cs="Arial"/>
          <w:color w:val="000000" w:themeColor="text1"/>
        </w:rPr>
        <w:t>rovide a chart or g</w:t>
      </w:r>
      <w:r w:rsidR="000F5F70" w:rsidRPr="00DD2722">
        <w:rPr>
          <w:rFonts w:cs="Arial"/>
          <w:color w:val="000000" w:themeColor="text1"/>
        </w:rPr>
        <w:t>raph depicting a realistic time</w:t>
      </w:r>
      <w:r w:rsidR="00FA4402" w:rsidRPr="00DD2722">
        <w:rPr>
          <w:rFonts w:cs="Arial"/>
          <w:color w:val="000000" w:themeColor="text1"/>
        </w:rPr>
        <w:t>line for the entire</w:t>
      </w:r>
      <w:r w:rsidR="007939DD" w:rsidRPr="00DD2722">
        <w:rPr>
          <w:rFonts w:cs="Arial"/>
          <w:color w:val="000000" w:themeColor="text1"/>
        </w:rPr>
        <w:t xml:space="preserve"> </w:t>
      </w:r>
      <w:r w:rsidR="00B62FD9" w:rsidRPr="00DD2722">
        <w:rPr>
          <w:rFonts w:cs="Arial"/>
          <w:color w:val="000000" w:themeColor="text1"/>
        </w:rPr>
        <w:t>five</w:t>
      </w:r>
      <w:r w:rsidR="00FA4402" w:rsidRPr="00DD2722">
        <w:rPr>
          <w:rFonts w:cs="Arial"/>
          <w:b/>
          <w:color w:val="000000" w:themeColor="text1"/>
        </w:rPr>
        <w:t xml:space="preserve"> </w:t>
      </w:r>
      <w:r w:rsidR="00FA4402" w:rsidRPr="00DD2722">
        <w:rPr>
          <w:rFonts w:cs="Arial"/>
          <w:color w:val="000000" w:themeColor="text1"/>
        </w:rPr>
        <w:t xml:space="preserve">years of the project period showing dates, key activities, and responsible staff. These key activities must include the requirements outlined in </w:t>
      </w:r>
      <w:r w:rsidR="00FA4402" w:rsidRPr="00DD2722">
        <w:rPr>
          <w:rFonts w:cs="Arial"/>
        </w:rPr>
        <w:t xml:space="preserve">Section I </w:t>
      </w:r>
      <w:r w:rsidR="00FA4402" w:rsidRPr="00DD2722">
        <w:rPr>
          <w:rFonts w:cs="Arial"/>
          <w:color w:val="000000" w:themeColor="text1"/>
        </w:rPr>
        <w:t>[</w:t>
      </w:r>
      <w:r w:rsidR="00FA4402" w:rsidRPr="00DD2722">
        <w:rPr>
          <w:rFonts w:cs="Arial"/>
          <w:b/>
          <w:color w:val="000000" w:themeColor="text1"/>
        </w:rPr>
        <w:t>NOTE</w:t>
      </w:r>
      <w:r w:rsidR="00FA4402" w:rsidRPr="00DD2722">
        <w:rPr>
          <w:rFonts w:cs="Arial"/>
          <w:color w:val="000000" w:themeColor="text1"/>
        </w:rPr>
        <w:t xml:space="preserve">: Be sure to show that the project can be </w:t>
      </w:r>
      <w:r w:rsidR="00EA735E" w:rsidRPr="00DD2722">
        <w:rPr>
          <w:rFonts w:cs="Arial"/>
          <w:color w:val="000000" w:themeColor="text1"/>
        </w:rPr>
        <w:t>implemented,</w:t>
      </w:r>
      <w:r w:rsidR="00FA4402" w:rsidRPr="00DD2722">
        <w:rPr>
          <w:rFonts w:cs="Arial"/>
          <w:color w:val="000000" w:themeColor="text1"/>
        </w:rPr>
        <w:t xml:space="preserve"> and service delivery can begin as soon as possible and no later than four mon</w:t>
      </w:r>
      <w:r w:rsidR="000F5F70" w:rsidRPr="00DD2722">
        <w:rPr>
          <w:rFonts w:cs="Arial"/>
          <w:color w:val="000000" w:themeColor="text1"/>
        </w:rPr>
        <w:t>ths after grant award.</w:t>
      </w:r>
      <w:r w:rsidR="00510A6A" w:rsidRPr="00DD2722">
        <w:rPr>
          <w:rFonts w:cs="Arial"/>
          <w:color w:val="000000" w:themeColor="text1"/>
        </w:rPr>
        <w:t xml:space="preserve"> </w:t>
      </w:r>
      <w:r w:rsidR="00510A6A" w:rsidRPr="00DD2722">
        <w:rPr>
          <w:rFonts w:cs="Arial"/>
          <w:b/>
          <w:color w:val="000000" w:themeColor="text1"/>
        </w:rPr>
        <w:t xml:space="preserve">The timeline cannot be </w:t>
      </w:r>
      <w:r w:rsidR="00284A0C" w:rsidRPr="00DD2722">
        <w:rPr>
          <w:rFonts w:cs="Arial"/>
          <w:b/>
          <w:color w:val="000000" w:themeColor="text1"/>
        </w:rPr>
        <w:t xml:space="preserve">more than </w:t>
      </w:r>
      <w:r w:rsidR="00510A6A" w:rsidRPr="00DD2722">
        <w:rPr>
          <w:rFonts w:cs="Arial"/>
          <w:b/>
          <w:color w:val="000000" w:themeColor="text1"/>
        </w:rPr>
        <w:t>two pages</w:t>
      </w:r>
      <w:r w:rsidR="00841DC4" w:rsidRPr="00DD2722">
        <w:rPr>
          <w:rFonts w:cs="Arial"/>
          <w:b/>
          <w:color w:val="000000" w:themeColor="text1"/>
        </w:rPr>
        <w:t xml:space="preserve"> and should be submitted in Attachment 4</w:t>
      </w:r>
      <w:r w:rsidR="00284A0C" w:rsidRPr="00DD2722">
        <w:rPr>
          <w:rFonts w:cs="Arial"/>
          <w:b/>
          <w:color w:val="000000" w:themeColor="text1"/>
        </w:rPr>
        <w:t>.</w:t>
      </w:r>
      <w:r w:rsidR="008617C9" w:rsidRPr="00DD2722">
        <w:rPr>
          <w:rFonts w:cs="Arial"/>
          <w:color w:val="000000" w:themeColor="text1"/>
        </w:rPr>
        <w:t>]</w:t>
      </w:r>
      <w:r w:rsidR="00894D7D">
        <w:rPr>
          <w:rFonts w:cs="Arial"/>
          <w:b/>
          <w:color w:val="000000" w:themeColor="text1"/>
        </w:rPr>
        <w:t xml:space="preserve"> </w:t>
      </w:r>
      <w:bookmarkStart w:id="238" w:name="_Hlk83112251"/>
      <w:r w:rsidR="00284A0C" w:rsidRPr="00DD2722">
        <w:rPr>
          <w:rFonts w:cs="Arial"/>
          <w:color w:val="000000" w:themeColor="text1"/>
        </w:rPr>
        <w:t xml:space="preserve">The </w:t>
      </w:r>
      <w:r w:rsidR="00BA3EA0" w:rsidRPr="00DD2722">
        <w:rPr>
          <w:rFonts w:cs="Arial"/>
          <w:color w:val="000000" w:themeColor="text1"/>
        </w:rPr>
        <w:t>recommendation of pages for this section does not include the t</w:t>
      </w:r>
      <w:r w:rsidR="00284A0C" w:rsidRPr="00DD2722">
        <w:rPr>
          <w:rFonts w:cs="Arial"/>
          <w:color w:val="000000" w:themeColor="text1"/>
        </w:rPr>
        <w:t>imeline</w:t>
      </w:r>
      <w:r w:rsidR="00BA3EA0" w:rsidRPr="00DD2722">
        <w:rPr>
          <w:rFonts w:cs="Arial"/>
          <w:color w:val="000000" w:themeColor="text1"/>
        </w:rPr>
        <w:t>.</w:t>
      </w:r>
      <w:r w:rsidR="00284A0C" w:rsidRPr="00DD2722">
        <w:rPr>
          <w:rFonts w:cs="Arial"/>
          <w:color w:val="000000" w:themeColor="text1"/>
        </w:rPr>
        <w:t xml:space="preserve"> </w:t>
      </w:r>
      <w:bookmarkStart w:id="239" w:name="_Section_C:_Proposed"/>
      <w:bookmarkStart w:id="240" w:name="_Toc197933215"/>
      <w:bookmarkEnd w:id="237"/>
      <w:bookmarkEnd w:id="239"/>
    </w:p>
    <w:bookmarkEnd w:id="238"/>
    <w:p w14:paraId="25AB319A" w14:textId="77777777" w:rsidR="00672E9D" w:rsidRDefault="003D4F06" w:rsidP="0095759D">
      <w:pPr>
        <w:spacing w:after="0"/>
        <w:rPr>
          <w:b/>
        </w:rPr>
      </w:pPr>
      <w:r w:rsidRPr="000F53CC">
        <w:rPr>
          <w:b/>
        </w:rPr>
        <w:t xml:space="preserve">SECTION </w:t>
      </w:r>
      <w:r w:rsidR="00FA4402" w:rsidRPr="000F53CC">
        <w:rPr>
          <w:b/>
        </w:rPr>
        <w:t>C:</w:t>
      </w:r>
      <w:r w:rsidR="00FA4402" w:rsidRPr="000F53CC">
        <w:rPr>
          <w:b/>
        </w:rPr>
        <w:tab/>
      </w:r>
      <w:r w:rsidR="0095759D">
        <w:rPr>
          <w:b/>
        </w:rPr>
        <w:t xml:space="preserve"> </w:t>
      </w:r>
      <w:r w:rsidR="00FA4402" w:rsidRPr="000F53CC">
        <w:rPr>
          <w:b/>
        </w:rPr>
        <w:t>Proposed Evidence-Base</w:t>
      </w:r>
      <w:r w:rsidR="005B116B" w:rsidRPr="000F53CC">
        <w:rPr>
          <w:b/>
        </w:rPr>
        <w:t xml:space="preserve">d Service/Practice </w:t>
      </w:r>
    </w:p>
    <w:p w14:paraId="040C74F3" w14:textId="2EBD621F" w:rsidR="00DA0E93" w:rsidRDefault="005B116B" w:rsidP="00BF5FF3">
      <w:pPr>
        <w:tabs>
          <w:tab w:val="left" w:pos="270"/>
        </w:tabs>
        <w:spacing w:after="0"/>
        <w:ind w:left="1530"/>
        <w:rPr>
          <w:b/>
        </w:rPr>
      </w:pPr>
      <w:r w:rsidRPr="00DB3E9C">
        <w:rPr>
          <w:b/>
        </w:rPr>
        <w:t>(</w:t>
      </w:r>
      <w:r w:rsidR="4E1D5AD6" w:rsidRPr="535DBDA4">
        <w:rPr>
          <w:b/>
          <w:bCs/>
        </w:rPr>
        <w:t>20</w:t>
      </w:r>
      <w:r w:rsidRPr="00DB3E9C">
        <w:rPr>
          <w:b/>
        </w:rPr>
        <w:t xml:space="preserve"> points</w:t>
      </w:r>
      <w:r w:rsidR="00594F55" w:rsidRPr="007838B8">
        <w:rPr>
          <w:b/>
          <w:bCs/>
        </w:rPr>
        <w:t xml:space="preserve"> – </w:t>
      </w:r>
      <w:r w:rsidR="00FA4402" w:rsidRPr="00DB3E9C">
        <w:rPr>
          <w:b/>
        </w:rPr>
        <w:t>approximately 2 pages)</w:t>
      </w:r>
    </w:p>
    <w:p w14:paraId="3C73F900" w14:textId="77777777" w:rsidR="003D4F06" w:rsidRDefault="003D4F06" w:rsidP="00570A74">
      <w:pPr>
        <w:spacing w:after="0"/>
        <w:ind w:left="1440" w:firstLine="720"/>
        <w:rPr>
          <w:b/>
        </w:rPr>
      </w:pPr>
    </w:p>
    <w:p w14:paraId="34F0C990" w14:textId="4BE84BB9" w:rsidR="00FA4402" w:rsidRPr="009D7AD3" w:rsidRDefault="00FA4402" w:rsidP="00EF693A">
      <w:pPr>
        <w:pStyle w:val="ListParagraph"/>
        <w:numPr>
          <w:ilvl w:val="0"/>
          <w:numId w:val="64"/>
        </w:numPr>
        <w:ind w:left="1080"/>
        <w:rPr>
          <w:b/>
        </w:rPr>
      </w:pPr>
      <w:r w:rsidRPr="42E9B2A4">
        <w:rPr>
          <w:rFonts w:cs="Arial"/>
        </w:rPr>
        <w:t>Identify the Evidence-Based Practice(s) (EBPs)</w:t>
      </w:r>
      <w:r w:rsidR="00AE1245" w:rsidRPr="42E9B2A4">
        <w:rPr>
          <w:rFonts w:cs="Arial"/>
        </w:rPr>
        <w:t>, evidence</w:t>
      </w:r>
      <w:r w:rsidR="00744A79" w:rsidRPr="42E9B2A4">
        <w:rPr>
          <w:rFonts w:cs="Arial"/>
        </w:rPr>
        <w:t>-informed</w:t>
      </w:r>
      <w:r w:rsidR="00AE1245" w:rsidRPr="42E9B2A4">
        <w:rPr>
          <w:rFonts w:cs="Arial"/>
        </w:rPr>
        <w:t>,</w:t>
      </w:r>
      <w:r w:rsidR="007B0FBE" w:rsidRPr="42E9B2A4">
        <w:rPr>
          <w:rFonts w:cs="Arial"/>
        </w:rPr>
        <w:t xml:space="preserve"> and/or</w:t>
      </w:r>
      <w:r w:rsidR="00797AD6" w:rsidRPr="42E9B2A4">
        <w:rPr>
          <w:rFonts w:cs="Arial"/>
        </w:rPr>
        <w:t xml:space="preserve"> culturally </w:t>
      </w:r>
      <w:r w:rsidR="005064C4" w:rsidRPr="42E9B2A4">
        <w:rPr>
          <w:rFonts w:cs="Arial"/>
        </w:rPr>
        <w:t>promising</w:t>
      </w:r>
      <w:r w:rsidR="00797AD6" w:rsidRPr="42E9B2A4">
        <w:rPr>
          <w:rFonts w:cs="Arial"/>
        </w:rPr>
        <w:t xml:space="preserve"> </w:t>
      </w:r>
      <w:r w:rsidR="005064C4" w:rsidRPr="42E9B2A4">
        <w:rPr>
          <w:rFonts w:cs="Arial"/>
        </w:rPr>
        <w:t>practices</w:t>
      </w:r>
      <w:r w:rsidRPr="42E9B2A4">
        <w:rPr>
          <w:rFonts w:cs="Arial"/>
        </w:rPr>
        <w:t xml:space="preserve"> that will be used. Discuss how each </w:t>
      </w:r>
      <w:r w:rsidR="00797AD6" w:rsidRPr="42E9B2A4">
        <w:rPr>
          <w:rFonts w:cs="Arial"/>
        </w:rPr>
        <w:t>intervention</w:t>
      </w:r>
      <w:r w:rsidRPr="42E9B2A4">
        <w:rPr>
          <w:rFonts w:cs="Arial"/>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Pr="42E9B2A4">
        <w:rPr>
          <w:rFonts w:cs="Arial"/>
        </w:rPr>
        <w:t xml:space="preserve"> </w:t>
      </w:r>
    </w:p>
    <w:p w14:paraId="5BE4B4BF" w14:textId="77777777" w:rsidR="009D7AD3" w:rsidRPr="009D7AD3" w:rsidRDefault="009D7AD3" w:rsidP="00570A74">
      <w:pPr>
        <w:pStyle w:val="ListParagraph"/>
        <w:ind w:left="1080"/>
        <w:rPr>
          <w:b/>
        </w:rPr>
      </w:pPr>
    </w:p>
    <w:p w14:paraId="043E1204" w14:textId="227E6972" w:rsidR="009D7AD3" w:rsidRPr="00DA0E93" w:rsidRDefault="009D7AD3" w:rsidP="00EF693A">
      <w:pPr>
        <w:pStyle w:val="ListParagraph"/>
        <w:numPr>
          <w:ilvl w:val="0"/>
          <w:numId w:val="64"/>
        </w:numPr>
        <w:ind w:left="108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w:t>
      </w:r>
      <w:r w:rsidR="00BF5FF3">
        <w:rPr>
          <w:rFonts w:cs="Arial"/>
        </w:rPr>
        <w:t xml:space="preserve"> </w:t>
      </w:r>
    </w:p>
    <w:p w14:paraId="5D6BFB44" w14:textId="362C8485" w:rsidR="00AC439A" w:rsidRDefault="003D4F06" w:rsidP="0095759D">
      <w:pPr>
        <w:spacing w:after="0"/>
        <w:rPr>
          <w:rFonts w:cs="Arial"/>
          <w:b/>
          <w:bCs/>
          <w:szCs w:val="26"/>
        </w:rPr>
      </w:pPr>
      <w:bookmarkStart w:id="241" w:name="_Hlk83112334"/>
      <w:bookmarkEnd w:id="240"/>
      <w:r>
        <w:rPr>
          <w:rFonts w:cs="Arial"/>
          <w:b/>
          <w:bCs/>
          <w:szCs w:val="26"/>
        </w:rPr>
        <w:t>SECTION</w:t>
      </w:r>
      <w:r w:rsidRPr="00FA4402">
        <w:rPr>
          <w:rFonts w:cs="Arial"/>
          <w:b/>
          <w:bCs/>
          <w:szCs w:val="26"/>
        </w:rPr>
        <w:t xml:space="preserve"> </w:t>
      </w:r>
      <w:r w:rsidR="00FA4402" w:rsidRPr="00FA4402">
        <w:rPr>
          <w:rFonts w:cs="Arial"/>
          <w:b/>
          <w:bCs/>
          <w:szCs w:val="26"/>
        </w:rPr>
        <w:t>D:</w:t>
      </w:r>
      <w:r w:rsidR="00FA4402" w:rsidRPr="00FA4402">
        <w:rPr>
          <w:rFonts w:cs="Arial"/>
          <w:b/>
          <w:bCs/>
          <w:szCs w:val="26"/>
        </w:rPr>
        <w:tab/>
      </w:r>
      <w:r w:rsidR="0095759D">
        <w:rPr>
          <w:rFonts w:cs="Arial"/>
          <w:b/>
          <w:bCs/>
          <w:szCs w:val="26"/>
        </w:rPr>
        <w:t xml:space="preserve"> </w:t>
      </w:r>
      <w:r w:rsidR="00FA4402" w:rsidRPr="00FA4402">
        <w:rPr>
          <w:rFonts w:cs="Arial"/>
          <w:b/>
          <w:bCs/>
          <w:szCs w:val="26"/>
        </w:rPr>
        <w:t>Staff and Organizational Experience</w:t>
      </w:r>
      <w:r w:rsidR="00EC3FD1">
        <w:rPr>
          <w:rFonts w:cs="Arial"/>
          <w:b/>
          <w:bCs/>
        </w:rPr>
        <w:t xml:space="preserve"> </w:t>
      </w:r>
    </w:p>
    <w:p w14:paraId="5E55DC9B" w14:textId="207335A2" w:rsidR="00FA4402" w:rsidRDefault="00FA4402" w:rsidP="0042307A">
      <w:pPr>
        <w:spacing w:after="0"/>
        <w:ind w:left="1440"/>
        <w:rPr>
          <w:rFonts w:cs="Arial"/>
          <w:b/>
          <w:bCs/>
        </w:rPr>
      </w:pPr>
      <w:r w:rsidRPr="276E552A">
        <w:rPr>
          <w:rFonts w:cs="Arial"/>
          <w:b/>
          <w:bCs/>
        </w:rPr>
        <w:t>(</w:t>
      </w:r>
      <w:r w:rsidR="00EC3FD1">
        <w:rPr>
          <w:rFonts w:cs="Arial"/>
          <w:b/>
          <w:bCs/>
        </w:rPr>
        <w:t xml:space="preserve">Up to </w:t>
      </w:r>
      <w:r w:rsidR="2600E0AB" w:rsidRPr="535DBDA4">
        <w:rPr>
          <w:rFonts w:cs="Arial"/>
          <w:b/>
          <w:bCs/>
        </w:rPr>
        <w:t>25</w:t>
      </w:r>
      <w:r w:rsidRPr="276E552A">
        <w:rPr>
          <w:rFonts w:cs="Arial"/>
          <w:b/>
          <w:bCs/>
        </w:rPr>
        <w:t xml:space="preserve"> points –</w:t>
      </w:r>
      <w:r w:rsidR="00EC3FD1">
        <w:rPr>
          <w:rFonts w:cs="Arial"/>
          <w:b/>
          <w:bCs/>
        </w:rPr>
        <w:t xml:space="preserve"> </w:t>
      </w:r>
      <w:r w:rsidRPr="276E552A">
        <w:rPr>
          <w:rFonts w:cs="Arial"/>
          <w:b/>
          <w:bCs/>
        </w:rPr>
        <w:t>approximately 1 page</w:t>
      </w:r>
      <w:r w:rsidR="00EC3FD1">
        <w:rPr>
          <w:rFonts w:cs="Arial"/>
          <w:b/>
          <w:bCs/>
        </w:rPr>
        <w:t>.</w:t>
      </w:r>
      <w:r w:rsidR="158B7C8C" w:rsidRPr="276E552A">
        <w:rPr>
          <w:rFonts w:cs="Arial"/>
          <w:b/>
          <w:bCs/>
        </w:rPr>
        <w:t xml:space="preserve"> </w:t>
      </w:r>
      <w:r w:rsidR="00EC3FD1">
        <w:rPr>
          <w:rFonts w:cs="Arial"/>
          <w:b/>
          <w:bCs/>
        </w:rPr>
        <w:t>Applicants that are a drug court or</w:t>
      </w:r>
      <w:r w:rsidR="00EC3FD1" w:rsidRPr="00EC3FD1">
        <w:rPr>
          <w:rFonts w:cs="Arial"/>
        </w:rPr>
        <w:t xml:space="preserve"> </w:t>
      </w:r>
      <w:r w:rsidR="00EC3FD1" w:rsidRPr="0042307A">
        <w:rPr>
          <w:rFonts w:cs="Arial"/>
          <w:b/>
          <w:bCs/>
        </w:rPr>
        <w:t>the government entity applying on behalf of the drug court</w:t>
      </w:r>
      <w:r w:rsidR="00EC3FD1">
        <w:rPr>
          <w:rFonts w:cs="Arial"/>
          <w:b/>
          <w:bCs/>
        </w:rPr>
        <w:t xml:space="preserve"> [e.g., state, county, or local government] will receive 5 additional points for this section.</w:t>
      </w:r>
      <w:r w:rsidR="00BF5FF3">
        <w:rPr>
          <w:rFonts w:cs="Arial"/>
          <w:b/>
          <w:bCs/>
        </w:rPr>
        <w:t xml:space="preserve"> </w:t>
      </w:r>
      <w:r w:rsidR="00EC3FD1">
        <w:rPr>
          <w:rFonts w:cs="Arial"/>
          <w:b/>
          <w:bCs/>
        </w:rPr>
        <w:t>All other applicants may not receive</w:t>
      </w:r>
      <w:r w:rsidR="00593739">
        <w:rPr>
          <w:rFonts w:cs="Arial"/>
          <w:b/>
          <w:bCs/>
        </w:rPr>
        <w:t xml:space="preserve"> </w:t>
      </w:r>
      <w:r w:rsidR="00EC3FD1">
        <w:rPr>
          <w:rFonts w:cs="Arial"/>
          <w:b/>
          <w:bCs/>
        </w:rPr>
        <w:t xml:space="preserve">more than 20 points.) </w:t>
      </w:r>
    </w:p>
    <w:bookmarkEnd w:id="241"/>
    <w:p w14:paraId="5BE0F7C1" w14:textId="77777777" w:rsidR="009D7AD3" w:rsidRDefault="009D7AD3" w:rsidP="009D7AD3">
      <w:pPr>
        <w:spacing w:after="0"/>
        <w:rPr>
          <w:rFonts w:cs="Arial"/>
          <w:b/>
          <w:bCs/>
          <w:szCs w:val="26"/>
        </w:rPr>
      </w:pPr>
    </w:p>
    <w:p w14:paraId="1EFD1D72" w14:textId="1E42BAA4" w:rsidR="00FA4402" w:rsidRPr="00FA4402" w:rsidRDefault="00FA4402" w:rsidP="00EF693A">
      <w:pPr>
        <w:numPr>
          <w:ilvl w:val="0"/>
          <w:numId w:val="37"/>
        </w:numPr>
        <w:spacing w:after="0"/>
        <w:ind w:left="1080"/>
        <w:rPr>
          <w:rFonts w:eastAsiaTheme="minorEastAsia" w:cs="Arial"/>
        </w:rPr>
      </w:pPr>
      <w:r w:rsidRPr="6FC3C118">
        <w:rPr>
          <w:rFonts w:eastAsiaTheme="minorEastAsia" w:cs="Arial"/>
        </w:rPr>
        <w:t xml:space="preserve">Describe the experience of your organization with similar projects and/or providing services to the population(s) of focus for this </w:t>
      </w:r>
      <w:r w:rsidR="00674EDF" w:rsidRPr="6FC3C118">
        <w:rPr>
          <w:rFonts w:eastAsiaTheme="minorEastAsia" w:cs="Arial"/>
        </w:rPr>
        <w:t>NOFO</w:t>
      </w:r>
      <w:r w:rsidR="005C00FB" w:rsidRPr="6FC3C118">
        <w:rPr>
          <w:rFonts w:eastAsiaTheme="minorEastAsia" w:cs="Arial"/>
        </w:rPr>
        <w:t xml:space="preserve">. </w:t>
      </w:r>
      <w:r w:rsidRPr="6FC3C118">
        <w:rPr>
          <w:rFonts w:cs="Arial"/>
        </w:rPr>
        <w:t xml:space="preserve">Identify other organization(s) that you will partner </w:t>
      </w:r>
      <w:r w:rsidR="004254EA" w:rsidRPr="6FC3C118">
        <w:rPr>
          <w:rFonts w:cs="Arial"/>
        </w:rPr>
        <w:t xml:space="preserve">with </w:t>
      </w:r>
      <w:r w:rsidRPr="6FC3C118">
        <w:rPr>
          <w:rFonts w:cs="Arial"/>
        </w:rPr>
        <w:t>in the proposed project</w:t>
      </w:r>
      <w:r w:rsidR="001E5EB6" w:rsidRPr="6FC3C118">
        <w:rPr>
          <w:rFonts w:cs="Arial"/>
        </w:rPr>
        <w:t xml:space="preserve">. </w:t>
      </w:r>
      <w:bookmarkStart w:id="242" w:name="_Hlk80359311"/>
      <w:r w:rsidR="001E5EB6" w:rsidRPr="6FC3C118">
        <w:rPr>
          <w:rFonts w:cs="Arial"/>
        </w:rPr>
        <w:t>Describe</w:t>
      </w:r>
      <w:r w:rsidRPr="6FC3C118">
        <w:rPr>
          <w:rFonts w:cs="Arial"/>
        </w:rPr>
        <w:t xml:space="preserve"> their experience providing services to the population(s) of focus, and their specific roles and responsibilities for this project. </w:t>
      </w:r>
      <w:r w:rsidRPr="6FC3C118">
        <w:rPr>
          <w:rFonts w:eastAsiaTheme="minorEastAsia" w:cs="Arial"/>
        </w:rPr>
        <w:t xml:space="preserve">If applicable, Letters of Commitment from each partner must be included </w:t>
      </w:r>
      <w:r w:rsidRPr="6FC3C118">
        <w:rPr>
          <w:rFonts w:eastAsiaTheme="minorEastAsia" w:cs="Arial"/>
          <w:b/>
        </w:rPr>
        <w:t>Attachment 1</w:t>
      </w:r>
      <w:r w:rsidRPr="6FC3C118">
        <w:rPr>
          <w:rFonts w:eastAsiaTheme="minorEastAsia" w:cs="Arial"/>
        </w:rPr>
        <w:t xml:space="preserve"> of your application. If you are not partnering with any other organization(s), indicate so in your response.</w:t>
      </w:r>
    </w:p>
    <w:bookmarkEnd w:id="242"/>
    <w:p w14:paraId="6F5F70E8" w14:textId="77777777" w:rsidR="00FA4402" w:rsidRPr="00FA4402" w:rsidRDefault="00FA4402" w:rsidP="000F53CC">
      <w:pPr>
        <w:spacing w:after="0"/>
        <w:ind w:left="1080"/>
        <w:rPr>
          <w:rFonts w:cs="Arial"/>
        </w:rPr>
      </w:pPr>
    </w:p>
    <w:p w14:paraId="3D5FE06D" w14:textId="01F311F9" w:rsidR="003D4F06" w:rsidRPr="003D4F06" w:rsidRDefault="00FA4402" w:rsidP="00EF693A">
      <w:pPr>
        <w:numPr>
          <w:ilvl w:val="0"/>
          <w:numId w:val="37"/>
        </w:numPr>
        <w:spacing w:after="0"/>
        <w:ind w:left="1080"/>
        <w:rPr>
          <w:rFonts w:eastAsiaTheme="minorEastAsia" w:cs="Arial"/>
        </w:rPr>
      </w:pPr>
      <w:r w:rsidRPr="3E85320F">
        <w:rPr>
          <w:rFonts w:eastAsiaTheme="minorEastAsia" w:cs="Arial"/>
        </w:rPr>
        <w:t xml:space="preserve">Provide a complete list of staff positions for the project, including the Key Personnel (Project Director) and other significant personnel. Describe the role of each, their level of effort, and qualifications, to include their experience </w:t>
      </w:r>
      <w:r w:rsidRPr="3E85320F">
        <w:rPr>
          <w:rFonts w:eastAsiaTheme="minorEastAsia" w:cs="Arial"/>
        </w:rPr>
        <w:lastRenderedPageBreak/>
        <w:t xml:space="preserve">providing services to the population(s) of focus and familiarity with their culture(s) and language(s). </w:t>
      </w:r>
    </w:p>
    <w:p w14:paraId="0274C45B" w14:textId="1CD1443F" w:rsidR="3E85320F" w:rsidRDefault="3E85320F" w:rsidP="002D4415">
      <w:pPr>
        <w:spacing w:after="0"/>
        <w:ind w:left="360"/>
      </w:pPr>
    </w:p>
    <w:p w14:paraId="046D5CD2" w14:textId="08C6B0DB" w:rsidR="00672E9D" w:rsidRDefault="003D4F06" w:rsidP="0095759D">
      <w:pPr>
        <w:spacing w:after="0"/>
        <w:rPr>
          <w:rFonts w:eastAsiaTheme="minorHAnsi" w:cs="Arial"/>
          <w:b/>
          <w:bCs/>
          <w:szCs w:val="26"/>
        </w:rPr>
      </w:pPr>
      <w:bookmarkStart w:id="243" w:name="_Section_E:_Data"/>
      <w:bookmarkStart w:id="244" w:name="Section_E"/>
      <w:bookmarkStart w:id="245" w:name="_Toc197933216"/>
      <w:bookmarkStart w:id="246" w:name="_Hlk83112568"/>
      <w:bookmarkEnd w:id="243"/>
      <w:r>
        <w:rPr>
          <w:rFonts w:eastAsiaTheme="minorHAnsi" w:cs="Arial"/>
          <w:b/>
          <w:bCs/>
          <w:szCs w:val="26"/>
        </w:rPr>
        <w:t>SECTION</w:t>
      </w:r>
      <w:r w:rsidRPr="00FA4402">
        <w:rPr>
          <w:rFonts w:eastAsiaTheme="minorHAnsi" w:cs="Arial"/>
          <w:b/>
          <w:bCs/>
          <w:szCs w:val="26"/>
        </w:rPr>
        <w:t xml:space="preserve"> </w:t>
      </w:r>
      <w:r w:rsidR="00E53EE9" w:rsidRPr="00E53EE9">
        <w:rPr>
          <w:rFonts w:eastAsiaTheme="minorHAnsi" w:cs="Arial"/>
          <w:b/>
          <w:bCs/>
          <w:szCs w:val="26"/>
        </w:rPr>
        <w:t>E</w:t>
      </w:r>
      <w:bookmarkEnd w:id="244"/>
      <w:r w:rsidR="00FA4402" w:rsidRPr="00FA4402">
        <w:rPr>
          <w:rFonts w:eastAsiaTheme="minorHAnsi" w:cs="Arial"/>
          <w:b/>
          <w:bCs/>
          <w:szCs w:val="26"/>
        </w:rPr>
        <w:t>:</w:t>
      </w:r>
      <w:r w:rsidR="00BF5FF3">
        <w:rPr>
          <w:rFonts w:eastAsiaTheme="minorHAnsi" w:cs="Arial"/>
          <w:b/>
          <w:bCs/>
          <w:szCs w:val="26"/>
        </w:rPr>
        <w:t xml:space="preserve"> </w:t>
      </w:r>
      <w:r w:rsidR="00FA4402" w:rsidRPr="00FA4402">
        <w:rPr>
          <w:rFonts w:eastAsiaTheme="minorHAnsi" w:cs="Arial"/>
          <w:b/>
          <w:bCs/>
          <w:szCs w:val="26"/>
        </w:rPr>
        <w:t xml:space="preserve">Data Collection and Performance Measurement </w:t>
      </w:r>
    </w:p>
    <w:p w14:paraId="7F59A8FF" w14:textId="1EB33E0D" w:rsidR="00FA4402" w:rsidRPr="00FA4402" w:rsidRDefault="00FA4402" w:rsidP="00BF5FF3">
      <w:pPr>
        <w:spacing w:after="0"/>
        <w:ind w:left="1440"/>
        <w:rPr>
          <w:rFonts w:eastAsiaTheme="minorEastAsia" w:cs="Arial"/>
          <w:b/>
        </w:rPr>
      </w:pPr>
      <w:r w:rsidRPr="535DBDA4">
        <w:rPr>
          <w:rFonts w:eastAsiaTheme="minorEastAsia" w:cs="Arial"/>
          <w:b/>
        </w:rPr>
        <w:t>(</w:t>
      </w:r>
      <w:r w:rsidR="2050FD17" w:rsidRPr="535DBDA4">
        <w:rPr>
          <w:rFonts w:eastAsiaTheme="minorEastAsia" w:cs="Arial"/>
          <w:b/>
          <w:bCs/>
        </w:rPr>
        <w:t>15</w:t>
      </w:r>
      <w:r w:rsidRPr="535DBDA4">
        <w:rPr>
          <w:rFonts w:eastAsiaTheme="minorEastAsia" w:cs="Arial"/>
          <w:b/>
        </w:rPr>
        <w:t xml:space="preserve"> points</w:t>
      </w:r>
      <w:bookmarkEnd w:id="245"/>
      <w:r w:rsidRPr="535DBDA4">
        <w:rPr>
          <w:rFonts w:eastAsiaTheme="minorEastAsia" w:cs="Arial"/>
          <w:b/>
        </w:rPr>
        <w:t xml:space="preserve"> </w:t>
      </w:r>
      <w:r w:rsidRPr="535DBDA4">
        <w:rPr>
          <w:rFonts w:cs="Arial"/>
          <w:b/>
        </w:rPr>
        <w:t xml:space="preserve">– approximately </w:t>
      </w:r>
      <w:r w:rsidRPr="535DBDA4">
        <w:rPr>
          <w:rFonts w:eastAsiaTheme="minorEastAsia" w:cs="Arial"/>
          <w:b/>
        </w:rPr>
        <w:t>1 page)</w:t>
      </w:r>
    </w:p>
    <w:bookmarkEnd w:id="246"/>
    <w:p w14:paraId="2DB5309B" w14:textId="77777777" w:rsidR="00FA4402" w:rsidRPr="00FA4402" w:rsidRDefault="00FA4402" w:rsidP="00FA4402">
      <w:pPr>
        <w:spacing w:after="0"/>
        <w:rPr>
          <w:rFonts w:eastAsiaTheme="minorHAnsi" w:cs="Arial"/>
          <w:b/>
          <w:bCs/>
          <w:szCs w:val="26"/>
        </w:rPr>
      </w:pPr>
    </w:p>
    <w:p w14:paraId="1B16686D" w14:textId="2425D05B" w:rsidR="00FA4402" w:rsidRPr="00FA4402" w:rsidRDefault="00FA4402" w:rsidP="00EF693A">
      <w:pPr>
        <w:numPr>
          <w:ilvl w:val="0"/>
          <w:numId w:val="38"/>
        </w:numPr>
        <w:spacing w:after="0"/>
        <w:ind w:left="1080"/>
        <w:contextualSpacing/>
        <w:rPr>
          <w:rFonts w:cs="Arial"/>
        </w:rPr>
      </w:pPr>
      <w:r w:rsidRPr="6FC3C118">
        <w:rPr>
          <w:rFonts w:cs="Arial"/>
        </w:rPr>
        <w:t xml:space="preserve">Provide specific information about how you will collect </w:t>
      </w:r>
      <w:r w:rsidR="00F06247" w:rsidRPr="6FC3C118">
        <w:rPr>
          <w:rFonts w:cs="Arial"/>
        </w:rPr>
        <w:t xml:space="preserve">the </w:t>
      </w:r>
      <w:r w:rsidRPr="6FC3C118">
        <w:rPr>
          <w:rFonts w:cs="Arial"/>
        </w:rPr>
        <w:t>required data for this program and how such data will be utilized to manage, monitor</w:t>
      </w:r>
      <w:r w:rsidR="00A420FD" w:rsidRPr="6FC3C118">
        <w:rPr>
          <w:rFonts w:cs="Arial"/>
        </w:rPr>
        <w:t>,</w:t>
      </w:r>
      <w:r w:rsidRPr="6FC3C118">
        <w:rPr>
          <w:rFonts w:cs="Arial"/>
        </w:rPr>
        <w:t xml:space="preserve"> and enhance the program</w:t>
      </w:r>
      <w:r w:rsidR="00DA0E93" w:rsidRPr="6FC3C118">
        <w:rPr>
          <w:rFonts w:cs="Arial"/>
        </w:rPr>
        <w:t>.</w:t>
      </w:r>
    </w:p>
    <w:bookmarkEnd w:id="224"/>
    <w:p w14:paraId="45B0E754" w14:textId="77777777" w:rsidR="00166649" w:rsidRPr="00AC34BE" w:rsidRDefault="00166649" w:rsidP="00AC34BE">
      <w:pPr>
        <w:tabs>
          <w:tab w:val="left" w:pos="810"/>
        </w:tabs>
        <w:spacing w:after="0"/>
        <w:ind w:left="720" w:firstLine="90"/>
        <w:rPr>
          <w:rFonts w:cs="Arial"/>
        </w:rPr>
      </w:pPr>
    </w:p>
    <w:p w14:paraId="2EA7512A" w14:textId="5B933CCE" w:rsidR="003E5CC1" w:rsidRPr="003B3FFC" w:rsidRDefault="00A708D3" w:rsidP="003B3FFC">
      <w:pPr>
        <w:pStyle w:val="Heading2"/>
        <w:tabs>
          <w:tab w:val="clear" w:pos="720"/>
          <w:tab w:val="left" w:pos="360"/>
        </w:tabs>
        <w:ind w:left="360" w:hanging="360"/>
      </w:pPr>
      <w:bookmarkStart w:id="247" w:name="_Toc97795123"/>
      <w:r>
        <w:t>2.</w:t>
      </w:r>
      <w:r>
        <w:tab/>
      </w:r>
      <w:r w:rsidR="003E5CC1" w:rsidRPr="00B8275C">
        <w:t>B</w:t>
      </w:r>
      <w:r w:rsidR="00B51915" w:rsidRPr="00B8275C">
        <w:t>UDGET JUSTIFICATION,</w:t>
      </w:r>
      <w:r w:rsidR="003E5CC1" w:rsidRPr="00B8275C">
        <w:t xml:space="preserve"> E</w:t>
      </w:r>
      <w:r w:rsidR="00B51915" w:rsidRPr="00B8275C">
        <w:t>XISTING RESOURCES, OTHER SUPPORT</w:t>
      </w:r>
      <w:bookmarkEnd w:id="247"/>
      <w:r w:rsidR="00DD75C1">
        <w:t xml:space="preserve"> </w:t>
      </w:r>
      <w:bookmarkStart w:id="248" w:name="_Toc97795124"/>
      <w:r w:rsidR="003E5CC1" w:rsidRPr="003B3FFC">
        <w:t>(other federal and non-federal sources)</w:t>
      </w:r>
      <w:bookmarkEnd w:id="248"/>
    </w:p>
    <w:p w14:paraId="783FFDFE" w14:textId="26173A83" w:rsidR="009761AE" w:rsidRPr="009761AE" w:rsidRDefault="009761AE" w:rsidP="009761AE">
      <w:pPr>
        <w:tabs>
          <w:tab w:val="left" w:pos="1008"/>
        </w:tabs>
        <w:contextualSpacing/>
        <w:rPr>
          <w:rFonts w:cs="Arial"/>
        </w:rPr>
      </w:pPr>
      <w:bookmarkStart w:id="249" w:name="_Hlk90280040"/>
      <w:r w:rsidRPr="009761AE">
        <w:rPr>
          <w:rFonts w:cs="Arial"/>
        </w:rPr>
        <w:t xml:space="preserve">You must provide a narrative justification of the items included in your proposed budget. You must also provide a narrative description of existing resources and other support you expect to receive for the proposed project as a result of cost matching. </w:t>
      </w:r>
      <w:r w:rsidRPr="6FC3C118">
        <w:rPr>
          <w:rFonts w:cs="Arial"/>
        </w:rPr>
        <w:t xml:space="preserve">Other support is defined as funds or resources, non-federal, or institutional, in direct support of activities through fellowships, gifts, prizes, in-kind contributions, or non-federal means. </w:t>
      </w:r>
      <w:r w:rsidRPr="009761AE">
        <w:rPr>
          <w:rFonts w:cs="Arial"/>
        </w:rPr>
        <w:t>(This should correspond to Item #18 on your SF-424, Estimated Funding.) Other sources of funds may be used for unallowable costs, e.g., meals, sporting events, entertainment.</w:t>
      </w:r>
      <w:r w:rsidR="00894D7D">
        <w:rPr>
          <w:rFonts w:cs="Arial"/>
        </w:rPr>
        <w:t xml:space="preserve"> </w:t>
      </w:r>
    </w:p>
    <w:p w14:paraId="49FFF98D" w14:textId="77777777" w:rsidR="009761AE" w:rsidRPr="009761AE" w:rsidRDefault="009761AE" w:rsidP="009761AE">
      <w:pPr>
        <w:tabs>
          <w:tab w:val="left" w:pos="1008"/>
        </w:tabs>
        <w:contextualSpacing/>
        <w:rPr>
          <w:rFonts w:cs="Arial"/>
        </w:rPr>
      </w:pPr>
    </w:p>
    <w:p w14:paraId="44321EBA" w14:textId="77777777" w:rsidR="009761AE" w:rsidRPr="009761AE" w:rsidRDefault="009761AE" w:rsidP="009761AE">
      <w:pPr>
        <w:tabs>
          <w:tab w:val="left" w:pos="1008"/>
        </w:tabs>
        <w:contextualSpacing/>
        <w:rPr>
          <w:rFonts w:cs="Arial"/>
        </w:rPr>
      </w:pPr>
      <w:r w:rsidRPr="009761AE">
        <w:rPr>
          <w:rFonts w:cs="Arial"/>
        </w:rPr>
        <w:t>Although non-federal share may not be required, if an applicant proposes non-federal resources in their budget, they will be held to submission of the non-federal resources. These must be reported on the financial reports. If recipients fail to meet their proposed amount or percentage, that could be grounds for a cost disallowance.</w:t>
      </w:r>
    </w:p>
    <w:p w14:paraId="51D1ACE5" w14:textId="77777777" w:rsidR="009761AE" w:rsidRPr="009761AE" w:rsidRDefault="009761AE" w:rsidP="009761AE">
      <w:pPr>
        <w:tabs>
          <w:tab w:val="left" w:pos="1008"/>
        </w:tabs>
        <w:contextualSpacing/>
        <w:rPr>
          <w:rFonts w:cs="Arial"/>
        </w:rPr>
      </w:pPr>
    </w:p>
    <w:p w14:paraId="5BF4AFA2" w14:textId="4F5E2741" w:rsidR="009761AE" w:rsidRPr="009761AE" w:rsidRDefault="009761AE" w:rsidP="009761AE">
      <w:pPr>
        <w:tabs>
          <w:tab w:val="left" w:pos="1008"/>
        </w:tabs>
        <w:contextualSpacing/>
      </w:pPr>
      <w:r w:rsidRPr="009761AE">
        <w:t xml:space="preserve">An illustration of a budget and narrative justification is included in </w:t>
      </w:r>
      <w:hyperlink w:anchor="_Appendix_M_–_1">
        <w:r w:rsidR="00961963">
          <w:rPr>
            <w:color w:val="0000FF"/>
            <w:u w:val="single"/>
          </w:rPr>
          <w:t>Appendix L</w:t>
        </w:r>
      </w:hyperlink>
      <w:r w:rsidRPr="009761AE">
        <w:t xml:space="preserve"> – Sample Budget and Justification. </w:t>
      </w:r>
      <w:r w:rsidRPr="009761AE">
        <w:rPr>
          <w:b/>
        </w:rPr>
        <w:t xml:space="preserve">It is highly recommended that you use this sample budget format. </w:t>
      </w:r>
      <w:r w:rsidRPr="009761AE">
        <w:t xml:space="preserve">Your proposed budget must reflect the funding limitations/restrictions specified in </w:t>
      </w:r>
      <w:hyperlink w:anchor="_3._REQUIRED_APPLICATION">
        <w:r w:rsidR="084601EF" w:rsidRPr="6FC3C118">
          <w:rPr>
            <w:color w:val="0000FF"/>
            <w:u w:val="single"/>
          </w:rPr>
          <w:t>Section IV-3</w:t>
        </w:r>
      </w:hyperlink>
      <w:r w:rsidR="084601EF">
        <w:t>.</w:t>
      </w:r>
      <w:r w:rsidRPr="009761AE">
        <w:t xml:space="preserve"> </w:t>
      </w:r>
      <w:r w:rsidRPr="009761AE">
        <w:rPr>
          <w:b/>
        </w:rPr>
        <w:t>Specifically identify the items associated with these costs in your budget</w:t>
      </w:r>
      <w:r w:rsidRPr="009761AE">
        <w:t>.</w:t>
      </w:r>
    </w:p>
    <w:p w14:paraId="3307E354" w14:textId="38451E3D" w:rsidR="005D43E2" w:rsidRPr="00AC34BE" w:rsidRDefault="00B51915" w:rsidP="003B3FFC">
      <w:pPr>
        <w:pStyle w:val="Heading2"/>
        <w:tabs>
          <w:tab w:val="left" w:pos="360"/>
          <w:tab w:val="left" w:pos="1008"/>
        </w:tabs>
      </w:pPr>
      <w:bookmarkStart w:id="250" w:name="_Section_F:_Confidentiality"/>
      <w:bookmarkStart w:id="251" w:name="_Toc371519001"/>
      <w:bookmarkStart w:id="252" w:name="_Toc485307392"/>
      <w:bookmarkStart w:id="253" w:name="_Toc81577284"/>
      <w:bookmarkStart w:id="254" w:name="_Toc2083504405"/>
      <w:bookmarkStart w:id="255" w:name="_Toc97795125"/>
      <w:bookmarkStart w:id="256" w:name="_Toc1755065307"/>
      <w:bookmarkStart w:id="257" w:name="_Toc1070464772"/>
      <w:bookmarkEnd w:id="225"/>
      <w:bookmarkEnd w:id="226"/>
      <w:bookmarkEnd w:id="227"/>
      <w:bookmarkEnd w:id="228"/>
      <w:bookmarkEnd w:id="229"/>
      <w:bookmarkEnd w:id="250"/>
      <w:r>
        <w:t>3</w:t>
      </w:r>
      <w:r w:rsidR="005D43E2">
        <w:t>.</w:t>
      </w:r>
      <w:r>
        <w:tab/>
      </w:r>
      <w:r w:rsidR="005D43E2">
        <w:t>REVIEW AND SELECTION PROCESS</w:t>
      </w:r>
      <w:bookmarkEnd w:id="251"/>
      <w:bookmarkEnd w:id="252"/>
      <w:bookmarkEnd w:id="253"/>
      <w:bookmarkEnd w:id="254"/>
      <w:bookmarkEnd w:id="255"/>
    </w:p>
    <w:bookmarkEnd w:id="256"/>
    <w:bookmarkEnd w:id="257"/>
    <w:p w14:paraId="50A8EC26" w14:textId="37430660"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SAMHSA applications are peer-reviewed according to the evaluation criteria listed above.</w:t>
      </w:r>
      <w:r w:rsidR="000C685C">
        <w:rPr>
          <w:rFonts w:cs="Arial"/>
        </w:rPr>
        <w:t xml:space="preserve"> </w:t>
      </w:r>
    </w:p>
    <w:p w14:paraId="339CC377" w14:textId="77777777" w:rsidR="009761AE" w:rsidRDefault="005D43E2" w:rsidP="009761AE">
      <w:pPr>
        <w:tabs>
          <w:tab w:val="left" w:pos="1008"/>
        </w:tabs>
        <w:rPr>
          <w:rFonts w:cs="Arial"/>
        </w:rPr>
      </w:pPr>
      <w:r w:rsidRPr="00AC34BE">
        <w:rPr>
          <w:rFonts w:cs="Arial"/>
        </w:rPr>
        <w:t>Decisions to fund a grant are based on:</w:t>
      </w:r>
    </w:p>
    <w:p w14:paraId="523715CF" w14:textId="54178D49" w:rsidR="009761AE" w:rsidRDefault="00CA3F9D" w:rsidP="009761AE">
      <w:pPr>
        <w:tabs>
          <w:tab w:val="left" w:pos="1008"/>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w:t>
      </w:r>
      <w:r w:rsidR="000C685C">
        <w:rPr>
          <w:rFonts w:cs="Arial"/>
        </w:rPr>
        <w:t xml:space="preserve"> </w:t>
      </w:r>
      <w:r w:rsidR="008F6CA6">
        <w:rPr>
          <w:rFonts w:cs="Arial"/>
        </w:rPr>
        <w:t xml:space="preserve">The results of the peer review are advisory </w:t>
      </w:r>
      <w:r w:rsidR="009761AE">
        <w:rPr>
          <w:rFonts w:cs="Arial"/>
        </w:rPr>
        <w:t xml:space="preserve">in </w:t>
      </w:r>
      <w:r w:rsidR="008F6CA6">
        <w:rPr>
          <w:rFonts w:cs="Arial"/>
        </w:rPr>
        <w:t xml:space="preserve">nature. </w:t>
      </w:r>
    </w:p>
    <w:p w14:paraId="2A929047" w14:textId="19D9220D" w:rsidR="009761AE" w:rsidRDefault="008F6CA6" w:rsidP="009761AE">
      <w:pPr>
        <w:tabs>
          <w:tab w:val="left" w:pos="1008"/>
        </w:tabs>
        <w:spacing w:after="0"/>
        <w:rPr>
          <w:rFonts w:cs="Arial"/>
        </w:rPr>
      </w:pPr>
      <w:r>
        <w:rPr>
          <w:rFonts w:cs="Arial"/>
        </w:rPr>
        <w:t>The program office and approving official make the final determination for funding</w:t>
      </w:r>
      <w:r w:rsidR="00894D7D">
        <w:rPr>
          <w:rFonts w:cs="Arial"/>
        </w:rPr>
        <w:t xml:space="preserve"> </w:t>
      </w:r>
    </w:p>
    <w:p w14:paraId="52BFDB53" w14:textId="22AFC760" w:rsidR="005D43E2" w:rsidRPr="00AC34BE" w:rsidRDefault="009761AE" w:rsidP="009761AE">
      <w:pPr>
        <w:tabs>
          <w:tab w:val="left" w:pos="1008"/>
        </w:tabs>
        <w:rPr>
          <w:rFonts w:cs="Arial"/>
        </w:rPr>
      </w:pPr>
      <w:r>
        <w:rPr>
          <w:rFonts w:cs="Arial"/>
        </w:rPr>
        <w:t>based on the following</w:t>
      </w:r>
      <w:r w:rsidR="33B8493D" w:rsidRPr="3E85320F">
        <w:rPr>
          <w:rFonts w:cs="Arial"/>
        </w:rPr>
        <w:t>:</w:t>
      </w:r>
    </w:p>
    <w:bookmarkEnd w:id="249"/>
    <w:p w14:paraId="099E9970" w14:textId="33F35E07" w:rsidR="004E0721" w:rsidRPr="00961963" w:rsidRDefault="009761AE" w:rsidP="0042307A">
      <w:pPr>
        <w:pStyle w:val="ListBullet"/>
        <w:numPr>
          <w:ilvl w:val="0"/>
          <w:numId w:val="13"/>
        </w:numPr>
        <w:tabs>
          <w:tab w:val="left" w:pos="720"/>
        </w:tabs>
        <w:rPr>
          <w:rStyle w:val="StyleBold"/>
          <w:rFonts w:cs="Arial"/>
          <w:bCs w:val="0"/>
          <w:szCs w:val="20"/>
        </w:rPr>
      </w:pPr>
      <w:r w:rsidRPr="00581EE5">
        <w:rPr>
          <w:rFonts w:cs="Arial"/>
        </w:rPr>
        <w:lastRenderedPageBreak/>
        <w:t>I</w:t>
      </w:r>
      <w:r w:rsidR="005D43E2" w:rsidRPr="00581EE5">
        <w:rPr>
          <w:rFonts w:cs="Arial"/>
        </w:rPr>
        <w:t>ndividual award is over $</w:t>
      </w:r>
      <w:r w:rsidR="00C26A64" w:rsidRPr="00581EE5">
        <w:rPr>
          <w:rFonts w:cs="Arial"/>
        </w:rPr>
        <w:t>2</w:t>
      </w:r>
      <w:r w:rsidR="005D43E2" w:rsidRPr="00581EE5">
        <w:rPr>
          <w:rFonts w:cs="Arial"/>
        </w:rPr>
        <w:t xml:space="preserve">50,000, approval by </w:t>
      </w:r>
      <w:r w:rsidR="00581EE5" w:rsidRPr="00581EE5">
        <w:rPr>
          <w:rFonts w:cs="Arial"/>
        </w:rPr>
        <w:t>the</w:t>
      </w:r>
      <w:r w:rsidR="002729F7" w:rsidRPr="00581EE5">
        <w:rPr>
          <w:rStyle w:val="StyleListBulletBoldChar"/>
          <w:rFonts w:cs="Arial"/>
          <w:b w:val="0"/>
          <w:bCs w:val="0"/>
        </w:rPr>
        <w:t xml:space="preserve"> C</w:t>
      </w:r>
      <w:r w:rsidRPr="00581EE5">
        <w:rPr>
          <w:rStyle w:val="StyleListBulletBoldChar"/>
          <w:rFonts w:cs="Arial"/>
          <w:b w:val="0"/>
          <w:bCs w:val="0"/>
        </w:rPr>
        <w:t xml:space="preserve">enter for Substance Abuse </w:t>
      </w:r>
      <w:r w:rsidR="00581EE5" w:rsidRPr="00581EE5">
        <w:rPr>
          <w:rStyle w:val="StyleListBulletBoldChar"/>
          <w:rFonts w:cs="Arial"/>
          <w:b w:val="0"/>
          <w:bCs w:val="0"/>
        </w:rPr>
        <w:t>Treatment</w:t>
      </w:r>
      <w:r w:rsidR="005D43E2" w:rsidRPr="00581EE5">
        <w:rPr>
          <w:rFonts w:cs="Arial"/>
        </w:rPr>
        <w:t xml:space="preserve"> National Advisory Council</w:t>
      </w:r>
      <w:r w:rsidR="00581EE5" w:rsidRPr="00581EE5">
        <w:rPr>
          <w:rFonts w:cs="Arial"/>
        </w:rPr>
        <w:t>.</w:t>
      </w:r>
    </w:p>
    <w:p w14:paraId="0A14C884" w14:textId="2906C3FD" w:rsidR="004E0721" w:rsidRPr="0042307A" w:rsidRDefault="709F71BF" w:rsidP="21EC651C">
      <w:pPr>
        <w:pStyle w:val="ListParagraph"/>
        <w:numPr>
          <w:ilvl w:val="0"/>
          <w:numId w:val="13"/>
        </w:numPr>
        <w:rPr>
          <w:rStyle w:val="StyleBold"/>
          <w:b w:val="0"/>
          <w:bCs w:val="0"/>
        </w:rPr>
      </w:pPr>
      <w:r w:rsidRPr="0042307A">
        <w:rPr>
          <w:rStyle w:val="StyleBold"/>
          <w:b w:val="0"/>
          <w:bCs w:val="0"/>
        </w:rPr>
        <w:t>SAMHSA will fund a</w:t>
      </w:r>
      <w:r w:rsidR="230CD270" w:rsidRPr="0042307A">
        <w:rPr>
          <w:rStyle w:val="StyleBold"/>
          <w:b w:val="0"/>
          <w:bCs w:val="0"/>
        </w:rPr>
        <w:t>t least 3 awards to tribes/tribal organizations and at least 3 awards to FTDCs, pending sufficient application volume from these groups</w:t>
      </w:r>
      <w:r w:rsidRPr="21EC651C">
        <w:rPr>
          <w:rStyle w:val="StyleBold"/>
          <w:b w:val="0"/>
          <w:bCs w:val="0"/>
        </w:rPr>
        <w:t xml:space="preserve"> and the</w:t>
      </w:r>
      <w:r>
        <w:t xml:space="preserve"> </w:t>
      </w:r>
      <w:r w:rsidRPr="21EC651C">
        <w:rPr>
          <w:rStyle w:val="StyleBold"/>
          <w:b w:val="0"/>
          <w:bCs w:val="0"/>
        </w:rPr>
        <w:t xml:space="preserve">strengths and weaknesses of the application as identified by peer reviewers. </w:t>
      </w:r>
    </w:p>
    <w:p w14:paraId="3867847A" w14:textId="0C3EF734" w:rsidR="005D43E2" w:rsidRPr="00197D17" w:rsidRDefault="00CA3F9D" w:rsidP="0042307A">
      <w:pPr>
        <w:pStyle w:val="ListBullet"/>
        <w:numPr>
          <w:ilvl w:val="0"/>
          <w:numId w:val="13"/>
        </w:numPr>
        <w:tabs>
          <w:tab w:val="left" w:pos="720"/>
        </w:tabs>
        <w:ind w:left="1080" w:hanging="720"/>
        <w:rPr>
          <w:rFonts w:eastAsia="Arial" w:cs="Arial"/>
          <w:b/>
        </w:rPr>
      </w:pPr>
      <w:r w:rsidRPr="00197D17">
        <w:rPr>
          <w:rFonts w:cs="Arial"/>
        </w:rPr>
        <w:t>A</w:t>
      </w:r>
      <w:r w:rsidR="005D43E2" w:rsidRPr="00197D17">
        <w:rPr>
          <w:rFonts w:cs="Arial"/>
        </w:rPr>
        <w:t xml:space="preserve">vailability of funds; </w:t>
      </w:r>
    </w:p>
    <w:p w14:paraId="76521C27" w14:textId="566BB01B" w:rsidR="005D43E2" w:rsidRPr="00197D17" w:rsidRDefault="00CA3F9D" w:rsidP="0042307A">
      <w:pPr>
        <w:pStyle w:val="ListBullet"/>
        <w:numPr>
          <w:ilvl w:val="0"/>
          <w:numId w:val="13"/>
        </w:numPr>
        <w:tabs>
          <w:tab w:val="left" w:pos="360"/>
        </w:tabs>
        <w:rPr>
          <w:rFonts w:cs="Arial"/>
        </w:rPr>
      </w:pPr>
      <w:r w:rsidRPr="00197D17">
        <w:rPr>
          <w:rFonts w:cs="Arial"/>
        </w:rPr>
        <w:t>E</w:t>
      </w:r>
      <w:r w:rsidR="005D43E2" w:rsidRPr="00197D17">
        <w:rPr>
          <w:rFonts w:cs="Arial"/>
        </w:rPr>
        <w:t>quitable distribution of awards in terms of geography (including urban, rural</w:t>
      </w:r>
      <w:r w:rsidR="00093278">
        <w:rPr>
          <w:rFonts w:cs="Arial"/>
        </w:rPr>
        <w:t>,</w:t>
      </w:r>
      <w:r w:rsidR="005D43E2" w:rsidRPr="00197D17">
        <w:rPr>
          <w:rFonts w:cs="Arial"/>
        </w:rPr>
        <w:t xml:space="preserve"> and remote settings) and balance among populations of focus</w:t>
      </w:r>
      <w:r w:rsidR="7A9C4301" w:rsidRPr="42E9B2A4">
        <w:rPr>
          <w:rFonts w:cs="Arial"/>
        </w:rPr>
        <w:t>,</w:t>
      </w:r>
      <w:r w:rsidR="005D43E2" w:rsidRPr="00197D17">
        <w:rPr>
          <w:rFonts w:cs="Arial"/>
        </w:rPr>
        <w:t xml:space="preserve"> program size</w:t>
      </w:r>
      <w:r w:rsidR="56EE352E" w:rsidRPr="42E9B2A4">
        <w:rPr>
          <w:rFonts w:cs="Arial"/>
        </w:rPr>
        <w:t>, and program type</w:t>
      </w:r>
      <w:r w:rsidR="00515422" w:rsidRPr="00197D17">
        <w:rPr>
          <w:rFonts w:cs="Arial"/>
        </w:rPr>
        <w:t xml:space="preserve">; </w:t>
      </w:r>
    </w:p>
    <w:p w14:paraId="470EEA38" w14:textId="484AA89D" w:rsidR="00C9091C" w:rsidRDefault="00515422" w:rsidP="0042307A">
      <w:pPr>
        <w:numPr>
          <w:ilvl w:val="0"/>
          <w:numId w:val="13"/>
        </w:numPr>
        <w:tabs>
          <w:tab w:val="left" w:pos="720"/>
        </w:tabs>
        <w:rPr>
          <w:rFonts w:cs="Arial"/>
        </w:rPr>
      </w:pPr>
      <w:r w:rsidRPr="00AC34BE">
        <w:rPr>
          <w:rFonts w:cs="Arial"/>
        </w:rPr>
        <w:t xml:space="preserve">Submission of any required documentation that must be submitted prior to making an award; </w:t>
      </w:r>
      <w:r w:rsidR="00F6024A">
        <w:rPr>
          <w:rFonts w:cs="Arial"/>
        </w:rPr>
        <w:t>and</w:t>
      </w:r>
    </w:p>
    <w:p w14:paraId="6EE2FC92" w14:textId="3540A941" w:rsidR="00023539" w:rsidRDefault="00C9091C" w:rsidP="0042307A">
      <w:pPr>
        <w:numPr>
          <w:ilvl w:val="0"/>
          <w:numId w:val="13"/>
        </w:numPr>
        <w:tabs>
          <w:tab w:val="left" w:pos="720"/>
        </w:tabs>
        <w:spacing w:after="0"/>
        <w:rPr>
          <w:rFonts w:cs="Arial"/>
        </w:rPr>
      </w:pPr>
      <w:bookmarkStart w:id="258" w:name="_Hlk70691494"/>
      <w:r w:rsidRPr="000168C2">
        <w:rPr>
          <w:rFonts w:cs="Arial"/>
        </w:rPr>
        <w:t>SAMHSA is required to review and consider any information about your organization that is in the Federal Award Performance and Integrity Information System (FAPIIS).</w:t>
      </w:r>
      <w:r w:rsidR="000C685C">
        <w:rPr>
          <w:rFonts w:cs="Arial"/>
        </w:rPr>
        <w:t xml:space="preserve">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w:t>
      </w:r>
      <w:r w:rsidR="000C685C">
        <w:rPr>
          <w:rFonts w:cs="Arial"/>
        </w:rPr>
        <w:t xml:space="preserve"> </w:t>
      </w:r>
      <w:r w:rsidRPr="000168C2">
        <w:rPr>
          <w:rFonts w:cs="Arial"/>
        </w:rPr>
        <w:t>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w:t>
      </w:r>
      <w:r w:rsidR="00D9775D">
        <w:rPr>
          <w:rFonts w:cs="Arial"/>
        </w:rPr>
        <w:t xml:space="preserve"> </w:t>
      </w:r>
      <w:r w:rsidR="002C0CF8" w:rsidRPr="000168C2">
        <w:rPr>
          <w:rFonts w:cs="Arial"/>
        </w:rPr>
        <w:t>Applicants.</w:t>
      </w:r>
      <w:bookmarkStart w:id="259" w:name="VI._Award_Administration_Information"/>
      <w:bookmarkStart w:id="260" w:name="1._Award_Notices"/>
      <w:bookmarkStart w:id="261" w:name="2._Administrative_and_National_Policy_Re"/>
      <w:bookmarkStart w:id="262" w:name="_bookmark2"/>
      <w:bookmarkStart w:id="263" w:name="_bookmark1"/>
      <w:bookmarkStart w:id="264" w:name="_bookmark0"/>
      <w:bookmarkEnd w:id="259"/>
      <w:bookmarkEnd w:id="260"/>
      <w:bookmarkEnd w:id="261"/>
      <w:bookmarkEnd w:id="262"/>
      <w:bookmarkEnd w:id="263"/>
      <w:bookmarkEnd w:id="264"/>
    </w:p>
    <w:p w14:paraId="4C7EE927" w14:textId="1011B99B" w:rsidR="001131ED" w:rsidRDefault="001131ED">
      <w:pPr>
        <w:spacing w:after="0"/>
        <w:rPr>
          <w:rFonts w:cs="Arial"/>
          <w:b/>
          <w:bCs/>
          <w:kern w:val="32"/>
          <w:sz w:val="32"/>
          <w:szCs w:val="32"/>
        </w:rPr>
      </w:pPr>
      <w:bookmarkStart w:id="265" w:name="_Toc197933225"/>
      <w:bookmarkStart w:id="266" w:name="_Toc457552082"/>
      <w:bookmarkStart w:id="267" w:name="_Toc485307393"/>
      <w:bookmarkStart w:id="268" w:name="_Toc81577285"/>
      <w:bookmarkStart w:id="269" w:name="_Toc1397457482"/>
      <w:bookmarkStart w:id="270" w:name="_Toc1300754517"/>
      <w:bookmarkStart w:id="271" w:name="_Toc565293980"/>
      <w:bookmarkStart w:id="272" w:name="_Hlk76464333"/>
      <w:bookmarkStart w:id="273" w:name="_Toc442260779"/>
      <w:bookmarkStart w:id="274" w:name="_Toc453325316"/>
      <w:bookmarkStart w:id="275" w:name="_Hlk80366322"/>
      <w:bookmarkEnd w:id="258"/>
    </w:p>
    <w:p w14:paraId="60B30678" w14:textId="39A00F7C" w:rsidR="00BA69B9" w:rsidRPr="00AC34BE" w:rsidRDefault="00BA69B9" w:rsidP="003B3FFC">
      <w:pPr>
        <w:pStyle w:val="Heading1"/>
        <w:tabs>
          <w:tab w:val="clear" w:pos="720"/>
          <w:tab w:val="left" w:pos="540"/>
        </w:tabs>
      </w:pPr>
      <w:bookmarkStart w:id="276" w:name="_Toc97795126"/>
      <w:r>
        <w:t>VI.</w:t>
      </w:r>
      <w:r>
        <w:tab/>
      </w:r>
      <w:r w:rsidR="00F970F8">
        <w:t xml:space="preserve">FEDERAL AWARD </w:t>
      </w:r>
      <w:r>
        <w:t>ADMINISTRATION INFORMATION</w:t>
      </w:r>
      <w:bookmarkEnd w:id="265"/>
      <w:bookmarkEnd w:id="266"/>
      <w:bookmarkEnd w:id="267"/>
      <w:bookmarkEnd w:id="268"/>
      <w:bookmarkEnd w:id="269"/>
      <w:bookmarkEnd w:id="270"/>
      <w:bookmarkEnd w:id="271"/>
      <w:bookmarkEnd w:id="276"/>
    </w:p>
    <w:p w14:paraId="4F0C1DF5" w14:textId="3BFB30E3" w:rsidR="00D759CE" w:rsidRPr="00AC34BE" w:rsidRDefault="00D759CE" w:rsidP="003B3FFC">
      <w:pPr>
        <w:pStyle w:val="Heading2"/>
        <w:tabs>
          <w:tab w:val="clear" w:pos="720"/>
          <w:tab w:val="left" w:pos="360"/>
          <w:tab w:val="left" w:pos="1008"/>
        </w:tabs>
      </w:pPr>
      <w:bookmarkStart w:id="277" w:name="_REPORTING_REQUIREMENTS"/>
      <w:bookmarkStart w:id="278" w:name="_Toc81577286"/>
      <w:bookmarkStart w:id="279" w:name="_Toc97795127"/>
      <w:bookmarkStart w:id="280" w:name="_Toc230320743"/>
      <w:bookmarkStart w:id="281" w:name="_Toc390204950"/>
      <w:bookmarkStart w:id="282" w:name="_Toc615589437"/>
      <w:bookmarkStart w:id="283" w:name="_Hlk83132893"/>
      <w:bookmarkStart w:id="284" w:name="_Hlk80349240"/>
      <w:bookmarkEnd w:id="272"/>
      <w:bookmarkEnd w:id="277"/>
      <w:r>
        <w:t>1.</w:t>
      </w:r>
      <w:r w:rsidR="00DD75C1">
        <w:tab/>
      </w:r>
      <w:r>
        <w:t>FEDERAL AWARD NOTICES</w:t>
      </w:r>
      <w:bookmarkEnd w:id="278"/>
      <w:bookmarkEnd w:id="279"/>
      <w:r>
        <w:t xml:space="preserve"> </w:t>
      </w:r>
      <w:bookmarkEnd w:id="280"/>
      <w:bookmarkEnd w:id="281"/>
      <w:bookmarkEnd w:id="282"/>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6FC3C118">
        <w:rPr>
          <w:rFonts w:eastAsia="Calibri" w:cs="Arial"/>
        </w:rPr>
        <w:t>process for how you can view the general results of the review of your application, including the score that your application received.</w:t>
      </w:r>
    </w:p>
    <w:p w14:paraId="7CFB9F51" w14:textId="120098A9" w:rsidR="00D759CE" w:rsidRPr="002478E9" w:rsidRDefault="00D759CE" w:rsidP="00D759CE">
      <w:pPr>
        <w:spacing w:after="100" w:afterAutospacing="1"/>
        <w:rPr>
          <w:rFonts w:eastAsia="Calibri" w:cs="Arial"/>
        </w:rPr>
      </w:pPr>
      <w:r w:rsidRPr="6FC3C118">
        <w:rPr>
          <w:rFonts w:eastAsia="Calibri" w:cs="Arial"/>
        </w:rPr>
        <w:t>If your application is approved for funding, a N</w:t>
      </w:r>
      <w:r w:rsidR="004B301A" w:rsidRPr="6FC3C118">
        <w:rPr>
          <w:rFonts w:eastAsia="Calibri" w:cs="Arial"/>
        </w:rPr>
        <w:t>otice of Award (N</w:t>
      </w:r>
      <w:r w:rsidRPr="6FC3C118">
        <w:rPr>
          <w:rFonts w:eastAsia="Calibri" w:cs="Arial"/>
        </w:rPr>
        <w:t>oA</w:t>
      </w:r>
      <w:r w:rsidR="004B301A" w:rsidRPr="6FC3C118">
        <w:rPr>
          <w:rFonts w:eastAsia="Calibri" w:cs="Arial"/>
        </w:rPr>
        <w:t>)</w:t>
      </w:r>
      <w:r w:rsidRPr="6FC3C118">
        <w:rPr>
          <w:rFonts w:eastAsia="Calibri" w:cs="Arial"/>
        </w:rPr>
        <w:t xml:space="preserve"> will be emailed to the following: 1) the BO</w:t>
      </w:r>
      <w:r w:rsidR="00B60D90" w:rsidRPr="6FC3C118">
        <w:rPr>
          <w:rFonts w:eastAsia="Calibri" w:cs="Arial"/>
        </w:rPr>
        <w:t>’s</w:t>
      </w:r>
      <w:r w:rsidRPr="6FC3C118">
        <w:rPr>
          <w:rFonts w:eastAsia="Calibri" w:cs="Arial"/>
        </w:rPr>
        <w:t xml:space="preserve"> email address identified in the</w:t>
      </w:r>
      <w:r w:rsidRPr="6FC3C118">
        <w:rPr>
          <w:rFonts w:eastAsia="Calibri" w:cs="Arial"/>
          <w:color w:val="000000" w:themeColor="text1"/>
        </w:rPr>
        <w:t xml:space="preserve"> Authorized Representative section email field on page </w:t>
      </w:r>
      <w:r w:rsidR="009037C6" w:rsidRPr="6FC3C118">
        <w:rPr>
          <w:rFonts w:eastAsia="Calibri" w:cs="Arial"/>
          <w:color w:val="000000" w:themeColor="text1"/>
        </w:rPr>
        <w:t>3</w:t>
      </w:r>
      <w:r w:rsidRPr="6FC3C118">
        <w:rPr>
          <w:rFonts w:eastAsia="Calibri" w:cs="Arial"/>
          <w:color w:val="000000" w:themeColor="text1"/>
        </w:rPr>
        <w:t xml:space="preserve"> of the SF-424; a</w:t>
      </w:r>
      <w:r w:rsidRPr="6FC3C118">
        <w:rPr>
          <w:rFonts w:eastAsia="Calibri" w:cs="Arial"/>
        </w:rPr>
        <w:t xml:space="preserve">nd 2) the email associated with the Commons account for the Project Director (section 8 </w:t>
      </w:r>
      <w:r>
        <w:rPr>
          <w:rFonts w:cs="Arial"/>
        </w:rPr>
        <w:t xml:space="preserve">Item f on page </w:t>
      </w:r>
      <w:r w:rsidR="009037C6">
        <w:rPr>
          <w:rFonts w:cs="Arial"/>
        </w:rPr>
        <w:t>1</w:t>
      </w:r>
      <w:r>
        <w:rPr>
          <w:rFonts w:cs="Arial"/>
        </w:rPr>
        <w:t xml:space="preserve"> of the SF-424)</w:t>
      </w:r>
      <w:r w:rsidRPr="6FC3C118">
        <w:rPr>
          <w:rFonts w:eastAsia="Calibri" w:cs="Arial"/>
        </w:rPr>
        <w:t xml:space="preserve">. Hard copies of the NoA will no longer be mailed via postal service. The NoA is the sole </w:t>
      </w:r>
      <w:r w:rsidRPr="6FC3C118">
        <w:rPr>
          <w:rFonts w:eastAsia="Calibri" w:cs="Arial"/>
        </w:rPr>
        <w:lastRenderedPageBreak/>
        <w:t>obligating document that allows you to receive federal funding for work on the grant project.</w:t>
      </w:r>
      <w:r w:rsidR="00894D7D">
        <w:rPr>
          <w:rFonts w:eastAsia="Calibri" w:cs="Arial"/>
        </w:rPr>
        <w:t xml:space="preserve"> </w:t>
      </w:r>
      <w:r w:rsidRPr="6FC3C118">
        <w:rPr>
          <w:rFonts w:eastAsia="Calibri" w:cs="Arial"/>
        </w:rPr>
        <w:t>Information about what is included in the NoA can be found at: </w:t>
      </w:r>
      <w:hyperlink r:id="rId22">
        <w:r w:rsidR="678AA80C" w:rsidRPr="6FC3C118">
          <w:rPr>
            <w:rFonts w:eastAsia="Calibri" w:cs="Arial"/>
            <w:color w:val="0000FF"/>
            <w:u w:val="single"/>
          </w:rPr>
          <w:t>https://www.samhsa.gov/grants/grants-management/notice-award-noa</w:t>
        </w:r>
      </w:hyperlink>
      <w:r w:rsidR="678AA80C" w:rsidRPr="6FC3C118">
        <w:rPr>
          <w:rFonts w:eastAsia="Calibri" w:cs="Arial"/>
        </w:rPr>
        <w:t>.</w:t>
      </w:r>
    </w:p>
    <w:p w14:paraId="5C1BEC8C" w14:textId="6C8C43AC" w:rsidR="00D759CE" w:rsidRDefault="00D759CE" w:rsidP="00D759CE">
      <w:r>
        <w:t>If</w:t>
      </w:r>
      <w:r w:rsidRPr="00486C06">
        <w:t xml:space="preserve"> </w:t>
      </w:r>
      <w:r>
        <w:t>your application is not funded</w:t>
      </w:r>
      <w:r w:rsidRPr="00486C06">
        <w:t>, you will receive a notification from SAMHSA, via NIH’s eRA Commons.</w:t>
      </w:r>
      <w:r w:rsidR="00894D7D">
        <w:t xml:space="preserve"> </w:t>
      </w:r>
    </w:p>
    <w:p w14:paraId="364E9618" w14:textId="711E561C" w:rsidR="00D759CE" w:rsidRPr="007838B8" w:rsidRDefault="00D759CE" w:rsidP="003B3FFC">
      <w:pPr>
        <w:pStyle w:val="Heading2"/>
        <w:tabs>
          <w:tab w:val="clear" w:pos="720"/>
          <w:tab w:val="left" w:pos="360"/>
          <w:tab w:val="left" w:pos="1008"/>
        </w:tabs>
      </w:pPr>
      <w:bookmarkStart w:id="285" w:name="_Toc985125515"/>
      <w:bookmarkStart w:id="286" w:name="_Toc1893775812"/>
      <w:bookmarkStart w:id="287" w:name="_Toc340233378"/>
      <w:bookmarkStart w:id="288" w:name="_Toc97795128"/>
      <w:r>
        <w:t>2.</w:t>
      </w:r>
      <w:r>
        <w:tab/>
        <w:t>ADMINISTRATIVE AND NATIONAL POLICY REQUIREMENTS</w:t>
      </w:r>
      <w:bookmarkEnd w:id="285"/>
      <w:bookmarkEnd w:id="286"/>
      <w:bookmarkEnd w:id="287"/>
      <w:bookmarkEnd w:id="288"/>
    </w:p>
    <w:p w14:paraId="7FE0EB62" w14:textId="57352042" w:rsidR="00D759CE" w:rsidRPr="00AC34BE" w:rsidRDefault="00D759CE" w:rsidP="00D759CE">
      <w:pPr>
        <w:rPr>
          <w:rFonts w:cs="Arial"/>
        </w:rPr>
      </w:pPr>
      <w:r w:rsidRPr="6FC3C118">
        <w:rPr>
          <w:rFonts w:cs="Arial"/>
        </w:rPr>
        <w:t>If your application is funded, you must comply with all terms and conditions of the NoA.</w:t>
      </w:r>
      <w:r w:rsidR="000A42EA">
        <w:rPr>
          <w:rFonts w:cs="Arial"/>
        </w:rPr>
        <w:t xml:space="preserve"> </w:t>
      </w:r>
      <w:r w:rsidRPr="6FC3C118">
        <w:rPr>
          <w:rFonts w:cs="Arial"/>
        </w:rPr>
        <w:t>SAMHSA’s standard terms and conditions are available on the SAMHSA website</w:t>
      </w:r>
      <w:r w:rsidR="000A0DB4">
        <w:rPr>
          <w:rFonts w:cs="Arial"/>
        </w:rPr>
        <w:t>:</w:t>
      </w:r>
      <w:r w:rsidRPr="00074E0B">
        <w:t xml:space="preserve"> </w:t>
      </w:r>
      <w:hyperlink r:id="rId23">
        <w:r w:rsidR="678AA80C" w:rsidRPr="6FC3C118">
          <w:rPr>
            <w:rStyle w:val="Hyperlink"/>
            <w:rFonts w:cs="Arial"/>
          </w:rPr>
          <w:t>https://www.samhsa.gov/grants/grants-management/notice-award-noa/standard-terms-conditions</w:t>
        </w:r>
      </w:hyperlink>
      <w:r w:rsidR="678AA80C" w:rsidRPr="6FC3C118">
        <w:rPr>
          <w:rFonts w:cs="Arial"/>
        </w:rPr>
        <w:t>.</w:t>
      </w:r>
      <w:r w:rsidR="000A42EA">
        <w:rPr>
          <w:rFonts w:cs="Arial"/>
        </w:rPr>
        <w:t xml:space="preserve"> </w:t>
      </w:r>
      <w:r w:rsidRPr="6FC3C118">
        <w:rPr>
          <w:rFonts w:cs="Arial"/>
        </w:rPr>
        <w:t xml:space="preserve">See </w:t>
      </w:r>
      <w:hyperlink w:anchor="_Appendix_M_–_1">
        <w:r w:rsidR="678AA80C" w:rsidRPr="6FC3C118">
          <w:rPr>
            <w:rStyle w:val="Hyperlink"/>
            <w:rFonts w:cs="Arial"/>
          </w:rPr>
          <w:t>Appendix L</w:t>
        </w:r>
      </w:hyperlink>
      <w:r w:rsidRPr="6FC3C118">
        <w:rPr>
          <w:rFonts w:cs="Arial"/>
        </w:rPr>
        <w:t xml:space="preserve"> for specific information about administrative and national policy requirements. </w:t>
      </w:r>
    </w:p>
    <w:p w14:paraId="72B3188B" w14:textId="494628D2" w:rsidR="00684953" w:rsidRPr="00AC34BE" w:rsidRDefault="182B6DFA" w:rsidP="003B3FFC">
      <w:pPr>
        <w:pStyle w:val="Heading2"/>
        <w:tabs>
          <w:tab w:val="clear" w:pos="720"/>
          <w:tab w:val="left" w:pos="360"/>
        </w:tabs>
      </w:pPr>
      <w:bookmarkStart w:id="289" w:name="_REPORTING_REQUIREMENTS_1"/>
      <w:bookmarkStart w:id="290" w:name="_3.__"/>
      <w:bookmarkStart w:id="291" w:name="_Toc2024818434"/>
      <w:bookmarkStart w:id="292" w:name="_Toc303526194"/>
      <w:bookmarkStart w:id="293" w:name="_Toc2034340527"/>
      <w:bookmarkStart w:id="294" w:name="_Toc97795129"/>
      <w:bookmarkStart w:id="295" w:name="_Hlk70691950"/>
      <w:bookmarkEnd w:id="289"/>
      <w:bookmarkEnd w:id="290"/>
      <w:r>
        <w:t>3.</w:t>
      </w:r>
      <w:r w:rsidR="00DD75C1">
        <w:tab/>
      </w:r>
      <w:bookmarkStart w:id="296" w:name="_Toc81577287"/>
      <w:r w:rsidR="00684953">
        <w:t>REPORTING REQUIREMENTS</w:t>
      </w:r>
      <w:bookmarkEnd w:id="291"/>
      <w:bookmarkEnd w:id="292"/>
      <w:bookmarkEnd w:id="293"/>
      <w:bookmarkEnd w:id="294"/>
      <w:bookmarkEnd w:id="296"/>
    </w:p>
    <w:bookmarkEnd w:id="283"/>
    <w:p w14:paraId="5F7FD4DD" w14:textId="00EBDF4D" w:rsidR="001449A8" w:rsidRPr="001449A8" w:rsidRDefault="0020261C" w:rsidP="00180438">
      <w:pPr>
        <w:spacing w:after="120"/>
        <w:rPr>
          <w:rFonts w:cs="Arial"/>
        </w:rPr>
      </w:pPr>
      <w:r w:rsidRPr="0020261C">
        <w:rPr>
          <w:rFonts w:cs="Arial"/>
        </w:rPr>
        <w:t>You will be required to submit a 6 month (semi-annual) and an annual progress report on project performance. The six-month report is due no later than 30 days after the end of the second quarter.</w:t>
      </w:r>
      <w:r w:rsidR="000A42EA">
        <w:rPr>
          <w:rFonts w:cs="Arial"/>
        </w:rPr>
        <w:t xml:space="preserve"> </w:t>
      </w:r>
      <w:r w:rsidRPr="0020261C">
        <w:rPr>
          <w:rFonts w:cs="Arial"/>
        </w:rPr>
        <w:t xml:space="preserve">The annual report is due within 90 days of the end of each budget period. </w:t>
      </w:r>
      <w:r w:rsidR="6B2BB22B" w:rsidRPr="1687E634">
        <w:rPr>
          <w:rFonts w:cs="Arial"/>
        </w:rPr>
        <w:t>The</w:t>
      </w:r>
      <w:r w:rsidR="001449A8" w:rsidRPr="007E9018">
        <w:rPr>
          <w:rFonts w:cs="Arial"/>
        </w:rPr>
        <w:t xml:space="preserve"> </w:t>
      </w:r>
      <w:r w:rsidR="6B2BB22B" w:rsidRPr="1687E634">
        <w:rPr>
          <w:rFonts w:cs="Arial"/>
        </w:rPr>
        <w:t>report</w:t>
      </w:r>
      <w:r w:rsidR="001449A8" w:rsidRPr="007E9018">
        <w:rPr>
          <w:rFonts w:cs="Arial"/>
        </w:rPr>
        <w:t xml:space="preserve"> must discuss: </w:t>
      </w:r>
    </w:p>
    <w:p w14:paraId="4615FDEC" w14:textId="790100DB" w:rsidR="001449A8" w:rsidRPr="001449A8" w:rsidRDefault="001449A8" w:rsidP="00EF693A">
      <w:pPr>
        <w:pStyle w:val="ListParagraph"/>
        <w:numPr>
          <w:ilvl w:val="0"/>
          <w:numId w:val="74"/>
        </w:numPr>
        <w:rPr>
          <w:rFonts w:cs="Arial"/>
          <w:bCs/>
        </w:rPr>
      </w:pPr>
      <w:r w:rsidRPr="001449A8">
        <w:rPr>
          <w:rFonts w:cs="Arial"/>
          <w:bCs/>
        </w:rPr>
        <w:t xml:space="preserve">Progress achieved in the project which should include qualitative and quantitative data (GPRA) to demonstrate programmatic progress in addressing quality care of </w:t>
      </w:r>
      <w:r w:rsidR="00402E8D">
        <w:rPr>
          <w:rFonts w:cs="Arial"/>
          <w:bCs/>
        </w:rPr>
        <w:t xml:space="preserve">under-resourced </w:t>
      </w:r>
      <w:r w:rsidRPr="001449A8">
        <w:rPr>
          <w:rFonts w:cs="Arial"/>
          <w:bCs/>
        </w:rPr>
        <w:t>populations related to the Disparity Impact Statement (DIS);</w:t>
      </w:r>
    </w:p>
    <w:p w14:paraId="54BB2631" w14:textId="28C8E37C" w:rsidR="001449A8" w:rsidRPr="001449A8" w:rsidRDefault="001449A8" w:rsidP="00EF693A">
      <w:pPr>
        <w:pStyle w:val="ListParagraph"/>
        <w:numPr>
          <w:ilvl w:val="0"/>
          <w:numId w:val="74"/>
        </w:numPr>
        <w:rPr>
          <w:rFonts w:cs="Arial"/>
          <w:bCs/>
        </w:rPr>
      </w:pPr>
      <w:r w:rsidRPr="001449A8">
        <w:rPr>
          <w:rFonts w:cs="Arial"/>
          <w:bCs/>
        </w:rPr>
        <w:t>Barriers encountered, including barriers serving sub-populations;</w:t>
      </w:r>
    </w:p>
    <w:p w14:paraId="2AB50F60" w14:textId="4D3D00D1" w:rsidR="001449A8" w:rsidRPr="001449A8" w:rsidRDefault="001449A8" w:rsidP="00EF693A">
      <w:pPr>
        <w:pStyle w:val="ListParagraph"/>
        <w:numPr>
          <w:ilvl w:val="0"/>
          <w:numId w:val="74"/>
        </w:numPr>
        <w:rPr>
          <w:rFonts w:cs="Arial"/>
          <w:bCs/>
        </w:rPr>
      </w:pPr>
      <w:r w:rsidRPr="001449A8">
        <w:rPr>
          <w:rFonts w:cs="Arial"/>
          <w:bCs/>
        </w:rPr>
        <w:t xml:space="preserve">Efforts to overcome these barriers; </w:t>
      </w:r>
    </w:p>
    <w:p w14:paraId="7F1BAD17" w14:textId="35E7569A" w:rsidR="001449A8" w:rsidRPr="001449A8" w:rsidRDefault="001449A8" w:rsidP="00EF693A">
      <w:pPr>
        <w:pStyle w:val="ListParagraph"/>
        <w:numPr>
          <w:ilvl w:val="0"/>
          <w:numId w:val="74"/>
        </w:numPr>
        <w:rPr>
          <w:rFonts w:cs="Arial"/>
          <w:bCs/>
        </w:rPr>
      </w:pPr>
      <w:r w:rsidRPr="001449A8">
        <w:rPr>
          <w:rFonts w:cs="Arial"/>
          <w:bCs/>
        </w:rPr>
        <w:t>Evaluation activities for tracking DIS efforts; and</w:t>
      </w:r>
    </w:p>
    <w:p w14:paraId="63CC35AD" w14:textId="1113EBE3" w:rsidR="001449A8" w:rsidRDefault="3E6354D4" w:rsidP="00EF693A">
      <w:pPr>
        <w:pStyle w:val="ListParagraph"/>
        <w:numPr>
          <w:ilvl w:val="0"/>
          <w:numId w:val="74"/>
        </w:numPr>
        <w:rPr>
          <w:rFonts w:cs="Arial"/>
        </w:rPr>
      </w:pPr>
      <w:r w:rsidRPr="733D729B">
        <w:rPr>
          <w:rFonts w:cs="Arial"/>
        </w:rPr>
        <w:t xml:space="preserve">A revised quality improvement plan if the DIS does not meet quality of care requirements as stated in the DIS. </w:t>
      </w:r>
    </w:p>
    <w:p w14:paraId="1B37E518" w14:textId="6BB70CD8" w:rsidR="00532251" w:rsidRDefault="042CCA93" w:rsidP="00180438">
      <w:pPr>
        <w:spacing w:after="120"/>
        <w:rPr>
          <w:rFonts w:cs="Arial"/>
        </w:rPr>
      </w:pPr>
      <w:r w:rsidRPr="733D729B">
        <w:rPr>
          <w:rFonts w:cs="Arial"/>
        </w:rPr>
        <w:t>FTDC</w:t>
      </w:r>
      <w:r w:rsidR="0E9DE9EF" w:rsidRPr="733D729B">
        <w:rPr>
          <w:rFonts w:cs="Arial"/>
        </w:rPr>
        <w:t xml:space="preserve"> recipients will also be expected </w:t>
      </w:r>
      <w:r w:rsidR="4801BA9F" w:rsidRPr="733D729B">
        <w:rPr>
          <w:rFonts w:cs="Arial"/>
        </w:rPr>
        <w:t xml:space="preserve">to </w:t>
      </w:r>
      <w:r w:rsidR="0BBE8882" w:rsidRPr="733D729B">
        <w:rPr>
          <w:rFonts w:cs="Arial"/>
        </w:rPr>
        <w:t xml:space="preserve">include the following data in the semi-annual </w:t>
      </w:r>
      <w:r w:rsidR="0E9DE9EF" w:rsidRPr="733D729B">
        <w:rPr>
          <w:rFonts w:cs="Arial"/>
        </w:rPr>
        <w:t>report</w:t>
      </w:r>
      <w:r w:rsidR="0BBE8882" w:rsidRPr="733D729B">
        <w:rPr>
          <w:rFonts w:cs="Arial"/>
        </w:rPr>
        <w:t>:</w:t>
      </w:r>
    </w:p>
    <w:p w14:paraId="4801A45E" w14:textId="77777777" w:rsidR="0081504C" w:rsidRPr="00CC0EFD" w:rsidRDefault="0BBE8882" w:rsidP="00EF693A">
      <w:pPr>
        <w:pStyle w:val="ListParagraph"/>
        <w:numPr>
          <w:ilvl w:val="0"/>
          <w:numId w:val="82"/>
        </w:numPr>
        <w:spacing w:after="0"/>
        <w:rPr>
          <w:rFonts w:cs="Arial"/>
        </w:rPr>
      </w:pPr>
      <w:r w:rsidRPr="733D729B">
        <w:rPr>
          <w:rFonts w:cs="Arial"/>
        </w:rPr>
        <w:t>Number and type of services provided to children and additional family members.</w:t>
      </w:r>
    </w:p>
    <w:p w14:paraId="020B9826" w14:textId="77777777" w:rsidR="0081504C" w:rsidRPr="00CC0EFD" w:rsidRDefault="0BBE8882" w:rsidP="00EF693A">
      <w:pPr>
        <w:pStyle w:val="ListParagraph"/>
        <w:numPr>
          <w:ilvl w:val="0"/>
          <w:numId w:val="82"/>
        </w:numPr>
        <w:spacing w:after="0"/>
        <w:rPr>
          <w:rFonts w:cs="Arial"/>
        </w:rPr>
      </w:pPr>
      <w:r w:rsidRPr="733D729B">
        <w:rPr>
          <w:rFonts w:cs="Arial"/>
        </w:rPr>
        <w:t>Number of children placed in out of home care.</w:t>
      </w:r>
    </w:p>
    <w:p w14:paraId="11D88FCC" w14:textId="77777777" w:rsidR="0081504C" w:rsidRPr="00CC0EFD" w:rsidRDefault="0BBE8882" w:rsidP="00EF693A">
      <w:pPr>
        <w:pStyle w:val="ListParagraph"/>
        <w:numPr>
          <w:ilvl w:val="0"/>
          <w:numId w:val="82"/>
        </w:numPr>
        <w:spacing w:after="0"/>
        <w:rPr>
          <w:rFonts w:cs="Arial"/>
        </w:rPr>
      </w:pPr>
      <w:r w:rsidRPr="733D729B">
        <w:rPr>
          <w:rFonts w:cs="Arial"/>
        </w:rPr>
        <w:t>Re-entries to out of home care/foster care.</w:t>
      </w:r>
    </w:p>
    <w:p w14:paraId="3C113C1C" w14:textId="2EEB680F" w:rsidR="0081504C" w:rsidRDefault="0BBE8882" w:rsidP="00EF693A">
      <w:pPr>
        <w:pStyle w:val="ListParagraph"/>
        <w:numPr>
          <w:ilvl w:val="0"/>
          <w:numId w:val="82"/>
        </w:numPr>
        <w:spacing w:after="0"/>
        <w:rPr>
          <w:rFonts w:cs="Arial"/>
        </w:rPr>
      </w:pPr>
      <w:r w:rsidRPr="733D729B">
        <w:rPr>
          <w:rFonts w:cs="Arial"/>
        </w:rPr>
        <w:t>Number of children reunited with parents after being removed from the home and placed in temporary placement.</w:t>
      </w:r>
    </w:p>
    <w:p w14:paraId="1803D201" w14:textId="77777777" w:rsidR="00B62FD9" w:rsidRPr="0096444B" w:rsidRDefault="00B62FD9" w:rsidP="00B62FD9">
      <w:pPr>
        <w:pStyle w:val="ListParagraph"/>
        <w:spacing w:after="0"/>
        <w:ind w:left="1080"/>
        <w:rPr>
          <w:rFonts w:cs="Arial"/>
        </w:rPr>
      </w:pPr>
    </w:p>
    <w:p w14:paraId="59F63127" w14:textId="675C63DC" w:rsidR="001449A8" w:rsidRPr="00AC34BE" w:rsidRDefault="001449A8" w:rsidP="001449A8">
      <w:pPr>
        <w:rPr>
          <w:rFonts w:cs="Arial"/>
          <w:b/>
        </w:rPr>
      </w:pPr>
      <w:bookmarkStart w:id="297" w:name="_Hlk83133172"/>
      <w:r w:rsidRPr="001449A8">
        <w:rPr>
          <w:rFonts w:cs="Arial"/>
          <w:bCs/>
        </w:rPr>
        <w:t>A final performance report must be submitted within 120 days after the end of the final budget period.</w:t>
      </w:r>
      <w:r w:rsidR="000A42EA">
        <w:rPr>
          <w:rFonts w:cs="Arial"/>
          <w:bCs/>
        </w:rPr>
        <w:t xml:space="preserve"> </w:t>
      </w:r>
      <w:r w:rsidRPr="001449A8">
        <w:rPr>
          <w:rFonts w:cs="Arial"/>
          <w:bCs/>
        </w:rPr>
        <w:t>The final performance report must be cumulative and report on all grant activities during the entire project period.</w:t>
      </w:r>
      <w:r w:rsidR="000A42EA">
        <w:rPr>
          <w:rFonts w:cs="Arial"/>
          <w:bCs/>
        </w:rPr>
        <w:t xml:space="preserve"> </w:t>
      </w:r>
      <w:r w:rsidR="0B2CB0EC" w:rsidRPr="6FC3C118">
        <w:rPr>
          <w:rFonts w:cs="Arial"/>
        </w:rPr>
        <w:t xml:space="preserve">Refer to </w:t>
      </w:r>
      <w:hyperlink w:anchor="_REPORTING_REQUIREMENTS_1">
        <w:r w:rsidR="0B2CB0EC" w:rsidRPr="6FC3C118">
          <w:rPr>
            <w:rStyle w:val="Hyperlink"/>
            <w:rFonts w:cs="Arial"/>
          </w:rPr>
          <w:t>Section VI.3</w:t>
        </w:r>
      </w:hyperlink>
      <w:r w:rsidRPr="001449A8">
        <w:rPr>
          <w:rFonts w:cs="Arial"/>
          <w:bCs/>
        </w:rPr>
        <w:t xml:space="preserve"> for any program specific information on the frequency of reporting and any additional requirements</w:t>
      </w:r>
      <w:r w:rsidRPr="001449A8">
        <w:rPr>
          <w:rFonts w:cs="Arial"/>
          <w:b/>
        </w:rPr>
        <w:t>.</w:t>
      </w:r>
    </w:p>
    <w:bookmarkEnd w:id="297"/>
    <w:p w14:paraId="03F06898" w14:textId="205076B3" w:rsidR="00684953" w:rsidRPr="00AC34BE" w:rsidRDefault="001131ED" w:rsidP="003B3FFC">
      <w:pPr>
        <w:pStyle w:val="CommentText"/>
        <w:rPr>
          <w:rFonts w:cs="Arial"/>
          <w:b/>
          <w:sz w:val="24"/>
          <w:szCs w:val="24"/>
        </w:rPr>
      </w:pPr>
      <w:r>
        <w:rPr>
          <w:rFonts w:cs="Arial"/>
          <w:b/>
          <w:sz w:val="24"/>
          <w:szCs w:val="24"/>
        </w:rPr>
        <w:t>GRANTS MANAGEMENT</w:t>
      </w:r>
    </w:p>
    <w:p w14:paraId="6D5B0EEF" w14:textId="0253088F" w:rsidR="008C5096" w:rsidRDefault="00684953" w:rsidP="00217CEA">
      <w:pPr>
        <w:pStyle w:val="CommentText"/>
      </w:pPr>
      <w:r w:rsidRPr="00AC34BE">
        <w:rPr>
          <w:rFonts w:cs="Arial"/>
          <w:sz w:val="24"/>
          <w:szCs w:val="24"/>
        </w:rPr>
        <w:lastRenderedPageBreak/>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24">
        <w:r w:rsidR="26A25CCA" w:rsidRPr="6FC3C118">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bookmarkStart w:id="298" w:name="_VII._AGENCY_CONTACTS"/>
      <w:bookmarkStart w:id="299" w:name="_Toc485307396"/>
      <w:bookmarkStart w:id="300" w:name="_Toc81577288"/>
      <w:bookmarkStart w:id="301" w:name="_Toc801447821"/>
      <w:bookmarkEnd w:id="273"/>
      <w:bookmarkEnd w:id="274"/>
      <w:bookmarkEnd w:id="275"/>
      <w:bookmarkEnd w:id="284"/>
      <w:bookmarkEnd w:id="295"/>
      <w:bookmarkEnd w:id="298"/>
    </w:p>
    <w:p w14:paraId="34928BD0" w14:textId="6488C0D8" w:rsidR="00D60BD0" w:rsidRPr="00AC34BE" w:rsidRDefault="00602069" w:rsidP="003B3FFC">
      <w:pPr>
        <w:pStyle w:val="Heading1"/>
        <w:tabs>
          <w:tab w:val="left" w:pos="630"/>
        </w:tabs>
      </w:pPr>
      <w:bookmarkStart w:id="302" w:name="_Toc976615083"/>
      <w:bookmarkStart w:id="303" w:name="_Toc314226624"/>
      <w:bookmarkStart w:id="304" w:name="_Toc97795130"/>
      <w:r>
        <w:t>VII</w:t>
      </w:r>
      <w:r w:rsidR="00D60BD0">
        <w:t>.</w:t>
      </w:r>
      <w:r>
        <w:tab/>
      </w:r>
      <w:r w:rsidR="00D60BD0">
        <w:t>AGENCY CONTACTS</w:t>
      </w:r>
      <w:bookmarkEnd w:id="299"/>
      <w:bookmarkEnd w:id="300"/>
      <w:bookmarkEnd w:id="301"/>
      <w:bookmarkEnd w:id="302"/>
      <w:bookmarkEnd w:id="303"/>
      <w:bookmarkEnd w:id="304"/>
    </w:p>
    <w:p w14:paraId="750A6DD8" w14:textId="77777777" w:rsidR="00D60BD0" w:rsidRDefault="00D60BD0" w:rsidP="00AC34BE">
      <w:pPr>
        <w:tabs>
          <w:tab w:val="left" w:pos="1008"/>
        </w:tabs>
        <w:rPr>
          <w:rStyle w:val="StyleBold"/>
          <w:rFonts w:cs="Arial"/>
        </w:rPr>
      </w:pPr>
      <w:bookmarkStart w:id="305"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3EFD6C92" w14:textId="77777777" w:rsidR="0015458B" w:rsidRDefault="0015458B" w:rsidP="0015458B">
      <w:pPr>
        <w:pStyle w:val="NoSpacing"/>
        <w:rPr>
          <w:rFonts w:ascii="Arial" w:eastAsia="Times New Roman" w:hAnsi="Arial"/>
        </w:rPr>
      </w:pPr>
      <w:r w:rsidRPr="6FC3C118">
        <w:rPr>
          <w:rFonts w:ascii="Arial" w:eastAsia="Times New Roman" w:hAnsi="Arial"/>
        </w:rPr>
        <w:t>Jon Berg</w:t>
      </w:r>
    </w:p>
    <w:p w14:paraId="1B3AF23C" w14:textId="77777777" w:rsidR="0015458B" w:rsidRPr="00ED1ACF" w:rsidRDefault="0015458B" w:rsidP="0015458B">
      <w:pPr>
        <w:pStyle w:val="NoSpacing"/>
        <w:rPr>
          <w:rFonts w:ascii="Arial" w:eastAsia="Times New Roman" w:hAnsi="Arial"/>
        </w:rPr>
      </w:pPr>
      <w:r w:rsidRPr="6FC3C118">
        <w:rPr>
          <w:rFonts w:ascii="Arial" w:eastAsia="Times New Roman" w:hAnsi="Arial"/>
        </w:rPr>
        <w:t>Center for Substance Abuse Treatment</w:t>
      </w:r>
    </w:p>
    <w:p w14:paraId="3F6BAF6E" w14:textId="77777777" w:rsidR="0015458B" w:rsidRDefault="0015458B" w:rsidP="0015458B">
      <w:pPr>
        <w:pStyle w:val="NoSpacing"/>
        <w:rPr>
          <w:rFonts w:ascii="Arial" w:eastAsia="Times New Roman" w:hAnsi="Arial"/>
        </w:rPr>
      </w:pPr>
      <w:r w:rsidRPr="6FC3C118">
        <w:rPr>
          <w:rFonts w:ascii="Arial" w:eastAsia="Times New Roman" w:hAnsi="Arial"/>
        </w:rPr>
        <w:t>Division of Service Improvement</w:t>
      </w:r>
    </w:p>
    <w:p w14:paraId="2135DB51" w14:textId="5CA8FBB1" w:rsidR="0015458B" w:rsidRPr="00ED1ACF" w:rsidRDefault="0015458B" w:rsidP="0015458B">
      <w:pPr>
        <w:pStyle w:val="NoSpacing"/>
        <w:rPr>
          <w:rFonts w:ascii="Arial" w:eastAsia="Times New Roman" w:hAnsi="Arial"/>
        </w:rPr>
      </w:pPr>
      <w:r w:rsidRPr="6FC3C118">
        <w:rPr>
          <w:rFonts w:ascii="Arial" w:eastAsia="Times New Roman" w:hAnsi="Arial"/>
        </w:rPr>
        <w:t>Substance Abuse and Mental Health Services Administration</w:t>
      </w:r>
      <w:r w:rsidR="000A42EA">
        <w:rPr>
          <w:rFonts w:ascii="Arial" w:eastAsia="Times New Roman" w:hAnsi="Arial"/>
        </w:rPr>
        <w:t xml:space="preserve"> </w:t>
      </w:r>
    </w:p>
    <w:p w14:paraId="65A7DED7" w14:textId="47CF67F7" w:rsidR="001F2B2B" w:rsidRDefault="0015458B" w:rsidP="0015458B">
      <w:pPr>
        <w:pStyle w:val="NoSpacing"/>
        <w:rPr>
          <w:rFonts w:ascii="Arial" w:eastAsia="Times New Roman" w:hAnsi="Arial"/>
        </w:rPr>
      </w:pPr>
      <w:r w:rsidRPr="6FC3C118">
        <w:rPr>
          <w:rFonts w:ascii="Arial" w:eastAsia="Times New Roman" w:hAnsi="Arial"/>
        </w:rPr>
        <w:t>(240) 276-1609</w:t>
      </w:r>
    </w:p>
    <w:p w14:paraId="5E783A83" w14:textId="385F3050" w:rsidR="0015458B" w:rsidRDefault="008E15D1" w:rsidP="001F684E">
      <w:hyperlink r:id="rId25" w:history="1">
        <w:r w:rsidR="001F2B2B">
          <w:rPr>
            <w:rStyle w:val="Hyperlink"/>
          </w:rPr>
          <w:t>TreatmentDrugCourts@samhsa.hhs.gov</w:t>
        </w:r>
      </w:hyperlink>
    </w:p>
    <w:p w14:paraId="21E50BBB" w14:textId="13A9FBA2"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DD2495F" w14:textId="01D8297C" w:rsidR="00743A9F" w:rsidRDefault="000B1460" w:rsidP="00743A9F">
      <w:pPr>
        <w:tabs>
          <w:tab w:val="left" w:pos="1008"/>
        </w:tabs>
        <w:spacing w:after="0"/>
        <w:rPr>
          <w:rFonts w:cs="Arial"/>
        </w:rPr>
      </w:pPr>
      <w:bookmarkStart w:id="306" w:name="_Hlk90365054"/>
      <w:r w:rsidRPr="00AC34BE">
        <w:rPr>
          <w:rFonts w:cs="Arial"/>
        </w:rPr>
        <w:t>Office of Financial Resources, Division of Grants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bookmarkStart w:id="307" w:name="_Hlk90365177"/>
    <w:bookmarkEnd w:id="306"/>
    <w:p w14:paraId="3081356A" w14:textId="78B92508" w:rsidR="00351B58" w:rsidRPr="00AC34BE" w:rsidRDefault="00351B58" w:rsidP="3E85320F">
      <w:pPr>
        <w:tabs>
          <w:tab w:val="left" w:pos="1008"/>
        </w:tabs>
        <w:rPr>
          <w:rStyle w:val="StyleBold"/>
          <w:rFonts w:cs="Arial"/>
        </w:rPr>
      </w:pPr>
      <w:r w:rsidRPr="3E85320F">
        <w:rPr>
          <w:rFonts w:cs="Arial"/>
        </w:rPr>
        <w:fldChar w:fldCharType="begin"/>
      </w:r>
      <w:r w:rsidRPr="3E85320F">
        <w:rPr>
          <w:rFonts w:cs="Arial"/>
        </w:rPr>
        <w:instrText xml:space="preserve"> HYPERLINK "mailto:</w:instrText>
      </w:r>
      <w:r>
        <w:instrText>FOACSAT@samhsa.hhs.gov</w:instrText>
      </w:r>
      <w:r w:rsidRPr="3E85320F">
        <w:rPr>
          <w:rFonts w:cs="Arial"/>
        </w:rPr>
        <w:instrText xml:space="preserve">" </w:instrText>
      </w:r>
      <w:r w:rsidR="008E15D1" w:rsidRPr="3E85320F">
        <w:rPr>
          <w:rFonts w:cs="Arial"/>
        </w:rPr>
      </w:r>
      <w:r w:rsidRPr="3E85320F">
        <w:rPr>
          <w:rFonts w:cs="Arial"/>
        </w:rPr>
        <w:fldChar w:fldCharType="separate"/>
      </w:r>
      <w:r w:rsidR="4B48A8A6" w:rsidRPr="3E85320F">
        <w:rPr>
          <w:rStyle w:val="Hyperlink"/>
          <w:rFonts w:cs="Arial"/>
        </w:rPr>
        <w:t>FOACSAT@samhsa.hhs.gov</w:t>
      </w:r>
      <w:r w:rsidRPr="3E85320F">
        <w:rPr>
          <w:rFonts w:cs="Arial"/>
        </w:rPr>
        <w:fldChar w:fldCharType="end"/>
      </w:r>
      <w:r w:rsidR="00894D7D">
        <w:rPr>
          <w:rFonts w:cs="Arial"/>
        </w:rPr>
        <w:t xml:space="preserve"> </w:t>
      </w:r>
      <w:bookmarkEnd w:id="307"/>
    </w:p>
    <w:p w14:paraId="74B9079C" w14:textId="4F41B9CB"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79344AB9" w14:textId="77777777" w:rsidR="008064B4" w:rsidRPr="005F6876" w:rsidRDefault="008064B4" w:rsidP="008064B4">
      <w:pPr>
        <w:tabs>
          <w:tab w:val="left" w:pos="1008"/>
        </w:tabs>
        <w:spacing w:line="259" w:lineRule="auto"/>
        <w:rPr>
          <w:rFonts w:cs="Arial"/>
        </w:rPr>
      </w:pPr>
      <w:r w:rsidRPr="008064B4">
        <w:rPr>
          <w:rFonts w:cs="Arial"/>
        </w:rPr>
        <w:t>Emily Chan</w:t>
      </w:r>
      <w:r w:rsidRPr="00992F47">
        <w:br/>
      </w:r>
      <w:r w:rsidRPr="00992F47">
        <w:rPr>
          <w:rFonts w:cs="Arial"/>
        </w:rPr>
        <w:t>Office of Financial Resources, Division of Grant Review</w:t>
      </w:r>
      <w:r w:rsidRPr="00992F47">
        <w:br/>
      </w:r>
      <w:r w:rsidRPr="00992F47">
        <w:rPr>
          <w:rFonts w:cs="Arial"/>
        </w:rPr>
        <w:t xml:space="preserve">Substance Abuse and Mental Health Services Administration </w:t>
      </w:r>
      <w:r w:rsidRPr="00992F47">
        <w:br/>
      </w:r>
      <w:r w:rsidRPr="008064B4">
        <w:rPr>
          <w:rFonts w:cs="Arial"/>
        </w:rPr>
        <w:t>240-276-2446</w:t>
      </w:r>
      <w:r w:rsidRPr="00992F47" w:rsidDel="005B46F8">
        <w:rPr>
          <w:rFonts w:cs="Arial"/>
        </w:rPr>
        <w:t xml:space="preserve"> </w:t>
      </w:r>
      <w:r w:rsidRPr="00992F47">
        <w:br/>
      </w:r>
      <w:r w:rsidRPr="008064B4">
        <w:rPr>
          <w:rFonts w:cs="Arial"/>
        </w:rPr>
        <w:t>Emily.chan@samhsa.hhs.gov</w:t>
      </w:r>
    </w:p>
    <w:p w14:paraId="522E6F20" w14:textId="77777777" w:rsidR="0066393E" w:rsidRPr="00AC34BE" w:rsidRDefault="0085235F" w:rsidP="00AC34BE">
      <w:pPr>
        <w:tabs>
          <w:tab w:val="left" w:pos="1008"/>
        </w:tabs>
        <w:rPr>
          <w:rStyle w:val="Heading1Char"/>
          <w:b w:val="0"/>
          <w:bCs w:val="0"/>
          <w:kern w:val="0"/>
          <w:sz w:val="24"/>
          <w:szCs w:val="20"/>
        </w:rPr>
      </w:pPr>
      <w:r w:rsidRPr="00AC34BE">
        <w:rPr>
          <w:rStyle w:val="Heading1Char"/>
        </w:rPr>
        <w:br w:type="page"/>
      </w:r>
    </w:p>
    <w:p w14:paraId="5A6A0DBE" w14:textId="6D2B27D4" w:rsidR="00DD18A3" w:rsidRDefault="009B0121" w:rsidP="00D66F69">
      <w:pPr>
        <w:pStyle w:val="Heading1"/>
        <w:spacing w:after="120"/>
        <w:jc w:val="center"/>
      </w:pPr>
      <w:bookmarkStart w:id="308" w:name="_Appendix_A_–_2"/>
      <w:bookmarkStart w:id="309" w:name="_Appendix_A_–"/>
      <w:bookmarkStart w:id="310" w:name="_Toc485307397"/>
      <w:bookmarkStart w:id="311" w:name="_Toc81577289"/>
      <w:bookmarkStart w:id="312" w:name="_Toc293660168"/>
      <w:bookmarkStart w:id="313" w:name="_Toc16879356"/>
      <w:bookmarkStart w:id="314" w:name="_Toc2084678169"/>
      <w:bookmarkStart w:id="315" w:name="_Toc97795131"/>
      <w:bookmarkStart w:id="316" w:name="_Hlk80344558"/>
      <w:bookmarkStart w:id="317" w:name="_Hlk83133353"/>
      <w:bookmarkStart w:id="318" w:name="_Hlk53580307"/>
      <w:bookmarkStart w:id="319" w:name="_Hlk80167299"/>
      <w:bookmarkEnd w:id="305"/>
      <w:bookmarkEnd w:id="308"/>
      <w:bookmarkEnd w:id="309"/>
      <w:r>
        <w:lastRenderedPageBreak/>
        <w:t>A</w:t>
      </w:r>
      <w:r w:rsidR="00347739">
        <w:t>ppendix</w:t>
      </w:r>
      <w:r>
        <w:t xml:space="preserve"> </w:t>
      </w:r>
      <w:r w:rsidR="00347739">
        <w:t>A</w:t>
      </w:r>
      <w:r w:rsidR="00EC306B">
        <w:t xml:space="preserve"> – </w:t>
      </w:r>
      <w:r w:rsidR="000D539C">
        <w:t>Application and Submission Requirements</w:t>
      </w:r>
      <w:bookmarkEnd w:id="310"/>
      <w:bookmarkEnd w:id="311"/>
      <w:bookmarkEnd w:id="312"/>
      <w:bookmarkEnd w:id="313"/>
      <w:bookmarkEnd w:id="314"/>
      <w:bookmarkEnd w:id="315"/>
    </w:p>
    <w:p w14:paraId="2BA3F278" w14:textId="77777777" w:rsidR="009B3E58" w:rsidRPr="009B3E58" w:rsidRDefault="009B3E58" w:rsidP="009B3E58"/>
    <w:p w14:paraId="4D4298AD" w14:textId="5D1486FB" w:rsidR="00995A94" w:rsidRPr="001A219F" w:rsidRDefault="00AC3A5E" w:rsidP="001C297A">
      <w:pPr>
        <w:pStyle w:val="Heading2"/>
      </w:pPr>
      <w:bookmarkStart w:id="320" w:name="_Toc2027340260"/>
      <w:bookmarkStart w:id="321" w:name="_Toc1673753008"/>
      <w:bookmarkStart w:id="322" w:name="_Toc1725794181"/>
      <w:bookmarkStart w:id="323" w:name="_Toc97795132"/>
      <w:r>
        <w:t>1.</w:t>
      </w:r>
      <w:bookmarkStart w:id="324" w:name="_GET_REGISTERED"/>
      <w:bookmarkStart w:id="325" w:name="_Toc465087546"/>
      <w:bookmarkStart w:id="326" w:name="_Toc485307399"/>
      <w:bookmarkStart w:id="327" w:name="_Toc81577290"/>
      <w:bookmarkEnd w:id="324"/>
      <w:r>
        <w:tab/>
      </w:r>
      <w:r w:rsidR="00995A94">
        <w:t>GET REGISTERED</w:t>
      </w:r>
      <w:bookmarkEnd w:id="320"/>
      <w:bookmarkEnd w:id="321"/>
      <w:bookmarkEnd w:id="322"/>
      <w:bookmarkEnd w:id="323"/>
      <w:bookmarkEnd w:id="325"/>
      <w:bookmarkEnd w:id="326"/>
      <w:bookmarkEnd w:id="327"/>
    </w:p>
    <w:p w14:paraId="0A42E0BE" w14:textId="77777777" w:rsidR="001A219F" w:rsidRPr="001A219F" w:rsidRDefault="001A219F" w:rsidP="001A219F">
      <w:pPr>
        <w:tabs>
          <w:tab w:val="left" w:pos="720"/>
        </w:tabs>
        <w:rPr>
          <w:rFonts w:cs="Arial"/>
        </w:rPr>
      </w:pPr>
      <w:r w:rsidRPr="001A219F">
        <w:rPr>
          <w:rFonts w:cs="Arial"/>
        </w:rPr>
        <w:t xml:space="preserve">You are required to complete </w:t>
      </w:r>
      <w:r w:rsidRPr="001A219F">
        <w:rPr>
          <w:rFonts w:cs="Arial"/>
          <w:b/>
        </w:rPr>
        <w:t>four (4) registration processes:</w:t>
      </w:r>
      <w:r w:rsidRPr="001A219F">
        <w:rPr>
          <w:rFonts w:cs="Arial"/>
        </w:rPr>
        <w:t xml:space="preserve"> </w:t>
      </w:r>
    </w:p>
    <w:p w14:paraId="42B49591" w14:textId="2092D72D" w:rsidR="001A219F" w:rsidRPr="001A219F" w:rsidRDefault="001A219F" w:rsidP="00EF693A">
      <w:pPr>
        <w:pStyle w:val="ListParagraph"/>
        <w:numPr>
          <w:ilvl w:val="1"/>
          <w:numId w:val="67"/>
        </w:numPr>
        <w:tabs>
          <w:tab w:val="left" w:pos="720"/>
        </w:tabs>
        <w:rPr>
          <w:rFonts w:cs="Arial"/>
        </w:rPr>
      </w:pPr>
      <w:r w:rsidRPr="001A219F">
        <w:rPr>
          <w:rFonts w:cs="Arial"/>
        </w:rPr>
        <w:t>Dun &amp; Bradstreet Data Universal Numbering System (DUNS number)</w:t>
      </w:r>
      <w:r w:rsidR="000A42EA">
        <w:rPr>
          <w:rFonts w:cs="Arial"/>
        </w:rPr>
        <w:t xml:space="preserve"> </w:t>
      </w:r>
      <w:r w:rsidRPr="001A219F">
        <w:rPr>
          <w:rFonts w:cs="Arial"/>
          <w:b/>
          <w:bCs/>
        </w:rPr>
        <w:t>Please review the information below on the DUNS number transitioning to a new Unique Entity Identifier (UEI) effective April 2022.</w:t>
      </w:r>
    </w:p>
    <w:p w14:paraId="24DAAC87" w14:textId="77777777" w:rsidR="001A219F" w:rsidRPr="001A219F" w:rsidRDefault="001A219F" w:rsidP="00EF693A">
      <w:pPr>
        <w:pStyle w:val="ListParagraph"/>
        <w:numPr>
          <w:ilvl w:val="1"/>
          <w:numId w:val="67"/>
        </w:numPr>
        <w:tabs>
          <w:tab w:val="left" w:pos="720"/>
        </w:tabs>
        <w:rPr>
          <w:rFonts w:cs="Arial"/>
        </w:rPr>
      </w:pPr>
      <w:r w:rsidRPr="001A219F">
        <w:rPr>
          <w:rFonts w:cs="Arial"/>
        </w:rPr>
        <w:t>System for Award Management (SAM);</w:t>
      </w:r>
    </w:p>
    <w:p w14:paraId="74196A24" w14:textId="77777777" w:rsidR="001A219F" w:rsidRPr="001A219F" w:rsidRDefault="001A219F" w:rsidP="00EF693A">
      <w:pPr>
        <w:pStyle w:val="ListParagraph"/>
        <w:numPr>
          <w:ilvl w:val="1"/>
          <w:numId w:val="67"/>
        </w:numPr>
        <w:tabs>
          <w:tab w:val="left" w:pos="720"/>
        </w:tabs>
        <w:rPr>
          <w:rFonts w:cs="Arial"/>
        </w:rPr>
      </w:pPr>
      <w:r w:rsidRPr="001A219F">
        <w:rPr>
          <w:rFonts w:cs="Arial"/>
        </w:rPr>
        <w:t xml:space="preserve">Grants.gov; and </w:t>
      </w:r>
    </w:p>
    <w:p w14:paraId="0E09E2A3" w14:textId="77777777" w:rsidR="001A219F" w:rsidRPr="001A219F" w:rsidRDefault="001A219F" w:rsidP="00EF693A">
      <w:pPr>
        <w:pStyle w:val="ListParagraph"/>
        <w:numPr>
          <w:ilvl w:val="1"/>
          <w:numId w:val="67"/>
        </w:numPr>
        <w:tabs>
          <w:tab w:val="left" w:pos="720"/>
        </w:tabs>
        <w:rPr>
          <w:rFonts w:cs="Arial"/>
        </w:rPr>
      </w:pPr>
      <w:r w:rsidRPr="001A219F">
        <w:rPr>
          <w:rFonts w:cs="Arial"/>
        </w:rPr>
        <w:t>eRA Commons.</w:t>
      </w:r>
    </w:p>
    <w:p w14:paraId="2C484EEC" w14:textId="77777777" w:rsidR="001A219F" w:rsidRPr="001A219F" w:rsidRDefault="001A219F" w:rsidP="001A219F">
      <w:pPr>
        <w:rPr>
          <w:rFonts w:cs="Arial"/>
        </w:rPr>
      </w:pPr>
      <w:r w:rsidRPr="001A219F">
        <w:rPr>
          <w:rFonts w:cs="Arial"/>
        </w:rPr>
        <w:t>If this is your first time submitting an application, you must complete all four registration processes until the new UEI becomes active April 4, 2022. Please take note of the timing for these registrations.</w:t>
      </w:r>
    </w:p>
    <w:p w14:paraId="6D08870D" w14:textId="77777777" w:rsidR="001A219F" w:rsidRPr="001A219F" w:rsidRDefault="001A219F" w:rsidP="001A219F">
      <w:pPr>
        <w:rPr>
          <w:rFonts w:cs="Arial"/>
        </w:rPr>
      </w:pPr>
      <w:r w:rsidRPr="001A219F">
        <w:rPr>
          <w:rFonts w:cs="Arial"/>
        </w:rPr>
        <w:t xml:space="preserve">If you have already completed registrations for DUNS, SAM, and Grants.gov, you need to ensure that your accounts are still active, and then register in </w:t>
      </w:r>
      <w:r w:rsidRPr="001A219F">
        <w:rPr>
          <w:rFonts w:cs="Arial"/>
          <w:b/>
        </w:rPr>
        <w:t>eRA Commons (see 1.4)</w:t>
      </w:r>
      <w:r w:rsidRPr="001A219F">
        <w:rPr>
          <w:rFonts w:cs="Arial"/>
        </w:rPr>
        <w:t xml:space="preserve">. </w:t>
      </w:r>
    </w:p>
    <w:p w14:paraId="7B31FD52" w14:textId="77777777" w:rsidR="001A219F" w:rsidRPr="001A219F" w:rsidRDefault="001A219F" w:rsidP="001A219F">
      <w:pPr>
        <w:rPr>
          <w:rFonts w:cs="Arial"/>
          <w:b/>
        </w:rPr>
      </w:pPr>
      <w:r w:rsidRPr="001A219F">
        <w:rPr>
          <w:rFonts w:cs="Arial"/>
          <w:szCs w:val="24"/>
        </w:rPr>
        <w:t xml:space="preserve">You must register in eRA Commons and receive a Commons Username in order to have access to electronic submission, receive notifications on the status of your application, and retrieve grant </w:t>
      </w:r>
      <w:r w:rsidRPr="001A219F">
        <w:rPr>
          <w:rFonts w:cs="Arial"/>
        </w:rPr>
        <w:t>information.</w:t>
      </w:r>
      <w:r w:rsidRPr="001A219F">
        <w:rPr>
          <w:rFonts w:cs="Arial"/>
          <w:b/>
        </w:rPr>
        <w:t xml:space="preserve"> </w:t>
      </w:r>
    </w:p>
    <w:p w14:paraId="47D03FE1" w14:textId="3D273CDD" w:rsidR="001A219F" w:rsidRPr="001A219F" w:rsidRDefault="001A219F" w:rsidP="001A219F">
      <w:pPr>
        <w:rPr>
          <w:b/>
          <w:bCs/>
        </w:rPr>
      </w:pPr>
      <w:r w:rsidRPr="001A219F">
        <w:rPr>
          <w:rFonts w:cs="Arial"/>
          <w:b/>
        </w:rPr>
        <w:t xml:space="preserve">WARNING: </w:t>
      </w:r>
      <w:r w:rsidRPr="001A219F">
        <w:rPr>
          <w:rFonts w:cs="Arial"/>
          <w:b/>
          <w:bCs/>
        </w:rPr>
        <w:t>If your organization is not registered and does not have an active eRA</w:t>
      </w:r>
      <w:r w:rsidR="000A42EA">
        <w:rPr>
          <w:rFonts w:cs="Arial"/>
          <w:b/>
          <w:bCs/>
        </w:rPr>
        <w:t xml:space="preserve"> </w:t>
      </w:r>
      <w:r w:rsidRPr="001A219F">
        <w:rPr>
          <w:rFonts w:cs="Arial"/>
          <w:b/>
          <w:bCs/>
        </w:rPr>
        <w:t>Commons PI/PD account by the deadline, the application will not be accepted.</w:t>
      </w:r>
      <w:r w:rsidRPr="001A219F">
        <w:rPr>
          <w:b/>
          <w:bCs/>
        </w:rPr>
        <w:t xml:space="preserve"> </w:t>
      </w:r>
      <w:r w:rsidRPr="001A219F">
        <w:rPr>
          <w:b/>
          <w:bCs/>
          <w:u w:val="single"/>
        </w:rPr>
        <w:t>No exceptions will be made</w:t>
      </w:r>
      <w:r w:rsidRPr="001A219F">
        <w:rPr>
          <w:b/>
          <w:bCs/>
        </w:rPr>
        <w:t>. </w:t>
      </w:r>
    </w:p>
    <w:p w14:paraId="1B2F75C7" w14:textId="77777777" w:rsidR="001A219F" w:rsidRPr="001A219F" w:rsidRDefault="001A219F" w:rsidP="001A219F">
      <w:pPr>
        <w:rPr>
          <w:b/>
          <w:bCs/>
        </w:rPr>
      </w:pPr>
      <w:r w:rsidRPr="001A219F">
        <w:rPr>
          <w:b/>
          <w:bCs/>
        </w:rPr>
        <w:t>1.1</w:t>
      </w:r>
      <w:r w:rsidRPr="001A219F">
        <w:rPr>
          <w:b/>
          <w:bCs/>
        </w:rPr>
        <w:tab/>
        <w:t>Dun &amp; Bradstreet Data Universal Numbering System (DUNS) Registration</w:t>
      </w:r>
    </w:p>
    <w:p w14:paraId="06C6215F" w14:textId="1E0D8845" w:rsidR="001A219F" w:rsidRPr="001A219F" w:rsidRDefault="001A219F" w:rsidP="001A219F">
      <w:pPr>
        <w:pStyle w:val="ListParagraph"/>
        <w:autoSpaceDE w:val="0"/>
        <w:autoSpaceDN w:val="0"/>
        <w:adjustRightInd w:val="0"/>
        <w:spacing w:after="0"/>
        <w:ind w:left="0"/>
        <w:rPr>
          <w:rFonts w:cs="Arial"/>
          <w:color w:val="000000"/>
        </w:rPr>
      </w:pPr>
      <w:r w:rsidRPr="001A219F">
        <w:rPr>
          <w:rFonts w:cs="Arial"/>
          <w:color w:val="000000"/>
        </w:rPr>
        <w:t xml:space="preserve">Starting April 4, 2022, the Data Universal Numbering System (DUNS) will be replaced by a </w:t>
      </w:r>
      <w:r w:rsidRPr="001A219F">
        <w:rPr>
          <w:rFonts w:ascii="Helvetica" w:hAnsi="Helvetica" w:cs="Helvetica"/>
          <w:color w:val="1B1B1B"/>
          <w:shd w:val="clear" w:color="auto" w:fill="FFFFFF"/>
        </w:rPr>
        <w:t>Unique Entity Identifier (SAM) created in SAM.gov.</w:t>
      </w:r>
      <w:r w:rsidR="000A42EA">
        <w:rPr>
          <w:rFonts w:cs="Arial"/>
          <w:color w:val="000000"/>
        </w:rPr>
        <w:t xml:space="preserve"> </w:t>
      </w:r>
      <w:r w:rsidRPr="001A219F">
        <w:rPr>
          <w:rFonts w:cs="Arial"/>
          <w:color w:val="000000"/>
        </w:rPr>
        <w:t xml:space="preserve">For information on the transition, see </w:t>
      </w:r>
      <w:hyperlink r:id="rId26" w:history="1">
        <w:r w:rsidR="00FF2A05">
          <w:rPr>
            <w:rStyle w:val="Hyperlink"/>
          </w:rPr>
          <w:t>https://www.gsa.gov/about-us/organization/federal-acquisition-service/integrated-award-environment-iae/iae-systems-information-kit/unique-entity-identifier-update</w:t>
        </w:r>
      </w:hyperlink>
      <w:r w:rsidRPr="001A219F">
        <w:t>.</w:t>
      </w:r>
      <w:r w:rsidR="000A42EA">
        <w:t xml:space="preserve"> </w:t>
      </w:r>
    </w:p>
    <w:p w14:paraId="79FAF753" w14:textId="77777777" w:rsidR="001A219F" w:rsidRPr="001A219F" w:rsidRDefault="001A219F" w:rsidP="001A219F">
      <w:pPr>
        <w:pStyle w:val="ListParagraph"/>
        <w:autoSpaceDE w:val="0"/>
        <w:autoSpaceDN w:val="0"/>
        <w:adjustRightInd w:val="0"/>
        <w:spacing w:after="0"/>
        <w:ind w:left="0"/>
        <w:rPr>
          <w:rFonts w:cs="Arial"/>
          <w:color w:val="000000"/>
        </w:rPr>
      </w:pPr>
    </w:p>
    <w:p w14:paraId="2BEF25BD" w14:textId="6FA76644" w:rsidR="001A219F" w:rsidRPr="001A219F" w:rsidRDefault="001A219F" w:rsidP="001A219F">
      <w:pPr>
        <w:rPr>
          <w:rStyle w:val="StyleBold"/>
          <w:rFonts w:cs="Arial"/>
          <w:szCs w:val="24"/>
        </w:rPr>
      </w:pPr>
      <w:r w:rsidRPr="001A219F">
        <w:rPr>
          <w:rFonts w:cs="Arial"/>
        </w:rPr>
        <w:t xml:space="preserve">To obtain a DUNS number, access the Dun and Bradstreet website at: </w:t>
      </w:r>
      <w:hyperlink r:id="rId27" w:history="1">
        <w:r w:rsidRPr="001A219F">
          <w:rPr>
            <w:rStyle w:val="Hyperlink"/>
            <w:rFonts w:cs="Arial"/>
          </w:rPr>
          <w:t>http://www.dnb.com</w:t>
        </w:r>
      </w:hyperlink>
      <w:r w:rsidRPr="001A219F">
        <w:rPr>
          <w:rStyle w:val="Hyperlink"/>
          <w:rFonts w:cs="Arial"/>
        </w:rPr>
        <w:t xml:space="preserve"> </w:t>
      </w:r>
      <w:r w:rsidRPr="001A219F">
        <w:rPr>
          <w:rFonts w:cs="Arial"/>
        </w:rPr>
        <w:t xml:space="preserve">or call 1-866-705-5711. To expedite the process, let Dun and Bradstreet know that you are a public/private nonprofit organization getting ready to submit a federal grant application. </w:t>
      </w:r>
      <w:r w:rsidRPr="001A219F">
        <w:rPr>
          <w:rStyle w:val="StyleBold"/>
          <w:rFonts w:cs="Arial"/>
          <w:szCs w:val="24"/>
        </w:rPr>
        <w:t>The DUNS number you use on your application must be registered and active in the System for Award Management.</w:t>
      </w:r>
      <w:r w:rsidR="000A42EA">
        <w:rPr>
          <w:rStyle w:val="StyleBold"/>
          <w:rFonts w:cs="Arial"/>
          <w:szCs w:val="24"/>
        </w:rPr>
        <w:t xml:space="preserve"> </w:t>
      </w:r>
    </w:p>
    <w:p w14:paraId="10877D6F" w14:textId="7DEC822D" w:rsidR="001A219F" w:rsidRPr="001A219F" w:rsidRDefault="001A219F" w:rsidP="001A219F">
      <w:pPr>
        <w:rPr>
          <w:rStyle w:val="StyleBold"/>
          <w:rFonts w:cs="Arial"/>
          <w:b w:val="0"/>
          <w:bCs w:val="0"/>
          <w:szCs w:val="24"/>
        </w:rPr>
      </w:pPr>
      <w:r w:rsidRPr="001A219F">
        <w:rPr>
          <w:rStyle w:val="StyleBold"/>
          <w:rFonts w:cs="Arial"/>
          <w:szCs w:val="24"/>
        </w:rPr>
        <w:t>After April 4, 2022, you will obtain a UEI through sam.gov.</w:t>
      </w:r>
      <w:r w:rsidR="000A42EA">
        <w:rPr>
          <w:rStyle w:val="StyleBold"/>
          <w:rFonts w:cs="Arial"/>
          <w:szCs w:val="24"/>
        </w:rPr>
        <w:t xml:space="preserve"> </w:t>
      </w:r>
      <w:r w:rsidRPr="001A219F">
        <w:rPr>
          <w:rStyle w:val="StyleBold"/>
          <w:rFonts w:cs="Arial"/>
          <w:szCs w:val="24"/>
        </w:rPr>
        <w:t xml:space="preserve">If your organization is registered in SAM.gov, your Unique Entity Identifier (SAM) has already been </w:t>
      </w:r>
      <w:r w:rsidRPr="001A219F">
        <w:rPr>
          <w:rStyle w:val="StyleBold"/>
          <w:rFonts w:cs="Arial"/>
          <w:szCs w:val="24"/>
        </w:rPr>
        <w:lastRenderedPageBreak/>
        <w:t>assigned and is viewable in SAM.gov. This includes inactive registrations. The Unique Entity Identifier is currently located below the DUNS Number on your entity registration record. You must be signed in to your SAM.gov account to view entity records.</w:t>
      </w:r>
    </w:p>
    <w:p w14:paraId="38E3C086" w14:textId="77777777" w:rsidR="001A219F" w:rsidRPr="001A219F" w:rsidRDefault="001A219F" w:rsidP="001A219F">
      <w:pPr>
        <w:rPr>
          <w:szCs w:val="24"/>
        </w:rPr>
      </w:pPr>
      <w:r w:rsidRPr="001A219F">
        <w:rPr>
          <w:b/>
          <w:bCs/>
        </w:rPr>
        <w:t>1.2</w:t>
      </w:r>
      <w:r w:rsidRPr="001A219F">
        <w:rPr>
          <w:b/>
          <w:bCs/>
        </w:rPr>
        <w:tab/>
        <w:t xml:space="preserve">System </w:t>
      </w:r>
      <w:r w:rsidRPr="001A219F">
        <w:rPr>
          <w:b/>
          <w:bCs/>
          <w:szCs w:val="24"/>
        </w:rPr>
        <w:t>for Award Management Registration</w:t>
      </w:r>
    </w:p>
    <w:p w14:paraId="145DAD2C" w14:textId="39C79216" w:rsidR="001A219F" w:rsidRPr="001A219F" w:rsidRDefault="001A219F" w:rsidP="001A219F">
      <w:pPr>
        <w:pStyle w:val="ListParagraph"/>
        <w:autoSpaceDE w:val="0"/>
        <w:autoSpaceDN w:val="0"/>
        <w:adjustRightInd w:val="0"/>
        <w:spacing w:after="0"/>
        <w:ind w:left="0"/>
        <w:rPr>
          <w:rStyle w:val="Hyperlink"/>
          <w:rFonts w:cs="Arial"/>
          <w:color w:val="auto"/>
          <w:u w:val="none"/>
        </w:rPr>
      </w:pPr>
      <w:r w:rsidRPr="001A219F">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1A219F">
        <w:rPr>
          <w:rFonts w:cs="Arial"/>
          <w:b/>
        </w:rPr>
        <w:t xml:space="preserve"> </w:t>
      </w:r>
      <w:r w:rsidRPr="001A219F">
        <w:rPr>
          <w:rStyle w:val="StyleBold"/>
          <w:rFonts w:cs="Arial"/>
          <w:szCs w:val="24"/>
        </w:rPr>
        <w:t xml:space="preserve">25.110(b) or (c), has an exception approved by the agency under 2 CFR § 25.110(d)). To create a SAM user account, Register/Update your account, and/or Search Records, go to </w:t>
      </w:r>
      <w:hyperlink r:id="rId28" w:history="1">
        <w:r w:rsidRPr="001A219F">
          <w:rPr>
            <w:rStyle w:val="Hyperlink"/>
            <w:rFonts w:cs="Arial"/>
            <w:b/>
          </w:rPr>
          <w:t>https://www.sam.gov</w:t>
        </w:r>
      </w:hyperlink>
      <w:r w:rsidRPr="001A219F">
        <w:rPr>
          <w:rStyle w:val="Hyperlink"/>
          <w:rFonts w:cs="Arial"/>
          <w:b/>
          <w:color w:val="auto"/>
          <w:u w:val="none"/>
        </w:rPr>
        <w:t>. It takes 7-10 business days for a new SAM entity registration to become active.</w:t>
      </w:r>
      <w:r w:rsidR="000A42EA">
        <w:rPr>
          <w:rStyle w:val="Hyperlink"/>
          <w:rFonts w:cs="Arial"/>
          <w:color w:val="auto"/>
          <w:u w:val="none"/>
        </w:rPr>
        <w:t xml:space="preserve"> </w:t>
      </w:r>
    </w:p>
    <w:p w14:paraId="68C93850" w14:textId="77777777" w:rsidR="001A219F" w:rsidRPr="001A219F" w:rsidRDefault="001A219F" w:rsidP="001A219F">
      <w:pPr>
        <w:pStyle w:val="ListParagraph"/>
        <w:autoSpaceDE w:val="0"/>
        <w:autoSpaceDN w:val="0"/>
        <w:adjustRightInd w:val="0"/>
        <w:spacing w:after="0"/>
        <w:ind w:left="0"/>
        <w:rPr>
          <w:rStyle w:val="Hyperlink"/>
          <w:rFonts w:cs="Arial"/>
          <w:color w:val="auto"/>
          <w:u w:val="none"/>
        </w:rPr>
      </w:pPr>
    </w:p>
    <w:p w14:paraId="0A825245" w14:textId="77777777" w:rsidR="001A219F" w:rsidRPr="001A219F" w:rsidRDefault="001A219F" w:rsidP="001A219F">
      <w:pPr>
        <w:pStyle w:val="ListParagraph"/>
        <w:autoSpaceDE w:val="0"/>
        <w:autoSpaceDN w:val="0"/>
        <w:adjustRightInd w:val="0"/>
        <w:spacing w:after="0"/>
        <w:ind w:left="0"/>
        <w:rPr>
          <w:rStyle w:val="Hyperlink"/>
          <w:rFonts w:cs="Arial"/>
          <w:color w:val="auto"/>
          <w:szCs w:val="24"/>
          <w:u w:val="none"/>
        </w:rPr>
      </w:pPr>
      <w:r w:rsidRPr="001A219F">
        <w:rPr>
          <w:rStyle w:val="Hyperlink"/>
          <w:rFonts w:cs="Arial"/>
          <w:color w:val="auto"/>
          <w:u w:val="none"/>
        </w:rPr>
        <w:t>It is important to initiate this process well before the application deadline. You will receive an email alerting you when your registration is active.</w:t>
      </w:r>
      <w:r w:rsidRPr="001A219F">
        <w:t xml:space="preserve"> You will</w:t>
      </w:r>
      <w:r w:rsidRPr="001A219F">
        <w:rPr>
          <w:rStyle w:val="Hyperlink"/>
          <w:rFonts w:cs="Arial"/>
          <w:color w:val="auto"/>
          <w:u w:val="none"/>
        </w:rPr>
        <w:t xml:space="preserve"> continue to register in SAM.gov using the DUNS number assigned by Dun and Bradstreet until April 4, 2022.</w:t>
      </w:r>
    </w:p>
    <w:p w14:paraId="449AE88C" w14:textId="77777777" w:rsidR="001A219F" w:rsidRPr="001A219F" w:rsidRDefault="001A219F" w:rsidP="001A219F">
      <w:pPr>
        <w:pStyle w:val="ListParagraph"/>
        <w:autoSpaceDE w:val="0"/>
        <w:autoSpaceDN w:val="0"/>
        <w:adjustRightInd w:val="0"/>
        <w:spacing w:after="0"/>
        <w:ind w:left="0"/>
        <w:rPr>
          <w:rFonts w:cs="Arial"/>
          <w:b/>
          <w:color w:val="000000"/>
          <w:szCs w:val="24"/>
        </w:rPr>
      </w:pPr>
    </w:p>
    <w:p w14:paraId="05D827A4" w14:textId="77777777" w:rsidR="001A219F" w:rsidRDefault="001A219F" w:rsidP="001A219F">
      <w:pPr>
        <w:pStyle w:val="ListParagraph"/>
        <w:autoSpaceDE w:val="0"/>
        <w:autoSpaceDN w:val="0"/>
        <w:adjustRightInd w:val="0"/>
        <w:spacing w:after="0"/>
        <w:ind w:left="0"/>
        <w:rPr>
          <w:rFonts w:cs="Arial"/>
          <w:color w:val="000000"/>
          <w:szCs w:val="24"/>
        </w:rPr>
      </w:pPr>
      <w:r w:rsidRPr="001A219F">
        <w:rPr>
          <w:rFonts w:eastAsia="Calibri" w:cs="Arial"/>
          <w:szCs w:val="24"/>
        </w:rPr>
        <w:t>If your</w:t>
      </w:r>
      <w:r w:rsidRPr="001A219F">
        <w:rPr>
          <w:rFonts w:cs="Arial"/>
          <w:color w:val="000000"/>
          <w:szCs w:val="24"/>
        </w:rPr>
        <w:t xml:space="preserve"> SAM account expires, the renewal process requires the same validation with IRS and DoD (Cage Code) as a new account requires.</w:t>
      </w:r>
      <w:r>
        <w:rPr>
          <w:rFonts w:cs="Arial"/>
          <w:color w:val="000000"/>
          <w:szCs w:val="24"/>
        </w:rPr>
        <w:t xml:space="preserve"> </w:t>
      </w:r>
    </w:p>
    <w:p w14:paraId="27AF535F" w14:textId="77777777" w:rsidR="00EC1F7F" w:rsidRPr="00AC34BE" w:rsidRDefault="00EC1F7F" w:rsidP="00AC34BE">
      <w:pPr>
        <w:pStyle w:val="ListParagraph"/>
        <w:autoSpaceDE w:val="0"/>
        <w:autoSpaceDN w:val="0"/>
        <w:adjustRightInd w:val="0"/>
        <w:spacing w:after="0"/>
        <w:ind w:left="0"/>
        <w:rPr>
          <w:rFonts w:cs="Arial"/>
          <w:color w:val="000000"/>
        </w:rPr>
      </w:pPr>
    </w:p>
    <w:p w14:paraId="7B4DE3BF" w14:textId="5732DDFB" w:rsidR="00553E80" w:rsidRPr="006E1898" w:rsidRDefault="00553E80" w:rsidP="006E1898">
      <w:pPr>
        <w:rPr>
          <w:b/>
          <w:bCs/>
        </w:rPr>
      </w:pPr>
      <w:r w:rsidRPr="006E1898">
        <w:rPr>
          <w:b/>
          <w:bCs/>
        </w:rPr>
        <w:t>1.3</w:t>
      </w:r>
      <w:r>
        <w:tab/>
      </w:r>
      <w:r w:rsidRPr="006E1898">
        <w:rPr>
          <w:b/>
          <w:bCs/>
        </w:rPr>
        <w:t>Grants.gov Registration</w:t>
      </w:r>
    </w:p>
    <w:p w14:paraId="558625FF" w14:textId="574F2A69" w:rsidR="00030512" w:rsidRDefault="008E15D1" w:rsidP="001843A4">
      <w:pPr>
        <w:contextualSpacing/>
        <w:rPr>
          <w:rFonts w:cs="Arial"/>
        </w:rPr>
      </w:pPr>
      <w:hyperlink r:id="rId29">
        <w:r w:rsidR="19358D3C" w:rsidRPr="6FC3C118">
          <w:rPr>
            <w:rStyle w:val="Hyperlink"/>
            <w:rFonts w:cs="Arial"/>
          </w:rPr>
          <w:t>Grants.gov</w:t>
        </w:r>
      </w:hyperlink>
      <w:r w:rsidR="00553E80" w:rsidRPr="6FC3C118">
        <w:rPr>
          <w:rStyle w:val="StyleBold"/>
          <w:rFonts w:cs="Arial"/>
          <w:b w:val="0"/>
        </w:rPr>
        <w:t xml:space="preserve"> </w:t>
      </w:r>
      <w:r w:rsidR="00331500" w:rsidRPr="6FC3C118">
        <w:rPr>
          <w:rStyle w:val="StyleBold"/>
          <w:rFonts w:cs="Arial"/>
          <w:b w:val="0"/>
        </w:rPr>
        <w:t>is an online portal for submitt</w:t>
      </w:r>
      <w:r w:rsidR="00A1699A" w:rsidRPr="6FC3C118">
        <w:rPr>
          <w:rStyle w:val="StyleBold"/>
          <w:rFonts w:cs="Arial"/>
          <w:b w:val="0"/>
        </w:rPr>
        <w:t>ing federal grant applications.</w:t>
      </w:r>
      <w:r w:rsidR="00331500" w:rsidRPr="6FC3C118">
        <w:rPr>
          <w:rStyle w:val="StyleBold"/>
          <w:rFonts w:cs="Arial"/>
          <w:b w:val="0"/>
        </w:rPr>
        <w:t xml:space="preserve"> It </w:t>
      </w:r>
      <w:r w:rsidR="00553E80" w:rsidRPr="6FC3C118">
        <w:rPr>
          <w:rStyle w:val="StyleBold"/>
          <w:rFonts w:cs="Arial"/>
          <w:b w:val="0"/>
        </w:rPr>
        <w:t xml:space="preserve">requires a one-time registration </w:t>
      </w:r>
      <w:r w:rsidR="001843A4" w:rsidRPr="6FC3C118">
        <w:rPr>
          <w:rStyle w:val="StyleBold"/>
          <w:rFonts w:cs="Arial"/>
          <w:b w:val="0"/>
        </w:rPr>
        <w:t>to</w:t>
      </w:r>
      <w:r w:rsidR="00A1699A" w:rsidRPr="6FC3C118">
        <w:rPr>
          <w:rStyle w:val="StyleBold"/>
          <w:rFonts w:cs="Arial"/>
          <w:b w:val="0"/>
        </w:rPr>
        <w:t xml:space="preserve"> submit applications. </w:t>
      </w:r>
      <w:r w:rsidR="00553E80" w:rsidRPr="6FC3C118">
        <w:rPr>
          <w:rStyle w:val="StyleBold"/>
          <w:rFonts w:cs="Arial"/>
          <w:b w:val="0"/>
        </w:rPr>
        <w:t>While Grants.gov registration is a one-time only registration process, it consists of multiple sub-registration processes (i.e., DUNS number and SAM registrations) before yo</w:t>
      </w:r>
      <w:r w:rsidR="00A1699A" w:rsidRPr="6FC3C118">
        <w:rPr>
          <w:rStyle w:val="StyleBold"/>
          <w:rFonts w:cs="Arial"/>
          <w:b w:val="0"/>
        </w:rPr>
        <w:t xml:space="preserve">u can submit your application. </w:t>
      </w:r>
      <w:r w:rsidR="00553E80" w:rsidRPr="6FC3C118">
        <w:rPr>
          <w:rStyle w:val="StyleBold"/>
          <w:rFonts w:cs="Arial"/>
          <w:b w:val="0"/>
        </w:rPr>
        <w:t>[Note:</w:t>
      </w:r>
      <w:r w:rsidR="000A42EA">
        <w:rPr>
          <w:rStyle w:val="StyleBold"/>
          <w:rFonts w:cs="Arial"/>
          <w:b w:val="0"/>
        </w:rPr>
        <w:t xml:space="preserve"> </w:t>
      </w:r>
      <w:r w:rsidR="00553E80" w:rsidRPr="6FC3C118">
        <w:rPr>
          <w:rStyle w:val="StyleBold"/>
          <w:rFonts w:cs="Arial"/>
          <w:b w:val="0"/>
        </w:rPr>
        <w:t>eRA Commons registration is separate</w:t>
      </w:r>
      <w:r w:rsidR="001843A4" w:rsidRPr="6FC3C118">
        <w:rPr>
          <w:rStyle w:val="StyleBold"/>
          <w:rFonts w:cs="Arial"/>
          <w:b w:val="0"/>
        </w:rPr>
        <w:t xml:space="preserve"> but can be done concurren</w:t>
      </w:r>
      <w:r w:rsidR="00EC1F7F" w:rsidRPr="6FC3C118">
        <w:rPr>
          <w:rStyle w:val="StyleBold"/>
          <w:rFonts w:cs="Arial"/>
          <w:b w:val="0"/>
        </w:rPr>
        <w:t>t</w:t>
      </w:r>
      <w:r w:rsidR="001843A4" w:rsidRPr="6FC3C118">
        <w:rPr>
          <w:rStyle w:val="StyleBold"/>
          <w:rFonts w:cs="Arial"/>
          <w:b w:val="0"/>
        </w:rPr>
        <w:t>ly. See 1.4.</w:t>
      </w:r>
      <w:r w:rsidR="00553E80" w:rsidRPr="6FC3C118">
        <w:rPr>
          <w:rStyle w:val="StyleBold"/>
          <w:rFonts w:cs="Arial"/>
          <w:b w:val="0"/>
        </w:rPr>
        <w:t xml:space="preserve">]. </w:t>
      </w:r>
      <w:r w:rsidR="001E376F" w:rsidRPr="00AC34BE">
        <w:rPr>
          <w:rFonts w:cs="Arial"/>
        </w:rPr>
        <w:t>You can</w:t>
      </w:r>
      <w:r w:rsidR="00030512" w:rsidRPr="00AC34BE">
        <w:rPr>
          <w:rFonts w:cs="Arial"/>
        </w:rPr>
        <w:t xml:space="preserve"> register to obtain a Grants.gov username and password at </w:t>
      </w:r>
      <w:hyperlink r:id="rId30">
        <w:r w:rsidR="005A4AB3">
          <w:rPr>
            <w:rStyle w:val="Hyperlink"/>
            <w:rFonts w:cs="Arial"/>
          </w:rPr>
          <w:t>https://grants.gov/register</w:t>
        </w:r>
      </w:hyperlink>
      <w:r w:rsidR="7A9626CF" w:rsidRPr="6FC3C118">
        <w:rPr>
          <w:rFonts w:cs="Arial"/>
        </w:rPr>
        <w:t xml:space="preserve">. </w:t>
      </w:r>
    </w:p>
    <w:p w14:paraId="41E5E158" w14:textId="77777777" w:rsidR="001843A4" w:rsidRPr="00AC34BE" w:rsidRDefault="001843A4" w:rsidP="001C297A">
      <w:pPr>
        <w:contextualSpacing/>
        <w:rPr>
          <w:rFonts w:cs="Arial"/>
        </w:rPr>
      </w:pPr>
    </w:p>
    <w:p w14:paraId="166C8F6A" w14:textId="0B4F2885" w:rsidR="00553E80" w:rsidRPr="00AC34BE" w:rsidRDefault="00553E80" w:rsidP="00AC34BE">
      <w:pPr>
        <w:rPr>
          <w:rFonts w:cs="Arial"/>
        </w:rPr>
      </w:pPr>
      <w:r w:rsidRPr="6FC3C118">
        <w:rPr>
          <w:rStyle w:val="StyleBold"/>
          <w:rFonts w:cs="Arial"/>
          <w:b w:val="0"/>
        </w:rPr>
        <w:t>If you have already completed Grants.gov registration and ensured your</w:t>
      </w:r>
      <w:r w:rsidRPr="6FC3C118">
        <w:rPr>
          <w:rStyle w:val="StyleBold"/>
          <w:rFonts w:cs="Arial"/>
        </w:rPr>
        <w:t xml:space="preserve"> Grants.gov and SAM accounts are up-to-date and/or renewed</w:t>
      </w:r>
      <w:r w:rsidRPr="6FC3C118">
        <w:rPr>
          <w:rStyle w:val="StyleBold"/>
          <w:rFonts w:cs="Arial"/>
          <w:b w:val="0"/>
        </w:rPr>
        <w:t xml:space="preserve">, </w:t>
      </w:r>
      <w:r w:rsidR="001843A4" w:rsidRPr="6FC3C118">
        <w:rPr>
          <w:rStyle w:val="StyleBold"/>
          <w:rFonts w:cs="Arial"/>
          <w:b w:val="0"/>
        </w:rPr>
        <w:t>go to</w:t>
      </w:r>
      <w:r w:rsidRPr="6FC3C118">
        <w:rPr>
          <w:rStyle w:val="StyleBold"/>
          <w:rFonts w:cs="Arial"/>
          <w:b w:val="0"/>
        </w:rPr>
        <w:t xml:space="preserve"> the eRA Commons r</w:t>
      </w:r>
      <w:r w:rsidR="00A1699A" w:rsidRPr="6FC3C118">
        <w:rPr>
          <w:rStyle w:val="StyleBold"/>
          <w:rFonts w:cs="Arial"/>
          <w:b w:val="0"/>
        </w:rPr>
        <w:t xml:space="preserve">egistration steps noted below. </w:t>
      </w:r>
      <w:r w:rsidRPr="6FC3C118">
        <w:rPr>
          <w:rStyle w:val="StyleBold"/>
          <w:rFonts w:cs="Arial"/>
          <w:b w:val="0"/>
        </w:rPr>
        <w:t>If this is your first time submitting an application through Grants.gov, registration information can be found at the Grants.gov “</w:t>
      </w:r>
      <w:hyperlink r:id="rId31">
        <w:r w:rsidR="19358D3C" w:rsidRPr="6FC3C118">
          <w:rPr>
            <w:rStyle w:val="Hyperlink"/>
            <w:rFonts w:cs="Arial"/>
          </w:rPr>
          <w:t>Applicants</w:t>
        </w:r>
      </w:hyperlink>
      <w:r w:rsidR="19358D3C" w:rsidRPr="6FC3C118">
        <w:rPr>
          <w:rStyle w:val="StyleBold"/>
          <w:rFonts w:cs="Arial"/>
          <w:b w:val="0"/>
          <w:bCs w:val="0"/>
        </w:rPr>
        <w:t>” tab.</w:t>
      </w:r>
      <w:r w:rsidR="000A42EA">
        <w:rPr>
          <w:rStyle w:val="StyleBold"/>
          <w:rFonts w:cs="Arial"/>
          <w:b w:val="0"/>
          <w:bCs w:val="0"/>
        </w:rPr>
        <w:t xml:space="preserve"> </w:t>
      </w:r>
    </w:p>
    <w:p w14:paraId="1B15CC23" w14:textId="77A881C5"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19358D3C" w:rsidRPr="6FC3C118">
        <w:rPr>
          <w:rFonts w:cs="Arial"/>
        </w:rPr>
        <w:t xml:space="preserve">See the Organization Registration User Guide for details at the following Grants.gov link: </w:t>
      </w:r>
      <w:hyperlink r:id="rId32">
        <w:r w:rsidR="008C0EB4">
          <w:rPr>
            <w:rStyle w:val="Hyperlink"/>
            <w:rFonts w:cs="Arial"/>
          </w:rPr>
          <w:t>https://grants.gov/applicants/applicant-registration/organization-registration</w:t>
        </w:r>
      </w:hyperlink>
      <w:r w:rsidR="19358D3C" w:rsidRPr="6FC3C118">
        <w:rPr>
          <w:rStyle w:val="Hyperlink"/>
          <w:rFonts w:cs="Arial"/>
        </w:rPr>
        <w:t>.</w:t>
      </w:r>
    </w:p>
    <w:p w14:paraId="27CC3754" w14:textId="3323479F" w:rsidR="00553E80" w:rsidRPr="000A42EA" w:rsidRDefault="007607E6" w:rsidP="001C297A">
      <w:pPr>
        <w:rPr>
          <w:b/>
          <w:bCs/>
        </w:rPr>
      </w:pPr>
      <w:r>
        <w:rPr>
          <w:b/>
          <w:bCs/>
        </w:rPr>
        <w:t>1.4</w:t>
      </w:r>
      <w:r w:rsidR="000A42EA">
        <w:rPr>
          <w:b/>
          <w:bCs/>
        </w:rPr>
        <w:tab/>
      </w:r>
      <w:r w:rsidR="00553E80" w:rsidRPr="006E1898">
        <w:rPr>
          <w:b/>
          <w:bCs/>
        </w:rPr>
        <w:t>eRA Commons Registration</w:t>
      </w:r>
    </w:p>
    <w:p w14:paraId="607358B2" w14:textId="73E0E90E" w:rsidR="00BC467E" w:rsidRPr="00AC34BE" w:rsidRDefault="00BC467E" w:rsidP="00AC34BE">
      <w:pPr>
        <w:rPr>
          <w:rFonts w:cs="Arial"/>
        </w:rPr>
      </w:pPr>
      <w:r w:rsidRPr="00AC34BE">
        <w:rPr>
          <w:rFonts w:cs="Arial"/>
        </w:rPr>
        <w:lastRenderedPageBreak/>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grant-related information.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Pr="00AC34BE">
        <w:rPr>
          <w:rFonts w:cs="Arial"/>
        </w:rPr>
        <w:t>Organizations applying for SAMHSA funding</w:t>
      </w:r>
      <w:r w:rsidR="00A1699A">
        <w:rPr>
          <w:rFonts w:cs="Arial"/>
        </w:rPr>
        <w:t xml:space="preserve"> must register in eRA Commons.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Note: Grants.gov and eRA Commons Registration may occur concurrently.</w:t>
      </w:r>
      <w:r w:rsidR="00A1699A">
        <w:rPr>
          <w:rFonts w:cs="Arial"/>
        </w:rPr>
        <w:t xml:space="preserve"> </w:t>
      </w:r>
      <w:r w:rsidRPr="00AC34BE">
        <w:rPr>
          <w:rFonts w:cs="Arial"/>
        </w:rPr>
        <w:t xml:space="preserve">In addition to the organization registration, </w:t>
      </w:r>
      <w:r w:rsidR="00547753">
        <w:rPr>
          <w:rFonts w:cs="Arial"/>
        </w:rPr>
        <w:t xml:space="preserve">the </w:t>
      </w:r>
      <w:r w:rsidR="001354AE" w:rsidRPr="001354AE">
        <w:rPr>
          <w:rFonts w:cs="Arial"/>
        </w:rPr>
        <w:t>Business Official (BO)</w:t>
      </w:r>
      <w:r w:rsidR="004966A6">
        <w:rPr>
          <w:rFonts w:cs="Arial"/>
        </w:rPr>
        <w:t xml:space="preserve"> </w:t>
      </w:r>
      <w:r w:rsidR="00547753">
        <w:rPr>
          <w:rFonts w:cs="Arial"/>
        </w:rPr>
        <w:t xml:space="preserve">named in the Authorized Representative section field on page 4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2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application/grant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5FC01586" w:rsidR="00553E80" w:rsidRPr="00AC34BE" w:rsidRDefault="00BC467E" w:rsidP="00AC34BE">
      <w:pPr>
        <w:spacing w:before="100" w:beforeAutospacing="1" w:after="100" w:afterAutospacing="1"/>
        <w:rPr>
          <w:rFonts w:cs="Arial"/>
        </w:rPr>
      </w:pPr>
      <w:r w:rsidRPr="6FC3C118">
        <w:rPr>
          <w:rFonts w:cs="Arial"/>
        </w:rPr>
        <w:t>For organizations registering with</w:t>
      </w:r>
      <w:r w:rsidR="00553E80" w:rsidRPr="6FC3C118">
        <w:rPr>
          <w:rFonts w:cs="Arial"/>
        </w:rPr>
        <w:t xml:space="preserve"> eRA Commons</w:t>
      </w:r>
      <w:r w:rsidRPr="6FC3C118">
        <w:rPr>
          <w:rFonts w:cs="Arial"/>
        </w:rPr>
        <w:t xml:space="preserve"> for the first time</w:t>
      </w:r>
      <w:r w:rsidR="00553E80" w:rsidRPr="6FC3C118">
        <w:rPr>
          <w:rFonts w:cs="Arial"/>
        </w:rPr>
        <w:t>,</w:t>
      </w:r>
      <w:r w:rsidR="00C2597A">
        <w:rPr>
          <w:rFonts w:cs="Arial"/>
        </w:rPr>
        <w:t xml:space="preserve"> </w:t>
      </w:r>
      <w:r w:rsidR="00553E80" w:rsidRPr="6FC3C118">
        <w:rPr>
          <w:rFonts w:cs="Arial"/>
        </w:rPr>
        <w:t xml:space="preserve">the </w:t>
      </w:r>
      <w:r w:rsidR="00F31CFC" w:rsidRPr="6FC3C118">
        <w:rPr>
          <w:rFonts w:cs="Arial"/>
        </w:rPr>
        <w:t xml:space="preserve">BO named in the </w:t>
      </w:r>
      <w:r w:rsidR="00553E80" w:rsidRPr="6FC3C118">
        <w:rPr>
          <w:rFonts w:cs="Arial"/>
        </w:rPr>
        <w:t>Authorized Representative</w:t>
      </w:r>
      <w:r w:rsidR="00C2597A">
        <w:rPr>
          <w:rFonts w:cs="Arial"/>
        </w:rPr>
        <w:t xml:space="preserve"> </w:t>
      </w:r>
      <w:r w:rsidR="00F31CFC" w:rsidRPr="6FC3C118">
        <w:rPr>
          <w:rFonts w:cs="Arial"/>
        </w:rPr>
        <w:t xml:space="preserve">section of </w:t>
      </w:r>
      <w:r w:rsidR="00553E80" w:rsidRPr="6FC3C118">
        <w:rPr>
          <w:rFonts w:cs="Arial"/>
        </w:rPr>
        <w:t xml:space="preserve">the SF-424 must complete the online </w:t>
      </w:r>
      <w:hyperlink r:id="rId33">
        <w:r w:rsidR="19358D3C" w:rsidRPr="6FC3C118">
          <w:rPr>
            <w:rStyle w:val="Hyperlink"/>
            <w:rFonts w:cs="Arial"/>
          </w:rPr>
          <w:t>Institution Registration Form</w:t>
        </w:r>
      </w:hyperlink>
      <w:r w:rsidR="19358D3C" w:rsidRPr="6FC3C118">
        <w:rPr>
          <w:rFonts w:cs="Arial"/>
        </w:rPr>
        <w:t>.</w:t>
      </w:r>
      <w:r w:rsidR="00C2597A">
        <w:rPr>
          <w:rFonts w:cs="Arial"/>
        </w:rPr>
        <w:t xml:space="preserve"> </w:t>
      </w:r>
      <w:r w:rsidR="00553E80" w:rsidRPr="6FC3C118">
        <w:rPr>
          <w:rFonts w:cs="Arial"/>
        </w:rPr>
        <w:t>Instructions on how to complete the online Insti</w:t>
      </w:r>
      <w:r w:rsidR="00DD2501" w:rsidRPr="6FC3C118">
        <w:rPr>
          <w:rFonts w:cs="Arial"/>
        </w:rPr>
        <w:t>tution Registration Form is</w:t>
      </w:r>
      <w:r w:rsidR="00553E80" w:rsidRPr="6FC3C118">
        <w:rPr>
          <w:rFonts w:cs="Arial"/>
        </w:rPr>
        <w:t xml:space="preserve"> provided on the eRA Commons Online Registration Page.</w:t>
      </w:r>
    </w:p>
    <w:p w14:paraId="641E078C" w14:textId="77777777" w:rsidR="00553E80" w:rsidRPr="00AC34BE" w:rsidRDefault="00553E80" w:rsidP="00AC34BE">
      <w:pPr>
        <w:rPr>
          <w:rFonts w:cs="Arial"/>
        </w:rPr>
      </w:pPr>
      <w:r w:rsidRPr="6FC3C118">
        <w:rPr>
          <w:rFonts w:cs="Arial"/>
        </w:rPr>
        <w:t>[Note:</w:t>
      </w:r>
      <w:r w:rsidR="004E1039" w:rsidRPr="6FC3C118">
        <w:rPr>
          <w:rFonts w:cs="Arial"/>
        </w:rPr>
        <w:t xml:space="preserve"> </w:t>
      </w:r>
      <w:r w:rsidRPr="6FC3C118">
        <w:rPr>
          <w:rFonts w:cs="Arial"/>
        </w:rPr>
        <w:t xml:space="preserve">You must have a </w:t>
      </w:r>
      <w:r w:rsidR="00BC467E" w:rsidRPr="6FC3C118">
        <w:rPr>
          <w:rFonts w:cs="Arial"/>
        </w:rPr>
        <w:t xml:space="preserve">valid and verifiable </w:t>
      </w:r>
      <w:r w:rsidRPr="6FC3C118">
        <w:rPr>
          <w:rFonts w:cs="Arial"/>
        </w:rPr>
        <w:t>DUNS number to complete the eRA Commons registration.]</w:t>
      </w:r>
    </w:p>
    <w:p w14:paraId="6F1469E3" w14:textId="0329C291" w:rsidR="00300415" w:rsidRPr="00AC34BE" w:rsidRDefault="00300415" w:rsidP="00AC34BE">
      <w:pPr>
        <w:spacing w:before="100" w:beforeAutospacing="1" w:after="100" w:afterAutospacing="1"/>
        <w:rPr>
          <w:rFonts w:cs="Arial"/>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34">
        <w:r w:rsidR="7EC2D7FE" w:rsidRPr="6FC3C118">
          <w:rPr>
            <w:rStyle w:val="Hyperlink"/>
            <w:rFonts w:cs="Arial"/>
          </w:rPr>
          <w:t>era-notify@mail.nih.gov</w:t>
        </w:r>
      </w:hyperlink>
      <w:r w:rsidR="7EC2D7FE" w:rsidRPr="6FC3C118">
        <w:rPr>
          <w:rFonts w:cs="Arial"/>
        </w:rPr>
        <w:t xml:space="preserve"> with the link</w:t>
      </w:r>
      <w:r w:rsidR="4FD0CC27" w:rsidRPr="6FC3C118">
        <w:rPr>
          <w:rFonts w:cs="Arial"/>
        </w:rPr>
        <w:t xml:space="preserve"> to confirm the email address.</w:t>
      </w:r>
      <w:r w:rsidR="00A1699A">
        <w:rPr>
          <w:rFonts w:cs="Arial"/>
        </w:rPr>
        <w:t xml:space="preserve">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 xml:space="preserve">If the request is approved, the </w:t>
      </w:r>
      <w:r w:rsidR="00F31CFC">
        <w:rPr>
          <w:rFonts w:cs="Arial"/>
        </w:rPr>
        <w:t xml:space="preserve">BO </w:t>
      </w:r>
      <w:r w:rsidRPr="00AC34BE">
        <w:rPr>
          <w:rFonts w:cs="Arial"/>
        </w:rPr>
        <w:t>will receive an email with a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A1699A">
        <w:rPr>
          <w:rFonts w:cs="Arial"/>
        </w:rPr>
        <w:t>’</w:t>
      </w:r>
      <w:r w:rsidR="004966A6">
        <w:rPr>
          <w:rFonts w:cs="Arial"/>
        </w:rPr>
        <w:t>)</w:t>
      </w:r>
      <w:r w:rsidR="00A1699A">
        <w:rPr>
          <w:rFonts w:cs="Arial"/>
        </w:rPr>
        <w:t xml:space="preserve"> role</w:t>
      </w:r>
      <w:r w:rsidR="001744AB">
        <w:rPr>
          <w:rFonts w:cs="Arial"/>
        </w:rPr>
        <w:t>.</w:t>
      </w:r>
      <w:r w:rsidR="00C2597A">
        <w:rPr>
          <w:rFonts w:cs="Arial"/>
        </w:rPr>
        <w:t xml:space="preserve"> </w:t>
      </w:r>
      <w:r w:rsidR="001744AB">
        <w:rPr>
          <w:rFonts w:cs="Arial"/>
        </w:rPr>
        <w:t xml:space="preserve">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The representative will 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w:t>
      </w:r>
      <w:r w:rsidR="004966A6">
        <w:rPr>
          <w:rFonts w:cs="Arial"/>
        </w:rPr>
        <w:t>BO/</w:t>
      </w:r>
      <w:r w:rsidRPr="00AC34BE">
        <w:rPr>
          <w:rFonts w:cs="Arial"/>
        </w:rPr>
        <w:t>SO signs the registration request, the organization will be active in Commons</w:t>
      </w:r>
      <w:r w:rsidR="001744AB">
        <w:rPr>
          <w:rFonts w:cs="Arial"/>
        </w:rPr>
        <w:t>.</w:t>
      </w:r>
      <w:r w:rsidR="00C2597A">
        <w:rPr>
          <w:rFonts w:cs="Arial"/>
        </w:rPr>
        <w:t xml:space="preserve"> </w:t>
      </w:r>
      <w:r w:rsidR="001744AB">
        <w:rPr>
          <w:rFonts w:cs="Arial"/>
        </w:rPr>
        <w:t xml:space="preserve">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6FC3C118">
        <w:rPr>
          <w:rFonts w:cs="Arial"/>
        </w:rPr>
        <w:t>Project Director/Principal Investigator (</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725A9548" w:rsidR="00553E80" w:rsidRPr="00AC34BE" w:rsidRDefault="00553E80" w:rsidP="00AC34BE">
      <w:pPr>
        <w:contextualSpacing/>
        <w:rPr>
          <w:rFonts w:cs="Arial"/>
        </w:rPr>
      </w:pPr>
      <w:r w:rsidRPr="6FC3C118">
        <w:rPr>
          <w:rFonts w:cs="Arial"/>
          <w:b/>
        </w:rPr>
        <w:t>Important</w:t>
      </w:r>
      <w:r w:rsidRPr="6FC3C118">
        <w:rPr>
          <w:rFonts w:cs="Arial"/>
        </w:rPr>
        <w:t>:</w:t>
      </w:r>
      <w:r w:rsidR="004E1039" w:rsidRPr="6FC3C118">
        <w:rPr>
          <w:rFonts w:cs="Arial"/>
        </w:rPr>
        <w:t xml:space="preserve"> </w:t>
      </w:r>
      <w:r w:rsidRPr="6FC3C118">
        <w:rPr>
          <w:rFonts w:cs="Arial"/>
        </w:rPr>
        <w:t xml:space="preserve">The eRA Commons requires </w:t>
      </w:r>
      <w:r w:rsidR="00300415" w:rsidRPr="6FC3C118">
        <w:rPr>
          <w:rFonts w:cs="Arial"/>
        </w:rPr>
        <w:t>organizations</w:t>
      </w:r>
      <w:r w:rsidRPr="6FC3C118">
        <w:rPr>
          <w:rFonts w:cs="Arial"/>
        </w:rPr>
        <w:t xml:space="preserve"> to identify at least one </w:t>
      </w:r>
      <w:r w:rsidR="00F31CFC" w:rsidRPr="6FC3C118">
        <w:rPr>
          <w:rFonts w:cs="Arial"/>
        </w:rPr>
        <w:t>BO/</w:t>
      </w:r>
      <w:r w:rsidRPr="6FC3C118">
        <w:rPr>
          <w:rFonts w:cs="Arial"/>
        </w:rPr>
        <w:t>SO, wh</w:t>
      </w:r>
      <w:r w:rsidR="00300415" w:rsidRPr="6FC3C118">
        <w:rPr>
          <w:rFonts w:cs="Arial"/>
        </w:rPr>
        <w:t>o</w:t>
      </w:r>
      <w:r w:rsidRPr="6FC3C118">
        <w:rPr>
          <w:rFonts w:cs="Arial"/>
        </w:rPr>
        <w:t xml:space="preserve"> </w:t>
      </w:r>
      <w:r w:rsidR="00A41C2E" w:rsidRPr="6FC3C118">
        <w:rPr>
          <w:rFonts w:cs="Arial"/>
        </w:rPr>
        <w:t xml:space="preserve">is </w:t>
      </w:r>
      <w:r w:rsidRPr="6FC3C118">
        <w:rPr>
          <w:rFonts w:cs="Arial"/>
        </w:rPr>
        <w:t xml:space="preserve">the </w:t>
      </w:r>
      <w:r w:rsidR="00A41C2E" w:rsidRPr="6FC3C118">
        <w:rPr>
          <w:rFonts w:cs="Arial"/>
        </w:rPr>
        <w:t>BO entered in the Authorized Representative section on</w:t>
      </w:r>
      <w:r w:rsidRPr="6FC3C118">
        <w:rPr>
          <w:rFonts w:cs="Arial"/>
        </w:rPr>
        <w:t xml:space="preserve"> the SF-424, and </w:t>
      </w:r>
      <w:r w:rsidR="00A41C2E" w:rsidRPr="6FC3C118">
        <w:rPr>
          <w:rFonts w:cs="Arial"/>
        </w:rPr>
        <w:t xml:space="preserve">a </w:t>
      </w:r>
      <w:r w:rsidRPr="6FC3C118">
        <w:rPr>
          <w:rFonts w:cs="Arial"/>
        </w:rPr>
        <w:t>PD/PI in o</w:t>
      </w:r>
      <w:r w:rsidR="00A1699A" w:rsidRPr="6FC3C118">
        <w:rPr>
          <w:rFonts w:cs="Arial"/>
        </w:rPr>
        <w:t xml:space="preserve">rder to submit an application. </w:t>
      </w:r>
      <w:r w:rsidRPr="6FC3C118">
        <w:rPr>
          <w:rFonts w:cs="Arial"/>
        </w:rPr>
        <w:t xml:space="preserve">The primary </w:t>
      </w:r>
      <w:r w:rsidR="002B15FB" w:rsidRPr="6FC3C118">
        <w:rPr>
          <w:rFonts w:cs="Arial"/>
        </w:rPr>
        <w:t>BO/</w:t>
      </w:r>
      <w:r w:rsidRPr="6FC3C118">
        <w:rPr>
          <w:rFonts w:cs="Arial"/>
        </w:rPr>
        <w:t xml:space="preserve">SO must create the account for the PD/PI listed as the </w:t>
      </w:r>
      <w:r w:rsidR="00A41C2E" w:rsidRPr="6FC3C118">
        <w:rPr>
          <w:rFonts w:cs="Arial"/>
        </w:rPr>
        <w:t xml:space="preserve">person to contact regarding the application on </w:t>
      </w:r>
      <w:r w:rsidR="002B15FB" w:rsidRPr="6FC3C118">
        <w:rPr>
          <w:rFonts w:cs="Arial"/>
        </w:rPr>
        <w:t xml:space="preserve">page 2 of </w:t>
      </w:r>
      <w:r w:rsidR="00A41C2E" w:rsidRPr="6FC3C118">
        <w:rPr>
          <w:rFonts w:cs="Arial"/>
        </w:rPr>
        <w:t>the SF-</w:t>
      </w:r>
      <w:r w:rsidR="00A41C2E" w:rsidRPr="6FC3C118">
        <w:rPr>
          <w:rFonts w:cs="Arial"/>
        </w:rPr>
        <w:lastRenderedPageBreak/>
        <w:t>424</w:t>
      </w:r>
      <w:r w:rsidR="00300415" w:rsidRPr="6FC3C118">
        <w:rPr>
          <w:rFonts w:cs="Arial"/>
          <w:color w:val="FF0000"/>
        </w:rPr>
        <w:t xml:space="preserve"> </w:t>
      </w:r>
      <w:r w:rsidR="00300415" w:rsidRPr="6FC3C118">
        <w:rPr>
          <w:rFonts w:cs="Arial"/>
        </w:rPr>
        <w:t>assigning that person the ‘PI’ role in Commons</w:t>
      </w:r>
      <w:r w:rsidR="00A1699A" w:rsidRPr="6FC3C118">
        <w:rPr>
          <w:rFonts w:cs="Arial"/>
        </w:rPr>
        <w:t xml:space="preserve">. </w:t>
      </w:r>
      <w:r w:rsidRPr="6FC3C118">
        <w:rPr>
          <w:rFonts w:cs="Arial"/>
        </w:rPr>
        <w:t>Note that you</w:t>
      </w:r>
      <w:r w:rsidR="00300415" w:rsidRPr="6FC3C118">
        <w:rPr>
          <w:rFonts w:cs="Arial"/>
        </w:rPr>
        <w:t xml:space="preserve"> must </w:t>
      </w:r>
      <w:r w:rsidR="00A41C2E" w:rsidRPr="6FC3C118">
        <w:rPr>
          <w:rFonts w:cs="Arial"/>
        </w:rPr>
        <w:t xml:space="preserve">also </w:t>
      </w:r>
      <w:r w:rsidR="00300415" w:rsidRPr="6FC3C118">
        <w:rPr>
          <w:rFonts w:cs="Arial"/>
        </w:rPr>
        <w:t>enter</w:t>
      </w:r>
      <w:r w:rsidRPr="6FC3C118">
        <w:rPr>
          <w:rFonts w:cs="Arial"/>
        </w:rPr>
        <w:t xml:space="preserve"> the</w:t>
      </w:r>
      <w:r w:rsidR="00300415" w:rsidRPr="6FC3C118">
        <w:rPr>
          <w:rFonts w:cs="Arial"/>
        </w:rPr>
        <w:t xml:space="preserve"> PD/PI’s</w:t>
      </w:r>
      <w:r w:rsidRPr="6FC3C118">
        <w:rPr>
          <w:rFonts w:cs="Arial"/>
        </w:rPr>
        <w:t xml:space="preserve"> Commons </w:t>
      </w:r>
      <w:r w:rsidR="00300415" w:rsidRPr="6FC3C118">
        <w:rPr>
          <w:rFonts w:cs="Arial"/>
        </w:rPr>
        <w:t xml:space="preserve">Username into </w:t>
      </w:r>
      <w:r w:rsidRPr="6FC3C118">
        <w:rPr>
          <w:rFonts w:cs="Arial"/>
        </w:rPr>
        <w:t>the ‘Applicant Identifier’ field of the SF-424 document</w:t>
      </w:r>
      <w:r w:rsidR="001C5AE0" w:rsidRPr="6FC3C118">
        <w:rPr>
          <w:rFonts w:cs="Arial"/>
        </w:rPr>
        <w:t xml:space="preserve"> (Line 4)</w:t>
      </w:r>
      <w:r w:rsidRPr="6FC3C118">
        <w:rPr>
          <w:rFonts w:cs="Arial"/>
        </w:rPr>
        <w:t>.</w:t>
      </w:r>
    </w:p>
    <w:p w14:paraId="127018B3" w14:textId="77777777" w:rsidR="00300415" w:rsidRPr="00AC34BE" w:rsidRDefault="00300415" w:rsidP="00AC34BE">
      <w:pPr>
        <w:contextualSpacing/>
        <w:rPr>
          <w:rFonts w:cs="Arial"/>
        </w:rPr>
      </w:pPr>
    </w:p>
    <w:p w14:paraId="119DDE05" w14:textId="22E8BAF4" w:rsidR="00553E80" w:rsidRPr="00AC34BE" w:rsidRDefault="00553E80" w:rsidP="007919AA">
      <w:pPr>
        <w:tabs>
          <w:tab w:val="left" w:pos="720"/>
        </w:tabs>
        <w:spacing w:after="100" w:afterAutospacing="1"/>
        <w:contextualSpacing/>
        <w:rPr>
          <w:rFonts w:cs="Arial"/>
        </w:rPr>
      </w:pPr>
      <w:r w:rsidRPr="6FC3C118">
        <w:rPr>
          <w:rFonts w:cs="Arial"/>
        </w:rPr>
        <w:t xml:space="preserve">You can find additional information about the eRA Commons registration process at </w:t>
      </w:r>
      <w:hyperlink r:id="rId35">
        <w:r w:rsidR="00806170">
          <w:rPr>
            <w:rStyle w:val="Hyperlink"/>
            <w:rFonts w:cs="Arial"/>
          </w:rPr>
          <w:t>https://www.era.nih.gov/help-tutorials/era-commons</w:t>
        </w:r>
      </w:hyperlink>
      <w:r w:rsidRPr="6FC3C118">
        <w:rPr>
          <w:rFonts w:cs="Arial"/>
        </w:rPr>
        <w:t>.</w:t>
      </w:r>
    </w:p>
    <w:p w14:paraId="709B92CA" w14:textId="439BB9D6" w:rsidR="00553E80" w:rsidRPr="00AC34BE" w:rsidRDefault="004B61FB" w:rsidP="001A0EEC">
      <w:pPr>
        <w:pStyle w:val="Heading2"/>
      </w:pPr>
      <w:bookmarkStart w:id="328" w:name="_3._WRITE_AND"/>
      <w:bookmarkStart w:id="329" w:name="_3._WRITE_AND_1"/>
      <w:bookmarkStart w:id="330" w:name="_2._WRITE_AND"/>
      <w:bookmarkStart w:id="331" w:name="_Toc465087554"/>
      <w:bookmarkStart w:id="332" w:name="_Toc485307401"/>
      <w:bookmarkStart w:id="333" w:name="_Toc81577292"/>
      <w:bookmarkStart w:id="334" w:name="_Toc143680356"/>
      <w:bookmarkStart w:id="335" w:name="_Toc13478370"/>
      <w:bookmarkStart w:id="336" w:name="_Toc668273426"/>
      <w:bookmarkStart w:id="337" w:name="_Toc97795133"/>
      <w:bookmarkStart w:id="338" w:name="_Hlk83020562"/>
      <w:bookmarkEnd w:id="328"/>
      <w:bookmarkEnd w:id="329"/>
      <w:bookmarkEnd w:id="330"/>
      <w:r>
        <w:t>2</w:t>
      </w:r>
      <w:r w:rsidR="00553E80">
        <w:t>.</w:t>
      </w:r>
      <w:r>
        <w:tab/>
      </w:r>
      <w:r w:rsidR="00553E80">
        <w:t>WRITE AND COMPLETE APPLICATION</w:t>
      </w:r>
      <w:bookmarkEnd w:id="331"/>
      <w:bookmarkEnd w:id="332"/>
      <w:bookmarkEnd w:id="333"/>
      <w:bookmarkEnd w:id="334"/>
      <w:bookmarkEnd w:id="335"/>
      <w:bookmarkEnd w:id="336"/>
      <w:bookmarkEnd w:id="337"/>
    </w:p>
    <w:p w14:paraId="15432AB2" w14:textId="697D92E9" w:rsidR="00553E80" w:rsidRDefault="00E067EE" w:rsidP="00AC34BE">
      <w:pPr>
        <w:tabs>
          <w:tab w:val="left" w:pos="1008"/>
        </w:tabs>
        <w:rPr>
          <w:rFonts w:cs="Arial"/>
          <w:b/>
        </w:rPr>
      </w:pPr>
      <w:r w:rsidRPr="6FC3C118">
        <w:rPr>
          <w:rFonts w:cs="Arial"/>
          <w:b/>
        </w:rPr>
        <w:t xml:space="preserve">SAMHSA strongly encourages </w:t>
      </w:r>
      <w:r w:rsidR="00BD0E17" w:rsidRPr="6FC3C118">
        <w:rPr>
          <w:rFonts w:cs="Arial"/>
          <w:b/>
        </w:rPr>
        <w:t xml:space="preserve">you </w:t>
      </w:r>
      <w:r w:rsidRPr="6FC3C118">
        <w:rPr>
          <w:rFonts w:cs="Arial"/>
          <w:b/>
        </w:rPr>
        <w:t xml:space="preserve">to sign up for Grants.gov email notifications regarding this </w:t>
      </w:r>
      <w:r w:rsidR="00674EDF" w:rsidRPr="6FC3C118">
        <w:rPr>
          <w:rFonts w:cs="Arial"/>
          <w:b/>
        </w:rPr>
        <w:t>NOFO</w:t>
      </w:r>
      <w:r w:rsidR="00282919" w:rsidRPr="6FC3C118">
        <w:rPr>
          <w:rFonts w:cs="Arial"/>
          <w:b/>
        </w:rPr>
        <w:t>.</w:t>
      </w:r>
      <w:r w:rsidRPr="6FC3C118">
        <w:rPr>
          <w:rFonts w:cs="Arial"/>
          <w:b/>
        </w:rPr>
        <w:t xml:space="preserve"> If the </w:t>
      </w:r>
      <w:r w:rsidR="00674EDF" w:rsidRPr="6FC3C118">
        <w:rPr>
          <w:rFonts w:cs="Arial"/>
          <w:b/>
        </w:rPr>
        <w:t>NOFO</w:t>
      </w:r>
      <w:r w:rsidRPr="6FC3C118">
        <w:rPr>
          <w:rFonts w:cs="Arial"/>
          <w:b/>
        </w:rPr>
        <w:t xml:space="preserve"> is cancelled or modified, individuals who sign up with Grants.gov for updates will be automatically notified</w:t>
      </w:r>
      <w:r w:rsidR="000D539C" w:rsidRPr="6FC3C118">
        <w:rPr>
          <w:rFonts w:cs="Arial"/>
          <w:b/>
        </w:rPr>
        <w:t>.</w:t>
      </w:r>
    </w:p>
    <w:p w14:paraId="634F1DAC" w14:textId="04E83E91" w:rsidR="001A0EEC" w:rsidRDefault="001A0EEC" w:rsidP="00EF693A">
      <w:pPr>
        <w:pStyle w:val="ListParagraph"/>
        <w:numPr>
          <w:ilvl w:val="1"/>
          <w:numId w:val="64"/>
        </w:numPr>
        <w:tabs>
          <w:tab w:val="left" w:pos="1008"/>
        </w:tabs>
        <w:rPr>
          <w:rFonts w:cs="Arial"/>
          <w:b/>
        </w:rPr>
      </w:pPr>
      <w:bookmarkStart w:id="339" w:name="Paper_submission"/>
      <w:bookmarkStart w:id="340" w:name="_Hlk83020398"/>
      <w:bookmarkEnd w:id="338"/>
      <w:bookmarkEnd w:id="339"/>
      <w:r w:rsidRPr="6FC3C118">
        <w:rPr>
          <w:rFonts w:cs="Arial"/>
          <w:b/>
        </w:rPr>
        <w:t>Obtaining Paper Copies of Application Materials</w:t>
      </w:r>
    </w:p>
    <w:p w14:paraId="0B78220C" w14:textId="6C53C87D" w:rsidR="001A0EEC" w:rsidRDefault="007B60D6" w:rsidP="007B60D6">
      <w:pPr>
        <w:rPr>
          <w:rFonts w:cs="Arial"/>
          <w:b/>
        </w:rPr>
      </w:pPr>
      <w:r w:rsidRPr="6FC3C118">
        <w:rPr>
          <w:rFonts w:cs="Arial"/>
        </w:rPr>
        <w:t>If your organization has difficulty accessing high-speed internet and cannot download the required documents, you may request a paper cop</w:t>
      </w:r>
      <w:r w:rsidR="007E10B1" w:rsidRPr="6FC3C118">
        <w:rPr>
          <w:rFonts w:cs="Arial"/>
        </w:rPr>
        <w:t>y</w:t>
      </w:r>
      <w:r w:rsidRPr="6FC3C118">
        <w:rPr>
          <w:rFonts w:cs="Arial"/>
        </w:rPr>
        <w:t xml:space="preserve"> of the application materials.</w:t>
      </w:r>
      <w:r w:rsidR="00894D7D">
        <w:rPr>
          <w:rFonts w:cs="Arial"/>
        </w:rPr>
        <w:t xml:space="preserve"> </w:t>
      </w:r>
      <w:r w:rsidRPr="6FC3C118">
        <w:rPr>
          <w:rFonts w:cs="Arial"/>
        </w:rPr>
        <w:t>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6E1898">
      <w:pPr>
        <w:rPr>
          <w:b/>
          <w:bCs/>
        </w:rPr>
      </w:pPr>
      <w:bookmarkStart w:id="341" w:name="_3.1_Required_Application"/>
      <w:bookmarkEnd w:id="340"/>
      <w:bookmarkEnd w:id="341"/>
      <w:r w:rsidRPr="006E1898">
        <w:rPr>
          <w:b/>
          <w:bCs/>
        </w:rPr>
        <w:t>2</w:t>
      </w:r>
      <w:r w:rsidR="00553E80" w:rsidRPr="006E1898">
        <w:rPr>
          <w:b/>
          <w:bCs/>
        </w:rPr>
        <w:t>.</w:t>
      </w:r>
      <w:r w:rsidR="007E10B1">
        <w:rPr>
          <w:b/>
          <w:bCs/>
        </w:rPr>
        <w:t>2</w:t>
      </w:r>
      <w:r w:rsidR="00553E80">
        <w:tab/>
      </w:r>
      <w:r w:rsidR="00553E80" w:rsidRPr="006E1898">
        <w:rPr>
          <w:b/>
          <w:bCs/>
        </w:rPr>
        <w:t>Required Application Components</w:t>
      </w:r>
    </w:p>
    <w:p w14:paraId="6FE21F4A" w14:textId="4F68288C" w:rsidR="006B2913" w:rsidRPr="00AC34BE" w:rsidRDefault="006B2913" w:rsidP="001A0EEC">
      <w:pPr>
        <w:autoSpaceDE w:val="0"/>
        <w:autoSpaceDN w:val="0"/>
        <w:adjustRightInd w:val="0"/>
        <w:rPr>
          <w:rFonts w:cs="Arial"/>
        </w:rPr>
      </w:pPr>
      <w:r w:rsidRPr="0093486F">
        <w:t>After downloading and retrieving the required application components and completing the registration processes, it is time to write a</w:t>
      </w:r>
      <w:r>
        <w:rPr>
          <w:rFonts w:cs="Arial"/>
        </w:rPr>
        <w:t xml:space="preserve">nd complete your application. </w:t>
      </w:r>
      <w:r w:rsidRPr="6FC3C118">
        <w:rPr>
          <w:rFonts w:cs="Arial"/>
          <w:color w:val="000000" w:themeColor="text1"/>
        </w:rPr>
        <w:t xml:space="preserve">All </w:t>
      </w:r>
      <w:r w:rsidRPr="6FC3C118">
        <w:rPr>
          <w:rFonts w:cs="Arial"/>
        </w:rPr>
        <w:t xml:space="preserve">files uploaded with the Grants.gov application </w:t>
      </w:r>
      <w:r w:rsidRPr="6FC3C118">
        <w:rPr>
          <w:rFonts w:cs="Arial"/>
          <w:b/>
        </w:rPr>
        <w:t>MUST</w:t>
      </w:r>
      <w:r w:rsidRPr="6FC3C118">
        <w:rPr>
          <w:rFonts w:cs="Arial"/>
        </w:rPr>
        <w:t xml:space="preserve"> be in </w:t>
      </w:r>
      <w:r w:rsidRPr="6FC3C118">
        <w:rPr>
          <w:rFonts w:cs="Arial"/>
          <w:b/>
        </w:rPr>
        <w:t>Adobe PDF</w:t>
      </w:r>
      <w:r w:rsidRPr="6FC3C118">
        <w:rPr>
          <w:rFonts w:cs="Arial"/>
        </w:rPr>
        <w:t xml:space="preserve"> file format</w:t>
      </w:r>
      <w:r w:rsidRPr="6FC3C118">
        <w:rPr>
          <w:rFonts w:cs="Arial"/>
          <w:color w:val="000000" w:themeColor="text1"/>
        </w:rPr>
        <w:t>.</w:t>
      </w:r>
      <w:r w:rsidR="00C2597A">
        <w:rPr>
          <w:rFonts w:cs="Arial"/>
          <w:color w:val="000000" w:themeColor="text1"/>
        </w:rPr>
        <w:t xml:space="preserve"> </w:t>
      </w:r>
      <w:r w:rsidRPr="6FC3C118">
        <w:rPr>
          <w:rFonts w:cs="Arial"/>
        </w:rPr>
        <w:t xml:space="preserve">Directions for creating PDF files can be found on the Grants.gov website. </w:t>
      </w:r>
      <w:r w:rsidR="32F6DD76" w:rsidRPr="6FC3C118">
        <w:rPr>
          <w:rFonts w:cs="Arial"/>
        </w:rPr>
        <w:t>S</w:t>
      </w:r>
      <w:r w:rsidR="7800CBA9" w:rsidRPr="6FC3C118">
        <w:rPr>
          <w:rFonts w:cs="Arial"/>
        </w:rPr>
        <w:t>ee</w:t>
      </w:r>
      <w:r w:rsidR="7800CBA9" w:rsidRPr="6FC3C118">
        <w:rPr>
          <w:rFonts w:cs="Arial"/>
          <w:b/>
          <w:bCs/>
        </w:rPr>
        <w:t xml:space="preserve"> </w:t>
      </w:r>
      <w:hyperlink w:anchor="_Appendix_B_-">
        <w:r w:rsidR="7800CBA9" w:rsidRPr="6FC3C118">
          <w:rPr>
            <w:rStyle w:val="Hyperlink"/>
            <w:rFonts w:cs="Arial"/>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w:t>
      </w:r>
      <w:r w:rsidR="00C2597A">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1142D05F"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w:t>
      </w:r>
      <w:r w:rsidR="00C2597A">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42" w:name="_4._APPLY:_REQUIRED"/>
            <w:bookmarkEnd w:id="342"/>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084952BF"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r w:rsidR="00C2597A">
              <w:rPr>
                <w:rFonts w:cs="Arial"/>
                <w:sz w:val="20"/>
              </w:rPr>
              <w:t xml:space="preserve"> </w:t>
            </w:r>
          </w:p>
          <w:p w14:paraId="2D8FAEDF" w14:textId="6A029847" w:rsidR="00A41C2E" w:rsidRPr="00300FFF" w:rsidRDefault="00A41C2E" w:rsidP="00A41C2E">
            <w:pPr>
              <w:rPr>
                <w:rFonts w:cs="Arial"/>
                <w:sz w:val="20"/>
              </w:rPr>
            </w:pPr>
            <w:r w:rsidRPr="00300FFF">
              <w:rPr>
                <w:rFonts w:cs="Arial"/>
                <w:sz w:val="20"/>
              </w:rPr>
              <w:t>The names and contact information for Project Director (PD) and Business Official (BO) are required for SAMHSA applications, and are to be entered on the SF-424 form.</w:t>
            </w:r>
            <w:r w:rsidR="00C2597A">
              <w:rPr>
                <w:rFonts w:cs="Arial"/>
                <w:sz w:val="20"/>
              </w:rPr>
              <w:t xml:space="preserve"> </w:t>
            </w:r>
          </w:p>
          <w:p w14:paraId="7C345B4D" w14:textId="0073B763" w:rsidR="00A41C2E" w:rsidRPr="00300FFF" w:rsidRDefault="00A41C2E" w:rsidP="00EF693A">
            <w:pPr>
              <w:numPr>
                <w:ilvl w:val="0"/>
                <w:numId w:val="53"/>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w:t>
            </w:r>
            <w:r w:rsidRPr="00300FFF">
              <w:rPr>
                <w:rFonts w:cs="Arial"/>
                <w:sz w:val="20"/>
              </w:rPr>
              <w:lastRenderedPageBreak/>
              <w:t xml:space="preserve">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r w:rsidR="00C2597A">
              <w:rPr>
                <w:rFonts w:cs="Arial"/>
                <w:sz w:val="20"/>
              </w:rPr>
              <w:t xml:space="preserve"> </w:t>
            </w:r>
          </w:p>
          <w:p w14:paraId="7F9FA54F" w14:textId="5A4818CB" w:rsidR="00A41C2E" w:rsidRPr="00300FFF" w:rsidRDefault="00A41C2E" w:rsidP="00EF693A">
            <w:pPr>
              <w:numPr>
                <w:ilvl w:val="0"/>
                <w:numId w:val="5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w:t>
            </w:r>
            <w:r w:rsidR="00C2597A">
              <w:rPr>
                <w:rFonts w:cs="Arial"/>
                <w:sz w:val="20"/>
              </w:rPr>
              <w:t xml:space="preserve"> </w:t>
            </w:r>
            <w:r w:rsidRPr="00300FFF">
              <w:rPr>
                <w:rFonts w:cs="Arial"/>
                <w:sz w:val="20"/>
              </w:rPr>
              <w:t xml:space="preserve">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148EF5CD" w:rsidR="00553E80" w:rsidRPr="00A821EC" w:rsidRDefault="008E15D1" w:rsidP="00AC34BE">
            <w:pPr>
              <w:spacing w:after="0"/>
              <w:rPr>
                <w:rFonts w:cs="Arial"/>
                <w:sz w:val="20"/>
              </w:rPr>
            </w:pPr>
            <w:hyperlink r:id="rId36"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0DD6DC1F" w:rsidR="000B44F3" w:rsidRPr="00A821EC" w:rsidRDefault="000B44F3" w:rsidP="000B44F3">
            <w:pPr>
              <w:autoSpaceDE w:val="0"/>
              <w:autoSpaceDN w:val="0"/>
              <w:adjustRightInd w:val="0"/>
              <w:spacing w:after="0"/>
              <w:rPr>
                <w:rFonts w:cs="Arial"/>
                <w:sz w:val="20"/>
              </w:rPr>
            </w:pPr>
            <w:r w:rsidRPr="00A821EC">
              <w:rPr>
                <w:rFonts w:cs="Arial"/>
                <w:bCs/>
                <w:color w:val="000000"/>
                <w:sz w:val="20"/>
              </w:rPr>
              <w:t>Use SF-424A.</w:t>
            </w:r>
            <w:r w:rsidR="00C2597A">
              <w:rPr>
                <w:rFonts w:cs="Arial"/>
                <w:bCs/>
                <w:color w:val="000000"/>
                <w:sz w:val="20"/>
              </w:rPr>
              <w:t xml:space="preserve"> </w:t>
            </w:r>
            <w:r w:rsidRPr="00A821EC">
              <w:rPr>
                <w:rFonts w:cs="Arial"/>
                <w:bCs/>
                <w:color w:val="000000"/>
                <w:sz w:val="20"/>
              </w:rPr>
              <w:t>Fill out Sections A, B, D and E of the SF-424A.</w:t>
            </w:r>
            <w:r w:rsidR="00C2597A">
              <w:rPr>
                <w:rFonts w:cs="Arial"/>
                <w:bCs/>
                <w:color w:val="000000"/>
                <w:sz w:val="20"/>
              </w:rPr>
              <w:t xml:space="preserve"> </w:t>
            </w:r>
            <w:r w:rsidRPr="00A821EC">
              <w:rPr>
                <w:rFonts w:cs="Arial"/>
                <w:bCs/>
                <w:color w:val="000000"/>
                <w:sz w:val="20"/>
              </w:rPr>
              <w:t xml:space="preserve">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w:t>
            </w:r>
            <w:r w:rsidR="00C2597A">
              <w:rPr>
                <w:rFonts w:cs="Arial"/>
                <w:b/>
                <w:bCs/>
                <w:color w:val="000000"/>
                <w:sz w:val="20"/>
              </w:rPr>
              <w:t xml:space="preserve"> </w:t>
            </w:r>
          </w:p>
        </w:tc>
        <w:tc>
          <w:tcPr>
            <w:tcW w:w="1800" w:type="dxa"/>
            <w:shd w:val="clear" w:color="auto" w:fill="auto"/>
          </w:tcPr>
          <w:p w14:paraId="213311B4" w14:textId="69AD0D45" w:rsidR="000B44F3" w:rsidRPr="00A821EC" w:rsidRDefault="008E15D1" w:rsidP="000B44F3">
            <w:pPr>
              <w:spacing w:after="0"/>
              <w:rPr>
                <w:rFonts w:cs="Arial"/>
                <w:sz w:val="20"/>
              </w:rPr>
            </w:pPr>
            <w:hyperlink r:id="rId37"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554D9742" w:rsidR="000B44F3" w:rsidRPr="00A821EC" w:rsidRDefault="008E15D1" w:rsidP="000B44F3">
            <w:pPr>
              <w:tabs>
                <w:tab w:val="left" w:pos="90"/>
              </w:tabs>
              <w:rPr>
                <w:rFonts w:cs="Arial"/>
                <w:sz w:val="20"/>
              </w:rPr>
            </w:pPr>
            <w:hyperlink r:id="rId38"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267C6EA2"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C2597A">
              <w:rPr>
                <w:rFonts w:cs="Arial"/>
                <w:sz w:val="20"/>
              </w:rPr>
              <w:t xml:space="preserve"> </w:t>
            </w:r>
            <w:r w:rsidRPr="00A821EC">
              <w:rPr>
                <w:rFonts w:cs="Arial"/>
                <w:sz w:val="20"/>
              </w:rPr>
              <w:t>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E7BA80"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w:t>
            </w:r>
            <w:r w:rsidRPr="00A821EC">
              <w:rPr>
                <w:rFonts w:cs="Arial"/>
                <w:sz w:val="20"/>
              </w:rPr>
              <w:lastRenderedPageBreak/>
              <w:t xml:space="preserve">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00C2597A">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3FD78518" w:rsidR="00C52EB1" w:rsidRPr="00A821EC" w:rsidRDefault="008E15D1" w:rsidP="00C52EB1">
            <w:pPr>
              <w:spacing w:after="0"/>
              <w:jc w:val="center"/>
              <w:rPr>
                <w:rFonts w:cs="Arial"/>
                <w:sz w:val="20"/>
              </w:rPr>
            </w:pPr>
            <w:hyperlink r:id="rId39"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65BCFDF5"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r w:rsidR="00C2597A">
              <w:rPr>
                <w:rFonts w:cs="Arial"/>
                <w:bCs/>
                <w:sz w:val="20"/>
              </w:rPr>
              <w:t xml:space="preserve"> </w:t>
            </w:r>
          </w:p>
        </w:tc>
        <w:tc>
          <w:tcPr>
            <w:tcW w:w="1800" w:type="dxa"/>
            <w:shd w:val="clear" w:color="auto" w:fill="auto"/>
          </w:tcPr>
          <w:p w14:paraId="76494EFF" w14:textId="5B2502F6" w:rsidR="000B44F3" w:rsidRPr="00A821EC" w:rsidRDefault="008E15D1" w:rsidP="000B44F3">
            <w:pPr>
              <w:spacing w:after="0"/>
              <w:jc w:val="center"/>
              <w:rPr>
                <w:rFonts w:cs="Arial"/>
                <w:sz w:val="20"/>
              </w:rPr>
            </w:pPr>
            <w:hyperlink r:id="rId40"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0B44F3">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41A26437" w:rsidR="000B44F3" w:rsidRPr="00A821EC" w:rsidRDefault="008E15D1" w:rsidP="000B44F3">
            <w:pPr>
              <w:tabs>
                <w:tab w:val="left" w:pos="90"/>
              </w:tabs>
              <w:rPr>
                <w:rFonts w:cs="Arial"/>
                <w:sz w:val="20"/>
              </w:rPr>
            </w:pPr>
            <w:hyperlink r:id="rId41" w:history="1">
              <w:r w:rsidR="00C52EB1">
                <w:rPr>
                  <w:rStyle w:val="Hyperlink"/>
                  <w:rFonts w:cs="Arial"/>
                  <w:sz w:val="20"/>
                </w:rPr>
                <w:t>Grants.gov/forms</w:t>
              </w:r>
            </w:hyperlink>
          </w:p>
        </w:tc>
      </w:tr>
      <w:tr w:rsidR="000B44F3" w:rsidRPr="00AC34BE" w14:paraId="327710E7" w14:textId="77777777" w:rsidTr="000B44F3">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6FC3C118">
      <w:pPr>
        <w:rPr>
          <w:rFonts w:cs="Arial"/>
          <w:b/>
          <w:i/>
        </w:rPr>
      </w:pPr>
      <w:r w:rsidRPr="6FC3C118">
        <w:rPr>
          <w:rFonts w:cs="Arial"/>
          <w:b/>
          <w:i/>
        </w:rPr>
        <w:t>Supporting Documents</w:t>
      </w:r>
    </w:p>
    <w:p w14:paraId="7687BEC9" w14:textId="0799AD04" w:rsidR="00553E80" w:rsidRPr="00AC34BE" w:rsidRDefault="00553E80" w:rsidP="6FC3C118">
      <w:pPr>
        <w:rPr>
          <w:rFonts w:cs="Arial"/>
          <w:b/>
        </w:rPr>
      </w:pPr>
      <w:r w:rsidRPr="6FC3C118">
        <w:rPr>
          <w:rFonts w:cs="Arial"/>
        </w:rPr>
        <w:t>In addition to the Standard Application Components listed above, the following supporting documents are necessary for t</w:t>
      </w:r>
      <w:r w:rsidR="00B9628B" w:rsidRPr="6FC3C118">
        <w:rPr>
          <w:rFonts w:cs="Arial"/>
        </w:rPr>
        <w:t xml:space="preserve">he review of your application. </w:t>
      </w:r>
      <w:r w:rsidRPr="6FC3C118">
        <w:rPr>
          <w:rFonts w:cs="Arial"/>
        </w:rPr>
        <w:t xml:space="preserve">Supporting documents must be attached to your application. </w:t>
      </w:r>
      <w:r w:rsidRPr="6FC3C118">
        <w:rPr>
          <w:rFonts w:cs="Arial"/>
          <w:b/>
        </w:rPr>
        <w:t>For each of the following application components, attach each document (Adobe PDF format only)</w:t>
      </w:r>
      <w:r w:rsidRPr="6FC3C118" w:rsidDel="00033279">
        <w:rPr>
          <w:rFonts w:cs="Arial"/>
          <w:b/>
        </w:rPr>
        <w:t xml:space="preserve"> </w:t>
      </w:r>
      <w:r w:rsidRPr="6FC3C118">
        <w:rPr>
          <w:rFonts w:cs="Arial"/>
          <w:b/>
        </w:rPr>
        <w:t xml:space="preserve">using the Other Attachments Form </w:t>
      </w:r>
      <w:r w:rsidR="006B6A03" w:rsidRPr="6FC3C118">
        <w:rPr>
          <w:rFonts w:cs="Arial"/>
          <w:b/>
        </w:rPr>
        <w:t>in ASSIST, Workspace, or other S2S provider.</w:t>
      </w:r>
      <w:r w:rsidR="00C2597A">
        <w:rPr>
          <w:rFonts w:cs="Arial"/>
          <w:b/>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19BCBE2C"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4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r w:rsidR="00C2597A">
              <w:rPr>
                <w:rFonts w:cs="Arial"/>
                <w:color w:val="000000"/>
                <w:sz w:val="20"/>
                <w:lang w:val="en"/>
              </w:rPr>
              <w:t xml:space="preserve"> </w:t>
            </w:r>
          </w:p>
        </w:tc>
        <w:tc>
          <w:tcPr>
            <w:tcW w:w="1548" w:type="dxa"/>
            <w:shd w:val="clear" w:color="auto" w:fill="auto"/>
          </w:tcPr>
          <w:p w14:paraId="73F34F70" w14:textId="21350573" w:rsidR="00CA0B1D" w:rsidRPr="00A821EC" w:rsidRDefault="008E15D1" w:rsidP="00AC34BE">
            <w:pPr>
              <w:tabs>
                <w:tab w:val="left" w:pos="90"/>
              </w:tabs>
              <w:rPr>
                <w:rFonts w:cs="Arial"/>
                <w:sz w:val="20"/>
              </w:rPr>
            </w:pPr>
            <w:hyperlink r:id="rId43" w:history="1">
              <w:r w:rsidR="00CA0B1D" w:rsidRPr="00A821EC">
                <w:rPr>
                  <w:rFonts w:cs="Arial"/>
                  <w:color w:val="0000FF"/>
                  <w:sz w:val="20"/>
                  <w:u w:val="single"/>
                </w:rPr>
                <w:t>SAMHSA Website</w:t>
              </w:r>
            </w:hyperlink>
          </w:p>
        </w:tc>
      </w:tr>
      <w:tr w:rsidR="00CA0B1D" w:rsidRPr="00AC34BE" w14:paraId="295D9C54" w14:textId="77777777" w:rsidTr="004B61FB">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7EFA442B" w:rsidR="00CA0B1D" w:rsidRPr="002D4415" w:rsidRDefault="00CA0B1D" w:rsidP="00AC34BE">
            <w:pPr>
              <w:rPr>
                <w:rFonts w:cs="Arial"/>
                <w:sz w:val="20"/>
              </w:rPr>
            </w:pPr>
            <w:r w:rsidRPr="002D4415">
              <w:rPr>
                <w:rFonts w:cs="Arial"/>
                <w:sz w:val="20"/>
              </w:rPr>
              <w:t>Charitable Choice Form SMA 170</w:t>
            </w:r>
            <w:r w:rsidR="00C52EB1" w:rsidRPr="002D4415">
              <w:rPr>
                <w:rFonts w:cs="Arial"/>
                <w:sz w:val="20"/>
              </w:rPr>
              <w:t xml:space="preserve"> (Attachment </w:t>
            </w:r>
            <w:r w:rsidR="00747656">
              <w:rPr>
                <w:rFonts w:cs="Arial"/>
                <w:sz w:val="20"/>
              </w:rPr>
              <w:t>10</w:t>
            </w:r>
            <w:r w:rsidR="00C52EB1" w:rsidRPr="002D4415">
              <w:rPr>
                <w:rFonts w:cs="Arial"/>
                <w:sz w:val="20"/>
              </w:rPr>
              <w:t>)</w:t>
            </w:r>
          </w:p>
        </w:tc>
        <w:tc>
          <w:tcPr>
            <w:tcW w:w="5130" w:type="dxa"/>
            <w:shd w:val="clear" w:color="auto" w:fill="auto"/>
          </w:tcPr>
          <w:p w14:paraId="12D59203" w14:textId="66CFCF5E" w:rsidR="00CA0B1D" w:rsidRPr="002D4415" w:rsidRDefault="00CA0B1D" w:rsidP="00AC34BE">
            <w:pPr>
              <w:tabs>
                <w:tab w:val="left" w:pos="90"/>
              </w:tabs>
              <w:rPr>
                <w:rFonts w:cs="Arial"/>
                <w:sz w:val="20"/>
              </w:rPr>
            </w:pPr>
            <w:r w:rsidRPr="002D4415">
              <w:rPr>
                <w:rFonts w:cs="Arial"/>
                <w:sz w:val="20"/>
              </w:rPr>
              <w:t xml:space="preserve">See Section IV-1 of the </w:t>
            </w:r>
            <w:r w:rsidR="00674EDF" w:rsidRPr="002D4415">
              <w:rPr>
                <w:rFonts w:cs="Arial"/>
                <w:sz w:val="20"/>
              </w:rPr>
              <w:t>NOFO</w:t>
            </w:r>
            <w:r w:rsidRPr="002D4415">
              <w:rPr>
                <w:rFonts w:cs="Arial"/>
                <w:sz w:val="20"/>
              </w:rPr>
              <w:t xml:space="preserve"> to determine if you are required to submit Charitable Choice Form SMA 170.</w:t>
            </w:r>
            <w:r w:rsidR="00C2597A">
              <w:rPr>
                <w:rFonts w:cs="Arial"/>
                <w:sz w:val="20"/>
              </w:rPr>
              <w:t xml:space="preserve"> </w:t>
            </w:r>
            <w:r w:rsidRPr="002D4415">
              <w:rPr>
                <w:rFonts w:cs="Arial"/>
                <w:sz w:val="20"/>
              </w:rPr>
              <w:t>If you are, you can upload this form to Grants.gov when you submit your application.</w:t>
            </w:r>
          </w:p>
        </w:tc>
        <w:tc>
          <w:tcPr>
            <w:tcW w:w="1548" w:type="dxa"/>
            <w:shd w:val="clear" w:color="auto" w:fill="auto"/>
          </w:tcPr>
          <w:p w14:paraId="264F294D" w14:textId="5CB621C3" w:rsidR="00CA0B1D" w:rsidRPr="00941646" w:rsidRDefault="008E15D1" w:rsidP="00AC34BE">
            <w:pPr>
              <w:tabs>
                <w:tab w:val="left" w:pos="90"/>
              </w:tabs>
              <w:rPr>
                <w:rFonts w:cs="Arial"/>
                <w:sz w:val="20"/>
              </w:rPr>
            </w:pPr>
            <w:hyperlink r:id="rId44" w:history="1">
              <w:r w:rsidR="00CA0B1D" w:rsidRPr="00941646">
                <w:rPr>
                  <w:rFonts w:cs="Arial"/>
                  <w:color w:val="0000FF"/>
                  <w:sz w:val="20"/>
                  <w:u w:val="single"/>
                </w:rPr>
                <w:t>SAMHSA Website</w:t>
              </w:r>
            </w:hyperlink>
          </w:p>
          <w:p w14:paraId="45F028E4" w14:textId="77777777" w:rsidR="00CA0B1D" w:rsidRPr="00941646" w:rsidRDefault="00CA0B1D" w:rsidP="00AC34BE">
            <w:pPr>
              <w:tabs>
                <w:tab w:val="left" w:pos="90"/>
              </w:tabs>
              <w:jc w:val="center"/>
              <w:rPr>
                <w:rFonts w:cs="Arial"/>
                <w:sz w:val="20"/>
              </w:rPr>
            </w:pPr>
          </w:p>
        </w:tc>
      </w:tr>
      <w:tr w:rsidR="00CA0B1D" w:rsidRPr="00AC34BE" w14:paraId="7EFB62C1" w14:textId="77777777" w:rsidTr="004B61FB">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941646" w:rsidRDefault="00CA0B1D" w:rsidP="00AC34BE">
            <w:pPr>
              <w:rPr>
                <w:rFonts w:cs="Arial"/>
                <w:sz w:val="20"/>
              </w:rPr>
            </w:pPr>
            <w:r w:rsidRPr="00941646">
              <w:rPr>
                <w:rFonts w:cs="Arial"/>
                <w:sz w:val="20"/>
              </w:rPr>
              <w:t>Biographical Sketches and Job Descriptions</w:t>
            </w:r>
            <w:r w:rsidR="00C52EB1" w:rsidRPr="00941646">
              <w:rPr>
                <w:rFonts w:cs="Arial"/>
                <w:sz w:val="20"/>
              </w:rPr>
              <w:t xml:space="preserve"> (Attachment </w:t>
            </w:r>
            <w:r w:rsidR="007E10B1" w:rsidRPr="00941646">
              <w:rPr>
                <w:rFonts w:cs="Arial"/>
                <w:sz w:val="20"/>
              </w:rPr>
              <w:t>5)</w:t>
            </w:r>
          </w:p>
        </w:tc>
        <w:tc>
          <w:tcPr>
            <w:tcW w:w="5130" w:type="dxa"/>
            <w:shd w:val="clear" w:color="auto" w:fill="auto"/>
          </w:tcPr>
          <w:p w14:paraId="61250D51" w14:textId="0328E6A2" w:rsidR="00CA0B1D" w:rsidRPr="00941646" w:rsidRDefault="00CA0B1D" w:rsidP="00AC34BE">
            <w:pPr>
              <w:tabs>
                <w:tab w:val="left" w:pos="90"/>
              </w:tabs>
              <w:rPr>
                <w:rFonts w:cs="Arial"/>
                <w:sz w:val="20"/>
              </w:rPr>
            </w:pPr>
            <w:r w:rsidRPr="00941646">
              <w:rPr>
                <w:rFonts w:cs="Arial"/>
                <w:sz w:val="20"/>
              </w:rPr>
              <w:t xml:space="preserve">See </w:t>
            </w:r>
            <w:r w:rsidRPr="00941646">
              <w:rPr>
                <w:rStyle w:val="Hyperlink"/>
                <w:rFonts w:cs="Arial"/>
                <w:color w:val="auto"/>
                <w:sz w:val="20"/>
                <w:u w:val="none"/>
              </w:rPr>
              <w:t xml:space="preserve">Appendix </w:t>
            </w:r>
            <w:r w:rsidR="00180438">
              <w:rPr>
                <w:rStyle w:val="Hyperlink"/>
                <w:rFonts w:cs="Arial"/>
                <w:color w:val="auto"/>
                <w:sz w:val="20"/>
                <w:u w:val="none"/>
              </w:rPr>
              <w:t>G</w:t>
            </w:r>
            <w:r w:rsidR="005D1760" w:rsidRPr="00941646">
              <w:rPr>
                <w:rStyle w:val="Hyperlink"/>
                <w:rFonts w:cs="Arial"/>
                <w:color w:val="auto"/>
                <w:sz w:val="20"/>
                <w:u w:val="none"/>
              </w:rPr>
              <w:t xml:space="preserve"> </w:t>
            </w:r>
            <w:r w:rsidRPr="00941646">
              <w:rPr>
                <w:rFonts w:cs="Arial"/>
                <w:sz w:val="20"/>
              </w:rPr>
              <w:t>of this document for additional instructions for completing these sections.</w:t>
            </w:r>
            <w:r w:rsidR="00C52EB1" w:rsidRPr="00941646">
              <w:rPr>
                <w:rFonts w:cs="Arial"/>
                <w:sz w:val="20"/>
              </w:rPr>
              <w:t xml:space="preserve"> Formatting requirements outlined in Appendix B are not applicable for these documents.</w:t>
            </w:r>
          </w:p>
        </w:tc>
        <w:tc>
          <w:tcPr>
            <w:tcW w:w="1548" w:type="dxa"/>
            <w:shd w:val="clear" w:color="auto" w:fill="auto"/>
          </w:tcPr>
          <w:p w14:paraId="657CC76C" w14:textId="197B0C3F" w:rsidR="00CA0B1D" w:rsidRPr="00941646" w:rsidRDefault="008E15D1" w:rsidP="00AC34BE">
            <w:pPr>
              <w:tabs>
                <w:tab w:val="left" w:pos="90"/>
              </w:tabs>
              <w:rPr>
                <w:rFonts w:cs="Arial"/>
                <w:sz w:val="20"/>
              </w:rPr>
            </w:pPr>
            <w:hyperlink w:anchor="_Appendix_G_–" w:history="1">
              <w:r w:rsidR="00CA0B1D" w:rsidRPr="00941646">
                <w:rPr>
                  <w:rStyle w:val="Hyperlink"/>
                  <w:rFonts w:cs="Arial"/>
                  <w:sz w:val="20"/>
                </w:rPr>
                <w:t xml:space="preserve">Appendix </w:t>
              </w:r>
            </w:hyperlink>
            <w:r w:rsidR="00180438">
              <w:rPr>
                <w:rStyle w:val="Hyperlink"/>
                <w:rFonts w:cs="Arial"/>
                <w:sz w:val="20"/>
              </w:rPr>
              <w:t>G</w:t>
            </w:r>
            <w:r w:rsidR="005D1760" w:rsidRPr="00941646">
              <w:rPr>
                <w:rFonts w:cs="Arial"/>
                <w:sz w:val="20"/>
              </w:rPr>
              <w:t xml:space="preserve"> </w:t>
            </w:r>
            <w:r w:rsidR="00CA0B1D" w:rsidRPr="00941646">
              <w:rPr>
                <w:rFonts w:cs="Arial"/>
                <w:sz w:val="20"/>
              </w:rPr>
              <w:t>of this document.</w:t>
            </w:r>
          </w:p>
        </w:tc>
      </w:tr>
      <w:tr w:rsidR="00CA0B1D" w:rsidRPr="00AC34BE" w14:paraId="61B17B1C" w14:textId="77777777" w:rsidTr="004B61FB">
        <w:trPr>
          <w:trHeight w:val="1853"/>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lastRenderedPageBreak/>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77777777"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2DE94F51" w14:textId="0ACDAC40" w:rsidR="00CA0B1D" w:rsidRPr="00A821EC" w:rsidRDefault="00674EDF" w:rsidP="00AC34BE">
            <w:pPr>
              <w:tabs>
                <w:tab w:val="left" w:pos="90"/>
              </w:tabs>
              <w:contextualSpacing/>
              <w:rPr>
                <w:rFonts w:cs="Arial"/>
                <w:sz w:val="20"/>
              </w:rPr>
            </w:pPr>
            <w:r>
              <w:rPr>
                <w:rFonts w:cs="Arial"/>
                <w:sz w:val="20"/>
              </w:rPr>
              <w:t>NOFO</w:t>
            </w:r>
            <w:r w:rsidR="00CA0B1D" w:rsidRPr="00A821EC">
              <w:rPr>
                <w:rFonts w:cs="Arial"/>
                <w:sz w:val="20"/>
              </w:rPr>
              <w:t>:</w:t>
            </w:r>
            <w:r w:rsidR="00C2597A">
              <w:rPr>
                <w:rFonts w:cs="Arial"/>
                <w:sz w:val="20"/>
              </w:rPr>
              <w:t xml:space="preserve"> </w:t>
            </w:r>
            <w:r w:rsidR="00CA0B1D" w:rsidRPr="00A821EC">
              <w:rPr>
                <w:rFonts w:cs="Arial"/>
                <w:sz w:val="20"/>
              </w:rPr>
              <w:t xml:space="preserve">See </w:t>
            </w:r>
            <w:hyperlink w:anchor="_Appendix_D_–_2" w:history="1">
              <w:r w:rsidR="00CA0B1D" w:rsidRPr="00941646">
                <w:rPr>
                  <w:rStyle w:val="Hyperlink"/>
                  <w:rFonts w:cs="Arial"/>
                  <w:sz w:val="20"/>
                </w:rPr>
                <w:t>Appendix</w:t>
              </w:r>
              <w:r w:rsidR="005D1760" w:rsidRPr="00941646">
                <w:rPr>
                  <w:rStyle w:val="Hyperlink"/>
                  <w:rFonts w:cs="Arial"/>
                  <w:sz w:val="20"/>
                </w:rPr>
                <w:t xml:space="preserve"> </w:t>
              </w:r>
            </w:hyperlink>
            <w:r w:rsidR="00180438">
              <w:rPr>
                <w:rStyle w:val="Hyperlink"/>
                <w:rFonts w:cs="Arial"/>
                <w:sz w:val="20"/>
              </w:rPr>
              <w:t>D</w:t>
            </w:r>
            <w:r w:rsidR="00CA0B1D" w:rsidRPr="0080071B">
              <w:rPr>
                <w:rStyle w:val="Hyperlink"/>
                <w:rFonts w:cs="Arial"/>
                <w:sz w:val="20"/>
              </w:rPr>
              <w:t xml:space="preserve"> </w:t>
            </w:r>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43" w:name="_3._SUBMISSION_DATES"/>
      <w:bookmarkStart w:id="344" w:name="_3._APPLICATION_SUBMISSION"/>
      <w:bookmarkStart w:id="345" w:name="_4._INTERGOVERNMENTAL_REVIEW"/>
      <w:bookmarkStart w:id="346" w:name="_5._SUBMIT_APPLICATION:"/>
      <w:bookmarkStart w:id="347" w:name="_4.__"/>
      <w:bookmarkStart w:id="348" w:name="_Toc465087555"/>
      <w:bookmarkStart w:id="349" w:name="_Toc485307402"/>
      <w:bookmarkEnd w:id="343"/>
      <w:bookmarkEnd w:id="344"/>
      <w:bookmarkEnd w:id="345"/>
      <w:bookmarkEnd w:id="346"/>
      <w:bookmarkEnd w:id="347"/>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AD7C6AB" w:rsidR="00AC3A5E" w:rsidRDefault="004B61FB" w:rsidP="005D1760">
      <w:pPr>
        <w:tabs>
          <w:tab w:val="left" w:pos="1008"/>
        </w:tabs>
        <w:rPr>
          <w:rFonts w:cs="Arial"/>
        </w:rPr>
      </w:pPr>
      <w:r w:rsidRPr="00AC34BE">
        <w:rPr>
          <w:rFonts w:cs="Arial"/>
        </w:rPr>
        <w:t xml:space="preserve">You will find additional materials you will need to complete your application on the SAMHSA website at </w:t>
      </w:r>
      <w:hyperlink r:id="rId45">
        <w:r w:rsidR="7F0720DA" w:rsidRPr="6FC3C118">
          <w:rPr>
            <w:rStyle w:val="Hyperlink"/>
            <w:rFonts w:cs="Arial"/>
          </w:rPr>
          <w:t>http://www.samhsa.gov/grants/applying/forms-resources</w:t>
        </w:r>
      </w:hyperlink>
      <w:r w:rsidRPr="00AC34BE">
        <w:rPr>
          <w:rFonts w:cs="Arial"/>
        </w:rPr>
        <w:t>.</w:t>
      </w:r>
    </w:p>
    <w:p w14:paraId="7D896471" w14:textId="49340E82" w:rsidR="00CA0B1D" w:rsidRPr="00AC34BE" w:rsidRDefault="005D1760" w:rsidP="00AC34BE">
      <w:pPr>
        <w:pStyle w:val="Heading2"/>
      </w:pPr>
      <w:bookmarkStart w:id="350" w:name="_3.___1"/>
      <w:bookmarkStart w:id="351" w:name="_Toc81577293"/>
      <w:bookmarkStart w:id="352" w:name="_Toc97795134"/>
      <w:bookmarkStart w:id="353" w:name="_Toc438468152"/>
      <w:bookmarkStart w:id="354" w:name="_Toc271187177"/>
      <w:bookmarkStart w:id="355" w:name="_Toc1612281001"/>
      <w:bookmarkEnd w:id="350"/>
      <w:r>
        <w:t>3</w:t>
      </w:r>
      <w:r w:rsidR="00CA0B1D">
        <w:t>.</w:t>
      </w:r>
      <w:r w:rsidR="00894D7D">
        <w:t xml:space="preserve"> </w:t>
      </w:r>
      <w:r>
        <w:tab/>
      </w:r>
      <w:r w:rsidR="00CA0B1D">
        <w:t>SUBMIT APPLICATION</w:t>
      </w:r>
      <w:bookmarkEnd w:id="348"/>
      <w:bookmarkEnd w:id="349"/>
      <w:bookmarkEnd w:id="351"/>
      <w:bookmarkEnd w:id="352"/>
      <w:r w:rsidR="00CA0B1D">
        <w:t xml:space="preserve"> </w:t>
      </w:r>
      <w:bookmarkEnd w:id="353"/>
      <w:bookmarkEnd w:id="354"/>
      <w:bookmarkEnd w:id="355"/>
    </w:p>
    <w:p w14:paraId="1ADF4667" w14:textId="10D871DB" w:rsidR="00CA0B1D" w:rsidRPr="006E1898" w:rsidRDefault="005D1760" w:rsidP="001C297A">
      <w:pPr>
        <w:rPr>
          <w:b/>
        </w:rPr>
      </w:pPr>
      <w:r w:rsidRPr="006E1898">
        <w:rPr>
          <w:b/>
          <w:bCs/>
        </w:rPr>
        <w:t>3</w:t>
      </w:r>
      <w:r w:rsidR="00CA0B1D" w:rsidRPr="006E1898">
        <w:rPr>
          <w:b/>
          <w:bCs/>
        </w:rPr>
        <w:t>.1</w:t>
      </w:r>
      <w:r w:rsidR="00CA0B1D">
        <w:tab/>
      </w:r>
      <w:r w:rsidR="00CA0B1D" w:rsidRPr="006E1898">
        <w:rPr>
          <w:b/>
          <w:bCs/>
        </w:rPr>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3F8864C2"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B95D4DC" w:rsidR="007662F4" w:rsidRPr="00AC34BE" w:rsidRDefault="007662F4" w:rsidP="00EF693A">
      <w:pPr>
        <w:numPr>
          <w:ilvl w:val="0"/>
          <w:numId w:val="17"/>
        </w:numPr>
        <w:rPr>
          <w:rFonts w:cs="Arial"/>
          <w:color w:val="000000"/>
        </w:rPr>
      </w:pPr>
      <w:r w:rsidRPr="6FC3C118">
        <w:rPr>
          <w:rFonts w:cs="Arial"/>
          <w:b/>
          <w:color w:val="000000" w:themeColor="text1"/>
        </w:rPr>
        <w:t>ASSIST</w:t>
      </w:r>
      <w:r w:rsidRPr="6FC3C118">
        <w:rPr>
          <w:rFonts w:cs="Arial"/>
          <w:color w:val="000000" w:themeColor="text1"/>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C2597A">
        <w:rPr>
          <w:rFonts w:cs="Arial"/>
          <w:color w:val="000000" w:themeColor="text1"/>
        </w:rPr>
        <w:t xml:space="preserve"> </w:t>
      </w:r>
      <w:r w:rsidRPr="6FC3C118">
        <w:rPr>
          <w:rFonts w:cs="Arial"/>
          <w:color w:val="000000" w:themeColor="text1"/>
        </w:rPr>
        <w:t>[Note:</w:t>
      </w:r>
      <w:r w:rsidR="00C2597A">
        <w:rPr>
          <w:rFonts w:cs="Arial"/>
          <w:color w:val="000000" w:themeColor="text1"/>
        </w:rPr>
        <w:t xml:space="preserve"> </w:t>
      </w:r>
      <w:r w:rsidRPr="6FC3C118">
        <w:rPr>
          <w:rFonts w:cs="Arial"/>
          <w:color w:val="000000" w:themeColor="text1"/>
        </w:rPr>
        <w:t>ASSIST requires an eRA Commons ID to access the system]</w:t>
      </w:r>
    </w:p>
    <w:p w14:paraId="1EF91A78" w14:textId="77777777" w:rsidR="007662F4" w:rsidRPr="00AC34BE" w:rsidRDefault="007662F4" w:rsidP="00EF693A">
      <w:pPr>
        <w:numPr>
          <w:ilvl w:val="0"/>
          <w:numId w:val="17"/>
        </w:numPr>
        <w:rPr>
          <w:rFonts w:cs="Arial"/>
          <w:color w:val="000000"/>
        </w:rPr>
      </w:pPr>
      <w:r w:rsidRPr="6FC3C118">
        <w:rPr>
          <w:rFonts w:cs="Arial"/>
          <w:b/>
          <w:color w:val="000000" w:themeColor="text1"/>
        </w:rPr>
        <w:t xml:space="preserve">Grants.gov Workspace – </w:t>
      </w:r>
      <w:r w:rsidRPr="6FC3C118">
        <w:rPr>
          <w:rFonts w:cs="Arial"/>
          <w:color w:val="000000" w:themeColor="text1"/>
        </w:rPr>
        <w:t>You can use the shared, online environment of the Grants.gov Workspace to collaboratively work on different forms within the application.</w:t>
      </w:r>
    </w:p>
    <w:p w14:paraId="55793DEA"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1C0CF3D6" w:rsidR="007662F4" w:rsidRPr="00AC34BE" w:rsidRDefault="3580574B" w:rsidP="00AC34BE">
      <w:pPr>
        <w:rPr>
          <w:rStyle w:val="Hyperlink"/>
          <w:rFonts w:cs="Arial"/>
        </w:rPr>
      </w:pPr>
      <w:r w:rsidRPr="6FC3C118">
        <w:rPr>
          <w:rFonts w:cs="Arial"/>
        </w:rPr>
        <w:t xml:space="preserve">To submit to Grants.gov using ASSIST: </w:t>
      </w:r>
      <w:hyperlink r:id="rId46">
        <w:r w:rsidRPr="6FC3C118">
          <w:rPr>
            <w:rStyle w:val="Hyperlink"/>
            <w:rFonts w:cs="Arial"/>
          </w:rPr>
          <w:t>eRA Modules, User Guides, and Documentation | Electronic Research Administration (eRA)</w:t>
        </w:r>
      </w:hyperlink>
    </w:p>
    <w:p w14:paraId="3DAD0DEA" w14:textId="77777777" w:rsidR="007662F4" w:rsidRPr="00AC34BE" w:rsidRDefault="007662F4" w:rsidP="00AC34BE">
      <w:pPr>
        <w:spacing w:after="120"/>
        <w:rPr>
          <w:rFonts w:cs="Arial"/>
        </w:rPr>
      </w:pPr>
      <w:r w:rsidRPr="00AC34BE">
        <w:rPr>
          <w:rFonts w:cs="Arial"/>
        </w:rPr>
        <w:t>To submit to Grants.gov using the Grants.gov Workspace:</w:t>
      </w:r>
    </w:p>
    <w:p w14:paraId="32FB8F05" w14:textId="04507930" w:rsidR="007662F4" w:rsidRPr="00AC34BE" w:rsidRDefault="008E15D1" w:rsidP="00AC34BE">
      <w:pPr>
        <w:rPr>
          <w:rFonts w:cs="Arial"/>
        </w:rPr>
      </w:pPr>
      <w:hyperlink r:id="rId47">
        <w:r w:rsidR="00A108FB">
          <w:rPr>
            <w:rStyle w:val="Hyperlink"/>
            <w:rFonts w:cs="Arial"/>
          </w:rPr>
          <w:t>https://grants.gov/applicants/workspace-overview/</w:t>
        </w:r>
      </w:hyperlink>
    </w:p>
    <w:p w14:paraId="77AA7174" w14:textId="691395FC" w:rsidR="007662F4" w:rsidRPr="006E1898" w:rsidRDefault="007662F4" w:rsidP="006E1898">
      <w:pPr>
        <w:rPr>
          <w:rFonts w:eastAsia="Arial"/>
        </w:rPr>
      </w:pPr>
      <w:r w:rsidRPr="006E1898">
        <w:lastRenderedPageBreak/>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8027BD" w:rsidRPr="006E1898">
        <w:rPr>
          <w:rFonts w:eastAsia="Arial"/>
        </w:rPr>
        <w:t>All applications that are successfully submitted must be validated by Grants.gov before proceeding to the NIH eRA Commons system and validations.</w:t>
      </w:r>
      <w:r w:rsidR="00C2597A">
        <w:rPr>
          <w:rFonts w:eastAsia="Arial"/>
        </w:rPr>
        <w:t xml:space="preserve"> </w:t>
      </w:r>
    </w:p>
    <w:p w14:paraId="29B590EF" w14:textId="674C14F3" w:rsidR="005D1760" w:rsidRPr="006E1898" w:rsidRDefault="005D1760" w:rsidP="001C297A">
      <w:pPr>
        <w:rPr>
          <w:b/>
        </w:rPr>
      </w:pPr>
      <w:bookmarkStart w:id="356" w:name="Waiver"/>
      <w:bookmarkEnd w:id="356"/>
      <w:r w:rsidRPr="006E1898">
        <w:rPr>
          <w:b/>
          <w:bCs/>
        </w:rPr>
        <w:t>3.2</w:t>
      </w:r>
      <w:r>
        <w:tab/>
      </w:r>
      <w:r w:rsidRPr="006E1898">
        <w:rPr>
          <w:b/>
          <w:bCs/>
        </w:rPr>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EF128CF" w14:textId="24245FFD"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00C2597A">
        <w:rPr>
          <w:rFonts w:cs="Arial"/>
        </w:rPr>
        <w:t xml:space="preserve"> </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6E1898">
      <w:pPr>
        <w:rPr>
          <w:b/>
          <w:bCs/>
        </w:rPr>
      </w:pPr>
      <w:r w:rsidRPr="006E1898">
        <w:rPr>
          <w:b/>
          <w:bCs/>
        </w:rPr>
        <w:t>3.3</w:t>
      </w:r>
      <w:r>
        <w:tab/>
      </w:r>
      <w:r w:rsidRPr="006E1898">
        <w:rPr>
          <w:b/>
          <w:bCs/>
        </w:rPr>
        <w:t>Deadline</w:t>
      </w:r>
    </w:p>
    <w:p w14:paraId="1014DE8C" w14:textId="77777777" w:rsidR="00CA0B1D" w:rsidRPr="00AC34BE" w:rsidRDefault="00CA0B1D" w:rsidP="006E1898">
      <w:r w:rsidRPr="006E1898">
        <w:t>On-time submission requires that electronic applications be error-free and made</w:t>
      </w:r>
      <w: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t xml:space="preserve"> Applications submitted in Grants.gov after the application due date will not be considered for review.</w:t>
      </w:r>
    </w:p>
    <w:p w14:paraId="225DC2CD" w14:textId="1BE2E31D" w:rsidR="00CA0B1D" w:rsidRPr="00300FFF" w:rsidRDefault="00FA37CD" w:rsidP="00AC34BE">
      <w:pPr>
        <w:autoSpaceDE w:val="0"/>
        <w:autoSpaceDN w:val="0"/>
        <w:adjustRightInd w:val="0"/>
        <w:spacing w:after="0"/>
        <w:rPr>
          <w:rFonts w:cs="Arial"/>
          <w:b/>
          <w:color w:val="000000"/>
        </w:rPr>
      </w:pPr>
      <w:r w:rsidRPr="6FC3C118">
        <w:rPr>
          <w:rFonts w:cs="Arial"/>
          <w:b/>
          <w:color w:val="000000" w:themeColor="text1"/>
        </w:rPr>
        <w:t>You</w:t>
      </w:r>
      <w:r w:rsidR="00CA0B1D" w:rsidRPr="6FC3C118">
        <w:rPr>
          <w:rFonts w:cs="Arial"/>
          <w:b/>
          <w:color w:val="000000" w:themeColor="text1"/>
        </w:rPr>
        <w:t xml:space="preserve"> are strongly encouraged to allocate additional time prior to the sub</w:t>
      </w:r>
      <w:r w:rsidR="0004249A" w:rsidRPr="6FC3C118">
        <w:rPr>
          <w:rFonts w:cs="Arial"/>
          <w:b/>
          <w:color w:val="000000" w:themeColor="text1"/>
        </w:rPr>
        <w:t>mission deadline to submit your</w:t>
      </w:r>
      <w:r w:rsidR="00CA0B1D" w:rsidRPr="6FC3C118">
        <w:rPr>
          <w:rFonts w:cs="Arial"/>
          <w:b/>
          <w:color w:val="000000" w:themeColor="text1"/>
        </w:rPr>
        <w:t xml:space="preserve"> application and to correct errors identif</w:t>
      </w:r>
      <w:r w:rsidR="00B9628B" w:rsidRPr="6FC3C118">
        <w:rPr>
          <w:rFonts w:cs="Arial"/>
          <w:b/>
          <w:color w:val="000000" w:themeColor="text1"/>
        </w:rPr>
        <w:t xml:space="preserve">ied in the validation process. </w:t>
      </w:r>
      <w:r w:rsidRPr="6FC3C118">
        <w:rPr>
          <w:rFonts w:cs="Arial"/>
          <w:b/>
          <w:color w:val="000000" w:themeColor="text1"/>
        </w:rPr>
        <w:t>You</w:t>
      </w:r>
      <w:r w:rsidR="00CA0B1D" w:rsidRPr="6FC3C118">
        <w:rPr>
          <w:rFonts w:cs="Arial"/>
          <w:b/>
          <w:color w:val="000000" w:themeColor="text1"/>
        </w:rPr>
        <w:t xml:space="preserve"> are</w:t>
      </w:r>
      <w:r w:rsidR="009B5276" w:rsidRPr="6FC3C118">
        <w:rPr>
          <w:rFonts w:cs="Arial"/>
          <w:b/>
          <w:color w:val="000000" w:themeColor="text1"/>
        </w:rPr>
        <w:t xml:space="preserve"> also</w:t>
      </w:r>
      <w:r w:rsidR="00CA0B1D" w:rsidRPr="6FC3C118">
        <w:rPr>
          <w:rFonts w:cs="Arial"/>
          <w:b/>
          <w:color w:val="000000" w:themeColor="text1"/>
        </w:rPr>
        <w:t xml:space="preserve"> encoura</w:t>
      </w:r>
      <w:r w:rsidR="0004249A" w:rsidRPr="6FC3C118">
        <w:rPr>
          <w:rFonts w:cs="Arial"/>
          <w:b/>
          <w:color w:val="000000" w:themeColor="text1"/>
        </w:rPr>
        <w:t>ged to check the status of your</w:t>
      </w:r>
      <w:r w:rsidR="00CA0B1D" w:rsidRPr="6FC3C118">
        <w:rPr>
          <w:rFonts w:cs="Arial"/>
          <w:b/>
          <w:color w:val="000000" w:themeColor="text1"/>
        </w:rPr>
        <w:t xml:space="preserve"> application submission to</w:t>
      </w:r>
      <w:r w:rsidR="00CA0B1D" w:rsidRPr="6FC3C118">
        <w:rPr>
          <w:rFonts w:cs="Arial"/>
          <w:b/>
        </w:rPr>
        <w:t xml:space="preserve"> </w:t>
      </w:r>
      <w:r w:rsidR="00CA0B1D" w:rsidRPr="6FC3C118">
        <w:rPr>
          <w:rFonts w:cs="Arial"/>
          <w:b/>
          <w:color w:val="000000" w:themeColor="text1"/>
        </w:rPr>
        <w:t>determine if the application is complete and error-free.</w:t>
      </w:r>
      <w:r w:rsidR="00C2597A">
        <w:rPr>
          <w:rFonts w:cs="Arial"/>
          <w:b/>
          <w:color w:val="000000" w:themeColor="text1"/>
        </w:rPr>
        <w:t xml:space="preserve"> </w:t>
      </w:r>
    </w:p>
    <w:p w14:paraId="0206FDB4" w14:textId="415EA861" w:rsidR="006752A7" w:rsidRDefault="006752A7" w:rsidP="006752A7">
      <w:pPr>
        <w:autoSpaceDE w:val="0"/>
        <w:autoSpaceDN w:val="0"/>
        <w:adjustRightInd w:val="0"/>
        <w:spacing w:after="0"/>
        <w:rPr>
          <w:rFonts w:cs="Arial"/>
          <w:color w:val="000000"/>
        </w:rPr>
      </w:pPr>
    </w:p>
    <w:p w14:paraId="676E641B" w14:textId="3D2C454B" w:rsidR="005D1760" w:rsidRPr="001C297A" w:rsidRDefault="005D1760" w:rsidP="001A0EEC">
      <w:pPr>
        <w:autoSpaceDE w:val="0"/>
        <w:autoSpaceDN w:val="0"/>
        <w:adjustRightInd w:val="0"/>
        <w:rPr>
          <w:rFonts w:cs="Arial"/>
          <w:b/>
          <w:color w:val="000000"/>
        </w:rPr>
      </w:pPr>
      <w:r w:rsidRPr="6FC3C118">
        <w:rPr>
          <w:rFonts w:cs="Arial"/>
          <w:b/>
          <w:color w:val="000000" w:themeColor="text1"/>
        </w:rPr>
        <w:t>3.4</w:t>
      </w:r>
      <w:r>
        <w:tab/>
      </w:r>
      <w:r w:rsidRPr="6FC3C118">
        <w:rPr>
          <w:rFonts w:cs="Arial"/>
          <w:b/>
          <w:color w:val="000000" w:themeColor="text1"/>
        </w:rPr>
        <w:t>Resources for Assistance</w:t>
      </w:r>
    </w:p>
    <w:p w14:paraId="613FA3F4" w14:textId="1CCF9D78" w:rsidR="006752A7" w:rsidRDefault="006752A7" w:rsidP="006752A7">
      <w:pPr>
        <w:spacing w:after="0"/>
        <w:rPr>
          <w:rFonts w:cs="Arial"/>
          <w:color w:val="000000"/>
        </w:rPr>
      </w:pPr>
      <w:r w:rsidRPr="6FC3C118">
        <w:rPr>
          <w:rFonts w:cs="Arial"/>
          <w:color w:val="000000" w:themeColor="text1"/>
        </w:rPr>
        <w:t>If you encounter</w:t>
      </w:r>
      <w:r w:rsidRPr="6FC3C118">
        <w:rPr>
          <w:rFonts w:cs="Arial"/>
        </w:rPr>
        <w:t xml:space="preserve"> </w:t>
      </w:r>
      <w:r w:rsidRPr="6FC3C118">
        <w:rPr>
          <w:rFonts w:cs="Arial"/>
          <w:color w:val="000000" w:themeColor="text1"/>
        </w:rPr>
        <w:t>problems when submitting your application in Grants.gov, you must attempt to resolve them by contacting</w:t>
      </w:r>
      <w:r w:rsidRPr="6FC3C118">
        <w:rPr>
          <w:rFonts w:cs="Arial"/>
        </w:rPr>
        <w:t xml:space="preserve"> </w:t>
      </w:r>
      <w:r w:rsidRPr="6FC3C118">
        <w:rPr>
          <w:rFonts w:cs="Arial"/>
          <w:color w:val="000000" w:themeColor="text1"/>
        </w:rPr>
        <w:t xml:space="preserve">the Grants.gov </w:t>
      </w:r>
      <w:r w:rsidR="00F750A8" w:rsidRPr="6FC3C118">
        <w:rPr>
          <w:rFonts w:cs="Arial"/>
          <w:color w:val="000000" w:themeColor="text1"/>
        </w:rPr>
        <w:t>Service</w:t>
      </w:r>
      <w:r w:rsidRPr="6FC3C118">
        <w:rPr>
          <w:rFonts w:cs="Arial"/>
          <w:color w:val="000000" w:themeColor="text1"/>
        </w:rPr>
        <w:t xml:space="preserve"> Desk at the following:</w:t>
      </w:r>
    </w:p>
    <w:p w14:paraId="63D8CF72" w14:textId="77777777" w:rsidR="008F4F3A" w:rsidRPr="00AC34BE" w:rsidRDefault="008F4F3A" w:rsidP="006752A7">
      <w:pPr>
        <w:spacing w:after="0"/>
        <w:rPr>
          <w:rFonts w:cs="Arial"/>
          <w:color w:val="000000"/>
        </w:rPr>
      </w:pPr>
    </w:p>
    <w:p w14:paraId="44BDF8A0" w14:textId="7ADC5F9F" w:rsidR="00DB547C" w:rsidRPr="00AC34BE" w:rsidRDefault="4A8C46B6" w:rsidP="00EF693A">
      <w:pPr>
        <w:pStyle w:val="ListParagraph"/>
        <w:numPr>
          <w:ilvl w:val="0"/>
          <w:numId w:val="33"/>
        </w:numPr>
        <w:tabs>
          <w:tab w:val="num" w:pos="900"/>
        </w:tabs>
        <w:rPr>
          <w:rFonts w:cs="Arial"/>
          <w:color w:val="666666"/>
          <w:lang w:val="en"/>
        </w:rPr>
      </w:pPr>
      <w:r w:rsidRPr="6FC3C118">
        <w:rPr>
          <w:rFonts w:cs="Arial"/>
        </w:rPr>
        <w:t>By e-mail:</w:t>
      </w:r>
      <w:r w:rsidR="64C528C5" w:rsidRPr="6FC3C118">
        <w:rPr>
          <w:rFonts w:cs="Arial"/>
          <w:color w:val="666666"/>
          <w:lang w:val="en"/>
        </w:rPr>
        <w:t xml:space="preserve"> </w:t>
      </w:r>
      <w:hyperlink r:id="rId48">
        <w:r w:rsidR="185C4914" w:rsidRPr="6FC3C118">
          <w:rPr>
            <w:rStyle w:val="Hyperlink"/>
            <w:rFonts w:cs="Arial"/>
            <w:lang w:val="en"/>
          </w:rPr>
          <w:t>support@grants.gov</w:t>
        </w:r>
      </w:hyperlink>
      <w:r w:rsidR="185C4914" w:rsidRPr="6FC3C118">
        <w:rPr>
          <w:rFonts w:cs="Arial"/>
          <w:color w:val="666666"/>
          <w:lang w:val="en"/>
        </w:rPr>
        <w:t xml:space="preserve"> </w:t>
      </w:r>
    </w:p>
    <w:p w14:paraId="46F7F75A" w14:textId="77777777" w:rsidR="00CA0B1D" w:rsidRPr="00AC34BE" w:rsidRDefault="00CA0B1D" w:rsidP="00EF693A">
      <w:pPr>
        <w:pStyle w:val="ListParagraph"/>
        <w:numPr>
          <w:ilvl w:val="0"/>
          <w:numId w:val="33"/>
        </w:numPr>
        <w:tabs>
          <w:tab w:val="num" w:pos="900"/>
        </w:tabs>
        <w:rPr>
          <w:rFonts w:cs="Arial"/>
        </w:rPr>
      </w:pPr>
      <w:r w:rsidRPr="6FC3C118">
        <w:rPr>
          <w:rFonts w:cs="Arial"/>
        </w:rPr>
        <w:t>By phone: (toll-free) 1-800-518-4726 (1-800-518-</w:t>
      </w:r>
      <w:r w:rsidR="00B9628B" w:rsidRPr="6FC3C118">
        <w:rPr>
          <w:rFonts w:cs="Arial"/>
        </w:rPr>
        <w:t xml:space="preserve">GRANTS). </w:t>
      </w:r>
      <w:r w:rsidRPr="6FC3C118">
        <w:rPr>
          <w:rFonts w:cs="Arial"/>
        </w:rPr>
        <w:t>The Grants.gov Contact Center is available 24 hours a day, 7 days a week, excluding federal holidays.</w:t>
      </w:r>
    </w:p>
    <w:p w14:paraId="31D920BF" w14:textId="3D122CA2" w:rsidR="00CA0B1D" w:rsidRPr="00AC34BE" w:rsidRDefault="00CA0B1D" w:rsidP="00AC34BE">
      <w:pPr>
        <w:spacing w:after="0"/>
        <w:rPr>
          <w:rFonts w:cs="Arial"/>
          <w:b/>
        </w:rPr>
      </w:pPr>
      <w:r w:rsidRPr="00AC34BE">
        <w:rPr>
          <w:rFonts w:cs="Arial"/>
          <w:b/>
        </w:rPr>
        <w:lastRenderedPageBreak/>
        <w:t>Make sure you receive a case/ticket/reference number that documents the issues/problems with Grants.gov.</w:t>
      </w:r>
      <w:r w:rsidR="00C2597A">
        <w:rPr>
          <w:rFonts w:cs="Arial"/>
          <w:b/>
        </w:rPr>
        <w:t xml:space="preserve">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rPr>
      </w:pPr>
      <w:r w:rsidRPr="6FC3C118">
        <w:rPr>
          <w:rFonts w:cs="Arial"/>
          <w:color w:val="000000" w:themeColor="text1"/>
        </w:rPr>
        <w:t>Additional support is also available from</w:t>
      </w:r>
      <w:r w:rsidRPr="6FC3C118">
        <w:rPr>
          <w:rFonts w:cs="Arial"/>
        </w:rPr>
        <w:t xml:space="preserve"> </w:t>
      </w:r>
      <w:r w:rsidRPr="6FC3C118">
        <w:rPr>
          <w:rFonts w:cs="Arial"/>
          <w:color w:val="000000" w:themeColor="text1"/>
        </w:rPr>
        <w:t>the NIH eRA Service desk at:</w:t>
      </w:r>
    </w:p>
    <w:p w14:paraId="50216AE5" w14:textId="77777777" w:rsidR="008F4F3A" w:rsidRPr="00AC34BE" w:rsidRDefault="008F4F3A" w:rsidP="00AC34BE">
      <w:pPr>
        <w:spacing w:after="0"/>
        <w:rPr>
          <w:rFonts w:cs="Arial"/>
          <w:color w:val="000000"/>
        </w:rPr>
      </w:pPr>
    </w:p>
    <w:p w14:paraId="37C48687" w14:textId="791992F5" w:rsidR="00CA0B1D" w:rsidRPr="00AC34BE" w:rsidRDefault="4A8C46B6" w:rsidP="00EF693A">
      <w:pPr>
        <w:pStyle w:val="ListParagraph"/>
        <w:numPr>
          <w:ilvl w:val="0"/>
          <w:numId w:val="34"/>
        </w:numPr>
        <w:tabs>
          <w:tab w:val="num" w:pos="900"/>
        </w:tabs>
        <w:rPr>
          <w:rFonts w:cs="Arial"/>
          <w:u w:val="single"/>
        </w:rPr>
      </w:pPr>
      <w:r w:rsidRPr="6FC3C118">
        <w:rPr>
          <w:rFonts w:cs="Arial"/>
        </w:rPr>
        <w:t xml:space="preserve">By e-mail: </w:t>
      </w:r>
      <w:hyperlink r:id="rId49">
        <w:r w:rsidRPr="6FC3C118">
          <w:rPr>
            <w:rFonts w:cs="Arial"/>
            <w:color w:val="0000FF"/>
            <w:u w:val="single"/>
          </w:rPr>
          <w:t>http://grants.nih.gov/support/index.html</w:t>
        </w:r>
      </w:hyperlink>
      <w:r w:rsidRPr="6FC3C118">
        <w:rPr>
          <w:rFonts w:cs="Arial"/>
          <w:color w:val="000000" w:themeColor="text1"/>
        </w:rPr>
        <w:t xml:space="preserve"> </w:t>
      </w:r>
    </w:p>
    <w:p w14:paraId="0969BAB8" w14:textId="77777777" w:rsidR="00CA0B1D" w:rsidRPr="00AC34BE" w:rsidRDefault="00CA0B1D" w:rsidP="00EF693A">
      <w:pPr>
        <w:pStyle w:val="ListParagraph"/>
        <w:numPr>
          <w:ilvl w:val="0"/>
          <w:numId w:val="34"/>
        </w:numPr>
        <w:tabs>
          <w:tab w:val="num" w:pos="900"/>
        </w:tabs>
        <w:rPr>
          <w:rFonts w:cs="Arial"/>
        </w:rPr>
      </w:pPr>
      <w:r w:rsidRPr="6FC3C118">
        <w:rPr>
          <w:rFonts w:cs="Arial"/>
        </w:rPr>
        <w:t xml:space="preserve">By phone: 301-402-7469 </w:t>
      </w:r>
      <w:r w:rsidR="00B9628B" w:rsidRPr="6FC3C118">
        <w:rPr>
          <w:rFonts w:cs="Arial"/>
        </w:rPr>
        <w:t xml:space="preserve">or (toll-free) 1-866-504-9552. </w:t>
      </w:r>
      <w:r w:rsidR="00B06F6B" w:rsidRPr="6FC3C118">
        <w:rPr>
          <w:rFonts w:cs="Arial"/>
        </w:rPr>
        <w:t xml:space="preserve">(press menu option 6 for SAMHSA). </w:t>
      </w:r>
      <w:r w:rsidRPr="6FC3C118">
        <w:rPr>
          <w:rFonts w:cs="Arial"/>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3FB07112" w:rsidR="000D539C" w:rsidRPr="00AC34BE" w:rsidRDefault="7D183B92" w:rsidP="00EF693A">
      <w:pPr>
        <w:pStyle w:val="ListParagraph"/>
        <w:numPr>
          <w:ilvl w:val="0"/>
          <w:numId w:val="35"/>
        </w:numPr>
        <w:rPr>
          <w:rFonts w:cs="Arial"/>
        </w:rPr>
      </w:pPr>
      <w:r w:rsidRPr="6FC3C118">
        <w:rPr>
          <w:rFonts w:cs="Arial"/>
        </w:rPr>
        <w:t>Access the ASSIST Online Help Site at:</w:t>
      </w:r>
      <w:r w:rsidR="00C2597A">
        <w:rPr>
          <w:rFonts w:cs="Arial"/>
        </w:rPr>
        <w:t xml:space="preserve"> </w:t>
      </w:r>
      <w:hyperlink r:id="rId50">
        <w:r w:rsidRPr="6FC3C118">
          <w:rPr>
            <w:rStyle w:val="Hyperlink"/>
            <w:rFonts w:cs="Arial"/>
          </w:rPr>
          <w:t>https://era.nih.gov/erahelp/assist/</w:t>
        </w:r>
      </w:hyperlink>
    </w:p>
    <w:p w14:paraId="764673E9" w14:textId="77777777" w:rsidR="000D539C" w:rsidRPr="00AC34BE" w:rsidRDefault="000D539C" w:rsidP="00EF693A">
      <w:pPr>
        <w:pStyle w:val="ListParagraph"/>
        <w:numPr>
          <w:ilvl w:val="0"/>
          <w:numId w:val="35"/>
        </w:numPr>
        <w:rPr>
          <w:rFonts w:cs="Arial"/>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7557E6B4" w:rsidR="008027BD" w:rsidRDefault="00CA0B1D" w:rsidP="00AC34BE">
      <w:pPr>
        <w:spacing w:after="200"/>
        <w:contextualSpacing/>
        <w:rPr>
          <w:rFonts w:cs="Arial"/>
        </w:rPr>
      </w:pPr>
      <w:r w:rsidRPr="6FC3C118">
        <w:rPr>
          <w:rFonts w:cs="Arial"/>
        </w:rPr>
        <w:t>SAMHSA highly recommends that you submit your application 24-72 hours b</w:t>
      </w:r>
      <w:r w:rsidR="00B9628B" w:rsidRPr="6FC3C118">
        <w:rPr>
          <w:rFonts w:cs="Arial"/>
        </w:rPr>
        <w:t xml:space="preserve">efore the submission deadline. </w:t>
      </w:r>
      <w:r w:rsidRPr="6FC3C118">
        <w:rPr>
          <w:rFonts w:cs="Arial"/>
        </w:rPr>
        <w:t>Many submission issues can be fixed within that time and you can attempt to re-submit.</w:t>
      </w:r>
      <w:r w:rsidR="00C2597A">
        <w:rPr>
          <w:rFonts w:cs="Arial"/>
        </w:rPr>
        <w:t xml:space="preserve"> </w:t>
      </w:r>
    </w:p>
    <w:p w14:paraId="365D2BD1" w14:textId="6CCC91DB" w:rsidR="00E249DE" w:rsidRPr="00AC34BE" w:rsidRDefault="005D1760" w:rsidP="00AC34BE">
      <w:pPr>
        <w:pStyle w:val="Heading2"/>
      </w:pPr>
      <w:bookmarkStart w:id="357" w:name="_5._AFTER_SUBMISSION"/>
      <w:bookmarkStart w:id="358" w:name="_Toc465087556"/>
      <w:bookmarkStart w:id="359" w:name="_Toc485307403"/>
      <w:bookmarkStart w:id="360" w:name="_Toc81577294"/>
      <w:bookmarkStart w:id="361" w:name="_Toc355756450"/>
      <w:bookmarkStart w:id="362" w:name="_Toc685593597"/>
      <w:bookmarkStart w:id="363" w:name="_Toc692091363"/>
      <w:bookmarkStart w:id="364" w:name="_Toc97795135"/>
      <w:bookmarkEnd w:id="357"/>
      <w:r>
        <w:t>4</w:t>
      </w:r>
      <w:r w:rsidR="00E249DE">
        <w:t>.</w:t>
      </w:r>
      <w:r>
        <w:tab/>
      </w:r>
      <w:r w:rsidR="00E249DE">
        <w:t>AFTER SUBMISSION</w:t>
      </w:r>
      <w:bookmarkEnd w:id="358"/>
      <w:bookmarkEnd w:id="359"/>
      <w:bookmarkEnd w:id="360"/>
      <w:bookmarkEnd w:id="361"/>
      <w:bookmarkEnd w:id="362"/>
      <w:bookmarkEnd w:id="363"/>
      <w:bookmarkEnd w:id="364"/>
    </w:p>
    <w:p w14:paraId="2F66C991" w14:textId="7F0467C1" w:rsidR="00E249DE" w:rsidRPr="006E1898" w:rsidRDefault="005D1760" w:rsidP="006E1898">
      <w:pPr>
        <w:rPr>
          <w:b/>
          <w:bCs/>
        </w:rPr>
      </w:pPr>
      <w:r w:rsidRPr="006E1898">
        <w:rPr>
          <w:b/>
          <w:bCs/>
        </w:rPr>
        <w:t>4</w:t>
      </w:r>
      <w:r w:rsidR="00E249DE" w:rsidRPr="006E1898">
        <w:rPr>
          <w:b/>
          <w:bCs/>
        </w:rPr>
        <w:t>.1</w:t>
      </w:r>
      <w:r w:rsidR="00E249DE">
        <w:tab/>
      </w:r>
      <w:r w:rsidR="00E249DE" w:rsidRPr="006E1898">
        <w:rPr>
          <w:b/>
          <w:bCs/>
        </w:rPr>
        <w:t>System Validations and Tracking</w:t>
      </w:r>
    </w:p>
    <w:p w14:paraId="154F94F2" w14:textId="073A31F0" w:rsidR="00E249DE" w:rsidRPr="00AC34BE" w:rsidRDefault="00E249DE" w:rsidP="00AC34BE">
      <w:pPr>
        <w:tabs>
          <w:tab w:val="left" w:pos="1008"/>
        </w:tabs>
        <w:rPr>
          <w:rFonts w:cs="Arial"/>
        </w:rPr>
      </w:pPr>
      <w:r w:rsidRPr="6FC3C118">
        <w:rPr>
          <w:rFonts w:cs="Arial"/>
        </w:rPr>
        <w:t xml:space="preserve">After you complete and comply </w:t>
      </w:r>
      <w:r w:rsidRPr="6FC3C118">
        <w:rPr>
          <w:rFonts w:cs="Arial"/>
          <w:color w:val="000000" w:themeColor="text1"/>
        </w:rPr>
        <w:t xml:space="preserve">with all registration and application requirements </w:t>
      </w:r>
      <w:r w:rsidR="002A223A" w:rsidRPr="6FC3C118">
        <w:rPr>
          <w:rFonts w:cs="Arial"/>
          <w:color w:val="000000" w:themeColor="text1"/>
        </w:rPr>
        <w:t xml:space="preserve">and submit your application, the </w:t>
      </w:r>
      <w:r w:rsidRPr="6FC3C118">
        <w:rPr>
          <w:rFonts w:cs="Arial"/>
          <w:color w:val="000000" w:themeColor="text1"/>
        </w:rPr>
        <w:t xml:space="preserve">application will be validated by Grants.gov. </w:t>
      </w:r>
      <w:r w:rsidRPr="6FC3C118">
        <w:rPr>
          <w:rFonts w:cs="Arial"/>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sidRPr="6FC3C118">
        <w:rPr>
          <w:rFonts w:cs="Arial"/>
        </w:rPr>
        <w:t>tem or rejected due to errors).</w:t>
      </w:r>
      <w:r w:rsidR="00EF2121" w:rsidRPr="6FC3C118">
        <w:rPr>
          <w:rFonts w:cs="Arial"/>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w:t>
      </w:r>
      <w:r w:rsidR="00C2597A">
        <w:rPr>
          <w:rStyle w:val="StyleBold"/>
          <w:rFonts w:cs="Arial"/>
          <w:b w:val="0"/>
        </w:rPr>
        <w:t xml:space="preserve"> </w:t>
      </w:r>
    </w:p>
    <w:p w14:paraId="2911D684" w14:textId="659D358F" w:rsidR="00E249DE" w:rsidRPr="00AC34BE" w:rsidRDefault="00E249DE" w:rsidP="00AC34BE">
      <w:pPr>
        <w:tabs>
          <w:tab w:val="left" w:pos="1008"/>
        </w:tabs>
        <w:rPr>
          <w:rFonts w:cs="Arial"/>
        </w:rPr>
      </w:pPr>
      <w:r w:rsidRPr="6FC3C118">
        <w:rPr>
          <w:rFonts w:cs="Arial"/>
        </w:rPr>
        <w:t>If Grants.gov identifies any errors and rejects your application with a “Rejected with Errors” status, you must addres</w:t>
      </w:r>
      <w:r w:rsidR="00B9628B" w:rsidRPr="6FC3C118">
        <w:rPr>
          <w:rFonts w:cs="Arial"/>
        </w:rPr>
        <w:t xml:space="preserve">s all errors and </w:t>
      </w:r>
      <w:r w:rsidR="004234F3" w:rsidRPr="6FC3C118">
        <w:rPr>
          <w:rFonts w:cs="Arial"/>
        </w:rPr>
        <w:t>re</w:t>
      </w:r>
      <w:r w:rsidR="00B9628B" w:rsidRPr="6FC3C118">
        <w:rPr>
          <w:rFonts w:cs="Arial"/>
        </w:rPr>
        <w:t>submit</w:t>
      </w:r>
      <w:r w:rsidR="004234F3" w:rsidRPr="6FC3C118">
        <w:rPr>
          <w:rFonts w:cs="Arial"/>
        </w:rPr>
        <w:t>.</w:t>
      </w:r>
      <w:r w:rsidR="00B9628B" w:rsidRPr="6FC3C118">
        <w:rPr>
          <w:rFonts w:cs="Arial"/>
        </w:rPr>
        <w:t xml:space="preserve"> </w:t>
      </w:r>
      <w:r w:rsidRPr="6FC3C118">
        <w:rPr>
          <w:rFonts w:cs="Arial"/>
        </w:rPr>
        <w:t>If no problem is found, Grants.gov will allow the eRA system to retrieve the application and check it against its own agency business rules (eRA Commons Validations).</w:t>
      </w:r>
      <w:r w:rsidR="00C2597A">
        <w:rPr>
          <w:rFonts w:cs="Arial"/>
        </w:rPr>
        <w:t xml:space="preserve"> </w:t>
      </w:r>
      <w:r w:rsidR="00686B2D" w:rsidRPr="6FC3C118">
        <w:rPr>
          <w:rFonts w:cs="Arial"/>
        </w:rPr>
        <w:t>If you use ASSIST to complete your application, you</w:t>
      </w:r>
      <w:r w:rsidR="002908CD" w:rsidRPr="6FC3C118">
        <w:rPr>
          <w:rFonts w:cs="Arial"/>
        </w:rPr>
        <w:t xml:space="preserve"> can</w:t>
      </w:r>
      <w:r w:rsidR="00686B2D" w:rsidRPr="6FC3C118">
        <w:rPr>
          <w:rFonts w:cs="Arial"/>
        </w:rPr>
        <w:t xml:space="preserve"> validate your application and fix errors before submission.</w:t>
      </w:r>
    </w:p>
    <w:p w14:paraId="2C5F4E2F" w14:textId="1B8A6965" w:rsidR="00625B45" w:rsidRDefault="00E249DE" w:rsidP="00AC34BE">
      <w:pPr>
        <w:rPr>
          <w:rFonts w:cs="Arial"/>
        </w:rPr>
      </w:pPr>
      <w:r w:rsidRPr="6FC3C118">
        <w:rPr>
          <w:rFonts w:cs="Arial"/>
          <w:color w:val="000000" w:themeColor="text1"/>
        </w:rPr>
        <w:t>After you successfully submit your application through Grants.gov, your application will go th</w:t>
      </w:r>
      <w:r w:rsidR="00B9628B" w:rsidRPr="6FC3C118">
        <w:rPr>
          <w:rFonts w:cs="Arial"/>
          <w:color w:val="000000" w:themeColor="text1"/>
        </w:rPr>
        <w:t>rough eRA Commons validations.</w:t>
      </w:r>
      <w:r w:rsidR="00894D7D">
        <w:rPr>
          <w:rFonts w:cs="Arial"/>
          <w:color w:val="000000" w:themeColor="text1"/>
        </w:rPr>
        <w:t xml:space="preserve"> </w:t>
      </w:r>
      <w:r w:rsidRPr="6FC3C118">
        <w:rPr>
          <w:rFonts w:cs="Arial"/>
        </w:rPr>
        <w:t>If no errors are found, the application will be assembled in eRA Commons</w:t>
      </w:r>
      <w:r w:rsidR="00E7609E" w:rsidRPr="6FC3C118">
        <w:rPr>
          <w:rFonts w:cs="Arial"/>
        </w:rPr>
        <w:t>.</w:t>
      </w:r>
      <w:r w:rsidR="00B9628B" w:rsidRPr="6FC3C118">
        <w:rPr>
          <w:rFonts w:cs="Arial"/>
        </w:rPr>
        <w:t xml:space="preserve"> </w:t>
      </w:r>
      <w:r w:rsidR="00FA37CD" w:rsidRPr="6FC3C118">
        <w:rPr>
          <w:rFonts w:cs="Arial"/>
        </w:rPr>
        <w:t xml:space="preserve">At this point, you can view your application in eRA </w:t>
      </w:r>
      <w:r w:rsidR="00FA37CD" w:rsidRPr="6FC3C118">
        <w:rPr>
          <w:rFonts w:cs="Arial"/>
        </w:rPr>
        <w:lastRenderedPageBreak/>
        <w:t>commons.</w:t>
      </w:r>
      <w:r w:rsidR="005723AD" w:rsidRPr="6FC3C118">
        <w:rPr>
          <w:rFonts w:cs="Arial"/>
        </w:rPr>
        <w:t xml:space="preserve"> </w:t>
      </w:r>
      <w:r w:rsidR="00FA37CD" w:rsidRPr="6FC3C118">
        <w:rPr>
          <w:rFonts w:cs="Arial"/>
        </w:rPr>
        <w:t>It will then</w:t>
      </w:r>
      <w:r w:rsidRPr="6FC3C118">
        <w:rPr>
          <w:rFonts w:cs="Arial"/>
        </w:rPr>
        <w:t xml:space="preserve"> be forwarded to SAMHSA as the receiving i</w:t>
      </w:r>
      <w:r w:rsidR="00B9628B" w:rsidRPr="6FC3C118">
        <w:rPr>
          <w:rFonts w:cs="Arial"/>
        </w:rPr>
        <w:t xml:space="preserve">nstitution for further review. </w:t>
      </w:r>
    </w:p>
    <w:p w14:paraId="5F473ECF" w14:textId="1DD09789" w:rsidR="00E249DE" w:rsidRPr="00AC34BE" w:rsidRDefault="00E249DE" w:rsidP="00AC34BE">
      <w:pPr>
        <w:rPr>
          <w:rFonts w:cs="Arial"/>
          <w:b/>
          <w:color w:val="000000"/>
        </w:rPr>
      </w:pPr>
      <w:r w:rsidRPr="6FC3C118">
        <w:rPr>
          <w:rFonts w:cs="Arial"/>
        </w:rPr>
        <w:t>If errors are found</w:t>
      </w:r>
      <w:r w:rsidR="005D1760" w:rsidRPr="6FC3C118">
        <w:rPr>
          <w:rFonts w:cs="Arial"/>
        </w:rPr>
        <w:t xml:space="preserve"> during eRA Commons validation</w:t>
      </w:r>
      <w:r w:rsidRPr="6FC3C118">
        <w:rPr>
          <w:rFonts w:cs="Arial"/>
        </w:rPr>
        <w:t xml:space="preserve">, </w:t>
      </w:r>
      <w:r w:rsidR="009B5276" w:rsidRPr="6FC3C118">
        <w:rPr>
          <w:rFonts w:cs="Arial"/>
        </w:rPr>
        <w:t>you</w:t>
      </w:r>
      <w:r w:rsidRPr="6FC3C118">
        <w:rPr>
          <w:rFonts w:cs="Arial"/>
        </w:rPr>
        <w:t xml:space="preserve"> will receive a System Error and/or Warning notification regarding the problems found in the applica</w:t>
      </w:r>
      <w:r w:rsidR="00B9628B" w:rsidRPr="6FC3C118">
        <w:rPr>
          <w:rFonts w:cs="Arial"/>
        </w:rPr>
        <w:t>tion</w:t>
      </w:r>
      <w:r w:rsidR="00681DEA" w:rsidRPr="6FC3C118">
        <w:rPr>
          <w:rFonts w:cs="Arial"/>
        </w:rPr>
        <w:t xml:space="preserve"> (see </w:t>
      </w:r>
      <w:r w:rsidR="005D1760" w:rsidRPr="6FC3C118">
        <w:rPr>
          <w:rFonts w:cs="Arial"/>
        </w:rPr>
        <w:t>4</w:t>
      </w:r>
      <w:r w:rsidR="00D634D4" w:rsidRPr="6FC3C118">
        <w:rPr>
          <w:rFonts w:cs="Arial"/>
        </w:rPr>
        <w:t xml:space="preserve">.2 </w:t>
      </w:r>
      <w:r w:rsidR="00681DEA" w:rsidRPr="6FC3C118">
        <w:rPr>
          <w:rFonts w:cs="Arial"/>
        </w:rPr>
        <w:t>below)</w:t>
      </w:r>
      <w:r w:rsidR="00B9628B" w:rsidRPr="6FC3C118">
        <w:rPr>
          <w:rFonts w:cs="Arial"/>
        </w:rPr>
        <w:t xml:space="preserve">. </w:t>
      </w:r>
      <w:r w:rsidR="009B5276" w:rsidRPr="6FC3C118">
        <w:rPr>
          <w:rFonts w:cs="Arial"/>
        </w:rPr>
        <w:t>You</w:t>
      </w:r>
      <w:r w:rsidRPr="6FC3C118">
        <w:rPr>
          <w:rFonts w:cs="Arial"/>
        </w:rPr>
        <w:t xml:space="preserve"> must take action to make the required corrections and resubmit the application through Grants.gov before the application due date and time.</w:t>
      </w:r>
      <w:r w:rsidRPr="6FC3C118">
        <w:rPr>
          <w:rFonts w:cs="Arial"/>
          <w:b/>
          <w:color w:val="000000" w:themeColor="text1"/>
        </w:rPr>
        <w:t xml:space="preserve"> </w:t>
      </w:r>
      <w:r w:rsidR="00625B45" w:rsidRPr="6FC3C118">
        <w:rPr>
          <w:rFonts w:cs="Arial"/>
          <w:color w:val="000000" w:themeColor="text1"/>
        </w:rPr>
        <w:t>Do not assume that if you</w:t>
      </w:r>
      <w:r w:rsidR="002908CD" w:rsidRPr="6FC3C118">
        <w:rPr>
          <w:rFonts w:cs="Arial"/>
          <w:color w:val="000000" w:themeColor="text1"/>
        </w:rPr>
        <w:t>r</w:t>
      </w:r>
      <w:r w:rsidR="00625B45" w:rsidRPr="6FC3C118">
        <w:rPr>
          <w:rFonts w:cs="Arial"/>
          <w:color w:val="000000" w:themeColor="text1"/>
        </w:rPr>
        <w:t xml:space="preserve"> application passes the grants.gov validations that it will successfully </w:t>
      </w:r>
      <w:r w:rsidR="005D1760" w:rsidRPr="6FC3C118">
        <w:rPr>
          <w:rFonts w:cs="Arial"/>
          <w:color w:val="000000" w:themeColor="text1"/>
        </w:rPr>
        <w:t xml:space="preserve">pass eRA validations and will be </w:t>
      </w:r>
      <w:r w:rsidR="00625B45" w:rsidRPr="6FC3C118">
        <w:rPr>
          <w:rFonts w:cs="Arial"/>
          <w:color w:val="000000" w:themeColor="text1"/>
        </w:rPr>
        <w:t xml:space="preserve">received by SAMHSA. You must check your application status </w:t>
      </w:r>
      <w:r w:rsidR="00681DEA" w:rsidRPr="6FC3C118">
        <w:rPr>
          <w:rFonts w:cs="Arial"/>
          <w:color w:val="000000" w:themeColor="text1"/>
        </w:rPr>
        <w:t>in eRA Commons to</w:t>
      </w:r>
      <w:r w:rsidR="00625B45" w:rsidRPr="6FC3C118">
        <w:rPr>
          <w:rFonts w:cs="Arial"/>
          <w:color w:val="000000" w:themeColor="text1"/>
        </w:rPr>
        <w:t xml:space="preserve"> ensure that no errors were identified. It is critical that you allow for sufficient time to resubmit the application if errors are detected.</w:t>
      </w:r>
    </w:p>
    <w:p w14:paraId="4B416DF4" w14:textId="4B0D017C" w:rsidR="00347739" w:rsidRPr="00AC34BE" w:rsidRDefault="00FA37CD" w:rsidP="00AC34BE">
      <w:pPr>
        <w:rPr>
          <w:rFonts w:cs="Arial"/>
          <w:color w:val="000000"/>
        </w:rPr>
      </w:pPr>
      <w:r w:rsidRPr="6FC3C118">
        <w:rPr>
          <w:rFonts w:cs="Arial"/>
          <w:b/>
          <w:color w:val="000000" w:themeColor="text1"/>
        </w:rPr>
        <w:t>You</w:t>
      </w:r>
      <w:r w:rsidR="009B5276" w:rsidRPr="6FC3C118">
        <w:rPr>
          <w:rFonts w:cs="Arial"/>
          <w:b/>
          <w:color w:val="000000" w:themeColor="text1"/>
        </w:rPr>
        <w:t xml:space="preserve"> are responsibl</w:t>
      </w:r>
      <w:r w:rsidR="00216C7B" w:rsidRPr="6FC3C118">
        <w:rPr>
          <w:rFonts w:cs="Arial"/>
          <w:b/>
          <w:color w:val="000000" w:themeColor="text1"/>
        </w:rPr>
        <w:t>e for viewing and tracking your</w:t>
      </w:r>
      <w:r w:rsidR="009B5276" w:rsidRPr="6FC3C118">
        <w:rPr>
          <w:rFonts w:cs="Arial"/>
          <w:b/>
          <w:color w:val="000000" w:themeColor="text1"/>
        </w:rPr>
        <w:t xml:space="preserve"> applications in the eRA Commons after submission through Grants.gov to ensure accurate and successful submission. </w:t>
      </w:r>
      <w:r w:rsidR="009B5276" w:rsidRPr="6FC3C118">
        <w:rPr>
          <w:rFonts w:cs="Arial"/>
          <w:color w:val="000000" w:themeColor="text1"/>
        </w:rPr>
        <w:t xml:space="preserve">Once you </w:t>
      </w:r>
      <w:r w:rsidR="005D1760" w:rsidRPr="6FC3C118">
        <w:rPr>
          <w:rFonts w:cs="Arial"/>
          <w:color w:val="000000" w:themeColor="text1"/>
        </w:rPr>
        <w:t>can</w:t>
      </w:r>
      <w:r w:rsidR="009B5276" w:rsidRPr="6FC3C118">
        <w:rPr>
          <w:rFonts w:cs="Arial"/>
          <w:color w:val="000000" w:themeColor="text1"/>
        </w:rPr>
        <w:t xml:space="preserve"> access your application in the eRA Commons, be sure to review it carefully as this is what reviewers will see.</w:t>
      </w:r>
      <w:r w:rsidR="00C2597A">
        <w:rPr>
          <w:rFonts w:cs="Arial"/>
          <w:color w:val="000000" w:themeColor="text1"/>
        </w:rPr>
        <w:t xml:space="preserve"> </w:t>
      </w:r>
    </w:p>
    <w:p w14:paraId="282412EB" w14:textId="64EC4021" w:rsidR="00E249DE" w:rsidRPr="006E1898" w:rsidRDefault="005D1760" w:rsidP="006E1898">
      <w:pPr>
        <w:rPr>
          <w:b/>
          <w:bCs/>
        </w:rPr>
      </w:pPr>
      <w:r w:rsidRPr="006E1898">
        <w:rPr>
          <w:b/>
          <w:bCs/>
        </w:rPr>
        <w:t>4</w:t>
      </w:r>
      <w:r w:rsidR="00E249DE" w:rsidRPr="006E1898">
        <w:rPr>
          <w:b/>
          <w:bCs/>
        </w:rPr>
        <w:t>.2</w:t>
      </w:r>
      <w:r w:rsidR="00E249DE">
        <w:tab/>
      </w:r>
      <w:r w:rsidR="00E249DE" w:rsidRPr="006E1898">
        <w:rPr>
          <w:b/>
          <w:bCs/>
        </w:rPr>
        <w:t>eRA Commons:</w:t>
      </w:r>
      <w:r w:rsidR="00C2597A">
        <w:rPr>
          <w:b/>
          <w:bCs/>
        </w:rPr>
        <w:t xml:space="preserve"> </w:t>
      </w:r>
      <w:r w:rsidR="00E249DE" w:rsidRPr="006E1898">
        <w:rPr>
          <w:b/>
          <w:bCs/>
        </w:rPr>
        <w:t xml:space="preserve">Warning </w:t>
      </w:r>
      <w:r w:rsidR="00216C7B" w:rsidRPr="006E1898">
        <w:rPr>
          <w:b/>
          <w:bCs/>
        </w:rPr>
        <w:t xml:space="preserve">vs. Error </w:t>
      </w:r>
      <w:r w:rsidR="00E249DE" w:rsidRPr="006E1898">
        <w:rPr>
          <w:b/>
          <w:bCs/>
        </w:rPr>
        <w:t>Notifications</w:t>
      </w:r>
    </w:p>
    <w:p w14:paraId="0AF67CB8"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6FABBDBF" w:rsidR="00E249DE" w:rsidRDefault="00E249DE" w:rsidP="00AC34BE">
      <w:pPr>
        <w:pStyle w:val="ListParagraph"/>
        <w:spacing w:after="0"/>
        <w:ind w:left="0"/>
        <w:rPr>
          <w:rFonts w:cs="Arial"/>
        </w:rPr>
      </w:pPr>
      <w:r w:rsidRPr="00AC34BE">
        <w:rPr>
          <w:rFonts w:cs="Arial"/>
          <w:b/>
        </w:rPr>
        <w:t>Errors</w:t>
      </w:r>
      <w:r w:rsidRPr="15DA86C9">
        <w:rPr>
          <w:rFonts w:cs="Arial"/>
        </w:rPr>
        <w:t xml:space="preserve"> – If </w:t>
      </w:r>
      <w:r w:rsidR="00FA37CD" w:rsidRPr="15DA86C9">
        <w:rPr>
          <w:rFonts w:cs="Arial"/>
        </w:rPr>
        <w:t>you</w:t>
      </w:r>
      <w:r w:rsidRPr="15DA86C9">
        <w:rPr>
          <w:rFonts w:cs="Arial"/>
        </w:rPr>
        <w:t xml:space="preserve"> receive an </w:t>
      </w:r>
      <w:r w:rsidRPr="15DA86C9">
        <w:rPr>
          <w:rFonts w:cs="Arial"/>
          <w:u w:val="single"/>
        </w:rPr>
        <w:t>Error</w:t>
      </w:r>
      <w:r w:rsidRPr="15DA86C9">
        <w:rPr>
          <w:rFonts w:cs="Arial"/>
        </w:rPr>
        <w:t xml:space="preserve"> notification after the applications is submitted, </w:t>
      </w:r>
      <w:r w:rsidR="00FA37CD" w:rsidRPr="15DA86C9">
        <w:rPr>
          <w:rFonts w:cs="Arial"/>
        </w:rPr>
        <w:t xml:space="preserve">you </w:t>
      </w:r>
      <w:r w:rsidRPr="15DA86C9">
        <w:rPr>
          <w:rFonts w:cs="Arial"/>
          <w:u w:val="single"/>
        </w:rPr>
        <w:t>must correct and resubmit the application</w:t>
      </w:r>
      <w:r w:rsidR="00B9628B" w:rsidRPr="15DA86C9">
        <w:rPr>
          <w:rFonts w:cs="Arial"/>
        </w:rPr>
        <w:t>.</w:t>
      </w:r>
      <w:r w:rsidRPr="15DA86C9">
        <w:rPr>
          <w:rFonts w:cs="Arial"/>
        </w:rPr>
        <w:t xml:space="preserve"> The word Error is used to characterize any condition which causes the application to be deemed unacceptable for further consideration.</w:t>
      </w:r>
    </w:p>
    <w:p w14:paraId="2A9B2EC7" w14:textId="77777777" w:rsidR="002212DE" w:rsidRPr="00AC34BE" w:rsidRDefault="002212DE"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tab/>
      </w:r>
      <w:r w:rsidR="00E249DE" w:rsidRPr="006E1898">
        <w:rPr>
          <w:b/>
          <w:bCs/>
        </w:rPr>
        <w:t>System or Technical Issues</w:t>
      </w:r>
    </w:p>
    <w:p w14:paraId="4524A722" w14:textId="40CB8D61"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65" w:name="_5.4_Resubmitting_a"/>
      <w:bookmarkEnd w:id="365"/>
      <w:r w:rsidRPr="006E1898">
        <w:rPr>
          <w:b/>
          <w:bCs/>
        </w:rPr>
        <w:t>4</w:t>
      </w:r>
      <w:r w:rsidR="00E249DE" w:rsidRPr="006E1898">
        <w:rPr>
          <w:b/>
          <w:bCs/>
        </w:rPr>
        <w:t>.4</w:t>
      </w:r>
      <w:r w:rsidR="00E249DE">
        <w:tab/>
      </w:r>
      <w:r w:rsidR="00E249DE" w:rsidRPr="006E1898">
        <w:rPr>
          <w:b/>
          <w:bCs/>
        </w:rPr>
        <w:t>Resubmitting a Changed/Corrected Application</w:t>
      </w:r>
    </w:p>
    <w:p w14:paraId="0C10188E" w14:textId="548178C3"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w:t>
      </w:r>
      <w:r w:rsidRPr="00AC34BE">
        <w:rPr>
          <w:rFonts w:cs="Arial"/>
        </w:rPr>
        <w:lastRenderedPageBreak/>
        <w:t xml:space="preserve">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51">
        <w:r w:rsidR="228E845D" w:rsidRPr="6FC3C118">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77777777" w:rsidR="00E249DE" w:rsidRPr="00AC34BE" w:rsidRDefault="00E249DE" w:rsidP="00EF693A">
      <w:pPr>
        <w:pStyle w:val="ListParagraph"/>
        <w:numPr>
          <w:ilvl w:val="0"/>
          <w:numId w:val="15"/>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E32EDCC"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No exceptions for submission are allowed when user error is involved.</w:t>
      </w:r>
      <w:r w:rsidR="00C2597A">
        <w:rPr>
          <w:rFonts w:cs="Arial"/>
        </w:rPr>
        <w:t xml:space="preserve">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278BEAC6" w14:textId="089A746D" w:rsidR="00433F64" w:rsidRDefault="00E249DE" w:rsidP="00AC34BE">
      <w:pPr>
        <w:rPr>
          <w:rFonts w:cs="Arial"/>
        </w:rPr>
      </w:pPr>
      <w:r w:rsidRPr="00AC34BE">
        <w:rPr>
          <w:rFonts w:cs="Arial"/>
        </w:rPr>
        <w:t>[Note:</w:t>
      </w:r>
      <w:r w:rsidR="00C2597A">
        <w:rPr>
          <w:rFonts w:cs="Arial"/>
        </w:rPr>
        <w:t xml:space="preserve"> </w:t>
      </w:r>
      <w:r w:rsidRPr="00AC34BE">
        <w:rPr>
          <w:rFonts w:cs="Arial"/>
        </w:rPr>
        <w:t>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C2597A">
        <w:rPr>
          <w:rFonts w:cs="Arial"/>
        </w:rPr>
        <w:t xml:space="preserve"> </w:t>
      </w:r>
      <w:r w:rsidR="00926BE7">
        <w:rPr>
          <w:rFonts w:cs="Arial"/>
        </w:rPr>
        <w:t>In addition, check the Changed/Corrected Application box in #1.</w:t>
      </w:r>
    </w:p>
    <w:p w14:paraId="4D0323E4" w14:textId="77777777" w:rsidR="00876DE1" w:rsidRDefault="00D66F69" w:rsidP="00D66F69">
      <w:pPr>
        <w:spacing w:after="0"/>
        <w:rPr>
          <w:rFonts w:cs="Arial"/>
        </w:rPr>
      </w:pPr>
      <w:r>
        <w:rPr>
          <w:rFonts w:cs="Arial"/>
        </w:rPr>
        <w:br w:type="page"/>
      </w:r>
    </w:p>
    <w:p w14:paraId="0C84B9CC" w14:textId="640CAB2A" w:rsidR="00F17053" w:rsidRDefault="00347739" w:rsidP="00F5108C">
      <w:pPr>
        <w:pStyle w:val="Heading1"/>
        <w:spacing w:after="0"/>
        <w:jc w:val="center"/>
      </w:pPr>
      <w:bookmarkStart w:id="366" w:name="_Appendix_B_-"/>
      <w:bookmarkStart w:id="367" w:name="_Toc81577295"/>
      <w:bookmarkStart w:id="368" w:name="_Toc340628282"/>
      <w:bookmarkStart w:id="369" w:name="_Toc1536880889"/>
      <w:bookmarkStart w:id="370" w:name="_Toc1990993110"/>
      <w:bookmarkStart w:id="371" w:name="_Toc97795136"/>
      <w:bookmarkEnd w:id="366"/>
      <w:r>
        <w:lastRenderedPageBreak/>
        <w:t xml:space="preserve">Appendix B - </w:t>
      </w:r>
      <w:r w:rsidR="000D539C">
        <w:t>Formatting Requirements</w:t>
      </w:r>
      <w:r w:rsidR="00B24A31">
        <w:t xml:space="preserve"> and System</w:t>
      </w:r>
      <w:bookmarkStart w:id="372" w:name="_Validation"/>
      <w:bookmarkStart w:id="373" w:name="_Toc485367457"/>
      <w:bookmarkStart w:id="374" w:name="_Toc485911374"/>
      <w:bookmarkStart w:id="375" w:name="_Toc487192374"/>
      <w:bookmarkStart w:id="376" w:name="_Toc488305944"/>
      <w:bookmarkStart w:id="377" w:name="_Toc488319880"/>
      <w:bookmarkStart w:id="378" w:name="_Toc489000463"/>
      <w:bookmarkEnd w:id="372"/>
      <w:r w:rsidR="00F17053">
        <w:t xml:space="preserve"> </w:t>
      </w:r>
      <w:r w:rsidR="00B24A31">
        <w:t>Validation</w:t>
      </w:r>
      <w:bookmarkEnd w:id="367"/>
      <w:bookmarkEnd w:id="368"/>
      <w:bookmarkEnd w:id="369"/>
      <w:bookmarkEnd w:id="370"/>
      <w:bookmarkEnd w:id="371"/>
      <w:bookmarkEnd w:id="373"/>
      <w:bookmarkEnd w:id="374"/>
      <w:bookmarkEnd w:id="375"/>
      <w:bookmarkEnd w:id="376"/>
      <w:bookmarkEnd w:id="377"/>
      <w:bookmarkEnd w:id="378"/>
    </w:p>
    <w:p w14:paraId="5AD88406" w14:textId="77777777" w:rsidR="00F5108C" w:rsidRPr="00F5108C" w:rsidRDefault="00F5108C" w:rsidP="00F5108C"/>
    <w:p w14:paraId="3F4DCDDF" w14:textId="77777777" w:rsidR="00EE68A1" w:rsidRDefault="000D539C" w:rsidP="00EF693A">
      <w:pPr>
        <w:pStyle w:val="Heading2"/>
        <w:numPr>
          <w:ilvl w:val="0"/>
          <w:numId w:val="46"/>
        </w:numPr>
        <w:tabs>
          <w:tab w:val="clear" w:pos="720"/>
        </w:tabs>
        <w:ind w:left="0" w:firstLine="0"/>
      </w:pPr>
      <w:bookmarkStart w:id="379" w:name="_Toc453857956"/>
      <w:bookmarkStart w:id="380" w:name="_Toc453859628"/>
      <w:bookmarkStart w:id="381" w:name="_Toc453937183"/>
      <w:bookmarkStart w:id="382" w:name="_Toc454270668"/>
      <w:bookmarkStart w:id="383" w:name="_Toc465087559"/>
      <w:bookmarkStart w:id="384" w:name="_Toc485307404"/>
      <w:bookmarkStart w:id="385" w:name="_Toc81577296"/>
      <w:bookmarkStart w:id="386" w:name="_Toc667517102"/>
      <w:bookmarkStart w:id="387" w:name="_Toc1565755324"/>
      <w:bookmarkStart w:id="388" w:name="_Toc971390289"/>
      <w:bookmarkStart w:id="389" w:name="_Toc97795137"/>
      <w:r>
        <w:t xml:space="preserve">SAMHSA </w:t>
      </w:r>
      <w:bookmarkEnd w:id="379"/>
      <w:bookmarkEnd w:id="380"/>
      <w:bookmarkEnd w:id="381"/>
      <w:bookmarkEnd w:id="382"/>
      <w:r>
        <w:t>FORMATTING REQUIREMENTS</w:t>
      </w:r>
      <w:bookmarkEnd w:id="383"/>
      <w:bookmarkEnd w:id="384"/>
      <w:bookmarkEnd w:id="385"/>
      <w:bookmarkEnd w:id="386"/>
      <w:bookmarkEnd w:id="387"/>
      <w:bookmarkEnd w:id="388"/>
      <w:bookmarkEnd w:id="389"/>
    </w:p>
    <w:p w14:paraId="26DFA8DF" w14:textId="77777777" w:rsidR="000D539C" w:rsidRPr="00EE68A1" w:rsidRDefault="000D539C" w:rsidP="001C297A">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6CA35226" w:rsidR="000D539C" w:rsidRPr="00AC34BE" w:rsidRDefault="000D539C" w:rsidP="00EF693A">
      <w:pPr>
        <w:numPr>
          <w:ilvl w:val="0"/>
          <w:numId w:val="16"/>
        </w:numPr>
        <w:tabs>
          <w:tab w:val="left" w:pos="1080"/>
        </w:tabs>
        <w:rPr>
          <w:rFonts w:cs="Arial"/>
        </w:rPr>
      </w:pPr>
      <w:r w:rsidRPr="6FC3C118">
        <w:rPr>
          <w:rFonts w:cs="Arial"/>
        </w:rPr>
        <w:t>Text must be legible.</w:t>
      </w:r>
      <w:r w:rsidR="00C2597A">
        <w:rPr>
          <w:rFonts w:cs="Arial"/>
        </w:rPr>
        <w:t xml:space="preserve"> </w:t>
      </w:r>
      <w:r w:rsidRPr="6FC3C118">
        <w:rPr>
          <w:rFonts w:cs="Arial"/>
        </w:rPr>
        <w:t>Pages must be typed in black, single-spaced, using a font of Times New Roman 12, with all margins (left, right, top, b</w:t>
      </w:r>
      <w:r w:rsidR="00B9628B" w:rsidRPr="6FC3C118">
        <w:rPr>
          <w:rFonts w:cs="Arial"/>
        </w:rPr>
        <w:t xml:space="preserve">ottom) at least one inch each. </w:t>
      </w:r>
      <w:r w:rsidRPr="6FC3C118">
        <w:rPr>
          <w:rFonts w:cs="Arial"/>
        </w:rPr>
        <w:t>You may use Times New Roman 10 only for charts or tables.</w:t>
      </w:r>
      <w:r w:rsidR="00C2597A">
        <w:rPr>
          <w:rFonts w:cs="Arial"/>
        </w:rPr>
        <w:t xml:space="preserve"> </w:t>
      </w:r>
    </w:p>
    <w:p w14:paraId="554CBDA7" w14:textId="5BFEDB33" w:rsidR="000D539C" w:rsidRPr="00681DEA" w:rsidRDefault="000D539C" w:rsidP="00EF693A">
      <w:pPr>
        <w:numPr>
          <w:ilvl w:val="0"/>
          <w:numId w:val="16"/>
        </w:numPr>
        <w:tabs>
          <w:tab w:val="left" w:pos="1080"/>
        </w:tabs>
        <w:rPr>
          <w:rFonts w:cs="Arial"/>
          <w:b/>
        </w:rPr>
      </w:pPr>
      <w:r w:rsidRPr="6FC3C118">
        <w:rPr>
          <w:rFonts w:cs="Arial"/>
          <w:b/>
        </w:rPr>
        <w:t xml:space="preserve">You must submit your application and all attached documents in Adobe PDF </w:t>
      </w:r>
      <w:r w:rsidR="00AC3A5E" w:rsidRPr="6FC3C118">
        <w:rPr>
          <w:rFonts w:cs="Arial"/>
          <w:b/>
        </w:rPr>
        <w:t>format,</w:t>
      </w:r>
      <w:r w:rsidRPr="6FC3C118">
        <w:rPr>
          <w:rFonts w:cs="Arial"/>
          <w:b/>
        </w:rPr>
        <w:t xml:space="preserve"> or your application will not be forwarded to eRA Commons and will not be reviewed.</w:t>
      </w:r>
      <w:r w:rsidR="00AC3A5E" w:rsidRPr="6FC3C118">
        <w:rPr>
          <w:rFonts w:cs="Arial"/>
          <w:b/>
        </w:rPr>
        <w:t xml:space="preserve"> See Section 3 below for more details on PDF requirements.</w:t>
      </w:r>
    </w:p>
    <w:p w14:paraId="7C148828" w14:textId="3B9CA4F7" w:rsidR="000D539C" w:rsidRPr="00AC34BE" w:rsidRDefault="000D539C" w:rsidP="00EF693A">
      <w:pPr>
        <w:numPr>
          <w:ilvl w:val="0"/>
          <w:numId w:val="16"/>
        </w:numPr>
        <w:tabs>
          <w:tab w:val="left" w:pos="1080"/>
        </w:tabs>
        <w:rPr>
          <w:rFonts w:cs="Arial"/>
        </w:rPr>
      </w:pPr>
      <w:r w:rsidRPr="6FC3C118">
        <w:rPr>
          <w:rFonts w:cs="Arial"/>
        </w:rPr>
        <w:t>To ensure equity among applications,</w:t>
      </w:r>
      <w:r w:rsidR="00AC3A5E" w:rsidRPr="6FC3C118">
        <w:rPr>
          <w:rFonts w:cs="Arial"/>
        </w:rPr>
        <w:t xml:space="preserve"> the</w:t>
      </w:r>
      <w:r w:rsidRPr="6FC3C118">
        <w:rPr>
          <w:rFonts w:cs="Arial"/>
        </w:rPr>
        <w:t xml:space="preserve"> </w:t>
      </w:r>
      <w:r w:rsidR="00AC3A5E" w:rsidRPr="6FC3C118">
        <w:rPr>
          <w:rFonts w:cs="Arial"/>
        </w:rPr>
        <w:t>10-</w:t>
      </w:r>
      <w:r w:rsidRPr="6FC3C118">
        <w:rPr>
          <w:rFonts w:cs="Arial"/>
        </w:rPr>
        <w:t>page limit</w:t>
      </w:r>
      <w:r w:rsidR="00AC3A5E" w:rsidRPr="6FC3C118">
        <w:rPr>
          <w:rFonts w:cs="Arial"/>
        </w:rPr>
        <w:t xml:space="preserve"> </w:t>
      </w:r>
      <w:r w:rsidRPr="6FC3C118">
        <w:rPr>
          <w:rFonts w:cs="Arial"/>
        </w:rPr>
        <w:t>for the Project Narrative cannot be exceeded.</w:t>
      </w:r>
      <w:r w:rsidR="00C2597A">
        <w:rPr>
          <w:rFonts w:cs="Arial"/>
        </w:rPr>
        <w:t xml:space="preserve"> </w:t>
      </w:r>
      <w:r w:rsidR="00456BEB" w:rsidRPr="6FC3C118">
        <w:rPr>
          <w:rFonts w:cs="Arial"/>
        </w:rPr>
        <w:t>If an application exceeds the 10-page limit</w:t>
      </w:r>
      <w:r w:rsidR="007E10B1" w:rsidRPr="6FC3C118">
        <w:rPr>
          <w:rFonts w:cs="Arial"/>
        </w:rPr>
        <w:t>,</w:t>
      </w:r>
      <w:r w:rsidR="00456BEB" w:rsidRPr="6FC3C118">
        <w:rPr>
          <w:rFonts w:cs="Arial"/>
        </w:rPr>
        <w:t xml:space="preserve"> the application will not be reviewed.</w:t>
      </w:r>
      <w:r w:rsidR="00C2597A">
        <w:rPr>
          <w:rFonts w:cs="Arial"/>
        </w:rPr>
        <w:t xml:space="preserve"> </w:t>
      </w:r>
    </w:p>
    <w:p w14:paraId="3AB8543A" w14:textId="77777777" w:rsidR="000D539C" w:rsidRPr="00AC34BE" w:rsidRDefault="000D539C" w:rsidP="00EF693A">
      <w:pPr>
        <w:numPr>
          <w:ilvl w:val="0"/>
          <w:numId w:val="16"/>
        </w:numPr>
        <w:rPr>
          <w:rFonts w:cs="Arial"/>
          <w:b/>
        </w:rPr>
      </w:pPr>
      <w:r w:rsidRPr="6FC3C118">
        <w:rPr>
          <w:rFonts w:cs="Arial"/>
        </w:rPr>
        <w:t>Black print should be used throughout your application, including charts and graphs (no color).</w:t>
      </w:r>
    </w:p>
    <w:p w14:paraId="00C9D77E" w14:textId="77777777" w:rsidR="000D539C" w:rsidRPr="000F53CC" w:rsidRDefault="000D539C" w:rsidP="00EF693A">
      <w:pPr>
        <w:pStyle w:val="ListParagraph"/>
        <w:numPr>
          <w:ilvl w:val="0"/>
          <w:numId w:val="16"/>
        </w:numPr>
        <w:rPr>
          <w:rFonts w:cs="Arial"/>
          <w:b/>
        </w:rPr>
      </w:pPr>
      <w:r w:rsidRPr="6FC3C118">
        <w:rPr>
          <w:rFonts w:cs="Arial"/>
        </w:rPr>
        <w:t>If you are submitting more than one application under the same announcement number, you must ensure that the Project Title in Field 15 of the SF-424 is unique for each submission.</w:t>
      </w:r>
      <w:bookmarkStart w:id="390" w:name="_Toc453857957"/>
      <w:bookmarkStart w:id="391" w:name="_Toc453859629"/>
    </w:p>
    <w:p w14:paraId="5A5CBB30" w14:textId="77777777" w:rsidR="00750F5A" w:rsidRPr="00EE68A1" w:rsidRDefault="000D539C" w:rsidP="00EF693A">
      <w:pPr>
        <w:pStyle w:val="Heading2"/>
        <w:numPr>
          <w:ilvl w:val="0"/>
          <w:numId w:val="46"/>
        </w:numPr>
        <w:tabs>
          <w:tab w:val="clear" w:pos="720"/>
        </w:tabs>
        <w:ind w:left="0" w:firstLine="0"/>
      </w:pPr>
      <w:bookmarkStart w:id="392" w:name="_Toc453937184"/>
      <w:bookmarkStart w:id="393" w:name="_Toc454270669"/>
      <w:bookmarkStart w:id="394" w:name="_Toc465087560"/>
      <w:bookmarkStart w:id="395" w:name="_Toc485307405"/>
      <w:bookmarkStart w:id="396" w:name="_Toc81577297"/>
      <w:bookmarkStart w:id="397" w:name="_Toc305796675"/>
      <w:bookmarkStart w:id="398" w:name="_Toc178262731"/>
      <w:bookmarkStart w:id="399" w:name="_Toc643162256"/>
      <w:bookmarkStart w:id="400" w:name="_Toc97795138"/>
      <w:r>
        <w:t>GRANTS.GOV FORMATTING AND VALIDATION REQUIREMENTS</w:t>
      </w:r>
      <w:bookmarkEnd w:id="390"/>
      <w:bookmarkEnd w:id="391"/>
      <w:bookmarkEnd w:id="392"/>
      <w:bookmarkEnd w:id="393"/>
      <w:bookmarkEnd w:id="394"/>
      <w:bookmarkEnd w:id="395"/>
      <w:bookmarkEnd w:id="396"/>
      <w:bookmarkEnd w:id="397"/>
      <w:bookmarkEnd w:id="398"/>
      <w:bookmarkEnd w:id="399"/>
      <w:bookmarkEnd w:id="400"/>
    </w:p>
    <w:p w14:paraId="3286060B" w14:textId="19005746" w:rsidR="000D539C" w:rsidRPr="00AC34BE" w:rsidRDefault="000D539C" w:rsidP="00EF693A">
      <w:pPr>
        <w:numPr>
          <w:ilvl w:val="0"/>
          <w:numId w:val="47"/>
        </w:numPr>
        <w:contextualSpacing/>
        <w:rPr>
          <w:rFonts w:cs="Arial"/>
        </w:rPr>
      </w:pPr>
      <w:r w:rsidRPr="6FC3C118">
        <w:rPr>
          <w:rFonts w:cs="Arial"/>
        </w:rPr>
        <w:t>Grants.gov allows the following list of UTF-8 characters when naming your attachments: A-Z, a-z, 0-9, underscore, hyphen, space, and pe</w:t>
      </w:r>
      <w:r w:rsidR="00B9628B" w:rsidRPr="6FC3C118">
        <w:rPr>
          <w:rFonts w:cs="Arial"/>
        </w:rPr>
        <w:t xml:space="preserve">riod. </w:t>
      </w:r>
      <w:r w:rsidRPr="6FC3C118">
        <w:rPr>
          <w:rFonts w:cs="Arial"/>
        </w:rPr>
        <w:t>Other UTF-8 characters should not be used as they will not be accepted by NIH’s eRA Commons, as indicated in item #</w:t>
      </w:r>
      <w:r w:rsidR="007E10B1" w:rsidRPr="6FC3C118">
        <w:rPr>
          <w:rFonts w:cs="Arial"/>
        </w:rPr>
        <w:t>9</w:t>
      </w:r>
      <w:r w:rsidRPr="6FC3C118">
        <w:rPr>
          <w:rFonts w:cs="Arial"/>
        </w:rPr>
        <w:t xml:space="preserve"> in the table below.</w:t>
      </w:r>
    </w:p>
    <w:p w14:paraId="5AA29EA0" w14:textId="77777777" w:rsidR="000D539C" w:rsidRPr="00AC34BE" w:rsidRDefault="000D539C" w:rsidP="00AC34BE">
      <w:pPr>
        <w:ind w:left="1350"/>
        <w:contextualSpacing/>
        <w:rPr>
          <w:rFonts w:cs="Arial"/>
        </w:rPr>
      </w:pPr>
    </w:p>
    <w:p w14:paraId="2BAC36AB" w14:textId="340489DB" w:rsidR="000D539C" w:rsidRPr="00AC34BE" w:rsidRDefault="000D539C" w:rsidP="00EF693A">
      <w:pPr>
        <w:numPr>
          <w:ilvl w:val="0"/>
          <w:numId w:val="47"/>
        </w:numPr>
        <w:rPr>
          <w:rFonts w:cs="Arial"/>
        </w:rPr>
      </w:pPr>
      <w:r w:rsidRPr="6FC3C118">
        <w:rPr>
          <w:rFonts w:cs="Arial"/>
        </w:rPr>
        <w:t xml:space="preserve">Scanned images must be scanned at 150-200 dpi/ppi resolution and saved as a </w:t>
      </w:r>
      <w:r w:rsidR="007A4257" w:rsidRPr="6FC3C118">
        <w:rPr>
          <w:rFonts w:cs="Arial"/>
        </w:rPr>
        <w:t>PDF</w:t>
      </w:r>
      <w:r w:rsidRPr="6FC3C118">
        <w:rPr>
          <w:rFonts w:cs="Arial"/>
        </w:rPr>
        <w:t xml:space="preserve"> file. Using a higher resolution setting or different file type will result in a larger file size, which could result in rejection of your application.</w:t>
      </w:r>
      <w:r w:rsidR="00C2597A">
        <w:rPr>
          <w:rFonts w:cs="Arial"/>
        </w:rPr>
        <w:t xml:space="preserve"> </w:t>
      </w:r>
    </w:p>
    <w:p w14:paraId="08BA1019" w14:textId="77777777" w:rsidR="000D539C" w:rsidRPr="00AC34BE" w:rsidRDefault="000D539C" w:rsidP="00EF693A">
      <w:pPr>
        <w:numPr>
          <w:ilvl w:val="0"/>
          <w:numId w:val="47"/>
        </w:numPr>
        <w:autoSpaceDE w:val="0"/>
        <w:autoSpaceDN w:val="0"/>
        <w:adjustRightInd w:val="0"/>
        <w:spacing w:after="0"/>
        <w:contextualSpacing/>
        <w:rPr>
          <w:rFonts w:cs="Arial"/>
        </w:rPr>
      </w:pPr>
      <w:r w:rsidRPr="6FC3C118">
        <w:rPr>
          <w:rFonts w:cs="Arial"/>
        </w:rPr>
        <w:t>Any files uploaded or attached to the Grants.gov application must be PDF file format and must contain a valid file format extension i</w:t>
      </w:r>
      <w:r w:rsidR="00B9628B" w:rsidRPr="6FC3C118">
        <w:rPr>
          <w:rFonts w:cs="Arial"/>
        </w:rPr>
        <w:t xml:space="preserve">n the filename. </w:t>
      </w:r>
      <w:r w:rsidRPr="6FC3C118">
        <w:rPr>
          <w:rFonts w:cs="Arial"/>
        </w:rPr>
        <w:t xml:space="preserve">In </w:t>
      </w:r>
      <w:r w:rsidRPr="6FC3C118">
        <w:rPr>
          <w:rFonts w:cs="Arial"/>
        </w:rPr>
        <w:lastRenderedPageBreak/>
        <w:t>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rPr>
      </w:pPr>
    </w:p>
    <w:p w14:paraId="074A8C82" w14:textId="77777777" w:rsidR="00CD3BD2" w:rsidRPr="00EE68A1" w:rsidRDefault="000D539C" w:rsidP="00EF693A">
      <w:pPr>
        <w:pStyle w:val="Heading2"/>
        <w:numPr>
          <w:ilvl w:val="0"/>
          <w:numId w:val="46"/>
        </w:numPr>
        <w:tabs>
          <w:tab w:val="clear" w:pos="720"/>
        </w:tabs>
        <w:ind w:left="0" w:firstLine="0"/>
      </w:pPr>
      <w:bookmarkStart w:id="401" w:name="_eRA_COMMONS_FORMATTING"/>
      <w:bookmarkStart w:id="402" w:name="_Toc453857958"/>
      <w:bookmarkStart w:id="403" w:name="_Toc453859630"/>
      <w:bookmarkStart w:id="404" w:name="_Toc453937185"/>
      <w:bookmarkStart w:id="405" w:name="_Toc454270670"/>
      <w:bookmarkStart w:id="406" w:name="_Toc465087561"/>
      <w:bookmarkStart w:id="407" w:name="_Toc485307406"/>
      <w:bookmarkStart w:id="408" w:name="_Toc81577298"/>
      <w:bookmarkStart w:id="409" w:name="_Toc622502266"/>
      <w:bookmarkStart w:id="410" w:name="_Toc1854834452"/>
      <w:bookmarkStart w:id="411" w:name="_Toc942232599"/>
      <w:bookmarkStart w:id="412" w:name="_Toc97795139"/>
      <w:bookmarkEnd w:id="401"/>
      <w:r>
        <w:t>eRA COMMONS FORMATTING AND VALIDATION REQUIREMENTS</w:t>
      </w:r>
      <w:bookmarkEnd w:id="402"/>
      <w:bookmarkEnd w:id="403"/>
      <w:bookmarkEnd w:id="404"/>
      <w:bookmarkEnd w:id="405"/>
      <w:bookmarkEnd w:id="406"/>
      <w:bookmarkEnd w:id="407"/>
      <w:bookmarkEnd w:id="408"/>
      <w:bookmarkEnd w:id="409"/>
      <w:bookmarkEnd w:id="410"/>
      <w:bookmarkEnd w:id="411"/>
      <w:bookmarkEnd w:id="412"/>
    </w:p>
    <w:p w14:paraId="51FCFE1D" w14:textId="10DA7368"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t>
      </w:r>
      <w:r w:rsidR="00B8275C" w:rsidRPr="00AC34BE">
        <w:t>Warnings,</w:t>
      </w:r>
      <w:r w:rsidRPr="00AC34BE">
        <w:t xml:space="preserve">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6B877C5B" w:rsidR="004966A6" w:rsidRPr="007B40DC" w:rsidRDefault="004966A6" w:rsidP="004966A6">
      <w:r w:rsidRPr="007B40DC">
        <w:t>The eRA system contains file formatting requirements for uploading documents in ASSIST.</w:t>
      </w:r>
      <w:r w:rsidR="00C2597A">
        <w:t xml:space="preserve"> </w:t>
      </w:r>
      <w:r w:rsidRPr="007B40DC">
        <w:t>The only accepted file type for submission is PDF and each file may be no larger than 6 MB.</w:t>
      </w:r>
      <w:r w:rsidR="00C2597A">
        <w:t xml:space="preserve"> </w:t>
      </w:r>
      <w:r w:rsidRPr="007B40DC">
        <w:t xml:space="preserve">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EF693A">
      <w:pPr>
        <w:numPr>
          <w:ilvl w:val="0"/>
          <w:numId w:val="55"/>
        </w:numPr>
      </w:pPr>
      <w:r w:rsidRPr="007B40DC">
        <w:t>PDF Format</w:t>
      </w:r>
    </w:p>
    <w:p w14:paraId="7DFD8F40" w14:textId="77777777" w:rsidR="004966A6" w:rsidRPr="007B40DC" w:rsidRDefault="004966A6" w:rsidP="00EF693A">
      <w:pPr>
        <w:numPr>
          <w:ilvl w:val="0"/>
          <w:numId w:val="55"/>
        </w:numPr>
      </w:pPr>
      <w:r w:rsidRPr="007B40DC">
        <w:t>Under 6MB in File Size</w:t>
      </w:r>
    </w:p>
    <w:p w14:paraId="036D8A15" w14:textId="77777777" w:rsidR="004966A6" w:rsidRPr="007B40DC" w:rsidRDefault="004966A6" w:rsidP="00EF693A">
      <w:pPr>
        <w:numPr>
          <w:ilvl w:val="0"/>
          <w:numId w:val="55"/>
        </w:numPr>
      </w:pPr>
      <w:r w:rsidRPr="007B40DC">
        <w:t>8.5 x 11 Page Size</w:t>
      </w:r>
    </w:p>
    <w:p w14:paraId="1C56F69D" w14:textId="77777777" w:rsidR="004966A6" w:rsidRPr="007B40DC" w:rsidRDefault="004966A6" w:rsidP="00EF693A">
      <w:pPr>
        <w:numPr>
          <w:ilvl w:val="0"/>
          <w:numId w:val="55"/>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EF693A">
      <w:pPr>
        <w:numPr>
          <w:ilvl w:val="0"/>
          <w:numId w:val="56"/>
        </w:numPr>
      </w:pPr>
      <w:r w:rsidRPr="007B40DC">
        <w:t>Password-Protection</w:t>
      </w:r>
    </w:p>
    <w:p w14:paraId="4D6B6EF6" w14:textId="77777777" w:rsidR="004966A6" w:rsidRPr="007B40DC" w:rsidRDefault="004966A6" w:rsidP="00EF693A">
      <w:pPr>
        <w:numPr>
          <w:ilvl w:val="0"/>
          <w:numId w:val="56"/>
        </w:numPr>
      </w:pPr>
      <w:r w:rsidRPr="007B40DC">
        <w:t xml:space="preserve">Live hyperlinks </w:t>
      </w:r>
      <w:r w:rsidRPr="007B40DC">
        <w:rPr>
          <w:i/>
        </w:rPr>
        <w:t>(only plain text URLs)</w:t>
      </w:r>
    </w:p>
    <w:p w14:paraId="2D8CB29A" w14:textId="77777777" w:rsidR="004966A6" w:rsidRPr="007B40DC" w:rsidRDefault="004966A6" w:rsidP="00EF693A">
      <w:pPr>
        <w:numPr>
          <w:ilvl w:val="0"/>
          <w:numId w:val="56"/>
        </w:numPr>
      </w:pPr>
      <w:r w:rsidRPr="007B40DC">
        <w:t>Bookmarks or Signature Boxes</w:t>
      </w:r>
    </w:p>
    <w:p w14:paraId="09AC929E" w14:textId="77777777" w:rsidR="004966A6" w:rsidRPr="007B40DC" w:rsidRDefault="004966A6" w:rsidP="00EF693A">
      <w:pPr>
        <w:numPr>
          <w:ilvl w:val="0"/>
          <w:numId w:val="56"/>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5CA3B489" w:rsidR="004966A6" w:rsidRPr="007B40DC" w:rsidRDefault="004966A6" w:rsidP="004966A6">
      <w:r w:rsidRPr="007B40DC">
        <w:t>A completed fillable form (an electronic document that can be filled out and edited digitally—also called fillable, dynamic, or interactive forms) should not only be saved as a PDF; it must also be flattened to remove the interactive fields so that the final answers are saved.</w:t>
      </w:r>
      <w:r w:rsidR="00C2597A">
        <w:t xml:space="preserve"> </w:t>
      </w:r>
      <w:r w:rsidRPr="007B40DC">
        <w:t xml:space="preserve">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523F90CF" w:rsidR="004966A6" w:rsidRPr="007B40DC" w:rsidRDefault="004966A6" w:rsidP="00EF693A">
      <w:pPr>
        <w:numPr>
          <w:ilvl w:val="0"/>
          <w:numId w:val="57"/>
        </w:numPr>
      </w:pPr>
      <w:r w:rsidRPr="007B40DC">
        <w:rPr>
          <w:b/>
          <w:bCs/>
        </w:rPr>
        <w:lastRenderedPageBreak/>
        <w:t>Keeps form values permanent.</w:t>
      </w:r>
      <w:r w:rsidR="00C2597A">
        <w:t xml:space="preserve"> </w:t>
      </w:r>
      <w:r w:rsidRPr="007B40DC">
        <w:t>When an interactive PDF is uploaded or emailed, every field remains open to accidental or deliberate revision.</w:t>
      </w:r>
      <w:r w:rsidR="00C2597A">
        <w:t xml:space="preserve"> </w:t>
      </w:r>
      <w:r w:rsidRPr="007B40DC">
        <w:t>Flattening the form ensures that only the completed version of the form is visible.</w:t>
      </w:r>
    </w:p>
    <w:p w14:paraId="41AA0D8B" w14:textId="77777777" w:rsidR="004966A6" w:rsidRPr="007B40DC" w:rsidRDefault="004966A6" w:rsidP="00EF693A">
      <w:pPr>
        <w:numPr>
          <w:ilvl w:val="0"/>
          <w:numId w:val="57"/>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2711868A" w:rsidR="004966A6" w:rsidRPr="007B40DC" w:rsidRDefault="004966A6" w:rsidP="00EF693A">
      <w:pPr>
        <w:numPr>
          <w:ilvl w:val="0"/>
          <w:numId w:val="57"/>
        </w:numPr>
      </w:pPr>
      <w:r w:rsidRPr="007B40DC">
        <w:rPr>
          <w:b/>
          <w:bCs/>
        </w:rPr>
        <w:t>Simplifies the PDF.</w:t>
      </w:r>
      <w:r w:rsidR="00C2597A">
        <w:t xml:space="preserve"> </w:t>
      </w:r>
      <w:r w:rsidRPr="007B40DC">
        <w:t>Interactive forms are larger than normal files, which may prevent upload for submission.</w:t>
      </w:r>
      <w:r w:rsidR="00C2597A">
        <w:t xml:space="preserve"> </w:t>
      </w:r>
      <w:r w:rsidRPr="007B40DC">
        <w:t xml:space="preserve">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05F25074" w:rsidR="004966A6" w:rsidRPr="007B40DC" w:rsidRDefault="004966A6" w:rsidP="00EF693A">
      <w:pPr>
        <w:numPr>
          <w:ilvl w:val="0"/>
          <w:numId w:val="58"/>
        </w:numPr>
      </w:pPr>
      <w:r w:rsidRPr="007B40DC">
        <w:t>Ensure that the form is completed and the information is correct.</w:t>
      </w:r>
      <w:r w:rsidR="00C2597A">
        <w:t xml:space="preserve"> </w:t>
      </w:r>
      <w:r w:rsidRPr="007B40DC">
        <w:t xml:space="preserve">Go to the print settings by selecting </w:t>
      </w:r>
      <w:r w:rsidRPr="007B40DC">
        <w:rPr>
          <w:b/>
          <w:bCs/>
        </w:rPr>
        <w:t>File &gt; Print</w:t>
      </w:r>
      <w:r w:rsidRPr="007B40DC">
        <w:t>.</w:t>
      </w:r>
    </w:p>
    <w:p w14:paraId="4DE4D3F3" w14:textId="77777777" w:rsidR="004966A6" w:rsidRPr="007B40DC" w:rsidRDefault="004966A6" w:rsidP="00EF693A">
      <w:pPr>
        <w:numPr>
          <w:ilvl w:val="0"/>
          <w:numId w:val="58"/>
        </w:numPr>
      </w:pPr>
      <w:r w:rsidRPr="007B40DC">
        <w:t>On the pull-down menu of printer options, choose Adobe PDF or Microsoft Print to PDF, then click OK.</w:t>
      </w:r>
    </w:p>
    <w:p w14:paraId="5EA3E0B3" w14:textId="07ECDEC1" w:rsidR="004966A6" w:rsidRPr="007B40DC" w:rsidRDefault="004966A6" w:rsidP="00EF693A">
      <w:pPr>
        <w:numPr>
          <w:ilvl w:val="0"/>
          <w:numId w:val="58"/>
        </w:numPr>
      </w:pPr>
      <w:r w:rsidRPr="007B40DC">
        <w:t xml:space="preserve">After clicking </w:t>
      </w:r>
      <w:r w:rsidRPr="007B40DC">
        <w:rPr>
          <w:b/>
          <w:bCs/>
        </w:rPr>
        <w:t>OK,</w:t>
      </w:r>
      <w:r w:rsidRPr="007B40DC">
        <w:t xml:space="preserve"> a pop-up will open with options to save the PDF.</w:t>
      </w:r>
      <w:r w:rsidR="00C2597A">
        <w:t xml:space="preserve"> </w:t>
      </w:r>
      <w:r w:rsidRPr="007B40DC">
        <w:t>Be sure to select a specific location to save the document where it can easily be found and give it a unique file name.</w:t>
      </w:r>
      <w:r w:rsidR="00C2597A">
        <w:t xml:space="preserve"> </w:t>
      </w:r>
      <w:r w:rsidRPr="007B40DC">
        <w:t>Use a file name that clearly differentiates the completed form from the original fillable form.</w:t>
      </w:r>
      <w:r w:rsidR="00C2597A">
        <w:t xml:space="preserve"> </w:t>
      </w:r>
      <w:r w:rsidRPr="007B40DC">
        <w:t>File names cannot exceed 50 characters.</w:t>
      </w:r>
    </w:p>
    <w:p w14:paraId="4FF0218C" w14:textId="649F424A" w:rsidR="004966A6" w:rsidRPr="007B40DC" w:rsidRDefault="004966A6" w:rsidP="00EF693A">
      <w:pPr>
        <w:numPr>
          <w:ilvl w:val="0"/>
          <w:numId w:val="58"/>
        </w:numPr>
      </w:pPr>
      <w:r w:rsidRPr="007B40DC">
        <w:t>The flattened form should appear in the new location with the new file name.</w:t>
      </w:r>
      <w:r w:rsidR="00C2597A">
        <w:t xml:space="preserve"> </w:t>
      </w:r>
      <w:r w:rsidRPr="007B40DC">
        <w:t>Open it to check once more for any changes and to confirm that the conversion worked.</w:t>
      </w:r>
    </w:p>
    <w:p w14:paraId="4B3BAFA2" w14:textId="2DFBF6A9" w:rsidR="00985AED" w:rsidRDefault="00836318" w:rsidP="002B13B1">
      <w:r w:rsidRPr="00AC34BE">
        <w:t xml:space="preserve">If you do not adhere to these requirements, you will receive an email notification from </w:t>
      </w:r>
      <w:hyperlink r:id="rId52">
        <w:r w:rsidR="684E0A43" w:rsidRPr="6FC3C118">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C2597A">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5D4B3A0E" w:rsidR="00985AED" w:rsidRDefault="00985AED" w:rsidP="002B13B1">
      <w:r>
        <w:t>The following table shows formatting requirements and system validations required by eRA Commons and will result in errors if not met.</w:t>
      </w:r>
    </w:p>
    <w:p w14:paraId="2838B5C2" w14:textId="6DE0D612" w:rsidR="00BE742E" w:rsidRDefault="00894D7D" w:rsidP="00894D7D">
      <w:pPr>
        <w:spacing w:after="0"/>
      </w:pPr>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21EC651C">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21EC651C">
        <w:trPr>
          <w:cantSplit/>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6F3ED915" w14:textId="77777777" w:rsidR="00496AC5" w:rsidRDefault="00496AC5" w:rsidP="00496AC5">
            <w:pPr>
              <w:spacing w:after="0"/>
              <w:rPr>
                <w:rFonts w:cs="Arial"/>
                <w:sz w:val="20"/>
              </w:rPr>
            </w:pPr>
          </w:p>
        </w:tc>
      </w:tr>
      <w:tr w:rsidR="00496AC5" w:rsidRPr="00A821EC" w14:paraId="7858147C" w14:textId="77777777" w:rsidTr="21EC651C">
        <w:trPr>
          <w:cantSplit/>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21EC651C">
        <w:trPr>
          <w:cantSplit/>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21EC651C">
        <w:trPr>
          <w:cantSplit/>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4AC0205" w14:textId="56D75934"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3EA178A" w14:textId="4C9E4843"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A999594" w14:textId="12B3DD82"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21EC651C">
        <w:trPr>
          <w:cantSplit/>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5D976E3" w14:textId="40EAE429" w:rsidR="00926BE7" w:rsidRPr="001E7FD0" w:rsidRDefault="007E10B1" w:rsidP="001C297A">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7AC89386" w14:textId="47D0468E"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r w:rsidRPr="002F5EE1">
              <w:rPr>
                <w:rFonts w:cs="Arial"/>
                <w:sz w:val="20"/>
              </w:rPr>
              <w:t>http://grants.nih.gov/grants/ElectronicReceipt/pdf_guidelines.htm.”</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3B3FFC">
        <w:trPr>
          <w:cantSplit/>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20E1981D" w14:textId="6A9F9373" w:rsidR="00926BE7" w:rsidRPr="00A821EC" w:rsidRDefault="00926BE7" w:rsidP="003B3FFC">
            <w:pPr>
              <w:spacing w:after="0"/>
              <w:rPr>
                <w:rFonts w:cs="Arial"/>
                <w:sz w:val="20"/>
              </w:rPr>
            </w:pPr>
          </w:p>
        </w:tc>
      </w:tr>
      <w:tr w:rsidR="00FC0CA5" w:rsidRPr="00A821EC" w14:paraId="282FA44F" w14:textId="77777777" w:rsidTr="21EC651C">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0A3EA06D" w14:textId="77777777" w:rsidR="00FC0CA5" w:rsidRPr="00A821EC" w:rsidRDefault="00FC0CA5" w:rsidP="003B3FFC">
            <w:pPr>
              <w:spacing w:after="0"/>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21EC651C">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lastRenderedPageBreak/>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21354AE5" w14:textId="22E470C1"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00C2597A">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21EC651C">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9B13B3C" w14:textId="1A5B7710" w:rsidR="00FC0CA5" w:rsidRPr="00A821EC" w:rsidRDefault="00FC0CA5" w:rsidP="00FC0CA5">
            <w:pPr>
              <w:spacing w:after="0"/>
              <w:ind w:left="47"/>
              <w:rPr>
                <w:rFonts w:cs="Arial"/>
                <w:sz w:val="20"/>
              </w:rPr>
            </w:pPr>
            <w:r w:rsidRPr="00A821EC">
              <w:rPr>
                <w:rFonts w:cs="Arial"/>
                <w:sz w:val="20"/>
              </w:rPr>
              <w:t>Filename &lt;file&gt; cannot be larger than U.S.</w:t>
            </w:r>
            <w:r w:rsidR="00C2597A">
              <w:rPr>
                <w:rFonts w:cs="Arial"/>
                <w:sz w:val="20"/>
              </w:rPr>
              <w:t xml:space="preserve"> </w:t>
            </w:r>
            <w:r w:rsidRPr="00A821EC">
              <w:rPr>
                <w:rFonts w:cs="Arial"/>
                <w:sz w:val="20"/>
              </w:rPr>
              <w:t xml:space="preserve">standard letter </w:t>
            </w:r>
            <w:r>
              <w:rPr>
                <w:rFonts w:cs="Arial"/>
                <w:sz w:val="20"/>
              </w:rPr>
              <w:t xml:space="preserve">paper size of 8.5 x 11 inches. </w:t>
            </w:r>
            <w:r w:rsidRPr="00A821EC">
              <w:rPr>
                <w:rFonts w:cs="Arial"/>
                <w:sz w:val="20"/>
              </w:rPr>
              <w:t xml:space="preserve">See the PDF guidelines at </w:t>
            </w:r>
            <w:hyperlink r:id="rId53" w:history="1">
              <w:r w:rsidR="002F5EE1">
                <w:rPr>
                  <w:rStyle w:val="Hyperlink"/>
                  <w:rFonts w:cs="Arial"/>
                  <w:sz w:val="20"/>
                </w:rPr>
                <w:t>https://grants.nih.gov/grants/how-to-apply-application-guide/format-and-write/format-attachments.htm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21EC651C">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3126C78F" w14:textId="3A793D96"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C2597A">
              <w:rPr>
                <w:rFonts w:cs="Arial"/>
                <w:sz w:val="20"/>
              </w:rPr>
              <w:t xml:space="preserve"> </w:t>
            </w:r>
            <w:r w:rsidRPr="00A821EC">
              <w:rPr>
                <w:rFonts w:cs="Arial"/>
                <w:sz w:val="20"/>
              </w:rPr>
              <w:t>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6BE7" w:rsidRPr="00A821EC" w14:paraId="4F1A19BD" w14:textId="77777777" w:rsidTr="21EC651C">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3579909" w14:textId="31FD89A3"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4"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985AED" w:rsidRPr="00A821EC"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24D489B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C2597A">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77777777" w:rsidR="00926BE7" w:rsidRDefault="00926BE7" w:rsidP="00496AC5">
            <w:pPr>
              <w:spacing w:after="0"/>
              <w:rPr>
                <w:rFonts w:cs="Arial"/>
                <w:sz w:val="20"/>
              </w:rPr>
            </w:pPr>
            <w:r w:rsidRPr="00A821EC">
              <w:rPr>
                <w:rFonts w:cs="Arial"/>
                <w:sz w:val="20"/>
              </w:rPr>
              <w:t>Ensure that the sum of Grant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7D674E2" w14:textId="77777777" w:rsidR="00FC0CA5" w:rsidRDefault="00FC0CA5" w:rsidP="00496AC5">
            <w:pPr>
              <w:spacing w:after="0"/>
              <w:rPr>
                <w:rFonts w:cs="Arial"/>
                <w:sz w:val="20"/>
              </w:rPr>
            </w:pPr>
            <w:r w:rsidRPr="00A821EC">
              <w:rPr>
                <w:rFonts w:cs="Arial"/>
                <w:sz w:val="20"/>
              </w:rPr>
              <w:t>Ensure that the Forecasted Cash Needs: 15. TOTAL equals to SECTION A – Budget Summary: 5.Totals Total (g).</w:t>
            </w:r>
          </w:p>
          <w:p w14:paraId="7CB383FE" w14:textId="4A1C397E" w:rsidR="00FC0CA5" w:rsidRDefault="00FC0CA5" w:rsidP="00496AC5">
            <w:pPr>
              <w:spacing w:after="0"/>
              <w:rPr>
                <w:rFonts w:cs="Arial"/>
                <w:sz w:val="20"/>
              </w:rPr>
            </w:pPr>
          </w:p>
        </w:tc>
      </w:tr>
      <w:tr w:rsidR="00926BE7" w:rsidRPr="00A821EC"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B3A9BF4"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w:t>
            </w:r>
            <w:r w:rsidR="00C2597A">
              <w:rPr>
                <w:rFonts w:cs="Arial"/>
                <w:sz w:val="20"/>
              </w:rPr>
              <w:t xml:space="preserve"> </w:t>
            </w:r>
            <w:r w:rsidR="001807BF" w:rsidRPr="001E7FD0">
              <w:rPr>
                <w:rFonts w:cs="Arial"/>
                <w:sz w:val="20"/>
              </w:rPr>
              <w:t>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13238E1" w14:textId="77777777" w:rsidR="00985AED" w:rsidRDefault="00985AED">
      <w:pPr>
        <w:spacing w:after="0"/>
        <w:rPr>
          <w:rFonts w:cs="Arial"/>
          <w:b/>
          <w:bCs/>
          <w:kern w:val="32"/>
          <w:sz w:val="32"/>
          <w:szCs w:val="32"/>
        </w:rPr>
      </w:pPr>
      <w:bookmarkStart w:id="413" w:name="_Appendix_C_–"/>
      <w:bookmarkStart w:id="414" w:name="_Appendix_D_–_1"/>
      <w:bookmarkStart w:id="415" w:name="_Toc81577299"/>
      <w:bookmarkStart w:id="416" w:name="_Hlk80366885"/>
      <w:bookmarkStart w:id="417" w:name="_Toc485307408"/>
      <w:bookmarkEnd w:id="316"/>
      <w:bookmarkEnd w:id="413"/>
      <w:bookmarkEnd w:id="414"/>
      <w:r>
        <w:br w:type="page"/>
      </w:r>
    </w:p>
    <w:p w14:paraId="6B6FFCA9" w14:textId="41053E42" w:rsidR="00AA179E" w:rsidRPr="00AA179E" w:rsidRDefault="00AA179E" w:rsidP="00AA179E">
      <w:pPr>
        <w:pStyle w:val="Heading1"/>
        <w:jc w:val="center"/>
      </w:pPr>
      <w:bookmarkStart w:id="418" w:name="_Appendix_C_–_2"/>
      <w:bookmarkStart w:id="419" w:name="_Toc744822027"/>
      <w:bookmarkStart w:id="420" w:name="_Toc1236536788"/>
      <w:bookmarkStart w:id="421" w:name="_Toc1241020013"/>
      <w:bookmarkStart w:id="422" w:name="_Toc97795140"/>
      <w:bookmarkEnd w:id="418"/>
      <w:r>
        <w:lastRenderedPageBreak/>
        <w:t>Appendix C – General Eligibility Information</w:t>
      </w:r>
      <w:bookmarkEnd w:id="415"/>
      <w:bookmarkEnd w:id="419"/>
      <w:bookmarkEnd w:id="420"/>
      <w:bookmarkEnd w:id="421"/>
      <w:bookmarkEnd w:id="422"/>
    </w:p>
    <w:p w14:paraId="32863756" w14:textId="70E42F35" w:rsidR="00AA179E" w:rsidRPr="00AA179E" w:rsidRDefault="00AA179E" w:rsidP="009416C3">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 </w:t>
      </w:r>
    </w:p>
    <w:p w14:paraId="6205A4D3" w14:textId="7CF408E9" w:rsidR="00AA179E" w:rsidRPr="00AA179E" w:rsidRDefault="00AA179E" w:rsidP="009416C3">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DC5BEE">
      <w:pPr>
        <w:spacing w:after="120"/>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DC5BEE">
      <w:pPr>
        <w:spacing w:after="120"/>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77777777" w:rsidR="00AA179E" w:rsidRPr="00AA179E" w:rsidRDefault="00AA179E" w:rsidP="00DC5BEE">
      <w:pPr>
        <w:spacing w:after="120"/>
        <w:rPr>
          <w:u w:val="single"/>
        </w:rPr>
      </w:pPr>
      <w:r w:rsidRPr="00AA179E">
        <w:rPr>
          <w:u w:val="single"/>
        </w:rPr>
        <w:t>Nonprofit Organizations</w:t>
      </w:r>
    </w:p>
    <w:p w14:paraId="55905FA3" w14:textId="06EFFD9C" w:rsidR="00AA179E" w:rsidRPr="00AA179E" w:rsidRDefault="00AA179E" w:rsidP="001C297A">
      <w:pPr>
        <w:spacing w:after="0"/>
      </w:pPr>
      <w:r w:rsidRPr="00AA179E">
        <w:t>Nonprofits having a 501(c)(3) status with the Internal Revenue Service (IRS), other than institutions of higher education</w:t>
      </w:r>
    </w:p>
    <w:p w14:paraId="1EB1C303" w14:textId="06D6F57D" w:rsidR="00AA179E" w:rsidRDefault="00AA179E" w:rsidP="009416C3">
      <w:r w:rsidRPr="00722C97">
        <w:t>Nonprofits that do not have a 501(c)(3) status with the IRS, other than institutions of higher education</w:t>
      </w:r>
      <w:bookmarkStart w:id="423" w:name="_Hlk95118117"/>
      <w:r w:rsidR="00DC5BEE">
        <w:t>,</w:t>
      </w:r>
      <w:r w:rsidR="00DC5BEE" w:rsidRPr="00DC5BEE">
        <w:t xml:space="preserve"> </w:t>
      </w:r>
      <w:r w:rsidR="00DC5BEE">
        <w:t>including entities with 501(c)(4) status (ci</w:t>
      </w:r>
      <w:r w:rsidR="00DC5BEE" w:rsidRPr="00F802F3">
        <w:t xml:space="preserve">vic </w:t>
      </w:r>
      <w:r w:rsidR="00DC5BEE">
        <w:t>l</w:t>
      </w:r>
      <w:r w:rsidR="00DC5BEE" w:rsidRPr="00F802F3">
        <w:t xml:space="preserve">eagues, </w:t>
      </w:r>
      <w:r w:rsidR="00DC5BEE">
        <w:t>s</w:t>
      </w:r>
      <w:r w:rsidR="00DC5BEE" w:rsidRPr="00F802F3">
        <w:t xml:space="preserve">ocial </w:t>
      </w:r>
      <w:r w:rsidR="00DC5BEE">
        <w:t>w</w:t>
      </w:r>
      <w:r w:rsidR="00DC5BEE" w:rsidRPr="00F802F3">
        <w:t xml:space="preserve">elfare </w:t>
      </w:r>
      <w:r w:rsidR="00DC5BEE">
        <w:t>o</w:t>
      </w:r>
      <w:r w:rsidR="00DC5BEE" w:rsidRPr="00F802F3">
        <w:t xml:space="preserve">rganizations, and </w:t>
      </w:r>
      <w:r w:rsidR="00DC5BEE">
        <w:t>l</w:t>
      </w:r>
      <w:r w:rsidR="00DC5BEE" w:rsidRPr="00F802F3">
        <w:t xml:space="preserve">ocal </w:t>
      </w:r>
      <w:r w:rsidR="00DC5BEE">
        <w:t>a</w:t>
      </w:r>
      <w:r w:rsidR="00DC5BEE" w:rsidRPr="00F802F3">
        <w:t xml:space="preserve">ssociations of </w:t>
      </w:r>
      <w:r w:rsidR="00DC5BEE">
        <w:t>e</w:t>
      </w:r>
      <w:r w:rsidR="00DC5BEE" w:rsidRPr="00F802F3">
        <w:t>mployees</w:t>
      </w:r>
      <w:r w:rsidR="00DC5BEE">
        <w:t>) and 501(c)(5) status (labor organizations)</w:t>
      </w:r>
      <w:bookmarkEnd w:id="423"/>
    </w:p>
    <w:p w14:paraId="1183DD76" w14:textId="0BB8455A" w:rsidR="006E1898" w:rsidRDefault="00AA179E" w:rsidP="00544CE0">
      <w:pPr>
        <w:rPr>
          <w:b/>
          <w:bCs/>
        </w:rPr>
      </w:pPr>
      <w:r w:rsidRPr="00AA179E">
        <w:rPr>
          <w:b/>
          <w:bCs/>
        </w:rPr>
        <w:t xml:space="preserve">Please note: For-profit organizations and foreign entities are not eligible to apply for SAMHSA grants. </w:t>
      </w:r>
      <w:r w:rsidR="006E1898">
        <w:rPr>
          <w:b/>
          <w:bCs/>
        </w:rPr>
        <w:br w:type="page"/>
      </w:r>
    </w:p>
    <w:p w14:paraId="6B323F70" w14:textId="1391264F" w:rsidR="00347739" w:rsidRPr="00AC34BE" w:rsidRDefault="00347739" w:rsidP="00F5108C">
      <w:pPr>
        <w:pStyle w:val="Heading1"/>
        <w:jc w:val="center"/>
      </w:pPr>
      <w:bookmarkStart w:id="424" w:name="_Appendix_D_–_2"/>
      <w:bookmarkStart w:id="425" w:name="_Appendix_C_–_1"/>
      <w:bookmarkStart w:id="426" w:name="_Appendix_E_–"/>
      <w:bookmarkStart w:id="427" w:name="_Appendix_D_–"/>
      <w:bookmarkStart w:id="428" w:name="_Toc485307409"/>
      <w:bookmarkStart w:id="429" w:name="_Toc81577301"/>
      <w:bookmarkStart w:id="430" w:name="_Toc1751376662"/>
      <w:bookmarkStart w:id="431" w:name="_Toc1541566898"/>
      <w:bookmarkStart w:id="432" w:name="_Toc1032396394"/>
      <w:bookmarkStart w:id="433" w:name="_Toc97795141"/>
      <w:bookmarkStart w:id="434" w:name="_Hlk80366954"/>
      <w:bookmarkStart w:id="435" w:name="_Hlk83133552"/>
      <w:bookmarkEnd w:id="317"/>
      <w:bookmarkEnd w:id="416"/>
      <w:bookmarkEnd w:id="417"/>
      <w:bookmarkEnd w:id="424"/>
      <w:bookmarkEnd w:id="425"/>
      <w:bookmarkEnd w:id="426"/>
      <w:bookmarkEnd w:id="427"/>
      <w:r>
        <w:lastRenderedPageBreak/>
        <w:t xml:space="preserve">Appendix </w:t>
      </w:r>
      <w:r w:rsidR="007A27E4">
        <w:t>D</w:t>
      </w:r>
      <w:r>
        <w:t xml:space="preserve"> – Confidentiality and SAMHSA Participant Protection/Human Subjects Guidelines</w:t>
      </w:r>
      <w:bookmarkEnd w:id="428"/>
      <w:bookmarkEnd w:id="429"/>
      <w:bookmarkEnd w:id="430"/>
      <w:bookmarkEnd w:id="431"/>
      <w:bookmarkEnd w:id="432"/>
      <w:bookmarkEnd w:id="433"/>
    </w:p>
    <w:p w14:paraId="24DDB932" w14:textId="00EA5FD7" w:rsidR="00B441D7" w:rsidRPr="00B441D7" w:rsidRDefault="00F003E8">
      <w:pPr>
        <w:tabs>
          <w:tab w:val="left" w:pos="3150"/>
        </w:tabs>
        <w:rPr>
          <w:b/>
        </w:rPr>
      </w:pPr>
      <w:r w:rsidRPr="00B441D7">
        <w:rPr>
          <w:b/>
        </w:rPr>
        <w:t>CONFIDENTIALITY AND PARTICIPANT PROTECTION:</w:t>
      </w:r>
      <w:r w:rsidR="00C2597A">
        <w:rPr>
          <w:b/>
        </w:rPr>
        <w:t xml:space="preserve"> </w:t>
      </w:r>
    </w:p>
    <w:p w14:paraId="6916728E" w14:textId="3E811723"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r w:rsidR="00894D7D">
        <w:rPr>
          <w:rFonts w:cs="Arial"/>
        </w:rPr>
        <w:t xml:space="preserve"> </w:t>
      </w:r>
    </w:p>
    <w:p w14:paraId="1D3595B1" w14:textId="77777777" w:rsidR="00B441D7" w:rsidRPr="00B441D7" w:rsidRDefault="00B441D7" w:rsidP="00EF693A">
      <w:pPr>
        <w:numPr>
          <w:ilvl w:val="0"/>
          <w:numId w:val="2"/>
        </w:numPr>
        <w:spacing w:after="200"/>
        <w:ind w:left="360"/>
        <w:rPr>
          <w:rFonts w:cs="Arial"/>
          <w:b/>
        </w:rPr>
      </w:pPr>
      <w:r w:rsidRPr="00B441D7">
        <w:rPr>
          <w:rFonts w:cs="Arial"/>
          <w:b/>
        </w:rPr>
        <w:t>Protect Clients and Staff from Potential Risks</w:t>
      </w:r>
    </w:p>
    <w:p w14:paraId="2BBC748E" w14:textId="5BA70DC8" w:rsidR="00B441D7" w:rsidRPr="00B441D7" w:rsidRDefault="00B441D7" w:rsidP="00EF693A">
      <w:pPr>
        <w:numPr>
          <w:ilvl w:val="0"/>
          <w:numId w:val="14"/>
        </w:numPr>
        <w:spacing w:after="200"/>
        <w:rPr>
          <w:rFonts w:cs="Arial"/>
        </w:rPr>
      </w:pPr>
      <w:r w:rsidRPr="6FC3C118">
        <w:rPr>
          <w:rFonts w:cs="Arial"/>
        </w:rPr>
        <w:t>Identify and describe the foreseeable physical, medical, psychological, social</w:t>
      </w:r>
      <w:r w:rsidR="00464D7C" w:rsidRPr="6FC3C118">
        <w:rPr>
          <w:rFonts w:cs="Arial"/>
        </w:rPr>
        <w:t>,</w:t>
      </w:r>
      <w:r w:rsidRPr="6FC3C118">
        <w:rPr>
          <w:rFonts w:cs="Arial"/>
        </w:rPr>
        <w:t xml:space="preserve"> and legal risks or potential adverse effects </w:t>
      </w:r>
      <w:r w:rsidRPr="6FC3C118">
        <w:rPr>
          <w:rFonts w:cs="Arial"/>
          <w:b/>
        </w:rPr>
        <w:t>participants</w:t>
      </w:r>
      <w:r w:rsidRPr="6FC3C118">
        <w:rPr>
          <w:rFonts w:cs="Arial"/>
        </w:rPr>
        <w:t xml:space="preserve"> may be exposed to </w:t>
      </w:r>
      <w:r w:rsidR="00F003E8" w:rsidRPr="6FC3C118">
        <w:rPr>
          <w:rFonts w:cs="Arial"/>
        </w:rPr>
        <w:t>because of</w:t>
      </w:r>
      <w:r w:rsidRPr="6FC3C118">
        <w:rPr>
          <w:rFonts w:cs="Arial"/>
        </w:rPr>
        <w:t xml:space="preserve"> the project.</w:t>
      </w:r>
    </w:p>
    <w:p w14:paraId="77D02979" w14:textId="420B69E1" w:rsidR="00A44962" w:rsidRDefault="00B441D7" w:rsidP="00EF693A">
      <w:pPr>
        <w:numPr>
          <w:ilvl w:val="0"/>
          <w:numId w:val="14"/>
        </w:numPr>
        <w:spacing w:after="200"/>
        <w:rPr>
          <w:rFonts w:cs="Arial"/>
        </w:rPr>
      </w:pPr>
      <w:r w:rsidRPr="6FC3C118">
        <w:rPr>
          <w:rFonts w:cs="Arial"/>
        </w:rPr>
        <w:t>Identify and describe the foreseeable physical, medical, psychological, social</w:t>
      </w:r>
      <w:r w:rsidR="00464D7C" w:rsidRPr="6FC3C118">
        <w:rPr>
          <w:rFonts w:cs="Arial"/>
        </w:rPr>
        <w:t>,</w:t>
      </w:r>
      <w:r w:rsidRPr="6FC3C118">
        <w:rPr>
          <w:rFonts w:cs="Arial"/>
        </w:rPr>
        <w:t xml:space="preserve"> and legal risks or potential adverse effects </w:t>
      </w:r>
      <w:r w:rsidRPr="6FC3C118">
        <w:rPr>
          <w:rFonts w:cs="Arial"/>
          <w:b/>
        </w:rPr>
        <w:t xml:space="preserve">staff </w:t>
      </w:r>
      <w:r w:rsidRPr="6FC3C118">
        <w:rPr>
          <w:rFonts w:cs="Arial"/>
        </w:rPr>
        <w:t>may be exposed to as a result</w:t>
      </w:r>
      <w:r w:rsidR="00D43761" w:rsidRPr="6FC3C118">
        <w:rPr>
          <w:rFonts w:cs="Arial"/>
        </w:rPr>
        <w:t>,</w:t>
      </w:r>
      <w:r w:rsidRPr="6FC3C118">
        <w:rPr>
          <w:rFonts w:cs="Arial"/>
        </w:rPr>
        <w:t xml:space="preserve"> of the project.</w:t>
      </w:r>
      <w:r w:rsidRPr="6FC3C118" w:rsidDel="00C65E6B">
        <w:rPr>
          <w:rFonts w:cs="Arial"/>
        </w:rPr>
        <w:t xml:space="preserve"> </w:t>
      </w:r>
    </w:p>
    <w:p w14:paraId="07D40883" w14:textId="77777777" w:rsidR="00B441D7" w:rsidRPr="00B441D7" w:rsidRDefault="00B441D7" w:rsidP="00EF693A">
      <w:pPr>
        <w:numPr>
          <w:ilvl w:val="0"/>
          <w:numId w:val="14"/>
        </w:numPr>
        <w:spacing w:after="200"/>
        <w:rPr>
          <w:rFonts w:cs="Arial"/>
        </w:rPr>
      </w:pPr>
      <w:r w:rsidRPr="6FC3C118">
        <w:rPr>
          <w:rFonts w:cs="Arial"/>
        </w:rPr>
        <w:t xml:space="preserve">Describe the procedures you will follow to minimize or protect participants and staff against potential risks, including risks to confidentiality. </w:t>
      </w:r>
    </w:p>
    <w:p w14:paraId="6C573F50" w14:textId="652DCDCB" w:rsidR="00B441D7" w:rsidRDefault="00B441D7" w:rsidP="00EF693A">
      <w:pPr>
        <w:numPr>
          <w:ilvl w:val="0"/>
          <w:numId w:val="14"/>
        </w:numPr>
        <w:spacing w:after="200"/>
        <w:rPr>
          <w:rFonts w:cs="Arial"/>
        </w:rPr>
      </w:pPr>
      <w:r w:rsidRPr="6FC3C118">
        <w:rPr>
          <w:rFonts w:cs="Arial"/>
        </w:rPr>
        <w:t>Identify your plan to provide guidance and assistance in the event there are adverse effects to participants and</w:t>
      </w:r>
      <w:r w:rsidR="002F2F50" w:rsidRPr="6FC3C118">
        <w:rPr>
          <w:rFonts w:cs="Arial"/>
        </w:rPr>
        <w:t>/or</w:t>
      </w:r>
      <w:r w:rsidRPr="6FC3C118">
        <w:rPr>
          <w:rFonts w:cs="Arial"/>
        </w:rPr>
        <w:t xml:space="preserve"> staff.</w:t>
      </w:r>
    </w:p>
    <w:p w14:paraId="6A24C2F7" w14:textId="77777777" w:rsidR="00B441D7" w:rsidRPr="00B441D7" w:rsidRDefault="00B441D7" w:rsidP="00EF693A">
      <w:pPr>
        <w:numPr>
          <w:ilvl w:val="0"/>
          <w:numId w:val="2"/>
        </w:numPr>
        <w:tabs>
          <w:tab w:val="left" w:pos="540"/>
        </w:tabs>
        <w:spacing w:after="200"/>
        <w:ind w:left="360"/>
        <w:rPr>
          <w:rFonts w:cs="Arial"/>
          <w:b/>
        </w:rPr>
      </w:pPr>
      <w:r w:rsidRPr="00B441D7">
        <w:rPr>
          <w:rFonts w:cs="Arial"/>
          <w:b/>
        </w:rPr>
        <w:t>Fair Selection of Participants</w:t>
      </w:r>
    </w:p>
    <w:p w14:paraId="1F5874F2" w14:textId="77777777" w:rsidR="00B441D7" w:rsidRPr="00B441D7" w:rsidRDefault="00B441D7" w:rsidP="00EF693A">
      <w:pPr>
        <w:numPr>
          <w:ilvl w:val="0"/>
          <w:numId w:val="14"/>
        </w:numPr>
        <w:spacing w:after="200"/>
        <w:rPr>
          <w:rFonts w:cs="Arial"/>
        </w:rPr>
      </w:pPr>
      <w:r w:rsidRPr="6FC3C118">
        <w:rPr>
          <w:rFonts w:cs="Arial"/>
        </w:rPr>
        <w:t xml:space="preserve">Explain how you will recruit and select participants. </w:t>
      </w:r>
    </w:p>
    <w:p w14:paraId="77B6444A" w14:textId="06CA71E4" w:rsidR="00F810F9" w:rsidRPr="00B441D7" w:rsidRDefault="00B441D7" w:rsidP="00EF693A">
      <w:pPr>
        <w:numPr>
          <w:ilvl w:val="0"/>
          <w:numId w:val="14"/>
        </w:numPr>
        <w:spacing w:after="200"/>
        <w:rPr>
          <w:rFonts w:cs="Arial"/>
        </w:rPr>
      </w:pPr>
      <w:r w:rsidRPr="6FC3C118">
        <w:rPr>
          <w:rFonts w:cs="Arial"/>
        </w:rPr>
        <w:t xml:space="preserve">Identify any individuals in the </w:t>
      </w:r>
      <w:r w:rsidRPr="6FC3C118">
        <w:rPr>
          <w:rFonts w:eastAsiaTheme="minorEastAsia" w:cs="Arial"/>
        </w:rPr>
        <w:t>geographic catchment area where services will be delivered</w:t>
      </w:r>
      <w:r w:rsidRPr="6FC3C118" w:rsidDel="00A40FDD">
        <w:rPr>
          <w:rFonts w:cs="Arial"/>
        </w:rPr>
        <w:t xml:space="preserve"> </w:t>
      </w:r>
      <w:r w:rsidRPr="6FC3C118">
        <w:rPr>
          <w:rFonts w:cs="Arial"/>
        </w:rPr>
        <w:t xml:space="preserve">who will be excluded from participating in the project and explain the reasons for this exclusion. </w:t>
      </w:r>
    </w:p>
    <w:p w14:paraId="36983DA6" w14:textId="77777777" w:rsidR="00B441D7" w:rsidRPr="00B441D7" w:rsidRDefault="00B441D7" w:rsidP="00EF693A">
      <w:pPr>
        <w:numPr>
          <w:ilvl w:val="0"/>
          <w:numId w:val="2"/>
        </w:numPr>
        <w:tabs>
          <w:tab w:val="left" w:pos="540"/>
        </w:tabs>
        <w:spacing w:after="200"/>
        <w:ind w:left="360"/>
        <w:rPr>
          <w:rFonts w:cs="Arial"/>
          <w:b/>
        </w:rPr>
      </w:pPr>
      <w:r w:rsidRPr="00B441D7">
        <w:rPr>
          <w:rFonts w:cs="Arial"/>
          <w:b/>
        </w:rPr>
        <w:t>Absence of Coercion</w:t>
      </w:r>
    </w:p>
    <w:p w14:paraId="0981D0F1" w14:textId="0950F101" w:rsidR="00B441D7" w:rsidRPr="00B441D7" w:rsidRDefault="00B441D7" w:rsidP="00EF693A">
      <w:pPr>
        <w:numPr>
          <w:ilvl w:val="0"/>
          <w:numId w:val="14"/>
        </w:numPr>
        <w:spacing w:before="240" w:after="200"/>
        <w:rPr>
          <w:rFonts w:cs="Arial"/>
        </w:rPr>
      </w:pPr>
      <w:r w:rsidRPr="6FC3C118">
        <w:rPr>
          <w:rFonts w:cs="Arial"/>
        </w:rPr>
        <w:t>If you plan to compensate participants, state how participants will be awarded incentives (e.g., gift cards, bus passes, gifts, etc.)</w:t>
      </w:r>
      <w:r w:rsidR="00C2597A">
        <w:rPr>
          <w:rFonts w:cs="Arial"/>
        </w:rPr>
        <w:t xml:space="preserve"> </w:t>
      </w:r>
      <w:r w:rsidRPr="6FC3C118">
        <w:rPr>
          <w:rFonts w:cs="Arial"/>
        </w:rPr>
        <w:t xml:space="preserve">If you have included funding for incentives in your budget, you </w:t>
      </w:r>
      <w:r w:rsidRPr="6FC3C118">
        <w:rPr>
          <w:rFonts w:cs="Arial"/>
          <w:b/>
        </w:rPr>
        <w:t>must</w:t>
      </w:r>
      <w:r w:rsidRPr="6FC3C118">
        <w:rPr>
          <w:rFonts w:cs="Arial"/>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sidRPr="6FC3C118">
        <w:rPr>
          <w:rFonts w:cs="Arial"/>
        </w:rPr>
        <w:t>-</w:t>
      </w:r>
      <w:r w:rsidRPr="6FC3C118">
        <w:rPr>
          <w:rFonts w:cs="Arial"/>
        </w:rPr>
        <w:t>up interview.)</w:t>
      </w:r>
    </w:p>
    <w:p w14:paraId="5439538A" w14:textId="382C1BEB" w:rsidR="00A44962" w:rsidRDefault="00B441D7" w:rsidP="00EF693A">
      <w:pPr>
        <w:numPr>
          <w:ilvl w:val="0"/>
          <w:numId w:val="14"/>
        </w:numPr>
        <w:spacing w:after="200"/>
        <w:rPr>
          <w:rFonts w:cs="Arial"/>
        </w:rPr>
      </w:pPr>
      <w:r w:rsidRPr="6FC3C118">
        <w:rPr>
          <w:rFonts w:cs="Arial"/>
        </w:rPr>
        <w:lastRenderedPageBreak/>
        <w:t>Provide justification that the use of incentives is appropriate, judicious</w:t>
      </w:r>
      <w:r w:rsidR="00464D7C" w:rsidRPr="6FC3C118">
        <w:rPr>
          <w:rFonts w:cs="Arial"/>
        </w:rPr>
        <w:t>,</w:t>
      </w:r>
      <w:r w:rsidRPr="6FC3C118">
        <w:rPr>
          <w:rFonts w:cs="Arial"/>
        </w:rPr>
        <w:t xml:space="preserve"> and conservative and that incentives do not provide an “undue inducement” that removes the volun</w:t>
      </w:r>
      <w:r w:rsidR="00A44962" w:rsidRPr="6FC3C118">
        <w:rPr>
          <w:rFonts w:cs="Arial"/>
        </w:rPr>
        <w:t>tary nature of participation.</w:t>
      </w:r>
      <w:r w:rsidR="00C2597A">
        <w:rPr>
          <w:rFonts w:cs="Arial"/>
        </w:rPr>
        <w:t xml:space="preserve"> </w:t>
      </w:r>
    </w:p>
    <w:p w14:paraId="3646B27F" w14:textId="77777777" w:rsidR="00B441D7" w:rsidRPr="00B441D7" w:rsidRDefault="00B441D7" w:rsidP="00EF693A">
      <w:pPr>
        <w:numPr>
          <w:ilvl w:val="0"/>
          <w:numId w:val="14"/>
        </w:numPr>
        <w:spacing w:after="200"/>
        <w:rPr>
          <w:rFonts w:cs="Arial"/>
        </w:rPr>
      </w:pPr>
      <w:r w:rsidRPr="6FC3C118">
        <w:rPr>
          <w:rFonts w:cs="Arial"/>
        </w:rPr>
        <w:t>Describe how you will inform participants that they may receive services even if they chose to not participate in or complete the data collection component of the project.</w:t>
      </w:r>
    </w:p>
    <w:p w14:paraId="513A720D" w14:textId="77777777" w:rsidR="00B441D7" w:rsidRPr="00B441D7" w:rsidRDefault="00B441D7" w:rsidP="00EF693A">
      <w:pPr>
        <w:numPr>
          <w:ilvl w:val="0"/>
          <w:numId w:val="2"/>
        </w:numPr>
        <w:tabs>
          <w:tab w:val="left" w:pos="540"/>
        </w:tabs>
        <w:spacing w:after="200"/>
        <w:ind w:left="360"/>
        <w:rPr>
          <w:rFonts w:cs="Arial"/>
          <w:b/>
        </w:rPr>
      </w:pPr>
      <w:r w:rsidRPr="00B441D7">
        <w:rPr>
          <w:rFonts w:cs="Arial"/>
          <w:b/>
        </w:rPr>
        <w:t>Data Collection</w:t>
      </w:r>
    </w:p>
    <w:p w14:paraId="4A36343D" w14:textId="77777777" w:rsidR="00B441D7" w:rsidRPr="00B441D7" w:rsidRDefault="00B441D7" w:rsidP="00EF693A">
      <w:pPr>
        <w:numPr>
          <w:ilvl w:val="0"/>
          <w:numId w:val="14"/>
        </w:numPr>
        <w:spacing w:after="200"/>
        <w:rPr>
          <w:rFonts w:cs="Arial"/>
        </w:rPr>
      </w:pPr>
      <w:r w:rsidRPr="6FC3C118">
        <w:rPr>
          <w:rFonts w:cs="Arial"/>
        </w:rPr>
        <w:t>Identify from whom you will collect data (e.g.,</w:t>
      </w:r>
      <w:r w:rsidR="002908CD" w:rsidRPr="6FC3C118">
        <w:rPr>
          <w:rFonts w:cs="Arial"/>
        </w:rPr>
        <w:t xml:space="preserve"> </w:t>
      </w:r>
      <w:r w:rsidRPr="6FC3C118">
        <w:rPr>
          <w:rFonts w:cs="Arial"/>
        </w:rPr>
        <w:t>participants</w:t>
      </w:r>
      <w:r w:rsidR="002F2F50" w:rsidRPr="6FC3C118">
        <w:rPr>
          <w:rFonts w:cs="Arial"/>
        </w:rPr>
        <w:t>,</w:t>
      </w:r>
      <w:r w:rsidR="002908CD" w:rsidRPr="6FC3C118">
        <w:rPr>
          <w:rFonts w:cs="Arial"/>
        </w:rPr>
        <w:t xml:space="preserve"> </w:t>
      </w:r>
      <w:r w:rsidRPr="6FC3C118">
        <w:rPr>
          <w:rFonts w:cs="Arial"/>
        </w:rPr>
        <w:t>family members, teachers, others).</w:t>
      </w:r>
    </w:p>
    <w:p w14:paraId="1C7EE7FF" w14:textId="3C61FA50" w:rsidR="00B441D7" w:rsidRPr="00B441D7" w:rsidRDefault="00B441D7" w:rsidP="00EF693A">
      <w:pPr>
        <w:numPr>
          <w:ilvl w:val="0"/>
          <w:numId w:val="14"/>
        </w:numPr>
        <w:spacing w:after="200"/>
        <w:rPr>
          <w:rFonts w:cs="Arial"/>
        </w:rPr>
      </w:pPr>
      <w:r w:rsidRPr="6FC3C118">
        <w:rPr>
          <w:rFonts w:cs="Arial"/>
        </w:rPr>
        <w:t>Describe the data collection procedures and specify the sources for obtaining data (e.g., school records, interviews, psychological assessments, questionnaires, observation</w:t>
      </w:r>
      <w:r w:rsidR="00464D7C" w:rsidRPr="6FC3C118">
        <w:rPr>
          <w:rFonts w:cs="Arial"/>
        </w:rPr>
        <w:t>,</w:t>
      </w:r>
      <w:r w:rsidRPr="6FC3C118">
        <w:rPr>
          <w:rFonts w:cs="Arial"/>
        </w:rPr>
        <w:t xml:space="preserve"> or other sources).</w:t>
      </w:r>
      <w:r w:rsidR="00C2597A">
        <w:rPr>
          <w:rFonts w:cs="Arial"/>
        </w:rPr>
        <w:t xml:space="preserve"> </w:t>
      </w:r>
      <w:r w:rsidRPr="6FC3C118">
        <w:rPr>
          <w:rFonts w:cs="Arial"/>
        </w:rPr>
        <w:t>Identify what type of specimens (e.g., urine, blood) will be used, if any. State if the specimens will be used for purposes other than evaluation.</w:t>
      </w:r>
      <w:r w:rsidR="00C2597A">
        <w:rPr>
          <w:rFonts w:cs="Arial"/>
        </w:rPr>
        <w:t xml:space="preserve"> </w:t>
      </w:r>
    </w:p>
    <w:p w14:paraId="4B96E153" w14:textId="77777777" w:rsidR="00B441D7" w:rsidRPr="00B441D7" w:rsidRDefault="00B441D7" w:rsidP="00EF693A">
      <w:pPr>
        <w:numPr>
          <w:ilvl w:val="0"/>
          <w:numId w:val="14"/>
        </w:numPr>
        <w:spacing w:after="200"/>
        <w:rPr>
          <w:rFonts w:cs="Arial"/>
        </w:rPr>
      </w:pPr>
      <w:r w:rsidRPr="6FC3C118">
        <w:rPr>
          <w:rFonts w:cs="Arial"/>
        </w:rPr>
        <w:t xml:space="preserve">In </w:t>
      </w:r>
      <w:r w:rsidRPr="6FC3C118">
        <w:rPr>
          <w:rFonts w:cs="Arial"/>
          <w:b/>
        </w:rPr>
        <w:t>Attachment 2</w:t>
      </w:r>
      <w:r w:rsidRPr="6FC3C118">
        <w:rPr>
          <w:rFonts w:cs="Arial"/>
        </w:rPr>
        <w:t xml:space="preserve">, “Data Collection Instruments/Interview Protocols,” you </w:t>
      </w:r>
      <w:r w:rsidRPr="6FC3C118">
        <w:rPr>
          <w:rFonts w:cs="Arial"/>
          <w:b/>
        </w:rPr>
        <w:t>must</w:t>
      </w:r>
      <w:r w:rsidRPr="6FC3C118">
        <w:rPr>
          <w:rFonts w:cs="Arial"/>
        </w:rPr>
        <w:t xml:space="preserve"> provide copies of all available data collection instruments and interview protocols that you plan to use (unless you are providing the web link to the instrument(s)/protocol(s)).</w:t>
      </w:r>
    </w:p>
    <w:p w14:paraId="764F1620" w14:textId="77777777" w:rsidR="00B441D7" w:rsidRPr="00B441D7" w:rsidRDefault="00B441D7" w:rsidP="00EF693A">
      <w:pPr>
        <w:numPr>
          <w:ilvl w:val="0"/>
          <w:numId w:val="2"/>
        </w:numPr>
        <w:tabs>
          <w:tab w:val="left" w:pos="540"/>
        </w:tabs>
        <w:spacing w:after="200"/>
        <w:ind w:left="360"/>
        <w:rPr>
          <w:rFonts w:cs="Arial"/>
          <w:b/>
        </w:rPr>
      </w:pPr>
      <w:r w:rsidRPr="00B441D7">
        <w:rPr>
          <w:rFonts w:cs="Arial"/>
          <w:b/>
        </w:rPr>
        <w:t>Privacy and Confidentiality</w:t>
      </w:r>
    </w:p>
    <w:p w14:paraId="5310B5D2" w14:textId="77777777" w:rsidR="00B441D7" w:rsidRPr="00B441D7" w:rsidRDefault="00B441D7" w:rsidP="00EF693A">
      <w:pPr>
        <w:numPr>
          <w:ilvl w:val="0"/>
          <w:numId w:val="14"/>
        </w:numPr>
        <w:spacing w:after="200"/>
        <w:rPr>
          <w:rFonts w:cs="Arial"/>
        </w:rPr>
      </w:pPr>
      <w:r w:rsidRPr="6FC3C118">
        <w:rPr>
          <w:rFonts w:cs="Arial"/>
        </w:rPr>
        <w:t>Explain how you will ensure privacy and confidentiality. Describe:</w:t>
      </w:r>
    </w:p>
    <w:p w14:paraId="431C1E38" w14:textId="58FABCFE" w:rsidR="00B441D7" w:rsidRPr="00B441D7" w:rsidRDefault="00B441D7" w:rsidP="00EF693A">
      <w:pPr>
        <w:numPr>
          <w:ilvl w:val="0"/>
          <w:numId w:val="70"/>
        </w:numPr>
        <w:spacing w:after="200"/>
        <w:rPr>
          <w:rFonts w:cs="Arial"/>
        </w:rPr>
      </w:pPr>
      <w:r w:rsidRPr="6FC3C118">
        <w:rPr>
          <w:rFonts w:cs="Arial"/>
        </w:rPr>
        <w:t>Where data will be stored</w:t>
      </w:r>
      <w:r w:rsidR="00F003E8" w:rsidRPr="6FC3C118">
        <w:rPr>
          <w:rFonts w:cs="Arial"/>
        </w:rPr>
        <w:t>,</w:t>
      </w:r>
    </w:p>
    <w:p w14:paraId="28C01786" w14:textId="2631489F" w:rsidR="00B441D7" w:rsidRPr="00B441D7" w:rsidRDefault="00B441D7" w:rsidP="00EF693A">
      <w:pPr>
        <w:numPr>
          <w:ilvl w:val="0"/>
          <w:numId w:val="70"/>
        </w:numPr>
        <w:spacing w:after="200"/>
        <w:rPr>
          <w:rFonts w:cs="Arial"/>
        </w:rPr>
      </w:pPr>
      <w:r w:rsidRPr="6FC3C118">
        <w:rPr>
          <w:rFonts w:cs="Arial"/>
        </w:rPr>
        <w:t>Who will have access to the data collected</w:t>
      </w:r>
      <w:r w:rsidR="00F003E8" w:rsidRPr="6FC3C118">
        <w:rPr>
          <w:rFonts w:cs="Arial"/>
        </w:rPr>
        <w:t>, and</w:t>
      </w:r>
    </w:p>
    <w:p w14:paraId="6C53269A" w14:textId="4BBBC843" w:rsidR="00B441D7" w:rsidRPr="00B441D7" w:rsidRDefault="00B441D7" w:rsidP="00EF693A">
      <w:pPr>
        <w:numPr>
          <w:ilvl w:val="0"/>
          <w:numId w:val="70"/>
        </w:numPr>
        <w:spacing w:after="200"/>
        <w:rPr>
          <w:rFonts w:cs="Arial"/>
        </w:rPr>
      </w:pPr>
      <w:r w:rsidRPr="6FC3C118">
        <w:rPr>
          <w:rFonts w:cs="Arial"/>
        </w:rPr>
        <w:t xml:space="preserve">How the identity of participants will be kept private, for example, </w:t>
      </w:r>
      <w:r w:rsidR="00F003E8" w:rsidRPr="6FC3C118">
        <w:rPr>
          <w:rFonts w:cs="Arial"/>
        </w:rPr>
        <w:t>using</w:t>
      </w:r>
      <w:r w:rsidRPr="6FC3C118">
        <w:rPr>
          <w:rFonts w:cs="Arial"/>
        </w:rPr>
        <w:t xml:space="preserve"> a coding system on data records, limiting access to records, or storing identifiers separately from data.</w:t>
      </w:r>
    </w:p>
    <w:p w14:paraId="4CFCC141" w14:textId="7C646424" w:rsidR="00B441D7" w:rsidRPr="00A73406" w:rsidRDefault="00B441D7" w:rsidP="00EF693A">
      <w:pPr>
        <w:pStyle w:val="ListParagraph"/>
        <w:numPr>
          <w:ilvl w:val="0"/>
          <w:numId w:val="6"/>
        </w:numPr>
        <w:ind w:left="720"/>
        <w:rPr>
          <w:rFonts w:cs="Arial"/>
          <w:b/>
          <w:bCs/>
        </w:rPr>
      </w:pPr>
      <w:r w:rsidRPr="00A73406">
        <w:rPr>
          <w:rFonts w:cs="Arial"/>
          <w:b/>
          <w:bCs/>
        </w:rPr>
        <w:t>NOTE:</w:t>
      </w:r>
      <w:r w:rsidRPr="00A73406">
        <w:rPr>
          <w:rFonts w:cs="Arial"/>
        </w:rPr>
        <w:t xml:space="preserve"> Recipients must maintain the confidentiality of alcohol and drug </w:t>
      </w:r>
      <w:r w:rsidR="00C91DC8">
        <w:rPr>
          <w:rFonts w:cs="Arial"/>
        </w:rPr>
        <w:t xml:space="preserve">misuse </w:t>
      </w:r>
      <w:r w:rsidRPr="00A73406">
        <w:rPr>
          <w:rFonts w:cs="Arial"/>
        </w:rPr>
        <w:t xml:space="preserve">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77777777" w:rsidR="00B441D7" w:rsidRPr="00B441D7" w:rsidRDefault="00B441D7" w:rsidP="00EF693A">
      <w:pPr>
        <w:numPr>
          <w:ilvl w:val="0"/>
          <w:numId w:val="2"/>
        </w:numPr>
        <w:tabs>
          <w:tab w:val="left" w:pos="540"/>
        </w:tabs>
        <w:spacing w:after="200"/>
        <w:ind w:left="360"/>
        <w:rPr>
          <w:rFonts w:cs="Arial"/>
          <w:b/>
        </w:rPr>
      </w:pPr>
      <w:r w:rsidRPr="00B441D7">
        <w:rPr>
          <w:rFonts w:cs="Arial"/>
          <w:b/>
        </w:rPr>
        <w:t>Adequate Consent Procedures</w:t>
      </w:r>
    </w:p>
    <w:p w14:paraId="5E243A3F" w14:textId="097DA968" w:rsidR="00F003E8" w:rsidRDefault="00B441D7" w:rsidP="00EF693A">
      <w:pPr>
        <w:numPr>
          <w:ilvl w:val="0"/>
          <w:numId w:val="14"/>
        </w:numPr>
        <w:spacing w:after="200"/>
        <w:rPr>
          <w:rFonts w:cs="Arial"/>
        </w:rPr>
      </w:pPr>
      <w:r w:rsidRPr="6FC3C118">
        <w:rPr>
          <w:rFonts w:cs="Arial"/>
        </w:rPr>
        <w:t>Include, as appropriate, sample consent forms that provide for:</w:t>
      </w:r>
    </w:p>
    <w:p w14:paraId="29EE3737" w14:textId="7DFE9DA2" w:rsidR="00F003E8" w:rsidRPr="00F003E8" w:rsidRDefault="00B441D7" w:rsidP="00EF693A">
      <w:pPr>
        <w:pStyle w:val="ListParagraph"/>
        <w:numPr>
          <w:ilvl w:val="0"/>
          <w:numId w:val="68"/>
        </w:numPr>
        <w:spacing w:after="200"/>
        <w:rPr>
          <w:rFonts w:cs="Arial"/>
        </w:rPr>
      </w:pPr>
      <w:r w:rsidRPr="6FC3C118">
        <w:rPr>
          <w:rFonts w:cs="Arial"/>
        </w:rPr>
        <w:t xml:space="preserve">informed consent for participation in service intervention; </w:t>
      </w:r>
    </w:p>
    <w:p w14:paraId="66C019B6" w14:textId="2BF25440" w:rsidR="00F003E8" w:rsidRPr="00F003E8" w:rsidRDefault="00B441D7" w:rsidP="00EF693A">
      <w:pPr>
        <w:pStyle w:val="ListParagraph"/>
        <w:numPr>
          <w:ilvl w:val="0"/>
          <w:numId w:val="68"/>
        </w:numPr>
        <w:spacing w:after="200"/>
        <w:rPr>
          <w:rFonts w:cs="Arial"/>
        </w:rPr>
      </w:pPr>
      <w:r w:rsidRPr="6FC3C118">
        <w:rPr>
          <w:rFonts w:cs="Arial"/>
        </w:rPr>
        <w:t xml:space="preserve">informed consent for participation in the data collection component of the project; and </w:t>
      </w:r>
    </w:p>
    <w:p w14:paraId="0485346B" w14:textId="0A96F398" w:rsidR="00F003E8" w:rsidRDefault="00B441D7" w:rsidP="00EF693A">
      <w:pPr>
        <w:pStyle w:val="ListParagraph"/>
        <w:numPr>
          <w:ilvl w:val="0"/>
          <w:numId w:val="68"/>
        </w:numPr>
        <w:spacing w:after="200"/>
        <w:rPr>
          <w:rFonts w:cs="Arial"/>
        </w:rPr>
      </w:pPr>
      <w:r w:rsidRPr="6FC3C118">
        <w:rPr>
          <w:rFonts w:cs="Arial"/>
        </w:rPr>
        <w:t xml:space="preserve">informed consent for the exchange (releasing or requesting) of confidential information. </w:t>
      </w:r>
    </w:p>
    <w:p w14:paraId="08500CF8" w14:textId="77777777" w:rsidR="00F003E8" w:rsidRPr="00F003E8" w:rsidRDefault="00F003E8" w:rsidP="001C297A">
      <w:pPr>
        <w:pStyle w:val="ListParagraph"/>
        <w:spacing w:after="200"/>
        <w:ind w:left="1080"/>
        <w:rPr>
          <w:rFonts w:cs="Arial"/>
        </w:rPr>
      </w:pPr>
    </w:p>
    <w:p w14:paraId="58F294B5" w14:textId="170997CA" w:rsidR="00B441D7" w:rsidRPr="00F003E8" w:rsidRDefault="00B441D7" w:rsidP="00EF693A">
      <w:pPr>
        <w:pStyle w:val="ListParagraph"/>
        <w:numPr>
          <w:ilvl w:val="0"/>
          <w:numId w:val="14"/>
        </w:numPr>
        <w:spacing w:after="200"/>
        <w:rPr>
          <w:rFonts w:cs="Arial"/>
          <w:szCs w:val="24"/>
        </w:rPr>
      </w:pPr>
      <w:r w:rsidRPr="00F003E8">
        <w:rPr>
          <w:rFonts w:cs="Arial"/>
          <w:szCs w:val="24"/>
        </w:rPr>
        <w:t xml:space="preserve">The sample forms must be included in </w:t>
      </w:r>
      <w:r w:rsidRPr="002D4415">
        <w:rPr>
          <w:rFonts w:cs="Arial"/>
          <w:b/>
          <w:bCs/>
          <w:szCs w:val="24"/>
        </w:rPr>
        <w:t>Attachment 3</w:t>
      </w:r>
      <w:r w:rsidRPr="00941646">
        <w:rPr>
          <w:rFonts w:cs="Arial"/>
          <w:b/>
          <w:bCs/>
          <w:szCs w:val="24"/>
        </w:rPr>
        <w:t>,</w:t>
      </w:r>
      <w:r w:rsidRPr="00F003E8">
        <w:rPr>
          <w:rFonts w:cs="Arial"/>
          <w:b/>
          <w:bCs/>
          <w:szCs w:val="24"/>
        </w:rPr>
        <w:t xml:space="preserve"> “Sample Consent Forms”</w:t>
      </w:r>
      <w:r w:rsidRPr="00F003E8">
        <w:rPr>
          <w:rFonts w:cs="Arial"/>
          <w:szCs w:val="24"/>
        </w:rPr>
        <w:t>, of your application. If needed, give English translations.</w:t>
      </w:r>
      <w:r w:rsidRPr="00F003E8" w:rsidDel="002167B1">
        <w:rPr>
          <w:rFonts w:cs="Arial"/>
          <w:szCs w:val="24"/>
        </w:rPr>
        <w:t xml:space="preserve"> </w:t>
      </w:r>
    </w:p>
    <w:p w14:paraId="6D3FCD53" w14:textId="7B744248" w:rsidR="00B441D7" w:rsidRPr="00B441D7" w:rsidRDefault="00B441D7" w:rsidP="00EF693A">
      <w:pPr>
        <w:numPr>
          <w:ilvl w:val="0"/>
          <w:numId w:val="14"/>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w:t>
      </w:r>
      <w:r w:rsidR="00C2597A">
        <w:rPr>
          <w:rFonts w:cs="Arial"/>
          <w:szCs w:val="24"/>
        </w:rPr>
        <w:t xml:space="preserve"> </w:t>
      </w:r>
      <w:r w:rsidRPr="00B441D7">
        <w:rPr>
          <w:rFonts w:cs="Arial"/>
          <w:szCs w:val="24"/>
        </w:rPr>
        <w:t>Describe how the consent will be documented.</w:t>
      </w:r>
      <w:r w:rsidR="00C2597A">
        <w:rPr>
          <w:rFonts w:cs="Arial"/>
          <w:szCs w:val="24"/>
        </w:rPr>
        <w:t xml:space="preserve"> </w:t>
      </w:r>
      <w:r w:rsidRPr="00B441D7">
        <w:rPr>
          <w:rFonts w:cs="Arial"/>
          <w:szCs w:val="24"/>
        </w:rPr>
        <w:t>For example: Will you read the consent forms?</w:t>
      </w:r>
      <w:r w:rsidR="00C2597A">
        <w:rPr>
          <w:rFonts w:cs="Arial"/>
          <w:szCs w:val="24"/>
        </w:rPr>
        <w:t xml:space="preserve"> </w:t>
      </w:r>
      <w:r w:rsidRPr="00B441D7">
        <w:rPr>
          <w:rFonts w:cs="Arial"/>
          <w:szCs w:val="24"/>
        </w:rPr>
        <w:t>Will you ask prospective participants questions to be sure they understand the forms? Will you give them copies of what they sign?</w:t>
      </w:r>
    </w:p>
    <w:p w14:paraId="43B4E6BB" w14:textId="24BF03BA" w:rsidR="00B441D7" w:rsidRPr="00B441D7" w:rsidRDefault="00B441D7" w:rsidP="001C297A">
      <w:pPr>
        <w:ind w:left="720"/>
        <w:rPr>
          <w:rFonts w:cs="Arial"/>
          <w:szCs w:val="24"/>
        </w:rPr>
      </w:pPr>
      <w:r w:rsidRPr="00B441D7">
        <w:rPr>
          <w:rFonts w:cs="Arial"/>
          <w:b/>
          <w:bCs/>
        </w:rPr>
        <w:t>NOTE:</w:t>
      </w:r>
      <w:r w:rsidR="00C2597A">
        <w:rPr>
          <w:rFonts w:cs="Arial"/>
        </w:rPr>
        <w:t xml:space="preserve"> </w:t>
      </w:r>
      <w:r w:rsidR="00C63847">
        <w:rPr>
          <w:rFonts w:cs="Arial"/>
        </w:rPr>
        <w:t>The consent forms should n</w:t>
      </w:r>
      <w:r w:rsidRPr="00B441D7">
        <w:rPr>
          <w:rFonts w:cs="Arial"/>
        </w:rPr>
        <w:t>ever imply that the participant waives or appears to waive any legal rights</w:t>
      </w:r>
      <w:r w:rsidR="00C63847">
        <w:rPr>
          <w:rFonts w:cs="Arial"/>
        </w:rPr>
        <w:t>. The forms should also not</w:t>
      </w:r>
      <w:r w:rsidRPr="00B441D7">
        <w:rPr>
          <w:rFonts w:cs="Arial"/>
        </w:rPr>
        <w:t xml:space="preserve"> </w:t>
      </w:r>
      <w:r w:rsidR="00C63847">
        <w:rPr>
          <w:rFonts w:cs="Arial"/>
        </w:rPr>
        <w:t>imply that individuals cannot</w:t>
      </w:r>
      <w:r w:rsidRPr="00B441D7">
        <w:rPr>
          <w:rFonts w:cs="Arial"/>
        </w:rPr>
        <w:t xml:space="preserve"> end involvement with the project or </w:t>
      </w:r>
      <w:r w:rsidR="00C63847">
        <w:rPr>
          <w:rFonts w:cs="Arial"/>
        </w:rPr>
        <w:t>that</w:t>
      </w:r>
      <w:r w:rsidR="00C63847" w:rsidDel="003B45B4">
        <w:rPr>
          <w:rFonts w:cs="Arial"/>
        </w:rPr>
        <w:t xml:space="preserve"> </w:t>
      </w:r>
      <w:r w:rsidRPr="00B441D7">
        <w:rPr>
          <w:rFonts w:cs="Arial"/>
        </w:rPr>
        <w:t xml:space="preserve">your project or its agents </w:t>
      </w:r>
      <w:r w:rsidR="00C63847">
        <w:rPr>
          <w:rFonts w:cs="Arial"/>
        </w:rPr>
        <w:t xml:space="preserve">will be released </w:t>
      </w:r>
      <w:r w:rsidRPr="00B441D7">
        <w:rPr>
          <w:rFonts w:cs="Arial"/>
        </w:rPr>
        <w:t>from liability for negligence.</w:t>
      </w:r>
      <w:r w:rsidR="00C2597A">
        <w:rPr>
          <w:rFonts w:cs="Arial"/>
        </w:rPr>
        <w:t xml:space="preserve"> </w:t>
      </w:r>
    </w:p>
    <w:p w14:paraId="0E047E43" w14:textId="77777777" w:rsidR="00B441D7" w:rsidRPr="00B441D7" w:rsidRDefault="00B441D7" w:rsidP="00EF693A">
      <w:pPr>
        <w:numPr>
          <w:ilvl w:val="0"/>
          <w:numId w:val="69"/>
        </w:numPr>
        <w:tabs>
          <w:tab w:val="left" w:pos="540"/>
        </w:tabs>
        <w:spacing w:after="200"/>
        <w:rPr>
          <w:rFonts w:cs="Arial"/>
          <w:b/>
        </w:rPr>
      </w:pPr>
      <w:r w:rsidRPr="00B441D7">
        <w:rPr>
          <w:rFonts w:cs="Arial"/>
          <w:b/>
        </w:rPr>
        <w:t>Risk/Benefit Discussion</w:t>
      </w:r>
    </w:p>
    <w:p w14:paraId="5D6C7A26" w14:textId="1DAB5F0E" w:rsidR="00A44962" w:rsidRPr="00544CE0" w:rsidRDefault="00B441D7" w:rsidP="00EF693A">
      <w:pPr>
        <w:numPr>
          <w:ilvl w:val="0"/>
          <w:numId w:val="50"/>
        </w:numPr>
        <w:spacing w:after="200"/>
        <w:ind w:left="720"/>
        <w:contextualSpacing/>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r w:rsidR="00C2597A">
        <w:rPr>
          <w:rFonts w:cs="Arial"/>
          <w:szCs w:val="24"/>
        </w:rPr>
        <w:t xml:space="preserve"> </w:t>
      </w:r>
    </w:p>
    <w:p w14:paraId="2596EB48" w14:textId="389FEBF1" w:rsidR="00A44962" w:rsidRPr="00F85B53" w:rsidRDefault="00A44962" w:rsidP="6FC3C118">
      <w:pPr>
        <w:tabs>
          <w:tab w:val="left" w:pos="540"/>
        </w:tabs>
        <w:spacing w:after="200"/>
        <w:contextualSpacing/>
        <w:rPr>
          <w:b/>
          <w:szCs w:val="24"/>
        </w:rPr>
      </w:pPr>
    </w:p>
    <w:p w14:paraId="29CCFD14" w14:textId="3370BD14" w:rsidR="00B441D7" w:rsidRPr="00B441D7" w:rsidRDefault="00F003E8">
      <w:pPr>
        <w:rPr>
          <w:b/>
        </w:rPr>
      </w:pPr>
      <w:r w:rsidRPr="00B441D7">
        <w:rPr>
          <w:b/>
        </w:rPr>
        <w:t>PROTECTION OF HUMAN SUBJECTS REGULATIONS</w:t>
      </w:r>
    </w:p>
    <w:p w14:paraId="3815AC87" w14:textId="27538606" w:rsidR="00B441D7" w:rsidRPr="00B441D7" w:rsidRDefault="00B441D7">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C2597A">
        <w:rPr>
          <w:rFonts w:cs="Arial"/>
        </w:rPr>
        <w:t xml:space="preserve"> </w:t>
      </w:r>
      <w:r w:rsidRPr="00B441D7">
        <w:rPr>
          <w:rFonts w:cs="Arial"/>
        </w:rPr>
        <w:t>Although IRB approval is not required at the time of award, you are required to provide the documentation below prior to enrolling participants into your project.</w:t>
      </w:r>
      <w:r w:rsidR="00894D7D">
        <w:rPr>
          <w:rFonts w:cs="Arial"/>
        </w:rPr>
        <w:t xml:space="preserve"> </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77777777" w:rsidR="00B441D7" w:rsidRPr="00B441D7" w:rsidRDefault="00B441D7" w:rsidP="00EF693A">
      <w:pPr>
        <w:numPr>
          <w:ilvl w:val="0"/>
          <w:numId w:val="49"/>
        </w:numPr>
        <w:tabs>
          <w:tab w:val="left" w:pos="1008"/>
        </w:tabs>
        <w:spacing w:after="200"/>
        <w:ind w:left="720"/>
        <w:contextualSpacing/>
        <w:rPr>
          <w:rFonts w:cs="Arial"/>
        </w:rPr>
      </w:pPr>
      <w:r w:rsidRPr="00B441D7">
        <w:rPr>
          <w:rFonts w:cs="Arial"/>
        </w:rPr>
        <w:t xml:space="preserve">Describe the process for obtaining IRB approval for your project. </w:t>
      </w:r>
    </w:p>
    <w:p w14:paraId="78A5E3BA" w14:textId="77777777" w:rsidR="00B441D7" w:rsidRPr="00B441D7" w:rsidRDefault="00B441D7" w:rsidP="00EF693A">
      <w:pPr>
        <w:numPr>
          <w:ilvl w:val="0"/>
          <w:numId w:val="49"/>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0F1E5979" w14:textId="21EB13C9" w:rsidR="00B441D7" w:rsidRDefault="00B441D7" w:rsidP="00EF693A">
      <w:pPr>
        <w:numPr>
          <w:ilvl w:val="0"/>
          <w:numId w:val="49"/>
        </w:numPr>
        <w:tabs>
          <w:tab w:val="left" w:pos="1008"/>
        </w:tabs>
        <w:spacing w:after="200"/>
        <w:ind w:left="720"/>
        <w:contextualSpacing/>
        <w:rPr>
          <w:rFonts w:cs="Arial"/>
        </w:rPr>
      </w:pPr>
      <w:r w:rsidRPr="00B441D7">
        <w:rPr>
          <w:rFonts w:cs="Arial"/>
        </w:rPr>
        <w:t>Provide documentation that IRB approval has been obtained for your project prior to enrolling participants.</w:t>
      </w:r>
      <w:r w:rsidR="00C2597A">
        <w:rPr>
          <w:rFonts w:cs="Arial"/>
        </w:rPr>
        <w:t xml:space="preserve"> </w:t>
      </w:r>
    </w:p>
    <w:p w14:paraId="1A5B3706" w14:textId="77777777" w:rsidR="00D220A4" w:rsidRPr="00B441D7" w:rsidRDefault="00D220A4" w:rsidP="00D220A4">
      <w:pPr>
        <w:tabs>
          <w:tab w:val="left" w:pos="1008"/>
        </w:tabs>
        <w:spacing w:after="200"/>
        <w:ind w:left="789"/>
        <w:contextualSpacing/>
        <w:rPr>
          <w:rFonts w:cs="Arial"/>
        </w:rPr>
      </w:pPr>
    </w:p>
    <w:p w14:paraId="2B5524EA" w14:textId="254247CB" w:rsidR="003E5857" w:rsidRDefault="00B441D7" w:rsidP="00E50054">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55">
        <w:r w:rsidR="7CCEA45C" w:rsidRPr="6FC3C118">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436" w:name="_Appendix_F:_"/>
      <w:bookmarkEnd w:id="436"/>
      <w:r w:rsidR="003E5857">
        <w:br w:type="page"/>
      </w:r>
    </w:p>
    <w:p w14:paraId="0E828138" w14:textId="760BB8B3" w:rsidR="00471293" w:rsidRDefault="00ED334A" w:rsidP="00B4317F">
      <w:pPr>
        <w:pStyle w:val="Heading1"/>
        <w:jc w:val="center"/>
      </w:pPr>
      <w:bookmarkStart w:id="437" w:name="_Appendix_F_–_1"/>
      <w:bookmarkStart w:id="438" w:name="_Toc81577302"/>
      <w:bookmarkStart w:id="439" w:name="_Toc1358271241"/>
      <w:bookmarkStart w:id="440" w:name="_Toc1438326902"/>
      <w:bookmarkStart w:id="441" w:name="_Toc471559576"/>
      <w:bookmarkStart w:id="442" w:name="_Toc97795142"/>
      <w:bookmarkEnd w:id="437"/>
      <w:r>
        <w:lastRenderedPageBreak/>
        <w:t>A</w:t>
      </w:r>
      <w:r w:rsidR="008B4729">
        <w:t xml:space="preserve">ppendix </w:t>
      </w:r>
      <w:r w:rsidR="007A27E4">
        <w:t>E</w:t>
      </w:r>
      <w:r w:rsidR="00EC306B">
        <w:t xml:space="preserve"> – </w:t>
      </w:r>
      <w:r w:rsidR="008B4729">
        <w:t>Developing Goals and Measurable Objectives</w:t>
      </w:r>
      <w:bookmarkEnd w:id="438"/>
      <w:bookmarkEnd w:id="439"/>
      <w:bookmarkEnd w:id="440"/>
      <w:bookmarkEnd w:id="441"/>
      <w:bookmarkEnd w:id="442"/>
    </w:p>
    <w:p w14:paraId="664C6497" w14:textId="10FB29E2" w:rsidR="008B4729" w:rsidRPr="00AC34BE" w:rsidRDefault="008B4729" w:rsidP="00EE68A1">
      <w:pPr>
        <w:spacing w:after="200"/>
        <w:rPr>
          <w:rFonts w:cs="Arial"/>
        </w:rPr>
      </w:pPr>
      <w:r w:rsidRPr="6FC3C118">
        <w:rPr>
          <w:rFonts w:cs="Arial"/>
        </w:rPr>
        <w:t xml:space="preserve">To be able to effectively evaluate your project, it is critical that you develop realistic goals and </w:t>
      </w:r>
      <w:r w:rsidRPr="6FC3C118">
        <w:rPr>
          <w:rFonts w:cs="Arial"/>
          <w:u w:val="single"/>
        </w:rPr>
        <w:t>measurabl</w:t>
      </w:r>
      <w:r w:rsidR="006072AF" w:rsidRPr="6FC3C118">
        <w:rPr>
          <w:rFonts w:cs="Arial"/>
          <w:u w:val="single"/>
        </w:rPr>
        <w:t>e</w:t>
      </w:r>
      <w:r w:rsidR="006072AF" w:rsidRPr="6FC3C118">
        <w:rPr>
          <w:rFonts w:cs="Arial"/>
        </w:rPr>
        <w:t xml:space="preserve"> objectives. </w:t>
      </w:r>
      <w:r w:rsidRPr="6FC3C118">
        <w:rPr>
          <w:rFonts w:cs="Arial"/>
        </w:rPr>
        <w:t>This appendix provide</w:t>
      </w:r>
      <w:r w:rsidR="00F10263" w:rsidRPr="6FC3C118">
        <w:rPr>
          <w:rFonts w:cs="Arial"/>
        </w:rPr>
        <w:t>s</w:t>
      </w:r>
      <w:r w:rsidRPr="6FC3C118">
        <w:rPr>
          <w:rFonts w:cs="Arial"/>
        </w:rPr>
        <w:t xml:space="preserve"> information on de</w:t>
      </w:r>
      <w:r w:rsidR="006072AF" w:rsidRPr="6FC3C118">
        <w:rPr>
          <w:rFonts w:cs="Arial"/>
        </w:rPr>
        <w:t>veloping goals and objectives</w:t>
      </w:r>
      <w:r w:rsidR="00A73406" w:rsidRPr="6FC3C118">
        <w:rPr>
          <w:rFonts w:cs="Arial"/>
        </w:rPr>
        <w:t xml:space="preserve"> for use in your Project Narrative</w:t>
      </w:r>
      <w:r w:rsidR="006072AF" w:rsidRPr="6FC3C118">
        <w:rPr>
          <w:rFonts w:cs="Arial"/>
        </w:rPr>
        <w:t xml:space="preserve">. </w:t>
      </w:r>
      <w:r w:rsidRPr="6FC3C118">
        <w:rPr>
          <w:rFonts w:cs="Arial"/>
        </w:rPr>
        <w:t>It also provide</w:t>
      </w:r>
      <w:r w:rsidR="00F10263" w:rsidRPr="6FC3C118">
        <w:rPr>
          <w:rFonts w:cs="Arial"/>
        </w:rPr>
        <w:t xml:space="preserve">s </w:t>
      </w:r>
      <w:r w:rsidRPr="6FC3C118">
        <w:rPr>
          <w:rFonts w:cs="Arial"/>
        </w:rPr>
        <w:t xml:space="preserve">examples of well-written goals and measurable objectives. </w:t>
      </w:r>
    </w:p>
    <w:p w14:paraId="1BBBEA45" w14:textId="5398DA28" w:rsidR="008B4729" w:rsidRPr="00EE68A1" w:rsidRDefault="008B4729" w:rsidP="00AC34BE">
      <w:pPr>
        <w:spacing w:after="200"/>
        <w:rPr>
          <w:rFonts w:cs="Arial"/>
          <w:b/>
          <w:u w:val="single"/>
        </w:rPr>
      </w:pPr>
      <w:r w:rsidRPr="6FC3C118">
        <w:rPr>
          <w:rFonts w:cs="Arial"/>
          <w:b/>
          <w:u w:val="single"/>
        </w:rPr>
        <w:t>GOALS</w:t>
      </w:r>
    </w:p>
    <w:p w14:paraId="131724BF" w14:textId="53FDD418" w:rsidR="008B4729" w:rsidRPr="00AC34BE" w:rsidRDefault="008B4729" w:rsidP="00AC34BE">
      <w:pPr>
        <w:spacing w:after="200"/>
        <w:rPr>
          <w:rFonts w:cs="Arial"/>
        </w:rPr>
      </w:pPr>
      <w:r w:rsidRPr="6FC3C118">
        <w:rPr>
          <w:rFonts w:cs="Arial"/>
          <w:b/>
          <w:u w:val="single"/>
        </w:rPr>
        <w:t>Definiti</w:t>
      </w:r>
      <w:r w:rsidR="009902A8" w:rsidRPr="6FC3C118">
        <w:rPr>
          <w:rFonts w:cs="Arial"/>
          <w:b/>
          <w:u w:val="single"/>
        </w:rPr>
        <w:t>o</w:t>
      </w:r>
      <w:r w:rsidRPr="6FC3C118">
        <w:rPr>
          <w:rFonts w:cs="Arial"/>
          <w:b/>
          <w:u w:val="single"/>
        </w:rPr>
        <w:t>n</w:t>
      </w:r>
      <w:r w:rsidR="00FD15B7" w:rsidRPr="6FC3C118">
        <w:rPr>
          <w:rFonts w:cs="Arial"/>
        </w:rPr>
        <w:t xml:space="preserve"> −</w:t>
      </w:r>
      <w:r w:rsidRPr="6FC3C118">
        <w:rPr>
          <w:rFonts w:cs="Arial"/>
        </w:rPr>
        <w:t xml:space="preserve"> a goal is a broad statement about the long-term expectation of what should happen </w:t>
      </w:r>
      <w:r w:rsidR="00A73406" w:rsidRPr="6FC3C118">
        <w:rPr>
          <w:rFonts w:cs="Arial"/>
        </w:rPr>
        <w:t>because of</w:t>
      </w:r>
      <w:r w:rsidRPr="6FC3C118">
        <w:rPr>
          <w:rFonts w:cs="Arial"/>
        </w:rPr>
        <w:t xml:space="preserve"> your progr</w:t>
      </w:r>
      <w:r w:rsidR="006072AF" w:rsidRPr="6FC3C118">
        <w:rPr>
          <w:rFonts w:cs="Arial"/>
        </w:rPr>
        <w:t xml:space="preserve">am (the desired result). </w:t>
      </w:r>
      <w:r w:rsidRPr="6FC3C118">
        <w:rPr>
          <w:rFonts w:cs="Arial"/>
        </w:rPr>
        <w:t>It serves as the foundation for developing your program objectives. Goals should align with the statem</w:t>
      </w:r>
      <w:r w:rsidR="006072AF" w:rsidRPr="6FC3C118">
        <w:rPr>
          <w:rFonts w:cs="Arial"/>
        </w:rPr>
        <w:t xml:space="preserve">ent of need that is described. </w:t>
      </w:r>
      <w:r w:rsidRPr="6FC3C118">
        <w:rPr>
          <w:rFonts w:cs="Arial"/>
        </w:rPr>
        <w:t>Goals should only be one sentence.</w:t>
      </w:r>
    </w:p>
    <w:p w14:paraId="79E97864" w14:textId="77777777" w:rsidR="008B4729" w:rsidRPr="00AC34BE" w:rsidRDefault="008B4729" w:rsidP="00AC34BE">
      <w:pPr>
        <w:spacing w:after="200"/>
        <w:rPr>
          <w:rFonts w:cs="Arial"/>
        </w:rPr>
      </w:pPr>
      <w:r w:rsidRPr="6FC3C118">
        <w:rPr>
          <w:rFonts w:cs="Arial"/>
        </w:rPr>
        <w:t>The characteristics of effective goals include:</w:t>
      </w:r>
    </w:p>
    <w:p w14:paraId="0CBC9FB3" w14:textId="4BBE852B" w:rsidR="008B4729" w:rsidRPr="00AC34BE" w:rsidRDefault="008B4729" w:rsidP="00EF693A">
      <w:pPr>
        <w:numPr>
          <w:ilvl w:val="0"/>
          <w:numId w:val="19"/>
        </w:numPr>
        <w:spacing w:after="200"/>
        <w:contextualSpacing/>
        <w:rPr>
          <w:rFonts w:cs="Arial"/>
        </w:rPr>
      </w:pPr>
      <w:r w:rsidRPr="6FC3C118">
        <w:rPr>
          <w:rFonts w:cs="Arial"/>
        </w:rPr>
        <w:t xml:space="preserve">Goals address outcomes, not how outcomes will be </w:t>
      </w:r>
      <w:r w:rsidR="00A73406" w:rsidRPr="6FC3C118">
        <w:rPr>
          <w:rFonts w:cs="Arial"/>
        </w:rPr>
        <w:t>achieved.</w:t>
      </w:r>
    </w:p>
    <w:p w14:paraId="3B4743CF" w14:textId="266AAF66" w:rsidR="008B4729" w:rsidRPr="00AC34BE" w:rsidRDefault="008B4729" w:rsidP="00EF693A">
      <w:pPr>
        <w:numPr>
          <w:ilvl w:val="0"/>
          <w:numId w:val="19"/>
        </w:numPr>
        <w:spacing w:after="200"/>
        <w:contextualSpacing/>
        <w:rPr>
          <w:rFonts w:cs="Arial"/>
        </w:rPr>
      </w:pPr>
      <w:r w:rsidRPr="6FC3C118">
        <w:rPr>
          <w:rFonts w:cs="Arial"/>
        </w:rPr>
        <w:t xml:space="preserve">Goals describe the behavior or condition in the community expected to </w:t>
      </w:r>
      <w:r w:rsidR="00A73406" w:rsidRPr="6FC3C118">
        <w:rPr>
          <w:rFonts w:cs="Arial"/>
        </w:rPr>
        <w:t>change.</w:t>
      </w:r>
    </w:p>
    <w:p w14:paraId="3801355D" w14:textId="65D7B225" w:rsidR="008B4729" w:rsidRPr="00AC34BE" w:rsidRDefault="008B4729" w:rsidP="00EF693A">
      <w:pPr>
        <w:numPr>
          <w:ilvl w:val="0"/>
          <w:numId w:val="19"/>
        </w:numPr>
        <w:spacing w:after="200"/>
        <w:contextualSpacing/>
        <w:rPr>
          <w:rFonts w:cs="Arial"/>
        </w:rPr>
      </w:pPr>
      <w:r w:rsidRPr="6FC3C118">
        <w:rPr>
          <w:rFonts w:cs="Arial"/>
        </w:rPr>
        <w:t xml:space="preserve">Goals describe who will be affected by the </w:t>
      </w:r>
      <w:r w:rsidR="00A73406" w:rsidRPr="6FC3C118">
        <w:rPr>
          <w:rFonts w:cs="Arial"/>
        </w:rPr>
        <w:t>project.</w:t>
      </w:r>
    </w:p>
    <w:p w14:paraId="21691079" w14:textId="3296C025" w:rsidR="008B4729" w:rsidRPr="00AC34BE" w:rsidRDefault="008B4729" w:rsidP="00EF693A">
      <w:pPr>
        <w:numPr>
          <w:ilvl w:val="0"/>
          <w:numId w:val="19"/>
        </w:numPr>
        <w:spacing w:after="200"/>
        <w:contextualSpacing/>
        <w:rPr>
          <w:rFonts w:cs="Arial"/>
        </w:rPr>
      </w:pPr>
      <w:r w:rsidRPr="6FC3C118">
        <w:rPr>
          <w:rFonts w:cs="Arial"/>
        </w:rPr>
        <w:t>Goals lead clearly to one or more measurable results</w:t>
      </w:r>
      <w:r w:rsidR="00A73406" w:rsidRPr="6FC3C118">
        <w:rPr>
          <w:rFonts w:cs="Arial"/>
        </w:rPr>
        <w:t>.</w:t>
      </w:r>
      <w:r w:rsidRPr="6FC3C118">
        <w:rPr>
          <w:rFonts w:cs="Arial"/>
        </w:rPr>
        <w:t xml:space="preserve"> </w:t>
      </w:r>
    </w:p>
    <w:p w14:paraId="56A9A3B5" w14:textId="77777777" w:rsidR="00444014" w:rsidRDefault="008B4729" w:rsidP="00EF693A">
      <w:pPr>
        <w:numPr>
          <w:ilvl w:val="0"/>
          <w:numId w:val="19"/>
        </w:numPr>
        <w:spacing w:after="200"/>
        <w:contextualSpacing/>
        <w:rPr>
          <w:rFonts w:cs="Arial"/>
        </w:rPr>
      </w:pPr>
      <w:r w:rsidRPr="6FC3C118">
        <w:rPr>
          <w:rFonts w:cs="Arial"/>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0FAF5397" w:rsidR="00C563FF" w:rsidRPr="00A821EC" w:rsidRDefault="00C563FF" w:rsidP="00AC34BE">
            <w:pPr>
              <w:spacing w:after="200"/>
              <w:rPr>
                <w:rFonts w:cs="Arial"/>
                <w:sz w:val="20"/>
              </w:rPr>
            </w:pPr>
            <w:r w:rsidRPr="3E85320F">
              <w:rPr>
                <w:rFonts w:cs="Arial"/>
                <w:sz w:val="20"/>
              </w:rPr>
              <w:t xml:space="preserve">Increase the substance </w:t>
            </w:r>
            <w:r w:rsidR="3C94CB04" w:rsidRPr="3E85320F">
              <w:rPr>
                <w:rFonts w:cs="Arial"/>
                <w:sz w:val="20"/>
              </w:rPr>
              <w:t>use</w:t>
            </w:r>
            <w:r w:rsidR="005106DB" w:rsidRPr="3E85320F">
              <w:rPr>
                <w:rFonts w:cs="Arial"/>
                <w:sz w:val="20"/>
              </w:rPr>
              <w:t xml:space="preserve"> disorder</w:t>
            </w:r>
            <w:r w:rsidR="00C91DC8" w:rsidRPr="3E85320F">
              <w:rPr>
                <w:rFonts w:cs="Arial"/>
                <w:sz w:val="20"/>
              </w:rPr>
              <w:t xml:space="preserve"> </w:t>
            </w:r>
            <w:r w:rsidRPr="3E85320F">
              <w:rPr>
                <w:rFonts w:cs="Arial"/>
                <w:sz w:val="20"/>
              </w:rPr>
              <w:t>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14AF4010" w:rsidR="00C563FF" w:rsidRPr="00A821EC" w:rsidRDefault="00C563FF" w:rsidP="00AC34BE">
            <w:pPr>
              <w:spacing w:after="200"/>
              <w:rPr>
                <w:rFonts w:cs="Arial"/>
                <w:sz w:val="20"/>
              </w:rPr>
            </w:pPr>
            <w:r w:rsidRPr="3E85320F">
              <w:rPr>
                <w:rFonts w:cs="Arial"/>
                <w:sz w:val="20"/>
              </w:rPr>
              <w:t xml:space="preserve">Increase the capacity of the local school district to reduce high-risk behaviors of students that may contribute to substance </w:t>
            </w:r>
            <w:r w:rsidR="005106DB" w:rsidRPr="3E85320F">
              <w:rPr>
                <w:rFonts w:cs="Arial"/>
                <w:sz w:val="20"/>
              </w:rPr>
              <w:t xml:space="preserve">use disorder </w:t>
            </w:r>
            <w:r w:rsidRPr="3E85320F">
              <w:rPr>
                <w:rFonts w:cs="Arial"/>
                <w:sz w:val="20"/>
              </w:rPr>
              <w:t>and/or HIV/AI</w:t>
            </w:r>
            <w:r w:rsidR="00885BFE" w:rsidRPr="3E85320F">
              <w:rPr>
                <w:rFonts w:cs="Arial"/>
                <w:sz w:val="20"/>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5DDCD140" w14:textId="77777777" w:rsidR="00894D7D" w:rsidRDefault="00894D7D">
      <w:pPr>
        <w:spacing w:after="0"/>
        <w:rPr>
          <w:rFonts w:cs="Arial"/>
          <w:szCs w:val="24"/>
        </w:rPr>
      </w:pPr>
      <w:r>
        <w:rPr>
          <w:rFonts w:cs="Arial"/>
          <w:szCs w:val="24"/>
        </w:rPr>
        <w:br w:type="page"/>
      </w:r>
    </w:p>
    <w:p w14:paraId="3753AC5C" w14:textId="4A84A5E3" w:rsidR="008B4729" w:rsidRPr="002B13B1" w:rsidRDefault="008B4729" w:rsidP="00AC34BE">
      <w:pPr>
        <w:spacing w:after="200"/>
        <w:rPr>
          <w:rFonts w:cs="Arial"/>
        </w:rPr>
      </w:pPr>
      <w:r w:rsidRPr="6FC3C118">
        <w:rPr>
          <w:rFonts w:cs="Arial"/>
          <w:b/>
          <w:u w:val="single"/>
        </w:rPr>
        <w:lastRenderedPageBreak/>
        <w:t>OBJECTIVES</w:t>
      </w:r>
    </w:p>
    <w:p w14:paraId="26E4869D" w14:textId="6B534AFC" w:rsidR="00A73406" w:rsidRDefault="008B4729" w:rsidP="00AC34BE">
      <w:pPr>
        <w:spacing w:after="200"/>
        <w:rPr>
          <w:rFonts w:cs="Arial"/>
        </w:rPr>
      </w:pPr>
      <w:r w:rsidRPr="6FC3C118">
        <w:rPr>
          <w:rFonts w:cs="Arial"/>
          <w:b/>
          <w:u w:val="single"/>
        </w:rPr>
        <w:t>Definition</w:t>
      </w:r>
      <w:r w:rsidRPr="6FC3C118">
        <w:rPr>
          <w:rFonts w:cs="Arial"/>
        </w:rPr>
        <w:t xml:space="preserve"> – Objectives describe the results to be achieved and the manner in which they will be achieved.</w:t>
      </w:r>
      <w:r w:rsidR="006072AF" w:rsidRPr="6FC3C118">
        <w:rPr>
          <w:rFonts w:cs="Arial"/>
        </w:rPr>
        <w:t xml:space="preserve"> </w:t>
      </w:r>
      <w:r w:rsidRPr="6FC3C118">
        <w:rPr>
          <w:rFonts w:cs="Arial"/>
        </w:rPr>
        <w:t>Multiple objectives are generally needed to address a single goal.</w:t>
      </w:r>
      <w:r w:rsidR="00C2597A">
        <w:rPr>
          <w:rFonts w:cs="Arial"/>
        </w:rPr>
        <w:t xml:space="preserve"> </w:t>
      </w:r>
      <w:r w:rsidRPr="6FC3C118">
        <w:rPr>
          <w:rFonts w:cs="Arial"/>
        </w:rPr>
        <w:t>Well-written objectives help set program priorities and targets for progress and accountability.</w:t>
      </w:r>
      <w:r w:rsidR="00C2597A">
        <w:rPr>
          <w:rFonts w:cs="Arial"/>
        </w:rPr>
        <w:t xml:space="preserve"> </w:t>
      </w:r>
      <w:r w:rsidRPr="6FC3C118">
        <w:rPr>
          <w:rFonts w:cs="Arial"/>
        </w:rPr>
        <w:t>It is recommended that you avoid verbs that may have vague meanings to describe the intended outcomes, like “understand” or “know” because it may pr</w:t>
      </w:r>
      <w:r w:rsidR="006072AF" w:rsidRPr="6FC3C118">
        <w:rPr>
          <w:rFonts w:cs="Arial"/>
        </w:rPr>
        <w:t xml:space="preserve">ove difficult to measure them. </w:t>
      </w:r>
      <w:r w:rsidRPr="6FC3C118">
        <w:rPr>
          <w:rFonts w:cs="Arial"/>
        </w:rPr>
        <w:t xml:space="preserve">Instead, use verbs that document action, such as: “By the end of </w:t>
      </w:r>
      <w:r w:rsidR="005071AA" w:rsidRPr="6FC3C118">
        <w:rPr>
          <w:rFonts w:cs="Arial"/>
        </w:rPr>
        <w:t>20</w:t>
      </w:r>
      <w:r w:rsidR="002F2F50" w:rsidRPr="6FC3C118">
        <w:rPr>
          <w:rFonts w:cs="Arial"/>
        </w:rPr>
        <w:t>20</w:t>
      </w:r>
      <w:r w:rsidRPr="6FC3C118">
        <w:rPr>
          <w:rFonts w:cs="Arial"/>
        </w:rPr>
        <w:t xml:space="preserve">, 75% of program participants will be </w:t>
      </w:r>
      <w:r w:rsidRPr="6FC3C118">
        <w:rPr>
          <w:rFonts w:cs="Arial"/>
          <w:i/>
        </w:rPr>
        <w:t>placed</w:t>
      </w:r>
      <w:r w:rsidRPr="6FC3C118">
        <w:rPr>
          <w:rFonts w:cs="Arial"/>
        </w:rPr>
        <w:t xml:space="preserve"> in permanent housing.</w:t>
      </w:r>
      <w:r w:rsidR="00A73406" w:rsidRPr="6FC3C118">
        <w:rPr>
          <w:rFonts w:cs="Arial"/>
        </w:rPr>
        <w:t xml:space="preserve"> To</w:t>
      </w:r>
      <w:r w:rsidRPr="6FC3C118">
        <w:rPr>
          <w:rFonts w:cs="Arial"/>
        </w:rPr>
        <w:t xml:space="preserve"> be effective, objectives should be clear and leave no room for interpretation.</w:t>
      </w:r>
    </w:p>
    <w:p w14:paraId="72E91BE8" w14:textId="3C33FE09" w:rsidR="008B4729" w:rsidRPr="00AC34BE" w:rsidRDefault="008B4729" w:rsidP="00AC34BE">
      <w:pPr>
        <w:spacing w:after="200"/>
        <w:rPr>
          <w:rFonts w:cs="Arial"/>
          <w:b/>
        </w:rPr>
      </w:pPr>
      <w:r w:rsidRPr="6FC3C118">
        <w:rPr>
          <w:rFonts w:cs="Arial"/>
          <w:b/>
        </w:rPr>
        <w:t>SMART</w:t>
      </w:r>
      <w:r w:rsidRPr="6FC3C118">
        <w:rPr>
          <w:rFonts w:cs="Arial"/>
        </w:rPr>
        <w:t xml:space="preserve"> is a helpful acronym for developing objectives that are </w:t>
      </w:r>
      <w:r w:rsidRPr="6FC3C118">
        <w:rPr>
          <w:rFonts w:cs="Arial"/>
          <w:b/>
          <w:i/>
        </w:rPr>
        <w:t>specific, measurable, achievable,</w:t>
      </w:r>
      <w:r w:rsidRPr="6FC3C118">
        <w:rPr>
          <w:rFonts w:cs="Arial"/>
          <w:b/>
        </w:rPr>
        <w:t xml:space="preserve"> </w:t>
      </w:r>
      <w:r w:rsidRPr="6FC3C118">
        <w:rPr>
          <w:rFonts w:cs="Arial"/>
          <w:b/>
          <w:i/>
        </w:rPr>
        <w:t>realistic, and time-bound</w:t>
      </w:r>
      <w:r w:rsidRPr="6FC3C118">
        <w:rPr>
          <w:rFonts w:cs="Arial"/>
          <w:b/>
        </w:rPr>
        <w:t>:</w:t>
      </w:r>
    </w:p>
    <w:p w14:paraId="0268D863" w14:textId="77777777" w:rsidR="00A73406" w:rsidRDefault="008B4729" w:rsidP="001C297A">
      <w:pPr>
        <w:spacing w:after="0"/>
        <w:rPr>
          <w:rFonts w:cs="Arial"/>
        </w:rPr>
      </w:pPr>
      <w:r w:rsidRPr="6FC3C118">
        <w:rPr>
          <w:rFonts w:cs="Arial"/>
          <w:b/>
          <w:i/>
        </w:rPr>
        <w:t>Specific</w:t>
      </w:r>
      <w:r w:rsidRPr="6FC3C118">
        <w:rPr>
          <w:rFonts w:cs="Arial"/>
        </w:rPr>
        <w:t xml:space="preserve"> – </w:t>
      </w:r>
    </w:p>
    <w:p w14:paraId="73E07CDA" w14:textId="65473219" w:rsidR="008B4729" w:rsidRDefault="00FD15B7" w:rsidP="00A73406">
      <w:pPr>
        <w:spacing w:after="0"/>
        <w:rPr>
          <w:rFonts w:cs="Arial"/>
        </w:rPr>
      </w:pPr>
      <w:r w:rsidRPr="6FC3C118">
        <w:rPr>
          <w:rFonts w:cs="Arial"/>
        </w:rPr>
        <w:t>I</w:t>
      </w:r>
      <w:r w:rsidR="008B4729" w:rsidRPr="6FC3C118">
        <w:rPr>
          <w:rFonts w:cs="Arial"/>
        </w:rPr>
        <w:t xml:space="preserve">ncludes the “who” and </w:t>
      </w:r>
      <w:r w:rsidR="006072AF" w:rsidRPr="6FC3C118">
        <w:rPr>
          <w:rFonts w:cs="Arial"/>
        </w:rPr>
        <w:t xml:space="preserve">“what” of program activities. </w:t>
      </w:r>
      <w:r w:rsidR="008B4729" w:rsidRPr="6FC3C118">
        <w:rPr>
          <w:rFonts w:cs="Arial"/>
        </w:rPr>
        <w:t xml:space="preserve">Use only one action verb to avoid </w:t>
      </w:r>
      <w:r w:rsidR="006072AF" w:rsidRPr="6FC3C118">
        <w:rPr>
          <w:rFonts w:cs="Arial"/>
        </w:rPr>
        <w:t xml:space="preserve">issues with measuring success. </w:t>
      </w:r>
      <w:r w:rsidR="008B4729" w:rsidRPr="6FC3C118">
        <w:rPr>
          <w:rFonts w:cs="Arial"/>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rPr>
      </w:pPr>
    </w:p>
    <w:p w14:paraId="382A4B52" w14:textId="77777777" w:rsidR="00A73406" w:rsidRDefault="008B4729" w:rsidP="001C297A">
      <w:pPr>
        <w:spacing w:after="0"/>
        <w:rPr>
          <w:rFonts w:cs="Arial"/>
        </w:rPr>
      </w:pPr>
      <w:r w:rsidRPr="6FC3C118">
        <w:rPr>
          <w:rFonts w:cs="Arial"/>
          <w:b/>
          <w:i/>
        </w:rPr>
        <w:t>Measurable</w:t>
      </w:r>
      <w:r w:rsidRPr="6FC3C118">
        <w:rPr>
          <w:rFonts w:cs="Arial"/>
          <w:b/>
        </w:rPr>
        <w:t xml:space="preserve"> </w:t>
      </w:r>
      <w:r w:rsidRPr="6FC3C118">
        <w:rPr>
          <w:rFonts w:cs="Arial"/>
        </w:rPr>
        <w:t xml:space="preserve">– </w:t>
      </w:r>
    </w:p>
    <w:p w14:paraId="0622B4DB" w14:textId="5522BF02" w:rsidR="008B4729" w:rsidRDefault="00FD15B7" w:rsidP="00A73406">
      <w:pPr>
        <w:spacing w:after="0"/>
        <w:rPr>
          <w:rFonts w:eastAsia="Calibri" w:cs="Arial"/>
        </w:rPr>
      </w:pPr>
      <w:r w:rsidRPr="6FC3C118">
        <w:rPr>
          <w:rFonts w:cs="Arial"/>
        </w:rPr>
        <w:t>H</w:t>
      </w:r>
      <w:r w:rsidR="006072AF" w:rsidRPr="6FC3C118">
        <w:rPr>
          <w:rFonts w:cs="Arial"/>
        </w:rPr>
        <w:t xml:space="preserve">ow much change is expected. </w:t>
      </w:r>
      <w:r w:rsidR="008B4729" w:rsidRPr="6FC3C118">
        <w:rPr>
          <w:rFonts w:cs="Arial"/>
        </w:rPr>
        <w:t>It must be possible to count or otherwise quanti</w:t>
      </w:r>
      <w:r w:rsidR="006072AF" w:rsidRPr="6FC3C118">
        <w:rPr>
          <w:rFonts w:cs="Arial"/>
        </w:rPr>
        <w:t xml:space="preserve">fy an activity or its results. </w:t>
      </w:r>
      <w:r w:rsidR="008B4729" w:rsidRPr="6FC3C118">
        <w:rPr>
          <w:rFonts w:cs="Arial"/>
        </w:rPr>
        <w:t>It also means that the source of and mechanism for collecting measurement data can be identified and that collection of the data</w:t>
      </w:r>
      <w:r w:rsidR="006072AF" w:rsidRPr="6FC3C118">
        <w:rPr>
          <w:rFonts w:cs="Arial"/>
        </w:rPr>
        <w:t xml:space="preserve"> is feasible for your program. </w:t>
      </w:r>
      <w:r w:rsidR="008B4729" w:rsidRPr="6FC3C118">
        <w:rPr>
          <w:rFonts w:cs="Arial"/>
        </w:rPr>
        <w:t xml:space="preserve">A baseline measurement is required to document change (e.g., to measure the percentage of increase or decrease). If you plan to use a specific measurement instrument, it is recommended that you incorporate its use into the objective. </w:t>
      </w:r>
      <w:r w:rsidR="006072AF" w:rsidRPr="6FC3C118">
        <w:rPr>
          <w:rFonts w:cs="Arial"/>
        </w:rPr>
        <w:t xml:space="preserve">Example: </w:t>
      </w:r>
      <w:r w:rsidR="008B4729" w:rsidRPr="6FC3C118">
        <w:rPr>
          <w:rFonts w:eastAsia="Calibri" w:cs="Arial"/>
        </w:rPr>
        <w:t>By 9/</w:t>
      </w:r>
      <w:r w:rsidR="00D220A4" w:rsidRPr="6FC3C118">
        <w:rPr>
          <w:rFonts w:eastAsia="Calibri" w:cs="Arial"/>
        </w:rPr>
        <w:t>20</w:t>
      </w:r>
      <w:r w:rsidR="008B4729" w:rsidRPr="6FC3C118">
        <w:rPr>
          <w:rFonts w:eastAsia="Calibri" w:cs="Arial"/>
        </w:rPr>
        <w:t xml:space="preserve"> increase by 10% the number of 8</w:t>
      </w:r>
      <w:r w:rsidR="008B4729" w:rsidRPr="6FC3C118">
        <w:rPr>
          <w:rFonts w:eastAsia="Calibri" w:cs="Arial"/>
          <w:vertAlign w:val="superscript"/>
        </w:rPr>
        <w:t xml:space="preserve">th, </w:t>
      </w:r>
      <w:r w:rsidR="008B4729" w:rsidRPr="6FC3C118">
        <w:rPr>
          <w:rFonts w:eastAsia="Calibri" w:cs="Arial"/>
        </w:rPr>
        <w:t>9</w:t>
      </w:r>
      <w:r w:rsidR="008B4729" w:rsidRPr="6FC3C118">
        <w:rPr>
          <w:rFonts w:eastAsia="Calibri" w:cs="Arial"/>
          <w:vertAlign w:val="superscript"/>
        </w:rPr>
        <w:t>th</w:t>
      </w:r>
      <w:r w:rsidR="008B4729" w:rsidRPr="6FC3C118">
        <w:rPr>
          <w:rFonts w:eastAsia="Calibri" w:cs="Arial"/>
        </w:rPr>
        <w:t>, and 10</w:t>
      </w:r>
      <w:r w:rsidR="008B4729" w:rsidRPr="6FC3C118">
        <w:rPr>
          <w:rFonts w:eastAsia="Calibri" w:cs="Arial"/>
          <w:vertAlign w:val="superscript"/>
        </w:rPr>
        <w:t>th</w:t>
      </w:r>
      <w:r w:rsidR="008B4729" w:rsidRPr="6FC3C118">
        <w:rPr>
          <w:rFonts w:eastAsia="Calibri" w:cs="Arial"/>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rPr>
      </w:pPr>
    </w:p>
    <w:p w14:paraId="4CDDB871" w14:textId="77777777" w:rsidR="00A73406" w:rsidRDefault="008B4729" w:rsidP="001C297A">
      <w:pPr>
        <w:spacing w:after="0"/>
        <w:rPr>
          <w:rFonts w:cs="Arial"/>
          <w:i/>
        </w:rPr>
      </w:pPr>
      <w:r w:rsidRPr="6FC3C118">
        <w:rPr>
          <w:rFonts w:cs="Arial"/>
          <w:b/>
          <w:i/>
        </w:rPr>
        <w:t>Achievable</w:t>
      </w:r>
      <w:r w:rsidRPr="6FC3C118">
        <w:rPr>
          <w:rFonts w:cs="Arial"/>
          <w:i/>
        </w:rPr>
        <w:t xml:space="preserve"> – </w:t>
      </w:r>
    </w:p>
    <w:p w14:paraId="7C80DA32" w14:textId="7282A2AA" w:rsidR="008B4729" w:rsidRDefault="00FD15B7" w:rsidP="00A73406">
      <w:pPr>
        <w:spacing w:after="0"/>
        <w:rPr>
          <w:rFonts w:cs="Arial"/>
        </w:rPr>
      </w:pPr>
      <w:r w:rsidRPr="6FC3C118">
        <w:rPr>
          <w:rFonts w:cs="Arial"/>
        </w:rPr>
        <w:t>O</w:t>
      </w:r>
      <w:r w:rsidR="008B4729" w:rsidRPr="6FC3C118">
        <w:rPr>
          <w:rFonts w:cs="Arial"/>
        </w:rPr>
        <w:t>bjectives should be attainable within a given time frame and wi</w:t>
      </w:r>
      <w:r w:rsidR="006072AF" w:rsidRPr="6FC3C118">
        <w:rPr>
          <w:rFonts w:cs="Arial"/>
        </w:rPr>
        <w:t>th available program resources.</w:t>
      </w:r>
      <w:r w:rsidR="008B4729" w:rsidRPr="6FC3C118">
        <w:rPr>
          <w:rFonts w:cs="Arial"/>
        </w:rPr>
        <w:t xml:space="preserve"> 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rPr>
      </w:pPr>
    </w:p>
    <w:p w14:paraId="604F843D" w14:textId="77777777" w:rsidR="00A73406" w:rsidRDefault="008B4729" w:rsidP="001C297A">
      <w:pPr>
        <w:spacing w:after="0"/>
        <w:rPr>
          <w:rFonts w:cs="Arial"/>
          <w:i/>
        </w:rPr>
      </w:pPr>
      <w:r w:rsidRPr="6FC3C118">
        <w:rPr>
          <w:rFonts w:cs="Arial"/>
          <w:b/>
          <w:i/>
        </w:rPr>
        <w:t>Realistic</w:t>
      </w:r>
      <w:r w:rsidRPr="6FC3C118">
        <w:rPr>
          <w:rFonts w:cs="Arial"/>
          <w:i/>
        </w:rPr>
        <w:t xml:space="preserve"> – </w:t>
      </w:r>
    </w:p>
    <w:p w14:paraId="763FA98B" w14:textId="7DE12514" w:rsidR="008B4729" w:rsidRDefault="00FD15B7" w:rsidP="00A73406">
      <w:pPr>
        <w:spacing w:after="0"/>
        <w:rPr>
          <w:rFonts w:cs="Arial"/>
        </w:rPr>
      </w:pPr>
      <w:r w:rsidRPr="6FC3C118">
        <w:rPr>
          <w:rFonts w:cs="Arial"/>
        </w:rPr>
        <w:t>O</w:t>
      </w:r>
      <w:r w:rsidR="008B4729" w:rsidRPr="6FC3C118">
        <w:rPr>
          <w:rFonts w:cs="Arial"/>
        </w:rPr>
        <w:t>bjectives should be within the scope of the project and propose reasonable programmatic steps that can be implemented</w:t>
      </w:r>
      <w:r w:rsidR="006072AF" w:rsidRPr="6FC3C118">
        <w:rPr>
          <w:rFonts w:cs="Arial"/>
        </w:rPr>
        <w:t xml:space="preserve"> within a specific time frame.</w:t>
      </w:r>
      <w:r w:rsidR="00C2597A">
        <w:rPr>
          <w:rFonts w:cs="Arial"/>
        </w:rPr>
        <w:t xml:space="preserve"> </w:t>
      </w:r>
      <w:r w:rsidR="008B4729" w:rsidRPr="6FC3C118">
        <w:rPr>
          <w:rFonts w:cs="Arial"/>
        </w:rPr>
        <w:t>For example, “Two ex-gang members will make one school presentation each week for two months to raise community awareness about the presence of gangs” is a more realistic objective than “Gang-related violence in the community will be eliminated.”</w:t>
      </w:r>
    </w:p>
    <w:p w14:paraId="6417BBAC" w14:textId="77777777" w:rsidR="00C2597A" w:rsidRDefault="00C2597A">
      <w:pPr>
        <w:spacing w:after="0"/>
        <w:rPr>
          <w:rFonts w:cs="Arial"/>
        </w:rPr>
      </w:pPr>
      <w:r>
        <w:rPr>
          <w:rFonts w:cs="Arial"/>
        </w:rPr>
        <w:br w:type="page"/>
      </w:r>
    </w:p>
    <w:p w14:paraId="69C59D1D" w14:textId="277C3C08" w:rsidR="00A73406" w:rsidRDefault="008B4729" w:rsidP="001C297A">
      <w:pPr>
        <w:spacing w:after="0"/>
        <w:rPr>
          <w:rFonts w:cs="Arial"/>
        </w:rPr>
      </w:pPr>
      <w:r w:rsidRPr="6FC3C118">
        <w:rPr>
          <w:rFonts w:cs="Arial"/>
          <w:b/>
          <w:i/>
        </w:rPr>
        <w:lastRenderedPageBreak/>
        <w:t>Time-bound</w:t>
      </w:r>
      <w:r w:rsidRPr="6FC3C118">
        <w:rPr>
          <w:rFonts w:cs="Arial"/>
          <w:b/>
          <w:color w:val="4F81BD" w:themeColor="accent1"/>
        </w:rPr>
        <w:t xml:space="preserve"> </w:t>
      </w:r>
      <w:r w:rsidR="00FD15B7" w:rsidRPr="6FC3C118">
        <w:rPr>
          <w:rFonts w:cs="Arial"/>
        </w:rPr>
        <w:t xml:space="preserve">– </w:t>
      </w:r>
    </w:p>
    <w:p w14:paraId="03584398" w14:textId="7E2B9A26" w:rsidR="008B4729" w:rsidRDefault="00FD15B7" w:rsidP="001C297A">
      <w:pPr>
        <w:spacing w:after="0"/>
        <w:rPr>
          <w:rFonts w:cs="Arial"/>
        </w:rPr>
      </w:pPr>
      <w:r w:rsidRPr="6FC3C118">
        <w:rPr>
          <w:rFonts w:cs="Arial"/>
        </w:rPr>
        <w:t>P</w:t>
      </w:r>
      <w:r w:rsidR="008B4729" w:rsidRPr="6FC3C118">
        <w:rPr>
          <w:rFonts w:cs="Arial"/>
        </w:rPr>
        <w:t>rovide a time frame indicating when the objective will be measured or a time by w</w:t>
      </w:r>
      <w:r w:rsidR="006072AF" w:rsidRPr="6FC3C118">
        <w:rPr>
          <w:rFonts w:cs="Arial"/>
        </w:rPr>
        <w:t xml:space="preserve">hen the objective will be met. </w:t>
      </w:r>
      <w:r w:rsidR="008B4729" w:rsidRPr="6FC3C118">
        <w:rPr>
          <w:rFonts w:cs="Arial"/>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20B38B7D" w14:textId="565B4043" w:rsidR="008B4729" w:rsidRPr="00AC34BE" w:rsidRDefault="008B4729" w:rsidP="00AC34BE">
      <w:pPr>
        <w:rPr>
          <w:rFonts w:cs="Arial"/>
          <w:b/>
          <w:szCs w:val="24"/>
          <w:u w:val="single"/>
        </w:rPr>
      </w:pPr>
      <w:r w:rsidRPr="00AC34BE">
        <w:rPr>
          <w:rFonts w:cs="Arial"/>
          <w:b/>
          <w:szCs w:val="24"/>
          <w:u w:val="single"/>
        </w:rPr>
        <w:t>Examples:</w:t>
      </w:r>
      <w:r w:rsidR="00C2597A">
        <w:rPr>
          <w:rFonts w:cs="Arial"/>
          <w:b/>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439D9055" w:rsidR="00C563FF" w:rsidRPr="00A821EC" w:rsidRDefault="00C563FF" w:rsidP="00AC34BE">
            <w:pPr>
              <w:rPr>
                <w:rFonts w:cs="Arial"/>
                <w:sz w:val="20"/>
              </w:rPr>
            </w:pPr>
            <w:r w:rsidRPr="3E85320F">
              <w:rPr>
                <w:rFonts w:cs="Arial"/>
                <w:sz w:val="20"/>
              </w:rPr>
              <w:t xml:space="preserve">Teachers will be trained on the selected evidence-based substance </w:t>
            </w:r>
            <w:r w:rsidR="002777FA" w:rsidRPr="3E85320F">
              <w:rPr>
                <w:rFonts w:cs="Arial"/>
                <w:sz w:val="20"/>
              </w:rPr>
              <w:t xml:space="preserve">use disorder </w:t>
            </w:r>
            <w:r w:rsidRPr="3E85320F">
              <w:rPr>
                <w:rFonts w:cs="Arial"/>
                <w:sz w:val="20"/>
              </w:rPr>
              <w:t>prevention curriculum.</w:t>
            </w:r>
            <w:r w:rsidR="00C2597A">
              <w:rPr>
                <w:rFonts w:cs="Arial"/>
                <w:sz w:val="20"/>
              </w:rPr>
              <w:t xml:space="preserve">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4F593C49" w:rsidR="00C563FF" w:rsidRPr="00A821EC" w:rsidRDefault="00C563FF" w:rsidP="00AC34BE">
            <w:pPr>
              <w:rPr>
                <w:rFonts w:cs="Arial"/>
                <w:sz w:val="20"/>
              </w:rPr>
            </w:pPr>
            <w:r w:rsidRPr="3E85320F">
              <w:rPr>
                <w:rFonts w:cs="Arial"/>
                <w:b/>
                <w:i/>
                <w:sz w:val="20"/>
              </w:rPr>
              <w:t xml:space="preserve">By June 1, </w:t>
            </w:r>
            <w:r w:rsidR="005071AA" w:rsidRPr="3E85320F">
              <w:rPr>
                <w:rFonts w:cs="Arial"/>
                <w:b/>
                <w:i/>
                <w:sz w:val="20"/>
              </w:rPr>
              <w:t>20</w:t>
            </w:r>
            <w:r w:rsidR="00D220A4" w:rsidRPr="3E85320F">
              <w:rPr>
                <w:rFonts w:cs="Arial"/>
                <w:b/>
                <w:i/>
                <w:sz w:val="20"/>
              </w:rPr>
              <w:t>20</w:t>
            </w:r>
            <w:r w:rsidRPr="3E85320F">
              <w:rPr>
                <w:rFonts w:cs="Arial"/>
                <w:i/>
                <w:sz w:val="20"/>
              </w:rPr>
              <w:t xml:space="preserve">, </w:t>
            </w:r>
            <w:r w:rsidRPr="3E85320F">
              <w:rPr>
                <w:rFonts w:cs="Arial"/>
                <w:b/>
                <w:i/>
                <w:sz w:val="20"/>
              </w:rPr>
              <w:t>LEA supervisory staff</w:t>
            </w:r>
            <w:r w:rsidRPr="3E85320F">
              <w:rPr>
                <w:rFonts w:cs="Arial"/>
                <w:sz w:val="20"/>
              </w:rPr>
              <w:t xml:space="preserve"> will have trained </w:t>
            </w:r>
            <w:r w:rsidRPr="3E85320F">
              <w:rPr>
                <w:rFonts w:cs="Arial"/>
                <w:b/>
                <w:i/>
                <w:sz w:val="20"/>
              </w:rPr>
              <w:t>75% of</w:t>
            </w:r>
            <w:r w:rsidRPr="3E85320F">
              <w:rPr>
                <w:rFonts w:cs="Arial"/>
                <w:i/>
                <w:sz w:val="20"/>
              </w:rPr>
              <w:t xml:space="preserve"> </w:t>
            </w:r>
            <w:r w:rsidRPr="3E85320F">
              <w:rPr>
                <w:rFonts w:cs="Arial"/>
                <w:b/>
                <w:i/>
                <w:sz w:val="20"/>
              </w:rPr>
              <w:t>health education</w:t>
            </w:r>
            <w:r w:rsidRPr="3E85320F">
              <w:rPr>
                <w:rFonts w:cs="Arial"/>
                <w:sz w:val="20"/>
              </w:rPr>
              <w:t xml:space="preserve"> teachers </w:t>
            </w:r>
            <w:r w:rsidRPr="3E85320F">
              <w:rPr>
                <w:rFonts w:cs="Arial"/>
                <w:b/>
                <w:i/>
                <w:sz w:val="20"/>
              </w:rPr>
              <w:t>in the local</w:t>
            </w:r>
            <w:r w:rsidRPr="3E85320F">
              <w:rPr>
                <w:rFonts w:cs="Arial"/>
                <w:b/>
                <w:sz w:val="20"/>
              </w:rPr>
              <w:t xml:space="preserve"> </w:t>
            </w:r>
            <w:r w:rsidRPr="3E85320F">
              <w:rPr>
                <w:rFonts w:cs="Arial"/>
                <w:b/>
                <w:i/>
                <w:sz w:val="20"/>
              </w:rPr>
              <w:t>school</w:t>
            </w:r>
            <w:r w:rsidRPr="3E85320F">
              <w:rPr>
                <w:rFonts w:cs="Arial"/>
                <w:i/>
                <w:sz w:val="20"/>
              </w:rPr>
              <w:t xml:space="preserve"> </w:t>
            </w:r>
            <w:r w:rsidRPr="3E85320F">
              <w:rPr>
                <w:rFonts w:cs="Arial"/>
                <w:b/>
                <w:i/>
                <w:sz w:val="20"/>
              </w:rPr>
              <w:t>district</w:t>
            </w:r>
            <w:r w:rsidRPr="3E85320F">
              <w:rPr>
                <w:rFonts w:cs="Arial"/>
                <w:sz w:val="20"/>
              </w:rPr>
              <w:t xml:space="preserve"> on the selected, evidence-based substance </w:t>
            </w:r>
            <w:r w:rsidR="002777FA" w:rsidRPr="3E85320F">
              <w:rPr>
                <w:rFonts w:cs="Arial"/>
                <w:sz w:val="20"/>
              </w:rPr>
              <w:t xml:space="preserve">use </w:t>
            </w:r>
            <w:r w:rsidR="3BE6A712" w:rsidRPr="3E85320F">
              <w:rPr>
                <w:rFonts w:cs="Arial"/>
                <w:sz w:val="20"/>
              </w:rPr>
              <w:t>disorder</w:t>
            </w:r>
            <w:r w:rsidRPr="3E85320F">
              <w:rPr>
                <w:rFonts w:cs="Arial"/>
                <w:sz w:val="20"/>
              </w:rPr>
              <w:t xml:space="preserv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654089EE" w:rsidR="00C563FF" w:rsidRPr="00A821EC" w:rsidRDefault="00C563FF" w:rsidP="00D220A4">
            <w:pPr>
              <w:rPr>
                <w:rFonts w:cs="Arial"/>
                <w:sz w:val="20"/>
              </w:rPr>
            </w:pPr>
            <w:r w:rsidRPr="3E85320F">
              <w:rPr>
                <w:rFonts w:cs="Arial"/>
                <w:sz w:val="20"/>
              </w:rPr>
              <w:t xml:space="preserve">By the </w:t>
            </w:r>
            <w:r w:rsidRPr="3E85320F">
              <w:rPr>
                <w:rFonts w:cs="Arial"/>
                <w:b/>
                <w:i/>
                <w:sz w:val="20"/>
              </w:rPr>
              <w:t xml:space="preserve">end of the </w:t>
            </w:r>
            <w:r w:rsidR="005071AA" w:rsidRPr="3E85320F">
              <w:rPr>
                <w:rFonts w:cs="Arial"/>
                <w:b/>
                <w:i/>
                <w:sz w:val="20"/>
              </w:rPr>
              <w:t>20</w:t>
            </w:r>
            <w:r w:rsidR="00D220A4" w:rsidRPr="3E85320F">
              <w:rPr>
                <w:rFonts w:cs="Arial"/>
                <w:b/>
                <w:i/>
                <w:sz w:val="20"/>
              </w:rPr>
              <w:t>20</w:t>
            </w:r>
            <w:r w:rsidRPr="3E85320F">
              <w:rPr>
                <w:rFonts w:cs="Arial"/>
                <w:b/>
                <w:i/>
                <w:sz w:val="20"/>
              </w:rPr>
              <w:t xml:space="preserve"> school year</w:t>
            </w:r>
            <w:r w:rsidRPr="3E85320F">
              <w:rPr>
                <w:rFonts w:cs="Arial"/>
                <w:i/>
                <w:sz w:val="20"/>
              </w:rPr>
              <w:t xml:space="preserve">, </w:t>
            </w:r>
            <w:r w:rsidRPr="3E85320F">
              <w:rPr>
                <w:rFonts w:cs="Arial"/>
                <w:b/>
                <w:i/>
                <w:sz w:val="20"/>
              </w:rPr>
              <w:t>district health educators</w:t>
            </w:r>
            <w:r w:rsidRPr="3E85320F">
              <w:rPr>
                <w:rFonts w:cs="Arial"/>
                <w:sz w:val="20"/>
              </w:rPr>
              <w:t xml:space="preserve"> will have conducted classes on assertive communication skills for 90% of youth </w:t>
            </w:r>
            <w:r w:rsidRPr="3E85320F">
              <w:rPr>
                <w:rFonts w:cs="Arial"/>
                <w:b/>
                <w:i/>
                <w:sz w:val="20"/>
              </w:rPr>
              <w:t>in</w:t>
            </w:r>
            <w:r w:rsidRPr="3E85320F">
              <w:rPr>
                <w:rFonts w:cs="Arial"/>
                <w:i/>
                <w:sz w:val="20"/>
              </w:rPr>
              <w:t xml:space="preserve"> </w:t>
            </w:r>
            <w:r w:rsidRPr="3E85320F">
              <w:rPr>
                <w:rFonts w:cs="Arial"/>
                <w:b/>
                <w:i/>
                <w:sz w:val="20"/>
              </w:rPr>
              <w:t>the middle</w:t>
            </w:r>
            <w:r w:rsidRPr="3E85320F">
              <w:rPr>
                <w:rFonts w:cs="Arial"/>
                <w:b/>
                <w:sz w:val="20"/>
              </w:rPr>
              <w:t xml:space="preserve"> </w:t>
            </w:r>
            <w:r w:rsidRPr="3E85320F">
              <w:rPr>
                <w:rFonts w:cs="Arial"/>
                <w:b/>
                <w:i/>
                <w:sz w:val="20"/>
              </w:rPr>
              <w:t>school</w:t>
            </w:r>
            <w:r w:rsidRPr="3E85320F">
              <w:rPr>
                <w:rFonts w:cs="Arial"/>
                <w:b/>
                <w:sz w:val="20"/>
              </w:rPr>
              <w:t xml:space="preserve"> </w:t>
            </w:r>
            <w:r w:rsidRPr="3E85320F">
              <w:rPr>
                <w:rFonts w:cs="Arial"/>
                <w:sz w:val="20"/>
              </w:rPr>
              <w:t xml:space="preserve">receiving the </w:t>
            </w:r>
            <w:r w:rsidRPr="3E85320F">
              <w:rPr>
                <w:rFonts w:cs="Arial"/>
                <w:b/>
                <w:i/>
                <w:sz w:val="20"/>
              </w:rPr>
              <w:t xml:space="preserve">substance </w:t>
            </w:r>
            <w:r w:rsidR="002777FA" w:rsidRPr="3E85320F">
              <w:rPr>
                <w:rFonts w:cs="Arial"/>
                <w:b/>
                <w:i/>
                <w:sz w:val="20"/>
              </w:rPr>
              <w:t xml:space="preserve">use disorder </w:t>
            </w:r>
            <w:r w:rsidRPr="3E85320F">
              <w:rPr>
                <w:rFonts w:cs="Arial"/>
                <w:b/>
                <w:i/>
                <w:sz w:val="20"/>
              </w:rPr>
              <w:t xml:space="preserve">and HIV prevention curriculum.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43" w:name="_Appendix_G:_Developing"/>
      <w:bookmarkStart w:id="444" w:name="_Appendix_F_–"/>
      <w:bookmarkStart w:id="445" w:name="_Toc81577303"/>
      <w:bookmarkStart w:id="446" w:name="_Toc586040225"/>
      <w:bookmarkStart w:id="447" w:name="_Toc843946097"/>
      <w:bookmarkStart w:id="448" w:name="_Toc632071684"/>
      <w:bookmarkStart w:id="449" w:name="_Toc97795143"/>
      <w:bookmarkStart w:id="450" w:name="_Hlk75250222"/>
      <w:bookmarkStart w:id="451" w:name="_Hlk80345538"/>
      <w:bookmarkStart w:id="452" w:name="_Toc453325332"/>
      <w:bookmarkStart w:id="453" w:name="_Toc453937193"/>
      <w:bookmarkStart w:id="454" w:name="_Toc454270676"/>
      <w:bookmarkStart w:id="455" w:name="_Toc465087569"/>
      <w:bookmarkEnd w:id="443"/>
      <w:bookmarkEnd w:id="444"/>
      <w:r>
        <w:lastRenderedPageBreak/>
        <w:t xml:space="preserve">Appendix </w:t>
      </w:r>
      <w:r w:rsidR="007A27E4">
        <w:t>F</w:t>
      </w:r>
      <w:r w:rsidR="00EC306B">
        <w:t xml:space="preserve"> – </w:t>
      </w:r>
      <w:r>
        <w:t>Developing the Plan for Data Collection</w:t>
      </w:r>
      <w:r w:rsidR="00BF4FB8">
        <w:t xml:space="preserve"> and</w:t>
      </w:r>
      <w:r w:rsidR="0073356F">
        <w:t xml:space="preserve"> </w:t>
      </w:r>
      <w:r>
        <w:t xml:space="preserve">Performance </w:t>
      </w:r>
      <w:r w:rsidR="00BF4FB8">
        <w:t>Measurement</w:t>
      </w:r>
      <w:bookmarkEnd w:id="445"/>
      <w:bookmarkEnd w:id="446"/>
      <w:bookmarkEnd w:id="447"/>
      <w:bookmarkEnd w:id="448"/>
      <w:bookmarkEnd w:id="449"/>
    </w:p>
    <w:p w14:paraId="0F62D980" w14:textId="77777777" w:rsidR="00471293" w:rsidRDefault="00471293" w:rsidP="001C297A">
      <w:pPr>
        <w:spacing w:after="0"/>
        <w:rPr>
          <w:rFonts w:cs="Arial"/>
        </w:rPr>
      </w:pPr>
    </w:p>
    <w:p w14:paraId="6817BD80" w14:textId="0DADE641" w:rsidR="00872D2E" w:rsidRPr="00AC34BE" w:rsidRDefault="00872D2E" w:rsidP="00872D2E">
      <w:pPr>
        <w:rPr>
          <w:rFonts w:cs="Arial"/>
        </w:rPr>
      </w:pPr>
      <w:r w:rsidRPr="00941646">
        <w:rPr>
          <w:rFonts w:cs="Arial"/>
        </w:rPr>
        <w:t xml:space="preserve">Information in this Appendix should be taken into consideration when developing a response for criteria in </w:t>
      </w:r>
      <w:hyperlink w:anchor="Section_E" w:history="1">
        <w:r w:rsidRPr="00DD75C1">
          <w:rPr>
            <w:rStyle w:val="Hyperlink"/>
            <w:rFonts w:cs="Arial"/>
          </w:rPr>
          <w:t xml:space="preserve">Section </w:t>
        </w:r>
        <w:r w:rsidR="00471293" w:rsidRPr="00DD75C1">
          <w:rPr>
            <w:rStyle w:val="Hyperlink"/>
            <w:rFonts w:cs="Arial"/>
          </w:rPr>
          <w:t>E</w:t>
        </w:r>
      </w:hyperlink>
      <w:r w:rsidR="00471293" w:rsidRPr="00941646">
        <w:rPr>
          <w:rFonts w:cs="Arial"/>
        </w:rPr>
        <w:t xml:space="preserve"> of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rPr>
      </w:pPr>
      <w:r w:rsidRPr="6FC3C118">
        <w:rPr>
          <w:rFonts w:cs="Arial"/>
        </w:rPr>
        <w:t>In describing your plan for data collection, consider addressing the following points:</w:t>
      </w:r>
    </w:p>
    <w:p w14:paraId="7C78864A" w14:textId="3D41088B" w:rsidR="00D12F0E" w:rsidRPr="00AC34BE" w:rsidRDefault="00471293" w:rsidP="00EF693A">
      <w:pPr>
        <w:pStyle w:val="ListParagraph"/>
        <w:numPr>
          <w:ilvl w:val="0"/>
          <w:numId w:val="27"/>
        </w:numPr>
        <w:rPr>
          <w:rFonts w:cs="Arial"/>
          <w:b/>
          <w:i/>
          <w:sz w:val="28"/>
          <w:szCs w:val="28"/>
        </w:rPr>
      </w:pPr>
      <w:r w:rsidRPr="6FC3C118">
        <w:rPr>
          <w:rFonts w:cs="Arial"/>
        </w:rPr>
        <w:t xml:space="preserve">What </w:t>
      </w:r>
      <w:r w:rsidR="00D12F0E" w:rsidRPr="6FC3C118">
        <w:rPr>
          <w:rFonts w:cs="Arial"/>
        </w:rPr>
        <w:t>electronic data collection software that will be used</w:t>
      </w:r>
      <w:r w:rsidRPr="6FC3C118">
        <w:rPr>
          <w:rFonts w:cs="Arial"/>
        </w:rPr>
        <w:t>?</w:t>
      </w:r>
    </w:p>
    <w:p w14:paraId="36C4C3D0" w14:textId="47AECC71" w:rsidR="00D12F0E" w:rsidRPr="00AC34BE" w:rsidRDefault="00D12F0E" w:rsidP="00EF693A">
      <w:pPr>
        <w:pStyle w:val="ListParagraph"/>
        <w:numPr>
          <w:ilvl w:val="0"/>
          <w:numId w:val="27"/>
        </w:numPr>
        <w:rPr>
          <w:rFonts w:cs="Arial"/>
          <w:b/>
          <w:i/>
          <w:sz w:val="28"/>
          <w:szCs w:val="28"/>
        </w:rPr>
      </w:pPr>
      <w:r w:rsidRPr="6FC3C118">
        <w:rPr>
          <w:rFonts w:cs="Arial"/>
        </w:rPr>
        <w:t>How often data will be collected</w:t>
      </w:r>
      <w:r w:rsidR="00471293" w:rsidRPr="6FC3C118">
        <w:rPr>
          <w:rFonts w:cs="Arial"/>
        </w:rPr>
        <w:t>?</w:t>
      </w:r>
    </w:p>
    <w:p w14:paraId="3598DC67" w14:textId="17E5DDA0" w:rsidR="00D12F0E" w:rsidRPr="00AC34BE" w:rsidRDefault="00D12F0E" w:rsidP="00EF693A">
      <w:pPr>
        <w:pStyle w:val="ListParagraph"/>
        <w:numPr>
          <w:ilvl w:val="0"/>
          <w:numId w:val="27"/>
        </w:numPr>
        <w:rPr>
          <w:rFonts w:cs="Arial"/>
          <w:b/>
          <w:i/>
          <w:sz w:val="28"/>
          <w:szCs w:val="28"/>
        </w:rPr>
      </w:pPr>
      <w:r w:rsidRPr="6FC3C118">
        <w:rPr>
          <w:rFonts w:cs="Arial"/>
        </w:rPr>
        <w:t>The organizational processes that will be implemented to ensure the accurate and timely collection and input of data</w:t>
      </w:r>
      <w:r w:rsidR="00471293" w:rsidRPr="6FC3C118">
        <w:rPr>
          <w:rFonts w:cs="Arial"/>
        </w:rPr>
        <w:t>.</w:t>
      </w:r>
    </w:p>
    <w:p w14:paraId="444C2D17" w14:textId="6873FD0B" w:rsidR="00D12F0E" w:rsidRPr="00AC34BE" w:rsidRDefault="00D12F0E" w:rsidP="00EF693A">
      <w:pPr>
        <w:pStyle w:val="ListParagraph"/>
        <w:numPr>
          <w:ilvl w:val="0"/>
          <w:numId w:val="27"/>
        </w:numPr>
        <w:rPr>
          <w:rFonts w:cs="Arial"/>
          <w:b/>
          <w:i/>
          <w:sz w:val="28"/>
          <w:szCs w:val="28"/>
        </w:rPr>
      </w:pPr>
      <w:r w:rsidRPr="6FC3C118">
        <w:rPr>
          <w:rFonts w:cs="Arial"/>
        </w:rPr>
        <w:t>The staff that will be responsible for collecting and recording the data</w:t>
      </w:r>
      <w:r w:rsidR="00471293" w:rsidRPr="6FC3C118">
        <w:rPr>
          <w:rFonts w:cs="Arial"/>
        </w:rPr>
        <w:t>.</w:t>
      </w:r>
    </w:p>
    <w:p w14:paraId="396AA4BF" w14:textId="44BF787F" w:rsidR="00D12F0E" w:rsidRPr="00AC34BE" w:rsidRDefault="00D12F0E" w:rsidP="00EF693A">
      <w:pPr>
        <w:pStyle w:val="ListParagraph"/>
        <w:numPr>
          <w:ilvl w:val="0"/>
          <w:numId w:val="27"/>
        </w:numPr>
        <w:rPr>
          <w:rFonts w:cs="Arial"/>
          <w:b/>
          <w:i/>
          <w:sz w:val="28"/>
          <w:szCs w:val="28"/>
        </w:rPr>
      </w:pPr>
      <w:r w:rsidRPr="6FC3C118">
        <w:rPr>
          <w:rFonts w:cs="Arial"/>
        </w:rPr>
        <w:t>The data source/data collection instruments that will be used to collect the data</w:t>
      </w:r>
      <w:r w:rsidR="00471293" w:rsidRPr="6FC3C118">
        <w:rPr>
          <w:rFonts w:cs="Arial"/>
        </w:rPr>
        <w:t>.</w:t>
      </w:r>
    </w:p>
    <w:p w14:paraId="4B3F019D" w14:textId="096FDE7B" w:rsidR="00D12F0E" w:rsidRPr="00AC34BE" w:rsidRDefault="00D12F0E" w:rsidP="00EF693A">
      <w:pPr>
        <w:pStyle w:val="ListParagraph"/>
        <w:numPr>
          <w:ilvl w:val="0"/>
          <w:numId w:val="27"/>
        </w:numPr>
        <w:rPr>
          <w:rFonts w:cs="Arial"/>
          <w:b/>
          <w:i/>
          <w:sz w:val="28"/>
          <w:szCs w:val="28"/>
        </w:rPr>
      </w:pPr>
      <w:r w:rsidRPr="42E9B2A4">
        <w:rPr>
          <w:rFonts w:cs="Arial"/>
        </w:rPr>
        <w:t xml:space="preserve">How well the data collection methods will take into consideration the language, </w:t>
      </w:r>
      <w:r w:rsidR="00471293" w:rsidRPr="42E9B2A4">
        <w:rPr>
          <w:rFonts w:cs="Arial"/>
        </w:rPr>
        <w:t>norms,</w:t>
      </w:r>
      <w:r w:rsidRPr="42E9B2A4">
        <w:rPr>
          <w:rFonts w:cs="Arial"/>
        </w:rPr>
        <w:t xml:space="preserve"> and values of the population(s) of focus</w:t>
      </w:r>
      <w:r w:rsidR="133D65CE" w:rsidRPr="3E85320F">
        <w:rPr>
          <w:rFonts w:cs="Arial"/>
        </w:rPr>
        <w:t>?</w:t>
      </w:r>
    </w:p>
    <w:p w14:paraId="4B2DAFCA" w14:textId="086778E7" w:rsidR="00D12F0E" w:rsidRPr="00AC34BE" w:rsidRDefault="00D12F0E" w:rsidP="00EF693A">
      <w:pPr>
        <w:pStyle w:val="ListParagraph"/>
        <w:numPr>
          <w:ilvl w:val="0"/>
          <w:numId w:val="27"/>
        </w:numPr>
        <w:rPr>
          <w:rFonts w:cs="Arial"/>
          <w:b/>
          <w:i/>
          <w:sz w:val="28"/>
          <w:szCs w:val="28"/>
        </w:rPr>
      </w:pPr>
      <w:r w:rsidRPr="42E9B2A4">
        <w:rPr>
          <w:rFonts w:cs="Arial"/>
        </w:rPr>
        <w:t>How will the data be kept secure</w:t>
      </w:r>
      <w:r w:rsidR="5076E26D" w:rsidRPr="3E85320F">
        <w:rPr>
          <w:rFonts w:cs="Arial"/>
        </w:rPr>
        <w:t>?</w:t>
      </w:r>
    </w:p>
    <w:p w14:paraId="32BDA45C" w14:textId="483706AE" w:rsidR="00D12F0E" w:rsidRPr="00AC34BE" w:rsidRDefault="00D12F0E" w:rsidP="00EF693A">
      <w:pPr>
        <w:pStyle w:val="ListParagraph"/>
        <w:numPr>
          <w:ilvl w:val="0"/>
          <w:numId w:val="27"/>
        </w:numPr>
        <w:rPr>
          <w:rFonts w:cs="Arial"/>
          <w:b/>
          <w:i/>
          <w:sz w:val="28"/>
          <w:szCs w:val="28"/>
        </w:rPr>
      </w:pPr>
      <w:r w:rsidRPr="6FC3C118">
        <w:rPr>
          <w:rFonts w:cs="Arial"/>
        </w:rPr>
        <w:t xml:space="preserve">If applicable, how will the data collection procedures ensure that confidentiality is </w:t>
      </w:r>
      <w:r w:rsidR="00471293" w:rsidRPr="6FC3C118">
        <w:rPr>
          <w:rFonts w:cs="Arial"/>
        </w:rPr>
        <w:t>protected,</w:t>
      </w:r>
      <w:r w:rsidRPr="6FC3C118">
        <w:rPr>
          <w:rFonts w:cs="Arial"/>
        </w:rPr>
        <w:t xml:space="preserve"> and that informed consent is obtained</w:t>
      </w:r>
      <w:r w:rsidR="00471293" w:rsidRPr="6FC3C118">
        <w:rPr>
          <w:rFonts w:cs="Arial"/>
        </w:rPr>
        <w:t>.</w:t>
      </w:r>
      <w:r w:rsidRPr="6FC3C118">
        <w:rPr>
          <w:rFonts w:cs="Arial"/>
        </w:rPr>
        <w:t xml:space="preserve"> and</w:t>
      </w:r>
    </w:p>
    <w:p w14:paraId="30573E4E" w14:textId="77777777" w:rsidR="006A6AAD" w:rsidRPr="002B13B1" w:rsidRDefault="00D12F0E" w:rsidP="00EF693A">
      <w:pPr>
        <w:pStyle w:val="ListParagraph"/>
        <w:numPr>
          <w:ilvl w:val="0"/>
          <w:numId w:val="27"/>
        </w:numPr>
        <w:spacing w:after="0"/>
        <w:rPr>
          <w:rFonts w:cs="Arial"/>
          <w:b/>
          <w:i/>
          <w:sz w:val="28"/>
          <w:szCs w:val="28"/>
        </w:rPr>
      </w:pPr>
      <w:r w:rsidRPr="6FC3C118">
        <w:rPr>
          <w:rFonts w:cs="Arial"/>
        </w:rPr>
        <w:t>If applicable, how data will be collected from partners, sub-awardees.</w:t>
      </w:r>
    </w:p>
    <w:p w14:paraId="1DFE0ADC" w14:textId="77777777" w:rsidR="002B13B1" w:rsidRPr="002B13B1" w:rsidRDefault="002B13B1" w:rsidP="002B13B1">
      <w:pPr>
        <w:pStyle w:val="ListParagraph"/>
        <w:spacing w:after="0"/>
        <w:rPr>
          <w:rFonts w:cs="Arial"/>
          <w:b/>
          <w:i/>
          <w:sz w:val="28"/>
          <w:szCs w:val="28"/>
        </w:rPr>
      </w:pPr>
    </w:p>
    <w:p w14:paraId="35F34934" w14:textId="1956772D" w:rsidR="00D12F0E" w:rsidRPr="00AC34BE" w:rsidRDefault="00D12F0E" w:rsidP="00AC34BE">
      <w:pPr>
        <w:rPr>
          <w:rFonts w:cs="Arial"/>
        </w:rPr>
      </w:pPr>
      <w:r w:rsidRPr="6FC3C118">
        <w:rPr>
          <w:rFonts w:cs="Arial"/>
        </w:rPr>
        <w:t>It is not necessary to provide information related to data collection and performance measurement in a table</w:t>
      </w:r>
      <w:r w:rsidR="002908CD" w:rsidRPr="6FC3C118">
        <w:rPr>
          <w:rFonts w:cs="Arial"/>
        </w:rPr>
        <w:t>,</w:t>
      </w:r>
      <w:r w:rsidRPr="6FC3C118">
        <w:rPr>
          <w:rFonts w:cs="Arial"/>
        </w:rPr>
        <w:t xml:space="preserve"> but the following samples may give you some ideas about how to display the information.</w:t>
      </w:r>
      <w:r w:rsidR="00C2597A">
        <w:rPr>
          <w:rFonts w:cs="Arial"/>
        </w:rPr>
        <w:t xml:space="preserve"> </w:t>
      </w:r>
    </w:p>
    <w:p w14:paraId="6FB37614" w14:textId="1CFD5768" w:rsidR="00D12F0E" w:rsidRPr="001C297A" w:rsidRDefault="00D12F0E" w:rsidP="00AC34BE">
      <w:pPr>
        <w:rPr>
          <w:rFonts w:cs="Arial"/>
          <w:u w:val="single"/>
        </w:rPr>
      </w:pPr>
      <w:r w:rsidRPr="6FC3C118">
        <w:rPr>
          <w:rFonts w:cs="Arial"/>
          <w:b/>
          <w:u w:val="single"/>
        </w:rPr>
        <w:t>Table 1</w:t>
      </w:r>
      <w:r w:rsidR="00471293" w:rsidRPr="6FC3C118">
        <w:rPr>
          <w:rFonts w:cs="Arial"/>
          <w:b/>
          <w:u w:val="single"/>
        </w:rPr>
        <w:t xml:space="preserve"> </w:t>
      </w:r>
      <w:r w:rsidR="00471293" w:rsidRPr="6FC3C118">
        <w:rPr>
          <w:rFonts w:cs="Arial"/>
          <w:i/>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21EC651C">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21EC651C">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E42D6D3" w:rsidR="00D12F0E" w:rsidRPr="00D17CC1" w:rsidRDefault="00D12F0E" w:rsidP="00D17CC1">
      <w:pPr>
        <w:rPr>
          <w:b/>
          <w:u w:val="single"/>
        </w:rPr>
      </w:pPr>
      <w:r w:rsidRPr="00D17CC1">
        <w:rPr>
          <w:b/>
          <w:u w:val="single"/>
        </w:rPr>
        <w:lastRenderedPageBreak/>
        <w:t>Data Management</w:t>
      </w:r>
    </w:p>
    <w:p w14:paraId="7C31A08C" w14:textId="77777777" w:rsidR="00D12F0E" w:rsidRPr="00AC34BE" w:rsidRDefault="005B367B" w:rsidP="00AC34BE">
      <w:pPr>
        <w:rPr>
          <w:rFonts w:cs="Arial"/>
        </w:rPr>
      </w:pPr>
      <w:r w:rsidRPr="6FC3C118">
        <w:rPr>
          <w:rFonts w:cs="Arial"/>
        </w:rPr>
        <w:t>Points to consider:</w:t>
      </w:r>
    </w:p>
    <w:p w14:paraId="16E911B3" w14:textId="61019441" w:rsidR="00D12F0E" w:rsidRPr="00AC34BE" w:rsidRDefault="00D12F0E" w:rsidP="00EF693A">
      <w:pPr>
        <w:pStyle w:val="ListParagraph"/>
        <w:numPr>
          <w:ilvl w:val="0"/>
          <w:numId w:val="28"/>
        </w:numPr>
        <w:rPr>
          <w:rFonts w:cs="Arial"/>
        </w:rPr>
      </w:pPr>
      <w:r w:rsidRPr="42E9B2A4">
        <w:rPr>
          <w:rFonts w:cs="Arial"/>
        </w:rPr>
        <w:t xml:space="preserve">How data will be protected, including information about who will have access to </w:t>
      </w:r>
      <w:r w:rsidR="00471293" w:rsidRPr="42E9B2A4">
        <w:rPr>
          <w:rFonts w:cs="Arial"/>
        </w:rPr>
        <w:t>data</w:t>
      </w:r>
      <w:r w:rsidR="225A15D1" w:rsidRPr="3E85320F">
        <w:rPr>
          <w:rFonts w:cs="Arial"/>
        </w:rPr>
        <w:t>?</w:t>
      </w:r>
    </w:p>
    <w:p w14:paraId="0658B6CE" w14:textId="010CEA39" w:rsidR="00D12F0E" w:rsidRPr="00AC34BE" w:rsidRDefault="00D12F0E" w:rsidP="00EF693A">
      <w:pPr>
        <w:pStyle w:val="ListParagraph"/>
        <w:numPr>
          <w:ilvl w:val="0"/>
          <w:numId w:val="28"/>
        </w:numPr>
        <w:rPr>
          <w:rFonts w:cs="Arial"/>
        </w:rPr>
      </w:pPr>
      <w:r w:rsidRPr="42E9B2A4">
        <w:rPr>
          <w:rFonts w:cs="Arial"/>
        </w:rPr>
        <w:t xml:space="preserve">How will data be </w:t>
      </w:r>
      <w:r w:rsidR="00471293" w:rsidRPr="42E9B2A4">
        <w:rPr>
          <w:rFonts w:cs="Arial"/>
        </w:rPr>
        <w:t>stored</w:t>
      </w:r>
      <w:r w:rsidR="2CE0FDDC" w:rsidRPr="3E85320F">
        <w:rPr>
          <w:rFonts w:cs="Arial"/>
        </w:rPr>
        <w:t>?</w:t>
      </w:r>
    </w:p>
    <w:p w14:paraId="1469A7D9" w14:textId="3073380C" w:rsidR="00D12F0E" w:rsidRPr="00832170" w:rsidRDefault="00D12F0E" w:rsidP="00EF693A">
      <w:pPr>
        <w:pStyle w:val="ListParagraph"/>
        <w:numPr>
          <w:ilvl w:val="0"/>
          <w:numId w:val="25"/>
        </w:numPr>
        <w:rPr>
          <w:rFonts w:cs="Arial"/>
        </w:rPr>
      </w:pPr>
      <w:r w:rsidRPr="6FC3C118">
        <w:rPr>
          <w:rFonts w:cs="Arial"/>
        </w:rPr>
        <w:t xml:space="preserve">The staff member who will be responsible for tracking the performance measures and measurable </w:t>
      </w:r>
      <w:r w:rsidR="00471293" w:rsidRPr="6FC3C118">
        <w:rPr>
          <w:rFonts w:cs="Arial"/>
        </w:rPr>
        <w:t>objectives.</w:t>
      </w:r>
    </w:p>
    <w:p w14:paraId="3458ED59" w14:textId="4F3A01F2" w:rsidR="00D12F0E" w:rsidRPr="00AC34BE" w:rsidRDefault="00D12F0E" w:rsidP="00EF693A">
      <w:pPr>
        <w:pStyle w:val="ListParagraph"/>
        <w:numPr>
          <w:ilvl w:val="0"/>
          <w:numId w:val="26"/>
        </w:numPr>
        <w:rPr>
          <w:rFonts w:cs="Arial"/>
        </w:rPr>
      </w:pPr>
      <w:r w:rsidRPr="6FC3C118">
        <w:rPr>
          <w:rFonts w:cs="Arial"/>
        </w:rPr>
        <w:t xml:space="preserve">Who will be responsible for conducting the data analysis, including the role of the </w:t>
      </w:r>
      <w:r w:rsidR="00471293" w:rsidRPr="6FC3C118">
        <w:rPr>
          <w:rFonts w:cs="Arial"/>
        </w:rPr>
        <w:t>Evaluator?</w:t>
      </w:r>
    </w:p>
    <w:p w14:paraId="52964E0A" w14:textId="7A6713DC" w:rsidR="00D12F0E" w:rsidRPr="00AC34BE" w:rsidRDefault="00D12F0E" w:rsidP="00EF693A">
      <w:pPr>
        <w:pStyle w:val="ListParagraph"/>
        <w:numPr>
          <w:ilvl w:val="0"/>
          <w:numId w:val="26"/>
        </w:numPr>
        <w:rPr>
          <w:rFonts w:cs="Arial"/>
        </w:rPr>
      </w:pPr>
      <w:r w:rsidRPr="42E9B2A4">
        <w:rPr>
          <w:rFonts w:cs="Arial"/>
        </w:rPr>
        <w:t xml:space="preserve">What data analysis methods will be </w:t>
      </w:r>
      <w:r w:rsidR="00471293" w:rsidRPr="42E9B2A4">
        <w:rPr>
          <w:rFonts w:cs="Arial"/>
        </w:rPr>
        <w:t>used</w:t>
      </w:r>
      <w:r w:rsidR="01294089" w:rsidRPr="42E9B2A4">
        <w:rPr>
          <w:rFonts w:cs="Arial"/>
        </w:rPr>
        <w:t>?</w:t>
      </w:r>
    </w:p>
    <w:p w14:paraId="6B3CC63F" w14:textId="17404BA8" w:rsidR="00D12F0E" w:rsidRPr="00AC34BE" w:rsidRDefault="00D12F0E" w:rsidP="00EF693A">
      <w:pPr>
        <w:pStyle w:val="ListParagraph"/>
        <w:numPr>
          <w:ilvl w:val="0"/>
          <w:numId w:val="29"/>
        </w:numPr>
        <w:rPr>
          <w:rFonts w:cs="Arial"/>
          <w:u w:val="single"/>
        </w:rPr>
      </w:pPr>
      <w:r w:rsidRPr="6FC3C118">
        <w:rPr>
          <w:rFonts w:cs="Arial"/>
        </w:rPr>
        <w:t>Who will be responsible for completing the reports</w:t>
      </w:r>
      <w:r w:rsidR="00471293" w:rsidRPr="6FC3C118">
        <w:rPr>
          <w:rFonts w:cs="Arial"/>
        </w:rPr>
        <w:t>?</w:t>
      </w:r>
    </w:p>
    <w:p w14:paraId="158E5F51" w14:textId="05156922" w:rsidR="00D12F0E" w:rsidRPr="00AC34BE" w:rsidRDefault="00D12F0E" w:rsidP="00EF693A">
      <w:pPr>
        <w:pStyle w:val="ListParagraph"/>
        <w:numPr>
          <w:ilvl w:val="0"/>
          <w:numId w:val="29"/>
        </w:numPr>
        <w:rPr>
          <w:rFonts w:cs="Arial"/>
        </w:rPr>
      </w:pPr>
      <w:r w:rsidRPr="42E9B2A4">
        <w:rPr>
          <w:rFonts w:cs="Arial"/>
        </w:rPr>
        <w:t>How will the data be reported to staff, stakeholders, SAMHSA, Advisory Board, and other relevant project partners</w:t>
      </w:r>
      <w:r w:rsidR="7C35BEA7" w:rsidRPr="3E85320F">
        <w:rPr>
          <w:rFonts w:cs="Arial"/>
        </w:rPr>
        <w:t>?</w:t>
      </w:r>
    </w:p>
    <w:p w14:paraId="11EB66CB" w14:textId="04DE5A5D" w:rsidR="00D12F0E" w:rsidRPr="00D17CC1" w:rsidRDefault="00F075FA" w:rsidP="00D17CC1">
      <w:pPr>
        <w:rPr>
          <w:b/>
          <w:u w:val="single"/>
        </w:rPr>
      </w:pPr>
      <w:r>
        <w:rPr>
          <w:b/>
          <w:u w:val="single"/>
        </w:rPr>
        <w:t>Data Monitoring</w:t>
      </w:r>
    </w:p>
    <w:p w14:paraId="0ED32E59" w14:textId="77777777" w:rsidR="00D12F0E" w:rsidRPr="00AC34BE" w:rsidRDefault="005B367B" w:rsidP="00AC34BE">
      <w:pPr>
        <w:rPr>
          <w:rFonts w:cs="Arial"/>
        </w:rPr>
      </w:pPr>
      <w:r w:rsidRPr="6FC3C118">
        <w:rPr>
          <w:rFonts w:cs="Arial"/>
        </w:rPr>
        <w:t>Points to consider:</w:t>
      </w:r>
    </w:p>
    <w:p w14:paraId="56A5D370" w14:textId="17B2A9BE" w:rsidR="00D12F0E" w:rsidRPr="00AC34BE" w:rsidRDefault="00B14749" w:rsidP="00EF693A">
      <w:pPr>
        <w:pStyle w:val="ListParagraph"/>
        <w:numPr>
          <w:ilvl w:val="0"/>
          <w:numId w:val="30"/>
        </w:numPr>
        <w:rPr>
          <w:rFonts w:cs="Arial"/>
        </w:rPr>
      </w:pPr>
      <w:r w:rsidRPr="42E9B2A4">
        <w:rPr>
          <w:rFonts w:cs="Arial"/>
        </w:rPr>
        <w:t>H</w:t>
      </w:r>
      <w:r w:rsidR="00D12F0E" w:rsidRPr="42E9B2A4">
        <w:rPr>
          <w:rFonts w:cs="Arial"/>
        </w:rPr>
        <w:t xml:space="preserve">ow frequently performance data will be </w:t>
      </w:r>
      <w:r w:rsidR="00471293" w:rsidRPr="42E9B2A4">
        <w:rPr>
          <w:rFonts w:cs="Arial"/>
        </w:rPr>
        <w:t>reviewed</w:t>
      </w:r>
      <w:r w:rsidR="441BBFAE" w:rsidRPr="3E85320F">
        <w:rPr>
          <w:rFonts w:cs="Arial"/>
        </w:rPr>
        <w:t>?</w:t>
      </w:r>
    </w:p>
    <w:p w14:paraId="32AD57FD" w14:textId="4BFEEAD2" w:rsidR="00D12F0E" w:rsidRPr="00AC34BE" w:rsidRDefault="00D12F0E" w:rsidP="00EF693A">
      <w:pPr>
        <w:pStyle w:val="ListParagraph"/>
        <w:numPr>
          <w:ilvl w:val="0"/>
          <w:numId w:val="30"/>
        </w:numPr>
        <w:rPr>
          <w:rFonts w:cs="Arial"/>
        </w:rPr>
      </w:pPr>
      <w:r w:rsidRPr="3E85320F">
        <w:rPr>
          <w:rFonts w:cs="Arial"/>
        </w:rPr>
        <w:t>How will</w:t>
      </w:r>
      <w:r w:rsidR="08864442" w:rsidRPr="3E85320F">
        <w:rPr>
          <w:rFonts w:cs="Arial"/>
        </w:rPr>
        <w:t xml:space="preserve"> you</w:t>
      </w:r>
      <w:r w:rsidRPr="3E85320F">
        <w:rPr>
          <w:rFonts w:cs="Arial"/>
        </w:rPr>
        <w:t xml:space="preserve"> use this data to monitor and evaluate activities and processes and to assess the progress that has been made achieving the goals and objectives</w:t>
      </w:r>
      <w:r w:rsidR="00471293" w:rsidRPr="3E85320F">
        <w:rPr>
          <w:rFonts w:cs="Arial"/>
        </w:rPr>
        <w:t>?</w:t>
      </w:r>
    </w:p>
    <w:p w14:paraId="3F1558C1" w14:textId="3354621D" w:rsidR="00D12F0E" w:rsidRPr="00AC34BE" w:rsidRDefault="00D12F0E" w:rsidP="00EF693A">
      <w:pPr>
        <w:pStyle w:val="ListParagraph"/>
        <w:numPr>
          <w:ilvl w:val="0"/>
          <w:numId w:val="30"/>
        </w:numPr>
        <w:rPr>
          <w:rFonts w:cs="Arial"/>
        </w:rPr>
      </w:pPr>
      <w:r w:rsidRPr="6FC3C118">
        <w:rPr>
          <w:rFonts w:cs="Arial"/>
        </w:rPr>
        <w:t xml:space="preserve">Who will be responsible for </w:t>
      </w:r>
      <w:r w:rsidR="00F075FA" w:rsidRPr="6FC3C118">
        <w:rPr>
          <w:rFonts w:cs="Arial"/>
        </w:rPr>
        <w:t>monitoring the data</w:t>
      </w:r>
      <w:r w:rsidR="00471293" w:rsidRPr="6FC3C118">
        <w:rPr>
          <w:rFonts w:cs="Arial"/>
        </w:rPr>
        <w:t>?</w:t>
      </w:r>
    </w:p>
    <w:p w14:paraId="30FAC7C5" w14:textId="456208B1" w:rsidR="00D12F0E" w:rsidRPr="00D17CC1" w:rsidRDefault="00F075FA" w:rsidP="00D17CC1">
      <w:pPr>
        <w:rPr>
          <w:b/>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rPr>
      </w:pPr>
      <w:r w:rsidRPr="6FC3C118">
        <w:rPr>
          <w:rFonts w:cs="Arial"/>
        </w:rPr>
        <w:t>Points to consider:</w:t>
      </w:r>
    </w:p>
    <w:p w14:paraId="54050521" w14:textId="40F86897" w:rsidR="00D12F0E" w:rsidRPr="00AC34BE" w:rsidRDefault="00D12F0E" w:rsidP="00EF693A">
      <w:pPr>
        <w:pStyle w:val="ListParagraph"/>
        <w:numPr>
          <w:ilvl w:val="0"/>
          <w:numId w:val="31"/>
        </w:numPr>
        <w:rPr>
          <w:rFonts w:cs="Arial"/>
        </w:rPr>
      </w:pPr>
      <w:r w:rsidRPr="42E9B2A4">
        <w:rPr>
          <w:rFonts w:cs="Arial"/>
        </w:rPr>
        <w:t xml:space="preserve">If applicable, </w:t>
      </w:r>
      <w:r w:rsidR="7E673965" w:rsidRPr="3E85320F">
        <w:rPr>
          <w:rFonts w:cs="Arial"/>
        </w:rPr>
        <w:t>what</w:t>
      </w:r>
      <w:r w:rsidRPr="42E9B2A4">
        <w:rPr>
          <w:rFonts w:cs="Arial"/>
        </w:rPr>
        <w:t xml:space="preserve"> QI model will be </w:t>
      </w:r>
      <w:r w:rsidR="00471293" w:rsidRPr="42E9B2A4">
        <w:rPr>
          <w:rFonts w:cs="Arial"/>
        </w:rPr>
        <w:t>used</w:t>
      </w:r>
      <w:r w:rsidR="75DF61C6" w:rsidRPr="3E85320F">
        <w:rPr>
          <w:rFonts w:cs="Arial"/>
        </w:rPr>
        <w:t>?</w:t>
      </w:r>
    </w:p>
    <w:p w14:paraId="5FA29BED" w14:textId="6DF07161" w:rsidR="00D12F0E" w:rsidRPr="00AC34BE" w:rsidRDefault="00D12F0E" w:rsidP="00EF693A">
      <w:pPr>
        <w:pStyle w:val="ListParagraph"/>
        <w:numPr>
          <w:ilvl w:val="0"/>
          <w:numId w:val="31"/>
        </w:numPr>
        <w:rPr>
          <w:rFonts w:cs="Arial"/>
        </w:rPr>
      </w:pPr>
      <w:r w:rsidRPr="6FC3C118">
        <w:rPr>
          <w:rFonts w:cs="Arial"/>
        </w:rPr>
        <w:t xml:space="preserve">How will the QI process be used to </w:t>
      </w:r>
      <w:r w:rsidR="00471293" w:rsidRPr="6FC3C118">
        <w:rPr>
          <w:rFonts w:cs="Arial"/>
        </w:rPr>
        <w:t>track progress?</w:t>
      </w:r>
      <w:r w:rsidRPr="6FC3C118">
        <w:rPr>
          <w:rFonts w:cs="Arial"/>
        </w:rPr>
        <w:t xml:space="preserve"> </w:t>
      </w:r>
    </w:p>
    <w:p w14:paraId="7C44C43C" w14:textId="2EF7DB62" w:rsidR="00D12F0E" w:rsidRPr="00AC34BE" w:rsidRDefault="00D12F0E" w:rsidP="00EF693A">
      <w:pPr>
        <w:pStyle w:val="ListParagraph"/>
        <w:numPr>
          <w:ilvl w:val="0"/>
          <w:numId w:val="31"/>
        </w:numPr>
        <w:rPr>
          <w:rFonts w:cs="Arial"/>
        </w:rPr>
      </w:pPr>
      <w:r w:rsidRPr="6FC3C118">
        <w:rPr>
          <w:rFonts w:cs="Arial"/>
        </w:rPr>
        <w:t xml:space="preserve">The staff members who will be responsible for overseeing these </w:t>
      </w:r>
      <w:r w:rsidR="00471293" w:rsidRPr="6FC3C118">
        <w:rPr>
          <w:rFonts w:cs="Arial"/>
        </w:rPr>
        <w:t>processes.</w:t>
      </w:r>
    </w:p>
    <w:p w14:paraId="75293CA3" w14:textId="0EBB33C4" w:rsidR="00D12F0E" w:rsidRPr="00AC34BE" w:rsidRDefault="00D12F0E" w:rsidP="00EF693A">
      <w:pPr>
        <w:pStyle w:val="ListParagraph"/>
        <w:numPr>
          <w:ilvl w:val="0"/>
          <w:numId w:val="31"/>
        </w:numPr>
        <w:rPr>
          <w:rFonts w:cs="Arial"/>
        </w:rPr>
      </w:pPr>
      <w:r w:rsidRPr="42E9B2A4">
        <w:rPr>
          <w:rFonts w:cs="Arial"/>
        </w:rPr>
        <w:t xml:space="preserve">How </w:t>
      </w:r>
      <w:r w:rsidR="005B367B" w:rsidRPr="42E9B2A4">
        <w:rPr>
          <w:rFonts w:cs="Arial"/>
        </w:rPr>
        <w:t>will</w:t>
      </w:r>
      <w:r w:rsidR="2DD21494" w:rsidRPr="3E85320F">
        <w:rPr>
          <w:rFonts w:cs="Arial"/>
        </w:rPr>
        <w:t xml:space="preserve"> you</w:t>
      </w:r>
      <w:r w:rsidR="005B367B" w:rsidRPr="42E9B2A4">
        <w:rPr>
          <w:rFonts w:cs="Arial"/>
        </w:rPr>
        <w:t xml:space="preserve"> </w:t>
      </w:r>
      <w:r w:rsidRPr="42E9B2A4">
        <w:rPr>
          <w:rFonts w:cs="Arial"/>
        </w:rPr>
        <w:t>implement any needed changes in project implementation and/or project</w:t>
      </w:r>
      <w:r w:rsidR="006A6AAD" w:rsidRPr="42E9B2A4">
        <w:rPr>
          <w:rFonts w:cs="Arial"/>
        </w:rPr>
        <w:t xml:space="preserve"> </w:t>
      </w:r>
      <w:r w:rsidR="00471293" w:rsidRPr="42E9B2A4">
        <w:rPr>
          <w:rFonts w:cs="Arial"/>
        </w:rPr>
        <w:t>management</w:t>
      </w:r>
      <w:r w:rsidR="10F089E2" w:rsidRPr="3E85320F">
        <w:rPr>
          <w:rFonts w:cs="Arial"/>
        </w:rPr>
        <w:t>?</w:t>
      </w:r>
    </w:p>
    <w:p w14:paraId="4A082962" w14:textId="4CB2BE25" w:rsidR="00D12F0E" w:rsidRPr="00AC34BE" w:rsidRDefault="005B367B" w:rsidP="00EF693A">
      <w:pPr>
        <w:pStyle w:val="ListParagraph"/>
        <w:numPr>
          <w:ilvl w:val="1"/>
          <w:numId w:val="31"/>
        </w:numPr>
        <w:rPr>
          <w:rFonts w:cs="Arial"/>
        </w:rPr>
      </w:pPr>
      <w:r w:rsidRPr="42E9B2A4">
        <w:rPr>
          <w:rFonts w:cs="Arial"/>
        </w:rPr>
        <w:t>W</w:t>
      </w:r>
      <w:r w:rsidR="00D12F0E" w:rsidRPr="42E9B2A4">
        <w:rPr>
          <w:rFonts w:cs="Arial"/>
        </w:rPr>
        <w:t xml:space="preserve">hat decision-making processes will be </w:t>
      </w:r>
      <w:r w:rsidR="00471293" w:rsidRPr="42E9B2A4">
        <w:rPr>
          <w:rFonts w:cs="Arial"/>
        </w:rPr>
        <w:t>used</w:t>
      </w:r>
      <w:r w:rsidR="00C44208" w:rsidRPr="3E85320F">
        <w:rPr>
          <w:rFonts w:cs="Arial"/>
        </w:rPr>
        <w:t>?</w:t>
      </w:r>
    </w:p>
    <w:p w14:paraId="36286B4B" w14:textId="56EC35E5" w:rsidR="006A6AAD" w:rsidRPr="00AC34BE" w:rsidRDefault="006A6AAD" w:rsidP="00EF693A">
      <w:pPr>
        <w:pStyle w:val="ListParagraph"/>
        <w:numPr>
          <w:ilvl w:val="1"/>
          <w:numId w:val="31"/>
        </w:numPr>
        <w:rPr>
          <w:rFonts w:cs="Arial"/>
        </w:rPr>
      </w:pPr>
      <w:r w:rsidRPr="42E9B2A4">
        <w:rPr>
          <w:rFonts w:cs="Arial"/>
        </w:rPr>
        <w:t xml:space="preserve">When and by whom will decisions be made concerning project </w:t>
      </w:r>
      <w:r w:rsidR="00471293" w:rsidRPr="42E9B2A4">
        <w:rPr>
          <w:rFonts w:cs="Arial"/>
        </w:rPr>
        <w:t>improvement</w:t>
      </w:r>
      <w:r w:rsidR="43684031" w:rsidRPr="3E85320F">
        <w:rPr>
          <w:rFonts w:cs="Arial"/>
        </w:rPr>
        <w:t>?</w:t>
      </w:r>
      <w:r w:rsidR="00C2597A">
        <w:rPr>
          <w:rFonts w:cs="Arial"/>
        </w:rPr>
        <w:t xml:space="preserve"> </w:t>
      </w:r>
    </w:p>
    <w:p w14:paraId="376A8B9F" w14:textId="68A8273F" w:rsidR="00471293" w:rsidRPr="00AC34BE" w:rsidRDefault="005B367B" w:rsidP="00EF693A">
      <w:pPr>
        <w:pStyle w:val="ListParagraph"/>
        <w:numPr>
          <w:ilvl w:val="1"/>
          <w:numId w:val="31"/>
        </w:numPr>
        <w:rPr>
          <w:rFonts w:cs="Arial"/>
        </w:rPr>
      </w:pPr>
      <w:r w:rsidRPr="6FC3C118">
        <w:rPr>
          <w:rFonts w:cs="Arial"/>
        </w:rPr>
        <w:t xml:space="preserve">What are the thresholds for determining that changes need to </w:t>
      </w:r>
      <w:r w:rsidR="00471293" w:rsidRPr="6FC3C118">
        <w:rPr>
          <w:rFonts w:cs="Arial"/>
        </w:rPr>
        <w:t>be made?</w:t>
      </w:r>
    </w:p>
    <w:p w14:paraId="6CB98CA0" w14:textId="2CC6FE75" w:rsidR="00471293" w:rsidRDefault="005B367B" w:rsidP="00EF693A">
      <w:pPr>
        <w:pStyle w:val="ListParagraph"/>
        <w:numPr>
          <w:ilvl w:val="0"/>
          <w:numId w:val="31"/>
        </w:numPr>
        <w:rPr>
          <w:rFonts w:cs="Arial"/>
        </w:rPr>
      </w:pPr>
      <w:r w:rsidRPr="6FC3C118">
        <w:rPr>
          <w:rFonts w:cs="Arial"/>
        </w:rPr>
        <w:t>Will the Advisory Board have a role in the QI process</w:t>
      </w:r>
      <w:r w:rsidR="00471293" w:rsidRPr="6FC3C118">
        <w:rPr>
          <w:rFonts w:cs="Arial"/>
        </w:rPr>
        <w:t>?</w:t>
      </w:r>
    </w:p>
    <w:p w14:paraId="35DCD0F8" w14:textId="77777777" w:rsidR="00471293" w:rsidRDefault="00D12F0E" w:rsidP="00EF693A">
      <w:pPr>
        <w:pStyle w:val="ListParagraph"/>
        <w:numPr>
          <w:ilvl w:val="0"/>
          <w:numId w:val="31"/>
        </w:numPr>
        <w:rPr>
          <w:rFonts w:cs="Arial"/>
        </w:rPr>
      </w:pPr>
      <w:r w:rsidRPr="6FC3C118">
        <w:rPr>
          <w:rFonts w:cs="Arial"/>
        </w:rPr>
        <w:t>How will the changes be communicated to staff</w:t>
      </w:r>
      <w:r w:rsidR="006A6AAD" w:rsidRPr="6FC3C118">
        <w:rPr>
          <w:rFonts w:cs="Arial"/>
        </w:rPr>
        <w:t xml:space="preserve"> and/or partners/sub-awardees</w:t>
      </w:r>
      <w:r w:rsidR="00471293" w:rsidRPr="6FC3C118">
        <w:rPr>
          <w:rFonts w:cs="Arial"/>
        </w:rPr>
        <w:t>?</w:t>
      </w:r>
    </w:p>
    <w:p w14:paraId="693A187A" w14:textId="28CD44B8" w:rsidR="00471293" w:rsidRDefault="00C2597A" w:rsidP="007919AA">
      <w:pPr>
        <w:pStyle w:val="ListParagraph"/>
      </w:pPr>
      <w:r>
        <w:rPr>
          <w:rFonts w:cs="Arial"/>
        </w:rPr>
        <w:t xml:space="preserve"> </w:t>
      </w:r>
      <w:bookmarkStart w:id="456" w:name="_Appendix_H_–_1"/>
      <w:bookmarkEnd w:id="434"/>
      <w:bookmarkEnd w:id="450"/>
      <w:bookmarkEnd w:id="451"/>
      <w:bookmarkEnd w:id="456"/>
      <w:r w:rsidR="00471293">
        <w:br w:type="page"/>
      </w:r>
    </w:p>
    <w:p w14:paraId="74C9F73B" w14:textId="6AA7EBE2" w:rsidR="00750F5A" w:rsidRPr="00AC34BE" w:rsidRDefault="000F1EFD" w:rsidP="00F5108C">
      <w:pPr>
        <w:pStyle w:val="Heading1"/>
        <w:jc w:val="center"/>
      </w:pPr>
      <w:bookmarkStart w:id="457" w:name="_Appendix_G_–"/>
      <w:bookmarkStart w:id="458" w:name="_Toc81577304"/>
      <w:bookmarkStart w:id="459" w:name="_Toc1956182281"/>
      <w:bookmarkStart w:id="460" w:name="_Toc481604969"/>
      <w:bookmarkStart w:id="461" w:name="_Toc469694523"/>
      <w:bookmarkStart w:id="462" w:name="_Toc97795144"/>
      <w:bookmarkEnd w:id="457"/>
      <w:r>
        <w:lastRenderedPageBreak/>
        <w:t xml:space="preserve">Appendix </w:t>
      </w:r>
      <w:r w:rsidR="007A27E4">
        <w:t>G</w:t>
      </w:r>
      <w:r>
        <w:t xml:space="preserve"> – Biographical Sketches and Position</w:t>
      </w:r>
      <w:bookmarkStart w:id="463" w:name="_Toc485367466"/>
      <w:bookmarkStart w:id="464" w:name="_Toc485911383"/>
      <w:bookmarkStart w:id="465" w:name="_Toc488305956"/>
      <w:bookmarkStart w:id="466" w:name="_Toc488319892"/>
      <w:bookmarkStart w:id="467" w:name="_Toc489000475"/>
      <w:r w:rsidR="00F5108C">
        <w:t xml:space="preserve"> </w:t>
      </w:r>
      <w:r>
        <w:t>Descriptions</w:t>
      </w:r>
      <w:bookmarkEnd w:id="452"/>
      <w:bookmarkEnd w:id="453"/>
      <w:bookmarkEnd w:id="454"/>
      <w:bookmarkEnd w:id="455"/>
      <w:bookmarkEnd w:id="458"/>
      <w:bookmarkEnd w:id="459"/>
      <w:bookmarkEnd w:id="460"/>
      <w:bookmarkEnd w:id="461"/>
      <w:bookmarkEnd w:id="462"/>
      <w:bookmarkEnd w:id="463"/>
      <w:bookmarkEnd w:id="464"/>
      <w:bookmarkEnd w:id="465"/>
      <w:bookmarkEnd w:id="466"/>
      <w:bookmarkEnd w:id="467"/>
    </w:p>
    <w:p w14:paraId="031E7664" w14:textId="4BA73D16" w:rsidR="000F1EFD" w:rsidRPr="00AC34BE" w:rsidRDefault="000F1EFD" w:rsidP="00AC34BE">
      <w:pPr>
        <w:tabs>
          <w:tab w:val="left" w:pos="1080"/>
        </w:tabs>
        <w:rPr>
          <w:rFonts w:cs="Arial"/>
        </w:rPr>
      </w:pPr>
      <w:r w:rsidRPr="6FC3C118">
        <w:rPr>
          <w:rFonts w:cs="Arial"/>
        </w:rPr>
        <w:t xml:space="preserve">Include position descriptions </w:t>
      </w:r>
      <w:r w:rsidR="0081399B" w:rsidRPr="6FC3C118">
        <w:rPr>
          <w:rFonts w:cs="Arial"/>
        </w:rPr>
        <w:t xml:space="preserve">and biographical sketches </w:t>
      </w:r>
      <w:r w:rsidRPr="6FC3C118">
        <w:rPr>
          <w:rFonts w:cs="Arial"/>
        </w:rPr>
        <w:t xml:space="preserve">for </w:t>
      </w:r>
      <w:r w:rsidR="005E3FB4" w:rsidRPr="6FC3C118">
        <w:rPr>
          <w:rFonts w:cs="Arial"/>
        </w:rPr>
        <w:t>all project staff</w:t>
      </w:r>
      <w:r w:rsidR="00172297" w:rsidRPr="6FC3C118">
        <w:rPr>
          <w:rFonts w:cs="Arial"/>
        </w:rPr>
        <w:t xml:space="preserve"> as supporting documentation to the application</w:t>
      </w:r>
      <w:r w:rsidR="006072AF" w:rsidRPr="6FC3C118">
        <w:rPr>
          <w:rFonts w:cs="Arial"/>
        </w:rPr>
        <w:t>.</w:t>
      </w:r>
      <w:r w:rsidR="00DE31E5" w:rsidRPr="6FC3C118">
        <w:rPr>
          <w:rFonts w:cs="Arial"/>
        </w:rPr>
        <w:t xml:space="preserve"> 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EF693A">
      <w:pPr>
        <w:numPr>
          <w:ilvl w:val="0"/>
          <w:numId w:val="3"/>
        </w:numPr>
        <w:contextualSpacing/>
        <w:rPr>
          <w:rFonts w:cs="Arial"/>
        </w:rPr>
      </w:pPr>
      <w:r w:rsidRPr="00AC34BE">
        <w:rPr>
          <w:rFonts w:cs="Arial"/>
        </w:rPr>
        <w:t>Name of staff member</w:t>
      </w:r>
    </w:p>
    <w:p w14:paraId="2E57895D" w14:textId="77777777" w:rsidR="000F1EFD" w:rsidRPr="00AC34BE" w:rsidRDefault="000F1EFD" w:rsidP="00EF693A">
      <w:pPr>
        <w:numPr>
          <w:ilvl w:val="0"/>
          <w:numId w:val="3"/>
        </w:numPr>
        <w:contextualSpacing/>
        <w:rPr>
          <w:rFonts w:cs="Arial"/>
        </w:rPr>
      </w:pPr>
      <w:r w:rsidRPr="00AC34BE">
        <w:rPr>
          <w:rFonts w:cs="Arial"/>
        </w:rPr>
        <w:t>Educational background: school(s), location, dates attended, degrees earned (specify year), major field of study</w:t>
      </w:r>
    </w:p>
    <w:p w14:paraId="6F3D8D59" w14:textId="77777777" w:rsidR="000F1EFD" w:rsidRPr="00AC34BE" w:rsidRDefault="000F1EFD" w:rsidP="00EF693A">
      <w:pPr>
        <w:numPr>
          <w:ilvl w:val="0"/>
          <w:numId w:val="3"/>
        </w:numPr>
        <w:contextualSpacing/>
        <w:rPr>
          <w:rFonts w:cs="Arial"/>
        </w:rPr>
      </w:pPr>
      <w:r w:rsidRPr="00AC34BE">
        <w:rPr>
          <w:rFonts w:cs="Arial"/>
        </w:rPr>
        <w:t>Professional experience</w:t>
      </w:r>
    </w:p>
    <w:p w14:paraId="276483FF" w14:textId="77777777" w:rsidR="000F1EFD" w:rsidRPr="00AC34BE" w:rsidRDefault="000F1EFD" w:rsidP="00EF693A">
      <w:pPr>
        <w:numPr>
          <w:ilvl w:val="0"/>
          <w:numId w:val="3"/>
        </w:numPr>
        <w:contextualSpacing/>
        <w:rPr>
          <w:rFonts w:cs="Arial"/>
        </w:rPr>
      </w:pPr>
      <w:r w:rsidRPr="00AC34BE">
        <w:rPr>
          <w:rFonts w:cs="Arial"/>
        </w:rPr>
        <w:t>Recent relevant publications</w:t>
      </w:r>
    </w:p>
    <w:p w14:paraId="5628A06E" w14:textId="77777777" w:rsidR="00B941DF" w:rsidRPr="00AC34BE" w:rsidRDefault="00B941DF" w:rsidP="00AC34BE">
      <w:pPr>
        <w:ind w:left="720"/>
        <w:contextualSpacing/>
        <w:rPr>
          <w:rFonts w:cs="Arial"/>
        </w:rPr>
      </w:pPr>
    </w:p>
    <w:p w14:paraId="6F9F9125" w14:textId="77777777" w:rsidR="000F1EFD" w:rsidRPr="00AC34BE" w:rsidRDefault="000F1EFD" w:rsidP="00AC34BE">
      <w:pPr>
        <w:rPr>
          <w:rFonts w:cs="Arial"/>
          <w:b/>
        </w:rPr>
      </w:pPr>
      <w:r w:rsidRPr="6FC3C118">
        <w:rPr>
          <w:rFonts w:cs="Arial"/>
          <w:b/>
        </w:rPr>
        <w:t>Position Description</w:t>
      </w:r>
    </w:p>
    <w:p w14:paraId="57903BF0" w14:textId="77777777" w:rsidR="000F1EFD" w:rsidRPr="00AC34BE" w:rsidRDefault="000F1EFD" w:rsidP="00EF693A">
      <w:pPr>
        <w:numPr>
          <w:ilvl w:val="0"/>
          <w:numId w:val="4"/>
        </w:numPr>
        <w:contextualSpacing/>
        <w:rPr>
          <w:rFonts w:cs="Arial"/>
        </w:rPr>
      </w:pPr>
      <w:r w:rsidRPr="6FC3C118">
        <w:rPr>
          <w:rFonts w:cs="Arial"/>
        </w:rPr>
        <w:t>Title of position</w:t>
      </w:r>
    </w:p>
    <w:p w14:paraId="53585DFF" w14:textId="77777777" w:rsidR="000F1EFD" w:rsidRPr="00AC34BE" w:rsidRDefault="000F1EFD" w:rsidP="00EF693A">
      <w:pPr>
        <w:numPr>
          <w:ilvl w:val="0"/>
          <w:numId w:val="4"/>
        </w:numPr>
        <w:contextualSpacing/>
        <w:rPr>
          <w:rFonts w:cs="Arial"/>
        </w:rPr>
      </w:pPr>
      <w:r w:rsidRPr="6FC3C118">
        <w:rPr>
          <w:rFonts w:cs="Arial"/>
        </w:rPr>
        <w:t>Description of duties and responsibilities</w:t>
      </w:r>
    </w:p>
    <w:p w14:paraId="001AEA7D" w14:textId="77777777" w:rsidR="000F1EFD" w:rsidRPr="00AC34BE" w:rsidRDefault="000F1EFD" w:rsidP="00EF693A">
      <w:pPr>
        <w:numPr>
          <w:ilvl w:val="0"/>
          <w:numId w:val="4"/>
        </w:numPr>
        <w:contextualSpacing/>
        <w:rPr>
          <w:rFonts w:cs="Arial"/>
        </w:rPr>
      </w:pPr>
      <w:r w:rsidRPr="6FC3C118">
        <w:rPr>
          <w:rFonts w:cs="Arial"/>
        </w:rPr>
        <w:t>Qualifications for position</w:t>
      </w:r>
    </w:p>
    <w:p w14:paraId="23A271A3" w14:textId="77777777" w:rsidR="000F1EFD" w:rsidRPr="00AC34BE" w:rsidRDefault="000F1EFD" w:rsidP="00EF693A">
      <w:pPr>
        <w:numPr>
          <w:ilvl w:val="0"/>
          <w:numId w:val="4"/>
        </w:numPr>
        <w:contextualSpacing/>
        <w:rPr>
          <w:rFonts w:cs="Arial"/>
        </w:rPr>
      </w:pPr>
      <w:r w:rsidRPr="6FC3C118">
        <w:rPr>
          <w:rFonts w:cs="Arial"/>
        </w:rPr>
        <w:t>Supervisory relationships</w:t>
      </w:r>
    </w:p>
    <w:p w14:paraId="29EE44D9" w14:textId="77777777" w:rsidR="000F1EFD" w:rsidRPr="00AC34BE" w:rsidRDefault="000F1EFD" w:rsidP="00EF693A">
      <w:pPr>
        <w:numPr>
          <w:ilvl w:val="0"/>
          <w:numId w:val="4"/>
        </w:numPr>
        <w:contextualSpacing/>
        <w:rPr>
          <w:rFonts w:cs="Arial"/>
        </w:rPr>
      </w:pPr>
      <w:r w:rsidRPr="6FC3C118">
        <w:rPr>
          <w:rFonts w:cs="Arial"/>
        </w:rPr>
        <w:t>Skills and knowledge required</w:t>
      </w:r>
    </w:p>
    <w:p w14:paraId="34D3F766" w14:textId="77777777" w:rsidR="000F1EFD" w:rsidRPr="00AC34BE" w:rsidRDefault="000F1EFD" w:rsidP="00EF693A">
      <w:pPr>
        <w:numPr>
          <w:ilvl w:val="0"/>
          <w:numId w:val="4"/>
        </w:numPr>
        <w:contextualSpacing/>
        <w:rPr>
          <w:rFonts w:cs="Arial"/>
        </w:rPr>
      </w:pPr>
      <w:r w:rsidRPr="6FC3C118">
        <w:rPr>
          <w:rFonts w:cs="Arial"/>
        </w:rPr>
        <w:t>Amount of travel and any other special conditions or requirements</w:t>
      </w:r>
    </w:p>
    <w:p w14:paraId="42C6D13B" w14:textId="77777777" w:rsidR="000F1EFD" w:rsidRPr="00AC34BE" w:rsidRDefault="000F1EFD" w:rsidP="00EF693A">
      <w:pPr>
        <w:numPr>
          <w:ilvl w:val="0"/>
          <w:numId w:val="4"/>
        </w:numPr>
        <w:contextualSpacing/>
        <w:rPr>
          <w:rFonts w:cs="Arial"/>
        </w:rPr>
      </w:pPr>
      <w:r w:rsidRPr="6FC3C118">
        <w:rPr>
          <w:rFonts w:cs="Arial"/>
        </w:rPr>
        <w:t>Salary range</w:t>
      </w:r>
    </w:p>
    <w:p w14:paraId="6055A1B8" w14:textId="77777777" w:rsidR="000F1EFD" w:rsidRPr="00AC34BE" w:rsidRDefault="000F1EFD" w:rsidP="00EF693A">
      <w:pPr>
        <w:numPr>
          <w:ilvl w:val="0"/>
          <w:numId w:val="4"/>
        </w:numPr>
        <w:contextualSpacing/>
        <w:rPr>
          <w:rFonts w:cs="Arial"/>
        </w:rPr>
      </w:pPr>
      <w:r w:rsidRPr="6FC3C118">
        <w:rPr>
          <w:rFonts w:cs="Arial"/>
        </w:rPr>
        <w:t>Hours per day or week</w:t>
      </w:r>
    </w:p>
    <w:p w14:paraId="6EE86C4B" w14:textId="77777777" w:rsidR="00AD0145" w:rsidRPr="00AC34BE" w:rsidRDefault="00AD0145" w:rsidP="00AC34BE">
      <w:pPr>
        <w:spacing w:after="0"/>
        <w:rPr>
          <w:rFonts w:cs="Arial"/>
          <w:b/>
          <w:bCs/>
          <w:kern w:val="32"/>
          <w:sz w:val="32"/>
          <w:szCs w:val="32"/>
        </w:rPr>
      </w:pPr>
      <w:bookmarkStart w:id="468" w:name="_Appendix_K_–_1"/>
      <w:bookmarkEnd w:id="468"/>
      <w:r w:rsidRPr="00AC34BE">
        <w:rPr>
          <w:rFonts w:cs="Arial"/>
        </w:rPr>
        <w:br w:type="page"/>
      </w:r>
    </w:p>
    <w:p w14:paraId="658F62F8" w14:textId="7716FCCC" w:rsidR="00B941DF" w:rsidRPr="00AC34BE" w:rsidRDefault="000F1EFD" w:rsidP="00F5108C">
      <w:pPr>
        <w:pStyle w:val="Heading1"/>
        <w:keepNext w:val="0"/>
        <w:spacing w:after="480"/>
        <w:jc w:val="center"/>
        <w:rPr>
          <w:b w:val="0"/>
          <w:bCs w:val="0"/>
        </w:rPr>
      </w:pPr>
      <w:bookmarkStart w:id="469" w:name="_Appendix_H_–"/>
      <w:bookmarkStart w:id="470" w:name="_Toc453325333"/>
      <w:bookmarkStart w:id="471" w:name="_Toc453937194"/>
      <w:bookmarkStart w:id="472" w:name="_Toc454270677"/>
      <w:bookmarkStart w:id="473" w:name="_Toc465087570"/>
      <w:bookmarkStart w:id="474" w:name="_Toc485307410"/>
      <w:bookmarkStart w:id="475" w:name="_Toc81577305"/>
      <w:bookmarkStart w:id="476" w:name="_Toc1155235237"/>
      <w:bookmarkStart w:id="477" w:name="_Toc408867487"/>
      <w:bookmarkStart w:id="478" w:name="_Toc1639269480"/>
      <w:bookmarkStart w:id="479" w:name="_Toc97795145"/>
      <w:bookmarkStart w:id="480" w:name="_Hlk80276867"/>
      <w:bookmarkStart w:id="481" w:name="_Hlk80344801"/>
      <w:bookmarkEnd w:id="469"/>
      <w:r>
        <w:lastRenderedPageBreak/>
        <w:t xml:space="preserve">Appendix </w:t>
      </w:r>
      <w:r w:rsidR="007A27E4">
        <w:t>H</w:t>
      </w:r>
      <w:r>
        <w:t xml:space="preserve"> – Addressing Behavioral Health Disparities</w:t>
      </w:r>
      <w:bookmarkEnd w:id="470"/>
      <w:bookmarkEnd w:id="471"/>
      <w:bookmarkEnd w:id="472"/>
      <w:bookmarkEnd w:id="473"/>
      <w:bookmarkEnd w:id="474"/>
      <w:bookmarkEnd w:id="475"/>
      <w:bookmarkEnd w:id="476"/>
      <w:bookmarkEnd w:id="477"/>
      <w:bookmarkEnd w:id="478"/>
      <w:bookmarkEnd w:id="479"/>
    </w:p>
    <w:p w14:paraId="7858BD27" w14:textId="61E36C98" w:rsidR="00172297" w:rsidRDefault="00ECD8B4" w:rsidP="00286CC7">
      <w:pPr>
        <w:rPr>
          <w:rFonts w:cs="Arial"/>
        </w:rPr>
      </w:pPr>
      <w:bookmarkStart w:id="482" w:name="_Toc317087821"/>
      <w:bookmarkStart w:id="483" w:name="_Hlk80367243"/>
      <w:r w:rsidRPr="4E864E14">
        <w:rPr>
          <w:rFonts w:cs="Arial"/>
        </w:rPr>
        <w:t xml:space="preserve">SAMHSA expects recipients to submit a </w:t>
      </w:r>
      <w:r w:rsidR="4FDE5793" w:rsidRPr="4E864E14">
        <w:rPr>
          <w:rFonts w:cs="Arial"/>
        </w:rPr>
        <w:t xml:space="preserve">Behavioral </w:t>
      </w:r>
      <w:r w:rsidRPr="4E864E14">
        <w:rPr>
          <w:rFonts w:cs="Arial"/>
        </w:rPr>
        <w:t>Disparity Impact Statement (DIS) within 60 days of receiving the grant award. The DIS is a data-driven, quality improvement effort to ensure under</w:t>
      </w:r>
      <w:r w:rsidR="4E586481" w:rsidRPr="4E864E14">
        <w:rPr>
          <w:rFonts w:cs="Arial"/>
        </w:rPr>
        <w:t xml:space="preserve">-resourced </w:t>
      </w:r>
      <w:r w:rsidRPr="4E864E14">
        <w:rPr>
          <w:rFonts w:cs="Arial"/>
        </w:rPr>
        <w:t xml:space="preserve">populations are addressed in the grant. The DIS is built on the required GPRA data such that no additional data collection is required. </w:t>
      </w:r>
      <w:r w:rsidR="4FDE5793" w:rsidRPr="4E864E14">
        <w:rPr>
          <w:rFonts w:cs="Arial"/>
        </w:rPr>
        <w:t xml:space="preserve">It is expected that the DIS will be </w:t>
      </w:r>
      <w:r w:rsidR="4E586481" w:rsidRPr="4E864E14">
        <w:rPr>
          <w:rFonts w:cs="Arial"/>
        </w:rPr>
        <w:t xml:space="preserve">no more than </w:t>
      </w:r>
      <w:r w:rsidR="4FDE5793" w:rsidRPr="4E864E14">
        <w:rPr>
          <w:rFonts w:cs="Arial"/>
        </w:rPr>
        <w:t>two pages in length.</w:t>
      </w:r>
    </w:p>
    <w:p w14:paraId="541F1F46" w14:textId="77777777" w:rsidR="00172297" w:rsidRDefault="00286CC7" w:rsidP="00286CC7">
      <w:pPr>
        <w:rPr>
          <w:rFonts w:cs="Arial"/>
        </w:rPr>
      </w:pPr>
      <w:r w:rsidRPr="6FC3C118">
        <w:rPr>
          <w:rFonts w:cs="Arial"/>
        </w:rPr>
        <w:t xml:space="preserve">The DIS consists of three components: </w:t>
      </w:r>
    </w:p>
    <w:p w14:paraId="18FC5BF4" w14:textId="2678E510" w:rsidR="00172297" w:rsidRPr="00172297" w:rsidRDefault="00172297" w:rsidP="00EF693A">
      <w:pPr>
        <w:pStyle w:val="ListParagraph"/>
        <w:numPr>
          <w:ilvl w:val="0"/>
          <w:numId w:val="71"/>
        </w:numPr>
        <w:rPr>
          <w:rFonts w:cs="Arial"/>
        </w:rPr>
      </w:pPr>
      <w:r w:rsidRPr="6FC3C118">
        <w:rPr>
          <w:rFonts w:cs="Arial"/>
        </w:rPr>
        <w:t>N</w:t>
      </w:r>
      <w:r w:rsidR="00286CC7" w:rsidRPr="6FC3C118">
        <w:rPr>
          <w:rFonts w:cs="Arial"/>
        </w:rPr>
        <w:t xml:space="preserve">umber of individuals to be served during the grant period and identify </w:t>
      </w:r>
      <w:r w:rsidR="00AD2E04" w:rsidRPr="6FC3C118">
        <w:rPr>
          <w:rFonts w:cs="Arial"/>
        </w:rPr>
        <w:t xml:space="preserve">under-resourced </w:t>
      </w:r>
      <w:r w:rsidR="00286CC7" w:rsidRPr="6FC3C118">
        <w:rPr>
          <w:rFonts w:cs="Arial"/>
        </w:rPr>
        <w:t>population(s) (i.e., racial, ethnic, sexual, and gender minority groups) vulnerable to behavioral health disparities</w:t>
      </w:r>
      <w:r w:rsidRPr="6FC3C118">
        <w:rPr>
          <w:rFonts w:cs="Arial"/>
        </w:rPr>
        <w:t>.</w:t>
      </w:r>
    </w:p>
    <w:p w14:paraId="132F1462" w14:textId="06F85EBF" w:rsidR="00172297" w:rsidRPr="00172297" w:rsidRDefault="00172297" w:rsidP="00EF693A">
      <w:pPr>
        <w:pStyle w:val="ListParagraph"/>
        <w:numPr>
          <w:ilvl w:val="0"/>
          <w:numId w:val="71"/>
        </w:numPr>
        <w:rPr>
          <w:rFonts w:cs="Arial"/>
        </w:rPr>
      </w:pPr>
      <w:r w:rsidRPr="6FC3C118">
        <w:rPr>
          <w:rFonts w:cs="Arial"/>
        </w:rPr>
        <w:t>A</w:t>
      </w:r>
      <w:r w:rsidR="00286CC7" w:rsidRPr="6FC3C118">
        <w:rPr>
          <w:rFonts w:cs="Arial"/>
        </w:rPr>
        <w:t xml:space="preserve"> quality improvement plan to address </w:t>
      </w:r>
      <w:r w:rsidR="00AD2E04" w:rsidRPr="6FC3C118">
        <w:rPr>
          <w:rFonts w:cs="Arial"/>
        </w:rPr>
        <w:t xml:space="preserve">under-resourced </w:t>
      </w:r>
      <w:r w:rsidR="00286CC7" w:rsidRPr="6FC3C118">
        <w:rPr>
          <w:rFonts w:cs="Arial"/>
        </w:rPr>
        <w:t>population differences based on the GPRA data on access, use and outcomes of service activities</w:t>
      </w:r>
      <w:r w:rsidRPr="6FC3C118">
        <w:rPr>
          <w:rFonts w:cs="Arial"/>
        </w:rPr>
        <w:t>.</w:t>
      </w:r>
      <w:r w:rsidR="00286CC7" w:rsidRPr="6FC3C118">
        <w:rPr>
          <w:rFonts w:cs="Arial"/>
        </w:rPr>
        <w:t xml:space="preserve"> </w:t>
      </w:r>
    </w:p>
    <w:p w14:paraId="48D4A952" w14:textId="03714EB8" w:rsidR="00286CC7" w:rsidRPr="00172297" w:rsidRDefault="3C5B4D4B" w:rsidP="00EF693A">
      <w:pPr>
        <w:pStyle w:val="ListParagraph"/>
        <w:numPr>
          <w:ilvl w:val="0"/>
          <w:numId w:val="71"/>
        </w:numPr>
        <w:rPr>
          <w:rFonts w:cs="Arial"/>
        </w:rPr>
      </w:pPr>
      <w:r w:rsidRPr="6FC3C118">
        <w:rPr>
          <w:rFonts w:cs="Arial"/>
        </w:rPr>
        <w:t>M</w:t>
      </w:r>
      <w:r w:rsidR="5CAE8190" w:rsidRPr="6FC3C118">
        <w:rPr>
          <w:rFonts w:cs="Arial"/>
        </w:rPr>
        <w:t xml:space="preserve">ethods for the development of policies and procedures to ensure adherence to </w:t>
      </w:r>
      <w:r w:rsidR="6C2D1FB8" w:rsidRPr="6FC3C118">
        <w:rPr>
          <w:rFonts w:cs="Arial"/>
        </w:rPr>
        <w:t>the</w:t>
      </w:r>
      <w:r w:rsidR="0C7BAB4C" w:rsidRPr="6FC3C118">
        <w:rPr>
          <w:rFonts w:cs="Arial"/>
        </w:rPr>
        <w:t xml:space="preserve"> </w:t>
      </w:r>
      <w:hyperlink r:id="rId56">
        <w:r w:rsidR="0C7BAB4C" w:rsidRPr="6FC3C118">
          <w:rPr>
            <w:rStyle w:val="Hyperlink"/>
          </w:rPr>
          <w:t>Behavioral Health Implementation Guide for the</w:t>
        </w:r>
        <w:r w:rsidR="5CAE8190" w:rsidRPr="6FC3C118">
          <w:rPr>
            <w:rStyle w:val="Hyperlink"/>
            <w:rFonts w:cs="Arial"/>
          </w:rPr>
          <w:t xml:space="preserve"> National Standards for Culturally and Linguistically Appropriate Services (CLAS) in Health and Health Care</w:t>
        </w:r>
      </w:hyperlink>
      <w:r w:rsidR="5CAE8190" w:rsidRPr="6FC3C118">
        <w:rPr>
          <w:rFonts w:cs="Arial"/>
        </w:rPr>
        <w:t>.</w:t>
      </w:r>
      <w:r w:rsidR="00C2597A">
        <w:rPr>
          <w:rFonts w:cs="Arial"/>
        </w:rPr>
        <w:t xml:space="preserve"> </w:t>
      </w:r>
    </w:p>
    <w:p w14:paraId="76DE84C6" w14:textId="7E7A152A" w:rsidR="0019071B" w:rsidRDefault="00600DC6" w:rsidP="00286CC7">
      <w:pPr>
        <w:rPr>
          <w:rFonts w:cs="Arial"/>
        </w:rPr>
      </w:pPr>
      <w:r w:rsidRPr="6FC3C118">
        <w:rPr>
          <w:rFonts w:cs="Arial"/>
        </w:rPr>
        <w:t xml:space="preserve">As part of SAMHSA’s Disparity Impact Statement requirements, include the number of unduplicated individuals to be served by </w:t>
      </w:r>
      <w:r w:rsidR="00AD2E04" w:rsidRPr="6FC3C118">
        <w:rPr>
          <w:rFonts w:cs="Arial"/>
        </w:rPr>
        <w:t xml:space="preserve">under-resourced </w:t>
      </w:r>
      <w:r w:rsidRPr="6FC3C118">
        <w:rPr>
          <w:rFonts w:cs="Arial"/>
        </w:rPr>
        <w:t>populations in the grant implementation area provided in a table that covers the entire grant period.</w:t>
      </w:r>
      <w:r w:rsidR="00C2597A">
        <w:rPr>
          <w:rFonts w:cs="Arial"/>
        </w:rPr>
        <w:t xml:space="preserve"> </w:t>
      </w:r>
      <w:r w:rsidRPr="6FC3C118">
        <w:rPr>
          <w:rFonts w:cs="Arial"/>
        </w:rPr>
        <w:t xml:space="preserve">The </w:t>
      </w:r>
      <w:r w:rsidR="00865615" w:rsidRPr="6FC3C118">
        <w:rPr>
          <w:rFonts w:cs="Arial"/>
        </w:rPr>
        <w:t>under-resourced</w:t>
      </w:r>
      <w:r w:rsidR="00C2597A">
        <w:rPr>
          <w:rFonts w:cs="Arial"/>
        </w:rPr>
        <w:t xml:space="preserve"> </w:t>
      </w:r>
      <w:r w:rsidRPr="6FC3C118">
        <w:rPr>
          <w:rFonts w:cs="Arial"/>
        </w:rPr>
        <w:t>population(s) should be identified in a narrative that includes a description of the population and a rationale for how the determination was made.</w:t>
      </w:r>
      <w:r w:rsidR="00C2597A">
        <w:rPr>
          <w:rFonts w:cs="Arial"/>
        </w:rPr>
        <w:t xml:space="preserve"> </w:t>
      </w:r>
      <w:r w:rsidR="008F4ABB" w:rsidRPr="6FC3C118">
        <w:rPr>
          <w:rFonts w:cs="Arial"/>
        </w:rPr>
        <w:t>I</w:t>
      </w:r>
      <w:r w:rsidRPr="6FC3C118">
        <w:rPr>
          <w:rFonts w:cs="Arial"/>
        </w:rPr>
        <w:t>nclude demographic data and an environmental scan of the population(s)</w:t>
      </w:r>
      <w:r w:rsidR="00790697" w:rsidRPr="6FC3C118">
        <w:rPr>
          <w:rFonts w:cs="Arial"/>
        </w:rPr>
        <w:t xml:space="preserve"> of focus</w:t>
      </w:r>
      <w:r w:rsidRPr="6FC3C118">
        <w:rPr>
          <w:rFonts w:cs="Arial"/>
        </w:rPr>
        <w:t xml:space="preserve">. </w:t>
      </w:r>
      <w:r w:rsidR="00865615" w:rsidRPr="6FC3C118">
        <w:rPr>
          <w:rFonts w:cs="Arial"/>
        </w:rPr>
        <w:t xml:space="preserve">For data about your population(s) of focus, refer to </w:t>
      </w:r>
      <w:hyperlink r:id="rId57">
        <w:r w:rsidR="2D579E99" w:rsidRPr="00894D7D">
          <w:rPr>
            <w:rStyle w:val="Hyperlink"/>
          </w:rPr>
          <w:t>https://www.census.gov/about/partners/cic.html</w:t>
        </w:r>
      </w:hyperlink>
      <w:r w:rsidR="2D579E99" w:rsidRPr="00894D7D">
        <w:rPr>
          <w:rFonts w:eastAsia="Calibri"/>
        </w:rPr>
        <w:t>.</w:t>
      </w:r>
      <w:r w:rsidR="00C2597A" w:rsidRPr="00894D7D">
        <w:rPr>
          <w:rFonts w:eastAsia="Calibri"/>
        </w:rPr>
        <w:t xml:space="preserve"> </w:t>
      </w:r>
      <w:r w:rsidR="00790697" w:rsidRPr="6FC3C118">
        <w:rPr>
          <w:rFonts w:cs="Arial"/>
        </w:rPr>
        <w:t>I</w:t>
      </w:r>
      <w:r w:rsidRPr="6FC3C118">
        <w:rPr>
          <w:rFonts w:cs="Arial"/>
        </w:rPr>
        <w:t>ndicate what the disparity(ies) is and how your services and activities will be monitored and implemented to close the gap(s).</w:t>
      </w:r>
      <w:r w:rsidR="00C2597A">
        <w:rPr>
          <w:rFonts w:cs="Arial"/>
        </w:rPr>
        <w:t xml:space="preserve"> </w:t>
      </w:r>
      <w:r w:rsidR="00865615" w:rsidRPr="6FC3C118">
        <w:rPr>
          <w:rFonts w:cs="Arial"/>
        </w:rPr>
        <w:t>In addition, describe how you will evaluate and disseminate the findings to your stakeholders.</w:t>
      </w:r>
    </w:p>
    <w:p w14:paraId="2D0F985B" w14:textId="6AC623C8" w:rsidR="00E36B96" w:rsidRPr="00AC34BE" w:rsidRDefault="65177D12" w:rsidP="00E36B96">
      <w:pPr>
        <w:rPr>
          <w:rFonts w:cs="Arial"/>
        </w:rPr>
      </w:pPr>
      <w:r w:rsidRPr="6FC3C118">
        <w:rPr>
          <w:rFonts w:cs="Arial"/>
        </w:rPr>
        <w:t xml:space="preserve">Examples of a DIS are available on the SAMHSA website at </w:t>
      </w:r>
      <w:hyperlink r:id="rId58">
        <w:r w:rsidRPr="6FC3C118">
          <w:rPr>
            <w:rFonts w:cs="Arial"/>
            <w:color w:val="0000FF"/>
            <w:u w:val="single"/>
          </w:rPr>
          <w:t>http://www.samhsa.gov/grants/grants-management/disparity-impact-statement</w:t>
        </w:r>
      </w:hyperlink>
      <w:r w:rsidRPr="6FC3C118">
        <w:rPr>
          <w:rFonts w:cs="Arial"/>
        </w:rPr>
        <w:t xml:space="preserve">. </w:t>
      </w:r>
    </w:p>
    <w:p w14:paraId="217097D7" w14:textId="5198A454" w:rsidR="00286CC7" w:rsidRPr="00AC34BE" w:rsidRDefault="00286CC7" w:rsidP="00286CC7">
      <w:pPr>
        <w:rPr>
          <w:rFonts w:cs="Arial"/>
        </w:rPr>
      </w:pPr>
      <w:r w:rsidRPr="6FC3C118">
        <w:rPr>
          <w:rFonts w:cs="Arial"/>
          <w:b/>
        </w:rPr>
        <w:t>Definition of Health Disparities</w:t>
      </w:r>
      <w:r w:rsidRPr="6FC3C118">
        <w:rPr>
          <w:rFonts w:cs="Arial"/>
        </w:rPr>
        <w:t xml:space="preserve"> </w:t>
      </w:r>
    </w:p>
    <w:p w14:paraId="777DDFE7" w14:textId="63D38853" w:rsidR="00286CC7" w:rsidRDefault="00286CC7" w:rsidP="00286CC7">
      <w:pPr>
        <w:rPr>
          <w:rFonts w:cs="Arial"/>
        </w:rPr>
      </w:pPr>
      <w:r w:rsidRPr="6FC3C118">
        <w:rPr>
          <w:rFonts w:cs="Arial"/>
        </w:rPr>
        <w:t xml:space="preserve">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w:t>
      </w:r>
      <w:r w:rsidR="003E5857" w:rsidRPr="6FC3C118">
        <w:rPr>
          <w:rFonts w:cs="Arial"/>
        </w:rPr>
        <w:t xml:space="preserve">disability; </w:t>
      </w:r>
      <w:r w:rsidRPr="6FC3C118">
        <w:rPr>
          <w:rFonts w:cs="Arial"/>
        </w:rPr>
        <w:t>mental health; cognitive, sensory, or physical disability; sexual orientation or gender identity; geographic location; or other characteristics historically linked to discrimination or exclusion.”</w:t>
      </w:r>
    </w:p>
    <w:p w14:paraId="7273B881" w14:textId="77777777" w:rsidR="00EE0FF9" w:rsidRDefault="00EE0FF9" w:rsidP="00EE0FF9">
      <w:pPr>
        <w:rPr>
          <w:rFonts w:cs="Arial"/>
          <w:b/>
        </w:rPr>
      </w:pPr>
      <w:bookmarkStart w:id="484" w:name="_Hlk76582358"/>
      <w:r w:rsidRPr="6FC3C118">
        <w:rPr>
          <w:rFonts w:cs="Arial"/>
          <w:b/>
        </w:rPr>
        <w:lastRenderedPageBreak/>
        <w:t>Social Determinants of Health (SDOH)</w:t>
      </w:r>
    </w:p>
    <w:p w14:paraId="5C7A1217" w14:textId="12649AE1" w:rsidR="00EE0FF9" w:rsidRDefault="008E15D1" w:rsidP="00894D7D">
      <w:pPr>
        <w:rPr>
          <w:rFonts w:cs="Arial"/>
        </w:rPr>
      </w:pPr>
      <w:hyperlink r:id="rId59">
        <w:r w:rsidR="09D582D8" w:rsidRPr="6FC3C118">
          <w:rPr>
            <w:rStyle w:val="Hyperlink"/>
            <w:rFonts w:cs="Arial"/>
          </w:rPr>
          <w:t>SDOH</w:t>
        </w:r>
      </w:hyperlink>
      <w:r w:rsidR="00EE0FF9" w:rsidRPr="6FC3C118">
        <w:rPr>
          <w:rFonts w:cs="Arial"/>
        </w:rPr>
        <w:t xml:space="preserve"> are the conditions in the environment where people are born, live, work, play, worship, and age that affect a wide range of health, functioning, and quality-of-life outcomes and risks.</w:t>
      </w:r>
      <w:r w:rsidR="00C2597A">
        <w:rPr>
          <w:rFonts w:cs="Arial"/>
        </w:rPr>
        <w:t xml:space="preserve"> </w:t>
      </w:r>
      <w:r w:rsidR="00EE0FF9" w:rsidRPr="6FC3C118">
        <w:rPr>
          <w:rFonts w:cs="Arial"/>
        </w:rPr>
        <w:t xml:space="preserve">SDOH can be grouped into 5 domains: </w:t>
      </w:r>
    </w:p>
    <w:p w14:paraId="5214E57B" w14:textId="77777777" w:rsidR="00EE0FF9" w:rsidRDefault="00EE0FF9" w:rsidP="00EF693A">
      <w:pPr>
        <w:pStyle w:val="ListParagraph"/>
        <w:numPr>
          <w:ilvl w:val="0"/>
          <w:numId w:val="63"/>
        </w:numPr>
        <w:rPr>
          <w:rFonts w:cs="Arial"/>
        </w:rPr>
      </w:pPr>
      <w:r w:rsidRPr="6FC3C118">
        <w:rPr>
          <w:rFonts w:cs="Arial"/>
        </w:rPr>
        <w:t>Economic Stability</w:t>
      </w:r>
    </w:p>
    <w:p w14:paraId="06B47375" w14:textId="77777777" w:rsidR="00EE0FF9" w:rsidRDefault="00EE0FF9" w:rsidP="00EF693A">
      <w:pPr>
        <w:pStyle w:val="ListParagraph"/>
        <w:numPr>
          <w:ilvl w:val="0"/>
          <w:numId w:val="63"/>
        </w:numPr>
        <w:rPr>
          <w:rFonts w:cs="Arial"/>
        </w:rPr>
      </w:pPr>
      <w:r w:rsidRPr="6FC3C118">
        <w:rPr>
          <w:rFonts w:cs="Arial"/>
        </w:rPr>
        <w:t>Education Access and Quality</w:t>
      </w:r>
    </w:p>
    <w:p w14:paraId="53BE05D3" w14:textId="77777777" w:rsidR="00EE0FF9" w:rsidRDefault="00EE0FF9" w:rsidP="00EF693A">
      <w:pPr>
        <w:pStyle w:val="ListParagraph"/>
        <w:numPr>
          <w:ilvl w:val="0"/>
          <w:numId w:val="63"/>
        </w:numPr>
        <w:rPr>
          <w:rFonts w:cs="Arial"/>
        </w:rPr>
      </w:pPr>
      <w:r w:rsidRPr="6FC3C118">
        <w:rPr>
          <w:rFonts w:cs="Arial"/>
        </w:rPr>
        <w:t>Health Care Access and Quality</w:t>
      </w:r>
    </w:p>
    <w:p w14:paraId="195A4B4D" w14:textId="77777777" w:rsidR="00EE0FF9" w:rsidRDefault="00EE0FF9" w:rsidP="00EF693A">
      <w:pPr>
        <w:pStyle w:val="ListParagraph"/>
        <w:numPr>
          <w:ilvl w:val="0"/>
          <w:numId w:val="63"/>
        </w:numPr>
        <w:rPr>
          <w:rFonts w:cs="Arial"/>
        </w:rPr>
      </w:pPr>
      <w:r w:rsidRPr="6FC3C118">
        <w:rPr>
          <w:rFonts w:cs="Arial"/>
        </w:rPr>
        <w:t>Neighborhood and Built Environment</w:t>
      </w:r>
    </w:p>
    <w:p w14:paraId="7BAE8D68" w14:textId="649A9530" w:rsidR="00EE0FF9" w:rsidRPr="00EE0FF9" w:rsidRDefault="00EE0FF9" w:rsidP="00EF693A">
      <w:pPr>
        <w:pStyle w:val="ListParagraph"/>
        <w:numPr>
          <w:ilvl w:val="0"/>
          <w:numId w:val="63"/>
        </w:numPr>
        <w:rPr>
          <w:rFonts w:cs="Arial"/>
        </w:rPr>
      </w:pPr>
      <w:r w:rsidRPr="6FC3C118">
        <w:rPr>
          <w:rFonts w:cs="Arial"/>
        </w:rPr>
        <w:t>Social and Community Context</w:t>
      </w:r>
    </w:p>
    <w:bookmarkEnd w:id="484"/>
    <w:p w14:paraId="7C331D6D" w14:textId="254B9BAE" w:rsidR="00603DB5" w:rsidRDefault="2769C569" w:rsidP="006A099F">
      <w:pPr>
        <w:rPr>
          <w:rFonts w:cs="Arial"/>
        </w:rPr>
      </w:pPr>
      <w:r w:rsidRPr="6FC3C118">
        <w:rPr>
          <w:rFonts w:cs="Arial"/>
        </w:rPr>
        <w:t xml:space="preserve">For more information about SDOH Z codes and how SDOH are being used to narrow the health disparities gaps, see </w:t>
      </w:r>
      <w:hyperlink r:id="rId60">
        <w:r w:rsidRPr="6FC3C118">
          <w:rPr>
            <w:rStyle w:val="Hyperlink"/>
            <w:rFonts w:cs="Arial"/>
          </w:rPr>
          <w:t>https://www.cms.gov/files/document/zcodes-infographic.pdf</w:t>
        </w:r>
      </w:hyperlink>
      <w:r w:rsidRPr="6FC3C118">
        <w:rPr>
          <w:rFonts w:cs="Arial"/>
        </w:rPr>
        <w:t xml:space="preserve">; </w:t>
      </w:r>
      <w:hyperlink r:id="rId61">
        <w:r w:rsidRPr="6FC3C118">
          <w:rPr>
            <w:rStyle w:val="Hyperlink"/>
            <w:rFonts w:cs="Arial"/>
          </w:rPr>
          <w:t>https://www.cms.gov/files/document/cms-omh-january2020-zcode-data-highlightpdf.pdf</w:t>
        </w:r>
      </w:hyperlink>
      <w:r w:rsidRPr="6FC3C118">
        <w:rPr>
          <w:rFonts w:cs="Arial"/>
        </w:rPr>
        <w:t>; and</w:t>
      </w:r>
      <w:r w:rsidR="00C2597A">
        <w:rPr>
          <w:rFonts w:cs="Arial"/>
        </w:rPr>
        <w:t xml:space="preserve"> </w:t>
      </w:r>
      <w:hyperlink r:id="rId62">
        <w:r w:rsidRPr="6FC3C118">
          <w:rPr>
            <w:rStyle w:val="Hyperlink"/>
            <w:rFonts w:cs="Arial"/>
          </w:rPr>
          <w:t>https://www.ncbi.nlm.nih.gov/pmc/articles/PMC6207437/pdf/18-095.pdf</w:t>
        </w:r>
      </w:hyperlink>
    </w:p>
    <w:p w14:paraId="381D54E3" w14:textId="41EA7F84" w:rsidR="008C3427" w:rsidRDefault="008C3427" w:rsidP="00286CC7">
      <w:pPr>
        <w:rPr>
          <w:rFonts w:cs="Arial"/>
          <w:b/>
        </w:rPr>
      </w:pPr>
      <w:r w:rsidRPr="6FC3C118">
        <w:rPr>
          <w:rFonts w:cs="Arial"/>
          <w:b/>
        </w:rPr>
        <w:t xml:space="preserve">Definition of Health Equity </w:t>
      </w:r>
    </w:p>
    <w:p w14:paraId="66252663" w14:textId="74652123" w:rsidR="00EE0FF9" w:rsidRPr="00EE0FF9" w:rsidRDefault="008C3427" w:rsidP="00EE0FF9">
      <w:pPr>
        <w:rPr>
          <w:rFonts w:cs="Arial"/>
        </w:rPr>
      </w:pPr>
      <w:bookmarkStart w:id="485" w:name="_Hlk76582048"/>
      <w:r w:rsidRPr="6FC3C118">
        <w:rPr>
          <w:rFonts w:cs="Arial"/>
        </w:rPr>
        <w:t>Health equity involves ensuring that everyone has a fair and just opportunity to be as healthy as possible.</w:t>
      </w:r>
      <w:r w:rsidR="00C2597A">
        <w:rPr>
          <w:rFonts w:cs="Arial"/>
        </w:rPr>
        <w:t xml:space="preserve"> </w:t>
      </w:r>
      <w:r w:rsidRPr="6FC3C118">
        <w:rPr>
          <w:rFonts w:cs="Arial"/>
        </w:rPr>
        <w:t>Behavioral health equity is the right to access quality health care for all populations regardless of the individual’s race, ethnicity, gender, socioeconomic status, sexual orientation, or geographical location.</w:t>
      </w:r>
      <w:r w:rsidR="00C2597A">
        <w:rPr>
          <w:rFonts w:cs="Arial"/>
        </w:rPr>
        <w:t xml:space="preserve"> </w:t>
      </w:r>
      <w:r w:rsidRPr="6FC3C118">
        <w:rPr>
          <w:rFonts w:cs="Arial"/>
        </w:rPr>
        <w:t>This includes access to prevention, treatment, and recovery services for mental and substance use disorders.</w:t>
      </w:r>
      <w:bookmarkEnd w:id="485"/>
    </w:p>
    <w:p w14:paraId="3303A817" w14:textId="2A700667" w:rsidR="00286CC7" w:rsidRPr="009021A6" w:rsidRDefault="00AD2E04" w:rsidP="00894D7D">
      <w:pPr>
        <w:rPr>
          <w:rFonts w:cs="Arial"/>
          <w:b/>
        </w:rPr>
      </w:pPr>
      <w:r w:rsidRPr="6FC3C118">
        <w:rPr>
          <w:rFonts w:cs="Arial"/>
          <w:b/>
        </w:rPr>
        <w:t xml:space="preserve">Under-resourced </w:t>
      </w:r>
      <w:r w:rsidR="00286CC7" w:rsidRPr="6FC3C118">
        <w:rPr>
          <w:rFonts w:cs="Arial"/>
          <w:b/>
        </w:rPr>
        <w:t>populations</w:t>
      </w:r>
    </w:p>
    <w:p w14:paraId="7257690B" w14:textId="6E1C8768" w:rsidR="00286CC7" w:rsidRPr="00AC34BE" w:rsidRDefault="00ECD8B4" w:rsidP="00894D7D">
      <w:pPr>
        <w:rPr>
          <w:rFonts w:cs="Arial"/>
        </w:rPr>
      </w:pPr>
      <w:r w:rsidRPr="4E864E14">
        <w:rPr>
          <w:rFonts w:cs="Arial"/>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70D7888F" w:rsidRPr="4E864E14">
        <w:rPr>
          <w:rFonts w:cs="Arial"/>
          <w:i/>
          <w:iCs/>
        </w:rPr>
        <w:t xml:space="preserve">under-resourced </w:t>
      </w:r>
      <w:r w:rsidRPr="4E864E14">
        <w:rPr>
          <w:rFonts w:cs="Arial"/>
          <w:i/>
          <w:iCs/>
        </w:rPr>
        <w:t>populations</w:t>
      </w:r>
      <w:r w:rsidRPr="4E864E14">
        <w:rPr>
          <w:rFonts w:cs="Arial"/>
        </w:rPr>
        <w:t xml:space="preserve"> that may have unequal access to, use of, or outcomes from provided services. These disparities may be the result of differences in race, ethnicity, language, culture, and/or socioeconomic factors specific to that </w:t>
      </w:r>
      <w:r w:rsidR="70D7888F" w:rsidRPr="4E864E14">
        <w:rPr>
          <w:rFonts w:cs="Arial"/>
        </w:rPr>
        <w:t xml:space="preserve">under-resourced </w:t>
      </w:r>
      <w:r w:rsidRPr="4E864E14">
        <w:rPr>
          <w:rFonts w:cs="Arial"/>
        </w:rPr>
        <w:t xml:space="preserve">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w:t>
      </w:r>
      <w:r w:rsidR="70D7888F" w:rsidRPr="4E864E14">
        <w:rPr>
          <w:rFonts w:cs="Arial"/>
        </w:rPr>
        <w:t xml:space="preserve">under-resourced </w:t>
      </w:r>
      <w:r w:rsidRPr="4E864E14">
        <w:rPr>
          <w:rFonts w:cs="Arial"/>
        </w:rPr>
        <w:t xml:space="preserve">populations or groups vulnerable to disparities. It is imperative that recipients understand who is being served, </w:t>
      </w:r>
      <w:r w:rsidRPr="4E864E14">
        <w:rPr>
          <w:rFonts w:cs="Arial"/>
        </w:rPr>
        <w:lastRenderedPageBreak/>
        <w:t>who is under</w:t>
      </w:r>
      <w:r w:rsidR="3187F04B" w:rsidRPr="4E864E14">
        <w:rPr>
          <w:rFonts w:cs="Arial"/>
        </w:rPr>
        <w:t>-resourced</w:t>
      </w:r>
      <w:r w:rsidRPr="4E864E14">
        <w:rPr>
          <w:rFonts w:cs="Arial"/>
        </w:rPr>
        <w:t xml:space="preserve">, and who is not being served within their community in order to provide outreach and care that will yield positive outcomes, per the focus of the grant. </w:t>
      </w:r>
      <w:r w:rsidR="3EC9230B" w:rsidRPr="4E864E14">
        <w:rPr>
          <w:rFonts w:cs="Arial"/>
        </w:rPr>
        <w:t>For</w:t>
      </w:r>
      <w:r w:rsidRPr="4E864E14">
        <w:rPr>
          <w:rFonts w:cs="Arial"/>
        </w:rPr>
        <w:t xml:space="preserve"> organizations to attend to the potentially disparate impact of their grant efforts, recipients are asked to address access, use and outcomes, disaggregated by </w:t>
      </w:r>
      <w:r w:rsidR="70D7888F" w:rsidRPr="4E864E14">
        <w:rPr>
          <w:rFonts w:cs="Arial"/>
        </w:rPr>
        <w:t xml:space="preserve">under-resourced </w:t>
      </w:r>
      <w:r w:rsidRPr="4E864E14">
        <w:rPr>
          <w:rFonts w:cs="Arial"/>
        </w:rPr>
        <w:t xml:space="preserve">populations. </w:t>
      </w:r>
      <w:r w:rsidR="70D7888F" w:rsidRPr="4E864E14">
        <w:rPr>
          <w:rFonts w:cs="Arial"/>
        </w:rPr>
        <w:t xml:space="preserve">Under-resourced </w:t>
      </w:r>
      <w:r w:rsidRPr="4E864E14">
        <w:rPr>
          <w:rFonts w:cs="Arial"/>
        </w:rPr>
        <w:t>populations can be defined by the following factors:</w:t>
      </w:r>
    </w:p>
    <w:p w14:paraId="1E65BC11" w14:textId="77777777" w:rsidR="00286CC7" w:rsidRPr="00AC34BE" w:rsidRDefault="00286CC7" w:rsidP="00EF693A">
      <w:pPr>
        <w:numPr>
          <w:ilvl w:val="0"/>
          <w:numId w:val="7"/>
        </w:numPr>
        <w:spacing w:after="200"/>
        <w:contextualSpacing/>
        <w:rPr>
          <w:rFonts w:cs="Arial"/>
        </w:rPr>
      </w:pPr>
      <w:r w:rsidRPr="6FC3C118">
        <w:rPr>
          <w:rFonts w:cs="Arial"/>
        </w:rPr>
        <w:t>By race</w:t>
      </w:r>
    </w:p>
    <w:p w14:paraId="3FEC8F66" w14:textId="77777777" w:rsidR="00286CC7" w:rsidRPr="00AC34BE" w:rsidRDefault="00286CC7" w:rsidP="00EF693A">
      <w:pPr>
        <w:numPr>
          <w:ilvl w:val="0"/>
          <w:numId w:val="7"/>
        </w:numPr>
        <w:spacing w:after="200"/>
        <w:contextualSpacing/>
        <w:rPr>
          <w:rFonts w:cs="Arial"/>
        </w:rPr>
      </w:pPr>
      <w:r w:rsidRPr="6FC3C118">
        <w:rPr>
          <w:rFonts w:cs="Arial"/>
        </w:rPr>
        <w:t>By ethnicity</w:t>
      </w:r>
    </w:p>
    <w:p w14:paraId="714610DF" w14:textId="4E86D762" w:rsidR="00286CC7" w:rsidRPr="00AC34BE" w:rsidRDefault="00286CC7" w:rsidP="00EF693A">
      <w:pPr>
        <w:numPr>
          <w:ilvl w:val="0"/>
          <w:numId w:val="7"/>
        </w:numPr>
        <w:spacing w:after="200"/>
        <w:contextualSpacing/>
        <w:rPr>
          <w:rFonts w:cs="Arial"/>
        </w:rPr>
      </w:pPr>
      <w:r w:rsidRPr="6FC3C118">
        <w:rPr>
          <w:rFonts w:cs="Arial"/>
        </w:rPr>
        <w:t xml:space="preserve">By gender </w:t>
      </w:r>
      <w:r w:rsidR="00217CEA">
        <w:rPr>
          <w:rFonts w:cs="Arial"/>
        </w:rPr>
        <w:t xml:space="preserve">identity </w:t>
      </w:r>
      <w:r w:rsidRPr="6FC3C118">
        <w:rPr>
          <w:rFonts w:cs="Arial"/>
        </w:rPr>
        <w:t>(including transgender populations)</w:t>
      </w:r>
    </w:p>
    <w:p w14:paraId="28022C88" w14:textId="77777777" w:rsidR="00286CC7" w:rsidRDefault="00286CC7" w:rsidP="00EF693A">
      <w:pPr>
        <w:numPr>
          <w:ilvl w:val="0"/>
          <w:numId w:val="7"/>
        </w:numPr>
        <w:spacing w:after="200"/>
        <w:contextualSpacing/>
        <w:rPr>
          <w:rFonts w:cs="Arial"/>
        </w:rPr>
      </w:pPr>
      <w:r w:rsidRPr="6FC3C118">
        <w:rPr>
          <w:rFonts w:cs="Arial"/>
        </w:rPr>
        <w:t>By sexual orientation (including lesbian, gay and bisexual populations)</w:t>
      </w:r>
    </w:p>
    <w:p w14:paraId="76731812" w14:textId="77777777" w:rsidR="00286CC7" w:rsidRDefault="00286CC7" w:rsidP="00286CC7">
      <w:pPr>
        <w:spacing w:after="200"/>
        <w:contextualSpacing/>
        <w:rPr>
          <w:rFonts w:cs="Arial"/>
        </w:rPr>
      </w:pPr>
    </w:p>
    <w:p w14:paraId="386F735C" w14:textId="20BB606A" w:rsidR="00286CC7" w:rsidRDefault="00286CC7" w:rsidP="00286CC7">
      <w:pPr>
        <w:spacing w:after="200"/>
        <w:contextualSpacing/>
        <w:rPr>
          <w:rFonts w:cs="Arial"/>
        </w:rPr>
      </w:pPr>
      <w:r w:rsidRPr="6FC3C118">
        <w:rPr>
          <w:rFonts w:cs="Arial"/>
        </w:rPr>
        <w:t>Access refers to which populations/</w:t>
      </w:r>
      <w:r w:rsidR="00AD2E04" w:rsidRPr="6FC3C118">
        <w:rPr>
          <w:rFonts w:cs="Arial"/>
        </w:rPr>
        <w:t xml:space="preserve">under-resourced </w:t>
      </w:r>
      <w:r w:rsidRPr="6FC3C118">
        <w:rPr>
          <w:rFonts w:cs="Arial"/>
        </w:rPr>
        <w:t>populations are being served/reached by the grant program</w:t>
      </w:r>
      <w:r w:rsidR="00172297" w:rsidRPr="6FC3C118">
        <w:rPr>
          <w:rFonts w:cs="Arial"/>
        </w:rPr>
        <w:t>.</w:t>
      </w:r>
      <w:r w:rsidRPr="6FC3C118">
        <w:rPr>
          <w:rFonts w:cs="Arial"/>
        </w:rPr>
        <w:t xml:space="preserve"> Use refers to what interventions/services are received by the various populations</w:t>
      </w:r>
      <w:r w:rsidR="00172297" w:rsidRPr="6FC3C118">
        <w:rPr>
          <w:rFonts w:cs="Arial"/>
        </w:rPr>
        <w:t>.</w:t>
      </w:r>
      <w:r w:rsidRPr="6FC3C118">
        <w:rPr>
          <w:rFonts w:cs="Arial"/>
        </w:rPr>
        <w:t xml:space="preserve"> Outcomes refers to the outcome measures stipulated by the grant and examined across </w:t>
      </w:r>
      <w:r w:rsidR="00AD2E04" w:rsidRPr="6FC3C118">
        <w:rPr>
          <w:rFonts w:cs="Arial"/>
        </w:rPr>
        <w:t xml:space="preserve">under-resourced </w:t>
      </w:r>
      <w:r w:rsidRPr="6FC3C118">
        <w:rPr>
          <w:rFonts w:cs="Arial"/>
        </w:rPr>
        <w:t>populations.</w:t>
      </w:r>
    </w:p>
    <w:p w14:paraId="248583A6" w14:textId="31184A7A" w:rsidR="00FD18E9" w:rsidRDefault="00FD18E9" w:rsidP="00286CC7">
      <w:pPr>
        <w:spacing w:after="200"/>
        <w:contextualSpacing/>
        <w:rPr>
          <w:rFonts w:cs="Arial"/>
        </w:rPr>
      </w:pPr>
    </w:p>
    <w:p w14:paraId="17B5EFCF" w14:textId="307B1CE9" w:rsidR="00172297" w:rsidRPr="001C297A" w:rsidRDefault="00172297" w:rsidP="00286CC7">
      <w:pPr>
        <w:rPr>
          <w:rFonts w:cs="Arial"/>
          <w:b/>
        </w:rPr>
      </w:pPr>
      <w:r w:rsidRPr="6FC3C118">
        <w:rPr>
          <w:rFonts w:cs="Arial"/>
          <w:b/>
        </w:rPr>
        <w:t>Culturally and Linguistically Appropriate Services in Health and Health Care (CLAS Standards)</w:t>
      </w:r>
    </w:p>
    <w:p w14:paraId="362D9C69" w14:textId="4F6E8113" w:rsidR="00286CC7" w:rsidRPr="00AC34BE" w:rsidRDefault="00286CC7" w:rsidP="00286CC7">
      <w:pPr>
        <w:rPr>
          <w:rFonts w:cs="Arial"/>
        </w:rPr>
      </w:pPr>
      <w:r w:rsidRPr="6FC3C118">
        <w:rPr>
          <w:rFonts w:cs="Arial"/>
        </w:rPr>
        <w:t xml:space="preserve">The ability to address the quality of care provided to </w:t>
      </w:r>
      <w:r w:rsidR="00AD2E04" w:rsidRPr="6FC3C118">
        <w:rPr>
          <w:rFonts w:cs="Arial"/>
        </w:rPr>
        <w:t xml:space="preserve">under-resourced </w:t>
      </w:r>
      <w:r w:rsidRPr="6FC3C118">
        <w:rPr>
          <w:rFonts w:cs="Arial"/>
        </w:rPr>
        <w:t>populations served within SAMHSA’s grant programs is enhanced by programmatic alignment with the federal National Standards for Culturally and Linguistically Appropriate Services in Health and Health Care (CLAS Standards).</w:t>
      </w:r>
    </w:p>
    <w:p w14:paraId="2D9C48E5" w14:textId="77777777" w:rsidR="00172297" w:rsidRDefault="00286CC7" w:rsidP="00286CC7">
      <w:pPr>
        <w:rPr>
          <w:rFonts w:cs="Arial"/>
        </w:rPr>
      </w:pPr>
      <w:r w:rsidRPr="6FC3C118">
        <w:rPr>
          <w:rFonts w:cs="Arial"/>
        </w:rPr>
        <w:t>The CLAS Standards are comprised of 15 Standards that provide a blueprint for health and health care organizations to implement culturally and linguistically appropriate, respectful</w:t>
      </w:r>
      <w:r w:rsidR="00464D7C" w:rsidRPr="6FC3C118">
        <w:rPr>
          <w:rFonts w:cs="Arial"/>
        </w:rPr>
        <w:t>,</w:t>
      </w:r>
      <w:r w:rsidRPr="6FC3C118">
        <w:rPr>
          <w:rFonts w:cs="Arial"/>
        </w:rPr>
        <w:t xml:space="preserve"> and responsive services that will advance health equity, improve quality, and help eliminate health care disparities.</w:t>
      </w:r>
    </w:p>
    <w:p w14:paraId="6BBF74B4" w14:textId="1243F526" w:rsidR="00172297" w:rsidRDefault="00286CC7" w:rsidP="001C297A">
      <w:pPr>
        <w:spacing w:after="0"/>
        <w:rPr>
          <w:rFonts w:cs="Arial"/>
        </w:rPr>
      </w:pPr>
      <w:r w:rsidRPr="6FC3C118">
        <w:rPr>
          <w:rFonts w:cs="Arial"/>
        </w:rPr>
        <w:t xml:space="preserve">The CLAS Standards are grouped into a Principal Standard and three themes focused on </w:t>
      </w:r>
    </w:p>
    <w:p w14:paraId="743BC3C3" w14:textId="7C790D5F" w:rsidR="00172297" w:rsidRPr="00172297" w:rsidRDefault="00286CC7" w:rsidP="00EF693A">
      <w:pPr>
        <w:pStyle w:val="ListParagraph"/>
        <w:numPr>
          <w:ilvl w:val="0"/>
          <w:numId w:val="72"/>
        </w:numPr>
        <w:rPr>
          <w:rFonts w:cs="Arial"/>
        </w:rPr>
      </w:pPr>
      <w:r w:rsidRPr="6FC3C118">
        <w:rPr>
          <w:rFonts w:cs="Arial"/>
        </w:rPr>
        <w:t xml:space="preserve">Governance and </w:t>
      </w:r>
      <w:r w:rsidR="00172297" w:rsidRPr="6FC3C118">
        <w:rPr>
          <w:rFonts w:cs="Arial"/>
        </w:rPr>
        <w:t>Leadership.</w:t>
      </w:r>
      <w:r w:rsidRPr="6FC3C118">
        <w:rPr>
          <w:rFonts w:cs="Arial"/>
        </w:rPr>
        <w:t xml:space="preserve"> </w:t>
      </w:r>
    </w:p>
    <w:p w14:paraId="359B4802" w14:textId="4DA467B0" w:rsidR="00172297" w:rsidRPr="00172297" w:rsidRDefault="00286CC7" w:rsidP="00EF693A">
      <w:pPr>
        <w:pStyle w:val="ListParagraph"/>
        <w:numPr>
          <w:ilvl w:val="0"/>
          <w:numId w:val="72"/>
        </w:numPr>
        <w:rPr>
          <w:rFonts w:cs="Arial"/>
        </w:rPr>
      </w:pPr>
      <w:r w:rsidRPr="6FC3C118">
        <w:rPr>
          <w:rFonts w:cs="Arial"/>
        </w:rPr>
        <w:t>Communication and Language Assistance</w:t>
      </w:r>
      <w:r w:rsidR="00172297" w:rsidRPr="6FC3C118">
        <w:rPr>
          <w:rFonts w:cs="Arial"/>
        </w:rPr>
        <w:t>.</w:t>
      </w:r>
      <w:r w:rsidRPr="6FC3C118">
        <w:rPr>
          <w:rFonts w:cs="Arial"/>
        </w:rPr>
        <w:t xml:space="preserve"> </w:t>
      </w:r>
    </w:p>
    <w:p w14:paraId="082A7A3B" w14:textId="372ABC88" w:rsidR="00172297" w:rsidRPr="00172297" w:rsidRDefault="00286CC7" w:rsidP="00EF693A">
      <w:pPr>
        <w:pStyle w:val="ListParagraph"/>
        <w:numPr>
          <w:ilvl w:val="0"/>
          <w:numId w:val="72"/>
        </w:numPr>
        <w:rPr>
          <w:rFonts w:cs="Arial"/>
        </w:rPr>
      </w:pPr>
      <w:r w:rsidRPr="6FC3C118">
        <w:rPr>
          <w:rFonts w:cs="Arial"/>
        </w:rPr>
        <w:t xml:space="preserve">Engagement, Continuous Improvement and Accountability. </w:t>
      </w:r>
    </w:p>
    <w:p w14:paraId="0ED645A9" w14:textId="10EC4164" w:rsidR="00286CC7" w:rsidRPr="00146905" w:rsidRDefault="00286CC7" w:rsidP="00286CC7">
      <w:pPr>
        <w:rPr>
          <w:rFonts w:cs="Arial"/>
        </w:rPr>
      </w:pPr>
      <w:r w:rsidRPr="6FC3C118">
        <w:rPr>
          <w:rFonts w:cs="Arial"/>
        </w:rPr>
        <w:t>Widely embraced by States and health care systems, the National CLAS Standards are more recently being promoted in behavioral health care</w:t>
      </w:r>
      <w:r w:rsidR="003F7B16" w:rsidRPr="6FC3C118">
        <w:rPr>
          <w:rFonts w:cs="Arial"/>
        </w:rPr>
        <w:t xml:space="preserve">, which includes a </w:t>
      </w:r>
      <w:r w:rsidR="00E36B96" w:rsidRPr="6FC3C118">
        <w:rPr>
          <w:rFonts w:cs="Arial"/>
        </w:rPr>
        <w:t xml:space="preserve">Behavioral Health </w:t>
      </w:r>
      <w:r w:rsidR="003F7B16" w:rsidRPr="6FC3C118">
        <w:rPr>
          <w:rFonts w:cs="Arial"/>
        </w:rPr>
        <w:t xml:space="preserve">CLAS Implementation Guide at </w:t>
      </w:r>
      <w:hyperlink r:id="rId63">
        <w:r w:rsidR="005969F3">
          <w:rPr>
            <w:rStyle w:val="Hyperlink"/>
          </w:rPr>
          <w:t>https://minorityhealth.hhs.gov/clas-behavioral-health-implementation-guide</w:t>
        </w:r>
      </w:hyperlink>
      <w:r w:rsidR="5FA6468D" w:rsidRPr="6FC3C118">
        <w:rPr>
          <w:rStyle w:val="Hyperlink"/>
        </w:rPr>
        <w:t>.</w:t>
      </w:r>
      <w:r w:rsidR="00C2597A">
        <w:rPr>
          <w:rStyle w:val="Hyperlink"/>
          <w:u w:val="none"/>
        </w:rPr>
        <w:t xml:space="preserve"> </w:t>
      </w:r>
      <w:r w:rsidRPr="6FC3C118">
        <w:rPr>
          <w:rFonts w:cs="Arial"/>
        </w:rPr>
        <w:t xml:space="preserve">You can learn more about the CLAS mandates, guidelines, and recommendations at: </w:t>
      </w:r>
      <w:hyperlink r:id="rId64" w:history="1">
        <w:r w:rsidR="00146905" w:rsidRPr="00C93159">
          <w:rPr>
            <w:rStyle w:val="Hyperlink"/>
            <w:rFonts w:cs="Arial"/>
          </w:rPr>
          <w:t>http://ThinkCulturalHealth.hhs.gov</w:t>
        </w:r>
      </w:hyperlink>
      <w:r w:rsidR="5CAE8190" w:rsidRPr="00146905">
        <w:rPr>
          <w:rFonts w:cs="Arial"/>
        </w:rPr>
        <w:t>.</w:t>
      </w:r>
    </w:p>
    <w:p w14:paraId="1415CA97" w14:textId="43DE8CF4" w:rsidR="00CD5008" w:rsidRPr="00AC34BE" w:rsidRDefault="005D354D" w:rsidP="00AC34BE">
      <w:pPr>
        <w:tabs>
          <w:tab w:val="left" w:pos="1008"/>
        </w:tabs>
        <w:rPr>
          <w:rFonts w:cs="Arial"/>
          <w:b/>
          <w:bCs/>
          <w:kern w:val="32"/>
          <w:sz w:val="32"/>
          <w:szCs w:val="32"/>
        </w:rPr>
      </w:pPr>
      <w:r w:rsidRPr="00652683">
        <w:rPr>
          <w:rFonts w:cs="Arial"/>
        </w:rPr>
        <w:t>Guidelines for behavioral health implementation of the CLAS Standards can be found at</w:t>
      </w:r>
      <w:r w:rsidR="00760D17">
        <w:rPr>
          <w:rFonts w:cs="Arial"/>
        </w:rPr>
        <w:t xml:space="preserve"> </w:t>
      </w:r>
      <w:hyperlink r:id="rId65">
        <w:r w:rsidR="63F7DAA2" w:rsidRPr="6FC3C118">
          <w:rPr>
            <w:rStyle w:val="Hyperlink"/>
            <w:rFonts w:eastAsia="Calibri" w:cs="Arial"/>
          </w:rPr>
          <w:t>https://thinkculturalhealth.hhs.gov/clas</w:t>
        </w:r>
      </w:hyperlink>
      <w:r w:rsidR="3E0BBFA9" w:rsidRPr="6FC3C118">
        <w:rPr>
          <w:rStyle w:val="Hyperlink"/>
          <w:rFonts w:cs="Arial"/>
          <w:u w:val="none"/>
        </w:rPr>
        <w:t>.</w:t>
      </w:r>
      <w:r w:rsidR="00652683">
        <w:rPr>
          <w:rStyle w:val="Hyperlink"/>
          <w:rFonts w:cs="Arial"/>
          <w:u w:val="none"/>
        </w:rPr>
        <w:t xml:space="preserve"> </w:t>
      </w:r>
      <w:r w:rsidRPr="6FC3C118">
        <w:rPr>
          <w:rFonts w:cs="Arial"/>
          <w:color w:val="000000" w:themeColor="text1"/>
        </w:rPr>
        <w:t>This document</w:t>
      </w:r>
      <w:r w:rsidR="00B332C8" w:rsidRPr="6FC3C118">
        <w:rPr>
          <w:rFonts w:cs="Arial"/>
          <w:color w:val="000000" w:themeColor="text1"/>
        </w:rPr>
        <w:t xml:space="preserve"> addresses</w:t>
      </w:r>
      <w:r w:rsidRPr="6FC3C118">
        <w:rPr>
          <w:rFonts w:cs="Arial"/>
          <w:color w:val="000000" w:themeColor="text1"/>
        </w:rPr>
        <w:t xml:space="preserve"> the importance of improving access to behavioral health care, promoting quality behavioral health programs and practice, and ultimately reducing persistent disparities in mental health </w:t>
      </w:r>
      <w:r w:rsidRPr="6FC3C118">
        <w:rPr>
          <w:rFonts w:cs="Arial"/>
          <w:color w:val="000000" w:themeColor="text1"/>
        </w:rPr>
        <w:lastRenderedPageBreak/>
        <w:t xml:space="preserve">and substance use </w:t>
      </w:r>
      <w:r w:rsidR="00760D17" w:rsidRPr="6FC3C118">
        <w:rPr>
          <w:rFonts w:cs="Arial"/>
          <w:color w:val="000000" w:themeColor="text1"/>
        </w:rPr>
        <w:t xml:space="preserve">prevention, </w:t>
      </w:r>
      <w:r w:rsidRPr="6FC3C118">
        <w:rPr>
          <w:rFonts w:cs="Arial"/>
          <w:color w:val="000000" w:themeColor="text1"/>
        </w:rPr>
        <w:t>treatment</w:t>
      </w:r>
      <w:r w:rsidR="00760D17" w:rsidRPr="6FC3C118">
        <w:rPr>
          <w:rFonts w:cs="Arial"/>
          <w:color w:val="000000" w:themeColor="text1"/>
        </w:rPr>
        <w:t>, and recovery</w:t>
      </w:r>
      <w:r w:rsidRPr="6FC3C118">
        <w:rPr>
          <w:rFonts w:cs="Arial"/>
          <w:color w:val="000000" w:themeColor="text1"/>
        </w:rPr>
        <w:t xml:space="preserve"> for under</w:t>
      </w:r>
      <w:r w:rsidR="00760D17" w:rsidRPr="6FC3C118">
        <w:rPr>
          <w:rFonts w:cs="Arial"/>
          <w:color w:val="000000" w:themeColor="text1"/>
        </w:rPr>
        <w:t>-resourced</w:t>
      </w:r>
      <w:r w:rsidRPr="6FC3C118">
        <w:rPr>
          <w:rFonts w:cs="Arial"/>
          <w:color w:val="000000" w:themeColor="text1"/>
        </w:rPr>
        <w:t>, minority populations and communities.</w:t>
      </w:r>
      <w:bookmarkEnd w:id="480"/>
      <w:bookmarkEnd w:id="482"/>
    </w:p>
    <w:p w14:paraId="05715A4C" w14:textId="77777777" w:rsidR="00B97C06" w:rsidRDefault="00B97C06">
      <w:pPr>
        <w:spacing w:after="0"/>
        <w:rPr>
          <w:rFonts w:cs="Arial"/>
          <w:b/>
          <w:bCs/>
          <w:kern w:val="32"/>
          <w:sz w:val="32"/>
          <w:szCs w:val="32"/>
        </w:rPr>
      </w:pPr>
      <w:bookmarkStart w:id="486" w:name="_Appendix_I_–_1"/>
      <w:bookmarkStart w:id="487" w:name="_Toc453325331"/>
      <w:bookmarkStart w:id="488" w:name="_Toc453937192"/>
      <w:bookmarkStart w:id="489" w:name="_Toc454270675"/>
      <w:bookmarkStart w:id="490" w:name="_Toc465087568"/>
      <w:bookmarkStart w:id="491" w:name="_Toc485305473"/>
      <w:bookmarkStart w:id="492" w:name="_Toc485307253"/>
      <w:bookmarkStart w:id="493" w:name="_Toc489011348"/>
      <w:bookmarkStart w:id="494" w:name="_Hlk71024323"/>
      <w:bookmarkEnd w:id="486"/>
      <w:r>
        <w:br w:type="page"/>
      </w:r>
    </w:p>
    <w:p w14:paraId="2309C997" w14:textId="6AEDC00E" w:rsidR="006866E4" w:rsidRPr="00F5108C" w:rsidRDefault="006866E4" w:rsidP="00F5108C">
      <w:pPr>
        <w:pStyle w:val="Heading1"/>
        <w:jc w:val="center"/>
      </w:pPr>
      <w:bookmarkStart w:id="495" w:name="_Appendix_J_–_1"/>
      <w:bookmarkStart w:id="496" w:name="_Appendix_I_–"/>
      <w:bookmarkStart w:id="497" w:name="_Toc81577306"/>
      <w:bookmarkStart w:id="498" w:name="_Toc1754320714"/>
      <w:bookmarkStart w:id="499" w:name="_Toc900692177"/>
      <w:bookmarkStart w:id="500" w:name="_Toc1018636556"/>
      <w:bookmarkStart w:id="501" w:name="_Toc97795146"/>
      <w:bookmarkEnd w:id="495"/>
      <w:bookmarkEnd w:id="496"/>
      <w:r>
        <w:lastRenderedPageBreak/>
        <w:t xml:space="preserve">Appendix </w:t>
      </w:r>
      <w:r w:rsidR="007A27E4">
        <w:t>I</w:t>
      </w:r>
      <w:r>
        <w:t xml:space="preserve"> – Standard Funding Restrictions</w:t>
      </w:r>
      <w:bookmarkEnd w:id="487"/>
      <w:bookmarkEnd w:id="488"/>
      <w:bookmarkEnd w:id="489"/>
      <w:bookmarkEnd w:id="490"/>
      <w:bookmarkEnd w:id="491"/>
      <w:bookmarkEnd w:id="492"/>
      <w:bookmarkEnd w:id="493"/>
      <w:bookmarkEnd w:id="497"/>
      <w:bookmarkEnd w:id="498"/>
      <w:bookmarkEnd w:id="499"/>
      <w:bookmarkEnd w:id="500"/>
      <w:bookmarkEnd w:id="501"/>
    </w:p>
    <w:p w14:paraId="49876B50" w14:textId="5A90C941" w:rsidR="00AE4F3B" w:rsidRPr="00AE4F3B" w:rsidRDefault="00AE4F3B" w:rsidP="00E36B96">
      <w:pPr>
        <w:rPr>
          <w:rFonts w:cs="Arial"/>
        </w:rPr>
      </w:pPr>
      <w:r w:rsidRPr="6FC3C118">
        <w:rPr>
          <w:rFonts w:cs="Arial"/>
        </w:rPr>
        <w:t xml:space="preserve">HHS codified the </w:t>
      </w:r>
      <w:r w:rsidRPr="6FC3C118">
        <w:rPr>
          <w:rFonts w:cs="Arial"/>
          <w:i/>
        </w:rPr>
        <w:t>Uniform Administrative Requirements, Cost Principles, and Audit Requirements for HHS Awards</w:t>
      </w:r>
      <w:r w:rsidRPr="6FC3C118">
        <w:rPr>
          <w:rFonts w:cs="Arial"/>
        </w:rPr>
        <w:t>, 45 CFR Part 75. In Subpart E, c</w:t>
      </w:r>
      <w:r w:rsidRPr="00AE4F3B">
        <w:rPr>
          <w:rFonts w:cs="Arial"/>
        </w:rPr>
        <w:t>ost principles are described and allowable and unallowable expenditures for HHS recipients are delineated.</w:t>
      </w:r>
      <w:r w:rsidR="00C2597A">
        <w:rPr>
          <w:rFonts w:cs="Arial"/>
        </w:rPr>
        <w:t xml:space="preserve"> </w:t>
      </w:r>
      <w:r w:rsidRPr="00AE4F3B">
        <w:rPr>
          <w:rFonts w:cs="Arial"/>
        </w:rPr>
        <w:t xml:space="preserve">45 CFR Part 75 is available at </w:t>
      </w:r>
      <w:hyperlink r:id="rId66">
        <w:r w:rsidR="4A7D524D" w:rsidRPr="6FC3C118">
          <w:rPr>
            <w:rStyle w:val="Hyperlink"/>
            <w:rFonts w:cs="Arial"/>
          </w:rPr>
          <w:t>https://ecfr.federalregister.gov/current/title-45/subtitle-A/subchapter-A/part-75</w:t>
        </w:r>
      </w:hyperlink>
      <w:r w:rsidR="788C5619" w:rsidRPr="6FC3C118">
        <w:rPr>
          <w:rFonts w:cs="Arial"/>
        </w:rPr>
        <w:t>.</w:t>
      </w:r>
      <w:r w:rsidRPr="00AE4F3B">
        <w:rPr>
          <w:rFonts w:cs="Arial"/>
        </w:rPr>
        <w:t xml:space="preserve"> Unless superseded by program statute or regulation, follow the cost principles in 45 CFR Part 75 and the standard funding restrictions below.</w:t>
      </w:r>
    </w:p>
    <w:p w14:paraId="6B2CC483" w14:textId="45B889D4" w:rsidR="00AE4F3B" w:rsidRPr="00AE4F3B" w:rsidRDefault="788C5619" w:rsidP="00E36B96">
      <w:pPr>
        <w:rPr>
          <w:rFonts w:cs="Arial"/>
        </w:rPr>
      </w:pPr>
      <w:r w:rsidRPr="276E552A">
        <w:rPr>
          <w:rFonts w:cs="Arial"/>
        </w:rPr>
        <w:t>You may also reference the SAMHSA site for</w:t>
      </w:r>
      <w:r w:rsidR="00C2597A">
        <w:rPr>
          <w:rFonts w:cs="Arial"/>
        </w:rPr>
        <w:t xml:space="preserve"> </w:t>
      </w:r>
      <w:r w:rsidR="6823DD29" w:rsidRPr="276E552A">
        <w:rPr>
          <w:rFonts w:eastAsia="Arial" w:cs="Arial"/>
          <w:color w:val="000000" w:themeColor="text1"/>
        </w:rPr>
        <w:t>grant recipient</w:t>
      </w:r>
      <w:r w:rsidR="6823DD29" w:rsidRPr="276E552A">
        <w:rPr>
          <w:rFonts w:cs="Arial"/>
        </w:rPr>
        <w:t xml:space="preserve"> </w:t>
      </w:r>
      <w:r w:rsidRPr="276E552A">
        <w:rPr>
          <w:rFonts w:cs="Arial"/>
        </w:rPr>
        <w:t xml:space="preserve">e guidelines on financial management requirements at </w:t>
      </w:r>
      <w:hyperlink r:id="rId67">
        <w:r w:rsidRPr="276E552A">
          <w:rPr>
            <w:rFonts w:cs="Arial"/>
            <w:color w:val="0000FF"/>
            <w:u w:val="single"/>
          </w:rPr>
          <w:t>https://www.samhsa.gov/grants/grants-management/policies-regulations/financial-management-requirements</w:t>
        </w:r>
      </w:hyperlink>
      <w:r w:rsidRPr="276E552A">
        <w:rPr>
          <w:rFonts w:cs="Arial"/>
        </w:rPr>
        <w:t>.</w:t>
      </w:r>
      <w:r w:rsidR="00C2597A">
        <w:rPr>
          <w:rFonts w:cs="Arial"/>
        </w:rPr>
        <w:t xml:space="preserve"> </w:t>
      </w:r>
    </w:p>
    <w:p w14:paraId="2F7BB75F" w14:textId="77777777" w:rsidR="00AE4F3B" w:rsidRPr="00E0663B" w:rsidRDefault="00AE4F3B" w:rsidP="00E36B96">
      <w:r w:rsidRPr="00E0663B">
        <w:t>SAMHSA grant funds may not be used to:</w:t>
      </w:r>
    </w:p>
    <w:p w14:paraId="20B23886" w14:textId="249721DE" w:rsidR="00640DDD" w:rsidRDefault="00C6077F" w:rsidP="00EF693A">
      <w:pPr>
        <w:pStyle w:val="ListParagraph"/>
        <w:numPr>
          <w:ilvl w:val="0"/>
          <w:numId w:val="77"/>
        </w:numPr>
        <w:rPr>
          <w:rFonts w:cs="Arial"/>
          <w:color w:val="000000"/>
        </w:rPr>
      </w:pPr>
      <w:r w:rsidRPr="6FC3C118">
        <w:rPr>
          <w:rFonts w:cs="Arial"/>
          <w:color w:val="000000" w:themeColor="text1"/>
        </w:rPr>
        <w:t>SAMHSA grant funds may not be used to purchase, prescribe, or provide marijuana or treatment using marijuana.</w:t>
      </w:r>
      <w:r w:rsidR="00C2597A">
        <w:rPr>
          <w:rFonts w:cs="Arial"/>
          <w:color w:val="000000" w:themeColor="text1"/>
        </w:rPr>
        <w:t xml:space="preserve"> </w:t>
      </w:r>
      <w:r w:rsidRPr="6FC3C118">
        <w:rPr>
          <w:rFonts w:cs="Arial"/>
          <w:color w:val="000000" w:themeColor="text1"/>
        </w:rPr>
        <w:t>See, e.g., 45 C.F.R. 75.300(a) (requiring HHS to ensure that Federal funding is expended in full accordance with U.S. statutory and public policy requirements); 21 U.S.C. 812(c)(10) and 841 (prohibiting the possession, manufacture, sale, purchase</w:t>
      </w:r>
      <w:r w:rsidR="00093278">
        <w:rPr>
          <w:rFonts w:cs="Arial"/>
          <w:color w:val="000000" w:themeColor="text1"/>
        </w:rPr>
        <w:t>,</w:t>
      </w:r>
      <w:r w:rsidRPr="6FC3C118">
        <w:rPr>
          <w:rFonts w:cs="Arial"/>
          <w:color w:val="000000" w:themeColor="text1"/>
        </w:rPr>
        <w:t xml:space="preserve"> or distribution of marijuana).</w:t>
      </w:r>
      <w:r w:rsidR="00C2597A">
        <w:rPr>
          <w:rFonts w:cs="Arial"/>
          <w:color w:val="000000" w:themeColor="text1"/>
        </w:rPr>
        <w:t xml:space="preserve"> </w:t>
      </w:r>
    </w:p>
    <w:p w14:paraId="22F643A5" w14:textId="77777777" w:rsidR="00C6077F" w:rsidRPr="008B565C" w:rsidRDefault="00C6077F" w:rsidP="00100285">
      <w:pPr>
        <w:pStyle w:val="ListParagraph"/>
        <w:rPr>
          <w:rFonts w:cs="Arial"/>
          <w:color w:val="000000"/>
        </w:rPr>
      </w:pPr>
    </w:p>
    <w:p w14:paraId="702F3821" w14:textId="78D5968C" w:rsidR="00F72CE8" w:rsidRPr="00F72CE8" w:rsidRDefault="00F72CE8" w:rsidP="00EF693A">
      <w:pPr>
        <w:pStyle w:val="ListParagraph"/>
        <w:numPr>
          <w:ilvl w:val="0"/>
          <w:numId w:val="48"/>
        </w:numPr>
        <w:rPr>
          <w:rFonts w:cs="Arial"/>
          <w:color w:val="000000"/>
        </w:rPr>
      </w:pPr>
      <w:r w:rsidRPr="6FC3C118">
        <w:rPr>
          <w:rFonts w:cs="Arial"/>
          <w:color w:val="000000"/>
          <w:shd w:val="clear" w:color="auto" w:fill="FFFFFF"/>
        </w:rPr>
        <w:t>Pay for promotional items including, but not limited to, clothing and commemorative items such as pens, mugs/cups, folders/folios, lanyards, and conference bags.</w:t>
      </w:r>
      <w:r w:rsidR="00794B93" w:rsidRPr="6FC3C118">
        <w:rPr>
          <w:rFonts w:cs="Arial"/>
          <w:color w:val="000000"/>
          <w:shd w:val="clear" w:color="auto" w:fill="FFFFFF"/>
        </w:rPr>
        <w:t xml:space="preserve"> (See 45 CFR 75.421(e)(3))</w:t>
      </w:r>
      <w:r w:rsidRPr="6FC3C118">
        <w:rPr>
          <w:rFonts w:cs="Arial"/>
          <w:color w:val="000000"/>
          <w:shd w:val="clear" w:color="auto" w:fill="FFFFFF"/>
        </w:rPr>
        <w:t xml:space="preserve"> </w:t>
      </w:r>
    </w:p>
    <w:p w14:paraId="5E8946D1" w14:textId="77777777" w:rsidR="00F72CE8" w:rsidRDefault="00F72CE8" w:rsidP="00E36B96">
      <w:pPr>
        <w:pStyle w:val="ListParagraph"/>
      </w:pPr>
    </w:p>
    <w:p w14:paraId="589A1D02" w14:textId="6972310F" w:rsidR="00AE4F3B" w:rsidRDefault="00DC5BEE" w:rsidP="00EF693A">
      <w:pPr>
        <w:pStyle w:val="ListParagraph"/>
        <w:numPr>
          <w:ilvl w:val="0"/>
          <w:numId w:val="48"/>
        </w:numPr>
      </w:pPr>
      <w:bookmarkStart w:id="502" w:name="_Hlk95125166"/>
      <w:r w:rsidRPr="005E75BD">
        <w:t>Pay for the purchase or construction of any building or structure to house any part of the program</w:t>
      </w:r>
      <w:r>
        <w:t>.</w:t>
      </w:r>
      <w:r w:rsidR="00C2597A">
        <w:t xml:space="preserve"> </w:t>
      </w:r>
      <w:bookmarkEnd w:id="502"/>
      <w:r w:rsidR="00E21DE5" w:rsidRPr="00E21DE5">
        <w:t>Minor alterations and renovations (A&amp;R) may be authorized for up to 25% of a given budget period or $150,000 (</w:t>
      </w:r>
      <w:r w:rsidR="61FD92C4">
        <w:t>wh</w:t>
      </w:r>
      <w:r w:rsidR="61619924">
        <w:t>ichever</w:t>
      </w:r>
      <w:r w:rsidR="00E21DE5" w:rsidRPr="00E21DE5">
        <w:t xml:space="preserve">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w:t>
      </w:r>
      <w:r w:rsidR="00C2597A">
        <w:t xml:space="preserve"> </w:t>
      </w:r>
      <w:r w:rsidR="00E21DE5" w:rsidRPr="00E21DE5">
        <w:t>All minor A&amp;R must be approved by SAMHSA.</w:t>
      </w:r>
    </w:p>
    <w:p w14:paraId="1174EEF1" w14:textId="77777777" w:rsidR="00E21DE5" w:rsidRPr="00E0663B" w:rsidRDefault="00E21DE5" w:rsidP="00E21DE5">
      <w:pPr>
        <w:pStyle w:val="ListParagraph"/>
      </w:pPr>
    </w:p>
    <w:p w14:paraId="66878C50" w14:textId="56DFE261" w:rsidR="00AE4F3B" w:rsidRDefault="00AE4F3B" w:rsidP="00EF693A">
      <w:pPr>
        <w:pStyle w:val="ListParagraph"/>
        <w:numPr>
          <w:ilvl w:val="0"/>
          <w:numId w:val="48"/>
        </w:numPr>
      </w:pPr>
      <w:r>
        <w:t xml:space="preserve">Provide inpatient treatment or hospital-based </w:t>
      </w:r>
      <w:r w:rsidR="6BAABEC7">
        <w:t xml:space="preserve">withdrawal management </w:t>
      </w:r>
      <w:r>
        <w:t>services.</w:t>
      </w:r>
      <w:r w:rsidR="00C2597A">
        <w:t xml:space="preserve"> </w:t>
      </w:r>
      <w:r>
        <w:t>Residential services are not considered to be inpatient or hospital-based services.</w:t>
      </w:r>
    </w:p>
    <w:p w14:paraId="791ED5E4" w14:textId="77777777" w:rsidR="00AE4F3B" w:rsidRPr="00E0663B" w:rsidRDefault="00AE4F3B" w:rsidP="00FB1AA8">
      <w:pPr>
        <w:pStyle w:val="ListParagraph"/>
      </w:pPr>
    </w:p>
    <w:p w14:paraId="2F007D32" w14:textId="60580EC4" w:rsidR="00AE4F3B" w:rsidRDefault="00AE4F3B" w:rsidP="00EF693A">
      <w:pPr>
        <w:pStyle w:val="ListParagraph"/>
        <w:numPr>
          <w:ilvl w:val="0"/>
          <w:numId w:val="48"/>
        </w:numPr>
      </w:pPr>
      <w:r w:rsidRPr="00AE4F3B">
        <w:t>Make direct payments to individuals to enter treatment or continue to participate in prevention or treatment services</w:t>
      </w:r>
      <w:r w:rsidR="0087656F">
        <w:t xml:space="preserve"> (</w:t>
      </w:r>
      <w:bookmarkStart w:id="503" w:name="_Hlk83118178"/>
      <w:r w:rsidR="00BE7FB8">
        <w:t xml:space="preserve">See </w:t>
      </w:r>
      <w:r w:rsidR="0087656F">
        <w:rPr>
          <w:rFonts w:cs="Arial"/>
          <w:color w:val="202124"/>
          <w:shd w:val="clear" w:color="auto" w:fill="FFFFFF"/>
        </w:rPr>
        <w:t>42 U.S.C. § 1320a-7b</w:t>
      </w:r>
      <w:bookmarkEnd w:id="503"/>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227C44EB"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w:t>
      </w:r>
      <w:r w:rsidR="00C2597A">
        <w:t xml:space="preserve"> </w:t>
      </w:r>
      <w:r w:rsidRPr="00DC5EC0">
        <w:lastRenderedPageBreak/>
        <w:t>This amount may be paid for partic</w:t>
      </w:r>
      <w:r w:rsidR="00BA63F0">
        <w:t>ipation in each required follow-</w:t>
      </w:r>
      <w:r w:rsidRPr="00DC5EC0">
        <w:t>up interview.</w:t>
      </w:r>
      <w:r w:rsidR="00C2597A">
        <w:t xml:space="preserve">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2AB1477B" w:rsidR="00AE4F3B" w:rsidRPr="00E0663B" w:rsidRDefault="00C2597A" w:rsidP="00FB1AA8">
      <w:pPr>
        <w:pStyle w:val="ListParagraph"/>
      </w:pPr>
      <w:r>
        <w:t xml:space="preserve"> </w:t>
      </w:r>
    </w:p>
    <w:p w14:paraId="60039672" w14:textId="4A4D2C56" w:rsidR="00AE4F3B" w:rsidRDefault="00AE4F3B" w:rsidP="00EF693A">
      <w:pPr>
        <w:pStyle w:val="ListParagraph"/>
        <w:numPr>
          <w:ilvl w:val="0"/>
          <w:numId w:val="48"/>
        </w:numPr>
      </w:pPr>
      <w:r w:rsidRPr="00DC5EC0">
        <w:t xml:space="preserve">Meals are generally unallowable unless they are an integral part of a conference grant or specifically stated as an allowable expense in the </w:t>
      </w:r>
      <w:r w:rsidR="00674EDF">
        <w:t>NOFO</w:t>
      </w:r>
      <w:r w:rsidR="007640E6">
        <w:t xml:space="preserve"> (See</w:t>
      </w:r>
      <w:r w:rsidR="00894D7D">
        <w:t xml:space="preserve"> </w:t>
      </w:r>
      <w:hyperlink r:id="rId68">
        <w:r w:rsidR="7390ED4C" w:rsidRPr="6FC3C118">
          <w:rPr>
            <w:rStyle w:val="Hyperlink"/>
          </w:rPr>
          <w:t>https://www.hhs.gov/grants/contracts/contract-policies-regulations/spending-on-food/index.html</w:t>
        </w:r>
      </w:hyperlink>
      <w:r w:rsidR="007640E6">
        <w:t>)</w:t>
      </w:r>
    </w:p>
    <w:p w14:paraId="04AF702E" w14:textId="77777777" w:rsidR="00AE4F3B" w:rsidRPr="00E0663B" w:rsidRDefault="00AE4F3B" w:rsidP="00FB1AA8">
      <w:pPr>
        <w:pStyle w:val="ListParagraph"/>
      </w:pPr>
    </w:p>
    <w:p w14:paraId="596F433D" w14:textId="78B7DEE7" w:rsidR="00AE4F3B" w:rsidRDefault="00D13A85" w:rsidP="00EF693A">
      <w:pPr>
        <w:pStyle w:val="ListParagraph"/>
        <w:numPr>
          <w:ilvl w:val="0"/>
          <w:numId w:val="48"/>
        </w:numPr>
      </w:pPr>
      <w:r w:rsidRPr="6FC3C118">
        <w:rPr>
          <w:rStyle w:val="normaltextrun"/>
          <w:color w:val="000000"/>
          <w:shd w:val="clear" w:color="auto" w:fill="FFFFFF"/>
        </w:rPr>
        <w:t>General Provisions under Departments of Labor, Health and Human Services, and Education, and Related Agencies Appropriations Act</w:t>
      </w:r>
      <w:r w:rsidRPr="6FC3C118">
        <w:rPr>
          <w:rStyle w:val="eop"/>
          <w:color w:val="000000"/>
          <w:shd w:val="clear" w:color="auto" w:fill="FFFFFF"/>
        </w:rPr>
        <w:t xml:space="preserve"> </w:t>
      </w:r>
      <w:r w:rsidRPr="6FC3C118">
        <w:rPr>
          <w:rStyle w:val="normaltextrun"/>
          <w:color w:val="000000"/>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6EB02269" w:rsidR="00CD07C3" w:rsidRDefault="1126FF1B" w:rsidP="00EF693A">
      <w:pPr>
        <w:pStyle w:val="ListParagraph"/>
        <w:numPr>
          <w:ilvl w:val="0"/>
          <w:numId w:val="48"/>
        </w:numPr>
      </w:pPr>
      <w:r w:rsidRPr="4E864E14">
        <w:rPr>
          <w:b/>
          <w:bCs/>
        </w:rPr>
        <w:t>Salary Limitation</w:t>
      </w:r>
      <w:r>
        <w:t>: The Consolidated Appropriations Act, 2021 (P</w:t>
      </w:r>
      <w:r w:rsidR="6459C704">
        <w:t xml:space="preserve">ublic </w:t>
      </w:r>
      <w:r>
        <w:t>L</w:t>
      </w:r>
      <w:r w:rsidR="6459C704">
        <w:t>aw</w:t>
      </w:r>
      <w:r>
        <w:t xml:space="preserve"> 116-260), Division H, </w:t>
      </w:r>
      <w:r w:rsidR="6459C704">
        <w:t xml:space="preserve">Title II, </w:t>
      </w:r>
      <w:r>
        <w:t>Section 202, provides a salary rate limitation. The law limits the salary amount that may be awarded and charged to SAMHSA grants and cooperative agreements. Award funds may not be used to pay the salary of an individual at a rate in excess of Executive Level II, which is $</w:t>
      </w:r>
      <w:r w:rsidR="69112FE3">
        <w:t>203</w:t>
      </w:r>
      <w:r w:rsidR="2F73EB0D">
        <w:t>,700</w:t>
      </w:r>
      <w:r>
        <w:t>.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494"/>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504" w:name="_Appendix_K_–_2"/>
      <w:bookmarkStart w:id="505" w:name="_Appendix_J_–"/>
      <w:bookmarkStart w:id="506" w:name="_Appendix_K_–"/>
      <w:bookmarkStart w:id="507" w:name="_Toc485305474"/>
      <w:bookmarkStart w:id="508" w:name="_Toc485307254"/>
      <w:bookmarkStart w:id="509" w:name="_Toc489011349"/>
      <w:bookmarkStart w:id="510" w:name="_Toc81577307"/>
      <w:bookmarkStart w:id="511" w:name="_Toc1664526605"/>
      <w:bookmarkStart w:id="512" w:name="_Toc589366985"/>
      <w:bookmarkStart w:id="513" w:name="_Toc855666371"/>
      <w:bookmarkStart w:id="514" w:name="_Toc97795147"/>
      <w:bookmarkEnd w:id="481"/>
      <w:bookmarkEnd w:id="504"/>
      <w:bookmarkEnd w:id="505"/>
      <w:bookmarkEnd w:id="506"/>
      <w:r>
        <w:lastRenderedPageBreak/>
        <w:t xml:space="preserve">Appendix </w:t>
      </w:r>
      <w:r w:rsidR="007A27E4">
        <w:t>J</w:t>
      </w:r>
      <w:r>
        <w:t xml:space="preserve"> – Intergovernmental Review (E.O. 12372)</w:t>
      </w:r>
      <w:bookmarkEnd w:id="507"/>
      <w:bookmarkEnd w:id="508"/>
      <w:bookmarkEnd w:id="509"/>
      <w:r w:rsidR="00D17CC1">
        <w:t xml:space="preserve"> Requirements</w:t>
      </w:r>
      <w:bookmarkEnd w:id="510"/>
      <w:bookmarkEnd w:id="511"/>
      <w:bookmarkEnd w:id="512"/>
      <w:bookmarkEnd w:id="513"/>
      <w:bookmarkEnd w:id="514"/>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9B36A7D" w:rsidR="00AE4F3B" w:rsidRDefault="006866E4" w:rsidP="00FB1AA8">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C2597A">
        <w:rPr>
          <w:rFonts w:cs="Arial"/>
        </w:rPr>
        <w:t xml:space="preserve"> </w:t>
      </w:r>
      <w:r w:rsidRPr="00AC34BE">
        <w:rPr>
          <w:rFonts w:cs="Arial"/>
        </w:rPr>
        <w:t>Certain jurisdictions have elected to participate in the EO process and have established State Sin</w:t>
      </w:r>
      <w:r w:rsidR="007A0FA4">
        <w:rPr>
          <w:rFonts w:cs="Arial"/>
        </w:rPr>
        <w:t>gle Points of Contact (SPOCs).</w:t>
      </w:r>
      <w:r w:rsidR="00C2597A">
        <w:rPr>
          <w:rFonts w:cs="Arial"/>
        </w:rPr>
        <w:t xml:space="preserve"> </w:t>
      </w:r>
      <w:r w:rsidR="00B14749">
        <w:rPr>
          <w:rFonts w:cs="Arial"/>
        </w:rPr>
        <w:t xml:space="preserve">Information on the SPOC for participating states can be found at: </w:t>
      </w:r>
      <w:hyperlink r:id="rId69">
        <w:r w:rsidR="4BBF78DC" w:rsidRPr="6FC3C118">
          <w:rPr>
            <w:rStyle w:val="Hyperlink"/>
          </w:rPr>
          <w:t>https://www.whitehouse.gov/wp-content/uploads/2020/04/SPOC-4-13-20.pdf</w:t>
        </w:r>
      </w:hyperlink>
    </w:p>
    <w:p w14:paraId="15BE1B81" w14:textId="73C437E8" w:rsidR="006866E4" w:rsidRPr="00AC34BE" w:rsidRDefault="006866E4" w:rsidP="00FB1AA8">
      <w:pPr>
        <w:tabs>
          <w:tab w:val="left" w:pos="1008"/>
        </w:tabs>
        <w:rPr>
          <w:rFonts w:cs="Arial"/>
        </w:rPr>
      </w:pPr>
      <w:r w:rsidRPr="6FC3C118">
        <w:rPr>
          <w:rFonts w:cs="Arial"/>
        </w:rPr>
        <w:t>You do not need to do this if you are an American Indian/Alaska Native tribe or tribal organization.</w:t>
      </w:r>
      <w:r w:rsidR="00C2597A">
        <w:rPr>
          <w:rFonts w:cs="Arial"/>
        </w:rPr>
        <w:t xml:space="preserve"> </w:t>
      </w:r>
      <w:r w:rsidRPr="6FC3C118">
        <w:rPr>
          <w:rFonts w:cs="Arial"/>
        </w:rPr>
        <w:t xml:space="preserve">If your state participates, contact your SPOC as early as possible to alert him/her to the prospective application(s) and to receive any necessary instructions </w:t>
      </w:r>
      <w:r w:rsidR="007A0FA4" w:rsidRPr="6FC3C118">
        <w:rPr>
          <w:rFonts w:cs="Arial"/>
        </w:rPr>
        <w:t xml:space="preserve">on the state’s review process. </w:t>
      </w:r>
      <w:r w:rsidRPr="6FC3C118">
        <w:rPr>
          <w:rFonts w:cs="Arial"/>
        </w:rPr>
        <w:t>For proposed projects serving more than one state, you are advised to contact the SPOC of each affiliated state.</w:t>
      </w:r>
      <w:r w:rsidR="00C2597A">
        <w:rPr>
          <w:rFonts w:cs="Arial"/>
        </w:rPr>
        <w:t xml:space="preserve"> </w:t>
      </w:r>
    </w:p>
    <w:p w14:paraId="6A7566A7" w14:textId="6127E40D" w:rsidR="00181DE4" w:rsidRDefault="006866E4" w:rsidP="00181DE4">
      <w:pPr>
        <w:tabs>
          <w:tab w:val="num" w:pos="900"/>
        </w:tabs>
        <w:spacing w:after="0"/>
        <w:rPr>
          <w:rFonts w:cs="Arial"/>
        </w:rPr>
      </w:pPr>
      <w:r w:rsidRPr="6FC3C118">
        <w:rPr>
          <w:rFonts w:cs="Arial"/>
        </w:rPr>
        <w:t>The SPOC should send any state review process recommendations to the following address within 60 day</w:t>
      </w:r>
      <w:r w:rsidR="007A0FA4" w:rsidRPr="6FC3C118">
        <w:rPr>
          <w:rFonts w:cs="Arial"/>
        </w:rPr>
        <w:t xml:space="preserve">s of the application deadline: </w:t>
      </w:r>
    </w:p>
    <w:p w14:paraId="5264BDDC" w14:textId="77777777" w:rsidR="00181DE4" w:rsidRDefault="00181DE4" w:rsidP="001C297A">
      <w:pPr>
        <w:tabs>
          <w:tab w:val="num" w:pos="900"/>
        </w:tabs>
        <w:spacing w:after="0"/>
        <w:rPr>
          <w:rFonts w:cs="Arial"/>
        </w:rPr>
      </w:pPr>
    </w:p>
    <w:p w14:paraId="284DA171" w14:textId="39ECBFF0" w:rsidR="00181DE4" w:rsidRDefault="006866E4" w:rsidP="00181DE4">
      <w:pPr>
        <w:tabs>
          <w:tab w:val="num" w:pos="900"/>
        </w:tabs>
        <w:spacing w:after="0"/>
        <w:rPr>
          <w:rFonts w:cs="Arial"/>
        </w:rPr>
      </w:pPr>
      <w:r w:rsidRPr="6FC3C118">
        <w:rPr>
          <w:rFonts w:cs="Arial"/>
        </w:rPr>
        <w:t>Director, Division of Grants Management</w:t>
      </w:r>
    </w:p>
    <w:p w14:paraId="7637E992" w14:textId="1C8B5521" w:rsidR="00181DE4" w:rsidRDefault="006866E4" w:rsidP="001C297A">
      <w:pPr>
        <w:tabs>
          <w:tab w:val="num" w:pos="900"/>
        </w:tabs>
        <w:spacing w:after="0"/>
        <w:rPr>
          <w:rFonts w:cs="Arial"/>
        </w:rPr>
      </w:pPr>
      <w:r w:rsidRPr="6FC3C118">
        <w:rPr>
          <w:rFonts w:cs="Arial"/>
        </w:rPr>
        <w:t>Office of Financial Resources,</w:t>
      </w:r>
    </w:p>
    <w:p w14:paraId="2C50D8A5" w14:textId="2568236E" w:rsidR="00181DE4" w:rsidRDefault="6459C704" w:rsidP="09812B8D">
      <w:pPr>
        <w:tabs>
          <w:tab w:val="num" w:pos="900"/>
        </w:tabs>
        <w:spacing w:after="0"/>
        <w:rPr>
          <w:rFonts w:cs="Arial"/>
        </w:rPr>
      </w:pPr>
      <w:r w:rsidRPr="4E864E14">
        <w:rPr>
          <w:rFonts w:cs="Arial"/>
        </w:rPr>
        <w:t xml:space="preserve">ATTN: SPOC – Funding Announcement No. </w:t>
      </w:r>
      <w:r w:rsidR="3BEBFFF4" w:rsidRPr="4E864E14">
        <w:rPr>
          <w:rFonts w:cs="Arial"/>
        </w:rPr>
        <w:t>TI-22-010</w:t>
      </w:r>
    </w:p>
    <w:p w14:paraId="1585AFDE" w14:textId="492E5238" w:rsidR="00181DE4" w:rsidRDefault="006866E4" w:rsidP="001C297A">
      <w:pPr>
        <w:tabs>
          <w:tab w:val="num" w:pos="900"/>
        </w:tabs>
        <w:spacing w:after="0"/>
        <w:rPr>
          <w:rFonts w:cs="Arial"/>
        </w:rPr>
      </w:pPr>
      <w:r w:rsidRPr="6FC3C118">
        <w:rPr>
          <w:rFonts w:cs="Arial"/>
        </w:rPr>
        <w:t xml:space="preserve">Substance Abuse and Mental Health Services Administration, </w:t>
      </w:r>
    </w:p>
    <w:p w14:paraId="352914B2" w14:textId="3E17131D" w:rsidR="00181DE4" w:rsidRDefault="006866E4" w:rsidP="00181DE4">
      <w:pPr>
        <w:tabs>
          <w:tab w:val="num" w:pos="900"/>
        </w:tabs>
        <w:spacing w:after="0"/>
        <w:rPr>
          <w:rFonts w:cs="Arial"/>
        </w:rPr>
      </w:pPr>
      <w:r w:rsidRPr="6FC3C118">
        <w:rPr>
          <w:rFonts w:cs="Arial"/>
        </w:rPr>
        <w:t xml:space="preserve">5600 Fishers Lane, </w:t>
      </w:r>
      <w:r w:rsidR="00181DE4" w:rsidRPr="6FC3C118">
        <w:rPr>
          <w:rFonts w:cs="Arial"/>
        </w:rPr>
        <w:t>Room 17E20</w:t>
      </w:r>
    </w:p>
    <w:p w14:paraId="3931F40A" w14:textId="16451D93" w:rsidR="006866E4" w:rsidRDefault="006866E4" w:rsidP="00181DE4">
      <w:pPr>
        <w:tabs>
          <w:tab w:val="num" w:pos="900"/>
        </w:tabs>
        <w:spacing w:after="0"/>
        <w:rPr>
          <w:rFonts w:cs="Arial"/>
        </w:rPr>
      </w:pPr>
      <w:r w:rsidRPr="6FC3C118">
        <w:rPr>
          <w:rFonts w:cs="Arial"/>
        </w:rPr>
        <w:t>Rockville, MD 20857</w:t>
      </w:r>
    </w:p>
    <w:p w14:paraId="73DF5A79" w14:textId="77777777" w:rsidR="00181DE4" w:rsidRPr="00AC34BE" w:rsidRDefault="00181DE4" w:rsidP="001C297A">
      <w:pPr>
        <w:tabs>
          <w:tab w:val="num" w:pos="900"/>
        </w:tabs>
        <w:spacing w:after="0"/>
        <w:rPr>
          <w:rFonts w:cs="Arial"/>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7777777" w:rsidR="006866E4" w:rsidRPr="00AC34BE" w:rsidRDefault="528AF8EB"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006866E4" w:rsidRPr="00AC34BE">
        <w:rPr>
          <w:rFonts w:cs="Arial"/>
          <w:vertAlign w:val="superscript"/>
        </w:rPr>
        <w:footnoteReference w:id="5"/>
      </w:r>
      <w:r w:rsidRPr="00AC34BE">
        <w:rPr>
          <w:rFonts w:cs="Arial"/>
        </w:rPr>
        <w:t xml:space="preserve"> to the head(s) of appropriate state and local health agencies in the area(s) to be affected no later than the application</w:t>
      </w:r>
      <w:r w:rsidR="1243E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1243EFA4">
        <w:rPr>
          <w:rFonts w:cs="Arial"/>
        </w:rPr>
        <w:t xml:space="preserve">ns within their jurisdictions. </w:t>
      </w:r>
      <w:r w:rsidRPr="00AC34BE">
        <w:rPr>
          <w:rFonts w:cs="Arial"/>
        </w:rPr>
        <w:t xml:space="preserve">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EF693A">
      <w:pPr>
        <w:numPr>
          <w:ilvl w:val="0"/>
          <w:numId w:val="18"/>
        </w:numPr>
        <w:rPr>
          <w:rFonts w:cs="Arial"/>
        </w:rPr>
      </w:pPr>
      <w:r w:rsidRPr="6FC3C118">
        <w:rPr>
          <w:rFonts w:cs="Arial"/>
        </w:rPr>
        <w:t xml:space="preserve">A copy of the first page of the application (SF-424); and </w:t>
      </w:r>
    </w:p>
    <w:p w14:paraId="2FC44DB7" w14:textId="3B1C4F8D" w:rsidR="006866E4" w:rsidRPr="00AC34BE" w:rsidRDefault="006866E4" w:rsidP="00EF693A">
      <w:pPr>
        <w:numPr>
          <w:ilvl w:val="0"/>
          <w:numId w:val="18"/>
        </w:numPr>
        <w:rPr>
          <w:rFonts w:cs="Arial"/>
        </w:rPr>
      </w:pPr>
      <w:r w:rsidRPr="6FC3C118">
        <w:rPr>
          <w:rFonts w:cs="Arial"/>
        </w:rPr>
        <w:t>A summary of the project, no longer than one page in length that provides:</w:t>
      </w:r>
      <w:r w:rsidR="00C2597A">
        <w:rPr>
          <w:rFonts w:cs="Arial"/>
        </w:rPr>
        <w:t xml:space="preserve"> </w:t>
      </w:r>
      <w:r w:rsidRPr="6FC3C118">
        <w:rPr>
          <w:rFonts w:cs="Arial"/>
        </w:rPr>
        <w:t>1) a description of the population to be served; 2) a summary of the services to be provided; and 3) a description of the coordination planned with appropriate state or local health agencies.</w:t>
      </w:r>
      <w:r w:rsidR="00C2597A">
        <w:rPr>
          <w:rFonts w:cs="Arial"/>
        </w:rPr>
        <w:t xml:space="preserve"> </w:t>
      </w:r>
    </w:p>
    <w:p w14:paraId="18E63AE7" w14:textId="3196A3DA"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w:t>
      </w:r>
      <w:r w:rsidR="35C360D9" w:rsidRPr="3E85320F">
        <w:rPr>
          <w:rFonts w:cs="Arial"/>
        </w:rPr>
        <w:t>use</w:t>
      </w:r>
      <w:r w:rsidR="00824E30">
        <w:rPr>
          <w:rFonts w:cs="Arial"/>
        </w:rPr>
        <w:t xml:space="preserve"> disorder</w:t>
      </w:r>
      <w:r w:rsidR="003610B3">
        <w:rPr>
          <w:rFonts w:cs="Arial"/>
        </w:rPr>
        <w:t xml:space="preserve"> </w:t>
      </w:r>
      <w:r w:rsidR="007A0FA4">
        <w:rPr>
          <w:rFonts w:cs="Arial"/>
        </w:rPr>
        <w:t xml:space="preserve">and mental health. </w:t>
      </w:r>
      <w:r w:rsidRPr="00AC34BE">
        <w:rPr>
          <w:rFonts w:cs="Arial"/>
        </w:rPr>
        <w:t xml:space="preserve">A listing of the SSAs for substance </w:t>
      </w:r>
      <w:r w:rsidR="35C360D9" w:rsidRPr="3E85320F">
        <w:rPr>
          <w:rFonts w:cs="Arial"/>
        </w:rPr>
        <w:t>use</w:t>
      </w:r>
      <w:r w:rsidR="00824E30">
        <w:rPr>
          <w:rFonts w:cs="Arial"/>
        </w:rPr>
        <w:t xml:space="preserve"> disorder</w:t>
      </w:r>
      <w:r w:rsidR="00E715E7" w:rsidRPr="00AC34BE">
        <w:rPr>
          <w:rFonts w:cs="Arial"/>
        </w:rPr>
        <w:t xml:space="preserve"> </w:t>
      </w:r>
      <w:r w:rsidRPr="00AC34BE">
        <w:rPr>
          <w:rFonts w:cs="Arial"/>
        </w:rPr>
        <w:t xml:space="preserve">and the SSAs for mental health can be found on SAMHSA’s website at </w:t>
      </w:r>
      <w:hyperlink r:id="rId70">
        <w:r w:rsidR="27FC5ADC" w:rsidRPr="3E85320F">
          <w:rPr>
            <w:rFonts w:cs="Arial"/>
            <w:color w:val="0000FF"/>
            <w:u w:val="single"/>
          </w:rPr>
          <w:t>http://www.samhsa.gov/grants/applying/forms-resources</w:t>
        </w:r>
      </w:hyperlink>
      <w:r w:rsidR="24F42CCE" w:rsidRPr="3E85320F">
        <w:rPr>
          <w:rFonts w:cs="Arial"/>
        </w:rPr>
        <w:t>.</w:t>
      </w:r>
      <w:r w:rsidRPr="00AC34BE">
        <w:rPr>
          <w:rFonts w:cs="Arial"/>
        </w:rPr>
        <w:t xml:space="preserve"> If the proposed project falls within the jurisdiction of more than one state, you should notify all representative SSAs.</w:t>
      </w:r>
      <w:r w:rsidR="00C2597A">
        <w:rPr>
          <w:rFonts w:cs="Arial"/>
        </w:rPr>
        <w:t xml:space="preserve"> </w:t>
      </w:r>
    </w:p>
    <w:p w14:paraId="3791B57A" w14:textId="43D88320"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1DDBFF89"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28214B30" w:rsidR="00181DE4" w:rsidRDefault="00181DE4" w:rsidP="6FC3C118">
      <w:pPr>
        <w:tabs>
          <w:tab w:val="left" w:pos="1008"/>
        </w:tabs>
        <w:spacing w:after="0"/>
        <w:rPr>
          <w:rFonts w:cs="Arial"/>
        </w:rPr>
      </w:pPr>
      <w:r w:rsidRPr="09812B8D">
        <w:rPr>
          <w:rFonts w:cs="Arial"/>
        </w:rPr>
        <w:t>ATTN:</w:t>
      </w:r>
      <w:r w:rsidR="00C2597A">
        <w:rPr>
          <w:rFonts w:cs="Arial"/>
        </w:rPr>
        <w:t xml:space="preserve"> </w:t>
      </w:r>
      <w:r w:rsidRPr="09812B8D">
        <w:rPr>
          <w:rFonts w:cs="Arial"/>
        </w:rPr>
        <w:t xml:space="preserve">SSA – Funding Announcement No. </w:t>
      </w:r>
      <w:r w:rsidR="282D6185" w:rsidRPr="09812B8D">
        <w:rPr>
          <w:rFonts w:cs="Arial"/>
        </w:rPr>
        <w:t>TI-22-010</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rPr>
      </w:pPr>
      <w:r w:rsidRPr="00AC34BE">
        <w:rPr>
          <w:rFonts w:cs="Arial"/>
        </w:rPr>
        <w:t xml:space="preserve">Rockville, MD </w:t>
      </w:r>
      <w:r w:rsidRPr="00AC34BE">
        <w:rPr>
          <w:rFonts w:cs="Arial"/>
          <w:bCs/>
        </w:rPr>
        <w:t>20857</w:t>
      </w:r>
      <w:r w:rsidRPr="6FC3C118">
        <w:rPr>
          <w:rFonts w:cs="Arial"/>
        </w:rPr>
        <w:t xml:space="preserve"> </w:t>
      </w:r>
    </w:p>
    <w:p w14:paraId="00051694" w14:textId="77777777" w:rsidR="00181DE4" w:rsidRPr="00AC34BE" w:rsidRDefault="00181DE4" w:rsidP="001C297A">
      <w:pPr>
        <w:tabs>
          <w:tab w:val="left" w:pos="1008"/>
        </w:tabs>
        <w:spacing w:after="0"/>
        <w:rPr>
          <w:rFonts w:cs="Arial"/>
        </w:rPr>
      </w:pPr>
    </w:p>
    <w:p w14:paraId="4D4F66B5" w14:textId="77777777" w:rsidR="006866E4" w:rsidRPr="00AC34BE" w:rsidRDefault="006866E4" w:rsidP="00AC34BE">
      <w:pPr>
        <w:tabs>
          <w:tab w:val="left" w:pos="1008"/>
        </w:tabs>
        <w:rPr>
          <w:rFonts w:cs="Arial"/>
        </w:rPr>
      </w:pPr>
      <w:r w:rsidRPr="00AC34BE">
        <w:rPr>
          <w:rFonts w:cs="Arial"/>
        </w:rPr>
        <w:t>In addition, a</w:t>
      </w:r>
      <w:r w:rsidRPr="6FC3C118">
        <w:rPr>
          <w:rFonts w:cs="Arial"/>
        </w:rPr>
        <w:t>pplicants may request that the SSA send them</w:t>
      </w:r>
      <w:r w:rsidR="007A0FA4" w:rsidRPr="6FC3C118">
        <w:rPr>
          <w:rFonts w:cs="Arial"/>
        </w:rPr>
        <w:t xml:space="preserve"> a copy of any state comments. </w:t>
      </w:r>
      <w:r w:rsidRPr="6FC3C118">
        <w:rPr>
          <w:rFonts w:cs="Arial"/>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515" w:name="_Toc485307255"/>
      <w:bookmarkStart w:id="516" w:name="_Toc489011350"/>
      <w:bookmarkStart w:id="517" w:name="_Toc81577308"/>
      <w:bookmarkStart w:id="518" w:name="_Hlk71023946"/>
      <w:r>
        <w:br w:type="page"/>
      </w:r>
    </w:p>
    <w:p w14:paraId="6F253AB7" w14:textId="7905D201" w:rsidR="00E5079E" w:rsidRPr="00E5079E" w:rsidRDefault="006866E4" w:rsidP="00E5079E">
      <w:pPr>
        <w:pStyle w:val="Heading1"/>
        <w:jc w:val="center"/>
      </w:pPr>
      <w:bookmarkStart w:id="519" w:name="_Appendix_L_–_1"/>
      <w:bookmarkStart w:id="520" w:name="_Toc97795148"/>
      <w:bookmarkStart w:id="521" w:name="_Toc1256516839"/>
      <w:bookmarkStart w:id="522" w:name="_Toc396086808"/>
      <w:bookmarkStart w:id="523" w:name="_Toc888568408"/>
      <w:bookmarkEnd w:id="519"/>
      <w:r>
        <w:lastRenderedPageBreak/>
        <w:t xml:space="preserve">Appendix </w:t>
      </w:r>
      <w:r w:rsidR="007A27E4">
        <w:t>K</w:t>
      </w:r>
      <w:r>
        <w:t xml:space="preserve"> – Administrative and National Policy</w:t>
      </w:r>
      <w:bookmarkStart w:id="524" w:name="_Toc485307010"/>
      <w:bookmarkStart w:id="525" w:name="_Toc485307256"/>
      <w:bookmarkStart w:id="526" w:name="_Toc485366604"/>
      <w:bookmarkStart w:id="527" w:name="_Toc487708589"/>
      <w:bookmarkStart w:id="528" w:name="_Toc489011351"/>
      <w:bookmarkEnd w:id="515"/>
      <w:bookmarkEnd w:id="516"/>
      <w:bookmarkEnd w:id="520"/>
      <w:r w:rsidR="00F5108C">
        <w:t xml:space="preserve"> </w:t>
      </w:r>
      <w:bookmarkEnd w:id="517"/>
      <w:bookmarkEnd w:id="521"/>
      <w:bookmarkEnd w:id="522"/>
      <w:bookmarkEnd w:id="523"/>
      <w:bookmarkEnd w:id="524"/>
      <w:bookmarkEnd w:id="525"/>
      <w:bookmarkEnd w:id="526"/>
      <w:bookmarkEnd w:id="527"/>
      <w:bookmarkEnd w:id="528"/>
    </w:p>
    <w:p w14:paraId="024A79E4" w14:textId="71BBCE8E" w:rsidR="00E5079E" w:rsidRPr="00E5079E" w:rsidRDefault="00E5079E" w:rsidP="00E5079E">
      <w:pPr>
        <w:rPr>
          <w:rFonts w:cs="Arial"/>
        </w:rPr>
      </w:pPr>
      <w:bookmarkStart w:id="529" w:name="_Hlk80344949"/>
      <w:r w:rsidRPr="6FC3C118">
        <w:rPr>
          <w:rFonts w:cs="Arial"/>
        </w:rPr>
        <w:t>If your application is funded, you must comply with all terms and conditions of the NoA.</w:t>
      </w:r>
      <w:r w:rsidR="00C2597A">
        <w:rPr>
          <w:rFonts w:cs="Arial"/>
        </w:rPr>
        <w:t xml:space="preserve"> </w:t>
      </w:r>
      <w:r w:rsidRPr="6FC3C118">
        <w:rPr>
          <w:rFonts w:cs="Arial"/>
        </w:rPr>
        <w:t xml:space="preserve">SAMHSA’s standard terms and conditions are available on the SAMHSA website. </w:t>
      </w:r>
    </w:p>
    <w:p w14:paraId="7E32D998" w14:textId="77777777" w:rsidR="00E5079E" w:rsidRPr="00E5079E" w:rsidRDefault="00E5079E" w:rsidP="00E5079E">
      <w:pPr>
        <w:tabs>
          <w:tab w:val="num" w:pos="1080"/>
        </w:tabs>
        <w:rPr>
          <w:rFonts w:cs="Arial"/>
          <w:b/>
        </w:rPr>
      </w:pPr>
      <w:r w:rsidRPr="6FC3C118">
        <w:rPr>
          <w:rFonts w:cs="Arial"/>
          <w:b/>
        </w:rPr>
        <w:t xml:space="preserve">HHS Grants Policy Statement (GPS) </w:t>
      </w:r>
    </w:p>
    <w:p w14:paraId="7FD29E25" w14:textId="7B326222" w:rsidR="00E5079E" w:rsidRPr="00E5079E" w:rsidRDefault="00E5079E" w:rsidP="00E5079E">
      <w:pPr>
        <w:rPr>
          <w:rFonts w:cs="Arial"/>
        </w:rPr>
      </w:pPr>
      <w:r w:rsidRPr="6FC3C118">
        <w:rPr>
          <w:rFonts w:cs="Arial"/>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71">
        <w:r w:rsidR="6ADE062B" w:rsidRPr="6FC3C118">
          <w:rPr>
            <w:rFonts w:cs="Arial"/>
            <w:color w:val="0000FF"/>
            <w:u w:val="single"/>
          </w:rPr>
          <w:t>http://www.samhsa.gov/grants/grants-management/policies-regulations/hhs-grants-policy-statement</w:t>
        </w:r>
      </w:hyperlink>
      <w:r w:rsidR="6ADE062B" w:rsidRPr="6FC3C118">
        <w:rPr>
          <w:rFonts w:cs="Arial"/>
        </w:rPr>
        <w:t>.</w:t>
      </w:r>
      <w:r w:rsidRPr="6FC3C118">
        <w:rPr>
          <w:rFonts w:cs="Arial"/>
        </w:rPr>
        <w:t xml:space="preserve"> The general terms and conditions in the HHS GPS will apply as indicated unless there are statutory, regulatory, or award-specific requirements to the contrary (as specified in the NoA). </w:t>
      </w:r>
    </w:p>
    <w:p w14:paraId="4E09E102" w14:textId="65CED623" w:rsidR="00E5079E" w:rsidRPr="00E5079E" w:rsidRDefault="00E5079E" w:rsidP="00C2597A">
      <w:pPr>
        <w:tabs>
          <w:tab w:val="num" w:pos="1080"/>
        </w:tabs>
        <w:rPr>
          <w:rFonts w:cs="Arial"/>
          <w:b/>
        </w:rPr>
      </w:pPr>
      <w:r w:rsidRPr="6FC3C118">
        <w:rPr>
          <w:rFonts w:cs="Arial"/>
          <w:b/>
        </w:rPr>
        <w:t>HHS Grant Regulations</w:t>
      </w:r>
    </w:p>
    <w:p w14:paraId="6C09F565" w14:textId="2A6A4C21" w:rsidR="00E5079E" w:rsidRPr="00E5079E" w:rsidRDefault="00E5079E" w:rsidP="00E5079E">
      <w:pPr>
        <w:rPr>
          <w:rFonts w:cs="Arial"/>
        </w:rPr>
      </w:pPr>
      <w:bookmarkStart w:id="530" w:name="_Hlk70672399"/>
      <w: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6FC3C118">
        <w:rPr>
          <w:rFonts w:cs="Arial"/>
        </w:rPr>
        <w:t xml:space="preserve"> </w:t>
      </w:r>
      <w:r w:rsidR="6ADE062B" w:rsidRPr="6FC3C118">
        <w:rPr>
          <w:rFonts w:cs="Arial"/>
        </w:rPr>
        <w:t xml:space="preserve">For more information see the SAMHSA website at </w:t>
      </w:r>
      <w:hyperlink r:id="rId72">
        <w:r w:rsidR="6ADE062B" w:rsidRPr="6FC3C118">
          <w:rPr>
            <w:rFonts w:cs="Arial"/>
            <w:color w:val="0000FF"/>
            <w:u w:val="single"/>
          </w:rPr>
          <w:t>http://www.samhsa.gov/grants/grants-management/policies-regulations/requirements-principles</w:t>
        </w:r>
      </w:hyperlink>
      <w:r w:rsidR="6ADE062B" w:rsidRPr="6FC3C118">
        <w:rPr>
          <w:rFonts w:cs="Arial"/>
        </w:rPr>
        <w:t>.</w:t>
      </w:r>
    </w:p>
    <w:bookmarkEnd w:id="530"/>
    <w:p w14:paraId="55182491" w14:textId="0B99D3B5" w:rsidR="00E5079E" w:rsidRPr="00E5079E" w:rsidRDefault="00E5079E" w:rsidP="00C2597A">
      <w:pPr>
        <w:tabs>
          <w:tab w:val="num" w:pos="1080"/>
        </w:tabs>
        <w:rPr>
          <w:rFonts w:cs="Arial"/>
          <w:b/>
        </w:rPr>
      </w:pPr>
      <w:r w:rsidRPr="6FC3C118">
        <w:rPr>
          <w:rFonts w:cs="Arial"/>
          <w:b/>
        </w:rPr>
        <w:t>Additional Terms and Conditions</w:t>
      </w:r>
    </w:p>
    <w:p w14:paraId="1A3FB8B4" w14:textId="77777777" w:rsidR="00E5079E" w:rsidRPr="00E5079E" w:rsidRDefault="00E5079E" w:rsidP="00E5079E">
      <w:pPr>
        <w:rPr>
          <w:rFonts w:cs="Arial"/>
        </w:rPr>
      </w:pPr>
      <w:r w:rsidRPr="6FC3C118">
        <w:rPr>
          <w:rFonts w:cs="Arial"/>
        </w:rPr>
        <w:t>Depending on the nature of the specific funding opportunity and/or your proposed project as identified during review, SAMHSA may negotiate additional terms and conditions with you prior to grant award. These may include, for example:</w:t>
      </w:r>
    </w:p>
    <w:p w14:paraId="199D85B1" w14:textId="35DF4314" w:rsidR="00E5079E" w:rsidRPr="00E5079E" w:rsidRDefault="00E5079E" w:rsidP="00EF693A">
      <w:pPr>
        <w:numPr>
          <w:ilvl w:val="0"/>
          <w:numId w:val="21"/>
        </w:numPr>
        <w:spacing w:after="0"/>
        <w:contextualSpacing/>
        <w:rPr>
          <w:rFonts w:cs="Arial"/>
        </w:rPr>
      </w:pPr>
      <w:r w:rsidRPr="6FC3C118">
        <w:rPr>
          <w:rFonts w:cs="Arial"/>
        </w:rPr>
        <w:t>actions required to be in compliance with confidentiality and participant</w:t>
      </w:r>
      <w:r w:rsidR="00894D7D">
        <w:rPr>
          <w:rFonts w:cs="Arial"/>
        </w:rPr>
        <w:t xml:space="preserve"> </w:t>
      </w:r>
      <w:r w:rsidRPr="6FC3C118">
        <w:rPr>
          <w:rFonts w:cs="Arial"/>
        </w:rPr>
        <w:t>protection/human subjects requirements.</w:t>
      </w:r>
    </w:p>
    <w:p w14:paraId="4B1EA8E6" w14:textId="77777777" w:rsidR="00E5079E" w:rsidRPr="00E5079E" w:rsidRDefault="00E5079E" w:rsidP="00EF693A">
      <w:pPr>
        <w:numPr>
          <w:ilvl w:val="0"/>
          <w:numId w:val="21"/>
        </w:numPr>
        <w:spacing w:after="0"/>
        <w:contextualSpacing/>
        <w:rPr>
          <w:rFonts w:cs="Arial"/>
        </w:rPr>
      </w:pPr>
      <w:r w:rsidRPr="6FC3C118">
        <w:rPr>
          <w:rFonts w:cs="Arial"/>
        </w:rPr>
        <w:t>requirements relating to additional data collection and reporting.</w:t>
      </w:r>
    </w:p>
    <w:p w14:paraId="724251F9" w14:textId="77777777" w:rsidR="00E5079E" w:rsidRPr="00E5079E" w:rsidRDefault="00E5079E" w:rsidP="00EF693A">
      <w:pPr>
        <w:numPr>
          <w:ilvl w:val="0"/>
          <w:numId w:val="21"/>
        </w:numPr>
        <w:spacing w:after="0"/>
        <w:contextualSpacing/>
        <w:rPr>
          <w:rFonts w:cs="Arial"/>
        </w:rPr>
      </w:pPr>
      <w:r w:rsidRPr="6FC3C118">
        <w:rPr>
          <w:rFonts w:cs="Arial"/>
        </w:rPr>
        <w:t xml:space="preserve">requirements relating to participation in a cross-site evaluation. </w:t>
      </w:r>
    </w:p>
    <w:p w14:paraId="754FB62A" w14:textId="77777777" w:rsidR="00E5079E" w:rsidRPr="00E5079E" w:rsidRDefault="00E5079E" w:rsidP="00EF693A">
      <w:pPr>
        <w:numPr>
          <w:ilvl w:val="0"/>
          <w:numId w:val="21"/>
        </w:numPr>
        <w:spacing w:after="0"/>
        <w:contextualSpacing/>
        <w:rPr>
          <w:rFonts w:cs="Arial"/>
        </w:rPr>
      </w:pPr>
      <w:r w:rsidRPr="6FC3C118">
        <w:rPr>
          <w:rFonts w:cs="Arial"/>
        </w:rPr>
        <w:t>requirements to address problems identified in review of the application or revised budget and narrative justification.</w:t>
      </w:r>
    </w:p>
    <w:p w14:paraId="0E0C5B14" w14:textId="77777777" w:rsidR="00E5079E" w:rsidRPr="00E5079E" w:rsidRDefault="00E5079E" w:rsidP="00E5079E">
      <w:pPr>
        <w:spacing w:after="0"/>
        <w:rPr>
          <w:rFonts w:cs="Arial"/>
        </w:rPr>
      </w:pPr>
    </w:p>
    <w:p w14:paraId="0B0EBE73" w14:textId="3ED4128E" w:rsidR="00E5079E" w:rsidRPr="00E5079E" w:rsidRDefault="00E5079E" w:rsidP="00C2597A">
      <w:pPr>
        <w:tabs>
          <w:tab w:val="num" w:pos="1080"/>
        </w:tabs>
        <w:rPr>
          <w:rFonts w:cs="Arial"/>
          <w:b/>
        </w:rPr>
      </w:pPr>
      <w:r w:rsidRPr="6FC3C118">
        <w:rPr>
          <w:rFonts w:cs="Arial"/>
          <w:b/>
        </w:rPr>
        <w:t>Performance Goals and Objectives</w:t>
      </w:r>
    </w:p>
    <w:p w14:paraId="4FACED63" w14:textId="474A7670" w:rsidR="00E5079E" w:rsidRPr="00E5079E" w:rsidRDefault="00E5079E" w:rsidP="00E5079E">
      <w:pPr>
        <w:rPr>
          <w:rFonts w:cs="Arial"/>
        </w:rPr>
      </w:pPr>
      <w:r w:rsidRPr="6FC3C118">
        <w:rPr>
          <w:rFonts w:cs="Arial"/>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w:t>
      </w:r>
      <w:r w:rsidR="6ADE062B" w:rsidRPr="6FC3C118">
        <w:rPr>
          <w:rFonts w:cs="Arial"/>
        </w:rPr>
        <w:t xml:space="preserve">Failure to meet stated goals and objectives may result in suspension or termination (see </w:t>
      </w:r>
      <w:hyperlink r:id="rId73">
        <w:r w:rsidR="6ADE062B" w:rsidRPr="6FC3C118">
          <w:rPr>
            <w:rFonts w:cs="Arial"/>
            <w:color w:val="0000FF"/>
            <w:u w:val="single"/>
          </w:rPr>
          <w:t>2 CFR 200.202</w:t>
        </w:r>
      </w:hyperlink>
      <w:r w:rsidR="6ADE062B" w:rsidRPr="6FC3C118">
        <w:rPr>
          <w:rFonts w:cs="Arial"/>
        </w:rPr>
        <w:t xml:space="preserve">, </w:t>
      </w:r>
      <w:hyperlink r:id="rId74">
        <w:r w:rsidR="6ADE062B" w:rsidRPr="6FC3C118">
          <w:rPr>
            <w:color w:val="0000FF"/>
            <w:u w:val="single"/>
          </w:rPr>
          <w:t>2 CFR 200.301</w:t>
        </w:r>
      </w:hyperlink>
      <w:r w:rsidR="6ADE062B">
        <w:t xml:space="preserve"> and </w:t>
      </w:r>
      <w:hyperlink r:id="rId75">
        <w:r w:rsidR="6ADE062B" w:rsidRPr="6FC3C118">
          <w:rPr>
            <w:color w:val="0000FF"/>
            <w:u w:val="single"/>
          </w:rPr>
          <w:t>2 CFR 200.329</w:t>
        </w:r>
      </w:hyperlink>
      <w:r w:rsidR="6ADE062B" w:rsidRPr="6FC3C118">
        <w:rPr>
          <w:rFonts w:cs="Arial"/>
        </w:rPr>
        <w:t>) of the grant award, or in reduction or withholding of continuation awards.</w:t>
      </w:r>
    </w:p>
    <w:p w14:paraId="381BBDDD" w14:textId="77777777" w:rsidR="00E5079E" w:rsidRPr="00E5079E" w:rsidRDefault="00E5079E" w:rsidP="00E5079E">
      <w:pPr>
        <w:rPr>
          <w:rFonts w:cs="Arial"/>
          <w:b/>
        </w:rPr>
      </w:pPr>
      <w:bookmarkStart w:id="531" w:name="_Hlk78972648"/>
      <w:r w:rsidRPr="6FC3C118">
        <w:rPr>
          <w:rFonts w:cs="Arial"/>
          <w:b/>
        </w:rPr>
        <w:lastRenderedPageBreak/>
        <w:t>Termination of Federal Award</w:t>
      </w:r>
    </w:p>
    <w:p w14:paraId="1B4FAB64" w14:textId="57CD697B" w:rsidR="00E5079E" w:rsidRPr="00E5079E" w:rsidRDefault="00E5079E" w:rsidP="00E5079E">
      <w:pPr>
        <w:rPr>
          <w:rFonts w:cs="Arial"/>
        </w:rPr>
      </w:pPr>
      <w:r w:rsidRPr="6FC3C118">
        <w:rPr>
          <w:rFonts w:cs="Arial"/>
        </w:rPr>
        <w:t xml:space="preserve">Note that the OMB revisions to Guidance for Grants and Agreements termination provisions located at </w:t>
      </w:r>
      <w:hyperlink r:id="rId76">
        <w:r w:rsidR="6ADE062B" w:rsidRPr="6FC3C118">
          <w:rPr>
            <w:rFonts w:cs="Arial"/>
            <w:color w:val="0000FF"/>
            <w:u w:val="single"/>
          </w:rPr>
          <w:t>2 CFR § 200.340</w:t>
        </w:r>
      </w:hyperlink>
      <w:r w:rsidRPr="6FC3C118">
        <w:rPr>
          <w:rFonts w:cs="Arial"/>
        </w:rPr>
        <w:t xml:space="preserve"> - Termination apply to all federal awards effective August 13, 2020.</w:t>
      </w:r>
    </w:p>
    <w:bookmarkEnd w:id="531"/>
    <w:p w14:paraId="5A6EE894" w14:textId="1B4E2A92" w:rsidR="00E5079E" w:rsidRPr="00E5079E" w:rsidRDefault="00E5079E" w:rsidP="00C2597A">
      <w:pPr>
        <w:tabs>
          <w:tab w:val="num" w:pos="1080"/>
        </w:tabs>
        <w:rPr>
          <w:rFonts w:cs="Arial"/>
          <w:b/>
        </w:rPr>
      </w:pPr>
      <w:r w:rsidRPr="6FC3C118">
        <w:rPr>
          <w:rFonts w:cs="Arial"/>
          <w:b/>
        </w:rPr>
        <w:t>Accessibility Provisions for All Grant Application Packages and Funding Opportunity Announcements</w:t>
      </w:r>
    </w:p>
    <w:p w14:paraId="6BDD5A04" w14:textId="500D7E84" w:rsidR="00E5079E" w:rsidRPr="00E5079E" w:rsidRDefault="00E5079E" w:rsidP="00E5079E">
      <w:pPr>
        <w:rPr>
          <w:rFonts w:eastAsia="Calibri" w:cs="Arial"/>
        </w:rPr>
      </w:pPr>
      <w:r w:rsidRPr="6FC3C118">
        <w:rPr>
          <w:rFonts w:eastAsia="Calibri" w:cs="Arial"/>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w:t>
      </w:r>
      <w:r w:rsidR="6ADE062B" w:rsidRPr="6FC3C118">
        <w:rPr>
          <w:rFonts w:eastAsia="Calibri" w:cs="Arial"/>
        </w:rPr>
        <w:t xml:space="preserve">See </w:t>
      </w:r>
      <w:hyperlink r:id="rId77">
        <w:r w:rsidR="6ADE062B" w:rsidRPr="6FC3C118">
          <w:rPr>
            <w:rFonts w:eastAsia="Calibri" w:cs="Arial"/>
            <w:color w:val="0000FF"/>
            <w:u w:val="single"/>
          </w:rPr>
          <w:t>https://www.hhs.gov/civil-rights/for-providers/provider-obligations/index.html</w:t>
        </w:r>
      </w:hyperlink>
      <w:r w:rsidR="6ADE062B" w:rsidRPr="6FC3C118">
        <w:rPr>
          <w:rFonts w:eastAsia="Calibri" w:cs="Arial"/>
        </w:rPr>
        <w:t xml:space="preserve"> and </w:t>
      </w:r>
      <w:hyperlink r:id="rId78">
        <w:r w:rsidR="6ADE062B" w:rsidRPr="6FC3C118">
          <w:rPr>
            <w:rFonts w:eastAsia="Calibri" w:cs="Arial"/>
            <w:color w:val="0000FF"/>
            <w:u w:val="single"/>
          </w:rPr>
          <w:t>https://www.hhs.gov/civil-rights/for-individuals/nondiscrimination/index.html</w:t>
        </w:r>
      </w:hyperlink>
      <w:r w:rsidR="6ADE062B" w:rsidRPr="6FC3C118">
        <w:rPr>
          <w:rFonts w:eastAsia="Calibri" w:cs="Arial"/>
        </w:rPr>
        <w:t xml:space="preserve">. </w:t>
      </w:r>
    </w:p>
    <w:p w14:paraId="25D34D02" w14:textId="388D7963" w:rsidR="00E5079E" w:rsidRPr="00E5079E" w:rsidRDefault="00E5079E" w:rsidP="00EF693A">
      <w:pPr>
        <w:numPr>
          <w:ilvl w:val="0"/>
          <w:numId w:val="79"/>
        </w:numPr>
        <w:contextualSpacing/>
        <w:rPr>
          <w:rFonts w:eastAsia="Calibri" w:cs="Arial"/>
        </w:rPr>
      </w:pPr>
      <w:r w:rsidRPr="6FC3C118">
        <w:rPr>
          <w:rFonts w:eastAsia="Calibri" w:cs="Arial"/>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w:t>
      </w:r>
      <w:r w:rsidR="6ADE062B" w:rsidRPr="6FC3C118">
        <w:rPr>
          <w:rFonts w:eastAsia="Calibri" w:cs="Arial"/>
        </w:rPr>
        <w:t xml:space="preserve">See </w:t>
      </w:r>
      <w:hyperlink r:id="rId79">
        <w:r w:rsidR="6ADE062B" w:rsidRPr="6FC3C118">
          <w:rPr>
            <w:rFonts w:eastAsia="Calibri" w:cs="Arial"/>
            <w:color w:val="0000FF"/>
            <w:u w:val="single"/>
          </w:rPr>
          <w:t>https://www.hhs.gov/civil-rights/for-individuals/special-topics/limited-english-proficiency/fact-sheet-guidance/index.html</w:t>
        </w:r>
      </w:hyperlink>
      <w:r w:rsidR="6ADE062B" w:rsidRPr="6FC3C118">
        <w:rPr>
          <w:rFonts w:eastAsia="Calibri" w:cs="Arial"/>
        </w:rPr>
        <w:t xml:space="preserve"> and </w:t>
      </w:r>
      <w:hyperlink r:id="rId80">
        <w:r w:rsidR="6ADE062B" w:rsidRPr="6FC3C118">
          <w:rPr>
            <w:rFonts w:eastAsia="Calibri" w:cs="Arial"/>
            <w:color w:val="0000FF"/>
            <w:u w:val="single"/>
          </w:rPr>
          <w:t>https://www.lep.gov/</w:t>
        </w:r>
      </w:hyperlink>
      <w:r w:rsidR="6ADE062B" w:rsidRPr="6FC3C118">
        <w:rPr>
          <w:rFonts w:eastAsia="Calibri" w:cs="Arial"/>
        </w:rPr>
        <w:t>.</w:t>
      </w:r>
      <w:r w:rsidR="00894D7D">
        <w:rPr>
          <w:rFonts w:eastAsia="Calibri" w:cs="Arial"/>
        </w:rPr>
        <w:t xml:space="preserve"> </w:t>
      </w:r>
    </w:p>
    <w:p w14:paraId="363DFB73" w14:textId="2EC5D9B8" w:rsidR="00E5079E" w:rsidRPr="00E5079E" w:rsidRDefault="00E5079E" w:rsidP="00EF693A">
      <w:pPr>
        <w:numPr>
          <w:ilvl w:val="0"/>
          <w:numId w:val="79"/>
        </w:numPr>
        <w:contextualSpacing/>
        <w:rPr>
          <w:rFonts w:eastAsia="Calibri" w:cs="Arial"/>
        </w:rPr>
      </w:pPr>
      <w:r w:rsidRPr="6FC3C118">
        <w:rPr>
          <w:rFonts w:eastAsia="Calibri" w:cs="Arial"/>
        </w:rPr>
        <w:t xml:space="preserve">For information on your specific legal obligations for serving qualified individuals with disabilities, including reasonable modifications and making services accessible to them, see </w:t>
      </w:r>
      <w:hyperlink r:id="rId81">
        <w:r w:rsidR="6ADE062B" w:rsidRPr="6FC3C118">
          <w:rPr>
            <w:rFonts w:eastAsia="Calibri" w:cs="Arial"/>
            <w:color w:val="0000FF"/>
            <w:u w:val="single"/>
          </w:rPr>
          <w:t>http://www.hhs.gov/ocr/civilrights/understanding/disability/index.html</w:t>
        </w:r>
      </w:hyperlink>
      <w:r w:rsidRPr="6FC3C118">
        <w:rPr>
          <w:rFonts w:eastAsia="Calibri" w:cs="Arial"/>
        </w:rPr>
        <w:t>.</w:t>
      </w:r>
      <w:r w:rsidR="00C2597A">
        <w:rPr>
          <w:rFonts w:eastAsia="Calibri" w:cs="Arial"/>
        </w:rPr>
        <w:t xml:space="preserve"> </w:t>
      </w:r>
    </w:p>
    <w:p w14:paraId="02E44DB0" w14:textId="2826025F" w:rsidR="00E5079E" w:rsidRPr="00E5079E" w:rsidRDefault="6ADE062B" w:rsidP="00EF693A">
      <w:pPr>
        <w:numPr>
          <w:ilvl w:val="0"/>
          <w:numId w:val="79"/>
        </w:numPr>
        <w:contextualSpacing/>
        <w:rPr>
          <w:rFonts w:eastAsia="Calibri" w:cs="Arial"/>
        </w:rPr>
      </w:pPr>
      <w:r w:rsidRPr="6FC3C118">
        <w:rPr>
          <w:rFonts w:eastAsia="Calibri" w:cs="Arial"/>
        </w:rPr>
        <w:t xml:space="preserve">HHS funded health and education programs must be administered in an environment free of sexual harassment, see </w:t>
      </w:r>
      <w:hyperlink r:id="rId82">
        <w:r w:rsidRPr="6FC3C118">
          <w:rPr>
            <w:rFonts w:eastAsia="Calibri" w:cs="Arial"/>
            <w:color w:val="0000FF"/>
            <w:u w:val="single"/>
          </w:rPr>
          <w:t>https://www.hhs.gov/civil-rights/for-individuals/sex-discrimination/index.html</w:t>
        </w:r>
      </w:hyperlink>
      <w:r w:rsidRPr="6FC3C118">
        <w:rPr>
          <w:rFonts w:eastAsia="Calibri" w:cs="Arial"/>
        </w:rPr>
        <w:t xml:space="preserve">. </w:t>
      </w:r>
    </w:p>
    <w:p w14:paraId="0B85036D" w14:textId="6D7C7CEA" w:rsidR="00E5079E" w:rsidRDefault="00E5079E" w:rsidP="00EF693A">
      <w:pPr>
        <w:numPr>
          <w:ilvl w:val="0"/>
          <w:numId w:val="79"/>
        </w:numPr>
        <w:contextualSpacing/>
        <w:rPr>
          <w:rFonts w:eastAsia="Calibri" w:cs="Arial"/>
        </w:rPr>
      </w:pPr>
      <w:r w:rsidRPr="6FC3C118">
        <w:rPr>
          <w:rFonts w:eastAsia="Calibri" w:cs="Arial"/>
        </w:rPr>
        <w:t xml:space="preserve">For guidance on administering your program in compliance with applicable federal religious nondiscrimination laws and applicable federal conscience protection and associated anti-discrimination laws, see </w:t>
      </w:r>
      <w:hyperlink r:id="rId83">
        <w:r w:rsidR="6ADE062B" w:rsidRPr="6FC3C118">
          <w:rPr>
            <w:rFonts w:eastAsia="Calibri" w:cs="Arial"/>
            <w:color w:val="0000FF"/>
            <w:u w:val="single"/>
          </w:rPr>
          <w:t>https://www.hhs.gov/conscience/conscience-protections/index.html</w:t>
        </w:r>
      </w:hyperlink>
      <w:r w:rsidRPr="6FC3C118">
        <w:rPr>
          <w:rFonts w:eastAsia="Calibri" w:cs="Arial"/>
        </w:rPr>
        <w:t xml:space="preserve"> and </w:t>
      </w:r>
      <w:hyperlink r:id="rId84">
        <w:r w:rsidR="6ADE062B" w:rsidRPr="6FC3C118">
          <w:rPr>
            <w:rFonts w:eastAsia="Calibri" w:cs="Arial"/>
            <w:color w:val="0000FF"/>
            <w:u w:val="single"/>
          </w:rPr>
          <w:t>https://www.hhs.gov/conscience/religious-freedom/index.html</w:t>
        </w:r>
      </w:hyperlink>
      <w:r w:rsidRPr="6FC3C118">
        <w:rPr>
          <w:rFonts w:eastAsia="Calibri" w:cs="Arial"/>
        </w:rPr>
        <w:t xml:space="preserve">. </w:t>
      </w:r>
    </w:p>
    <w:p w14:paraId="3D46961C" w14:textId="77777777" w:rsidR="00941646" w:rsidRPr="00E5079E" w:rsidRDefault="00941646" w:rsidP="002D4415">
      <w:pPr>
        <w:ind w:left="720"/>
        <w:contextualSpacing/>
        <w:rPr>
          <w:rFonts w:eastAsia="Calibri" w:cs="Arial"/>
        </w:rPr>
      </w:pPr>
    </w:p>
    <w:p w14:paraId="08E11FB4" w14:textId="77777777" w:rsidR="00E5079E" w:rsidRPr="00E5079E" w:rsidRDefault="00E5079E" w:rsidP="00E5079E">
      <w:pPr>
        <w:rPr>
          <w:rFonts w:cs="Arial"/>
          <w:b/>
        </w:rPr>
      </w:pPr>
      <w:r w:rsidRPr="6FC3C118">
        <w:rPr>
          <w:rFonts w:cs="Arial"/>
          <w:b/>
        </w:rPr>
        <w:t>Acknowledgement of Federal Funding</w:t>
      </w:r>
    </w:p>
    <w:p w14:paraId="3F8A0237" w14:textId="77777777" w:rsidR="00E5079E" w:rsidRPr="00E5079E" w:rsidRDefault="00E5079E" w:rsidP="00E5079E">
      <w:pPr>
        <w:rPr>
          <w:rFonts w:cs="Arial"/>
        </w:rPr>
      </w:pPr>
      <w:r w:rsidRPr="6FC3C118">
        <w:rPr>
          <w:rFonts w:cs="Arial"/>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w:t>
      </w:r>
      <w:r w:rsidRPr="6FC3C118">
        <w:rPr>
          <w:rFonts w:cs="Arial"/>
        </w:rPr>
        <w:lastRenderedPageBreak/>
        <w:t>the total costs of the program or project funded with federal money; and 2) the percentage and dollar amount of the total costs of the project or program funded by non-governmental sources.</w:t>
      </w:r>
    </w:p>
    <w:p w14:paraId="2C83CDA7" w14:textId="72247E37" w:rsidR="00E5079E" w:rsidRPr="00E5079E" w:rsidRDefault="00E5079E" w:rsidP="00C2597A">
      <w:pPr>
        <w:tabs>
          <w:tab w:val="num" w:pos="1080"/>
        </w:tabs>
        <w:rPr>
          <w:rFonts w:cs="Arial"/>
          <w:b/>
        </w:rPr>
      </w:pPr>
      <w:r w:rsidRPr="6FC3C118">
        <w:rPr>
          <w:rFonts w:cs="Arial"/>
          <w:b/>
        </w:rPr>
        <w:t>Supplement Not Supplant</w:t>
      </w:r>
    </w:p>
    <w:p w14:paraId="5775522A" w14:textId="77777777" w:rsidR="00E5079E" w:rsidRPr="00E5079E" w:rsidRDefault="00E5079E" w:rsidP="00E5079E">
      <w:pPr>
        <w:rPr>
          <w:rFonts w:cs="Arial"/>
        </w:rPr>
      </w:pPr>
      <w:r w:rsidRPr="6FC3C118">
        <w:rPr>
          <w:rFonts w:cs="Arial"/>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4ADDEE92" w14:textId="4FB52E24" w:rsidR="00E5079E" w:rsidRPr="00E5079E" w:rsidRDefault="00E5079E" w:rsidP="00C2597A">
      <w:pPr>
        <w:tabs>
          <w:tab w:val="left" w:pos="900"/>
          <w:tab w:val="num" w:pos="1530"/>
        </w:tabs>
        <w:rPr>
          <w:rFonts w:cs="Arial"/>
          <w:b/>
        </w:rPr>
      </w:pPr>
      <w:r w:rsidRPr="6FC3C118">
        <w:rPr>
          <w:rFonts w:cs="Arial"/>
          <w:b/>
          <w:spacing w:val="-1"/>
        </w:rPr>
        <w:t>Mandatory Disclosures</w:t>
      </w:r>
    </w:p>
    <w:p w14:paraId="3F1644A9" w14:textId="77777777" w:rsidR="00E5079E" w:rsidRPr="00E5079E" w:rsidRDefault="00E5079E" w:rsidP="00E5079E">
      <w:pPr>
        <w:tabs>
          <w:tab w:val="left" w:pos="900"/>
        </w:tabs>
        <w:rPr>
          <w:rFonts w:cs="Arial"/>
        </w:rPr>
      </w:pPr>
      <w:r w:rsidRPr="6FC3C118">
        <w:rPr>
          <w:rFonts w:cs="Arial"/>
          <w:spacing w:val="-1"/>
        </w:rPr>
        <w:t>A term may be added to the NoA which states: Consisten</w:t>
      </w:r>
      <w:r w:rsidRPr="6FC3C118">
        <w:rPr>
          <w:rFonts w:cs="Arial"/>
        </w:rPr>
        <w:t>t</w:t>
      </w:r>
      <w:r w:rsidRPr="6FC3C118">
        <w:rPr>
          <w:rFonts w:cs="Arial"/>
          <w:spacing w:val="-1"/>
        </w:rPr>
        <w:t xml:space="preserve"> wit</w:t>
      </w:r>
      <w:r w:rsidRPr="6FC3C118">
        <w:rPr>
          <w:rFonts w:cs="Arial"/>
        </w:rPr>
        <w:t>h</w:t>
      </w:r>
      <w:r w:rsidRPr="6FC3C118">
        <w:rPr>
          <w:rFonts w:cs="Arial"/>
          <w:spacing w:val="-1"/>
        </w:rPr>
        <w:t xml:space="preserve"> 4</w:t>
      </w:r>
      <w:r w:rsidRPr="6FC3C118">
        <w:rPr>
          <w:rFonts w:cs="Arial"/>
        </w:rPr>
        <w:t>5</w:t>
      </w:r>
      <w:r w:rsidRPr="6FC3C118">
        <w:rPr>
          <w:rFonts w:cs="Arial"/>
          <w:spacing w:val="-1"/>
        </w:rPr>
        <w:t xml:space="preserve"> CF</w:t>
      </w:r>
      <w:r w:rsidRPr="6FC3C118">
        <w:rPr>
          <w:rFonts w:cs="Arial"/>
        </w:rPr>
        <w:t>R</w:t>
      </w:r>
      <w:r w:rsidRPr="6FC3C118">
        <w:rPr>
          <w:rFonts w:cs="Arial"/>
          <w:spacing w:val="-1"/>
        </w:rPr>
        <w:t xml:space="preserve"> 75.113</w:t>
      </w:r>
      <w:r w:rsidRPr="6FC3C118">
        <w:rPr>
          <w:rFonts w:cs="Arial"/>
        </w:rPr>
        <w:t>,</w:t>
      </w:r>
      <w:r w:rsidRPr="6FC3C118">
        <w:rPr>
          <w:rFonts w:cs="Arial"/>
          <w:spacing w:val="-1"/>
        </w:rPr>
        <w:t xml:space="preserve"> appl</w:t>
      </w:r>
      <w:r w:rsidRPr="6FC3C118">
        <w:rPr>
          <w:rFonts w:cs="Arial"/>
          <w:spacing w:val="1"/>
        </w:rPr>
        <w:t>i</w:t>
      </w:r>
      <w:r w:rsidRPr="6FC3C118">
        <w:rPr>
          <w:rFonts w:cs="Arial"/>
        </w:rPr>
        <w:t>cants</w:t>
      </w:r>
      <w:r w:rsidRPr="6FC3C118">
        <w:rPr>
          <w:rFonts w:cs="Arial"/>
          <w:spacing w:val="-1"/>
        </w:rPr>
        <w:t xml:space="preserve"> </w:t>
      </w:r>
      <w:r w:rsidRPr="6FC3C118">
        <w:rPr>
          <w:rFonts w:cs="Arial"/>
        </w:rPr>
        <w:t>and</w:t>
      </w:r>
      <w:r w:rsidRPr="6FC3C118">
        <w:rPr>
          <w:rFonts w:cs="Arial"/>
          <w:spacing w:val="-1"/>
        </w:rPr>
        <w:t xml:space="preserve"> </w:t>
      </w:r>
      <w:r w:rsidRPr="6FC3C118">
        <w:rPr>
          <w:rFonts w:cs="Arial"/>
        </w:rPr>
        <w:t>recipients</w:t>
      </w:r>
      <w:r w:rsidRPr="6FC3C118">
        <w:rPr>
          <w:rFonts w:cs="Arial"/>
          <w:spacing w:val="-1"/>
        </w:rPr>
        <w:t xml:space="preserve"> </w:t>
      </w:r>
      <w:r w:rsidRPr="6FC3C118">
        <w:rPr>
          <w:rFonts w:cs="Arial"/>
        </w:rPr>
        <w:t>must</w:t>
      </w:r>
      <w:r w:rsidRPr="6FC3C118">
        <w:rPr>
          <w:rFonts w:cs="Arial"/>
          <w:spacing w:val="-1"/>
        </w:rPr>
        <w:t xml:space="preserve"> </w:t>
      </w:r>
      <w:r w:rsidRPr="6FC3C118">
        <w:rPr>
          <w:rFonts w:cs="Arial"/>
        </w:rPr>
        <w:t>dis</w:t>
      </w:r>
      <w:r w:rsidRPr="6FC3C118">
        <w:rPr>
          <w:rFonts w:cs="Arial"/>
          <w:spacing w:val="-2"/>
        </w:rPr>
        <w:t>c</w:t>
      </w:r>
      <w:r w:rsidRPr="6FC3C118">
        <w:rPr>
          <w:rFonts w:cs="Arial"/>
        </w:rPr>
        <w:t>lose</w:t>
      </w:r>
      <w:r w:rsidRPr="6FC3C118">
        <w:rPr>
          <w:rFonts w:cs="Arial"/>
          <w:spacing w:val="-1"/>
        </w:rPr>
        <w:t xml:space="preserve"> </w:t>
      </w:r>
      <w:r w:rsidRPr="6FC3C118">
        <w:rPr>
          <w:rFonts w:cs="Arial"/>
        </w:rPr>
        <w:t>in</w:t>
      </w:r>
      <w:r w:rsidRPr="6FC3C118">
        <w:rPr>
          <w:rFonts w:cs="Arial"/>
          <w:spacing w:val="-1"/>
        </w:rPr>
        <w:t xml:space="preserve"> </w:t>
      </w:r>
      <w:r w:rsidRPr="6FC3C118">
        <w:rPr>
          <w:rFonts w:cs="Arial"/>
        </w:rPr>
        <w:t>a</w:t>
      </w:r>
      <w:r w:rsidRPr="6FC3C118">
        <w:rPr>
          <w:rFonts w:cs="Arial"/>
          <w:spacing w:val="-1"/>
        </w:rPr>
        <w:t xml:space="preserve"> </w:t>
      </w:r>
      <w:r w:rsidRPr="6FC3C118">
        <w:rPr>
          <w:rFonts w:cs="Arial"/>
        </w:rPr>
        <w:t>ti</w:t>
      </w:r>
      <w:r w:rsidRPr="6FC3C118">
        <w:rPr>
          <w:rFonts w:cs="Arial"/>
          <w:spacing w:val="-2"/>
        </w:rPr>
        <w:t>m</w:t>
      </w:r>
      <w:r w:rsidRPr="6FC3C118">
        <w:rPr>
          <w:rFonts w:cs="Arial"/>
        </w:rPr>
        <w:t>ely</w:t>
      </w:r>
      <w:r w:rsidRPr="6FC3C118">
        <w:rPr>
          <w:rFonts w:cs="Arial"/>
          <w:spacing w:val="-1"/>
        </w:rPr>
        <w:t xml:space="preserve"> </w:t>
      </w:r>
      <w:r w:rsidRPr="6FC3C118">
        <w:rPr>
          <w:rFonts w:cs="Arial"/>
          <w:spacing w:val="-2"/>
        </w:rPr>
        <w:t>m</w:t>
      </w:r>
      <w:r w:rsidRPr="6FC3C118">
        <w:rPr>
          <w:rFonts w:cs="Arial"/>
        </w:rPr>
        <w:t>anner,</w:t>
      </w:r>
      <w:r w:rsidRPr="6FC3C118">
        <w:rPr>
          <w:rFonts w:cs="Arial"/>
          <w:spacing w:val="-1"/>
        </w:rPr>
        <w:t xml:space="preserve"> </w:t>
      </w:r>
      <w:r w:rsidRPr="6FC3C118">
        <w:rPr>
          <w:rFonts w:cs="Arial"/>
        </w:rPr>
        <w:t>in writing</w:t>
      </w:r>
      <w:r w:rsidRPr="6FC3C118">
        <w:rPr>
          <w:rFonts w:cs="Arial"/>
          <w:spacing w:val="-1"/>
        </w:rPr>
        <w:t xml:space="preserve"> </w:t>
      </w:r>
      <w:r w:rsidRPr="6FC3C118">
        <w:rPr>
          <w:rFonts w:cs="Arial"/>
        </w:rPr>
        <w:t>to</w:t>
      </w:r>
      <w:r w:rsidRPr="6FC3C118">
        <w:rPr>
          <w:rFonts w:cs="Arial"/>
          <w:spacing w:val="-1"/>
        </w:rPr>
        <w:t xml:space="preserve"> </w:t>
      </w:r>
      <w:r w:rsidRPr="6FC3C118">
        <w:rPr>
          <w:rFonts w:cs="Arial"/>
        </w:rPr>
        <w:t>t</w:t>
      </w:r>
      <w:r w:rsidRPr="6FC3C118">
        <w:rPr>
          <w:rFonts w:cs="Arial"/>
          <w:spacing w:val="-2"/>
        </w:rPr>
        <w:t>h</w:t>
      </w:r>
      <w:r w:rsidRPr="6FC3C118">
        <w:rPr>
          <w:rFonts w:cs="Arial"/>
        </w:rPr>
        <w:t>e</w:t>
      </w:r>
      <w:r w:rsidRPr="6FC3C118">
        <w:rPr>
          <w:rFonts w:cs="Arial"/>
          <w:spacing w:val="-1"/>
        </w:rPr>
        <w:t xml:space="preserve"> </w:t>
      </w:r>
      <w:r w:rsidRPr="6FC3C118">
        <w:rPr>
          <w:rFonts w:cs="Arial"/>
        </w:rPr>
        <w:t>HHS</w:t>
      </w:r>
      <w:r w:rsidRPr="6FC3C118">
        <w:rPr>
          <w:rFonts w:cs="Arial"/>
          <w:spacing w:val="-1"/>
        </w:rPr>
        <w:t xml:space="preserve"> </w:t>
      </w:r>
      <w:r w:rsidRPr="6FC3C118">
        <w:rPr>
          <w:rFonts w:cs="Arial"/>
        </w:rPr>
        <w:t>awarding</w:t>
      </w:r>
      <w:r w:rsidRPr="6FC3C118">
        <w:rPr>
          <w:rFonts w:cs="Arial"/>
          <w:spacing w:val="-1"/>
        </w:rPr>
        <w:t xml:space="preserve"> </w:t>
      </w:r>
      <w:r w:rsidRPr="6FC3C118">
        <w:rPr>
          <w:rFonts w:cs="Arial"/>
        </w:rPr>
        <w:t>agency,</w:t>
      </w:r>
      <w:r w:rsidRPr="6FC3C118">
        <w:rPr>
          <w:rFonts w:cs="Arial"/>
          <w:spacing w:val="-2"/>
        </w:rPr>
        <w:t xml:space="preserve"> </w:t>
      </w:r>
      <w:r w:rsidRPr="6FC3C118">
        <w:rPr>
          <w:rFonts w:cs="Arial"/>
        </w:rPr>
        <w:t>with</w:t>
      </w:r>
      <w:r w:rsidRPr="6FC3C118">
        <w:rPr>
          <w:rFonts w:cs="Arial"/>
          <w:spacing w:val="-1"/>
        </w:rPr>
        <w:t xml:space="preserve"> </w:t>
      </w:r>
      <w:r w:rsidRPr="6FC3C118">
        <w:rPr>
          <w:rFonts w:cs="Arial"/>
        </w:rPr>
        <w:t>a</w:t>
      </w:r>
      <w:r w:rsidRPr="6FC3C118">
        <w:rPr>
          <w:rFonts w:cs="Arial"/>
          <w:spacing w:val="-1"/>
        </w:rPr>
        <w:t xml:space="preserve"> </w:t>
      </w:r>
      <w:r w:rsidRPr="6FC3C118">
        <w:rPr>
          <w:rFonts w:cs="Arial"/>
        </w:rPr>
        <w:t>copy</w:t>
      </w:r>
      <w:r w:rsidRPr="6FC3C118">
        <w:rPr>
          <w:rFonts w:cs="Arial"/>
          <w:spacing w:val="-2"/>
        </w:rPr>
        <w:t xml:space="preserve"> </w:t>
      </w:r>
      <w:r w:rsidRPr="6FC3C118">
        <w:rPr>
          <w:rFonts w:cs="Arial"/>
        </w:rPr>
        <w:t>to the HHS Office of Inspector General (OIG), all</w:t>
      </w:r>
      <w:r w:rsidRPr="6FC3C118">
        <w:rPr>
          <w:rFonts w:cs="Arial"/>
          <w:spacing w:val="-1"/>
        </w:rPr>
        <w:t xml:space="preserve"> </w:t>
      </w:r>
      <w:r w:rsidRPr="6FC3C118">
        <w:rPr>
          <w:rFonts w:cs="Arial"/>
        </w:rPr>
        <w:t>infor</w:t>
      </w:r>
      <w:r w:rsidRPr="6FC3C118">
        <w:rPr>
          <w:rFonts w:cs="Arial"/>
          <w:spacing w:val="-2"/>
        </w:rPr>
        <w:t>m</w:t>
      </w:r>
      <w:r w:rsidRPr="6FC3C118">
        <w:rPr>
          <w:rFonts w:cs="Arial"/>
        </w:rPr>
        <w:t>ation</w:t>
      </w:r>
      <w:r w:rsidRPr="6FC3C118">
        <w:rPr>
          <w:rFonts w:cs="Arial"/>
          <w:spacing w:val="-1"/>
        </w:rPr>
        <w:t xml:space="preserve"> </w:t>
      </w:r>
      <w:r w:rsidRPr="6FC3C118">
        <w:rPr>
          <w:rFonts w:cs="Arial"/>
        </w:rPr>
        <w:t>related</w:t>
      </w:r>
      <w:r w:rsidRPr="6FC3C118">
        <w:rPr>
          <w:rFonts w:cs="Arial"/>
          <w:spacing w:val="-1"/>
        </w:rPr>
        <w:t xml:space="preserve"> </w:t>
      </w:r>
      <w:r w:rsidRPr="6FC3C118">
        <w:rPr>
          <w:rFonts w:cs="Arial"/>
        </w:rPr>
        <w:t>to</w:t>
      </w:r>
      <w:r w:rsidRPr="6FC3C118">
        <w:rPr>
          <w:rFonts w:cs="Arial"/>
          <w:spacing w:val="-1"/>
        </w:rPr>
        <w:t xml:space="preserve"> </w:t>
      </w:r>
      <w:r w:rsidRPr="6FC3C118">
        <w:rPr>
          <w:rFonts w:cs="Arial"/>
        </w:rPr>
        <w:t>viol</w:t>
      </w:r>
      <w:r w:rsidRPr="6FC3C118">
        <w:rPr>
          <w:rFonts w:cs="Arial"/>
          <w:spacing w:val="-1"/>
        </w:rPr>
        <w:t>a</w:t>
      </w:r>
      <w:r w:rsidRPr="6FC3C118">
        <w:rPr>
          <w:rFonts w:cs="Arial"/>
        </w:rPr>
        <w:t>tions of federal cri</w:t>
      </w:r>
      <w:r w:rsidRPr="6FC3C118">
        <w:rPr>
          <w:rFonts w:cs="Arial"/>
          <w:spacing w:val="-2"/>
        </w:rPr>
        <w:t>m</w:t>
      </w:r>
      <w:r w:rsidRPr="6FC3C118">
        <w:rPr>
          <w:rFonts w:cs="Arial"/>
        </w:rPr>
        <w:t xml:space="preserve">inal law involving fraud, bribery, or gratuity violations potentially affecting the </w:t>
      </w:r>
      <w:r w:rsidRPr="6FC3C118">
        <w:rPr>
          <w:rFonts w:cs="Arial"/>
          <w:spacing w:val="-2"/>
        </w:rPr>
        <w:t>f</w:t>
      </w:r>
      <w:r w:rsidRPr="6FC3C118">
        <w:rPr>
          <w:rFonts w:cs="Arial"/>
        </w:rPr>
        <w:t>ederal awa</w:t>
      </w:r>
      <w:r w:rsidRPr="6FC3C118">
        <w:rPr>
          <w:rFonts w:cs="Arial"/>
          <w:spacing w:val="-3"/>
        </w:rPr>
        <w:t>r</w:t>
      </w:r>
      <w:r w:rsidRPr="6FC3C118">
        <w:rPr>
          <w:rFonts w:cs="Arial"/>
        </w:rPr>
        <w:t>d. Sub-recipients</w:t>
      </w:r>
      <w:r w:rsidRPr="6FC3C118">
        <w:rPr>
          <w:rFonts w:cs="Arial"/>
          <w:spacing w:val="-1"/>
        </w:rPr>
        <w:t xml:space="preserve"> </w:t>
      </w:r>
      <w:r w:rsidRPr="6FC3C118">
        <w:rPr>
          <w:rFonts w:cs="Arial"/>
          <w:spacing w:val="-2"/>
        </w:rPr>
        <w:t>m</w:t>
      </w:r>
      <w:r w:rsidRPr="6FC3C118">
        <w:rPr>
          <w:rFonts w:cs="Arial"/>
        </w:rPr>
        <w:t>ust</w:t>
      </w:r>
      <w:r w:rsidRPr="6FC3C118">
        <w:rPr>
          <w:rFonts w:cs="Arial"/>
          <w:spacing w:val="-1"/>
        </w:rPr>
        <w:t xml:space="preserve"> </w:t>
      </w:r>
      <w:r w:rsidRPr="6FC3C118">
        <w:rPr>
          <w:rFonts w:cs="Arial"/>
        </w:rPr>
        <w:t>disclose,</w:t>
      </w:r>
      <w:r w:rsidRPr="6FC3C118">
        <w:rPr>
          <w:rFonts w:cs="Arial"/>
          <w:spacing w:val="-1"/>
        </w:rPr>
        <w:t xml:space="preserve"> </w:t>
      </w:r>
      <w:r w:rsidRPr="6FC3C118">
        <w:rPr>
          <w:rFonts w:cs="Arial"/>
        </w:rPr>
        <w:t>in</w:t>
      </w:r>
      <w:r w:rsidRPr="6FC3C118">
        <w:rPr>
          <w:rFonts w:cs="Arial"/>
          <w:spacing w:val="-1"/>
        </w:rPr>
        <w:t xml:space="preserve"> </w:t>
      </w:r>
      <w:r w:rsidRPr="6FC3C118">
        <w:rPr>
          <w:rFonts w:cs="Arial"/>
        </w:rPr>
        <w:t>a</w:t>
      </w:r>
      <w:r w:rsidRPr="6FC3C118">
        <w:rPr>
          <w:rFonts w:cs="Arial"/>
          <w:spacing w:val="-1"/>
        </w:rPr>
        <w:t xml:space="preserve"> </w:t>
      </w:r>
      <w:r w:rsidRPr="6FC3C118">
        <w:rPr>
          <w:rFonts w:cs="Arial"/>
        </w:rPr>
        <w:t>ti</w:t>
      </w:r>
      <w:r w:rsidRPr="6FC3C118">
        <w:rPr>
          <w:rFonts w:cs="Arial"/>
          <w:spacing w:val="-2"/>
        </w:rPr>
        <w:t>m</w:t>
      </w:r>
      <w:r w:rsidRPr="6FC3C118">
        <w:rPr>
          <w:rFonts w:cs="Arial"/>
        </w:rPr>
        <w:t xml:space="preserve">ely </w:t>
      </w:r>
      <w:r w:rsidRPr="6FC3C118">
        <w:rPr>
          <w:rFonts w:cs="Arial"/>
          <w:spacing w:val="-2"/>
        </w:rPr>
        <w:t>m</w:t>
      </w:r>
      <w:r w:rsidRPr="6FC3C118">
        <w:rPr>
          <w:rFonts w:cs="Arial"/>
        </w:rPr>
        <w:t>anner,</w:t>
      </w:r>
      <w:r w:rsidRPr="6FC3C118">
        <w:rPr>
          <w:rFonts w:cs="Arial"/>
          <w:spacing w:val="-1"/>
        </w:rPr>
        <w:t xml:space="preserve"> </w:t>
      </w:r>
      <w:r w:rsidRPr="6FC3C118">
        <w:rPr>
          <w:rFonts w:cs="Arial"/>
        </w:rPr>
        <w:t>in</w:t>
      </w:r>
      <w:r w:rsidRPr="6FC3C118">
        <w:rPr>
          <w:rFonts w:cs="Arial"/>
          <w:spacing w:val="-1"/>
        </w:rPr>
        <w:t xml:space="preserve"> </w:t>
      </w:r>
      <w:r w:rsidRPr="6FC3C118">
        <w:rPr>
          <w:rFonts w:cs="Arial"/>
        </w:rPr>
        <w:t>writing</w:t>
      </w:r>
      <w:r w:rsidRPr="6FC3C118">
        <w:rPr>
          <w:rFonts w:cs="Arial"/>
          <w:spacing w:val="-1"/>
        </w:rPr>
        <w:t xml:space="preserve"> </w:t>
      </w:r>
      <w:r w:rsidRPr="6FC3C118">
        <w:rPr>
          <w:rFonts w:cs="Arial"/>
        </w:rPr>
        <w:t>to</w:t>
      </w:r>
      <w:r w:rsidRPr="6FC3C118">
        <w:rPr>
          <w:rFonts w:cs="Arial"/>
          <w:spacing w:val="-1"/>
        </w:rPr>
        <w:t xml:space="preserve"> </w:t>
      </w:r>
      <w:r w:rsidRPr="6FC3C118">
        <w:rPr>
          <w:rFonts w:cs="Arial"/>
        </w:rPr>
        <w:t>the</w:t>
      </w:r>
      <w:r w:rsidRPr="6FC3C118">
        <w:rPr>
          <w:rFonts w:cs="Arial"/>
          <w:spacing w:val="-1"/>
        </w:rPr>
        <w:t xml:space="preserve"> </w:t>
      </w:r>
      <w:r w:rsidRPr="6FC3C118">
        <w:rPr>
          <w:rFonts w:cs="Arial"/>
        </w:rPr>
        <w:t>pri</w:t>
      </w:r>
      <w:r w:rsidRPr="6FC3C118">
        <w:rPr>
          <w:rFonts w:cs="Arial"/>
          <w:spacing w:val="-2"/>
        </w:rPr>
        <w:t>m</w:t>
      </w:r>
      <w:r w:rsidRPr="6FC3C118">
        <w:rPr>
          <w:rFonts w:cs="Arial"/>
        </w:rPr>
        <w:t>e recipient</w:t>
      </w:r>
      <w:r w:rsidRPr="6FC3C118">
        <w:rPr>
          <w:rFonts w:cs="Arial"/>
          <w:spacing w:val="-1"/>
        </w:rPr>
        <w:t xml:space="preserve"> </w:t>
      </w:r>
      <w:r w:rsidRPr="6FC3C118">
        <w:rPr>
          <w:rFonts w:cs="Arial"/>
        </w:rPr>
        <w:t>(pass</w:t>
      </w:r>
      <w:r w:rsidRPr="6FC3C118">
        <w:rPr>
          <w:rFonts w:cs="Arial"/>
          <w:spacing w:val="-1"/>
        </w:rPr>
        <w:t xml:space="preserve"> </w:t>
      </w:r>
      <w:r w:rsidRPr="6FC3C118">
        <w:rPr>
          <w:rFonts w:cs="Arial"/>
        </w:rPr>
        <w:t>through</w:t>
      </w:r>
      <w:r w:rsidRPr="6FC3C118">
        <w:rPr>
          <w:rFonts w:cs="Arial"/>
          <w:spacing w:val="-1"/>
        </w:rPr>
        <w:t xml:space="preserve"> </w:t>
      </w:r>
      <w:r w:rsidRPr="6FC3C118">
        <w:rPr>
          <w:rFonts w:cs="Arial"/>
        </w:rPr>
        <w:t>entity)</w:t>
      </w:r>
      <w:r w:rsidRPr="6FC3C118">
        <w:rPr>
          <w:rFonts w:cs="Arial"/>
          <w:spacing w:val="-1"/>
        </w:rPr>
        <w:t xml:space="preserve"> </w:t>
      </w:r>
      <w:r w:rsidRPr="6FC3C118">
        <w:rPr>
          <w:rFonts w:cs="Arial"/>
        </w:rPr>
        <w:t>and</w:t>
      </w:r>
      <w:r w:rsidRPr="6FC3C118">
        <w:rPr>
          <w:rFonts w:cs="Arial"/>
          <w:spacing w:val="-1"/>
        </w:rPr>
        <w:t xml:space="preserve"> </w:t>
      </w:r>
      <w:r w:rsidRPr="6FC3C118">
        <w:rPr>
          <w:rFonts w:cs="Arial"/>
        </w:rPr>
        <w:t>the</w:t>
      </w:r>
      <w:r w:rsidRPr="6FC3C118">
        <w:rPr>
          <w:rFonts w:cs="Arial"/>
          <w:spacing w:val="-1"/>
        </w:rPr>
        <w:t xml:space="preserve"> </w:t>
      </w:r>
      <w:r w:rsidRPr="6FC3C118">
        <w:rPr>
          <w:rFonts w:cs="Arial"/>
          <w:spacing w:val="-2"/>
        </w:rPr>
        <w:t>H</w:t>
      </w:r>
      <w:r w:rsidRPr="6FC3C118">
        <w:rPr>
          <w:rFonts w:cs="Arial"/>
          <w:spacing w:val="-1"/>
        </w:rPr>
        <w:t>H</w:t>
      </w:r>
      <w:r w:rsidRPr="6FC3C118">
        <w:rPr>
          <w:rFonts w:cs="Arial"/>
        </w:rPr>
        <w:t>S</w:t>
      </w:r>
      <w:r w:rsidRPr="6FC3C118">
        <w:rPr>
          <w:rFonts w:cs="Arial"/>
          <w:spacing w:val="-1"/>
        </w:rPr>
        <w:t xml:space="preserve"> </w:t>
      </w:r>
      <w:r w:rsidRPr="6FC3C118">
        <w:rPr>
          <w:rFonts w:cs="Arial"/>
        </w:rPr>
        <w:t>OIG,</w:t>
      </w:r>
      <w:r w:rsidRPr="6FC3C118">
        <w:rPr>
          <w:rFonts w:cs="Arial"/>
          <w:spacing w:val="-1"/>
        </w:rPr>
        <w:t xml:space="preserve"> </w:t>
      </w:r>
      <w:r w:rsidRPr="6FC3C118">
        <w:rPr>
          <w:rFonts w:cs="Arial"/>
        </w:rPr>
        <w:t>all</w:t>
      </w:r>
      <w:r w:rsidRPr="6FC3C118">
        <w:rPr>
          <w:rFonts w:cs="Arial"/>
          <w:spacing w:val="-1"/>
        </w:rPr>
        <w:t xml:space="preserve"> </w:t>
      </w:r>
      <w:r w:rsidRPr="6FC3C118">
        <w:rPr>
          <w:rFonts w:cs="Arial"/>
        </w:rPr>
        <w:t>infor</w:t>
      </w:r>
      <w:r w:rsidRPr="6FC3C118">
        <w:rPr>
          <w:rFonts w:cs="Arial"/>
          <w:spacing w:val="-2"/>
        </w:rPr>
        <w:t>m</w:t>
      </w:r>
      <w:r w:rsidRPr="6FC3C118">
        <w:rPr>
          <w:rFonts w:cs="Arial"/>
        </w:rPr>
        <w:t>ation related to violations of feder</w:t>
      </w:r>
      <w:r w:rsidRPr="6FC3C118">
        <w:rPr>
          <w:rFonts w:cs="Arial"/>
          <w:spacing w:val="-2"/>
        </w:rPr>
        <w:t>a</w:t>
      </w:r>
      <w:r w:rsidRPr="6FC3C118">
        <w:rPr>
          <w:rFonts w:cs="Arial"/>
        </w:rPr>
        <w:t>l</w:t>
      </w:r>
      <w:r w:rsidRPr="6FC3C118">
        <w:rPr>
          <w:rFonts w:cs="Arial"/>
          <w:spacing w:val="-1"/>
        </w:rPr>
        <w:t xml:space="preserve"> </w:t>
      </w:r>
      <w:r w:rsidRPr="6FC3C118">
        <w:rPr>
          <w:rFonts w:cs="Arial"/>
        </w:rPr>
        <w:t>cri</w:t>
      </w:r>
      <w:r w:rsidRPr="6FC3C118">
        <w:rPr>
          <w:rFonts w:cs="Arial"/>
          <w:spacing w:val="-2"/>
        </w:rPr>
        <w:t>m</w:t>
      </w:r>
      <w:r w:rsidRPr="6FC3C118">
        <w:rPr>
          <w:rFonts w:cs="Arial"/>
          <w:spacing w:val="1"/>
        </w:rPr>
        <w:t>i</w:t>
      </w:r>
      <w:r w:rsidRPr="6FC3C118">
        <w:rPr>
          <w:rFonts w:cs="Arial"/>
        </w:rPr>
        <w:t>nal</w:t>
      </w:r>
      <w:r w:rsidRPr="6FC3C118">
        <w:rPr>
          <w:rFonts w:cs="Arial"/>
          <w:spacing w:val="-1"/>
        </w:rPr>
        <w:t xml:space="preserve"> </w:t>
      </w:r>
      <w:r w:rsidRPr="6FC3C118">
        <w:rPr>
          <w:rFonts w:cs="Arial"/>
        </w:rPr>
        <w:t>law</w:t>
      </w:r>
      <w:r w:rsidRPr="6FC3C118">
        <w:rPr>
          <w:rFonts w:cs="Arial"/>
          <w:spacing w:val="-1"/>
        </w:rPr>
        <w:t xml:space="preserve"> </w:t>
      </w:r>
      <w:r w:rsidRPr="6FC3C118">
        <w:rPr>
          <w:rFonts w:cs="Arial"/>
        </w:rPr>
        <w:t>involving</w:t>
      </w:r>
      <w:r w:rsidRPr="6FC3C118">
        <w:rPr>
          <w:rFonts w:cs="Arial"/>
          <w:spacing w:val="-1"/>
        </w:rPr>
        <w:t xml:space="preserve"> </w:t>
      </w:r>
      <w:r w:rsidRPr="6FC3C118">
        <w:rPr>
          <w:rFonts w:cs="Arial"/>
        </w:rPr>
        <w:t>fraud,</w:t>
      </w:r>
      <w:r w:rsidRPr="6FC3C118">
        <w:rPr>
          <w:rFonts w:cs="Arial"/>
          <w:spacing w:val="-1"/>
        </w:rPr>
        <w:t xml:space="preserve"> </w:t>
      </w:r>
      <w:r w:rsidRPr="6FC3C118">
        <w:rPr>
          <w:rFonts w:cs="Arial"/>
        </w:rPr>
        <w:t>b</w:t>
      </w:r>
      <w:r w:rsidRPr="6FC3C118">
        <w:rPr>
          <w:rFonts w:cs="Arial"/>
          <w:spacing w:val="-1"/>
        </w:rPr>
        <w:t>r</w:t>
      </w:r>
      <w:r w:rsidRPr="6FC3C118">
        <w:rPr>
          <w:rFonts w:cs="Arial"/>
        </w:rPr>
        <w:t xml:space="preserve">ibery, or gratuity violations potentially </w:t>
      </w:r>
      <w:r w:rsidRPr="6FC3C118">
        <w:rPr>
          <w:rFonts w:cs="Arial"/>
          <w:spacing w:val="-1"/>
        </w:rPr>
        <w:t>aff</w:t>
      </w:r>
      <w:r w:rsidRPr="6FC3C118">
        <w:rPr>
          <w:rFonts w:cs="Arial"/>
        </w:rPr>
        <w:t xml:space="preserve">ecting the </w:t>
      </w:r>
      <w:r w:rsidRPr="6FC3C118">
        <w:rPr>
          <w:rFonts w:cs="Arial"/>
          <w:spacing w:val="-1"/>
        </w:rPr>
        <w:t>f</w:t>
      </w:r>
      <w:r w:rsidRPr="6FC3C118">
        <w:rPr>
          <w:rFonts w:cs="Arial"/>
        </w:rPr>
        <w:t>ederal awa</w:t>
      </w:r>
      <w:r w:rsidRPr="6FC3C118">
        <w:rPr>
          <w:rFonts w:cs="Arial"/>
          <w:spacing w:val="-1"/>
        </w:rPr>
        <w:t>r</w:t>
      </w:r>
      <w:r w:rsidRPr="6FC3C118">
        <w:rPr>
          <w:rFonts w:cs="Arial"/>
        </w:rPr>
        <w:t>d. Disclosu</w:t>
      </w:r>
      <w:r w:rsidRPr="6FC3C118">
        <w:rPr>
          <w:rFonts w:cs="Arial"/>
          <w:spacing w:val="-1"/>
        </w:rPr>
        <w:t>r</w:t>
      </w:r>
      <w:r w:rsidRPr="6FC3C118">
        <w:rPr>
          <w:rFonts w:cs="Arial"/>
        </w:rPr>
        <w:t xml:space="preserve">es </w:t>
      </w:r>
      <w:r w:rsidRPr="6FC3C118">
        <w:rPr>
          <w:rFonts w:cs="Arial"/>
          <w:spacing w:val="-2"/>
        </w:rPr>
        <w:t>m</w:t>
      </w:r>
      <w:r w:rsidRPr="6FC3C118">
        <w:rPr>
          <w:rFonts w:cs="Arial"/>
        </w:rPr>
        <w:t xml:space="preserve">ust be sent </w:t>
      </w:r>
      <w:r w:rsidRPr="6FC3C118">
        <w:rPr>
          <w:rFonts w:cs="Arial"/>
          <w:u w:val="single"/>
        </w:rPr>
        <w:t>in</w:t>
      </w:r>
      <w:r w:rsidRPr="6FC3C118">
        <w:rPr>
          <w:rFonts w:cs="Arial"/>
          <w:spacing w:val="-1"/>
          <w:u w:val="single"/>
        </w:rPr>
        <w:t xml:space="preserve"> </w:t>
      </w:r>
      <w:r w:rsidRPr="6FC3C118">
        <w:rPr>
          <w:rFonts w:cs="Arial"/>
          <w:u w:val="single"/>
        </w:rPr>
        <w:t>w</w:t>
      </w:r>
      <w:r w:rsidRPr="6FC3C118">
        <w:rPr>
          <w:rFonts w:cs="Arial"/>
          <w:spacing w:val="-1"/>
          <w:u w:val="single"/>
        </w:rPr>
        <w:t>r</w:t>
      </w:r>
      <w:r w:rsidRPr="6FC3C118">
        <w:rPr>
          <w:rFonts w:cs="Arial"/>
          <w:u w:val="single"/>
        </w:rPr>
        <w:t>iti</w:t>
      </w:r>
      <w:r w:rsidRPr="6FC3C118">
        <w:rPr>
          <w:rFonts w:cs="Arial"/>
          <w:spacing w:val="-2"/>
          <w:u w:val="single"/>
        </w:rPr>
        <w:t>n</w:t>
      </w:r>
      <w:r w:rsidRPr="6FC3C118">
        <w:rPr>
          <w:rFonts w:cs="Arial"/>
          <w:u w:val="single"/>
        </w:rPr>
        <w:t xml:space="preserve">g </w:t>
      </w:r>
      <w:r w:rsidRPr="6FC3C118">
        <w:rPr>
          <w:rFonts w:cs="Arial"/>
        </w:rPr>
        <w:t>to SAMHSA</w:t>
      </w:r>
      <w:r w:rsidRPr="6FC3C118">
        <w:rPr>
          <w:rFonts w:cs="Arial"/>
          <w:spacing w:val="-1"/>
        </w:rPr>
        <w:t xml:space="preserve"> at </w:t>
      </w:r>
      <w:r w:rsidRPr="6FC3C118">
        <w:rPr>
          <w:rFonts w:cs="Arial"/>
        </w:rPr>
        <w:t>the</w:t>
      </w:r>
      <w:r w:rsidRPr="6FC3C118">
        <w:rPr>
          <w:rFonts w:cs="Arial"/>
          <w:spacing w:val="-1"/>
        </w:rPr>
        <w:t xml:space="preserve"> </w:t>
      </w:r>
      <w:r w:rsidRPr="6FC3C118">
        <w:rPr>
          <w:rFonts w:cs="Arial"/>
        </w:rPr>
        <w:t>following</w:t>
      </w:r>
      <w:r w:rsidRPr="6FC3C118">
        <w:rPr>
          <w:rFonts w:cs="Arial"/>
          <w:spacing w:val="-1"/>
        </w:rPr>
        <w:t xml:space="preserve"> </w:t>
      </w:r>
      <w:r w:rsidRPr="6FC3C118">
        <w:rPr>
          <w:rFonts w:cs="Arial"/>
        </w:rPr>
        <w:t>a</w:t>
      </w:r>
      <w:r w:rsidRPr="6FC3C118">
        <w:rPr>
          <w:rFonts w:cs="Arial"/>
          <w:spacing w:val="-2"/>
        </w:rPr>
        <w:t>d</w:t>
      </w:r>
      <w:r w:rsidRPr="6FC3C118">
        <w:rPr>
          <w:rFonts w:cs="Arial"/>
        </w:rPr>
        <w:t>dress:</w:t>
      </w:r>
    </w:p>
    <w:p w14:paraId="5454D744" w14:textId="77777777" w:rsidR="00E5079E" w:rsidRPr="00E5079E" w:rsidRDefault="00E5079E" w:rsidP="00E5079E">
      <w:pPr>
        <w:spacing w:after="0"/>
        <w:contextualSpacing/>
        <w:rPr>
          <w:rFonts w:eastAsia="Calibri" w:cs="Arial"/>
        </w:rPr>
      </w:pPr>
      <w:r w:rsidRPr="6FC3C118">
        <w:rPr>
          <w:rFonts w:eastAsia="Calibri" w:cs="Arial"/>
        </w:rPr>
        <w:t>SAMHSA</w:t>
      </w:r>
    </w:p>
    <w:p w14:paraId="55D33DAB" w14:textId="77777777" w:rsidR="00E5079E" w:rsidRPr="00E5079E" w:rsidRDefault="00E5079E" w:rsidP="00E5079E">
      <w:pPr>
        <w:spacing w:after="0"/>
        <w:contextualSpacing/>
        <w:rPr>
          <w:rFonts w:eastAsia="Calibri" w:cs="Arial"/>
        </w:rPr>
      </w:pPr>
      <w:r w:rsidRPr="6FC3C118">
        <w:rPr>
          <w:rFonts w:eastAsia="Calibri" w:cs="Arial"/>
        </w:rPr>
        <w:t>Attention: Office of Financial Advisory Services</w:t>
      </w:r>
    </w:p>
    <w:p w14:paraId="23F1AD87" w14:textId="77777777" w:rsidR="00E5079E" w:rsidRPr="00E5079E" w:rsidRDefault="00E5079E" w:rsidP="00E5079E">
      <w:pPr>
        <w:spacing w:after="0"/>
        <w:contextualSpacing/>
        <w:rPr>
          <w:rFonts w:eastAsia="Calibri" w:cs="Arial"/>
        </w:rPr>
      </w:pPr>
      <w:r w:rsidRPr="6FC3C118">
        <w:rPr>
          <w:rFonts w:eastAsia="Calibri" w:cs="Arial"/>
        </w:rPr>
        <w:t>5600 Fishers Lane</w:t>
      </w:r>
    </w:p>
    <w:p w14:paraId="099AD6CF" w14:textId="77777777" w:rsidR="00E5079E" w:rsidRPr="00E5079E" w:rsidRDefault="00E5079E" w:rsidP="00E5079E">
      <w:pPr>
        <w:spacing w:after="0"/>
        <w:contextualSpacing/>
        <w:rPr>
          <w:rFonts w:eastAsia="Calibri" w:cs="Arial"/>
        </w:rPr>
      </w:pPr>
      <w:r w:rsidRPr="6FC3C118">
        <w:rPr>
          <w:rFonts w:eastAsia="Calibri" w:cs="Arial"/>
        </w:rPr>
        <w:t>Rockville, MD 20857</w:t>
      </w:r>
    </w:p>
    <w:p w14:paraId="142F709C" w14:textId="77777777" w:rsidR="00E5079E" w:rsidRPr="00E5079E" w:rsidRDefault="00E5079E" w:rsidP="00E5079E">
      <w:pPr>
        <w:spacing w:after="0"/>
        <w:contextualSpacing/>
        <w:rPr>
          <w:rFonts w:eastAsia="Calibri" w:cs="Arial"/>
        </w:rPr>
      </w:pPr>
    </w:p>
    <w:p w14:paraId="7AFFC6FE" w14:textId="7C721F5E" w:rsidR="00E5079E" w:rsidRPr="00E5079E" w:rsidRDefault="00E5079E" w:rsidP="00E5079E">
      <w:pPr>
        <w:contextualSpacing/>
        <w:rPr>
          <w:rFonts w:cs="Arial"/>
          <w:spacing w:val="-1"/>
        </w:rPr>
      </w:pPr>
      <w:r w:rsidRPr="6FC3C118">
        <w:rPr>
          <w:rFonts w:cs="Arial"/>
          <w:b/>
          <w:spacing w:val="-1"/>
        </w:rPr>
        <w:t xml:space="preserve">AND </w:t>
      </w:r>
      <w:r w:rsidRPr="6FC3C118">
        <w:rPr>
          <w:rFonts w:cs="Arial"/>
          <w:spacing w:val="-1"/>
        </w:rPr>
        <w:t xml:space="preserve">by email to </w:t>
      </w:r>
      <w:hyperlink r:id="rId85" w:history="1">
        <w:r w:rsidRPr="6FC3C118">
          <w:rPr>
            <w:rFonts w:cs="Arial"/>
            <w:color w:val="0000FF"/>
            <w:spacing w:val="-1"/>
            <w:u w:val="single"/>
          </w:rPr>
          <w:t>grantdisclosures@oig.hhs.gov</w:t>
        </w:r>
      </w:hyperlink>
      <w:r w:rsidRPr="6FC3C118">
        <w:rPr>
          <w:rFonts w:cs="Arial"/>
          <w:spacing w:val="-1"/>
        </w:rPr>
        <w:t xml:space="preserve"> or by mail to the following address:</w:t>
      </w:r>
    </w:p>
    <w:p w14:paraId="4181F290" w14:textId="77777777" w:rsidR="00E5079E" w:rsidRPr="00E5079E" w:rsidRDefault="00E5079E" w:rsidP="00E5079E">
      <w:pPr>
        <w:ind w:firstLine="180"/>
        <w:contextualSpacing/>
        <w:rPr>
          <w:rFonts w:cs="Arial"/>
          <w:sz w:val="20"/>
        </w:rPr>
      </w:pPr>
    </w:p>
    <w:p w14:paraId="3143548E" w14:textId="77777777" w:rsidR="00E5079E" w:rsidRPr="00E5079E" w:rsidRDefault="00E5079E" w:rsidP="00E5079E">
      <w:pPr>
        <w:spacing w:before="69" w:after="120"/>
        <w:ind w:right="4773"/>
        <w:contextualSpacing/>
        <w:rPr>
          <w:rFonts w:cs="Arial"/>
        </w:rPr>
      </w:pPr>
      <w:r w:rsidRPr="00E5079E">
        <w:rPr>
          <w:rFonts w:cs="Arial"/>
        </w:rPr>
        <w:t>Office of Counsel to the Inspector General</w:t>
      </w:r>
    </w:p>
    <w:p w14:paraId="7F0FA80B" w14:textId="77777777" w:rsidR="00E5079E" w:rsidRPr="00E5079E" w:rsidRDefault="00E5079E" w:rsidP="00E5079E">
      <w:pPr>
        <w:spacing w:before="69" w:after="120"/>
        <w:ind w:right="4773"/>
        <w:contextualSpacing/>
        <w:rPr>
          <w:rFonts w:cs="Arial"/>
        </w:rPr>
      </w:pPr>
      <w:r w:rsidRPr="00E5079E">
        <w:rPr>
          <w:rFonts w:cs="Arial"/>
        </w:rPr>
        <w:t>Office of the Inspector General</w:t>
      </w:r>
    </w:p>
    <w:p w14:paraId="16AEB3BF" w14:textId="77777777" w:rsidR="00E5079E" w:rsidRPr="00E5079E" w:rsidRDefault="00E5079E" w:rsidP="00E5079E">
      <w:pPr>
        <w:spacing w:before="69" w:after="120"/>
        <w:ind w:right="4773"/>
        <w:contextualSpacing/>
        <w:rPr>
          <w:rFonts w:cs="Arial"/>
        </w:rPr>
      </w:pPr>
      <w:r w:rsidRPr="00E5079E">
        <w:rPr>
          <w:rFonts w:cs="Arial"/>
        </w:rPr>
        <w:t xml:space="preserve">U.S. Dept. of Health and Human Services </w:t>
      </w:r>
    </w:p>
    <w:p w14:paraId="473262B4" w14:textId="77777777" w:rsidR="00E5079E" w:rsidRPr="00E5079E" w:rsidRDefault="00E5079E" w:rsidP="00E5079E">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730175B2" w14:textId="77777777" w:rsidR="00E5079E" w:rsidRPr="00E5079E" w:rsidRDefault="00E5079E" w:rsidP="00E5079E">
      <w:pPr>
        <w:spacing w:after="120"/>
        <w:ind w:right="3562"/>
        <w:contextualSpacing/>
        <w:rPr>
          <w:rFonts w:cs="Arial"/>
          <w:spacing w:val="-3"/>
        </w:rPr>
      </w:pPr>
      <w:r w:rsidRPr="00E5079E">
        <w:rPr>
          <w:rFonts w:cs="Arial"/>
        </w:rPr>
        <w:t>330 Independence Avenue S</w:t>
      </w:r>
      <w:r w:rsidRPr="00E5079E">
        <w:rPr>
          <w:rFonts w:cs="Arial"/>
          <w:spacing w:val="-3"/>
        </w:rPr>
        <w:t>W</w:t>
      </w:r>
    </w:p>
    <w:p w14:paraId="1A0D137F" w14:textId="77777777" w:rsidR="00E5079E" w:rsidRPr="00E5079E" w:rsidRDefault="00E5079E" w:rsidP="00E5079E">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02B19CEC" w14:textId="77777777"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E5079E">
      <w:pPr>
        <w:spacing w:before="10" w:after="12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08D8F3A5" w:rsidR="00E5079E" w:rsidRPr="00E5079E" w:rsidRDefault="00E5079E" w:rsidP="00C2597A">
      <w:pPr>
        <w:tabs>
          <w:tab w:val="left" w:pos="1080"/>
        </w:tabs>
        <w:rPr>
          <w:rFonts w:cs="Arial"/>
          <w:b/>
        </w:rPr>
      </w:pPr>
      <w:r w:rsidRPr="6FC3C118">
        <w:rPr>
          <w:rFonts w:cs="Arial"/>
          <w:b/>
        </w:rPr>
        <w:t xml:space="preserve">System for Award Management (SAM) Reporting </w:t>
      </w:r>
    </w:p>
    <w:p w14:paraId="3199C421" w14:textId="77777777" w:rsidR="00E5079E" w:rsidRPr="00E5079E" w:rsidRDefault="00E5079E" w:rsidP="00E5079E">
      <w:pPr>
        <w:tabs>
          <w:tab w:val="left" w:pos="1080"/>
        </w:tabs>
        <w:rPr>
          <w:rFonts w:cs="Arial"/>
        </w:rPr>
      </w:pPr>
      <w:r w:rsidRPr="6FC3C118">
        <w:rPr>
          <w:rFonts w:cs="Arial"/>
        </w:rPr>
        <w:t xml:space="preserve">A term may be added to the NoA that states: “In accordance with the regulatory requirements provided at 45 CFR 75.113, 2 CFR 25, and Appendix XII to 45 CFR Part 75, recipients that have currently active federal grants and procurement contracts with </w:t>
      </w:r>
      <w:r w:rsidRPr="6FC3C118">
        <w:rPr>
          <w:rFonts w:cs="Arial"/>
        </w:rPr>
        <w:lastRenderedPageBreak/>
        <w:t>cumulative total value greater than $10,000,000, must report and maintain information in the System for Award Management (SAM)</w:t>
      </w:r>
      <w:r w:rsidRPr="00E5079E">
        <w:rPr>
          <w:rFonts w:cs="Arial"/>
          <w:sz w:val="16"/>
          <w:szCs w:val="16"/>
        </w:rPr>
        <w:t> </w:t>
      </w:r>
      <w:r w:rsidRPr="6FC3C118">
        <w:rPr>
          <w:rFonts w:cs="Arial"/>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305EBE5" w14:textId="6B1FAACE" w:rsidR="00E5079E" w:rsidRPr="00E5079E" w:rsidRDefault="00E5079E" w:rsidP="0069698C">
      <w:pPr>
        <w:tabs>
          <w:tab w:val="num" w:pos="1080"/>
        </w:tabs>
        <w:rPr>
          <w:rFonts w:cs="Arial"/>
          <w:b/>
          <w:i/>
        </w:rPr>
      </w:pPr>
      <w:r w:rsidRPr="6FC3C118">
        <w:rPr>
          <w:rFonts w:cs="Arial"/>
          <w:b/>
        </w:rPr>
        <w:t>Drug-Free Workplace</w:t>
      </w:r>
    </w:p>
    <w:p w14:paraId="45379C17" w14:textId="77777777" w:rsidR="00E5079E" w:rsidRPr="00E5079E" w:rsidRDefault="00E5079E" w:rsidP="00E5079E">
      <w:pPr>
        <w:rPr>
          <w:rFonts w:cs="Arial"/>
          <w:b/>
          <w:i/>
        </w:rPr>
      </w:pPr>
      <w:r w:rsidRPr="6FC3C118">
        <w:rPr>
          <w:rFonts w:cs="Arial"/>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16BE76A" w14:textId="63059F6A" w:rsidR="00E5079E" w:rsidRPr="00E5079E" w:rsidRDefault="00E5079E" w:rsidP="0069698C">
      <w:pPr>
        <w:tabs>
          <w:tab w:val="num" w:pos="1350"/>
        </w:tabs>
        <w:rPr>
          <w:rFonts w:cs="Arial"/>
          <w:b/>
        </w:rPr>
      </w:pPr>
      <w:r w:rsidRPr="6FC3C118">
        <w:rPr>
          <w:rFonts w:cs="Arial"/>
          <w:b/>
        </w:rPr>
        <w:t>Smoke-Free Workplace</w:t>
      </w:r>
    </w:p>
    <w:p w14:paraId="239984CF" w14:textId="77777777" w:rsidR="00E5079E" w:rsidRPr="00E5079E" w:rsidRDefault="00E5079E" w:rsidP="00E5079E">
      <w:pPr>
        <w:rPr>
          <w:rFonts w:cs="Arial"/>
        </w:rPr>
      </w:pPr>
      <w:r w:rsidRPr="6FC3C118">
        <w:rPr>
          <w:rFonts w:cs="Arial"/>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5388AEA0" w14:textId="74D690C6" w:rsidR="00E5079E" w:rsidRPr="00E5079E" w:rsidRDefault="00E5079E" w:rsidP="0069698C">
      <w:pPr>
        <w:tabs>
          <w:tab w:val="num" w:pos="1350"/>
        </w:tabs>
        <w:rPr>
          <w:rFonts w:cs="Arial"/>
          <w:b/>
        </w:rPr>
      </w:pPr>
      <w:r w:rsidRPr="6FC3C118">
        <w:rPr>
          <w:rFonts w:cs="Arial"/>
          <w:b/>
        </w:rPr>
        <w:t>Standards for Financial Management</w:t>
      </w:r>
    </w:p>
    <w:p w14:paraId="3DA002A9" w14:textId="77777777" w:rsidR="00E5079E" w:rsidRPr="00E5079E" w:rsidRDefault="00E5079E" w:rsidP="00E5079E">
      <w:pPr>
        <w:rPr>
          <w:rFonts w:cs="Arial"/>
        </w:rPr>
      </w:pPr>
      <w:r w:rsidRPr="6FC3C118">
        <w:rPr>
          <w:rFonts w:cs="Arial"/>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E92D6F9" w14:textId="77777777" w:rsidR="00E5079E" w:rsidRPr="00E5079E" w:rsidRDefault="00E5079E" w:rsidP="00E5079E">
      <w:pPr>
        <w:rPr>
          <w:rFonts w:cs="Arial"/>
        </w:rPr>
      </w:pPr>
      <w:r w:rsidRPr="6FC3C118">
        <w:rPr>
          <w:rFonts w:cs="Arial"/>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224DF689" w14:textId="3B1CF80C" w:rsidR="00E5079E" w:rsidRPr="00E5079E" w:rsidRDefault="00E5079E" w:rsidP="00EF693A">
      <w:pPr>
        <w:numPr>
          <w:ilvl w:val="0"/>
          <w:numId w:val="52"/>
        </w:numPr>
        <w:contextualSpacing/>
        <w:rPr>
          <w:rFonts w:cs="Arial"/>
          <w:color w:val="000000"/>
        </w:rPr>
      </w:pPr>
      <w:r w:rsidRPr="6FC3C118">
        <w:rPr>
          <w:rFonts w:cs="Arial"/>
          <w:i/>
          <w:color w:val="000000" w:themeColor="text1"/>
        </w:rPr>
        <w:t>Commingling of Cost Centers</w:t>
      </w:r>
      <w:r w:rsidRPr="6FC3C118">
        <w:rPr>
          <w:rFonts w:cs="Arial"/>
          <w:color w:val="000000" w:themeColor="text1"/>
        </w:rPr>
        <w:t>. Every business activity constitutes a cost center.</w:t>
      </w:r>
      <w:r w:rsidR="00403A6C">
        <w:rPr>
          <w:rFonts w:cs="Arial"/>
          <w:color w:val="000000" w:themeColor="text1"/>
        </w:rPr>
        <w:t xml:space="preserve"> </w:t>
      </w:r>
      <w:r w:rsidRPr="6FC3C118">
        <w:rPr>
          <w:rFonts w:cs="Arial"/>
          <w:color w:val="000000" w:themeColor="text1"/>
        </w:rPr>
        <w:t>Examples of cost centers include: a federal grant, a state grant, a private grant, matching costs for a specific grant, a self-funded project, fundraising activities, membership activities, lines of business, unallowable costs, indirect costs, etc.</w:t>
      </w:r>
      <w:r w:rsidR="00403A6C">
        <w:rPr>
          <w:rFonts w:cs="Arial"/>
          <w:color w:val="000000" w:themeColor="text1"/>
        </w:rPr>
        <w:t xml:space="preserve"> </w:t>
      </w:r>
      <w:r w:rsidRPr="6FC3C118">
        <w:rPr>
          <w:rFonts w:cs="Arial"/>
          <w:color w:val="000000" w:themeColor="text1"/>
        </w:rPr>
        <w:lastRenderedPageBreak/>
        <w:t>Recipients must establish a unique account(s) in the accounting system to capture and accumulate expenditures of each cost center, apart from other cost centers.</w:t>
      </w:r>
    </w:p>
    <w:p w14:paraId="23F7A4B6" w14:textId="77777777" w:rsidR="00E5079E" w:rsidRPr="00E5079E" w:rsidRDefault="00E5079E" w:rsidP="00EF693A">
      <w:pPr>
        <w:numPr>
          <w:ilvl w:val="0"/>
          <w:numId w:val="52"/>
        </w:numPr>
        <w:contextualSpacing/>
        <w:rPr>
          <w:rFonts w:cs="Arial"/>
          <w:color w:val="000000"/>
        </w:rPr>
      </w:pPr>
      <w:r w:rsidRPr="6FC3C118">
        <w:rPr>
          <w:rFonts w:cs="Arial"/>
          <w:i/>
          <w:color w:val="000000" w:themeColor="text1"/>
        </w:rPr>
        <w:t>Commingling of Cost Categories</w:t>
      </w:r>
      <w:r w:rsidRPr="6FC3C118">
        <w:rPr>
          <w:rFonts w:cs="Arial"/>
          <w:color w:val="000000" w:themeColor="text1"/>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6E76A3C5" w14:textId="77777777" w:rsidR="00E5079E" w:rsidRPr="00E5079E" w:rsidRDefault="00E5079E" w:rsidP="00EF693A">
      <w:pPr>
        <w:numPr>
          <w:ilvl w:val="0"/>
          <w:numId w:val="52"/>
        </w:numPr>
        <w:contextualSpacing/>
        <w:rPr>
          <w:rFonts w:cs="Arial"/>
          <w:color w:val="000000"/>
        </w:rPr>
      </w:pPr>
      <w:r w:rsidRPr="6FC3C118">
        <w:rPr>
          <w:rFonts w:cs="Arial"/>
          <w:i/>
          <w:color w:val="000000" w:themeColor="text1"/>
        </w:rPr>
        <w:t xml:space="preserve">Commingling of Time Worked and Not Worked. </w:t>
      </w:r>
      <w:r w:rsidRPr="6FC3C118">
        <w:rPr>
          <w:rFonts w:cs="Arial"/>
          <w:color w:val="000000" w:themeColor="text1"/>
        </w:rPr>
        <w:t>Recipients may not directly charge</w:t>
      </w:r>
      <w:r w:rsidRPr="6FC3C118">
        <w:rPr>
          <w:rFonts w:ascii="Times New Roman" w:hAnsi="Times New Roman"/>
          <w:color w:val="000000" w:themeColor="text1"/>
        </w:rPr>
        <w:t xml:space="preserve"> </w:t>
      </w:r>
      <w:r w:rsidRPr="6FC3C118">
        <w:rPr>
          <w:rFonts w:cs="Arial"/>
          <w:color w:val="000000" w:themeColor="text1"/>
        </w:rPr>
        <w:t xml:space="preserve">a grant for employees’ time not spent working on the grant. Therefore, </w:t>
      </w:r>
      <w:r w:rsidRPr="6FC3C118">
        <w:rPr>
          <w:rFonts w:cs="Arial"/>
          <w:i/>
          <w:color w:val="000000" w:themeColor="text1"/>
        </w:rPr>
        <w:t>Paid Time Off</w:t>
      </w:r>
      <w:r w:rsidRPr="6FC3C118">
        <w:rPr>
          <w:rFonts w:cs="Arial"/>
          <w:color w:val="000000" w:themeColor="text1"/>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875AB9C" w14:textId="77777777" w:rsidR="00E5079E" w:rsidRPr="00E5079E" w:rsidRDefault="00E5079E" w:rsidP="00EF693A">
      <w:pPr>
        <w:numPr>
          <w:ilvl w:val="0"/>
          <w:numId w:val="52"/>
        </w:numPr>
        <w:spacing w:before="120"/>
        <w:contextualSpacing/>
        <w:rPr>
          <w:rFonts w:cs="Arial"/>
          <w:color w:val="000000"/>
        </w:rPr>
      </w:pPr>
      <w:r w:rsidRPr="6FC3C118">
        <w:rPr>
          <w:rFonts w:cs="Arial"/>
          <w:i/>
          <w:color w:val="000000" w:themeColor="text1"/>
        </w:rPr>
        <w:t>Unsupported Labor Costs.</w:t>
      </w:r>
      <w:r w:rsidRPr="6FC3C118">
        <w:rPr>
          <w:rFonts w:cs="Arial"/>
          <w:color w:val="000000" w:themeColor="text1"/>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35456101" w14:textId="3A71EEA9" w:rsidR="00E5079E" w:rsidRPr="00E5079E" w:rsidRDefault="00E5079E" w:rsidP="00EF693A">
      <w:pPr>
        <w:numPr>
          <w:ilvl w:val="0"/>
          <w:numId w:val="52"/>
        </w:numPr>
        <w:tabs>
          <w:tab w:val="num" w:pos="1350"/>
        </w:tabs>
        <w:contextualSpacing/>
        <w:rPr>
          <w:rFonts w:cs="Arial"/>
        </w:rPr>
      </w:pPr>
      <w:r w:rsidRPr="6FC3C118">
        <w:rPr>
          <w:rFonts w:cs="Arial"/>
          <w:i/>
          <w:color w:val="000000" w:themeColor="text1"/>
        </w:rPr>
        <w:t>Inconsistent Treatment of Costs.</w:t>
      </w:r>
      <w:r w:rsidRPr="6FC3C118">
        <w:rPr>
          <w:rFonts w:cs="Arial"/>
          <w:color w:val="000000" w:themeColor="text1"/>
        </w:rPr>
        <w:t> Recipients must treat costs consistently across all federal and non-federal grants, projects, and cost centers.</w:t>
      </w:r>
      <w:r w:rsidR="00894D7D">
        <w:rPr>
          <w:rFonts w:cs="Arial"/>
          <w:color w:val="000000" w:themeColor="text1"/>
        </w:rPr>
        <w:t xml:space="preserve"> </w:t>
      </w:r>
      <w:r w:rsidRPr="6FC3C118">
        <w:rPr>
          <w:rFonts w:cs="Arial"/>
          <w:color w:val="000000" w:themeColor="text1"/>
        </w:rPr>
        <w:t>For example, recipients may not direct-charge federal grants for costs typically considered indirect in nature, unless done consistently. Examples of indirect costs include administrative salaries, rent, accounting fees, utilities, etc.</w:t>
      </w:r>
      <w:r w:rsidR="00894D7D">
        <w:rPr>
          <w:rFonts w:cs="Arial"/>
          <w:color w:val="000000" w:themeColor="text1"/>
        </w:rPr>
        <w:t xml:space="preserve"> </w:t>
      </w:r>
      <w:r w:rsidRPr="6FC3C118">
        <w:rPr>
          <w:rFonts w:cs="Arial"/>
          <w:color w:val="000000" w:themeColor="text1"/>
        </w:rPr>
        <w:t>Additionally, in most cases, the cost to develop an accounting system adequate to justify direct charging of the aforementioned items outweighs the benefits.</w:t>
      </w:r>
      <w:r w:rsidR="00894D7D">
        <w:rPr>
          <w:rFonts w:cs="Arial"/>
          <w:color w:val="000000" w:themeColor="text1"/>
        </w:rPr>
        <w:t xml:space="preserve"> </w:t>
      </w:r>
      <w:r w:rsidRPr="6FC3C118">
        <w:rPr>
          <w:rFonts w:cs="Arial"/>
          <w:color w:val="000000" w:themeColor="text1"/>
        </w:rPr>
        <w:t>As a result, use of an indirect cost rate is the most effective mechanism to recover these costs and not violate federal financial requirements of consistency, allocability and allowability.</w:t>
      </w:r>
      <w:r w:rsidR="00894D7D">
        <w:rPr>
          <w:rFonts w:cs="Arial"/>
          <w:color w:val="000000" w:themeColor="text1"/>
        </w:rPr>
        <w:t xml:space="preserve"> </w:t>
      </w:r>
      <w:r w:rsidRPr="6FC3C118">
        <w:rPr>
          <w:rFonts w:cs="Arial"/>
          <w:color w:val="000000" w:themeColor="text1"/>
        </w:rPr>
        <w:t>See the appendix titled “</w:t>
      </w:r>
      <w:r w:rsidRPr="6FC3C118">
        <w:rPr>
          <w:rFonts w:cs="Arial"/>
          <w:i/>
          <w:color w:val="000000" w:themeColor="text1"/>
        </w:rPr>
        <w:t>Sample Budget and Justification</w:t>
      </w:r>
      <w:r w:rsidRPr="6FC3C118">
        <w:rPr>
          <w:rFonts w:cs="Arial"/>
          <w:color w:val="000000" w:themeColor="text1"/>
        </w:rPr>
        <w:t>,” for additional indirect cost guidance.</w:t>
      </w:r>
    </w:p>
    <w:p w14:paraId="41A73B54" w14:textId="77777777" w:rsidR="00E5079E" w:rsidRPr="00E5079E" w:rsidRDefault="00E5079E" w:rsidP="00E5079E">
      <w:pPr>
        <w:ind w:left="720"/>
        <w:contextualSpacing/>
        <w:rPr>
          <w:rFonts w:cs="Arial"/>
        </w:rPr>
      </w:pPr>
    </w:p>
    <w:p w14:paraId="479BE8CC" w14:textId="66EC673A" w:rsidR="00E5079E" w:rsidRPr="00E5079E" w:rsidRDefault="00E5079E" w:rsidP="00894D7D">
      <w:pPr>
        <w:tabs>
          <w:tab w:val="num" w:pos="1350"/>
        </w:tabs>
        <w:rPr>
          <w:rFonts w:cs="Arial"/>
          <w:b/>
        </w:rPr>
      </w:pPr>
      <w:r w:rsidRPr="6FC3C118">
        <w:rPr>
          <w:rFonts w:cs="Arial"/>
          <w:b/>
        </w:rPr>
        <w:t>Trafficking in Persons</w:t>
      </w:r>
    </w:p>
    <w:p w14:paraId="433EA76F" w14:textId="2A229A7D" w:rsidR="00E5079E" w:rsidRPr="00E5079E" w:rsidRDefault="6ADE062B" w:rsidP="00E5079E">
      <w:pPr>
        <w:rPr>
          <w:rFonts w:cs="Arial"/>
        </w:rPr>
      </w:pPr>
      <w:r w:rsidRPr="6FC3C118">
        <w:rPr>
          <w:rFonts w:cs="Arial"/>
        </w:rPr>
        <w:t xml:space="preserve">Awards issued by SAMHSA are subject to the requirements of </w:t>
      </w:r>
      <w:hyperlink r:id="rId86">
        <w:r w:rsidRPr="6FC3C118">
          <w:rPr>
            <w:rFonts w:cs="Arial"/>
            <w:color w:val="0000FF"/>
            <w:u w:val="single"/>
          </w:rPr>
          <w:t>2 CFR part 175</w:t>
        </w:r>
      </w:hyperlink>
      <w:r>
        <w:t xml:space="preserve"> and </w:t>
      </w:r>
      <w:hyperlink r:id="rId87">
        <w:r w:rsidRPr="6FC3C118">
          <w:rPr>
            <w:color w:val="0000FF"/>
            <w:u w:val="single"/>
          </w:rPr>
          <w:t>22 USC 7104(g)</w:t>
        </w:r>
      </w:hyperlink>
      <w:r>
        <w:t>.</w:t>
      </w:r>
      <w:r w:rsidR="00894D7D">
        <w:t xml:space="preserve"> </w:t>
      </w:r>
      <w:r w:rsidRPr="6FC3C118">
        <w:rPr>
          <w:rFonts w:cs="Arial"/>
        </w:rPr>
        <w:t xml:space="preserve">For the full text of the award term, go to </w:t>
      </w:r>
      <w:hyperlink r:id="rId88">
        <w:r w:rsidRPr="6FC3C118">
          <w:rPr>
            <w:rFonts w:cs="Arial"/>
            <w:color w:val="0000FF"/>
            <w:u w:val="single"/>
          </w:rPr>
          <w:t>http://www.samhsa.gov/grants/grants-management/notice-award-noa/standard-terms-conditions</w:t>
        </w:r>
      </w:hyperlink>
      <w:r w:rsidRPr="6FC3C118">
        <w:rPr>
          <w:rFonts w:cs="Arial"/>
        </w:rPr>
        <w:t xml:space="preserve">. </w:t>
      </w:r>
    </w:p>
    <w:p w14:paraId="55AA388C" w14:textId="77777777" w:rsidR="00E5079E" w:rsidRPr="00E5079E" w:rsidRDefault="00E5079E" w:rsidP="00E5079E">
      <w:pPr>
        <w:rPr>
          <w:rFonts w:cs="Arial"/>
        </w:rPr>
      </w:pPr>
      <w:r w:rsidRPr="6FC3C118">
        <w:rPr>
          <w:rFonts w:cs="Arial"/>
        </w:rPr>
        <w:lastRenderedPageBreak/>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532" w:name="_Toc465087565"/>
      <w:bookmarkStart w:id="533" w:name="_Toc485307414"/>
      <w:r w:rsidRPr="00E5079E">
        <w:rPr>
          <w:rFonts w:cs="Arial"/>
          <w:b/>
        </w:rPr>
        <w:t>P</w:t>
      </w:r>
      <w:bookmarkEnd w:id="532"/>
      <w:bookmarkEnd w:id="533"/>
      <w:r w:rsidRPr="00E5079E">
        <w:rPr>
          <w:rFonts w:cs="Arial"/>
          <w:b/>
        </w:rPr>
        <w:t>ublications</w:t>
      </w:r>
    </w:p>
    <w:p w14:paraId="317D457C" w14:textId="786EBE4A" w:rsidR="00E5079E" w:rsidRPr="00E5079E" w:rsidRDefault="00E5079E" w:rsidP="00E5079E">
      <w:pPr>
        <w:spacing w:after="0"/>
        <w:contextualSpacing/>
        <w:rPr>
          <w:rFonts w:cs="Arial"/>
        </w:rPr>
      </w:pPr>
      <w:r w:rsidRPr="6FC3C118">
        <w:rPr>
          <w:rFonts w:cs="Arial"/>
        </w:rPr>
        <w:t>Recipients are required to notify the GPO of any materials based on the SAMHSA-funded grant project that are accepted for publication. In addition, SAMHSA requests that recipients:</w:t>
      </w:r>
    </w:p>
    <w:p w14:paraId="2DDF7E8A" w14:textId="77777777" w:rsidR="00E5079E" w:rsidRPr="00E5079E" w:rsidRDefault="00E5079E" w:rsidP="00EF693A">
      <w:pPr>
        <w:numPr>
          <w:ilvl w:val="0"/>
          <w:numId w:val="22"/>
        </w:numPr>
        <w:spacing w:after="0"/>
        <w:contextualSpacing/>
        <w:rPr>
          <w:rFonts w:cs="Arial"/>
        </w:rPr>
      </w:pPr>
      <w:r w:rsidRPr="6FC3C118">
        <w:rPr>
          <w:rFonts w:cs="Arial"/>
        </w:rPr>
        <w:t>Provide the GPO with advance copies of publications.</w:t>
      </w:r>
    </w:p>
    <w:p w14:paraId="72063B76" w14:textId="77777777" w:rsidR="00E5079E" w:rsidRPr="00E5079E" w:rsidRDefault="00E5079E" w:rsidP="00EF693A">
      <w:pPr>
        <w:numPr>
          <w:ilvl w:val="0"/>
          <w:numId w:val="22"/>
        </w:numPr>
        <w:spacing w:after="0"/>
        <w:contextualSpacing/>
        <w:rPr>
          <w:rFonts w:cs="Arial"/>
        </w:rPr>
      </w:pPr>
      <w:r w:rsidRPr="6FC3C118">
        <w:rPr>
          <w:rFonts w:cs="Arial"/>
        </w:rPr>
        <w:t>Include acknowledgment of the SAMHSA grant program as the source of funding for the project.</w:t>
      </w:r>
    </w:p>
    <w:p w14:paraId="74241B12" w14:textId="6738B413" w:rsidR="00E5079E" w:rsidRPr="00E5079E" w:rsidRDefault="00E5079E" w:rsidP="00EF693A">
      <w:pPr>
        <w:numPr>
          <w:ilvl w:val="0"/>
          <w:numId w:val="23"/>
        </w:numPr>
        <w:contextualSpacing/>
        <w:rPr>
          <w:rFonts w:cs="Arial"/>
        </w:rPr>
      </w:pPr>
      <w:r w:rsidRPr="6FC3C118">
        <w:rPr>
          <w:rFonts w:cs="Arial"/>
        </w:rPr>
        <w:t>Include a disclaimer stating that the views and opinions contained in the publication do not necessarily reflect those of SAMHSA or the U.S. Department of Health and Human Services and should not be construed as such.</w:t>
      </w:r>
      <w:r w:rsidR="00894D7D">
        <w:rPr>
          <w:rFonts w:cs="Arial"/>
        </w:rPr>
        <w:t xml:space="preserve"> </w:t>
      </w:r>
    </w:p>
    <w:p w14:paraId="282F6F76" w14:textId="77777777" w:rsidR="00E5079E" w:rsidRPr="00E5079E" w:rsidRDefault="00E5079E" w:rsidP="00E5079E">
      <w:pPr>
        <w:ind w:left="1080"/>
        <w:contextualSpacing/>
        <w:rPr>
          <w:rFonts w:cs="Arial"/>
        </w:rPr>
      </w:pPr>
      <w:r w:rsidRPr="6FC3C118">
        <w:rPr>
          <w:rFonts w:cs="Arial"/>
        </w:rPr>
        <w:t xml:space="preserve"> </w:t>
      </w:r>
    </w:p>
    <w:p w14:paraId="3ED3C753" w14:textId="1008857D" w:rsidR="00E5079E" w:rsidRPr="00E5079E" w:rsidRDefault="00E5079E" w:rsidP="00E5079E">
      <w:pPr>
        <w:contextualSpacing/>
        <w:rPr>
          <w:rFonts w:cs="Arial"/>
        </w:rPr>
      </w:pPr>
      <w:r w:rsidRPr="3E85320F">
        <w:rPr>
          <w:rFonts w:cs="Arial"/>
        </w:rPr>
        <w:t xml:space="preserve">SAMHSA reserves the right to issue a press release about any publication deemed by SAMHSA to contain information of program or policy significance to the substance </w:t>
      </w:r>
      <w:r w:rsidR="00824E30" w:rsidRPr="3E85320F">
        <w:rPr>
          <w:rFonts w:cs="Arial"/>
        </w:rPr>
        <w:t xml:space="preserve">use disorder </w:t>
      </w:r>
      <w:r w:rsidRPr="3E85320F">
        <w:rPr>
          <w:rFonts w:cs="Arial"/>
        </w:rPr>
        <w:t xml:space="preserve">treatment/substance </w:t>
      </w:r>
      <w:r w:rsidR="35C360D9" w:rsidRPr="3E85320F">
        <w:rPr>
          <w:rFonts w:cs="Arial"/>
        </w:rPr>
        <w:t>use disorder</w:t>
      </w:r>
      <w:r w:rsidRPr="3E85320F">
        <w:rPr>
          <w:rFonts w:cs="Arial"/>
        </w:rPr>
        <w:t xml:space="preserve"> prevention/mental health services community.</w:t>
      </w:r>
    </w:p>
    <w:p w14:paraId="5D9B2CBA" w14:textId="77777777" w:rsidR="00E5079E" w:rsidRPr="00E5079E" w:rsidRDefault="00E5079E" w:rsidP="00E5079E">
      <w:pPr>
        <w:spacing w:after="0"/>
        <w:rPr>
          <w:rFonts w:cs="Arial"/>
          <w:b/>
          <w:bCs/>
          <w:kern w:val="32"/>
          <w:sz w:val="32"/>
          <w:szCs w:val="32"/>
        </w:rPr>
      </w:pPr>
      <w:bookmarkStart w:id="534" w:name="_Appendix_M_–"/>
      <w:bookmarkStart w:id="535" w:name="_Appendix_L_–"/>
      <w:bookmarkEnd w:id="534"/>
      <w:bookmarkEnd w:id="535"/>
      <w:r w:rsidRPr="00E5079E">
        <w:br w:type="page"/>
      </w:r>
    </w:p>
    <w:p w14:paraId="250FB6FC" w14:textId="77777777" w:rsidR="00E5079E" w:rsidRPr="00AD60D3" w:rsidRDefault="00E5079E" w:rsidP="001F684E">
      <w:pPr>
        <w:pStyle w:val="Heading1"/>
        <w:jc w:val="center"/>
      </w:pPr>
      <w:bookmarkStart w:id="536" w:name="_Appendix_M_–_1"/>
      <w:bookmarkStart w:id="537" w:name="_Toc81577309"/>
      <w:bookmarkStart w:id="538" w:name="_Toc83891285"/>
      <w:bookmarkStart w:id="539" w:name="_Toc85626737"/>
      <w:bookmarkStart w:id="540" w:name="_Toc90045189"/>
      <w:bookmarkStart w:id="541" w:name="_Toc518725464"/>
      <w:bookmarkStart w:id="542" w:name="_Toc1937862874"/>
      <w:bookmarkStart w:id="543" w:name="_Toc1981254592"/>
      <w:bookmarkStart w:id="544" w:name="_Toc97795149"/>
      <w:bookmarkEnd w:id="536"/>
      <w:r w:rsidRPr="00AD60D3">
        <w:lastRenderedPageBreak/>
        <w:t>Appendix L – Sample Budget and Justification</w:t>
      </w:r>
      <w:bookmarkEnd w:id="537"/>
      <w:bookmarkEnd w:id="538"/>
      <w:bookmarkEnd w:id="539"/>
      <w:bookmarkEnd w:id="540"/>
      <w:bookmarkEnd w:id="541"/>
      <w:bookmarkEnd w:id="542"/>
      <w:bookmarkEnd w:id="543"/>
      <w:bookmarkEnd w:id="544"/>
    </w:p>
    <w:p w14:paraId="66EBAC19" w14:textId="1463C0B6" w:rsidR="00E5079E" w:rsidRPr="00E5079E" w:rsidRDefault="00E5079E" w:rsidP="00E5079E">
      <w:pPr>
        <w:spacing w:after="200"/>
        <w:rPr>
          <w:rFonts w:eastAsia="Calibri" w:cs="Arial"/>
        </w:rPr>
      </w:pPr>
      <w:bookmarkStart w:id="545" w:name="_Hlk75354534"/>
      <w:r w:rsidRPr="6FC3C118">
        <w:rPr>
          <w:rFonts w:eastAsia="Calibri" w:cs="Arial"/>
        </w:rPr>
        <w:t>All applications must have a detailed budget justification and narrative that explains the federal and the non-federal expenditures broken out by the object class cost categories listed on SF-424A − Section B (Budget Category) for non-construction awards.</w:t>
      </w:r>
      <w:r w:rsidR="00894D7D">
        <w:rPr>
          <w:rFonts w:eastAsia="Calibri" w:cs="Arial"/>
        </w:rPr>
        <w:t xml:space="preserve"> </w:t>
      </w:r>
    </w:p>
    <w:p w14:paraId="7A363104" w14:textId="50FE1361" w:rsidR="00E5079E" w:rsidRPr="00E5079E" w:rsidRDefault="00E5079E" w:rsidP="00EF693A">
      <w:pPr>
        <w:numPr>
          <w:ilvl w:val="0"/>
          <w:numId w:val="24"/>
        </w:numPr>
        <w:spacing w:after="200"/>
        <w:rPr>
          <w:rFonts w:eastAsia="Calibri" w:cs="Arial"/>
        </w:rPr>
      </w:pPr>
      <w:r w:rsidRPr="6FC3C118">
        <w:rPr>
          <w:rFonts w:eastAsia="Calibri" w:cs="Arial"/>
        </w:rPr>
        <w:t>The budget narrative must match the costs identified on the SF-424A form and the total costs on the SF-424.</w:t>
      </w:r>
      <w:r w:rsidR="00894D7D">
        <w:rPr>
          <w:rFonts w:eastAsia="Calibri" w:cs="Arial"/>
        </w:rPr>
        <w:t xml:space="preserve"> </w:t>
      </w:r>
    </w:p>
    <w:p w14:paraId="0C0362EA" w14:textId="77777777" w:rsidR="00E5079E" w:rsidRPr="00E5079E" w:rsidRDefault="00E5079E" w:rsidP="00EF693A">
      <w:pPr>
        <w:numPr>
          <w:ilvl w:val="0"/>
          <w:numId w:val="24"/>
        </w:numPr>
        <w:spacing w:after="0"/>
        <w:rPr>
          <w:rFonts w:eastAsia="Calibri" w:cs="Arial"/>
        </w:rPr>
      </w:pPr>
      <w:r w:rsidRPr="6FC3C118">
        <w:rPr>
          <w:rFonts w:eastAsia="Calibri" w:cs="Arial"/>
        </w:rPr>
        <w:t xml:space="preserve">The Budget Narrative and justification must be consistent with and support the Project Narrative. </w:t>
      </w:r>
    </w:p>
    <w:p w14:paraId="78F6533E" w14:textId="77777777" w:rsidR="00E5079E" w:rsidRPr="00E5079E" w:rsidRDefault="00E5079E" w:rsidP="00E5079E">
      <w:pPr>
        <w:spacing w:after="0"/>
        <w:ind w:left="720"/>
        <w:rPr>
          <w:rFonts w:eastAsia="Calibri" w:cs="Arial"/>
        </w:rPr>
      </w:pPr>
      <w:r w:rsidRPr="6FC3C118">
        <w:rPr>
          <w:rFonts w:eastAsia="Calibri" w:cs="Arial"/>
        </w:rPr>
        <w:t xml:space="preserve"> </w:t>
      </w:r>
    </w:p>
    <w:p w14:paraId="1CE4601F" w14:textId="77777777" w:rsidR="00E5079E" w:rsidRPr="00E5079E" w:rsidRDefault="00E5079E" w:rsidP="00EF693A">
      <w:pPr>
        <w:numPr>
          <w:ilvl w:val="0"/>
          <w:numId w:val="24"/>
        </w:numPr>
        <w:spacing w:after="200"/>
        <w:rPr>
          <w:rFonts w:eastAsia="Calibri" w:cs="Arial"/>
        </w:rPr>
      </w:pPr>
      <w:r w:rsidRPr="6FC3C118">
        <w:rPr>
          <w:rFonts w:eastAsia="Calibri" w:cs="Arial"/>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00483CA3" w14:textId="77777777" w:rsidR="00E5079E" w:rsidRPr="00E5079E" w:rsidRDefault="00E5079E" w:rsidP="00EF693A">
      <w:pPr>
        <w:numPr>
          <w:ilvl w:val="0"/>
          <w:numId w:val="24"/>
        </w:numPr>
        <w:rPr>
          <w:rFonts w:cs="Arial"/>
        </w:rPr>
      </w:pPr>
      <w:r w:rsidRPr="6FC3C118">
        <w:rPr>
          <w:rFonts w:cs="Arial"/>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6E4AF59B" w14:textId="2C2018B5" w:rsidR="00E5079E" w:rsidRPr="00E5079E" w:rsidRDefault="00E5079E" w:rsidP="00EF693A">
      <w:pPr>
        <w:numPr>
          <w:ilvl w:val="0"/>
          <w:numId w:val="24"/>
        </w:numPr>
        <w:spacing w:after="200"/>
        <w:contextualSpacing/>
        <w:rPr>
          <w:rFonts w:eastAsia="Calibri" w:cs="Arial"/>
        </w:rPr>
      </w:pPr>
      <w:r w:rsidRPr="6FC3C118">
        <w:rPr>
          <w:rFonts w:eastAsia="Calibri" w:cs="Arial"/>
        </w:rPr>
        <w:t>Refer to the program specific Funding Restrictions/Limitations and the Standard Funding Restrictions in the NOFO, as well as to 45 CFR Part 75 (</w:t>
      </w:r>
      <w:hyperlink r:id="rId89">
        <w:r w:rsidR="6ADE062B" w:rsidRPr="6FC3C118">
          <w:rPr>
            <w:color w:val="0000FF"/>
            <w:u w:val="single"/>
          </w:rPr>
          <w:t>https://www.ecfr.gov/cgi-bin/text-idx?node=pt45.1.75</w:t>
        </w:r>
      </w:hyperlink>
      <w:r w:rsidRPr="6FC3C118">
        <w:rPr>
          <w:rFonts w:eastAsia="Calibri" w:cs="Arial"/>
        </w:rPr>
        <w:t xml:space="preserve">, for applicable administrative requirements and cost principles. </w:t>
      </w:r>
    </w:p>
    <w:p w14:paraId="4CBD2495" w14:textId="77777777" w:rsidR="00E5079E" w:rsidRPr="00E5079E" w:rsidRDefault="00E5079E" w:rsidP="00E5079E">
      <w:pPr>
        <w:spacing w:after="200"/>
        <w:ind w:left="720"/>
        <w:contextualSpacing/>
        <w:rPr>
          <w:rFonts w:eastAsia="Calibri" w:cs="Arial"/>
        </w:rPr>
      </w:pPr>
    </w:p>
    <w:p w14:paraId="0F31584D" w14:textId="77777777" w:rsidR="00E5079E" w:rsidRPr="00E5079E" w:rsidRDefault="00E5079E" w:rsidP="00E5079E">
      <w:pPr>
        <w:rPr>
          <w:b/>
          <w:bCs/>
          <w:sz w:val="28"/>
          <w:szCs w:val="28"/>
        </w:rPr>
      </w:pPr>
      <w:r w:rsidRPr="00E5079E">
        <w:rPr>
          <w:b/>
          <w:bCs/>
          <w:sz w:val="28"/>
          <w:szCs w:val="28"/>
        </w:rPr>
        <w:t>SAMHSA Budget Template</w:t>
      </w:r>
    </w:p>
    <w:p w14:paraId="73153239" w14:textId="77777777" w:rsidR="00E5079E" w:rsidRPr="00E5079E" w:rsidRDefault="00E5079E" w:rsidP="6FC3C118">
      <w:pPr>
        <w:shd w:val="clear" w:color="auto" w:fill="FFFFFF" w:themeFill="background1"/>
        <w:spacing w:after="180"/>
        <w:rPr>
          <w:rFonts w:cs="Arial"/>
        </w:rPr>
      </w:pPr>
      <w:r w:rsidRPr="6FC3C118">
        <w:rPr>
          <w:rFonts w:cs="Arial"/>
        </w:rPr>
        <w:t>To expedite review of your application, it is highly recommended you use the following PDF budget template to complete the Detailed Budget and Narrative Justification for submission with your application:</w:t>
      </w:r>
    </w:p>
    <w:p w14:paraId="0F34B403" w14:textId="2653485A" w:rsidR="00E5079E" w:rsidRPr="00E5079E" w:rsidRDefault="00E5079E" w:rsidP="00EF693A">
      <w:pPr>
        <w:numPr>
          <w:ilvl w:val="0"/>
          <w:numId w:val="60"/>
        </w:numPr>
        <w:shd w:val="clear" w:color="auto" w:fill="FFFFFF" w:themeFill="background1"/>
        <w:spacing w:before="100" w:beforeAutospacing="1" w:after="0"/>
        <w:ind w:left="600"/>
        <w:rPr>
          <w:rFonts w:cs="Arial"/>
        </w:rPr>
      </w:pPr>
      <w:r w:rsidRPr="6FC3C118">
        <w:rPr>
          <w:rFonts w:cs="Arial"/>
          <w:color w:val="000000" w:themeColor="text1"/>
        </w:rPr>
        <w:t xml:space="preserve">To locate the budget template </w:t>
      </w:r>
      <w:hyperlink r:id="rId90">
        <w:r w:rsidR="6ADE062B" w:rsidRPr="00146905">
          <w:rPr>
            <w:color w:val="0000FF"/>
            <w:u w:val="single"/>
          </w:rPr>
          <w:t>Click here SAMHSA Forms and Resources</w:t>
        </w:r>
      </w:hyperlink>
      <w:r w:rsidRPr="6FC3C118">
        <w:rPr>
          <w:rFonts w:cs="Arial"/>
          <w:color w:val="0070C0"/>
        </w:rPr>
        <w:t xml:space="preserve"> </w:t>
      </w:r>
      <w:r w:rsidRPr="6FC3C118">
        <w:rPr>
          <w:rFonts w:cs="Arial"/>
          <w:color w:val="000000" w:themeColor="text1"/>
        </w:rPr>
        <w:t>– scroll down to “</w:t>
      </w:r>
      <w:r w:rsidRPr="6FC3C118">
        <w:rPr>
          <w:rFonts w:cs="Arial"/>
          <w:b/>
          <w:color w:val="000000" w:themeColor="text1"/>
        </w:rPr>
        <w:t>SAMHSA Budget Template</w:t>
      </w:r>
      <w:r w:rsidRPr="6FC3C118">
        <w:rPr>
          <w:rFonts w:cs="Arial"/>
          <w:color w:val="000000" w:themeColor="text1"/>
        </w:rPr>
        <w:t xml:space="preserve">” section. You </w:t>
      </w:r>
      <w:r w:rsidRPr="6FC3C118">
        <w:rPr>
          <w:rFonts w:cs="Arial"/>
          <w:b/>
          <w:color w:val="000000" w:themeColor="text1"/>
        </w:rPr>
        <w:t>must</w:t>
      </w:r>
      <w:r w:rsidRPr="6FC3C118">
        <w:rPr>
          <w:rFonts w:cs="Arial"/>
          <w:color w:val="000000" w:themeColor="text1"/>
        </w:rPr>
        <w:t xml:space="preserve"> download the budget </w:t>
      </w:r>
      <w:r w:rsidRPr="6FC3C118">
        <w:rPr>
          <w:rFonts w:cs="Arial"/>
          <w:color w:val="000000" w:themeColor="text1"/>
        </w:rPr>
        <w:lastRenderedPageBreak/>
        <w:t>template PDF to your computer first before opening it directly in Adobe Acrobat or Acrobat Reader (not your internet browser):</w:t>
      </w:r>
    </w:p>
    <w:p w14:paraId="73EAA1F1" w14:textId="77777777" w:rsidR="00E5079E" w:rsidRPr="00E5079E" w:rsidRDefault="00E5079E" w:rsidP="6FC3C118">
      <w:pPr>
        <w:shd w:val="clear" w:color="auto" w:fill="FFFFFF" w:themeFill="background1"/>
        <w:spacing w:before="100" w:beforeAutospacing="1" w:after="0"/>
        <w:ind w:left="1320"/>
        <w:contextualSpacing/>
        <w:rPr>
          <w:rFonts w:cs="Arial"/>
        </w:rPr>
      </w:pPr>
    </w:p>
    <w:p w14:paraId="0B538600" w14:textId="77777777" w:rsidR="00E5079E" w:rsidRPr="00E5079E" w:rsidRDefault="00E5079E" w:rsidP="00EF693A">
      <w:pPr>
        <w:numPr>
          <w:ilvl w:val="0"/>
          <w:numId w:val="78"/>
        </w:numPr>
        <w:shd w:val="clear" w:color="auto" w:fill="FFFFFF" w:themeFill="background1"/>
        <w:spacing w:before="100" w:beforeAutospacing="1" w:after="0"/>
        <w:contextualSpacing/>
        <w:rPr>
          <w:rFonts w:cs="Arial"/>
        </w:rPr>
      </w:pPr>
      <w:r w:rsidRPr="6FC3C118">
        <w:rPr>
          <w:rFonts w:cs="Arial"/>
          <w:color w:val="000000" w:themeColor="text1"/>
        </w:rPr>
        <w:t>Right-click the link "</w:t>
      </w:r>
      <w:r w:rsidRPr="6FC3C118">
        <w:rPr>
          <w:rFonts w:cs="Arial"/>
          <w:b/>
          <w:color w:val="000000" w:themeColor="text1"/>
        </w:rPr>
        <w:t>SAMHSA Budget Template (PDF)</w:t>
      </w:r>
      <w:r w:rsidRPr="6FC3C118">
        <w:rPr>
          <w:rFonts w:cs="Arial"/>
          <w:color w:val="000000" w:themeColor="text1"/>
        </w:rPr>
        <w:t>"</w:t>
      </w:r>
    </w:p>
    <w:p w14:paraId="1E4873C3" w14:textId="77777777" w:rsidR="00E5079E" w:rsidRPr="00E5079E" w:rsidRDefault="00E5079E" w:rsidP="00EF693A">
      <w:pPr>
        <w:numPr>
          <w:ilvl w:val="0"/>
          <w:numId w:val="78"/>
        </w:numPr>
        <w:shd w:val="clear" w:color="auto" w:fill="FFFFFF" w:themeFill="background1"/>
        <w:spacing w:before="100" w:beforeAutospacing="1" w:after="0"/>
        <w:contextualSpacing/>
        <w:rPr>
          <w:rFonts w:cs="Arial"/>
        </w:rPr>
      </w:pPr>
      <w:r w:rsidRPr="6FC3C118">
        <w:rPr>
          <w:rFonts w:cs="Arial"/>
          <w:color w:val="000000" w:themeColor="text1"/>
        </w:rPr>
        <w:t>Select "save link as" and save to a location on your computer</w:t>
      </w:r>
    </w:p>
    <w:p w14:paraId="5C8DB76F" w14:textId="77777777" w:rsidR="00E5079E" w:rsidRPr="00E5079E" w:rsidRDefault="00E5079E" w:rsidP="00EF693A">
      <w:pPr>
        <w:numPr>
          <w:ilvl w:val="0"/>
          <w:numId w:val="78"/>
        </w:numPr>
        <w:shd w:val="clear" w:color="auto" w:fill="FFFFFF" w:themeFill="background1"/>
        <w:spacing w:after="0"/>
        <w:contextualSpacing/>
        <w:rPr>
          <w:rFonts w:cs="Arial"/>
        </w:rPr>
      </w:pPr>
      <w:r w:rsidRPr="6FC3C118">
        <w:rPr>
          <w:rFonts w:cs="Arial"/>
          <w:color w:val="000000" w:themeColor="text1"/>
        </w:rPr>
        <w:t>Go to the saved location and open the "SAMHSA Budget Template (PDF)" using Adobe Acrobat or Acrobat Reader.</w:t>
      </w:r>
    </w:p>
    <w:p w14:paraId="43C314FC" w14:textId="77777777" w:rsidR="00E5079E" w:rsidRPr="00E5079E" w:rsidRDefault="00E5079E" w:rsidP="00E5079E">
      <w:pPr>
        <w:spacing w:after="0"/>
        <w:rPr>
          <w:b/>
          <w:bCs/>
          <w:sz w:val="28"/>
          <w:szCs w:val="28"/>
        </w:rPr>
      </w:pPr>
    </w:p>
    <w:p w14:paraId="2E08E476" w14:textId="77777777" w:rsidR="00E5079E" w:rsidRPr="00E5079E" w:rsidRDefault="00E5079E" w:rsidP="00E5079E">
      <w:pPr>
        <w:spacing w:after="0"/>
        <w:rPr>
          <w:b/>
          <w:bCs/>
          <w:sz w:val="28"/>
          <w:szCs w:val="28"/>
        </w:rPr>
      </w:pPr>
      <w:r w:rsidRPr="00E5079E">
        <w:rPr>
          <w:b/>
          <w:bCs/>
          <w:sz w:val="28"/>
          <w:szCs w:val="28"/>
        </w:rPr>
        <w:t>Guidance</w:t>
      </w:r>
    </w:p>
    <w:p w14:paraId="26313F56" w14:textId="77777777" w:rsidR="00E5079E" w:rsidRPr="00E5079E" w:rsidRDefault="00E5079E" w:rsidP="00E5079E">
      <w:pPr>
        <w:spacing w:after="0"/>
        <w:rPr>
          <w:b/>
          <w:bCs/>
          <w:sz w:val="28"/>
          <w:szCs w:val="28"/>
        </w:rPr>
      </w:pPr>
    </w:p>
    <w:p w14:paraId="4A57901F" w14:textId="77777777" w:rsidR="00E5079E" w:rsidRPr="00E5079E" w:rsidRDefault="00E5079E" w:rsidP="6FC3C118">
      <w:pPr>
        <w:shd w:val="clear" w:color="auto" w:fill="FFFFFF" w:themeFill="background1"/>
        <w:spacing w:after="180"/>
        <w:rPr>
          <w:rFonts w:ascii="Times New Roman" w:hAnsi="Times New Roman"/>
        </w:rPr>
      </w:pPr>
      <w:r>
        <w:t>The following documents provide guidance on using the budget template:</w:t>
      </w:r>
    </w:p>
    <w:p w14:paraId="1C40D2DA" w14:textId="226D7FB8" w:rsidR="00E5079E" w:rsidRPr="00E5079E" w:rsidRDefault="008E15D1" w:rsidP="00EF693A">
      <w:pPr>
        <w:numPr>
          <w:ilvl w:val="0"/>
          <w:numId w:val="61"/>
        </w:numPr>
        <w:shd w:val="clear" w:color="auto" w:fill="FFFFFF" w:themeFill="background1"/>
        <w:spacing w:before="100" w:beforeAutospacing="1" w:after="120"/>
        <w:rPr>
          <w:rFonts w:cs="Arial"/>
          <w:u w:val="single"/>
        </w:rPr>
      </w:pPr>
      <w:hyperlink r:id="rId91">
        <w:r w:rsidR="6ADE062B" w:rsidRPr="6FC3C118">
          <w:rPr>
            <w:rFonts w:cs="Arial"/>
            <w:color w:val="0000FF"/>
            <w:u w:val="single"/>
          </w:rPr>
          <w:t>Key Features of the Budget Template</w:t>
        </w:r>
      </w:hyperlink>
    </w:p>
    <w:p w14:paraId="7DE5A3A6" w14:textId="15050781" w:rsidR="00E5079E" w:rsidRPr="00E5079E" w:rsidRDefault="008E15D1" w:rsidP="00EF693A">
      <w:pPr>
        <w:numPr>
          <w:ilvl w:val="0"/>
          <w:numId w:val="61"/>
        </w:numPr>
        <w:shd w:val="clear" w:color="auto" w:fill="FFFFFF" w:themeFill="background1"/>
        <w:spacing w:before="100" w:beforeAutospacing="1" w:after="120"/>
        <w:rPr>
          <w:rFonts w:cs="Arial"/>
          <w:u w:val="single"/>
        </w:rPr>
      </w:pPr>
      <w:hyperlink r:id="rId92">
        <w:r w:rsidR="6ADE062B" w:rsidRPr="6FC3C118">
          <w:rPr>
            <w:rFonts w:cs="Arial"/>
            <w:color w:val="0000FF"/>
            <w:u w:val="single"/>
          </w:rPr>
          <w:t>Budget Template Users Guide</w:t>
        </w:r>
      </w:hyperlink>
    </w:p>
    <w:p w14:paraId="6DC408D2" w14:textId="2882D156" w:rsidR="00E5079E" w:rsidRPr="00E5079E" w:rsidRDefault="008E15D1" w:rsidP="00EF693A">
      <w:pPr>
        <w:numPr>
          <w:ilvl w:val="0"/>
          <w:numId w:val="61"/>
        </w:numPr>
        <w:shd w:val="clear" w:color="auto" w:fill="FFFFFF" w:themeFill="background1"/>
        <w:spacing w:before="100" w:beforeAutospacing="1" w:after="120"/>
        <w:rPr>
          <w:rFonts w:cs="Arial"/>
          <w:u w:val="single"/>
        </w:rPr>
      </w:pPr>
      <w:hyperlink r:id="rId93">
        <w:r w:rsidR="6ADE062B" w:rsidRPr="6FC3C118">
          <w:rPr>
            <w:rFonts w:cs="Arial"/>
            <w:color w:val="0000FF"/>
            <w:u w:val="single"/>
          </w:rPr>
          <w:t>Budget Review Checklist</w:t>
        </w:r>
      </w:hyperlink>
      <w:r w:rsidR="00E5079E" w:rsidRPr="6FC3C118">
        <w:rPr>
          <w:rFonts w:cs="Arial"/>
        </w:rPr>
        <w:t xml:space="preserve"> – use this checklist to review your Detailed Budget and Narrative Justification before submission to SAMHSA.</w:t>
      </w:r>
    </w:p>
    <w:p w14:paraId="14934153" w14:textId="77777777" w:rsidR="00E5079E" w:rsidRPr="00E5079E" w:rsidRDefault="00E5079E" w:rsidP="6FC3C118">
      <w:pPr>
        <w:shd w:val="clear" w:color="auto" w:fill="FFFFFF" w:themeFill="background1"/>
        <w:spacing w:after="180"/>
        <w:rPr>
          <w:rFonts w:ascii="Times New Roman" w:hAnsi="Times New Roman"/>
          <w:b/>
          <w:sz w:val="28"/>
          <w:szCs w:val="28"/>
        </w:rPr>
      </w:pPr>
      <w:r w:rsidRPr="6FC3C118">
        <w:rPr>
          <w:rFonts w:cs="Arial"/>
          <w:b/>
        </w:rPr>
        <w:t>Note:</w:t>
      </w:r>
      <w:r w:rsidRPr="6FC3C118">
        <w:rPr>
          <w:rFonts w:ascii="Times New Roman" w:hAnsi="Times New Roman"/>
          <w:b/>
        </w:rPr>
        <w:t> </w:t>
      </w:r>
      <w:r>
        <w:t>For SAMHSA to view all of your budget data, you must convert the PDF to a non-editable format by </w:t>
      </w:r>
      <w:r w:rsidRPr="6FC3C118">
        <w:rPr>
          <w:rFonts w:cs="Arial"/>
          <w:b/>
        </w:rPr>
        <w:t>PRINTING TO PDF</w:t>
      </w:r>
      <w:r>
        <w:t> before submission.</w:t>
      </w:r>
    </w:p>
    <w:p w14:paraId="703DC951" w14:textId="77777777" w:rsidR="00E5079E" w:rsidRPr="00E5079E" w:rsidRDefault="00E5079E" w:rsidP="00E5079E">
      <w:pPr>
        <w:rPr>
          <w:b/>
          <w:bCs/>
          <w:sz w:val="28"/>
          <w:szCs w:val="28"/>
        </w:rPr>
      </w:pPr>
      <w:r w:rsidRPr="00E5079E">
        <w:rPr>
          <w:b/>
          <w:bCs/>
          <w:sz w:val="28"/>
          <w:szCs w:val="28"/>
        </w:rPr>
        <w:t>Sample Budgets</w:t>
      </w:r>
    </w:p>
    <w:p w14:paraId="0D612329" w14:textId="77777777" w:rsidR="00E5079E" w:rsidRPr="00E5079E" w:rsidRDefault="00E5079E" w:rsidP="6FC3C118">
      <w:pPr>
        <w:shd w:val="clear" w:color="auto" w:fill="FFFFFF" w:themeFill="background1"/>
        <w:spacing w:after="180"/>
        <w:rPr>
          <w:rFonts w:cs="Arial"/>
        </w:rPr>
      </w:pPr>
      <w:r w:rsidRPr="6FC3C118">
        <w:rPr>
          <w:rFonts w:cs="Arial"/>
        </w:rPr>
        <w:t>The following PDFs are samples of Detailed Budgets and Narrative Justification:</w:t>
      </w:r>
    </w:p>
    <w:p w14:paraId="628EA3C0" w14:textId="1701FEBC" w:rsidR="00E5079E" w:rsidRPr="00E5079E" w:rsidRDefault="008E15D1" w:rsidP="00EF693A">
      <w:pPr>
        <w:numPr>
          <w:ilvl w:val="0"/>
          <w:numId w:val="62"/>
        </w:numPr>
        <w:shd w:val="clear" w:color="auto" w:fill="FFFFFF" w:themeFill="background1"/>
        <w:spacing w:before="100" w:beforeAutospacing="1" w:after="120"/>
        <w:ind w:left="648"/>
        <w:rPr>
          <w:rFonts w:cs="Arial"/>
        </w:rPr>
      </w:pPr>
      <w:hyperlink r:id="rId94">
        <w:r w:rsidR="761DEBEC" w:rsidRPr="3E85320F">
          <w:rPr>
            <w:rFonts w:cs="Arial"/>
            <w:u w:val="single"/>
          </w:rPr>
          <w:t>Sample Budget – NON-MATCH (PDF | 697 KB)</w:t>
        </w:r>
      </w:hyperlink>
    </w:p>
    <w:p w14:paraId="754DC3B9" w14:textId="1C28FC0D" w:rsidR="00E5079E" w:rsidRPr="00E5079E" w:rsidRDefault="00E5079E" w:rsidP="00E5079E">
      <w:pPr>
        <w:rPr>
          <w:rFonts w:cs="Arial"/>
          <w:b/>
          <w:bCs/>
          <w:sz w:val="28"/>
          <w:szCs w:val="28"/>
        </w:rPr>
      </w:pPr>
      <w:r w:rsidRPr="00E5079E">
        <w:rPr>
          <w:rFonts w:cs="Arial"/>
          <w:b/>
          <w:bCs/>
          <w:sz w:val="28"/>
          <w:szCs w:val="28"/>
        </w:rPr>
        <w:t>Completing the SF-424A</w:t>
      </w:r>
    </w:p>
    <w:p w14:paraId="435A779C" w14:textId="28F074F8" w:rsidR="00E5079E" w:rsidRPr="00E5079E" w:rsidRDefault="00E5079E" w:rsidP="00E5079E">
      <w:pPr>
        <w:rPr>
          <w:rFonts w:cs="Arial"/>
        </w:rPr>
      </w:pPr>
      <w:r w:rsidRPr="6FC3C118">
        <w:rPr>
          <w:rFonts w:cs="Arial"/>
          <w:b/>
        </w:rPr>
        <w:t>Complete Sections A – F</w:t>
      </w:r>
      <w:r w:rsidRPr="6FC3C118">
        <w:rPr>
          <w:rFonts w:cs="Arial"/>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br/>
      </w:r>
      <w:r>
        <w:br/>
      </w:r>
      <w:r w:rsidRPr="6FC3C118">
        <w:rPr>
          <w:rFonts w:cs="Arial"/>
        </w:rPr>
        <w:t xml:space="preserve">In </w:t>
      </w:r>
      <w:r w:rsidRPr="6FC3C118">
        <w:rPr>
          <w:rFonts w:cs="Arial"/>
          <w:b/>
        </w:rPr>
        <w:t>Section A</w:t>
      </w:r>
      <w:r w:rsidRPr="6FC3C118">
        <w:rPr>
          <w:rFonts w:cs="Arial"/>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line</w:t>
      </w:r>
      <w:r w:rsidR="00093278">
        <w:rPr>
          <w:rFonts w:cs="Arial"/>
        </w:rPr>
        <w:t>-</w:t>
      </w:r>
      <w:r w:rsidRPr="6FC3C118">
        <w:rPr>
          <w:rFonts w:cs="Arial"/>
        </w:rPr>
        <w:t xml:space="preserve">item budget) for each year of the period of performance specified in Section A. </w:t>
      </w:r>
    </w:p>
    <w:p w14:paraId="00AB68A1" w14:textId="77777777" w:rsidR="00E5079E" w:rsidRPr="00E5079E" w:rsidRDefault="00E5079E" w:rsidP="00E5079E">
      <w:pPr>
        <w:rPr>
          <w:rFonts w:cs="Arial"/>
        </w:rPr>
      </w:pPr>
      <w:r w:rsidRPr="6FC3C118">
        <w:rPr>
          <w:rFonts w:cs="Arial"/>
        </w:rPr>
        <w:t xml:space="preserve">In </w:t>
      </w:r>
      <w:r w:rsidRPr="6FC3C118">
        <w:rPr>
          <w:rFonts w:cs="Arial"/>
          <w:b/>
        </w:rPr>
        <w:t>Section B</w:t>
      </w:r>
      <w:r w:rsidRPr="6FC3C118">
        <w:rPr>
          <w:rFonts w:cs="Arial"/>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4AD98A81" w14:textId="77777777" w:rsidR="00E5079E" w:rsidRPr="00E5079E" w:rsidRDefault="00E5079E" w:rsidP="00E5079E">
      <w:pPr>
        <w:rPr>
          <w:rFonts w:cs="Arial"/>
        </w:rPr>
      </w:pPr>
      <w:r w:rsidRPr="6FC3C118">
        <w:rPr>
          <w:rFonts w:cs="Arial"/>
          <w:b/>
        </w:rPr>
        <w:lastRenderedPageBreak/>
        <w:t>Section C – Non-Federal Resources</w:t>
      </w:r>
      <w:r w:rsidRPr="6FC3C118">
        <w:rPr>
          <w:rFonts w:cs="Arial"/>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16A3628A" w14:textId="77777777" w:rsidR="00E5079E" w:rsidRPr="00E5079E" w:rsidRDefault="00E5079E" w:rsidP="00E5079E">
      <w:pPr>
        <w:rPr>
          <w:rFonts w:cs="Arial"/>
        </w:rPr>
      </w:pPr>
      <w:r w:rsidRPr="6FC3C118">
        <w:rPr>
          <w:rFonts w:cs="Arial"/>
          <w:b/>
        </w:rPr>
        <w:t>Section D – Forecasted Cash Needs</w:t>
      </w:r>
      <w:r w:rsidRPr="6FC3C118">
        <w:rPr>
          <w:rFonts w:cs="Arial"/>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150807C0" w14:textId="77777777" w:rsidR="00E5079E" w:rsidRPr="00E5079E" w:rsidRDefault="00E5079E" w:rsidP="00E5079E">
      <w:pPr>
        <w:rPr>
          <w:rFonts w:cs="Arial"/>
        </w:rPr>
      </w:pPr>
      <w:r w:rsidRPr="6FC3C118">
        <w:rPr>
          <w:rFonts w:cs="Arial"/>
          <w:b/>
        </w:rPr>
        <w:t>Section E – Budget Estimates of Federal Funds Needed for Balance of the Project:</w:t>
      </w:r>
      <w:r w:rsidRPr="6FC3C118">
        <w:rPr>
          <w:rFonts w:cs="Arial"/>
        </w:rPr>
        <w:t xml:space="preserve"> Complete line 16 of the Future Funding Periods columns for the out years, with (b) First being the 2nd year, (c) Second being the 3rd year, etc. </w:t>
      </w:r>
    </w:p>
    <w:p w14:paraId="701E0C64" w14:textId="77777777" w:rsidR="00E5079E" w:rsidRPr="00E5079E" w:rsidRDefault="00E5079E" w:rsidP="00E5079E">
      <w:pPr>
        <w:rPr>
          <w:rFonts w:cs="Arial"/>
        </w:rPr>
      </w:pPr>
      <w:r w:rsidRPr="6FC3C118">
        <w:rPr>
          <w:rFonts w:cs="Arial"/>
          <w:b/>
        </w:rPr>
        <w:t>Section F – Other Budget Information</w:t>
      </w:r>
      <w:r w:rsidRPr="6FC3C118">
        <w:rPr>
          <w:rFonts w:cs="Arial"/>
        </w:rPr>
        <w:t>. Complete as appropriate.</w:t>
      </w:r>
    </w:p>
    <w:p w14:paraId="4BCE48A5" w14:textId="77777777" w:rsidR="00E5079E" w:rsidRPr="00E5079E" w:rsidRDefault="00E5079E" w:rsidP="6FC3C118">
      <w:pPr>
        <w:keepNext/>
        <w:shd w:val="clear" w:color="auto" w:fill="FFFFFF" w:themeFill="background1"/>
        <w:spacing w:before="360" w:after="180"/>
        <w:outlineLvl w:val="3"/>
        <w:rPr>
          <w:rFonts w:cs="Arial"/>
          <w:b/>
          <w:bCs/>
          <w:sz w:val="28"/>
          <w:szCs w:val="28"/>
        </w:rPr>
      </w:pPr>
      <w:r w:rsidRPr="00E5079E">
        <w:rPr>
          <w:rFonts w:cs="Arial"/>
          <w:b/>
          <w:bCs/>
          <w:sz w:val="28"/>
          <w:szCs w:val="28"/>
        </w:rPr>
        <w:t>Budget Cost Categories</w:t>
      </w:r>
    </w:p>
    <w:p w14:paraId="43C5C692" w14:textId="211AE955" w:rsidR="00E5079E" w:rsidRPr="00E5079E" w:rsidRDefault="165AB224" w:rsidP="09812B8D">
      <w:pPr>
        <w:rPr>
          <w:rFonts w:cs="Arial"/>
        </w:rPr>
      </w:pPr>
      <w:r w:rsidRPr="4E864E14">
        <w:rPr>
          <w:rFonts w:cs="Arial"/>
          <w:u w:val="single"/>
        </w:rPr>
        <w:t>Personnel Costs</w:t>
      </w:r>
      <w:r w:rsidRPr="4E864E14">
        <w:rPr>
          <w:rFonts w:cs="Arial"/>
        </w:rPr>
        <w:t>: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w:t>
      </w:r>
      <w:r w:rsidR="67F58841" w:rsidRPr="4E864E14">
        <w:rPr>
          <w:rFonts w:cs="Arial"/>
        </w:rPr>
        <w:t>203,700</w:t>
      </w:r>
      <w:r w:rsidR="29B69771" w:rsidRPr="4E864E14">
        <w:rPr>
          <w:rFonts w:cs="Arial"/>
        </w:rPr>
        <w:t>.</w:t>
      </w:r>
      <w:r w:rsidRPr="4E864E14">
        <w:rPr>
          <w:rFonts w:cs="Arial"/>
        </w:rPr>
        <w:t xml:space="preserve"> An individual's base salary, per se, is NOT constrained by the statutory provision for a limitation of salary. The rate limitation simply limits the amount that may be awarded and charged to SAMHSA grants and cooperative agreements. </w:t>
      </w:r>
    </w:p>
    <w:p w14:paraId="155FA6B5" w14:textId="5D07D522" w:rsidR="00E5079E" w:rsidRPr="00E5079E" w:rsidRDefault="00E5079E" w:rsidP="00E5079E">
      <w:pPr>
        <w:rPr>
          <w:rFonts w:cs="Arial"/>
        </w:rPr>
      </w:pPr>
      <w:bookmarkStart w:id="546" w:name="_Hlk82781739"/>
      <w:r w:rsidRPr="6FC3C118">
        <w:rPr>
          <w:rFonts w:cs="Arial"/>
          <w:b/>
        </w:rPr>
        <w:t>Note</w:t>
      </w:r>
      <w:r w:rsidRPr="6FC3C118">
        <w:rPr>
          <w:rFonts w:cs="Arial"/>
        </w:rPr>
        <w:t>:</w:t>
      </w:r>
      <w:r w:rsidR="00894D7D">
        <w:rPr>
          <w:rFonts w:cs="Arial"/>
        </w:rPr>
        <w:t xml:space="preserve"> </w:t>
      </w:r>
      <w:r w:rsidRPr="6FC3C118">
        <w:rPr>
          <w:rFonts w:cs="Arial"/>
        </w:rPr>
        <w:t>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546"/>
    <w:p w14:paraId="118B352A" w14:textId="77777777" w:rsidR="00E5079E" w:rsidRPr="00E5079E" w:rsidRDefault="00E5079E" w:rsidP="00E5079E">
      <w:pPr>
        <w:rPr>
          <w:rFonts w:cs="Arial"/>
        </w:rPr>
      </w:pPr>
      <w:r w:rsidRPr="6FC3C118">
        <w:rPr>
          <w:rFonts w:cs="Arial"/>
          <w:u w:val="single"/>
        </w:rPr>
        <w:t>Fringe Benefits</w:t>
      </w:r>
      <w:r w:rsidRPr="6FC3C118">
        <w:rPr>
          <w:rFonts w:cs="Arial"/>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248343B5" w14:textId="77777777" w:rsidR="00E5079E" w:rsidRPr="00E5079E" w:rsidRDefault="00E5079E" w:rsidP="00E5079E">
      <w:pPr>
        <w:rPr>
          <w:rFonts w:cs="Arial"/>
        </w:rPr>
      </w:pPr>
      <w:r w:rsidRPr="6FC3C118">
        <w:rPr>
          <w:rFonts w:cs="Arial"/>
          <w:u w:val="single"/>
        </w:rPr>
        <w:t>Travel</w:t>
      </w:r>
      <w:r w:rsidRPr="6FC3C118">
        <w:rPr>
          <w:rFonts w:cs="Arial"/>
        </w:rPr>
        <w:t xml:space="preserve">: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w:t>
      </w:r>
      <w:r w:rsidRPr="6FC3C118">
        <w:rPr>
          <w:rFonts w:cs="Arial"/>
        </w:rPr>
        <w:lastRenderedPageBreak/>
        <w:t>Name the traveler(s) if possible, describe the purpose of the travel, provide number of trips involved, the destinations, and the number of individuals for whom funds are requested.</w:t>
      </w:r>
    </w:p>
    <w:p w14:paraId="5AC93A1D" w14:textId="77777777" w:rsidR="00E5079E" w:rsidRPr="00E5079E" w:rsidRDefault="00E5079E" w:rsidP="00E5079E">
      <w:pPr>
        <w:rPr>
          <w:rFonts w:cs="Arial"/>
        </w:rPr>
      </w:pPr>
      <w:r w:rsidRPr="6FC3C118">
        <w:rPr>
          <w:rFonts w:cs="Arial"/>
          <w:u w:val="single"/>
        </w:rPr>
        <w:t>Equipment</w:t>
      </w:r>
      <w:r w:rsidRPr="6FC3C118">
        <w:rPr>
          <w:rFonts w:cs="Arial"/>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br/>
      </w:r>
      <w:r>
        <w:br/>
      </w:r>
      <w:r w:rsidRPr="6FC3C118">
        <w:rPr>
          <w:rFonts w:cs="Arial"/>
          <w:u w:val="single"/>
        </w:rPr>
        <w:t>Supplies</w:t>
      </w:r>
      <w:r w:rsidRPr="6FC3C118">
        <w:rPr>
          <w:rFonts w:cs="Arial"/>
        </w:rPr>
        <w:t>: List the items that the project will use to implement the proposed project. Items must be listed separately: office supplies (e.g., paper, pencils).</w:t>
      </w:r>
    </w:p>
    <w:p w14:paraId="74C74FAF" w14:textId="77777777" w:rsidR="00E5079E" w:rsidRPr="00E5079E" w:rsidRDefault="00E5079E" w:rsidP="00E5079E">
      <w:pPr>
        <w:rPr>
          <w:rFonts w:cs="Arial"/>
        </w:rPr>
      </w:pPr>
      <w:r w:rsidRPr="6FC3C118">
        <w:rPr>
          <w:rFonts w:cs="Arial"/>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1D48F505" w14:textId="77777777" w:rsidR="00E5079E" w:rsidRPr="00E5079E" w:rsidRDefault="00E5079E" w:rsidP="00E5079E">
      <w:pPr>
        <w:rPr>
          <w:rFonts w:cs="Arial"/>
        </w:rPr>
      </w:pPr>
      <w:r w:rsidRPr="6FC3C118">
        <w:rPr>
          <w:rFonts w:cs="Arial"/>
          <w:u w:val="single"/>
        </w:rPr>
        <w:t>Contractual/Subawards/Consortium/Consultant</w:t>
      </w:r>
      <w:r w:rsidRPr="6FC3C118">
        <w:rPr>
          <w:rFonts w:cs="Arial"/>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12EC91D1" w14:textId="77777777" w:rsidR="00E5079E" w:rsidRPr="00E5079E" w:rsidRDefault="00E5079E" w:rsidP="00E5079E">
      <w:pPr>
        <w:rPr>
          <w:rFonts w:cs="Arial"/>
        </w:rPr>
      </w:pPr>
      <w:r w:rsidRPr="6FC3C118">
        <w:rPr>
          <w:rFonts w:cs="Arial"/>
        </w:rPr>
        <w:t>For subawards to entities that will help carry out the work of the award, you should describe how you will monitor their work to ensure the funds are being properly used.</w:t>
      </w:r>
    </w:p>
    <w:p w14:paraId="18A2BFF7" w14:textId="77777777" w:rsidR="00E5079E" w:rsidRPr="00E5079E" w:rsidRDefault="00E5079E" w:rsidP="00E5079E">
      <w:pPr>
        <w:rPr>
          <w:rFonts w:cs="Arial"/>
        </w:rPr>
      </w:pPr>
      <w:r w:rsidRPr="6FC3C118">
        <w:rPr>
          <w:rFonts w:cs="Arial"/>
          <w:u w:val="single"/>
        </w:rPr>
        <w:t>Other</w:t>
      </w:r>
      <w:r w:rsidRPr="6FC3C118">
        <w:rPr>
          <w:rFonts w:cs="Arial"/>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36AB33AF" w14:textId="77777777" w:rsidR="00E5079E" w:rsidRPr="00E5079E" w:rsidRDefault="00E5079E" w:rsidP="00E5079E">
      <w:pPr>
        <w:rPr>
          <w:rFonts w:cs="Arial"/>
        </w:rPr>
      </w:pPr>
      <w:r w:rsidRPr="6FC3C118">
        <w:rPr>
          <w:rFonts w:cs="Arial"/>
          <w:u w:val="single"/>
        </w:rPr>
        <w:t>Indirect Costs</w:t>
      </w:r>
      <w:r w:rsidRPr="6FC3C118">
        <w:rPr>
          <w:rFonts w:cs="Arial"/>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w:t>
      </w:r>
      <w:r w:rsidRPr="6FC3C118">
        <w:rPr>
          <w:rFonts w:cs="Arial"/>
        </w:rPr>
        <w:lastRenderedPageBreak/>
        <w:t>them, and the regional offices which negotiate them</w:t>
      </w:r>
      <w:r w:rsidRPr="6FC3C118">
        <w:rPr>
          <w:rFonts w:cs="Arial"/>
          <w:b/>
        </w:rPr>
        <w:t>. If indirect costs are included in the budget, attach a copy of the indirect cost rate agreement</w:t>
      </w:r>
      <w:r w:rsidRPr="6FC3C118">
        <w:rPr>
          <w:rFonts w:cs="Arial"/>
        </w:rPr>
        <w:t xml:space="preserve">. </w:t>
      </w:r>
    </w:p>
    <w:p w14:paraId="60EA88F4" w14:textId="36B86F55" w:rsidR="00E5079E" w:rsidRDefault="00E5079E" w:rsidP="00E5079E">
      <w:pPr>
        <w:rPr>
          <w:rFonts w:cs="Arial"/>
        </w:rPr>
      </w:pPr>
      <w:r w:rsidRPr="6FC3C118">
        <w:rPr>
          <w:rFonts w:cs="Arial"/>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529"/>
      <w:bookmarkEnd w:id="545"/>
    </w:p>
    <w:p w14:paraId="29F4F021" w14:textId="16E7BE67" w:rsidR="6FC3C118" w:rsidRDefault="6FC3C118">
      <w:r>
        <w:br w:type="page"/>
      </w:r>
    </w:p>
    <w:p w14:paraId="11A6EAA2" w14:textId="6B50D3B9" w:rsidR="00564461" w:rsidRPr="00ED1ACF" w:rsidRDefault="00564461" w:rsidP="00DD3E40">
      <w:pPr>
        <w:pStyle w:val="Heading1"/>
        <w:spacing w:after="120"/>
        <w:jc w:val="center"/>
      </w:pPr>
      <w:bookmarkStart w:id="547" w:name="_Appendix_M_–_2"/>
      <w:bookmarkStart w:id="548" w:name="_Toc440636469"/>
      <w:bookmarkStart w:id="549" w:name="_Toc463270003"/>
      <w:bookmarkStart w:id="550" w:name="_Toc529183955"/>
      <w:bookmarkStart w:id="551" w:name="_Toc25066588"/>
      <w:bookmarkStart w:id="552" w:name="_Toc2048072490"/>
      <w:bookmarkStart w:id="553" w:name="_Toc1035590985"/>
      <w:bookmarkStart w:id="554" w:name="_Toc661402417"/>
      <w:bookmarkStart w:id="555" w:name="_Toc97795150"/>
      <w:bookmarkEnd w:id="547"/>
      <w:r>
        <w:lastRenderedPageBreak/>
        <w:t>Appendix M – Adult Drug Court Model Key Components and Standards</w:t>
      </w:r>
      <w:bookmarkEnd w:id="548"/>
      <w:bookmarkEnd w:id="549"/>
      <w:bookmarkEnd w:id="550"/>
      <w:bookmarkEnd w:id="551"/>
      <w:bookmarkEnd w:id="552"/>
      <w:bookmarkEnd w:id="553"/>
      <w:bookmarkEnd w:id="554"/>
      <w:bookmarkEnd w:id="555"/>
    </w:p>
    <w:p w14:paraId="4B840B50" w14:textId="3389F15B" w:rsidR="00564461" w:rsidRPr="00ED1ACF" w:rsidRDefault="00564461" w:rsidP="00564461">
      <w:pPr>
        <w:spacing w:after="120"/>
        <w:rPr>
          <w:rFonts w:cs="Arial"/>
        </w:rPr>
      </w:pPr>
      <w:r w:rsidRPr="00ED1ACF">
        <w:rPr>
          <w:rFonts w:cs="Arial"/>
        </w:rPr>
        <w:t>The purpose of this program</w:t>
      </w:r>
      <w:r w:rsidRPr="00ED1ACF">
        <w:rPr>
          <w:rFonts w:cs="Arial"/>
          <w:b/>
        </w:rPr>
        <w:t xml:space="preserve"> </w:t>
      </w:r>
      <w:r w:rsidRPr="00ED1ACF">
        <w:rPr>
          <w:rFonts w:cs="Arial"/>
        </w:rPr>
        <w:t>is to</w:t>
      </w:r>
      <w:r w:rsidRPr="00ED1ACF">
        <w:rPr>
          <w:rFonts w:cs="Arial"/>
          <w:b/>
        </w:rPr>
        <w:t xml:space="preserve"> </w:t>
      </w:r>
      <w:r w:rsidRPr="00ED1ACF">
        <w:rPr>
          <w:rFonts w:cs="Arial"/>
        </w:rPr>
        <w:t>expand SUD treatment services in existing adult problem</w:t>
      </w:r>
      <w:r w:rsidR="00B62FD9">
        <w:rPr>
          <w:rFonts w:cs="Arial"/>
        </w:rPr>
        <w:t>-</w:t>
      </w:r>
      <w:r w:rsidRPr="00ED1ACF">
        <w:rPr>
          <w:rFonts w:cs="Arial"/>
        </w:rPr>
        <w:t>solving courts which use the treatment drug court model in order to provide SUD treatment (including recovery support services, screening, assessment, case management, and program coordination) to defendants/offenders.</w:t>
      </w:r>
      <w:r w:rsidR="00894D7D">
        <w:rPr>
          <w:rFonts w:cs="Arial"/>
        </w:rPr>
        <w:t xml:space="preserve"> </w:t>
      </w:r>
      <w:r w:rsidRPr="00ED1ACF">
        <w:rPr>
          <w:rFonts w:cs="Arial"/>
        </w:rPr>
        <w:t>Eligible adult drug court models include Driving While Intoxicated (DWI)/Driving Under the Influence (DUI) Courts, Co-Occurring Drug and Mental Health Courts, Veterans Treatment Courts, and Municipal Courts using the problem</w:t>
      </w:r>
      <w:r w:rsidR="00093278">
        <w:rPr>
          <w:rFonts w:cs="Arial"/>
        </w:rPr>
        <w:t>-</w:t>
      </w:r>
      <w:r w:rsidRPr="00ED1ACF">
        <w:rPr>
          <w:rFonts w:cs="Arial"/>
        </w:rPr>
        <w:t>solving model.</w:t>
      </w:r>
      <w:r w:rsidR="00894D7D">
        <w:rPr>
          <w:rFonts w:cs="Arial"/>
        </w:rPr>
        <w:t xml:space="preserve"> </w:t>
      </w:r>
      <w:r w:rsidRPr="00ED1ACF">
        <w:rPr>
          <w:rFonts w:cs="Arial"/>
        </w:rPr>
        <w:t>Effective treatment drug courts have several well-defined elements and all applicants must address the appropriate components for the model for which they are applying to ensure that these elements are incorporated into their drug court model or approach.</w:t>
      </w:r>
      <w:r w:rsidR="00894D7D">
        <w:rPr>
          <w:rFonts w:cs="Arial"/>
        </w:rPr>
        <w:t xml:space="preserve"> </w:t>
      </w:r>
      <w:r w:rsidRPr="00ED1ACF">
        <w:rPr>
          <w:rFonts w:cs="Arial"/>
        </w:rPr>
        <w:t>Applicants are encouraged to visit the following websites for more information on the key components of the adult drug court models eligible for this grant program:</w:t>
      </w:r>
    </w:p>
    <w:p w14:paraId="23B2DA53" w14:textId="77777777" w:rsidR="00564461" w:rsidRPr="00ED1ACF" w:rsidRDefault="00564461" w:rsidP="00564461">
      <w:pPr>
        <w:spacing w:after="0"/>
        <w:rPr>
          <w:rFonts w:cs="Arial"/>
        </w:rPr>
      </w:pPr>
    </w:p>
    <w:p w14:paraId="1F6E68F6" w14:textId="77777777" w:rsidR="00564461" w:rsidRPr="00ED1ACF" w:rsidRDefault="00564461" w:rsidP="00564461">
      <w:pPr>
        <w:spacing w:after="0"/>
        <w:rPr>
          <w:rFonts w:cs="Arial"/>
          <w:b/>
          <w:u w:val="single"/>
        </w:rPr>
      </w:pPr>
      <w:r w:rsidRPr="6FC3C118">
        <w:rPr>
          <w:rFonts w:cs="Arial"/>
          <w:b/>
          <w:u w:val="single"/>
        </w:rPr>
        <w:t>Adult Drug Courts, Co-Occurring Drug and Mental Health Courts, and Municipal Courts:</w:t>
      </w:r>
    </w:p>
    <w:p w14:paraId="69BD71CB" w14:textId="77777777" w:rsidR="00564461" w:rsidRPr="00ED1ACF" w:rsidRDefault="00564461" w:rsidP="00564461">
      <w:pPr>
        <w:spacing w:after="0"/>
        <w:rPr>
          <w:rFonts w:cs="Arial"/>
        </w:rPr>
      </w:pPr>
    </w:p>
    <w:p w14:paraId="23C35D14" w14:textId="1813CD7F" w:rsidR="00564461" w:rsidRPr="00ED1ACF" w:rsidRDefault="00564461" w:rsidP="00EF693A">
      <w:pPr>
        <w:numPr>
          <w:ilvl w:val="0"/>
          <w:numId w:val="84"/>
        </w:numPr>
        <w:spacing w:after="0"/>
        <w:rPr>
          <w:rFonts w:cs="Arial"/>
          <w:b/>
          <w:u w:val="single"/>
        </w:rPr>
      </w:pPr>
      <w:r w:rsidRPr="6FC3C118">
        <w:rPr>
          <w:rFonts w:cs="Arial"/>
        </w:rPr>
        <w:t xml:space="preserve">Adult drug courts, co-occurring courts, and municipal courts must demonstrate how they address the </w:t>
      </w:r>
      <w:r w:rsidRPr="6FC3C118">
        <w:rPr>
          <w:rFonts w:cs="Arial"/>
          <w:u w:val="single"/>
        </w:rPr>
        <w:t>“The Key Components”</w:t>
      </w:r>
      <w:r w:rsidRPr="6FC3C118">
        <w:rPr>
          <w:rFonts w:cs="Arial"/>
        </w:rPr>
        <w:t>, which can be accessed at the following:</w:t>
      </w:r>
      <w:r w:rsidR="00894D7D">
        <w:rPr>
          <w:rFonts w:cs="Arial"/>
        </w:rPr>
        <w:t xml:space="preserve"> </w:t>
      </w:r>
      <w:hyperlink r:id="rId95">
        <w:r w:rsidR="75928910" w:rsidRPr="6FC3C118">
          <w:rPr>
            <w:rStyle w:val="Hyperlink"/>
          </w:rPr>
          <w:t>https://www.ndci.org/wp-content/uploads/Key_Components.pdf</w:t>
        </w:r>
      </w:hyperlink>
      <w:r w:rsidRPr="6FC3C118">
        <w:rPr>
          <w:rFonts w:cs="Arial"/>
        </w:rPr>
        <w:t xml:space="preserve">. </w:t>
      </w:r>
    </w:p>
    <w:p w14:paraId="18D68410" w14:textId="77777777" w:rsidR="00564461" w:rsidRPr="00ED1ACF" w:rsidRDefault="00564461" w:rsidP="00564461">
      <w:pPr>
        <w:spacing w:after="0"/>
        <w:rPr>
          <w:rFonts w:cs="Arial"/>
        </w:rPr>
      </w:pPr>
    </w:p>
    <w:p w14:paraId="78950B56" w14:textId="77777777" w:rsidR="00564461" w:rsidRPr="00ED1ACF" w:rsidRDefault="00564461" w:rsidP="00564461">
      <w:pPr>
        <w:spacing w:after="0"/>
        <w:rPr>
          <w:rFonts w:cs="Arial"/>
          <w:b/>
          <w:u w:val="single"/>
        </w:rPr>
      </w:pPr>
      <w:r w:rsidRPr="6FC3C118">
        <w:rPr>
          <w:rFonts w:cs="Arial"/>
          <w:b/>
          <w:u w:val="single"/>
        </w:rPr>
        <w:t>DWI/DUI Courts:</w:t>
      </w:r>
    </w:p>
    <w:p w14:paraId="08E0E4EC" w14:textId="77777777" w:rsidR="00564461" w:rsidRPr="00ED1ACF" w:rsidRDefault="00564461" w:rsidP="00564461">
      <w:pPr>
        <w:spacing w:after="0"/>
        <w:rPr>
          <w:rFonts w:cs="Arial"/>
        </w:rPr>
      </w:pPr>
    </w:p>
    <w:p w14:paraId="36BADCD2" w14:textId="7BF71DD8" w:rsidR="00564461" w:rsidRPr="00945E9A" w:rsidRDefault="00564461" w:rsidP="00EF693A">
      <w:pPr>
        <w:numPr>
          <w:ilvl w:val="0"/>
          <w:numId w:val="85"/>
        </w:numPr>
        <w:spacing w:after="0"/>
        <w:rPr>
          <w:rFonts w:ascii="Times New Roman" w:hAnsi="Times New Roman" w:cs="Arial"/>
        </w:rPr>
      </w:pPr>
      <w:r w:rsidRPr="6FC3C118">
        <w:rPr>
          <w:rFonts w:cs="Arial"/>
        </w:rPr>
        <w:t>DUI/DWI drug courts must demonstrate how they address “</w:t>
      </w:r>
      <w:r w:rsidRPr="6FC3C118">
        <w:rPr>
          <w:rFonts w:cs="Arial"/>
          <w:u w:val="single"/>
        </w:rPr>
        <w:t>The Guiding Principles of DWI Courts</w:t>
      </w:r>
      <w:r w:rsidRPr="6FC3C118">
        <w:rPr>
          <w:rFonts w:cs="Arial"/>
        </w:rPr>
        <w:t>”, which can be accessed at the following:</w:t>
      </w:r>
      <w:r w:rsidR="00894D7D">
        <w:rPr>
          <w:rFonts w:cs="Arial"/>
        </w:rPr>
        <w:t xml:space="preserve"> </w:t>
      </w:r>
    </w:p>
    <w:p w14:paraId="39B628C6" w14:textId="2720DC61" w:rsidR="00564461" w:rsidRDefault="008E15D1" w:rsidP="00564461">
      <w:pPr>
        <w:spacing w:after="0"/>
        <w:ind w:left="720"/>
        <w:rPr>
          <w:rFonts w:cs="Arial"/>
        </w:rPr>
      </w:pPr>
      <w:hyperlink r:id="rId96">
        <w:r w:rsidR="75928910" w:rsidRPr="6FC3C118">
          <w:rPr>
            <w:rStyle w:val="Hyperlink"/>
            <w:rFonts w:cs="Arial"/>
          </w:rPr>
          <w:t>https://www.dwicourts.org/wp-content/uploads/Guiding_Principles_of_DWI_Court_0.pdf</w:t>
        </w:r>
      </w:hyperlink>
    </w:p>
    <w:p w14:paraId="1C470E85" w14:textId="77777777" w:rsidR="00564461" w:rsidRPr="00945E9A" w:rsidRDefault="00564461" w:rsidP="00564461">
      <w:pPr>
        <w:spacing w:after="0"/>
        <w:ind w:left="720"/>
        <w:rPr>
          <w:rFonts w:ascii="Times New Roman" w:hAnsi="Times New Roman" w:cs="Arial"/>
        </w:rPr>
      </w:pPr>
    </w:p>
    <w:p w14:paraId="6D04CEF1" w14:textId="77777777" w:rsidR="00564461" w:rsidRPr="00ED1ACF" w:rsidRDefault="00564461" w:rsidP="00564461">
      <w:pPr>
        <w:spacing w:after="0"/>
        <w:rPr>
          <w:rFonts w:cs="Arial"/>
          <w:b/>
          <w:u w:val="single"/>
        </w:rPr>
      </w:pPr>
      <w:r w:rsidRPr="6FC3C118">
        <w:rPr>
          <w:rFonts w:cs="Arial"/>
          <w:b/>
          <w:u w:val="single"/>
        </w:rPr>
        <w:t>Veterans Treatment Courts:</w:t>
      </w:r>
    </w:p>
    <w:p w14:paraId="6C83F074" w14:textId="77777777" w:rsidR="00564461" w:rsidRPr="00ED1ACF" w:rsidRDefault="00564461" w:rsidP="00564461">
      <w:pPr>
        <w:spacing w:after="0"/>
        <w:rPr>
          <w:rFonts w:cs="Arial"/>
        </w:rPr>
      </w:pPr>
    </w:p>
    <w:p w14:paraId="1CAC8A8E" w14:textId="1EF13D5C" w:rsidR="00564461" w:rsidRPr="00ED1ACF" w:rsidRDefault="75928910" w:rsidP="00EF693A">
      <w:pPr>
        <w:pStyle w:val="ListParagraph"/>
        <w:numPr>
          <w:ilvl w:val="0"/>
          <w:numId w:val="85"/>
        </w:numPr>
        <w:spacing w:after="0"/>
        <w:rPr>
          <w:rFonts w:cs="Arial"/>
        </w:rPr>
      </w:pPr>
      <w:r w:rsidRPr="6FC3C118">
        <w:rPr>
          <w:rFonts w:cs="Arial"/>
        </w:rPr>
        <w:t>Veterans Treatment Courts must demonstrate how they address the “</w:t>
      </w:r>
      <w:r w:rsidRPr="6FC3C118">
        <w:rPr>
          <w:rFonts w:cs="Arial"/>
          <w:u w:val="single"/>
        </w:rPr>
        <w:t>Veterans Treatment Court Ten Key Components</w:t>
      </w:r>
      <w:r w:rsidRPr="6FC3C118">
        <w:rPr>
          <w:rFonts w:cs="Arial"/>
        </w:rPr>
        <w:t>”, which can be accessed at the following:</w:t>
      </w:r>
      <w:r w:rsidR="00894D7D">
        <w:rPr>
          <w:rFonts w:cs="Arial"/>
        </w:rPr>
        <w:t xml:space="preserve"> </w:t>
      </w:r>
      <w:hyperlink r:id="rId97">
        <w:r w:rsidRPr="6FC3C118">
          <w:rPr>
            <w:rStyle w:val="Hyperlink"/>
            <w:rFonts w:cs="Arial"/>
          </w:rPr>
          <w:t>https://justiceforvets.org/wp-content/uploads/2017/02/The-Ten-Key-Components-of-Veterans-Treatment-Courts.pdf</w:t>
        </w:r>
      </w:hyperlink>
      <w:r w:rsidRPr="6FC3C118">
        <w:rPr>
          <w:rFonts w:cs="Arial"/>
        </w:rPr>
        <w:t xml:space="preserve">. </w:t>
      </w:r>
    </w:p>
    <w:p w14:paraId="224C192B" w14:textId="77777777" w:rsidR="00564461" w:rsidRPr="00ED1ACF" w:rsidRDefault="00564461" w:rsidP="00564461">
      <w:pPr>
        <w:autoSpaceDE w:val="0"/>
        <w:autoSpaceDN w:val="0"/>
        <w:adjustRightInd w:val="0"/>
        <w:spacing w:after="0"/>
        <w:rPr>
          <w:rFonts w:cs="Arial"/>
          <w:b/>
          <w:color w:val="000000"/>
        </w:rPr>
      </w:pPr>
      <w:bookmarkStart w:id="556" w:name="_Appendix_VI_–Tribal"/>
      <w:bookmarkEnd w:id="556"/>
    </w:p>
    <w:p w14:paraId="0DAEAC20" w14:textId="4DF2D688" w:rsidR="00564461" w:rsidRPr="00ED1ACF" w:rsidRDefault="00564461" w:rsidP="00564461">
      <w:pPr>
        <w:autoSpaceDE w:val="0"/>
        <w:autoSpaceDN w:val="0"/>
        <w:adjustRightInd w:val="0"/>
        <w:spacing w:after="0"/>
        <w:rPr>
          <w:rFonts w:cs="Arial"/>
          <w:b/>
          <w:color w:val="000000"/>
        </w:rPr>
      </w:pPr>
      <w:r w:rsidRPr="6FC3C118">
        <w:rPr>
          <w:rFonts w:cs="Arial"/>
          <w:b/>
          <w:color w:val="000000" w:themeColor="text1"/>
        </w:rPr>
        <w:t>Drug Court Standards</w:t>
      </w:r>
    </w:p>
    <w:p w14:paraId="010E025F" w14:textId="77777777" w:rsidR="00564461" w:rsidRPr="00ED1ACF" w:rsidRDefault="00564461" w:rsidP="00564461">
      <w:pPr>
        <w:autoSpaceDE w:val="0"/>
        <w:autoSpaceDN w:val="0"/>
        <w:adjustRightInd w:val="0"/>
        <w:spacing w:after="0"/>
        <w:rPr>
          <w:rFonts w:cs="Arial"/>
          <w:b/>
          <w:color w:val="000000"/>
        </w:rPr>
      </w:pPr>
    </w:p>
    <w:p w14:paraId="117DB993" w14:textId="32973121" w:rsidR="00564461" w:rsidRPr="00ED1ACF" w:rsidRDefault="4F6BB1F2" w:rsidP="00564461">
      <w:pPr>
        <w:rPr>
          <w:rFonts w:cs="Arial"/>
        </w:rPr>
      </w:pPr>
      <w:r w:rsidRPr="6FC3C118">
        <w:rPr>
          <w:rFonts w:cs="Arial"/>
          <w:color w:val="000000"/>
        </w:rPr>
        <w:t>Over the past three decades, hundreds of evaluations of drug courts have been conducted that have demonstrated their effectiveness, as well as five meta-analyses of study findings, making drug courts one of the most rigorously tested and evaluated programs in the criminal justice field.</w:t>
      </w:r>
      <w:r w:rsidR="00894D7D">
        <w:rPr>
          <w:rFonts w:cs="Arial"/>
          <w:color w:val="000000"/>
        </w:rPr>
        <w:t xml:space="preserve"> </w:t>
      </w:r>
      <w:r w:rsidRPr="6FC3C118">
        <w:rPr>
          <w:rFonts w:cs="Arial"/>
          <w:color w:val="000000"/>
        </w:rPr>
        <w:t xml:space="preserve">Over the past several years, the NADCP identified </w:t>
      </w:r>
      <w:r w:rsidRPr="6FC3C118">
        <w:rPr>
          <w:rFonts w:cs="Arial"/>
          <w:color w:val="000000"/>
        </w:rPr>
        <w:lastRenderedPageBreak/>
        <w:t>10 best practice standards</w:t>
      </w:r>
      <w:r w:rsidR="00564461" w:rsidRPr="6FC3C118">
        <w:rPr>
          <w:color w:val="000000"/>
          <w:vertAlign w:val="superscript"/>
        </w:rPr>
        <w:footnoteReference w:id="6"/>
      </w:r>
      <w:r w:rsidRPr="6FC3C118">
        <w:rPr>
          <w:rFonts w:cs="Arial"/>
          <w:color w:val="000000"/>
        </w:rPr>
        <w:t xml:space="preserve"> for adult drug courts.</w:t>
      </w:r>
      <w:r w:rsidR="00894D7D">
        <w:rPr>
          <w:rFonts w:cs="Arial"/>
          <w:color w:val="000000"/>
        </w:rPr>
        <w:t xml:space="preserve"> </w:t>
      </w:r>
      <w:r w:rsidRPr="6FC3C118">
        <w:rPr>
          <w:rFonts w:cs="Arial"/>
          <w:color w:val="000000"/>
        </w:rPr>
        <w:t xml:space="preserve">These standards are based on the expansive body of research spanning nearly 20 years that represents best practices in </w:t>
      </w:r>
      <w:r w:rsidR="00062FF3">
        <w:rPr>
          <w:rFonts w:cs="Arial"/>
          <w:color w:val="000000"/>
        </w:rPr>
        <w:t>substance use disorder</w:t>
      </w:r>
      <w:r w:rsidRPr="6FC3C118">
        <w:rPr>
          <w:rFonts w:cs="Arial"/>
          <w:color w:val="000000"/>
        </w:rPr>
        <w:t>, pharmacology, behavioral health treatment, and criminal justice, that, if integrated into practice, will optimize drug court operations. In support of this optimization of drug courts, SAMHSA strongly encourages applicants, and particularly applications proposing to enhance existing drug courts, to design their proposed programs with the intention of moving toward the full incorporation of NADCP’S newly adopted standards, which represent the most current evidence-based principles and practices.</w:t>
      </w:r>
      <w:r w:rsidR="00894D7D">
        <w:rPr>
          <w:rFonts w:cs="Arial"/>
          <w:color w:val="000000"/>
        </w:rPr>
        <w:t xml:space="preserve"> </w:t>
      </w:r>
      <w:r w:rsidRPr="6FC3C118">
        <w:rPr>
          <w:rFonts w:cs="Arial"/>
          <w:color w:val="000000"/>
        </w:rPr>
        <w:t>The standards are as follows:</w:t>
      </w:r>
    </w:p>
    <w:p w14:paraId="1F4505B0" w14:textId="77777777" w:rsidR="00564461" w:rsidRPr="00ED1ACF" w:rsidRDefault="00564461" w:rsidP="00564461">
      <w:pPr>
        <w:autoSpaceDE w:val="0"/>
        <w:autoSpaceDN w:val="0"/>
        <w:adjustRightInd w:val="0"/>
        <w:rPr>
          <w:rFonts w:cs="Arial"/>
          <w:b/>
          <w:color w:val="000000"/>
        </w:rPr>
      </w:pPr>
      <w:r w:rsidRPr="6FC3C118">
        <w:rPr>
          <w:rFonts w:cs="Arial"/>
          <w:b/>
          <w:color w:val="000000" w:themeColor="text1"/>
        </w:rPr>
        <w:t>Standard 1 Target Population</w:t>
      </w:r>
    </w:p>
    <w:p w14:paraId="35F7E247" w14:textId="7A79FC43" w:rsidR="00564461" w:rsidRPr="00ED1ACF" w:rsidRDefault="00564461" w:rsidP="00564461">
      <w:pPr>
        <w:autoSpaceDE w:val="0"/>
        <w:autoSpaceDN w:val="0"/>
        <w:adjustRightInd w:val="0"/>
        <w:rPr>
          <w:rFonts w:cs="Arial"/>
        </w:rPr>
      </w:pPr>
      <w:r w:rsidRPr="6FC3C118">
        <w:rPr>
          <w:rFonts w:cs="Arial"/>
        </w:rPr>
        <w:t>Eligibility and exclusion criteria for the Drug Court are predicated on empirical evidence indicating which types of offenders can be treated safely and effectively in Drug Courts.</w:t>
      </w:r>
      <w:r w:rsidR="00894D7D">
        <w:rPr>
          <w:rFonts w:cs="Arial"/>
        </w:rPr>
        <w:t xml:space="preserve"> </w:t>
      </w:r>
      <w:r w:rsidRPr="6FC3C118">
        <w:rPr>
          <w:rFonts w:cs="Arial"/>
        </w:rPr>
        <w:t>Candidates are evaluated for admission to the Drug Court using evidence-based assessment tools and procedures.</w:t>
      </w:r>
    </w:p>
    <w:p w14:paraId="01B09BDF" w14:textId="77777777" w:rsidR="00564461" w:rsidRPr="00ED1ACF" w:rsidRDefault="00564461" w:rsidP="00564461">
      <w:pPr>
        <w:autoSpaceDE w:val="0"/>
        <w:autoSpaceDN w:val="0"/>
        <w:adjustRightInd w:val="0"/>
        <w:rPr>
          <w:rFonts w:cs="Arial"/>
          <w:b/>
          <w:color w:val="000000"/>
        </w:rPr>
      </w:pPr>
      <w:r w:rsidRPr="6FC3C118">
        <w:rPr>
          <w:rFonts w:cs="Arial"/>
          <w:b/>
          <w:color w:val="000000" w:themeColor="text1"/>
        </w:rPr>
        <w:t>Standard 2 Historically Disadvantaged Groups</w:t>
      </w:r>
    </w:p>
    <w:p w14:paraId="6F585C2D" w14:textId="77777777" w:rsidR="00564461" w:rsidRPr="00ED1ACF" w:rsidRDefault="00564461" w:rsidP="00564461">
      <w:pPr>
        <w:autoSpaceDE w:val="0"/>
        <w:autoSpaceDN w:val="0"/>
        <w:adjustRightInd w:val="0"/>
        <w:rPr>
          <w:rFonts w:cs="Arial"/>
        </w:rPr>
      </w:pPr>
      <w:r w:rsidRPr="6FC3C118">
        <w:rPr>
          <w:rFonts w:cs="Arial"/>
        </w:rPr>
        <w:t>Citizens who have historically experienced sustained discrimination or reduced social opportunities because of their race, ethnicity, gender, sexual orientation, sexual identity, physical or mental disability, religion, or socioeconomic status receive the same opportunities as other citizens to participate and succeed in the Drug Court.</w:t>
      </w:r>
    </w:p>
    <w:p w14:paraId="2BD523F6" w14:textId="77777777" w:rsidR="00564461" w:rsidRPr="00ED1ACF" w:rsidRDefault="00564461" w:rsidP="00564461">
      <w:pPr>
        <w:autoSpaceDE w:val="0"/>
        <w:autoSpaceDN w:val="0"/>
        <w:adjustRightInd w:val="0"/>
        <w:rPr>
          <w:rFonts w:cs="Arial"/>
          <w:b/>
          <w:color w:val="000000"/>
        </w:rPr>
      </w:pPr>
      <w:r w:rsidRPr="6FC3C118">
        <w:rPr>
          <w:rFonts w:cs="Arial"/>
          <w:b/>
          <w:color w:val="000000" w:themeColor="text1"/>
        </w:rPr>
        <w:t xml:space="preserve">Standard 3 Roles and Responsibility of the Judge </w:t>
      </w:r>
    </w:p>
    <w:p w14:paraId="3C0E2080" w14:textId="0185F56C" w:rsidR="00564461" w:rsidRPr="00ED1ACF" w:rsidRDefault="00564461" w:rsidP="00564461">
      <w:pPr>
        <w:autoSpaceDE w:val="0"/>
        <w:autoSpaceDN w:val="0"/>
        <w:adjustRightInd w:val="0"/>
        <w:rPr>
          <w:rFonts w:cs="Arial"/>
        </w:rPr>
      </w:pPr>
      <w:r w:rsidRPr="6FC3C118">
        <w:rPr>
          <w:rFonts w:cs="Arial"/>
        </w:rPr>
        <w:t xml:space="preserve">The Drug Court judge stays abreast of current law and research on best practices in </w:t>
      </w:r>
      <w:r w:rsidR="00B8275C" w:rsidRPr="6FC3C118">
        <w:rPr>
          <w:rFonts w:cs="Arial"/>
        </w:rPr>
        <w:t>Drug Courts</w:t>
      </w:r>
      <w:r w:rsidRPr="6FC3C118">
        <w:rPr>
          <w:rFonts w:cs="Arial"/>
        </w:rPr>
        <w:t>, participates regularly in team meetings, interacts frequently and respectfully with participants, and gives due consideration to the input of other team members.</w:t>
      </w:r>
    </w:p>
    <w:p w14:paraId="0501A2F3" w14:textId="77777777" w:rsidR="00564461" w:rsidRPr="00ED1ACF" w:rsidRDefault="00564461" w:rsidP="00564461">
      <w:pPr>
        <w:rPr>
          <w:rFonts w:cs="Arial"/>
          <w:b/>
          <w:color w:val="000000"/>
        </w:rPr>
      </w:pPr>
      <w:r w:rsidRPr="6FC3C118">
        <w:rPr>
          <w:rFonts w:cs="Arial"/>
          <w:b/>
          <w:color w:val="000000" w:themeColor="text1"/>
        </w:rPr>
        <w:t>Standard 4 Incentives, Sanctions, and Therapeutic Adjustments</w:t>
      </w:r>
    </w:p>
    <w:p w14:paraId="2AD4EC97" w14:textId="5053F029" w:rsidR="00564461" w:rsidRPr="00ED1ACF" w:rsidRDefault="00564461" w:rsidP="00564461">
      <w:pPr>
        <w:autoSpaceDE w:val="0"/>
        <w:autoSpaceDN w:val="0"/>
        <w:adjustRightInd w:val="0"/>
        <w:rPr>
          <w:rFonts w:cs="Arial"/>
        </w:rPr>
      </w:pPr>
      <w:r w:rsidRPr="6FC3C118">
        <w:rPr>
          <w:rFonts w:cs="Arial"/>
        </w:rPr>
        <w:t>Consequences for participants’ behavior are predictable, fair, consistent, and administered in accordance with evidence-based principles of effective behavior modification.</w:t>
      </w:r>
      <w:r w:rsidR="00B130FB">
        <w:rPr>
          <w:rFonts w:cs="Arial"/>
        </w:rPr>
        <w:t xml:space="preserve"> </w:t>
      </w:r>
    </w:p>
    <w:p w14:paraId="45852C0E" w14:textId="0E5DF6B8" w:rsidR="00564461" w:rsidRPr="00ED1ACF" w:rsidRDefault="00564461" w:rsidP="00564461">
      <w:pPr>
        <w:rPr>
          <w:rFonts w:cs="Arial"/>
          <w:b/>
          <w:color w:val="000000"/>
        </w:rPr>
      </w:pPr>
      <w:r w:rsidRPr="3E85320F">
        <w:rPr>
          <w:rFonts w:cs="Arial"/>
          <w:b/>
          <w:color w:val="000000" w:themeColor="text1"/>
        </w:rPr>
        <w:lastRenderedPageBreak/>
        <w:t xml:space="preserve">Standard 5 Substance </w:t>
      </w:r>
      <w:r w:rsidR="266830EE" w:rsidRPr="3E85320F">
        <w:rPr>
          <w:rFonts w:cs="Arial"/>
          <w:b/>
          <w:bCs/>
          <w:color w:val="000000" w:themeColor="text1"/>
        </w:rPr>
        <w:t>Use</w:t>
      </w:r>
      <w:r w:rsidR="00BA1C99" w:rsidRPr="3E85320F">
        <w:rPr>
          <w:rFonts w:cs="Arial"/>
          <w:b/>
          <w:color w:val="000000" w:themeColor="text1"/>
        </w:rPr>
        <w:t xml:space="preserve"> Disorder</w:t>
      </w:r>
      <w:r w:rsidR="007C7D16" w:rsidRPr="3E85320F">
        <w:rPr>
          <w:rFonts w:cs="Arial"/>
          <w:b/>
          <w:color w:val="000000" w:themeColor="text1"/>
        </w:rPr>
        <w:t xml:space="preserve"> </w:t>
      </w:r>
      <w:r w:rsidRPr="3E85320F">
        <w:rPr>
          <w:rFonts w:cs="Arial"/>
          <w:b/>
          <w:color w:val="000000" w:themeColor="text1"/>
        </w:rPr>
        <w:t>Treatment</w:t>
      </w:r>
    </w:p>
    <w:p w14:paraId="20F7EEB4" w14:textId="59D26A30" w:rsidR="00564461" w:rsidRPr="00ED1ACF" w:rsidRDefault="00564461" w:rsidP="00564461">
      <w:pPr>
        <w:autoSpaceDE w:val="0"/>
        <w:autoSpaceDN w:val="0"/>
        <w:adjustRightInd w:val="0"/>
        <w:rPr>
          <w:rFonts w:cs="Arial"/>
          <w:color w:val="000000"/>
        </w:rPr>
      </w:pPr>
      <w:r w:rsidRPr="3E85320F">
        <w:rPr>
          <w:rFonts w:cs="Arial"/>
        </w:rPr>
        <w:t xml:space="preserve">Participants receive substance </w:t>
      </w:r>
      <w:r w:rsidR="266830EE" w:rsidRPr="3E85320F">
        <w:rPr>
          <w:rFonts w:cs="Arial"/>
        </w:rPr>
        <w:t>use</w:t>
      </w:r>
      <w:r w:rsidR="00BA1C99" w:rsidRPr="3E85320F">
        <w:rPr>
          <w:rFonts w:cs="Arial"/>
        </w:rPr>
        <w:t xml:space="preserve"> disorder</w:t>
      </w:r>
      <w:r w:rsidR="00863C9F" w:rsidRPr="3E85320F">
        <w:rPr>
          <w:rFonts w:cs="Arial"/>
        </w:rPr>
        <w:t xml:space="preserve"> </w:t>
      </w:r>
      <w:r w:rsidRPr="3E85320F">
        <w:rPr>
          <w:rFonts w:cs="Arial"/>
        </w:rPr>
        <w:t>treatment based on a standardized assessment of their treatment needs.</w:t>
      </w:r>
      <w:r w:rsidR="00894D7D">
        <w:rPr>
          <w:rFonts w:cs="Arial"/>
        </w:rPr>
        <w:t xml:space="preserve"> </w:t>
      </w:r>
      <w:r w:rsidRPr="3E85320F">
        <w:rPr>
          <w:rFonts w:cs="Arial"/>
        </w:rPr>
        <w:t xml:space="preserve">Substance </w:t>
      </w:r>
      <w:r w:rsidR="266830EE" w:rsidRPr="3E85320F">
        <w:rPr>
          <w:rFonts w:cs="Arial"/>
        </w:rPr>
        <w:t>use</w:t>
      </w:r>
      <w:r w:rsidR="00BA1C99" w:rsidRPr="3E85320F">
        <w:rPr>
          <w:rFonts w:cs="Arial"/>
        </w:rPr>
        <w:t xml:space="preserve"> disorder</w:t>
      </w:r>
      <w:r w:rsidR="007C7D16" w:rsidRPr="3E85320F">
        <w:rPr>
          <w:rFonts w:cs="Arial"/>
        </w:rPr>
        <w:t xml:space="preserve"> </w:t>
      </w:r>
      <w:r w:rsidRPr="3E85320F">
        <w:rPr>
          <w:rFonts w:cs="Arial"/>
        </w:rPr>
        <w:t>treatment is not provided to reward desired behaviors, punish infractions, or serve other non-clinically indicated goals.</w:t>
      </w:r>
      <w:r w:rsidR="00894D7D">
        <w:rPr>
          <w:rFonts w:cs="Arial"/>
        </w:rPr>
        <w:t xml:space="preserve"> </w:t>
      </w:r>
      <w:r w:rsidRPr="3E85320F">
        <w:rPr>
          <w:rFonts w:cs="Arial"/>
        </w:rPr>
        <w:t>Treatment providers are trained and supervised to deliver a continuum of evidence-based interventions that are documented in treatment manuals.</w:t>
      </w:r>
    </w:p>
    <w:p w14:paraId="628D2C28" w14:textId="77777777" w:rsidR="00564461" w:rsidRPr="00ED1ACF" w:rsidRDefault="00564461" w:rsidP="00564461">
      <w:pPr>
        <w:rPr>
          <w:rFonts w:cs="Arial"/>
          <w:b/>
          <w:color w:val="000000"/>
        </w:rPr>
      </w:pPr>
      <w:r w:rsidRPr="6FC3C118">
        <w:rPr>
          <w:rFonts w:cs="Arial"/>
          <w:b/>
          <w:color w:val="000000" w:themeColor="text1"/>
        </w:rPr>
        <w:t>Standard 6 Complementary Treatment and Social Services</w:t>
      </w:r>
    </w:p>
    <w:p w14:paraId="5CE3E048" w14:textId="0A76BADB" w:rsidR="00564461" w:rsidRPr="00ED1ACF" w:rsidRDefault="00564461" w:rsidP="00564461">
      <w:pPr>
        <w:autoSpaceDE w:val="0"/>
        <w:autoSpaceDN w:val="0"/>
        <w:adjustRightInd w:val="0"/>
        <w:rPr>
          <w:rFonts w:cs="Arial"/>
          <w:color w:val="000000"/>
        </w:rPr>
      </w:pPr>
      <w:r w:rsidRPr="3E85320F">
        <w:rPr>
          <w:rFonts w:cs="Arial"/>
        </w:rPr>
        <w:t xml:space="preserve">Participants receive complementary treatment and social services for conditions that co-occur with substance </w:t>
      </w:r>
      <w:r w:rsidR="266830EE" w:rsidRPr="3E85320F">
        <w:rPr>
          <w:rFonts w:cs="Arial"/>
        </w:rPr>
        <w:t>use</w:t>
      </w:r>
      <w:r w:rsidR="00BA1C99" w:rsidRPr="3E85320F">
        <w:rPr>
          <w:rFonts w:cs="Arial"/>
        </w:rPr>
        <w:t xml:space="preserve"> disorder</w:t>
      </w:r>
      <w:r w:rsidR="00552323" w:rsidRPr="3E85320F">
        <w:rPr>
          <w:rFonts w:cs="Arial"/>
        </w:rPr>
        <w:t xml:space="preserve"> </w:t>
      </w:r>
      <w:r w:rsidRPr="3E85320F">
        <w:rPr>
          <w:rFonts w:cs="Arial"/>
        </w:rPr>
        <w:t>and are likely to interfere with their compliance in Drug Court, increase criminal recidivism, or diminish treatment gains.</w:t>
      </w:r>
    </w:p>
    <w:p w14:paraId="2D201D9F" w14:textId="77777777" w:rsidR="00564461" w:rsidRPr="00ED1ACF" w:rsidRDefault="00564461" w:rsidP="00564461">
      <w:pPr>
        <w:rPr>
          <w:rFonts w:cs="Arial"/>
          <w:b/>
          <w:color w:val="000000"/>
        </w:rPr>
      </w:pPr>
      <w:r w:rsidRPr="6FC3C118">
        <w:rPr>
          <w:rFonts w:cs="Arial"/>
          <w:b/>
          <w:color w:val="000000" w:themeColor="text1"/>
        </w:rPr>
        <w:t>Standard 7 Drug and Alcohol Testing</w:t>
      </w:r>
    </w:p>
    <w:p w14:paraId="441D3314" w14:textId="77777777" w:rsidR="00564461" w:rsidRPr="00ED1ACF" w:rsidRDefault="00564461" w:rsidP="00564461">
      <w:pPr>
        <w:autoSpaceDE w:val="0"/>
        <w:autoSpaceDN w:val="0"/>
        <w:adjustRightInd w:val="0"/>
        <w:rPr>
          <w:rFonts w:cs="Arial"/>
          <w:color w:val="000000"/>
        </w:rPr>
      </w:pPr>
      <w:r w:rsidRPr="6FC3C118">
        <w:rPr>
          <w:rFonts w:cs="Arial"/>
        </w:rPr>
        <w:t>Drug and alcohol testing provides an accurate, timely, and comprehensive assessment of unauthorized substance use throughout participants’ enrollment in the Drug Court.</w:t>
      </w:r>
    </w:p>
    <w:p w14:paraId="2F3D69B2" w14:textId="77777777" w:rsidR="00564461" w:rsidRPr="00ED1ACF" w:rsidRDefault="00564461" w:rsidP="00564461">
      <w:pPr>
        <w:rPr>
          <w:rFonts w:cs="Arial"/>
          <w:b/>
          <w:color w:val="000000"/>
        </w:rPr>
      </w:pPr>
      <w:r w:rsidRPr="6FC3C118">
        <w:rPr>
          <w:rFonts w:cs="Arial"/>
          <w:b/>
          <w:color w:val="000000" w:themeColor="text1"/>
        </w:rPr>
        <w:t>Standard 8 Multidisciplinary Team</w:t>
      </w:r>
    </w:p>
    <w:p w14:paraId="620CACED" w14:textId="77777777" w:rsidR="00564461" w:rsidRPr="00ED1ACF" w:rsidRDefault="00564461" w:rsidP="00564461">
      <w:pPr>
        <w:autoSpaceDE w:val="0"/>
        <w:autoSpaceDN w:val="0"/>
        <w:adjustRightInd w:val="0"/>
        <w:rPr>
          <w:rFonts w:cs="Arial"/>
          <w:color w:val="000000"/>
        </w:rPr>
      </w:pPr>
      <w:r w:rsidRPr="6FC3C118">
        <w:rPr>
          <w:rFonts w:cs="Arial"/>
        </w:rPr>
        <w:t>A dedicated multidisciplinary team of professionals manages the day-to-day operations of the Drug Court, including reviewing participant progress during pre-court staff meetings and status hearings, contributing observations and recommendations within team members’ respective areas of expertise, and delivering or overseeing the delivery of legal, treatment and supervision services.</w:t>
      </w:r>
    </w:p>
    <w:p w14:paraId="1B52E315" w14:textId="77777777" w:rsidR="00564461" w:rsidRPr="00ED1ACF" w:rsidRDefault="00564461" w:rsidP="00564461">
      <w:pPr>
        <w:rPr>
          <w:rFonts w:cs="Arial"/>
          <w:b/>
          <w:color w:val="000000"/>
        </w:rPr>
      </w:pPr>
      <w:r w:rsidRPr="6FC3C118">
        <w:rPr>
          <w:rFonts w:cs="Arial"/>
          <w:b/>
          <w:color w:val="000000" w:themeColor="text1"/>
        </w:rPr>
        <w:t>Standard 9 Census and Caseloads</w:t>
      </w:r>
    </w:p>
    <w:p w14:paraId="55DE4E15" w14:textId="77777777" w:rsidR="00564461" w:rsidRPr="00ED1ACF" w:rsidRDefault="00564461" w:rsidP="00564461">
      <w:pPr>
        <w:autoSpaceDE w:val="0"/>
        <w:autoSpaceDN w:val="0"/>
        <w:adjustRightInd w:val="0"/>
        <w:rPr>
          <w:rFonts w:cs="Arial"/>
          <w:color w:val="000000"/>
        </w:rPr>
      </w:pPr>
      <w:r w:rsidRPr="6FC3C118">
        <w:rPr>
          <w:rFonts w:cs="Arial"/>
        </w:rPr>
        <w:t>The Drug Court serves as many eligible individuals as practicable while maintaining continuous fidelity to best practice standards.</w:t>
      </w:r>
    </w:p>
    <w:p w14:paraId="4C6650F9" w14:textId="77777777" w:rsidR="00564461" w:rsidRPr="00ED1ACF" w:rsidRDefault="00564461" w:rsidP="00564461">
      <w:pPr>
        <w:rPr>
          <w:rFonts w:cs="Arial"/>
          <w:b/>
        </w:rPr>
      </w:pPr>
      <w:r w:rsidRPr="6FC3C118">
        <w:rPr>
          <w:rFonts w:cs="Arial"/>
          <w:b/>
          <w:color w:val="000000" w:themeColor="text1"/>
        </w:rPr>
        <w:t>Standard 10 Monitoring and Evaluation</w:t>
      </w:r>
    </w:p>
    <w:p w14:paraId="0C3D3607" w14:textId="77777777" w:rsidR="00564461" w:rsidRPr="00ED1ACF" w:rsidRDefault="00564461" w:rsidP="00564461">
      <w:pPr>
        <w:autoSpaceDE w:val="0"/>
        <w:autoSpaceDN w:val="0"/>
        <w:adjustRightInd w:val="0"/>
        <w:rPr>
          <w:rFonts w:cs="Arial"/>
        </w:rPr>
      </w:pPr>
      <w:r w:rsidRPr="6FC3C118">
        <w:rPr>
          <w:rFonts w:cs="Arial"/>
        </w:rPr>
        <w:t>The Drug Court routinely monitors its adherence to best practice standards and employs scientifically valid and reliable procedures to evaluate its effectiveness.</w:t>
      </w:r>
    </w:p>
    <w:p w14:paraId="234E6EA8" w14:textId="4E964CF6" w:rsidR="00564461" w:rsidRPr="00ED1ACF" w:rsidRDefault="00564461" w:rsidP="00564461">
      <w:pPr>
        <w:rPr>
          <w:rFonts w:cs="Arial"/>
        </w:rPr>
      </w:pPr>
      <w:r w:rsidRPr="3E85320F">
        <w:rPr>
          <w:rFonts w:cs="Arial"/>
          <w:color w:val="000000" w:themeColor="text1"/>
        </w:rPr>
        <w:t>The standards represent the cumulative body of the most current evident-based practices available to drug courts to effectively operationalize the drug court 10 key components listed below.</w:t>
      </w:r>
      <w:r w:rsidR="00894D7D">
        <w:rPr>
          <w:rFonts w:cs="Arial"/>
          <w:color w:val="000000" w:themeColor="text1"/>
        </w:rPr>
        <w:t xml:space="preserve"> </w:t>
      </w:r>
      <w:r w:rsidRPr="3E85320F">
        <w:rPr>
          <w:rFonts w:cs="Arial"/>
          <w:color w:val="000000" w:themeColor="text1"/>
        </w:rPr>
        <w:t xml:space="preserve">A detailed video presentation and copy of NADCP’s drug court standards can be accessed at </w:t>
      </w:r>
      <w:hyperlink r:id="rId98">
        <w:r w:rsidR="74303792" w:rsidRPr="3E85320F">
          <w:rPr>
            <w:rFonts w:cs="Arial"/>
            <w:color w:val="0000FF"/>
            <w:u w:val="single"/>
          </w:rPr>
          <w:t>www.nadcp.org/Standards</w:t>
        </w:r>
      </w:hyperlink>
      <w:r w:rsidRPr="3E85320F">
        <w:rPr>
          <w:rFonts w:cs="Arial"/>
          <w:color w:val="000000" w:themeColor="text1"/>
        </w:rPr>
        <w:t>.</w:t>
      </w:r>
      <w:bookmarkStart w:id="557" w:name="_Appendix_VI_–Tribal_1"/>
      <w:bookmarkStart w:id="558" w:name="_Appendix_F_–Tribal"/>
      <w:bookmarkStart w:id="559" w:name="_Appendix_F_–Tribal_1"/>
      <w:bookmarkStart w:id="560" w:name="_Toc440636470"/>
      <w:bookmarkStart w:id="561" w:name="_Toc463270004"/>
      <w:bookmarkEnd w:id="557"/>
      <w:bookmarkEnd w:id="558"/>
      <w:bookmarkEnd w:id="559"/>
      <w:r w:rsidRPr="00ED1ACF">
        <w:br w:type="page"/>
      </w:r>
    </w:p>
    <w:p w14:paraId="12F7DAC8" w14:textId="77777777" w:rsidR="00564461" w:rsidRPr="00ED1ACF" w:rsidRDefault="00564461" w:rsidP="002D4415">
      <w:pPr>
        <w:pStyle w:val="Heading1"/>
        <w:spacing w:after="120"/>
        <w:jc w:val="center"/>
      </w:pPr>
      <w:bookmarkStart w:id="562" w:name="_Appendix_N_–Tribal"/>
      <w:bookmarkStart w:id="563" w:name="_Toc529183956"/>
      <w:bookmarkStart w:id="564" w:name="_Toc25066589"/>
      <w:bookmarkStart w:id="565" w:name="_Toc1658001663"/>
      <w:bookmarkStart w:id="566" w:name="_Toc700270018"/>
      <w:bookmarkStart w:id="567" w:name="_Toc434908153"/>
      <w:bookmarkStart w:id="568" w:name="_Toc97795151"/>
      <w:bookmarkEnd w:id="562"/>
      <w:r>
        <w:lastRenderedPageBreak/>
        <w:t>Appendix N –Tribal Healing to Wellness Court Model Key Components</w:t>
      </w:r>
      <w:bookmarkEnd w:id="560"/>
      <w:bookmarkEnd w:id="561"/>
      <w:bookmarkEnd w:id="563"/>
      <w:bookmarkEnd w:id="564"/>
      <w:bookmarkEnd w:id="565"/>
      <w:bookmarkEnd w:id="566"/>
      <w:bookmarkEnd w:id="567"/>
      <w:bookmarkEnd w:id="568"/>
    </w:p>
    <w:p w14:paraId="4990E387" w14:textId="38774339" w:rsidR="00564461" w:rsidRPr="00ED1ACF" w:rsidRDefault="00564461" w:rsidP="00564461">
      <w:pPr>
        <w:rPr>
          <w:rFonts w:cs="Arial"/>
        </w:rPr>
      </w:pPr>
      <w:r w:rsidRPr="00ED1ACF">
        <w:rPr>
          <w:rFonts w:cs="Arial"/>
        </w:rPr>
        <w:t>The purpose of this program</w:t>
      </w:r>
      <w:r w:rsidRPr="00ED1ACF">
        <w:rPr>
          <w:rFonts w:cs="Arial"/>
          <w:b/>
        </w:rPr>
        <w:t xml:space="preserve"> </w:t>
      </w:r>
      <w:r w:rsidRPr="00ED1ACF">
        <w:rPr>
          <w:rFonts w:cs="Arial"/>
        </w:rPr>
        <w:t>is to</w:t>
      </w:r>
      <w:r w:rsidRPr="00ED1ACF">
        <w:rPr>
          <w:rFonts w:cs="Arial"/>
          <w:b/>
        </w:rPr>
        <w:t xml:space="preserve"> </w:t>
      </w:r>
      <w:r w:rsidRPr="00ED1ACF">
        <w:rPr>
          <w:rFonts w:cs="Arial"/>
        </w:rPr>
        <w:t>expand SUD treatment services in existing adult problem</w:t>
      </w:r>
      <w:r w:rsidR="00093278">
        <w:rPr>
          <w:rFonts w:cs="Arial"/>
        </w:rPr>
        <w:t>-</w:t>
      </w:r>
      <w:r w:rsidRPr="00ED1ACF">
        <w:rPr>
          <w:rFonts w:cs="Arial"/>
        </w:rPr>
        <w:t>solving courts that use the adult drug court model, which includes adult Tribal Healing to Wellness Courts.</w:t>
      </w:r>
      <w:r w:rsidR="00894D7D">
        <w:rPr>
          <w:rFonts w:cs="Arial"/>
        </w:rPr>
        <w:t xml:space="preserve"> </w:t>
      </w:r>
      <w:r w:rsidRPr="00ED1ACF">
        <w:rPr>
          <w:rFonts w:cs="Arial"/>
        </w:rPr>
        <w:t>Tribal Healing to Wellness Courts have several well-defined elements and all applicants must address the appropriate components for the model for which they are applying to ensure that these elements are incorporated into their drug court model or approach.</w:t>
      </w:r>
    </w:p>
    <w:p w14:paraId="567586B6" w14:textId="77777777" w:rsidR="00564461" w:rsidRPr="00ED1ACF" w:rsidRDefault="00564461" w:rsidP="00564461">
      <w:pPr>
        <w:rPr>
          <w:rFonts w:cs="Arial"/>
        </w:rPr>
      </w:pPr>
      <w:r w:rsidRPr="00ED1ACF">
        <w:rPr>
          <w:rFonts w:cs="Arial"/>
          <w:u w:val="single"/>
        </w:rPr>
        <w:t>The Ten Components of Tribal Wellness to Healing Courts are</w:t>
      </w:r>
      <w:r w:rsidRPr="00ED1ACF">
        <w:rPr>
          <w:rFonts w:cs="Arial"/>
        </w:rPr>
        <w:t>:</w:t>
      </w:r>
    </w:p>
    <w:p w14:paraId="75BDD7B2" w14:textId="77777777" w:rsidR="00564461" w:rsidRPr="00ED1ACF" w:rsidRDefault="00564461" w:rsidP="00564461">
      <w:pPr>
        <w:tabs>
          <w:tab w:val="left" w:pos="2340"/>
        </w:tabs>
        <w:rPr>
          <w:rFonts w:cs="Arial"/>
        </w:rPr>
      </w:pPr>
      <w:r w:rsidRPr="00ED1ACF">
        <w:rPr>
          <w:rFonts w:cs="Arial"/>
          <w:b/>
        </w:rPr>
        <w:t>Key Component #1</w:t>
      </w:r>
      <w:r w:rsidRPr="00ED1ACF">
        <w:rPr>
          <w:rFonts w:cs="Arial"/>
        </w:rPr>
        <w:t>:</w:t>
      </w:r>
      <w:r>
        <w:tab/>
      </w:r>
      <w:r w:rsidRPr="00ED1ACF">
        <w:rPr>
          <w:rFonts w:cs="Arial"/>
        </w:rPr>
        <w:t>Tribal Healing to Wellness Courts bring together community-healing resources with the tribal justice process, using a team approach to achieve the physical and spiritual healing of the participant and the well-being of the community.</w:t>
      </w:r>
    </w:p>
    <w:p w14:paraId="0F08B0DE" w14:textId="77777777" w:rsidR="00564461" w:rsidRPr="00ED1ACF" w:rsidRDefault="00564461" w:rsidP="00564461">
      <w:pPr>
        <w:tabs>
          <w:tab w:val="left" w:pos="2340"/>
        </w:tabs>
        <w:rPr>
          <w:rFonts w:cs="Arial"/>
        </w:rPr>
      </w:pPr>
      <w:r w:rsidRPr="00ED1ACF">
        <w:rPr>
          <w:rFonts w:cs="Arial"/>
          <w:b/>
        </w:rPr>
        <w:t>Key Component #2</w:t>
      </w:r>
      <w:r w:rsidRPr="00ED1ACF">
        <w:rPr>
          <w:rFonts w:cs="Arial"/>
        </w:rPr>
        <w:t>:</w:t>
      </w:r>
      <w:r>
        <w:tab/>
      </w:r>
      <w:r w:rsidRPr="00ED1ACF">
        <w:rPr>
          <w:rFonts w:cs="Arial"/>
        </w:rPr>
        <w:t>Participants enter the wellness court program through various referral points and legal procedures while protecting their due process rights.</w:t>
      </w:r>
    </w:p>
    <w:p w14:paraId="5B75E906" w14:textId="1FA9F083" w:rsidR="00564461" w:rsidRPr="00ED1ACF" w:rsidRDefault="00564461" w:rsidP="00564461">
      <w:pPr>
        <w:tabs>
          <w:tab w:val="left" w:pos="2340"/>
        </w:tabs>
        <w:rPr>
          <w:rFonts w:cs="Arial"/>
        </w:rPr>
      </w:pPr>
      <w:r w:rsidRPr="00ED1ACF">
        <w:rPr>
          <w:rFonts w:cs="Arial"/>
          <w:b/>
        </w:rPr>
        <w:t>Key Component #3</w:t>
      </w:r>
      <w:r w:rsidRPr="00ED1ACF">
        <w:rPr>
          <w:rFonts w:cs="Arial"/>
        </w:rPr>
        <w:t>:</w:t>
      </w:r>
      <w:r>
        <w:tab/>
      </w:r>
      <w:r w:rsidRPr="00ED1ACF">
        <w:rPr>
          <w:rFonts w:cs="Arial"/>
        </w:rPr>
        <w:t xml:space="preserve">Eligible substance </w:t>
      </w:r>
      <w:r w:rsidR="00552323">
        <w:rPr>
          <w:rFonts w:cs="Arial"/>
        </w:rPr>
        <w:t>misuse</w:t>
      </w:r>
      <w:r w:rsidR="00552323" w:rsidRPr="00ED1ACF">
        <w:rPr>
          <w:rFonts w:cs="Arial"/>
        </w:rPr>
        <w:t xml:space="preserve"> </w:t>
      </w:r>
      <w:r w:rsidRPr="00ED1ACF">
        <w:rPr>
          <w:rFonts w:cs="Arial"/>
        </w:rPr>
        <w:t>offenders are identified early through legal and clinical screening for eligibility and are promptly placed in the Tribal Healing to Wellness Program.</w:t>
      </w:r>
    </w:p>
    <w:p w14:paraId="557963BE" w14:textId="05923E5B" w:rsidR="00564461" w:rsidRPr="00ED1ACF" w:rsidRDefault="00564461" w:rsidP="00564461">
      <w:pPr>
        <w:tabs>
          <w:tab w:val="left" w:pos="2340"/>
        </w:tabs>
        <w:rPr>
          <w:rFonts w:cs="Arial"/>
        </w:rPr>
      </w:pPr>
      <w:r w:rsidRPr="00ED1ACF">
        <w:rPr>
          <w:rFonts w:cs="Arial"/>
          <w:b/>
        </w:rPr>
        <w:t>Key Component #4</w:t>
      </w:r>
      <w:r w:rsidRPr="00ED1ACF">
        <w:rPr>
          <w:rFonts w:cs="Arial"/>
        </w:rPr>
        <w:t>:</w:t>
      </w:r>
      <w:r>
        <w:tab/>
      </w:r>
      <w:r w:rsidRPr="00ED1ACF">
        <w:rPr>
          <w:rFonts w:cs="Arial"/>
        </w:rPr>
        <w:t xml:space="preserve">Tribal Healing to Wellness Programs provide access to holistic, structured and, phased substance </w:t>
      </w:r>
      <w:r w:rsidR="00F57905">
        <w:rPr>
          <w:rFonts w:cs="Arial"/>
        </w:rPr>
        <w:t xml:space="preserve">use disorder </w:t>
      </w:r>
      <w:r w:rsidRPr="00ED1ACF">
        <w:rPr>
          <w:rFonts w:cs="Arial"/>
        </w:rPr>
        <w:t>treatment and rehabilitation services that incorporate culture and tradition.</w:t>
      </w:r>
    </w:p>
    <w:p w14:paraId="2CF464B0" w14:textId="7C3BCE27" w:rsidR="00564461" w:rsidRPr="00ED1ACF" w:rsidRDefault="00564461" w:rsidP="00564461">
      <w:pPr>
        <w:rPr>
          <w:rFonts w:cs="Arial"/>
        </w:rPr>
      </w:pPr>
      <w:r w:rsidRPr="00ED1ACF">
        <w:rPr>
          <w:rFonts w:cs="Arial"/>
          <w:b/>
        </w:rPr>
        <w:t>Key Component #5</w:t>
      </w:r>
      <w:r w:rsidRPr="00ED1ACF">
        <w:rPr>
          <w:rFonts w:cs="Arial"/>
        </w:rPr>
        <w:t>:</w:t>
      </w:r>
      <w:r w:rsidR="00894D7D">
        <w:rPr>
          <w:rFonts w:cs="Arial"/>
        </w:rPr>
        <w:t xml:space="preserve"> </w:t>
      </w:r>
      <w:r w:rsidRPr="00ED1ACF">
        <w:rPr>
          <w:rFonts w:cs="Arial"/>
        </w:rPr>
        <w:t>Participants are monitored through intensive supervision that includes frequent and random testing for alcohol and other substance use.</w:t>
      </w:r>
    </w:p>
    <w:p w14:paraId="36C786A9" w14:textId="1DEF2837" w:rsidR="00564461" w:rsidRPr="00ED1ACF" w:rsidRDefault="00564461" w:rsidP="00564461">
      <w:pPr>
        <w:tabs>
          <w:tab w:val="left" w:pos="2160"/>
          <w:tab w:val="left" w:pos="2340"/>
          <w:tab w:val="left" w:pos="2520"/>
        </w:tabs>
        <w:rPr>
          <w:rFonts w:cs="Arial"/>
        </w:rPr>
      </w:pPr>
      <w:r w:rsidRPr="00ED1ACF">
        <w:rPr>
          <w:rFonts w:cs="Arial"/>
          <w:b/>
        </w:rPr>
        <w:t>Key Component #6:</w:t>
      </w:r>
      <w:r w:rsidR="00894D7D">
        <w:rPr>
          <w:rFonts w:cs="Arial"/>
        </w:rPr>
        <w:t xml:space="preserve"> </w:t>
      </w:r>
      <w:r w:rsidRPr="00ED1ACF">
        <w:rPr>
          <w:rFonts w:cs="Arial"/>
        </w:rPr>
        <w:t>Progressive consequences (or sanctions) and rewards (or incentives) are used to encourage participant compliance with program requirements.</w:t>
      </w:r>
    </w:p>
    <w:p w14:paraId="1F85C941" w14:textId="76FF2CF9" w:rsidR="00564461" w:rsidRPr="00ED1ACF" w:rsidRDefault="00564461" w:rsidP="00564461">
      <w:pPr>
        <w:rPr>
          <w:rFonts w:cs="Arial"/>
        </w:rPr>
      </w:pPr>
      <w:r w:rsidRPr="00ED1ACF">
        <w:rPr>
          <w:rFonts w:cs="Arial"/>
          <w:b/>
        </w:rPr>
        <w:t>Key Component #7:</w:t>
      </w:r>
      <w:r w:rsidR="00894D7D">
        <w:rPr>
          <w:rFonts w:cs="Arial"/>
        </w:rPr>
        <w:t xml:space="preserve"> </w:t>
      </w:r>
      <w:r w:rsidRPr="00ED1ACF">
        <w:rPr>
          <w:rFonts w:cs="Arial"/>
        </w:rPr>
        <w:t>Ongoing judicial interaction with each participant and judicial involvement in team staffing is essential.</w:t>
      </w:r>
    </w:p>
    <w:p w14:paraId="6A867D81" w14:textId="68CF7DD2" w:rsidR="00564461" w:rsidRPr="00ED1ACF" w:rsidRDefault="00564461" w:rsidP="00564461">
      <w:pPr>
        <w:rPr>
          <w:rFonts w:cs="Arial"/>
        </w:rPr>
      </w:pPr>
      <w:r w:rsidRPr="00ED1ACF">
        <w:rPr>
          <w:rFonts w:cs="Arial"/>
          <w:b/>
        </w:rPr>
        <w:t>Key Component #8</w:t>
      </w:r>
      <w:r w:rsidRPr="00ED1ACF">
        <w:rPr>
          <w:rFonts w:cs="Arial"/>
        </w:rPr>
        <w:t>:</w:t>
      </w:r>
      <w:r w:rsidR="00894D7D">
        <w:rPr>
          <w:rFonts w:cs="Arial"/>
        </w:rPr>
        <w:t xml:space="preserve"> </w:t>
      </w:r>
      <w:r w:rsidRPr="00ED1ACF">
        <w:rPr>
          <w:rFonts w:cs="Arial"/>
        </w:rPr>
        <w:t>Monitoring and evaluation measure the achievement of program goals and gauge effectiveness to meet three purposes:</w:t>
      </w:r>
      <w:r w:rsidR="00894D7D">
        <w:rPr>
          <w:rFonts w:cs="Arial"/>
        </w:rPr>
        <w:t xml:space="preserve"> </w:t>
      </w:r>
      <w:r w:rsidRPr="00ED1ACF">
        <w:rPr>
          <w:rFonts w:cs="Arial"/>
        </w:rPr>
        <w:t>providing information to improve the Healing to Wellness process; overseeing participant progress; and preparing evaluative information for interested community groups and funding sources.</w:t>
      </w:r>
    </w:p>
    <w:p w14:paraId="4489B539" w14:textId="50E7B4D7" w:rsidR="00564461" w:rsidRPr="00ED1ACF" w:rsidRDefault="00564461" w:rsidP="00564461">
      <w:pPr>
        <w:rPr>
          <w:rFonts w:cs="Arial"/>
        </w:rPr>
      </w:pPr>
      <w:r w:rsidRPr="00ED1ACF">
        <w:rPr>
          <w:rFonts w:cs="Arial"/>
          <w:b/>
        </w:rPr>
        <w:t>Key Component #9</w:t>
      </w:r>
      <w:r w:rsidRPr="00ED1ACF">
        <w:rPr>
          <w:rFonts w:cs="Arial"/>
        </w:rPr>
        <w:t>:</w:t>
      </w:r>
      <w:r w:rsidR="00894D7D">
        <w:rPr>
          <w:rFonts w:cs="Arial"/>
        </w:rPr>
        <w:t xml:space="preserve"> </w:t>
      </w:r>
      <w:r w:rsidRPr="00ED1ACF">
        <w:rPr>
          <w:rFonts w:cs="Arial"/>
        </w:rPr>
        <w:t>Continuing interdisciplinary education promotes effective wellness court planning, implementation, and operation.</w:t>
      </w:r>
    </w:p>
    <w:p w14:paraId="71FA331B" w14:textId="10956C2C" w:rsidR="00564461" w:rsidRPr="00ED1ACF" w:rsidRDefault="00564461" w:rsidP="00564461">
      <w:pPr>
        <w:tabs>
          <w:tab w:val="left" w:pos="2430"/>
        </w:tabs>
        <w:rPr>
          <w:rFonts w:cs="Arial"/>
        </w:rPr>
      </w:pPr>
      <w:r w:rsidRPr="00ED1ACF">
        <w:rPr>
          <w:rFonts w:cs="Arial"/>
          <w:b/>
        </w:rPr>
        <w:t>Key Component #10</w:t>
      </w:r>
      <w:r w:rsidRPr="00ED1ACF">
        <w:rPr>
          <w:rFonts w:cs="Arial"/>
        </w:rPr>
        <w:t>:</w:t>
      </w:r>
      <w:r w:rsidR="00894D7D">
        <w:rPr>
          <w:rFonts w:cs="Arial"/>
        </w:rPr>
        <w:t xml:space="preserve"> </w:t>
      </w:r>
      <w:r w:rsidRPr="00ED1ACF">
        <w:rPr>
          <w:rFonts w:cs="Arial"/>
        </w:rPr>
        <w:t>The development of ongoing communication, coordination, and cooperation among team members, the community and relevant organizations are critical for program success.</w:t>
      </w:r>
    </w:p>
    <w:p w14:paraId="26878620" w14:textId="3DAAD010" w:rsidR="00564461" w:rsidRPr="00ED1ACF" w:rsidRDefault="00564461" w:rsidP="00564461">
      <w:pPr>
        <w:rPr>
          <w:rFonts w:cs="Arial"/>
        </w:rPr>
      </w:pPr>
      <w:r w:rsidRPr="00ED1ACF">
        <w:rPr>
          <w:rFonts w:cs="Arial"/>
        </w:rPr>
        <w:lastRenderedPageBreak/>
        <w:t>Tribal Healing to Wellness Courts must demonstrate how they address the Key Components of Tribal Wellness to Healing Courts.</w:t>
      </w:r>
      <w:r w:rsidR="00894D7D">
        <w:rPr>
          <w:rFonts w:cs="Arial"/>
        </w:rPr>
        <w:t xml:space="preserve"> </w:t>
      </w:r>
      <w:r w:rsidRPr="00ED1ACF">
        <w:rPr>
          <w:rFonts w:cs="Arial"/>
        </w:rPr>
        <w:t>Applicants are encouraged to visit the following website for more information on the key components which can be accessed at:</w:t>
      </w:r>
      <w:r w:rsidR="00894D7D">
        <w:rPr>
          <w:rFonts w:cs="Arial"/>
        </w:rPr>
        <w:t xml:space="preserve"> </w:t>
      </w:r>
      <w:hyperlink r:id="rId99">
        <w:r w:rsidR="75928910" w:rsidRPr="6FC3C118">
          <w:rPr>
            <w:rFonts w:cs="Arial"/>
            <w:color w:val="0000FF"/>
            <w:u w:val="single"/>
          </w:rPr>
          <w:t>http://www.ncjrs.gov/pdffiles1/bja/188154.pdf</w:t>
        </w:r>
      </w:hyperlink>
      <w:r w:rsidRPr="00ED1ACF">
        <w:rPr>
          <w:rFonts w:cs="Arial"/>
        </w:rPr>
        <w:t>.</w:t>
      </w:r>
    </w:p>
    <w:p w14:paraId="4F60DB6C" w14:textId="38314215" w:rsidR="00564461" w:rsidRDefault="00564461" w:rsidP="00564461">
      <w:pPr>
        <w:rPr>
          <w:rFonts w:cs="Arial"/>
          <w:szCs w:val="24"/>
        </w:rPr>
      </w:pPr>
      <w:bookmarkStart w:id="569" w:name="_Appendix_VII_–"/>
      <w:bookmarkEnd w:id="569"/>
      <w:r w:rsidRPr="00ED1ACF">
        <w:br w:type="page"/>
      </w:r>
    </w:p>
    <w:p w14:paraId="6E0F3F3B" w14:textId="77777777" w:rsidR="001F684E" w:rsidRDefault="00564461" w:rsidP="001F684E">
      <w:pPr>
        <w:pStyle w:val="Heading1"/>
        <w:jc w:val="center"/>
      </w:pPr>
      <w:bookmarkStart w:id="570" w:name="_Appendix_O_–"/>
      <w:bookmarkStart w:id="571" w:name="_Toc97795152"/>
      <w:bookmarkStart w:id="572" w:name="_Toc529185228"/>
      <w:bookmarkStart w:id="573" w:name="_Toc25066590"/>
      <w:bookmarkStart w:id="574" w:name="_Toc381990819"/>
      <w:bookmarkStart w:id="575" w:name="_Toc1942785182"/>
      <w:bookmarkStart w:id="576" w:name="_Toc792087682"/>
      <w:bookmarkEnd w:id="570"/>
      <w:r>
        <w:lastRenderedPageBreak/>
        <w:t>Appendix O – Family Treatment Court</w:t>
      </w:r>
      <w:bookmarkEnd w:id="571"/>
      <w:r>
        <w:t xml:space="preserve"> </w:t>
      </w:r>
      <w:bookmarkStart w:id="577" w:name="_Toc195325578"/>
      <w:bookmarkEnd w:id="572"/>
      <w:bookmarkEnd w:id="573"/>
      <w:bookmarkEnd w:id="574"/>
      <w:bookmarkEnd w:id="575"/>
      <w:bookmarkEnd w:id="576"/>
    </w:p>
    <w:p w14:paraId="503B9DA2" w14:textId="4C121DD5" w:rsidR="00564461" w:rsidRPr="00953253" w:rsidRDefault="00564461" w:rsidP="00953253">
      <w:pPr>
        <w:jc w:val="center"/>
        <w:rPr>
          <w:b/>
          <w:bCs/>
          <w:sz w:val="32"/>
          <w:szCs w:val="24"/>
        </w:rPr>
      </w:pPr>
      <w:r w:rsidRPr="00953253">
        <w:rPr>
          <w:b/>
          <w:bCs/>
          <w:sz w:val="32"/>
          <w:szCs w:val="24"/>
        </w:rPr>
        <w:t>Best Practice Standards</w:t>
      </w:r>
    </w:p>
    <w:bookmarkEnd w:id="577"/>
    <w:p w14:paraId="1A1B2738" w14:textId="6DF7F58A" w:rsidR="00564461" w:rsidRDefault="00564461" w:rsidP="00564461">
      <w:pPr>
        <w:spacing w:after="0"/>
        <w:rPr>
          <w:rFonts w:cs="Arial"/>
        </w:rPr>
      </w:pPr>
      <w:r w:rsidRPr="6FC3C118">
        <w:rPr>
          <w:rFonts w:cs="Arial"/>
        </w:rPr>
        <w:t xml:space="preserve">The Family Treatment Court Best Practice Standards were published in 2019. </w:t>
      </w:r>
      <w:r w:rsidRPr="425108E9">
        <w:rPr>
          <w:rFonts w:eastAsiaTheme="minorEastAsia" w:cs="Arial"/>
        </w:rPr>
        <w:t xml:space="preserve">Children and Family Futures partnered with the National Association of Drug Court Professionals (NADCP) to publish the Family Treatment Court Best Practice Standards. Supported by the Office of Juvenile Justice and Delinquency Prevention, these best practices represent 30 years of rigorous research and rich practice experience. Not only do they serve as an invaluable resource to family treatment courts, </w:t>
      </w:r>
      <w:r w:rsidR="00B8275C" w:rsidRPr="425108E9">
        <w:rPr>
          <w:rFonts w:eastAsiaTheme="minorEastAsia" w:cs="Arial"/>
        </w:rPr>
        <w:t>but the document also</w:t>
      </w:r>
      <w:r w:rsidRPr="425108E9">
        <w:rPr>
          <w:rFonts w:eastAsiaTheme="minorEastAsia" w:cs="Arial"/>
        </w:rPr>
        <w:t xml:space="preserve"> benefits all treatment courts by providing guidance on how to best serve children and families involved in the justice system. </w:t>
      </w:r>
      <w:r w:rsidRPr="6FC3C118">
        <w:rPr>
          <w:rFonts w:cs="Arial"/>
        </w:rPr>
        <w:t>The eight Family Treatment Court Best Practice Standards provide clear practice mandates to improve outcomes for children, parents, and families.</w:t>
      </w:r>
    </w:p>
    <w:p w14:paraId="1EBC613E" w14:textId="77777777" w:rsidR="00564461" w:rsidRPr="009072F6" w:rsidRDefault="00564461" w:rsidP="00564461">
      <w:pPr>
        <w:spacing w:after="0"/>
        <w:rPr>
          <w:rFonts w:cs="Arial"/>
        </w:rPr>
      </w:pPr>
    </w:p>
    <w:p w14:paraId="3BEB4F75" w14:textId="66E2ABEE" w:rsidR="00564461" w:rsidRPr="009072F6" w:rsidRDefault="75928910" w:rsidP="00564461">
      <w:pPr>
        <w:rPr>
          <w:color w:val="0000FF"/>
          <w:u w:val="single"/>
        </w:rPr>
      </w:pPr>
      <w:r w:rsidRPr="6FC3C118">
        <w:rPr>
          <w:rFonts w:cs="Arial"/>
        </w:rPr>
        <w:t xml:space="preserve">For the complete description of the standards, please visit: </w:t>
      </w:r>
      <w:hyperlink r:id="rId100">
        <w:r w:rsidRPr="6FC3C118">
          <w:rPr>
            <w:color w:val="0000FF"/>
            <w:u w:val="single"/>
          </w:rPr>
          <w:t>https://www.cffutures.org/files/OJJDP/FDCTTA/FTC_Standards.pdf</w:t>
        </w:r>
      </w:hyperlink>
    </w:p>
    <w:p w14:paraId="4D53FD5E" w14:textId="77777777" w:rsidR="00564461" w:rsidRPr="009072F6" w:rsidRDefault="00564461" w:rsidP="00564461">
      <w:pPr>
        <w:rPr>
          <w:rFonts w:cs="Arial"/>
          <w:b/>
          <w:u w:val="single"/>
        </w:rPr>
      </w:pPr>
      <w:r w:rsidRPr="6FC3C118">
        <w:rPr>
          <w:rFonts w:cs="Arial"/>
          <w:b/>
          <w:u w:val="single"/>
        </w:rPr>
        <w:t>Family drug courts are expected to follow these standards:</w:t>
      </w:r>
    </w:p>
    <w:p w14:paraId="2A2BCC07"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color w:val="000000"/>
        </w:rPr>
      </w:pPr>
      <w:r w:rsidRPr="6FC3C118">
        <w:rPr>
          <w:rFonts w:eastAsiaTheme="minorEastAsia" w:cs="Arial"/>
          <w:b/>
          <w:color w:val="000000" w:themeColor="text1"/>
        </w:rPr>
        <w:t>Organization and Structure</w:t>
      </w:r>
      <w:r w:rsidRPr="6FC3C118">
        <w:rPr>
          <w:rFonts w:eastAsiaTheme="minorEastAsia" w:cs="Arial"/>
          <w:color w:val="000000" w:themeColor="text1"/>
        </w:rPr>
        <w:t xml:space="preserve"> – The family treatment court (FTC) has agreed -</w:t>
      </w:r>
    </w:p>
    <w:p w14:paraId="6D3EE9F4" w14:textId="77777777" w:rsidR="00564461" w:rsidRPr="009072F6" w:rsidRDefault="00564461" w:rsidP="00564461">
      <w:pPr>
        <w:autoSpaceDE w:val="0"/>
        <w:autoSpaceDN w:val="0"/>
        <w:adjustRightInd w:val="0"/>
        <w:spacing w:after="0"/>
        <w:ind w:left="720"/>
        <w:contextualSpacing/>
        <w:rPr>
          <w:rFonts w:eastAsiaTheme="minorEastAsia" w:cs="Arial"/>
          <w:color w:val="000000"/>
        </w:rPr>
      </w:pPr>
      <w:r w:rsidRPr="6FC3C118">
        <w:rPr>
          <w:rFonts w:eastAsiaTheme="minorEastAsia" w:cs="Arial"/>
          <w:color w:val="000000" w:themeColor="text1"/>
        </w:rPr>
        <w:t>upon structural and organizational principles that are supported by research and based on evidence-informed policies, programs, and practices. The core programmatic components, day-to-day operations, and oversight structures are defined and documented in the FTC policy and procedure manual, participant handbook, and memoranda of understanding (MOUs).</w:t>
      </w:r>
    </w:p>
    <w:p w14:paraId="21A22570" w14:textId="77777777" w:rsidR="00564461" w:rsidRPr="009072F6" w:rsidRDefault="00564461" w:rsidP="00564461">
      <w:pPr>
        <w:autoSpaceDE w:val="0"/>
        <w:autoSpaceDN w:val="0"/>
        <w:adjustRightInd w:val="0"/>
        <w:spacing w:after="0"/>
        <w:ind w:left="720"/>
        <w:contextualSpacing/>
        <w:rPr>
          <w:rFonts w:eastAsiaTheme="minorEastAsia" w:cs="Arial"/>
          <w:color w:val="000000"/>
        </w:rPr>
      </w:pPr>
      <w:r w:rsidRPr="6FC3C118">
        <w:rPr>
          <w:rFonts w:eastAsiaTheme="minorEastAsia" w:cs="Arial"/>
          <w:color w:val="000000" w:themeColor="text1"/>
        </w:rPr>
        <w:t xml:space="preserve"> </w:t>
      </w:r>
    </w:p>
    <w:p w14:paraId="6482ED76"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rPr>
      </w:pPr>
      <w:r w:rsidRPr="6FC3C118">
        <w:rPr>
          <w:rFonts w:eastAsiaTheme="minorEastAsia" w:cs="Arial"/>
          <w:b/>
          <w:color w:val="000000" w:themeColor="text1"/>
        </w:rPr>
        <w:t>Role of the Judge</w:t>
      </w:r>
      <w:r w:rsidRPr="6FC3C118">
        <w:rPr>
          <w:rFonts w:eastAsiaTheme="minorEastAsia" w:cs="Arial"/>
          <w:color w:val="000000" w:themeColor="text1"/>
        </w:rPr>
        <w:t xml:space="preserve"> – </w:t>
      </w:r>
      <w:r w:rsidRPr="6FC3C118">
        <w:rPr>
          <w:rFonts w:eastAsiaTheme="minorEastAsia" w:cs="Arial"/>
        </w:rPr>
        <w:t>Judicial leadership is critical to the effective planning and operation of the family treatment court (FTC). The FTC judge works collectively with leaders of partner agencies and other stakeholders to establish clear roles and a shared mission and vision. He or she has the unique ability to engage the leaders and stakeholders in the development, implementation, and ongoing operations of the FTC. The judge is a vital part of the operational team, convening meetings that encourage team members to identify shared values, voice concerns, and find common ground. Additionally, the judge’s development of rapport with participants is among the most important components of the FTC.</w:t>
      </w:r>
    </w:p>
    <w:p w14:paraId="0DDCB56A" w14:textId="77777777" w:rsidR="00564461" w:rsidRPr="009072F6" w:rsidRDefault="00564461" w:rsidP="00564461">
      <w:pPr>
        <w:autoSpaceDE w:val="0"/>
        <w:autoSpaceDN w:val="0"/>
        <w:adjustRightInd w:val="0"/>
        <w:spacing w:after="0"/>
        <w:ind w:left="720"/>
        <w:contextualSpacing/>
        <w:rPr>
          <w:rFonts w:eastAsiaTheme="minorEastAsia" w:cs="Arial"/>
        </w:rPr>
      </w:pPr>
    </w:p>
    <w:p w14:paraId="67286C69"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color w:val="000000"/>
        </w:rPr>
      </w:pPr>
      <w:r w:rsidRPr="6FC3C118">
        <w:rPr>
          <w:rFonts w:eastAsiaTheme="minorEastAsia" w:cs="Arial"/>
          <w:b/>
          <w:color w:val="000000" w:themeColor="text1"/>
        </w:rPr>
        <w:t>Ensuring Equity and Inclusion</w:t>
      </w:r>
      <w:r w:rsidRPr="6FC3C118">
        <w:rPr>
          <w:rFonts w:eastAsiaTheme="minorEastAsia" w:cs="Arial"/>
          <w:color w:val="000000" w:themeColor="text1"/>
        </w:rPr>
        <w:t xml:space="preserve"> – </w:t>
      </w:r>
      <w:r w:rsidRPr="6FC3C118">
        <w:rPr>
          <w:rFonts w:eastAsiaTheme="minorEastAsia" w:cs="Arial"/>
        </w:rPr>
        <w:t>Family treatment court (FTC) has an affirmative obligation to consistently assess its operations and those of partner organizations for policies or procedures that could contribute to disproportionality and disparities among historically marginalized and other underserved groups. The FTC actively collects and analyzes program and partner organization data to determine if disproportionality or disparities exist in the program; if so, the FTC implements corrective measures to eliminate them.</w:t>
      </w:r>
    </w:p>
    <w:p w14:paraId="14D3EE3C" w14:textId="77777777" w:rsidR="00564461" w:rsidRPr="009072F6" w:rsidRDefault="00564461" w:rsidP="00564461">
      <w:pPr>
        <w:autoSpaceDE w:val="0"/>
        <w:autoSpaceDN w:val="0"/>
        <w:adjustRightInd w:val="0"/>
        <w:spacing w:after="0"/>
        <w:rPr>
          <w:rFonts w:eastAsiaTheme="minorEastAsia" w:cs="Arial"/>
          <w:color w:val="000000"/>
        </w:rPr>
      </w:pPr>
    </w:p>
    <w:p w14:paraId="21673177"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color w:val="000000"/>
        </w:rPr>
      </w:pPr>
      <w:r w:rsidRPr="6FC3C118">
        <w:rPr>
          <w:rFonts w:eastAsiaTheme="minorEastAsia" w:cs="Arial"/>
          <w:b/>
        </w:rPr>
        <w:lastRenderedPageBreak/>
        <w:t>Early Identification, Screening, and Assessment</w:t>
      </w:r>
      <w:r w:rsidRPr="6FC3C118">
        <w:rPr>
          <w:rFonts w:eastAsiaTheme="minorEastAsia" w:cs="Arial"/>
        </w:rPr>
        <w:t xml:space="preserve"> – The process of early identification, screening, and assessment provides the greatest opportunity to</w:t>
      </w:r>
    </w:p>
    <w:p w14:paraId="0EE16884" w14:textId="77777777" w:rsidR="00564461" w:rsidRPr="009072F6" w:rsidRDefault="00564461" w:rsidP="00564461">
      <w:pPr>
        <w:autoSpaceDE w:val="0"/>
        <w:autoSpaceDN w:val="0"/>
        <w:adjustRightInd w:val="0"/>
        <w:spacing w:after="0"/>
        <w:ind w:left="720"/>
        <w:rPr>
          <w:rFonts w:eastAsiaTheme="minorEastAsia" w:cs="Arial"/>
        </w:rPr>
      </w:pPr>
      <w:r w:rsidRPr="6FC3C118">
        <w:rPr>
          <w:rFonts w:eastAsiaTheme="minorEastAsia" w:cs="Arial"/>
        </w:rPr>
        <w:t>fully meet the comprehensive needs of children, parents, and families affected by substance use disorders (SUDs) that come to the attention of the child welfare system. Family treatment court (FTC) team members and partner agencies screen and assess all referred families using objective eligibility and exclusion criteria based on the best available evidence indicating which families can be served safely and effectively in the FTC. Team members use validated assessment tools and procedures to promptly refer children, parents, and families to the appropriate services and levels of care. They conduct ongoing validated assessments of children, parents, and families while also addressing</w:t>
      </w:r>
    </w:p>
    <w:p w14:paraId="787351F6" w14:textId="77777777" w:rsidR="00564461" w:rsidRPr="009072F6" w:rsidRDefault="00564461" w:rsidP="00564461">
      <w:pPr>
        <w:autoSpaceDE w:val="0"/>
        <w:autoSpaceDN w:val="0"/>
        <w:adjustRightInd w:val="0"/>
        <w:spacing w:after="0"/>
        <w:ind w:left="720"/>
        <w:rPr>
          <w:rFonts w:eastAsiaTheme="minorEastAsia" w:cs="Arial"/>
        </w:rPr>
      </w:pPr>
      <w:r w:rsidRPr="6FC3C118">
        <w:rPr>
          <w:rFonts w:eastAsiaTheme="minorEastAsia" w:cs="Arial"/>
        </w:rPr>
        <w:t>barriers to recovery and reunification throughout the case. Service referrals match identified needs and connect children, parents, and family members to evidence-based interventions, promising programs, and trauma-informed, culturally responsive, and family-centered practices. FTC team members take on</w:t>
      </w:r>
    </w:p>
    <w:p w14:paraId="7B1C4B8A" w14:textId="77777777" w:rsidR="00564461" w:rsidRPr="009072F6" w:rsidRDefault="00564461" w:rsidP="00564461">
      <w:pPr>
        <w:autoSpaceDE w:val="0"/>
        <w:autoSpaceDN w:val="0"/>
        <w:adjustRightInd w:val="0"/>
        <w:spacing w:after="0"/>
        <w:ind w:left="720"/>
        <w:contextualSpacing/>
        <w:rPr>
          <w:rFonts w:eastAsiaTheme="minorEastAsia" w:cs="Arial"/>
          <w:color w:val="000000"/>
        </w:rPr>
      </w:pPr>
      <w:r w:rsidRPr="6FC3C118">
        <w:rPr>
          <w:rFonts w:eastAsiaTheme="minorEastAsia" w:cs="Arial"/>
        </w:rPr>
        <w:t>varying roles for this process to occur in a timely and efficient manner.</w:t>
      </w:r>
    </w:p>
    <w:p w14:paraId="078AF309" w14:textId="77777777" w:rsidR="00564461" w:rsidRPr="009072F6" w:rsidRDefault="00564461" w:rsidP="00564461">
      <w:pPr>
        <w:autoSpaceDE w:val="0"/>
        <w:autoSpaceDN w:val="0"/>
        <w:adjustRightInd w:val="0"/>
        <w:spacing w:after="0"/>
        <w:ind w:left="720"/>
        <w:contextualSpacing/>
        <w:rPr>
          <w:rFonts w:eastAsiaTheme="minorEastAsia" w:cs="Arial"/>
          <w:color w:val="000000"/>
        </w:rPr>
      </w:pPr>
    </w:p>
    <w:p w14:paraId="789A4428"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rPr>
      </w:pPr>
      <w:r w:rsidRPr="6FC3C118">
        <w:rPr>
          <w:rFonts w:eastAsiaTheme="minorEastAsia" w:cs="Arial"/>
          <w:b/>
        </w:rPr>
        <w:t>Timely, High-Quality, and Appropriate Substance Use Disorder Treatment</w:t>
      </w:r>
      <w:r w:rsidRPr="6FC3C118">
        <w:rPr>
          <w:rFonts w:eastAsiaTheme="minorEastAsia" w:cs="Arial"/>
        </w:rPr>
        <w:t xml:space="preserve"> –</w:t>
      </w:r>
    </w:p>
    <w:p w14:paraId="5135B2F5" w14:textId="387B9879" w:rsidR="00564461" w:rsidRPr="009072F6" w:rsidRDefault="00564461" w:rsidP="00564461">
      <w:pPr>
        <w:autoSpaceDE w:val="0"/>
        <w:autoSpaceDN w:val="0"/>
        <w:adjustRightInd w:val="0"/>
        <w:spacing w:after="0"/>
        <w:ind w:left="720"/>
        <w:rPr>
          <w:rFonts w:eastAsiaTheme="minorEastAsia" w:cs="Arial"/>
        </w:rPr>
      </w:pPr>
      <w:r w:rsidRPr="6FC3C118">
        <w:rPr>
          <w:rFonts w:eastAsiaTheme="minorEastAsia" w:cs="Arial"/>
        </w:rPr>
        <w:t xml:space="preserve">Substance use disorder (SUD) treatment is provided to meet the individual and unique substance related clinical and supportive needs of persons with SUDs. For participants in family treatment court (FTC), it is important that the SUD treatment agency or clinician provide services in the context of the participants’ family relationships, particularly the parent-child dyad, and understand the importance of and responsibility for ensuring child safety within the Adoption and Safe Families Act </w:t>
      </w:r>
      <w:r w:rsidR="00B8275C" w:rsidRPr="6FC3C118">
        <w:rPr>
          <w:rFonts w:eastAsiaTheme="minorEastAsia" w:cs="Arial"/>
        </w:rPr>
        <w:t>timeline</w:t>
      </w:r>
      <w:r w:rsidRPr="6FC3C118">
        <w:rPr>
          <w:rFonts w:eastAsiaTheme="minorEastAsia" w:cs="Arial"/>
        </w:rPr>
        <w:t xml:space="preserve"> for child permanency. A treatment provider’s continuum of services includes early identification, screening, and brief intervention; comprehensive standardized assessment; stabilization; appropriate, manualized, evidence-based treatment including medications if warranted; ongoing communication with the FTC team; and continuing care. The parent, child, and family treatment plan is based on individualized and assessed needs and strengths and is provided in a timely manner including concurrent treatment of mental health and physical health.</w:t>
      </w:r>
    </w:p>
    <w:p w14:paraId="141F47BC" w14:textId="77777777" w:rsidR="00564461" w:rsidRPr="009072F6" w:rsidRDefault="00564461" w:rsidP="00564461">
      <w:pPr>
        <w:autoSpaceDE w:val="0"/>
        <w:autoSpaceDN w:val="0"/>
        <w:adjustRightInd w:val="0"/>
        <w:spacing w:after="0"/>
        <w:ind w:left="720"/>
        <w:rPr>
          <w:rFonts w:eastAsiaTheme="minorEastAsia" w:cs="Arial"/>
        </w:rPr>
      </w:pPr>
    </w:p>
    <w:p w14:paraId="0F0FABE6"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rPr>
      </w:pPr>
      <w:r w:rsidRPr="008C5096">
        <w:rPr>
          <w:rFonts w:eastAsiaTheme="minorEastAsia" w:cs="Arial"/>
          <w:b/>
        </w:rPr>
        <w:t xml:space="preserve">Comprehensive Case Management, Services, and Supports for Families </w:t>
      </w:r>
      <w:r w:rsidRPr="6FC3C118">
        <w:rPr>
          <w:rFonts w:eastAsiaTheme="minorEastAsia" w:cs="Arial"/>
          <w:color w:val="2F0000"/>
        </w:rPr>
        <w:t>–</w:t>
      </w:r>
    </w:p>
    <w:p w14:paraId="67425DA9" w14:textId="77777777" w:rsidR="00564461" w:rsidRPr="009072F6" w:rsidRDefault="00564461" w:rsidP="00564461">
      <w:pPr>
        <w:autoSpaceDE w:val="0"/>
        <w:autoSpaceDN w:val="0"/>
        <w:adjustRightInd w:val="0"/>
        <w:spacing w:after="0"/>
        <w:ind w:left="720"/>
        <w:contextualSpacing/>
        <w:rPr>
          <w:rFonts w:eastAsiaTheme="minorEastAsia" w:cs="Arial"/>
        </w:rPr>
      </w:pPr>
      <w:r w:rsidRPr="6FC3C118">
        <w:rPr>
          <w:rFonts w:eastAsiaTheme="minorEastAsia" w:cs="Arial"/>
        </w:rPr>
        <w:t>Family treatment court (FTC) ensures that children, parents, and family members receive comprehensive services that meet their assessed needs and promotes sustained family safety, permanency, recovery, and well-being. In addition to high-quality substance use and co-occurring mental health disorder treatment, the FTC’s family-centered service array includes other clinical treatment and related clinical and community support services. These services are trauma responsive, include family members as active participants, and are grounded in cross-systems collaboration and evidence-based or evidence informed practices implemented with fidelity.</w:t>
      </w:r>
    </w:p>
    <w:p w14:paraId="67664181" w14:textId="77777777" w:rsidR="004D566D" w:rsidRDefault="004D566D">
      <w:pPr>
        <w:spacing w:after="0"/>
        <w:rPr>
          <w:rFonts w:eastAsiaTheme="minorEastAsia" w:cs="Arial"/>
        </w:rPr>
      </w:pPr>
      <w:r>
        <w:rPr>
          <w:rFonts w:eastAsiaTheme="minorEastAsia" w:cs="Arial"/>
        </w:rPr>
        <w:br w:type="page"/>
      </w:r>
    </w:p>
    <w:p w14:paraId="1990F483" w14:textId="0299F55A" w:rsidR="00564461" w:rsidRPr="009072F6" w:rsidRDefault="00564461" w:rsidP="00EF693A">
      <w:pPr>
        <w:numPr>
          <w:ilvl w:val="0"/>
          <w:numId w:val="86"/>
        </w:numPr>
        <w:autoSpaceDE w:val="0"/>
        <w:autoSpaceDN w:val="0"/>
        <w:adjustRightInd w:val="0"/>
        <w:spacing w:after="0"/>
        <w:contextualSpacing/>
        <w:rPr>
          <w:rFonts w:eastAsiaTheme="minorEastAsia" w:cs="Arial"/>
        </w:rPr>
      </w:pPr>
      <w:r w:rsidRPr="008C5096">
        <w:rPr>
          <w:rFonts w:eastAsiaTheme="minorEastAsia" w:cs="Arial"/>
          <w:b/>
        </w:rPr>
        <w:lastRenderedPageBreak/>
        <w:t xml:space="preserve">Therapeutic Responses to Behavior </w:t>
      </w:r>
      <w:r w:rsidRPr="6FC3C118">
        <w:rPr>
          <w:rFonts w:eastAsiaTheme="minorEastAsia" w:cs="Arial"/>
          <w:color w:val="2F0000"/>
        </w:rPr>
        <w:t xml:space="preserve">– </w:t>
      </w:r>
      <w:r w:rsidRPr="6FC3C118">
        <w:rPr>
          <w:rFonts w:eastAsiaTheme="minorEastAsia" w:cs="Arial"/>
        </w:rPr>
        <w:t>The family treatment court (FTC) operational team applies therapeutic responses (e.g., child safety interventions, treatment adjustments, complementary service modifications, incentives, sanctions) to improve parent, child, and family functioning; ensure children’s safety, permanency, and well-being; support participant behavior change; and promote participant accountability. The FTC recognizes the biopsychosocial and behavioral complexities of supporting participants through behavior change</w:t>
      </w:r>
    </w:p>
    <w:p w14:paraId="690102F4" w14:textId="77777777" w:rsidR="00564461" w:rsidRPr="009072F6" w:rsidRDefault="00564461" w:rsidP="00564461">
      <w:pPr>
        <w:autoSpaceDE w:val="0"/>
        <w:autoSpaceDN w:val="0"/>
        <w:adjustRightInd w:val="0"/>
        <w:spacing w:after="0"/>
        <w:ind w:left="720"/>
        <w:rPr>
          <w:rFonts w:eastAsiaTheme="minorEastAsia" w:cs="Arial"/>
        </w:rPr>
      </w:pPr>
      <w:r w:rsidRPr="6FC3C118">
        <w:rPr>
          <w:rFonts w:eastAsiaTheme="minorEastAsia" w:cs="Arial"/>
        </w:rPr>
        <w:t>to achieve sustainable recovery, stable reunification, and resolution of the child welfare case. When responding to participant behavior, the FTC team considers the cause of the behavior as well as the effect of the therapeutic response on the participant, the participant’s children and family, and the participant’s engagement in treatment and supportive services.</w:t>
      </w:r>
    </w:p>
    <w:p w14:paraId="66DB41C6" w14:textId="77777777" w:rsidR="00564461" w:rsidRPr="009072F6" w:rsidRDefault="00564461" w:rsidP="00564461">
      <w:pPr>
        <w:autoSpaceDE w:val="0"/>
        <w:autoSpaceDN w:val="0"/>
        <w:adjustRightInd w:val="0"/>
        <w:spacing w:after="0"/>
        <w:ind w:left="720"/>
        <w:rPr>
          <w:rFonts w:eastAsiaTheme="minorEastAsia" w:cs="Arial"/>
        </w:rPr>
      </w:pPr>
    </w:p>
    <w:p w14:paraId="047741CB" w14:textId="77777777" w:rsidR="00564461" w:rsidRPr="009072F6" w:rsidRDefault="00564461" w:rsidP="00EF693A">
      <w:pPr>
        <w:numPr>
          <w:ilvl w:val="0"/>
          <w:numId w:val="86"/>
        </w:numPr>
        <w:autoSpaceDE w:val="0"/>
        <w:autoSpaceDN w:val="0"/>
        <w:adjustRightInd w:val="0"/>
        <w:spacing w:after="0"/>
        <w:contextualSpacing/>
        <w:rPr>
          <w:rFonts w:eastAsiaTheme="minorEastAsia" w:cs="Arial"/>
        </w:rPr>
      </w:pPr>
      <w:r w:rsidRPr="6FC3C118">
        <w:rPr>
          <w:rFonts w:eastAsiaTheme="minorEastAsia" w:cs="Arial"/>
          <w:b/>
        </w:rPr>
        <w:t>Monitoring and Evaluation</w:t>
      </w:r>
      <w:r w:rsidRPr="6FC3C118">
        <w:rPr>
          <w:rFonts w:eastAsiaTheme="minorEastAsia" w:cs="Arial"/>
        </w:rPr>
        <w:t xml:space="preserve"> – The family treatment court (FTC) collects and reviews data to monitor participant progress, engage in a process of continuous quality improvement, monitor adherence to best practice standards, and</w:t>
      </w:r>
    </w:p>
    <w:p w14:paraId="6E23BBB2" w14:textId="77777777" w:rsidR="00564461" w:rsidRPr="009072F6" w:rsidRDefault="00564461" w:rsidP="00564461">
      <w:pPr>
        <w:autoSpaceDE w:val="0"/>
        <w:autoSpaceDN w:val="0"/>
        <w:adjustRightInd w:val="0"/>
        <w:spacing w:after="0"/>
        <w:ind w:left="720"/>
        <w:rPr>
          <w:rFonts w:eastAsiaTheme="minorEastAsia" w:cs="Arial"/>
        </w:rPr>
      </w:pPr>
      <w:r w:rsidRPr="6FC3C118">
        <w:rPr>
          <w:rFonts w:eastAsiaTheme="minorEastAsia" w:cs="Arial"/>
        </w:rPr>
        <w:t>evaluate outcomes using scientifically reliable and valid procedures. The FTC establishes performance measures for shared accountability across systems, encourages data quality, and fosters the exchange of data and evaluation results with multiple stakeholders. The FTC uses this information to improve policies and practices in addition to monitoring the strengths and limitations of various service</w:t>
      </w:r>
    </w:p>
    <w:p w14:paraId="24B5CA53" w14:textId="360B76FC" w:rsidR="00E5079E" w:rsidRPr="00875BC9" w:rsidRDefault="00564461" w:rsidP="00875BC9">
      <w:pPr>
        <w:autoSpaceDE w:val="0"/>
        <w:autoSpaceDN w:val="0"/>
        <w:adjustRightInd w:val="0"/>
        <w:spacing w:after="0"/>
        <w:ind w:left="720"/>
        <w:rPr>
          <w:rFonts w:eastAsiaTheme="minorEastAsia" w:cs="Arial"/>
        </w:rPr>
      </w:pPr>
      <w:r w:rsidRPr="6FC3C118">
        <w:rPr>
          <w:rFonts w:eastAsiaTheme="minorEastAsia" w:cs="Arial"/>
        </w:rPr>
        <w:t>components. Evaluation results and data are also critical components of effective stakeholder outreach and sustainability helping the FTC “tell its story” of success and needs.</w:t>
      </w:r>
      <w:bookmarkEnd w:id="318"/>
      <w:bookmarkEnd w:id="319"/>
      <w:bookmarkEnd w:id="435"/>
      <w:bookmarkEnd w:id="483"/>
      <w:bookmarkEnd w:id="518"/>
    </w:p>
    <w:sectPr w:rsidR="00E5079E" w:rsidRPr="00875BC9" w:rsidSect="002E2B38">
      <w:headerReference w:type="even" r:id="rId101"/>
      <w:headerReference w:type="default" r:id="rId102"/>
      <w:footerReference w:type="even" r:id="rId103"/>
      <w:footerReference w:type="default" r:id="rId104"/>
      <w:headerReference w:type="first" r:id="rId105"/>
      <w:footerReference w:type="first" r:id="rId1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B85A4" w14:textId="77777777" w:rsidR="00CF1683" w:rsidRDefault="00CF1683">
      <w:r>
        <w:separator/>
      </w:r>
    </w:p>
  </w:endnote>
  <w:endnote w:type="continuationSeparator" w:id="0">
    <w:p w14:paraId="68851359" w14:textId="77777777" w:rsidR="00CF1683" w:rsidRDefault="00CF1683">
      <w:r>
        <w:continuationSeparator/>
      </w:r>
    </w:p>
  </w:endnote>
  <w:endnote w:type="continuationNotice" w:id="1">
    <w:p w14:paraId="5927805F" w14:textId="77777777" w:rsidR="00CF1683" w:rsidRDefault="00CF16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81626" w14:textId="77777777" w:rsidR="008E15D1" w:rsidRDefault="008E1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708473"/>
      <w:docPartObj>
        <w:docPartGallery w:val="Page Numbers (Bottom of Page)"/>
        <w:docPartUnique/>
      </w:docPartObj>
    </w:sdtPr>
    <w:sdtEndPr>
      <w:rPr>
        <w:noProof/>
      </w:rPr>
    </w:sdtEndPr>
    <w:sdtContent>
      <w:p w14:paraId="37315041" w14:textId="46E92E57" w:rsidR="00284A1B" w:rsidRDefault="00284A1B">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284A1B" w:rsidRPr="00704DBF" w:rsidRDefault="00284A1B"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60FBC" w14:textId="77777777" w:rsidR="008E15D1" w:rsidRDefault="008E1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F1842" w14:textId="77777777" w:rsidR="00CF1683" w:rsidRDefault="00CF1683">
      <w:r>
        <w:separator/>
      </w:r>
    </w:p>
  </w:footnote>
  <w:footnote w:type="continuationSeparator" w:id="0">
    <w:p w14:paraId="1E179F7C" w14:textId="77777777" w:rsidR="00CF1683" w:rsidRDefault="00CF1683">
      <w:r>
        <w:continuationSeparator/>
      </w:r>
    </w:p>
  </w:footnote>
  <w:footnote w:type="continuationNotice" w:id="1">
    <w:p w14:paraId="4D05BAE0" w14:textId="77777777" w:rsidR="00CF1683" w:rsidRDefault="00CF1683">
      <w:pPr>
        <w:spacing w:after="0"/>
      </w:pPr>
    </w:p>
  </w:footnote>
  <w:footnote w:id="2">
    <w:p w14:paraId="3C7E4229" w14:textId="292A416F" w:rsidR="00284A1B" w:rsidRPr="00BE0E24" w:rsidRDefault="00284A1B" w:rsidP="00BE0E24">
      <w:pPr>
        <w:pStyle w:val="FootnoteText"/>
        <w:rPr>
          <w:rFonts w:eastAsia="Arial" w:cs="Arial"/>
          <w:color w:val="333333"/>
          <w:sz w:val="18"/>
          <w:szCs w:val="18"/>
        </w:rPr>
      </w:pPr>
      <w:r w:rsidRPr="00BE0E24">
        <w:rPr>
          <w:rStyle w:val="FootnoteReference"/>
          <w:sz w:val="18"/>
          <w:szCs w:val="18"/>
        </w:rPr>
        <w:footnoteRef/>
      </w:r>
      <w:r w:rsidRPr="00BE0E24">
        <w:rPr>
          <w:sz w:val="18"/>
          <w:szCs w:val="18"/>
        </w:rPr>
        <w:t xml:space="preserve"> </w:t>
      </w:r>
      <w:r w:rsidRPr="00BE0E24">
        <w:rPr>
          <w:rFonts w:eastAsia="Arial" w:cs="Arial"/>
          <w:color w:val="333333"/>
          <w:sz w:val="18"/>
          <w:szCs w:val="18"/>
        </w:rPr>
        <w:t>21 U.S.C. §863(a) states: [I]t is unlawful for any person to sell or offer for sale drug paraphernalia; to use the mails or any other facility of interstate commerce to transport drug paraphernalia; or to import or export drug paraphernalia.” The term “drug paraphernalia” is defined as “any equipment, product, or material of any kind which is primarily intended or designed for use in manufacturing, compounding, converting, concealing, producing, processing, preparing, injecting, ingesting, inhaling, or otherwise introducing into the human body a controlled substance, possession of which is unlawful under this subchapter.”</w:t>
      </w:r>
      <w:r w:rsidR="00894D7D">
        <w:rPr>
          <w:rFonts w:eastAsia="Arial" w:cs="Arial"/>
          <w:color w:val="333333"/>
          <w:sz w:val="18"/>
          <w:szCs w:val="18"/>
        </w:rPr>
        <w:t xml:space="preserve"> </w:t>
      </w:r>
      <w:r w:rsidRPr="00BE0E24">
        <w:rPr>
          <w:rFonts w:eastAsia="Arial" w:cs="Arial"/>
          <w:color w:val="333333"/>
          <w:sz w:val="18"/>
          <w:szCs w:val="18"/>
        </w:rPr>
        <w:t>21 U.S.C. §863(d).</w:t>
      </w:r>
    </w:p>
  </w:footnote>
  <w:footnote w:id="3">
    <w:p w14:paraId="20AD11D5" w14:textId="65C74890" w:rsidR="00284A1B" w:rsidRDefault="00284A1B" w:rsidP="6CB9FAC6">
      <w:pPr>
        <w:rPr>
          <w:rFonts w:eastAsia="Arial" w:cs="Arial"/>
          <w:sz w:val="18"/>
          <w:szCs w:val="18"/>
        </w:rPr>
      </w:pPr>
      <w:r w:rsidRPr="00BE0E24">
        <w:rPr>
          <w:rStyle w:val="FootnoteReference"/>
          <w:sz w:val="18"/>
          <w:szCs w:val="18"/>
        </w:rPr>
        <w:footnoteRef/>
      </w:r>
      <w:r w:rsidRPr="00BE0E24">
        <w:rPr>
          <w:sz w:val="18"/>
          <w:szCs w:val="18"/>
        </w:rPr>
        <w:t xml:space="preserve"> </w:t>
      </w:r>
      <w:r w:rsidRPr="00BE0E24">
        <w:rPr>
          <w:rFonts w:eastAsia="Arial" w:cs="Arial"/>
          <w:sz w:val="18"/>
          <w:szCs w:val="18"/>
        </w:rPr>
        <w:t>“</w:t>
      </w:r>
      <w:hyperlink r:id="rId1" w:history="1">
        <w:r w:rsidRPr="00BE0E24">
          <w:rPr>
            <w:rStyle w:val="Hyperlink"/>
            <w:rFonts w:eastAsia="Arial" w:cs="Arial"/>
            <w:sz w:val="18"/>
            <w:szCs w:val="18"/>
          </w:rPr>
          <w:t>Behavioral health</w:t>
        </w:r>
      </w:hyperlink>
      <w:r w:rsidRPr="00BE0E24">
        <w:rPr>
          <w:rFonts w:eastAsia="Arial" w:cs="Arial"/>
          <w:sz w:val="18"/>
          <w:szCs w:val="18"/>
        </w:rP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2711C88F" w14:textId="4427F97A" w:rsidR="00284A1B" w:rsidRDefault="00284A1B" w:rsidP="00444311">
      <w:pPr>
        <w:pStyle w:val="FootnoteText"/>
      </w:pPr>
      <w:r w:rsidRPr="00F32FEC">
        <w:rPr>
          <w:rStyle w:val="FootnoteReference"/>
        </w:rPr>
        <w:footnoteRef/>
      </w:r>
      <w:r w:rsidRPr="00F32FEC">
        <w:t xml:space="preserve"> </w:t>
      </w:r>
      <w:hyperlink r:id="rId2" w:history="1">
        <w:r w:rsidR="004A4891">
          <w:rPr>
            <w:rStyle w:val="Hyperlink"/>
          </w:rPr>
          <w:t>https://ncsacw.acf.hhs.gov/userfiles/files/SAMHSA_Trauma.pdf</w:t>
        </w:r>
      </w:hyperlink>
    </w:p>
  </w:footnote>
  <w:footnote w:id="5">
    <w:p w14:paraId="026021BE" w14:textId="7D2864E1" w:rsidR="00284A1B" w:rsidRPr="00BC1BC1" w:rsidRDefault="00284A1B" w:rsidP="4E864E14">
      <w:pPr>
        <w:pStyle w:val="BodyTextIndent3"/>
        <w:ind w:left="0"/>
        <w:rPr>
          <w:sz w:val="18"/>
          <w:szCs w:val="18"/>
        </w:rPr>
      </w:pPr>
      <w:r w:rsidRPr="00BC1BC1">
        <w:rPr>
          <w:rStyle w:val="FootnoteReference"/>
          <w:sz w:val="18"/>
          <w:szCs w:val="18"/>
        </w:rPr>
        <w:footnoteRef/>
      </w:r>
      <w:r w:rsidRPr="4E864E14">
        <w:rPr>
          <w:sz w:val="18"/>
          <w:szCs w:val="18"/>
        </w:rPr>
        <w:t xml:space="preserve"> Approved by OMB under control no. 0920-0428; Public reporting burden for the Public Health System Reporting Requirement is estimated to average 10 minutes per response, including the time for copying the first page of SF-424 and the abstract and preparing the letter for mailing.</w:t>
      </w:r>
      <w:r w:rsidR="00894D7D">
        <w:rPr>
          <w:sz w:val="18"/>
          <w:szCs w:val="18"/>
        </w:rPr>
        <w:t xml:space="preserve"> </w:t>
      </w:r>
      <w:r w:rsidRPr="4E864E14">
        <w:rPr>
          <w:sz w:val="18"/>
          <w:szCs w:val="18"/>
        </w:rPr>
        <w:t>An agency may not conduct or sponsor, and a person is not required to respond to, a collection of information unless it displays a currently valid OMB control number.</w:t>
      </w:r>
      <w:r w:rsidR="00894D7D">
        <w:rPr>
          <w:sz w:val="18"/>
          <w:szCs w:val="18"/>
        </w:rPr>
        <w:t xml:space="preserve"> </w:t>
      </w:r>
      <w:r w:rsidRPr="4E864E14">
        <w:rPr>
          <w:sz w:val="18"/>
          <w:szCs w:val="18"/>
        </w:rPr>
        <w:t>The OMB control number for this project is 0920-0428.</w:t>
      </w:r>
      <w:r w:rsidR="00894D7D">
        <w:rPr>
          <w:sz w:val="18"/>
          <w:szCs w:val="18"/>
        </w:rPr>
        <w:t xml:space="preserve"> </w:t>
      </w:r>
      <w:r w:rsidRPr="4E864E14">
        <w:rPr>
          <w:sz w:val="18"/>
          <w:szCs w:val="18"/>
        </w:rPr>
        <w:t>Send comments regarding this burden to CDC Clearance Officer, 1600 Clifton Road, MS D-24, Atlanta, GA</w:t>
      </w:r>
      <w:r w:rsidR="00894D7D">
        <w:rPr>
          <w:sz w:val="18"/>
          <w:szCs w:val="18"/>
        </w:rPr>
        <w:t xml:space="preserve"> </w:t>
      </w:r>
      <w:r w:rsidRPr="4E864E14">
        <w:rPr>
          <w:sz w:val="18"/>
          <w:szCs w:val="18"/>
        </w:rPr>
        <w:t>30333, ATTN:</w:t>
      </w:r>
      <w:r w:rsidR="00894D7D">
        <w:rPr>
          <w:sz w:val="18"/>
          <w:szCs w:val="18"/>
        </w:rPr>
        <w:t xml:space="preserve"> </w:t>
      </w:r>
      <w:r w:rsidRPr="4E864E14">
        <w:rPr>
          <w:sz w:val="18"/>
          <w:szCs w:val="18"/>
        </w:rPr>
        <w:t>PRA (0920-0428).</w:t>
      </w:r>
    </w:p>
  </w:footnote>
  <w:footnote w:id="6">
    <w:p w14:paraId="54C0EBE8" w14:textId="77777777" w:rsidR="00284A1B" w:rsidRPr="00EC46B2" w:rsidRDefault="00284A1B" w:rsidP="00564461">
      <w:pPr>
        <w:pStyle w:val="CommentText"/>
        <w:rPr>
          <w:rFonts w:cs="Arial"/>
          <w:sz w:val="18"/>
          <w:szCs w:val="18"/>
        </w:rPr>
      </w:pPr>
      <w:r w:rsidRPr="00BC1BC1">
        <w:rPr>
          <w:rStyle w:val="FootnoteReference"/>
          <w:sz w:val="18"/>
          <w:szCs w:val="18"/>
        </w:rPr>
        <w:footnoteRef/>
      </w:r>
      <w:r w:rsidRPr="00BC1BC1">
        <w:rPr>
          <w:sz w:val="18"/>
          <w:szCs w:val="18"/>
        </w:rPr>
        <w:t xml:space="preserve"> </w:t>
      </w:r>
      <w:r w:rsidRPr="00AE6415">
        <w:rPr>
          <w:rFonts w:cs="Arial"/>
          <w:sz w:val="18"/>
          <w:szCs w:val="18"/>
        </w:rPr>
        <w:t>Adult Drug Court Best Practice Standards, Volume 1. National Association of Drug Court Professionals.</w:t>
      </w:r>
      <w:r w:rsidRPr="0010188B">
        <w:rPr>
          <w:rFonts w:cs="Arial"/>
          <w:sz w:val="18"/>
          <w:szCs w:val="18"/>
        </w:rPr>
        <w:t xml:space="preserve"> </w:t>
      </w:r>
      <w:r>
        <w:rPr>
          <w:rFonts w:cs="Arial"/>
          <w:sz w:val="18"/>
          <w:szCs w:val="18"/>
        </w:rPr>
        <w:t>A</w:t>
      </w:r>
      <w:r w:rsidRPr="00AE6415">
        <w:rPr>
          <w:rFonts w:cs="Arial"/>
          <w:sz w:val="18"/>
          <w:szCs w:val="18"/>
        </w:rPr>
        <w:t>llrise.org</w:t>
      </w:r>
      <w:r w:rsidRPr="0010188B">
        <w:rPr>
          <w:rFonts w:cs="Arial"/>
          <w:sz w:val="18"/>
          <w:szCs w:val="18"/>
        </w:rPr>
        <w:t>.</w:t>
      </w:r>
      <w:r w:rsidRPr="00BC1BC1">
        <w:rPr>
          <w:sz w:val="18"/>
          <w:szCs w:val="18"/>
        </w:rPr>
        <w:t xml:space="preserve"> </w:t>
      </w:r>
      <w:hyperlink r:id="rId3" w:history="1">
        <w:r w:rsidRPr="6CB9FAC6">
          <w:rPr>
            <w:rStyle w:val="Hyperlink"/>
            <w:sz w:val="18"/>
            <w:szCs w:val="18"/>
          </w:rPr>
          <w:t>https://www.nadcp.org/wp-content/uploads/2018/12/Adult-Drug-Court-Best-Practice-Standards-Volume-I-Text-Revision-December-2018-1.pdf</w:t>
        </w:r>
      </w:hyperlink>
      <w:r w:rsidRPr="6CB9FAC6">
        <w:rPr>
          <w:sz w:val="18"/>
          <w:szCs w:val="18"/>
        </w:rPr>
        <w:t xml:space="preserve"> </w:t>
      </w:r>
    </w:p>
    <w:p w14:paraId="0826F9AD" w14:textId="77777777" w:rsidR="00284A1B" w:rsidRDefault="00284A1B" w:rsidP="00564461">
      <w:pPr>
        <w:pStyle w:val="FootnoteText"/>
        <w:spacing w:after="0"/>
        <w:rPr>
          <w:rFonts w:cs="Arial"/>
          <w:sz w:val="18"/>
          <w:szCs w:val="18"/>
        </w:rPr>
      </w:pPr>
      <w:r w:rsidRPr="6CB9FAC6">
        <w:rPr>
          <w:rFonts w:cs="Arial"/>
          <w:sz w:val="18"/>
          <w:szCs w:val="18"/>
        </w:rPr>
        <w:t>Adult Drug Court Best Practice Standards, Volume 2. National Association of Drug Court Professionals. NDCRC.org.</w:t>
      </w:r>
    </w:p>
    <w:p w14:paraId="5A4525E2" w14:textId="2F72ACD9" w:rsidR="00284A1B" w:rsidRDefault="00F479E7" w:rsidP="00564461">
      <w:pPr>
        <w:pStyle w:val="FootnoteText"/>
        <w:rPr>
          <w:rFonts w:cs="Arial"/>
          <w:sz w:val="18"/>
          <w:szCs w:val="18"/>
        </w:rPr>
      </w:pPr>
      <w:r w:rsidRPr="00F479E7">
        <w:rPr>
          <w:rFonts w:cs="Arial"/>
          <w:sz w:val="18"/>
          <w:szCs w:val="18"/>
        </w:rPr>
        <w:t>https://ndcrc.org/resource/nadcps-adult-drug-court-best-practices-volume-i/adult-drug-court-best-practice-standards-volume-2-text-revision-december-2018/</w:t>
      </w:r>
    </w:p>
    <w:p w14:paraId="29CB263F" w14:textId="77777777" w:rsidR="00284A1B" w:rsidRPr="00BC1BC1" w:rsidRDefault="00284A1B" w:rsidP="6CB9FAC6">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11B9E" w14:textId="77777777" w:rsidR="008E15D1" w:rsidRDefault="008E1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2B476" w14:textId="77777777" w:rsidR="008E15D1" w:rsidRDefault="008E15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BA7A2" w14:textId="77777777" w:rsidR="008E15D1" w:rsidRDefault="008E1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5071"/>
    <w:multiLevelType w:val="hybridMultilevel"/>
    <w:tmpl w:val="01E4079E"/>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4D18D5"/>
    <w:multiLevelType w:val="hybridMultilevel"/>
    <w:tmpl w:val="A7085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AC52A9"/>
    <w:multiLevelType w:val="hybridMultilevel"/>
    <w:tmpl w:val="A8229EF2"/>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D401575"/>
    <w:multiLevelType w:val="hybridMultilevel"/>
    <w:tmpl w:val="74E88D1A"/>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2BFA763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2279FD"/>
    <w:multiLevelType w:val="hybridMultilevel"/>
    <w:tmpl w:val="4C408E4A"/>
    <w:lvl w:ilvl="0" w:tplc="D33410D4">
      <w:start w:val="1"/>
      <w:numFmt w:val="decimal"/>
      <w:lvlText w:val="%1."/>
      <w:lvlJc w:val="left"/>
      <w:pPr>
        <w:ind w:left="780" w:hanging="360"/>
      </w:pPr>
      <w:rPr>
        <w:rFonts w:hint="default"/>
        <w:b w:val="0"/>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AD51D8"/>
    <w:multiLevelType w:val="hybridMultilevel"/>
    <w:tmpl w:val="77B4B69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72C3A9F"/>
    <w:multiLevelType w:val="hybridMultilevel"/>
    <w:tmpl w:val="3FA65600"/>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1BF0792D"/>
    <w:multiLevelType w:val="hybridMultilevel"/>
    <w:tmpl w:val="235A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ECD4333"/>
    <w:multiLevelType w:val="hybridMultilevel"/>
    <w:tmpl w:val="4F86559E"/>
    <w:lvl w:ilvl="0" w:tplc="039A709E">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4C66ED2"/>
    <w:multiLevelType w:val="hybridMultilevel"/>
    <w:tmpl w:val="8A8456AA"/>
    <w:lvl w:ilvl="0" w:tplc="F118C36A">
      <w:start w:val="7"/>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515B55"/>
    <w:multiLevelType w:val="hybridMultilevel"/>
    <w:tmpl w:val="47E800DA"/>
    <w:lvl w:ilvl="0" w:tplc="3012938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1A40C1"/>
    <w:multiLevelType w:val="hybridMultilevel"/>
    <w:tmpl w:val="FD844692"/>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8D43D0"/>
    <w:multiLevelType w:val="hybridMultilevel"/>
    <w:tmpl w:val="E894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2926F9"/>
    <w:multiLevelType w:val="hybridMultilevel"/>
    <w:tmpl w:val="C286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C74256A"/>
    <w:multiLevelType w:val="hybridMultilevel"/>
    <w:tmpl w:val="FFA62070"/>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2F16236B"/>
    <w:multiLevelType w:val="hybridMultilevel"/>
    <w:tmpl w:val="F6C6A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4C52C11"/>
    <w:multiLevelType w:val="hybridMultilevel"/>
    <w:tmpl w:val="860AA560"/>
    <w:lvl w:ilvl="0" w:tplc="20FE181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A75B4C"/>
    <w:multiLevelType w:val="hybridMultilevel"/>
    <w:tmpl w:val="28FEF87C"/>
    <w:lvl w:ilvl="0" w:tplc="0E423486">
      <w:start w:val="3"/>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4E7548"/>
    <w:multiLevelType w:val="hybridMultilevel"/>
    <w:tmpl w:val="F6B29C02"/>
    <w:lvl w:ilvl="0" w:tplc="3BCEA07E">
      <w:start w:val="6"/>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45AE5F1E"/>
    <w:multiLevelType w:val="hybridMultilevel"/>
    <w:tmpl w:val="3F6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46305C0C"/>
    <w:multiLevelType w:val="hybridMultilevel"/>
    <w:tmpl w:val="7EA4F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49661CA1"/>
    <w:multiLevelType w:val="hybridMultilevel"/>
    <w:tmpl w:val="1F06A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D5F7E10"/>
    <w:multiLevelType w:val="hybridMultilevel"/>
    <w:tmpl w:val="D2F805D6"/>
    <w:lvl w:ilvl="0" w:tplc="67F6BF4E">
      <w:start w:val="1"/>
      <w:numFmt w:val="decimal"/>
      <w:lvlText w:val="%1."/>
      <w:lvlJc w:val="left"/>
      <w:pPr>
        <w:ind w:left="1800" w:hanging="360"/>
      </w:pPr>
    </w:lvl>
    <w:lvl w:ilvl="1" w:tplc="8DC097E2" w:tentative="1">
      <w:start w:val="1"/>
      <w:numFmt w:val="lowerLetter"/>
      <w:lvlText w:val="%2."/>
      <w:lvlJc w:val="left"/>
      <w:pPr>
        <w:ind w:left="2520" w:hanging="360"/>
      </w:pPr>
    </w:lvl>
    <w:lvl w:ilvl="2" w:tplc="47F6237A" w:tentative="1">
      <w:start w:val="1"/>
      <w:numFmt w:val="lowerRoman"/>
      <w:lvlText w:val="%3."/>
      <w:lvlJc w:val="right"/>
      <w:pPr>
        <w:ind w:left="3240" w:hanging="180"/>
      </w:pPr>
    </w:lvl>
    <w:lvl w:ilvl="3" w:tplc="677EAAC0" w:tentative="1">
      <w:start w:val="1"/>
      <w:numFmt w:val="decimal"/>
      <w:lvlText w:val="%4."/>
      <w:lvlJc w:val="left"/>
      <w:pPr>
        <w:ind w:left="3960" w:hanging="360"/>
      </w:pPr>
    </w:lvl>
    <w:lvl w:ilvl="4" w:tplc="18E69280" w:tentative="1">
      <w:start w:val="1"/>
      <w:numFmt w:val="lowerLetter"/>
      <w:lvlText w:val="%5."/>
      <w:lvlJc w:val="left"/>
      <w:pPr>
        <w:ind w:left="4680" w:hanging="360"/>
      </w:pPr>
    </w:lvl>
    <w:lvl w:ilvl="5" w:tplc="B9C07A70" w:tentative="1">
      <w:start w:val="1"/>
      <w:numFmt w:val="lowerRoman"/>
      <w:lvlText w:val="%6."/>
      <w:lvlJc w:val="right"/>
      <w:pPr>
        <w:ind w:left="5400" w:hanging="180"/>
      </w:pPr>
    </w:lvl>
    <w:lvl w:ilvl="6" w:tplc="75E2C56A" w:tentative="1">
      <w:start w:val="1"/>
      <w:numFmt w:val="decimal"/>
      <w:lvlText w:val="%7."/>
      <w:lvlJc w:val="left"/>
      <w:pPr>
        <w:ind w:left="6120" w:hanging="360"/>
      </w:pPr>
    </w:lvl>
    <w:lvl w:ilvl="7" w:tplc="001C7F46" w:tentative="1">
      <w:start w:val="1"/>
      <w:numFmt w:val="lowerLetter"/>
      <w:lvlText w:val="%8."/>
      <w:lvlJc w:val="left"/>
      <w:pPr>
        <w:ind w:left="6840" w:hanging="360"/>
      </w:pPr>
    </w:lvl>
    <w:lvl w:ilvl="8" w:tplc="36721976" w:tentative="1">
      <w:start w:val="1"/>
      <w:numFmt w:val="lowerRoman"/>
      <w:lvlText w:val="%9."/>
      <w:lvlJc w:val="right"/>
      <w:pPr>
        <w:ind w:left="7560" w:hanging="180"/>
      </w:pPr>
    </w:lvl>
  </w:abstractNum>
  <w:abstractNum w:abstractNumId="64"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6"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0"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3D3226"/>
    <w:multiLevelType w:val="hybridMultilevel"/>
    <w:tmpl w:val="52BEB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90E3102"/>
    <w:multiLevelType w:val="hybridMultilevel"/>
    <w:tmpl w:val="C5AA8852"/>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99616BC"/>
    <w:multiLevelType w:val="hybridMultilevel"/>
    <w:tmpl w:val="60CAA39A"/>
    <w:lvl w:ilvl="0" w:tplc="F528B65A">
      <w:start w:val="1"/>
      <w:numFmt w:val="decimal"/>
      <w:lvlText w:val="%1."/>
      <w:lvlJc w:val="left"/>
      <w:pPr>
        <w:ind w:left="8682" w:hanging="356"/>
      </w:pPr>
      <w:rPr>
        <w:b w:val="0"/>
        <w:bCs/>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75"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6"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0" w15:restartNumberingAfterBreak="0">
    <w:nsid w:val="61151D43"/>
    <w:multiLevelType w:val="hybridMultilevel"/>
    <w:tmpl w:val="A2028D6A"/>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2"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32B21AE"/>
    <w:multiLevelType w:val="hybridMultilevel"/>
    <w:tmpl w:val="817295EC"/>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FD2955"/>
    <w:multiLevelType w:val="hybridMultilevel"/>
    <w:tmpl w:val="5F967188"/>
    <w:lvl w:ilvl="0" w:tplc="D7DEF222">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7" w15:restartNumberingAfterBreak="0">
    <w:nsid w:val="658867D8"/>
    <w:multiLevelType w:val="hybridMultilevel"/>
    <w:tmpl w:val="3BB4E7DC"/>
    <w:lvl w:ilvl="0" w:tplc="95F44BA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5E70CE4"/>
    <w:multiLevelType w:val="hybridMultilevel"/>
    <w:tmpl w:val="5AFCE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9DA0FD2"/>
    <w:multiLevelType w:val="hybridMultilevel"/>
    <w:tmpl w:val="D1ECC1F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B5726D9"/>
    <w:multiLevelType w:val="hybridMultilevel"/>
    <w:tmpl w:val="FBA69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0C4725"/>
    <w:multiLevelType w:val="hybridMultilevel"/>
    <w:tmpl w:val="4B5A2A2C"/>
    <w:lvl w:ilvl="0" w:tplc="60760786">
      <w:start w:val="2"/>
      <w:numFmt w:val="decimal"/>
      <w:lvlText w:val="%1."/>
      <w:lvlJc w:val="left"/>
      <w:pPr>
        <w:ind w:left="360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4" w15:restartNumberingAfterBreak="0">
    <w:nsid w:val="6E38333F"/>
    <w:multiLevelType w:val="hybridMultilevel"/>
    <w:tmpl w:val="85D8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02"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4"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FA360A2"/>
    <w:multiLevelType w:val="hybridMultilevel"/>
    <w:tmpl w:val="F280BD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8212073">
    <w:abstractNumId w:val="48"/>
  </w:num>
  <w:num w:numId="2" w16cid:durableId="1791165710">
    <w:abstractNumId w:val="69"/>
  </w:num>
  <w:num w:numId="3" w16cid:durableId="798689413">
    <w:abstractNumId w:val="7"/>
  </w:num>
  <w:num w:numId="4" w16cid:durableId="1100762339">
    <w:abstractNumId w:val="90"/>
  </w:num>
  <w:num w:numId="5" w16cid:durableId="1023940233">
    <w:abstractNumId w:val="12"/>
  </w:num>
  <w:num w:numId="6" w16cid:durableId="460078100">
    <w:abstractNumId w:val="1"/>
  </w:num>
  <w:num w:numId="7" w16cid:durableId="2086879664">
    <w:abstractNumId w:val="68"/>
  </w:num>
  <w:num w:numId="8" w16cid:durableId="484397791">
    <w:abstractNumId w:val="96"/>
  </w:num>
  <w:num w:numId="9" w16cid:durableId="515772521">
    <w:abstractNumId w:val="6"/>
  </w:num>
  <w:num w:numId="10" w16cid:durableId="1370061629">
    <w:abstractNumId w:val="16"/>
  </w:num>
  <w:num w:numId="11" w16cid:durableId="758058609">
    <w:abstractNumId w:val="100"/>
  </w:num>
  <w:num w:numId="12" w16cid:durableId="969356767">
    <w:abstractNumId w:val="64"/>
  </w:num>
  <w:num w:numId="13" w16cid:durableId="512568516">
    <w:abstractNumId w:val="71"/>
  </w:num>
  <w:num w:numId="14" w16cid:durableId="1307973605">
    <w:abstractNumId w:val="76"/>
  </w:num>
  <w:num w:numId="15" w16cid:durableId="2107798257">
    <w:abstractNumId w:val="70"/>
  </w:num>
  <w:num w:numId="16" w16cid:durableId="923801395">
    <w:abstractNumId w:val="72"/>
  </w:num>
  <w:num w:numId="17" w16cid:durableId="707534903">
    <w:abstractNumId w:val="35"/>
  </w:num>
  <w:num w:numId="18" w16cid:durableId="1327170073">
    <w:abstractNumId w:val="21"/>
  </w:num>
  <w:num w:numId="19" w16cid:durableId="1541168769">
    <w:abstractNumId w:val="77"/>
  </w:num>
  <w:num w:numId="20" w16cid:durableId="1730301787">
    <w:abstractNumId w:val="74"/>
  </w:num>
  <w:num w:numId="21" w16cid:durableId="535507256">
    <w:abstractNumId w:val="41"/>
  </w:num>
  <w:num w:numId="22" w16cid:durableId="1255669893">
    <w:abstractNumId w:val="75"/>
  </w:num>
  <w:num w:numId="23" w16cid:durableId="1716271066">
    <w:abstractNumId w:val="65"/>
  </w:num>
  <w:num w:numId="24" w16cid:durableId="1315063400">
    <w:abstractNumId w:val="95"/>
  </w:num>
  <w:num w:numId="25" w16cid:durableId="79522815">
    <w:abstractNumId w:val="24"/>
  </w:num>
  <w:num w:numId="26" w16cid:durableId="95559501">
    <w:abstractNumId w:val="22"/>
  </w:num>
  <w:num w:numId="27" w16cid:durableId="1030763503">
    <w:abstractNumId w:val="2"/>
  </w:num>
  <w:num w:numId="28" w16cid:durableId="2041971679">
    <w:abstractNumId w:val="81"/>
  </w:num>
  <w:num w:numId="29" w16cid:durableId="250238072">
    <w:abstractNumId w:val="78"/>
  </w:num>
  <w:num w:numId="30" w16cid:durableId="552500037">
    <w:abstractNumId w:val="17"/>
  </w:num>
  <w:num w:numId="31" w16cid:durableId="783157926">
    <w:abstractNumId w:val="97"/>
  </w:num>
  <w:num w:numId="32" w16cid:durableId="752969006">
    <w:abstractNumId w:val="93"/>
  </w:num>
  <w:num w:numId="33" w16cid:durableId="260649322">
    <w:abstractNumId w:val="23"/>
  </w:num>
  <w:num w:numId="34" w16cid:durableId="478889672">
    <w:abstractNumId w:val="62"/>
  </w:num>
  <w:num w:numId="35" w16cid:durableId="921569509">
    <w:abstractNumId w:val="84"/>
  </w:num>
  <w:num w:numId="36" w16cid:durableId="2100179857">
    <w:abstractNumId w:val="58"/>
  </w:num>
  <w:num w:numId="37" w16cid:durableId="1447311602">
    <w:abstractNumId w:val="31"/>
  </w:num>
  <w:num w:numId="38" w16cid:durableId="1844975356">
    <w:abstractNumId w:val="55"/>
  </w:num>
  <w:num w:numId="39" w16cid:durableId="1564026612">
    <w:abstractNumId w:val="10"/>
  </w:num>
  <w:num w:numId="40" w16cid:durableId="596140723">
    <w:abstractNumId w:val="36"/>
  </w:num>
  <w:num w:numId="41" w16cid:durableId="743917073">
    <w:abstractNumId w:val="38"/>
  </w:num>
  <w:num w:numId="42" w16cid:durableId="1971738619">
    <w:abstractNumId w:val="102"/>
  </w:num>
  <w:num w:numId="43" w16cid:durableId="108670136">
    <w:abstractNumId w:val="98"/>
  </w:num>
  <w:num w:numId="44" w16cid:durableId="306472773">
    <w:abstractNumId w:val="89"/>
  </w:num>
  <w:num w:numId="45" w16cid:durableId="648050081">
    <w:abstractNumId w:val="60"/>
  </w:num>
  <w:num w:numId="46" w16cid:durableId="970785216">
    <w:abstractNumId w:val="26"/>
  </w:num>
  <w:num w:numId="47" w16cid:durableId="902447543">
    <w:abstractNumId w:val="67"/>
  </w:num>
  <w:num w:numId="48" w16cid:durableId="430397776">
    <w:abstractNumId w:val="61"/>
  </w:num>
  <w:num w:numId="49" w16cid:durableId="1034885806">
    <w:abstractNumId w:val="5"/>
  </w:num>
  <w:num w:numId="50" w16cid:durableId="906301701">
    <w:abstractNumId w:val="103"/>
  </w:num>
  <w:num w:numId="51" w16cid:durableId="2037804057">
    <w:abstractNumId w:val="99"/>
  </w:num>
  <w:num w:numId="52" w16cid:durableId="262416496">
    <w:abstractNumId w:val="47"/>
  </w:num>
  <w:num w:numId="53" w16cid:durableId="57174384">
    <w:abstractNumId w:val="27"/>
  </w:num>
  <w:num w:numId="54" w16cid:durableId="796026541">
    <w:abstractNumId w:val="43"/>
  </w:num>
  <w:num w:numId="55" w16cid:durableId="211306645">
    <w:abstractNumId w:val="13"/>
  </w:num>
  <w:num w:numId="56" w16cid:durableId="289628078">
    <w:abstractNumId w:val="9"/>
  </w:num>
  <w:num w:numId="57" w16cid:durableId="949320342">
    <w:abstractNumId w:val="50"/>
  </w:num>
  <w:num w:numId="58" w16cid:durableId="1279143409">
    <w:abstractNumId w:val="104"/>
  </w:num>
  <w:num w:numId="59" w16cid:durableId="819810130">
    <w:abstractNumId w:val="4"/>
  </w:num>
  <w:num w:numId="60" w16cid:durableId="1249853296">
    <w:abstractNumId w:val="40"/>
  </w:num>
  <w:num w:numId="61" w16cid:durableId="1448305893">
    <w:abstractNumId w:val="49"/>
  </w:num>
  <w:num w:numId="62" w16cid:durableId="1995329638">
    <w:abstractNumId w:val="15"/>
  </w:num>
  <w:num w:numId="63" w16cid:durableId="2082366419">
    <w:abstractNumId w:val="82"/>
  </w:num>
  <w:num w:numId="64" w16cid:durableId="1724600253">
    <w:abstractNumId w:val="44"/>
  </w:num>
  <w:num w:numId="65" w16cid:durableId="1460953287">
    <w:abstractNumId w:val="18"/>
  </w:num>
  <w:num w:numId="66" w16cid:durableId="932780409">
    <w:abstractNumId w:val="0"/>
  </w:num>
  <w:num w:numId="67" w16cid:durableId="777530269">
    <w:abstractNumId w:val="86"/>
  </w:num>
  <w:num w:numId="68" w16cid:durableId="2061248824">
    <w:abstractNumId w:val="46"/>
  </w:num>
  <w:num w:numId="69" w16cid:durableId="798841772">
    <w:abstractNumId w:val="79"/>
  </w:num>
  <w:num w:numId="70" w16cid:durableId="1858422545">
    <w:abstractNumId w:val="66"/>
  </w:num>
  <w:num w:numId="71" w16cid:durableId="249239928">
    <w:abstractNumId w:val="59"/>
  </w:num>
  <w:num w:numId="72" w16cid:durableId="421756067">
    <w:abstractNumId w:val="11"/>
  </w:num>
  <w:num w:numId="73" w16cid:durableId="2027750253">
    <w:abstractNumId w:val="29"/>
  </w:num>
  <w:num w:numId="74" w16cid:durableId="1288439180">
    <w:abstractNumId w:val="54"/>
  </w:num>
  <w:num w:numId="75" w16cid:durableId="1487091481">
    <w:abstractNumId w:val="45"/>
  </w:num>
  <w:num w:numId="76" w16cid:durableId="60952656">
    <w:abstractNumId w:val="105"/>
  </w:num>
  <w:num w:numId="77" w16cid:durableId="662469818">
    <w:abstractNumId w:val="53"/>
  </w:num>
  <w:num w:numId="78" w16cid:durableId="933442579">
    <w:abstractNumId w:val="101"/>
    <w:lvlOverride w:ilvl="0">
      <w:startOverride w:val="1"/>
    </w:lvlOverride>
    <w:lvlOverride w:ilvl="1"/>
    <w:lvlOverride w:ilvl="2"/>
    <w:lvlOverride w:ilvl="3"/>
    <w:lvlOverride w:ilvl="4"/>
    <w:lvlOverride w:ilvl="5"/>
    <w:lvlOverride w:ilvl="6"/>
    <w:lvlOverride w:ilvl="7"/>
    <w:lvlOverride w:ilvl="8"/>
  </w:num>
  <w:num w:numId="79" w16cid:durableId="460003001">
    <w:abstractNumId w:val="20"/>
  </w:num>
  <w:num w:numId="80" w16cid:durableId="1534733110">
    <w:abstractNumId w:val="94"/>
  </w:num>
  <w:num w:numId="81" w16cid:durableId="1821000429">
    <w:abstractNumId w:val="57"/>
  </w:num>
  <w:num w:numId="82" w16cid:durableId="242296978">
    <w:abstractNumId w:val="106"/>
  </w:num>
  <w:num w:numId="83" w16cid:durableId="31929560">
    <w:abstractNumId w:val="25"/>
  </w:num>
  <w:num w:numId="84" w16cid:durableId="477261133">
    <w:abstractNumId w:val="3"/>
  </w:num>
  <w:num w:numId="85" w16cid:durableId="1891458952">
    <w:abstractNumId w:val="33"/>
  </w:num>
  <w:num w:numId="86" w16cid:durableId="64963010">
    <w:abstractNumId w:val="28"/>
  </w:num>
  <w:num w:numId="87" w16cid:durableId="44641683">
    <w:abstractNumId w:val="63"/>
  </w:num>
  <w:num w:numId="88" w16cid:durableId="1698314020">
    <w:abstractNumId w:val="34"/>
  </w:num>
  <w:num w:numId="89" w16cid:durableId="1937136088">
    <w:abstractNumId w:val="42"/>
  </w:num>
  <w:num w:numId="90" w16cid:durableId="165437021">
    <w:abstractNumId w:val="51"/>
  </w:num>
  <w:num w:numId="91" w16cid:durableId="1321035843">
    <w:abstractNumId w:val="52"/>
  </w:num>
  <w:num w:numId="92" w16cid:durableId="1088845887">
    <w:abstractNumId w:val="92"/>
  </w:num>
  <w:num w:numId="93" w16cid:durableId="2104841054">
    <w:abstractNumId w:val="39"/>
  </w:num>
  <w:num w:numId="94" w16cid:durableId="248586997">
    <w:abstractNumId w:val="91"/>
  </w:num>
  <w:num w:numId="95" w16cid:durableId="2028208852">
    <w:abstractNumId w:val="30"/>
  </w:num>
  <w:num w:numId="96" w16cid:durableId="1213543061">
    <w:abstractNumId w:val="56"/>
  </w:num>
  <w:num w:numId="97" w16cid:durableId="2123107692">
    <w:abstractNumId w:val="85"/>
  </w:num>
  <w:num w:numId="98" w16cid:durableId="528302828">
    <w:abstractNumId w:val="8"/>
  </w:num>
  <w:num w:numId="99" w16cid:durableId="1363898933">
    <w:abstractNumId w:val="83"/>
  </w:num>
  <w:num w:numId="100" w16cid:durableId="543636842">
    <w:abstractNumId w:val="37"/>
  </w:num>
  <w:num w:numId="101" w16cid:durableId="442652559">
    <w:abstractNumId w:val="19"/>
  </w:num>
  <w:num w:numId="102" w16cid:durableId="1724867363">
    <w:abstractNumId w:val="14"/>
  </w:num>
  <w:num w:numId="103" w16cid:durableId="1152716151">
    <w:abstractNumId w:val="87"/>
  </w:num>
  <w:num w:numId="104" w16cid:durableId="1047293326">
    <w:abstractNumId w:val="80"/>
  </w:num>
  <w:num w:numId="105" w16cid:durableId="97914374">
    <w:abstractNumId w:val="73"/>
  </w:num>
  <w:num w:numId="106" w16cid:durableId="1100561927">
    <w:abstractNumId w:val="32"/>
  </w:num>
  <w:num w:numId="107" w16cid:durableId="262080331">
    <w:abstractNumId w:val="8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BEF"/>
    <w:rsid w:val="00002EDF"/>
    <w:rsid w:val="00003118"/>
    <w:rsid w:val="000036B0"/>
    <w:rsid w:val="000037DF"/>
    <w:rsid w:val="00003F39"/>
    <w:rsid w:val="00003FC2"/>
    <w:rsid w:val="00005327"/>
    <w:rsid w:val="00006217"/>
    <w:rsid w:val="00006CA2"/>
    <w:rsid w:val="00006DCE"/>
    <w:rsid w:val="00007CFB"/>
    <w:rsid w:val="00010234"/>
    <w:rsid w:val="000103A1"/>
    <w:rsid w:val="000103C1"/>
    <w:rsid w:val="000104AB"/>
    <w:rsid w:val="000106FC"/>
    <w:rsid w:val="0001088A"/>
    <w:rsid w:val="000115B9"/>
    <w:rsid w:val="000119E7"/>
    <w:rsid w:val="000122D6"/>
    <w:rsid w:val="000126C6"/>
    <w:rsid w:val="00012F0D"/>
    <w:rsid w:val="0001407B"/>
    <w:rsid w:val="0001418D"/>
    <w:rsid w:val="00014CBB"/>
    <w:rsid w:val="00015178"/>
    <w:rsid w:val="000151F5"/>
    <w:rsid w:val="00015A1D"/>
    <w:rsid w:val="00015D28"/>
    <w:rsid w:val="00015DC6"/>
    <w:rsid w:val="000164BF"/>
    <w:rsid w:val="000168C2"/>
    <w:rsid w:val="00016D76"/>
    <w:rsid w:val="00017730"/>
    <w:rsid w:val="0001794E"/>
    <w:rsid w:val="000212A8"/>
    <w:rsid w:val="000213D1"/>
    <w:rsid w:val="000216BD"/>
    <w:rsid w:val="00021A9E"/>
    <w:rsid w:val="00022D07"/>
    <w:rsid w:val="00023539"/>
    <w:rsid w:val="00023A37"/>
    <w:rsid w:val="0002417B"/>
    <w:rsid w:val="000247E6"/>
    <w:rsid w:val="000249D6"/>
    <w:rsid w:val="00024C74"/>
    <w:rsid w:val="00025137"/>
    <w:rsid w:val="00025583"/>
    <w:rsid w:val="00025CB6"/>
    <w:rsid w:val="00026000"/>
    <w:rsid w:val="00026707"/>
    <w:rsid w:val="000268A8"/>
    <w:rsid w:val="000268B5"/>
    <w:rsid w:val="00026C30"/>
    <w:rsid w:val="000273A3"/>
    <w:rsid w:val="000276F3"/>
    <w:rsid w:val="00027E26"/>
    <w:rsid w:val="000300C1"/>
    <w:rsid w:val="00030512"/>
    <w:rsid w:val="000305C7"/>
    <w:rsid w:val="000314F6"/>
    <w:rsid w:val="00031FE4"/>
    <w:rsid w:val="00031FEA"/>
    <w:rsid w:val="0003248A"/>
    <w:rsid w:val="00032BBA"/>
    <w:rsid w:val="00032E91"/>
    <w:rsid w:val="0003313B"/>
    <w:rsid w:val="00033606"/>
    <w:rsid w:val="00033B24"/>
    <w:rsid w:val="00034061"/>
    <w:rsid w:val="00034527"/>
    <w:rsid w:val="000346C5"/>
    <w:rsid w:val="00034A74"/>
    <w:rsid w:val="00034B64"/>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4148"/>
    <w:rsid w:val="0004492D"/>
    <w:rsid w:val="0004558D"/>
    <w:rsid w:val="0004574A"/>
    <w:rsid w:val="00045FFE"/>
    <w:rsid w:val="00046E4F"/>
    <w:rsid w:val="00047995"/>
    <w:rsid w:val="000502AF"/>
    <w:rsid w:val="00050C91"/>
    <w:rsid w:val="00051EC7"/>
    <w:rsid w:val="00051ED7"/>
    <w:rsid w:val="000522ED"/>
    <w:rsid w:val="00053646"/>
    <w:rsid w:val="000538F4"/>
    <w:rsid w:val="000539DC"/>
    <w:rsid w:val="00053DB3"/>
    <w:rsid w:val="00053DF5"/>
    <w:rsid w:val="000544FB"/>
    <w:rsid w:val="00054911"/>
    <w:rsid w:val="0005511B"/>
    <w:rsid w:val="0005535A"/>
    <w:rsid w:val="00055466"/>
    <w:rsid w:val="00056146"/>
    <w:rsid w:val="0005627F"/>
    <w:rsid w:val="00056EBC"/>
    <w:rsid w:val="00057801"/>
    <w:rsid w:val="000607D5"/>
    <w:rsid w:val="00060804"/>
    <w:rsid w:val="00060845"/>
    <w:rsid w:val="0006207B"/>
    <w:rsid w:val="000620E0"/>
    <w:rsid w:val="00062686"/>
    <w:rsid w:val="000628F1"/>
    <w:rsid w:val="00062B23"/>
    <w:rsid w:val="00062FF3"/>
    <w:rsid w:val="00063378"/>
    <w:rsid w:val="00063BC9"/>
    <w:rsid w:val="00063F5D"/>
    <w:rsid w:val="00064251"/>
    <w:rsid w:val="00064A25"/>
    <w:rsid w:val="00064A78"/>
    <w:rsid w:val="00065331"/>
    <w:rsid w:val="00065D4C"/>
    <w:rsid w:val="00065F46"/>
    <w:rsid w:val="00066493"/>
    <w:rsid w:val="00066818"/>
    <w:rsid w:val="000668E1"/>
    <w:rsid w:val="000669BA"/>
    <w:rsid w:val="00066D9A"/>
    <w:rsid w:val="00066DF8"/>
    <w:rsid w:val="000670EE"/>
    <w:rsid w:val="00067100"/>
    <w:rsid w:val="00067660"/>
    <w:rsid w:val="00070A1C"/>
    <w:rsid w:val="0007126B"/>
    <w:rsid w:val="00071730"/>
    <w:rsid w:val="00071842"/>
    <w:rsid w:val="000725BD"/>
    <w:rsid w:val="0007380B"/>
    <w:rsid w:val="00074754"/>
    <w:rsid w:val="000747BE"/>
    <w:rsid w:val="00074D94"/>
    <w:rsid w:val="00074E0B"/>
    <w:rsid w:val="000752B6"/>
    <w:rsid w:val="000755DC"/>
    <w:rsid w:val="00075B3B"/>
    <w:rsid w:val="000767A1"/>
    <w:rsid w:val="000769C2"/>
    <w:rsid w:val="00076CA1"/>
    <w:rsid w:val="000776B2"/>
    <w:rsid w:val="000800B5"/>
    <w:rsid w:val="0008061F"/>
    <w:rsid w:val="0008071B"/>
    <w:rsid w:val="000808DD"/>
    <w:rsid w:val="00080DD3"/>
    <w:rsid w:val="0008180C"/>
    <w:rsid w:val="00081BFB"/>
    <w:rsid w:val="00082127"/>
    <w:rsid w:val="00082F1C"/>
    <w:rsid w:val="000837BE"/>
    <w:rsid w:val="00083869"/>
    <w:rsid w:val="000839D9"/>
    <w:rsid w:val="000843C9"/>
    <w:rsid w:val="00084610"/>
    <w:rsid w:val="00085357"/>
    <w:rsid w:val="0008566D"/>
    <w:rsid w:val="00085C15"/>
    <w:rsid w:val="00085E29"/>
    <w:rsid w:val="000861EB"/>
    <w:rsid w:val="00087347"/>
    <w:rsid w:val="000875C2"/>
    <w:rsid w:val="0008777F"/>
    <w:rsid w:val="00087A75"/>
    <w:rsid w:val="00090A1D"/>
    <w:rsid w:val="00090B98"/>
    <w:rsid w:val="00090D5A"/>
    <w:rsid w:val="000923FA"/>
    <w:rsid w:val="00092706"/>
    <w:rsid w:val="00092902"/>
    <w:rsid w:val="00093278"/>
    <w:rsid w:val="000938D1"/>
    <w:rsid w:val="00094C3F"/>
    <w:rsid w:val="00094C46"/>
    <w:rsid w:val="00094E4D"/>
    <w:rsid w:val="00095AA8"/>
    <w:rsid w:val="00095E5C"/>
    <w:rsid w:val="000961A6"/>
    <w:rsid w:val="00096C6F"/>
    <w:rsid w:val="000973D2"/>
    <w:rsid w:val="0009768F"/>
    <w:rsid w:val="00097E0B"/>
    <w:rsid w:val="000A0628"/>
    <w:rsid w:val="000A06E5"/>
    <w:rsid w:val="000A0DB4"/>
    <w:rsid w:val="000A0E5C"/>
    <w:rsid w:val="000A1540"/>
    <w:rsid w:val="000A161B"/>
    <w:rsid w:val="000A1D57"/>
    <w:rsid w:val="000A1E8D"/>
    <w:rsid w:val="000A322A"/>
    <w:rsid w:val="000A36C8"/>
    <w:rsid w:val="000A401B"/>
    <w:rsid w:val="000A427A"/>
    <w:rsid w:val="000A42EA"/>
    <w:rsid w:val="000A47C2"/>
    <w:rsid w:val="000A5136"/>
    <w:rsid w:val="000A56CD"/>
    <w:rsid w:val="000A5D27"/>
    <w:rsid w:val="000A5EB9"/>
    <w:rsid w:val="000A604E"/>
    <w:rsid w:val="000A631C"/>
    <w:rsid w:val="000A753A"/>
    <w:rsid w:val="000A7F45"/>
    <w:rsid w:val="000B0597"/>
    <w:rsid w:val="000B065B"/>
    <w:rsid w:val="000B0FF0"/>
    <w:rsid w:val="000B1460"/>
    <w:rsid w:val="000B1668"/>
    <w:rsid w:val="000B2336"/>
    <w:rsid w:val="000B2A5E"/>
    <w:rsid w:val="000B326C"/>
    <w:rsid w:val="000B3461"/>
    <w:rsid w:val="000B35A4"/>
    <w:rsid w:val="000B3CDF"/>
    <w:rsid w:val="000B3DCF"/>
    <w:rsid w:val="000B3EC6"/>
    <w:rsid w:val="000B4247"/>
    <w:rsid w:val="000B44C1"/>
    <w:rsid w:val="000B44F3"/>
    <w:rsid w:val="000B4BB7"/>
    <w:rsid w:val="000B4C88"/>
    <w:rsid w:val="000B620E"/>
    <w:rsid w:val="000B6D35"/>
    <w:rsid w:val="000B70AD"/>
    <w:rsid w:val="000B751D"/>
    <w:rsid w:val="000B78AA"/>
    <w:rsid w:val="000C1741"/>
    <w:rsid w:val="000C1A32"/>
    <w:rsid w:val="000C21A8"/>
    <w:rsid w:val="000C392C"/>
    <w:rsid w:val="000C3EE9"/>
    <w:rsid w:val="000C4DD6"/>
    <w:rsid w:val="000C4FEA"/>
    <w:rsid w:val="000C550B"/>
    <w:rsid w:val="000C5B7D"/>
    <w:rsid w:val="000C5C93"/>
    <w:rsid w:val="000C6552"/>
    <w:rsid w:val="000C685C"/>
    <w:rsid w:val="000C6956"/>
    <w:rsid w:val="000C6E10"/>
    <w:rsid w:val="000D0564"/>
    <w:rsid w:val="000D077C"/>
    <w:rsid w:val="000D0934"/>
    <w:rsid w:val="000D0F12"/>
    <w:rsid w:val="000D10D5"/>
    <w:rsid w:val="000D1552"/>
    <w:rsid w:val="000D1760"/>
    <w:rsid w:val="000D1C47"/>
    <w:rsid w:val="000D1D71"/>
    <w:rsid w:val="000D1F25"/>
    <w:rsid w:val="000D2294"/>
    <w:rsid w:val="000D2936"/>
    <w:rsid w:val="000D3251"/>
    <w:rsid w:val="000D403A"/>
    <w:rsid w:val="000D4692"/>
    <w:rsid w:val="000D4C55"/>
    <w:rsid w:val="000D539C"/>
    <w:rsid w:val="000D55F8"/>
    <w:rsid w:val="000D5870"/>
    <w:rsid w:val="000D5BE3"/>
    <w:rsid w:val="000D5E6A"/>
    <w:rsid w:val="000D61C3"/>
    <w:rsid w:val="000D6652"/>
    <w:rsid w:val="000D6987"/>
    <w:rsid w:val="000D6A9B"/>
    <w:rsid w:val="000D70AC"/>
    <w:rsid w:val="000D77C8"/>
    <w:rsid w:val="000D7838"/>
    <w:rsid w:val="000D7D11"/>
    <w:rsid w:val="000E05C6"/>
    <w:rsid w:val="000E0678"/>
    <w:rsid w:val="000E08BA"/>
    <w:rsid w:val="000E0CEA"/>
    <w:rsid w:val="000E12DC"/>
    <w:rsid w:val="000E1347"/>
    <w:rsid w:val="000E147C"/>
    <w:rsid w:val="000E16C6"/>
    <w:rsid w:val="000E1C5C"/>
    <w:rsid w:val="000E2099"/>
    <w:rsid w:val="000E28F3"/>
    <w:rsid w:val="000E2C9C"/>
    <w:rsid w:val="000E2CC4"/>
    <w:rsid w:val="000E3746"/>
    <w:rsid w:val="000E42BD"/>
    <w:rsid w:val="000E42D9"/>
    <w:rsid w:val="000E45C5"/>
    <w:rsid w:val="000E4EB1"/>
    <w:rsid w:val="000E4F30"/>
    <w:rsid w:val="000E5004"/>
    <w:rsid w:val="000E519A"/>
    <w:rsid w:val="000E5A6C"/>
    <w:rsid w:val="000E76B2"/>
    <w:rsid w:val="000F033F"/>
    <w:rsid w:val="000F0632"/>
    <w:rsid w:val="000F0DA2"/>
    <w:rsid w:val="000F1251"/>
    <w:rsid w:val="000F13EA"/>
    <w:rsid w:val="000F1EFD"/>
    <w:rsid w:val="000F2330"/>
    <w:rsid w:val="000F26AB"/>
    <w:rsid w:val="000F2A0A"/>
    <w:rsid w:val="000F38A9"/>
    <w:rsid w:val="000F3EEC"/>
    <w:rsid w:val="000F3EEF"/>
    <w:rsid w:val="000F483A"/>
    <w:rsid w:val="000F4A5D"/>
    <w:rsid w:val="000F4B9D"/>
    <w:rsid w:val="000F4DD3"/>
    <w:rsid w:val="000F520E"/>
    <w:rsid w:val="000F53CC"/>
    <w:rsid w:val="000F5A94"/>
    <w:rsid w:val="000F5D8C"/>
    <w:rsid w:val="000F5F70"/>
    <w:rsid w:val="000F643C"/>
    <w:rsid w:val="000F6798"/>
    <w:rsid w:val="000F68C2"/>
    <w:rsid w:val="000F6C79"/>
    <w:rsid w:val="000F7A68"/>
    <w:rsid w:val="000F7DA7"/>
    <w:rsid w:val="00100285"/>
    <w:rsid w:val="00100C35"/>
    <w:rsid w:val="00100F00"/>
    <w:rsid w:val="0010130D"/>
    <w:rsid w:val="00101393"/>
    <w:rsid w:val="001016A5"/>
    <w:rsid w:val="001018D4"/>
    <w:rsid w:val="00101B01"/>
    <w:rsid w:val="00101BB3"/>
    <w:rsid w:val="00101C8D"/>
    <w:rsid w:val="001023BB"/>
    <w:rsid w:val="00102968"/>
    <w:rsid w:val="0010305C"/>
    <w:rsid w:val="0010308E"/>
    <w:rsid w:val="0010326C"/>
    <w:rsid w:val="001043BD"/>
    <w:rsid w:val="0010463D"/>
    <w:rsid w:val="001047BA"/>
    <w:rsid w:val="001057A3"/>
    <w:rsid w:val="00105FA8"/>
    <w:rsid w:val="0010649F"/>
    <w:rsid w:val="00106930"/>
    <w:rsid w:val="0010748B"/>
    <w:rsid w:val="00107EAD"/>
    <w:rsid w:val="001104CC"/>
    <w:rsid w:val="00110738"/>
    <w:rsid w:val="00110FA9"/>
    <w:rsid w:val="00111DBA"/>
    <w:rsid w:val="001131ED"/>
    <w:rsid w:val="00113251"/>
    <w:rsid w:val="0011366E"/>
    <w:rsid w:val="0011394D"/>
    <w:rsid w:val="00113E2C"/>
    <w:rsid w:val="00114454"/>
    <w:rsid w:val="00114482"/>
    <w:rsid w:val="00114566"/>
    <w:rsid w:val="001147F5"/>
    <w:rsid w:val="00114913"/>
    <w:rsid w:val="0011497F"/>
    <w:rsid w:val="00114CC7"/>
    <w:rsid w:val="00114EA2"/>
    <w:rsid w:val="0011528A"/>
    <w:rsid w:val="00115FA4"/>
    <w:rsid w:val="00116502"/>
    <w:rsid w:val="0011677E"/>
    <w:rsid w:val="00117921"/>
    <w:rsid w:val="0012011E"/>
    <w:rsid w:val="001205C4"/>
    <w:rsid w:val="001207E6"/>
    <w:rsid w:val="00120FC4"/>
    <w:rsid w:val="00121C2D"/>
    <w:rsid w:val="00122BAC"/>
    <w:rsid w:val="00122CA7"/>
    <w:rsid w:val="00122E65"/>
    <w:rsid w:val="00122F37"/>
    <w:rsid w:val="001233DA"/>
    <w:rsid w:val="0012343C"/>
    <w:rsid w:val="00123677"/>
    <w:rsid w:val="00123AA1"/>
    <w:rsid w:val="001242F3"/>
    <w:rsid w:val="0012453B"/>
    <w:rsid w:val="00124755"/>
    <w:rsid w:val="00125676"/>
    <w:rsid w:val="00126485"/>
    <w:rsid w:val="0012686A"/>
    <w:rsid w:val="00126A49"/>
    <w:rsid w:val="00126DB7"/>
    <w:rsid w:val="00127197"/>
    <w:rsid w:val="00127B2F"/>
    <w:rsid w:val="001301CC"/>
    <w:rsid w:val="00130607"/>
    <w:rsid w:val="0013068D"/>
    <w:rsid w:val="00130A69"/>
    <w:rsid w:val="00130CFC"/>
    <w:rsid w:val="00131800"/>
    <w:rsid w:val="00132537"/>
    <w:rsid w:val="00132630"/>
    <w:rsid w:val="001326FC"/>
    <w:rsid w:val="00132A1E"/>
    <w:rsid w:val="00132F84"/>
    <w:rsid w:val="001337AC"/>
    <w:rsid w:val="0013456D"/>
    <w:rsid w:val="001354AE"/>
    <w:rsid w:val="001356B3"/>
    <w:rsid w:val="00135869"/>
    <w:rsid w:val="0013601C"/>
    <w:rsid w:val="00136029"/>
    <w:rsid w:val="00136055"/>
    <w:rsid w:val="001368D7"/>
    <w:rsid w:val="00136BDA"/>
    <w:rsid w:val="00137D55"/>
    <w:rsid w:val="00137DD4"/>
    <w:rsid w:val="00138EB0"/>
    <w:rsid w:val="001402C8"/>
    <w:rsid w:val="001413B7"/>
    <w:rsid w:val="00142047"/>
    <w:rsid w:val="00142126"/>
    <w:rsid w:val="00142241"/>
    <w:rsid w:val="001422E5"/>
    <w:rsid w:val="001423AF"/>
    <w:rsid w:val="00142465"/>
    <w:rsid w:val="001425B9"/>
    <w:rsid w:val="0014277D"/>
    <w:rsid w:val="00143273"/>
    <w:rsid w:val="001449A8"/>
    <w:rsid w:val="001454E0"/>
    <w:rsid w:val="0014610B"/>
    <w:rsid w:val="001466FA"/>
    <w:rsid w:val="00146905"/>
    <w:rsid w:val="00146D9C"/>
    <w:rsid w:val="00147113"/>
    <w:rsid w:val="00147508"/>
    <w:rsid w:val="00147C2E"/>
    <w:rsid w:val="00150293"/>
    <w:rsid w:val="00151317"/>
    <w:rsid w:val="001514C0"/>
    <w:rsid w:val="001517A2"/>
    <w:rsid w:val="00152268"/>
    <w:rsid w:val="00153C12"/>
    <w:rsid w:val="00154501"/>
    <w:rsid w:val="0015458B"/>
    <w:rsid w:val="00154B3D"/>
    <w:rsid w:val="0015518F"/>
    <w:rsid w:val="00155396"/>
    <w:rsid w:val="0015568D"/>
    <w:rsid w:val="00155AEE"/>
    <w:rsid w:val="001571D1"/>
    <w:rsid w:val="001574D3"/>
    <w:rsid w:val="0015791C"/>
    <w:rsid w:val="00157DEC"/>
    <w:rsid w:val="00160346"/>
    <w:rsid w:val="00160B78"/>
    <w:rsid w:val="0016122F"/>
    <w:rsid w:val="001614EB"/>
    <w:rsid w:val="00161825"/>
    <w:rsid w:val="001618A6"/>
    <w:rsid w:val="00162773"/>
    <w:rsid w:val="00162ABC"/>
    <w:rsid w:val="00163580"/>
    <w:rsid w:val="00164452"/>
    <w:rsid w:val="001649AD"/>
    <w:rsid w:val="001651BA"/>
    <w:rsid w:val="001656C5"/>
    <w:rsid w:val="00166342"/>
    <w:rsid w:val="00166649"/>
    <w:rsid w:val="001666B3"/>
    <w:rsid w:val="001667C2"/>
    <w:rsid w:val="00166D2A"/>
    <w:rsid w:val="00166F37"/>
    <w:rsid w:val="0016787C"/>
    <w:rsid w:val="00167E9B"/>
    <w:rsid w:val="00170A30"/>
    <w:rsid w:val="00170C9D"/>
    <w:rsid w:val="00170FC4"/>
    <w:rsid w:val="0017119F"/>
    <w:rsid w:val="0017135A"/>
    <w:rsid w:val="00171C24"/>
    <w:rsid w:val="00171CEC"/>
    <w:rsid w:val="00171D48"/>
    <w:rsid w:val="00172297"/>
    <w:rsid w:val="0017249E"/>
    <w:rsid w:val="00172DB2"/>
    <w:rsid w:val="00173439"/>
    <w:rsid w:val="00174241"/>
    <w:rsid w:val="001744AB"/>
    <w:rsid w:val="00174768"/>
    <w:rsid w:val="00174BF7"/>
    <w:rsid w:val="0017554D"/>
    <w:rsid w:val="00175ACE"/>
    <w:rsid w:val="00175B22"/>
    <w:rsid w:val="00176006"/>
    <w:rsid w:val="0017665D"/>
    <w:rsid w:val="00176C78"/>
    <w:rsid w:val="0017764A"/>
    <w:rsid w:val="001802D6"/>
    <w:rsid w:val="00180438"/>
    <w:rsid w:val="00180574"/>
    <w:rsid w:val="0018066F"/>
    <w:rsid w:val="001807BF"/>
    <w:rsid w:val="00180911"/>
    <w:rsid w:val="00180AA3"/>
    <w:rsid w:val="001814AA"/>
    <w:rsid w:val="001815AE"/>
    <w:rsid w:val="00181676"/>
    <w:rsid w:val="00181831"/>
    <w:rsid w:val="00181B62"/>
    <w:rsid w:val="00181DE4"/>
    <w:rsid w:val="001836DB"/>
    <w:rsid w:val="001843A4"/>
    <w:rsid w:val="00184ECE"/>
    <w:rsid w:val="001851C1"/>
    <w:rsid w:val="00185215"/>
    <w:rsid w:val="00186121"/>
    <w:rsid w:val="00186503"/>
    <w:rsid w:val="00186567"/>
    <w:rsid w:val="00190690"/>
    <w:rsid w:val="0019071B"/>
    <w:rsid w:val="0019073E"/>
    <w:rsid w:val="00190FFE"/>
    <w:rsid w:val="0019178B"/>
    <w:rsid w:val="0019204D"/>
    <w:rsid w:val="0019468F"/>
    <w:rsid w:val="00195585"/>
    <w:rsid w:val="00195638"/>
    <w:rsid w:val="001959B7"/>
    <w:rsid w:val="0019645B"/>
    <w:rsid w:val="00196ED2"/>
    <w:rsid w:val="001979AF"/>
    <w:rsid w:val="00197D17"/>
    <w:rsid w:val="001A0426"/>
    <w:rsid w:val="001A05AD"/>
    <w:rsid w:val="001A0EEC"/>
    <w:rsid w:val="001A219F"/>
    <w:rsid w:val="001A2215"/>
    <w:rsid w:val="001A276D"/>
    <w:rsid w:val="001A2D66"/>
    <w:rsid w:val="001A353D"/>
    <w:rsid w:val="001A4DFE"/>
    <w:rsid w:val="001A4F18"/>
    <w:rsid w:val="001A580B"/>
    <w:rsid w:val="001A592B"/>
    <w:rsid w:val="001A627D"/>
    <w:rsid w:val="001A6BED"/>
    <w:rsid w:val="001A7656"/>
    <w:rsid w:val="001A765F"/>
    <w:rsid w:val="001A7EB4"/>
    <w:rsid w:val="001B095E"/>
    <w:rsid w:val="001B2E76"/>
    <w:rsid w:val="001B3812"/>
    <w:rsid w:val="001B3D39"/>
    <w:rsid w:val="001B4830"/>
    <w:rsid w:val="001B48C5"/>
    <w:rsid w:val="001B4FAB"/>
    <w:rsid w:val="001B577F"/>
    <w:rsid w:val="001B58D4"/>
    <w:rsid w:val="001B5944"/>
    <w:rsid w:val="001B69BF"/>
    <w:rsid w:val="001B732C"/>
    <w:rsid w:val="001B7A9B"/>
    <w:rsid w:val="001C006E"/>
    <w:rsid w:val="001C01C2"/>
    <w:rsid w:val="001C16CD"/>
    <w:rsid w:val="001C297A"/>
    <w:rsid w:val="001C2A71"/>
    <w:rsid w:val="001C2B02"/>
    <w:rsid w:val="001C318F"/>
    <w:rsid w:val="001C366C"/>
    <w:rsid w:val="001C3972"/>
    <w:rsid w:val="001C4198"/>
    <w:rsid w:val="001C43A8"/>
    <w:rsid w:val="001C4830"/>
    <w:rsid w:val="001C5616"/>
    <w:rsid w:val="001C5AE0"/>
    <w:rsid w:val="001C68CA"/>
    <w:rsid w:val="001C6E7F"/>
    <w:rsid w:val="001C766A"/>
    <w:rsid w:val="001C7958"/>
    <w:rsid w:val="001D06C4"/>
    <w:rsid w:val="001D0AD3"/>
    <w:rsid w:val="001D129A"/>
    <w:rsid w:val="001D1390"/>
    <w:rsid w:val="001D14DB"/>
    <w:rsid w:val="001D1A3C"/>
    <w:rsid w:val="001D1E03"/>
    <w:rsid w:val="001D2095"/>
    <w:rsid w:val="001D2A36"/>
    <w:rsid w:val="001D3EE7"/>
    <w:rsid w:val="001D3FC2"/>
    <w:rsid w:val="001D4139"/>
    <w:rsid w:val="001D432A"/>
    <w:rsid w:val="001D44E9"/>
    <w:rsid w:val="001D4D12"/>
    <w:rsid w:val="001D542C"/>
    <w:rsid w:val="001D579A"/>
    <w:rsid w:val="001D779C"/>
    <w:rsid w:val="001D786E"/>
    <w:rsid w:val="001D7A55"/>
    <w:rsid w:val="001E01BC"/>
    <w:rsid w:val="001E0601"/>
    <w:rsid w:val="001E0EFB"/>
    <w:rsid w:val="001E10D4"/>
    <w:rsid w:val="001E16FF"/>
    <w:rsid w:val="001E1D95"/>
    <w:rsid w:val="001E1E5B"/>
    <w:rsid w:val="001E21C6"/>
    <w:rsid w:val="001E2293"/>
    <w:rsid w:val="001E242A"/>
    <w:rsid w:val="001E28D8"/>
    <w:rsid w:val="001E2DF0"/>
    <w:rsid w:val="001E3198"/>
    <w:rsid w:val="001E34EA"/>
    <w:rsid w:val="001E376F"/>
    <w:rsid w:val="001E4740"/>
    <w:rsid w:val="001E4832"/>
    <w:rsid w:val="001E503B"/>
    <w:rsid w:val="001E51EA"/>
    <w:rsid w:val="001E53B6"/>
    <w:rsid w:val="001E548D"/>
    <w:rsid w:val="001E5EB6"/>
    <w:rsid w:val="001E695D"/>
    <w:rsid w:val="001E6AED"/>
    <w:rsid w:val="001E797D"/>
    <w:rsid w:val="001E7CD2"/>
    <w:rsid w:val="001E7FD0"/>
    <w:rsid w:val="001F097E"/>
    <w:rsid w:val="001F1783"/>
    <w:rsid w:val="001F18AB"/>
    <w:rsid w:val="001F2075"/>
    <w:rsid w:val="001F22DE"/>
    <w:rsid w:val="001F2B24"/>
    <w:rsid w:val="001F2B2B"/>
    <w:rsid w:val="001F3225"/>
    <w:rsid w:val="001F344A"/>
    <w:rsid w:val="001F3832"/>
    <w:rsid w:val="001F41A8"/>
    <w:rsid w:val="001F4672"/>
    <w:rsid w:val="001F4B66"/>
    <w:rsid w:val="001F4E2F"/>
    <w:rsid w:val="001F5899"/>
    <w:rsid w:val="001F5E50"/>
    <w:rsid w:val="001F65ED"/>
    <w:rsid w:val="001F684E"/>
    <w:rsid w:val="001F696A"/>
    <w:rsid w:val="001F743E"/>
    <w:rsid w:val="001F7A27"/>
    <w:rsid w:val="001F7C83"/>
    <w:rsid w:val="001F7D71"/>
    <w:rsid w:val="001F7E03"/>
    <w:rsid w:val="00200224"/>
    <w:rsid w:val="0020038B"/>
    <w:rsid w:val="00201137"/>
    <w:rsid w:val="002013C7"/>
    <w:rsid w:val="002015F1"/>
    <w:rsid w:val="0020261C"/>
    <w:rsid w:val="00203CC8"/>
    <w:rsid w:val="00203D8D"/>
    <w:rsid w:val="00204780"/>
    <w:rsid w:val="00204E3E"/>
    <w:rsid w:val="0020624B"/>
    <w:rsid w:val="002067C2"/>
    <w:rsid w:val="002071A8"/>
    <w:rsid w:val="002101D1"/>
    <w:rsid w:val="00210872"/>
    <w:rsid w:val="00211593"/>
    <w:rsid w:val="00211BA3"/>
    <w:rsid w:val="00212099"/>
    <w:rsid w:val="00212A1C"/>
    <w:rsid w:val="00213E89"/>
    <w:rsid w:val="00214C78"/>
    <w:rsid w:val="00215081"/>
    <w:rsid w:val="00215100"/>
    <w:rsid w:val="002156FA"/>
    <w:rsid w:val="00215E21"/>
    <w:rsid w:val="00216BD5"/>
    <w:rsid w:val="00216C7B"/>
    <w:rsid w:val="00216F47"/>
    <w:rsid w:val="0021735C"/>
    <w:rsid w:val="00217510"/>
    <w:rsid w:val="00217CEA"/>
    <w:rsid w:val="002205AC"/>
    <w:rsid w:val="002209D3"/>
    <w:rsid w:val="002212DE"/>
    <w:rsid w:val="00221306"/>
    <w:rsid w:val="002215B1"/>
    <w:rsid w:val="00221758"/>
    <w:rsid w:val="00221A6E"/>
    <w:rsid w:val="00221B3E"/>
    <w:rsid w:val="00221C2E"/>
    <w:rsid w:val="00221FFA"/>
    <w:rsid w:val="002222D5"/>
    <w:rsid w:val="00222F62"/>
    <w:rsid w:val="002230CE"/>
    <w:rsid w:val="00223387"/>
    <w:rsid w:val="00223653"/>
    <w:rsid w:val="00224219"/>
    <w:rsid w:val="00224593"/>
    <w:rsid w:val="00224A68"/>
    <w:rsid w:val="0022555A"/>
    <w:rsid w:val="00225B0B"/>
    <w:rsid w:val="00226888"/>
    <w:rsid w:val="00226B5F"/>
    <w:rsid w:val="0022759F"/>
    <w:rsid w:val="00230B77"/>
    <w:rsid w:val="00230C8F"/>
    <w:rsid w:val="002317BB"/>
    <w:rsid w:val="00231B82"/>
    <w:rsid w:val="00231F0C"/>
    <w:rsid w:val="00231F98"/>
    <w:rsid w:val="002324C2"/>
    <w:rsid w:val="002328BB"/>
    <w:rsid w:val="002329C4"/>
    <w:rsid w:val="00232BD8"/>
    <w:rsid w:val="00232EFD"/>
    <w:rsid w:val="002331CF"/>
    <w:rsid w:val="002332D2"/>
    <w:rsid w:val="0023437F"/>
    <w:rsid w:val="00234C5F"/>
    <w:rsid w:val="002352EF"/>
    <w:rsid w:val="0023569F"/>
    <w:rsid w:val="00235CC9"/>
    <w:rsid w:val="00236046"/>
    <w:rsid w:val="002361D1"/>
    <w:rsid w:val="00236327"/>
    <w:rsid w:val="00236BDA"/>
    <w:rsid w:val="00236E75"/>
    <w:rsid w:val="00236EDF"/>
    <w:rsid w:val="00237200"/>
    <w:rsid w:val="0023753F"/>
    <w:rsid w:val="0024076D"/>
    <w:rsid w:val="00241725"/>
    <w:rsid w:val="00241D6C"/>
    <w:rsid w:val="00242369"/>
    <w:rsid w:val="00242A9D"/>
    <w:rsid w:val="00242B21"/>
    <w:rsid w:val="0024336A"/>
    <w:rsid w:val="00243450"/>
    <w:rsid w:val="00243853"/>
    <w:rsid w:val="0024422B"/>
    <w:rsid w:val="00244593"/>
    <w:rsid w:val="002448A6"/>
    <w:rsid w:val="00244AE2"/>
    <w:rsid w:val="0024550A"/>
    <w:rsid w:val="0024604B"/>
    <w:rsid w:val="00246808"/>
    <w:rsid w:val="00246CF7"/>
    <w:rsid w:val="00246F1F"/>
    <w:rsid w:val="00247012"/>
    <w:rsid w:val="0024710A"/>
    <w:rsid w:val="002476B2"/>
    <w:rsid w:val="00247B8E"/>
    <w:rsid w:val="002503C3"/>
    <w:rsid w:val="00250BDB"/>
    <w:rsid w:val="00251471"/>
    <w:rsid w:val="00252196"/>
    <w:rsid w:val="0025283F"/>
    <w:rsid w:val="00252852"/>
    <w:rsid w:val="00252B65"/>
    <w:rsid w:val="00252D3A"/>
    <w:rsid w:val="0025315B"/>
    <w:rsid w:val="0025372A"/>
    <w:rsid w:val="002541CE"/>
    <w:rsid w:val="0025439C"/>
    <w:rsid w:val="002547AA"/>
    <w:rsid w:val="002549C2"/>
    <w:rsid w:val="00254EB6"/>
    <w:rsid w:val="0025502F"/>
    <w:rsid w:val="00255213"/>
    <w:rsid w:val="00255810"/>
    <w:rsid w:val="002563EA"/>
    <w:rsid w:val="00256A15"/>
    <w:rsid w:val="00257095"/>
    <w:rsid w:val="002572ED"/>
    <w:rsid w:val="00257461"/>
    <w:rsid w:val="00257D7D"/>
    <w:rsid w:val="00257EE7"/>
    <w:rsid w:val="00260BFB"/>
    <w:rsid w:val="002610AA"/>
    <w:rsid w:val="00261D68"/>
    <w:rsid w:val="002623CE"/>
    <w:rsid w:val="0026244C"/>
    <w:rsid w:val="00262BA9"/>
    <w:rsid w:val="0026307A"/>
    <w:rsid w:val="0026331F"/>
    <w:rsid w:val="00263395"/>
    <w:rsid w:val="00263615"/>
    <w:rsid w:val="002658F0"/>
    <w:rsid w:val="00265E51"/>
    <w:rsid w:val="00267048"/>
    <w:rsid w:val="00267438"/>
    <w:rsid w:val="00267D3E"/>
    <w:rsid w:val="002700CE"/>
    <w:rsid w:val="002706C2"/>
    <w:rsid w:val="00270A0F"/>
    <w:rsid w:val="00270C7F"/>
    <w:rsid w:val="00270F82"/>
    <w:rsid w:val="002711D4"/>
    <w:rsid w:val="00271216"/>
    <w:rsid w:val="0027199F"/>
    <w:rsid w:val="00271A0C"/>
    <w:rsid w:val="002724D6"/>
    <w:rsid w:val="0027277E"/>
    <w:rsid w:val="0027297D"/>
    <w:rsid w:val="00272988"/>
    <w:rsid w:val="002729F7"/>
    <w:rsid w:val="0027326F"/>
    <w:rsid w:val="002747B4"/>
    <w:rsid w:val="00274A9F"/>
    <w:rsid w:val="00274C80"/>
    <w:rsid w:val="00274D6C"/>
    <w:rsid w:val="002750D0"/>
    <w:rsid w:val="00276915"/>
    <w:rsid w:val="00276CBF"/>
    <w:rsid w:val="002777FA"/>
    <w:rsid w:val="002778FD"/>
    <w:rsid w:val="00277930"/>
    <w:rsid w:val="00280BAC"/>
    <w:rsid w:val="002817A1"/>
    <w:rsid w:val="002827C9"/>
    <w:rsid w:val="00282919"/>
    <w:rsid w:val="002832EA"/>
    <w:rsid w:val="002832ED"/>
    <w:rsid w:val="00283344"/>
    <w:rsid w:val="0028392E"/>
    <w:rsid w:val="00284A0C"/>
    <w:rsid w:val="00284A1B"/>
    <w:rsid w:val="00285756"/>
    <w:rsid w:val="00285947"/>
    <w:rsid w:val="00286904"/>
    <w:rsid w:val="00286CC7"/>
    <w:rsid w:val="002871E8"/>
    <w:rsid w:val="00287EC1"/>
    <w:rsid w:val="00290208"/>
    <w:rsid w:val="00290631"/>
    <w:rsid w:val="002908CD"/>
    <w:rsid w:val="002917F5"/>
    <w:rsid w:val="00291D03"/>
    <w:rsid w:val="00291E28"/>
    <w:rsid w:val="00292B46"/>
    <w:rsid w:val="002934EC"/>
    <w:rsid w:val="00293813"/>
    <w:rsid w:val="002938A2"/>
    <w:rsid w:val="00293A5B"/>
    <w:rsid w:val="00294273"/>
    <w:rsid w:val="0029468F"/>
    <w:rsid w:val="00294D7B"/>
    <w:rsid w:val="00295177"/>
    <w:rsid w:val="0029546E"/>
    <w:rsid w:val="00295D24"/>
    <w:rsid w:val="00296148"/>
    <w:rsid w:val="00296661"/>
    <w:rsid w:val="00296FC9"/>
    <w:rsid w:val="002972C8"/>
    <w:rsid w:val="00297628"/>
    <w:rsid w:val="002A101A"/>
    <w:rsid w:val="002A1D71"/>
    <w:rsid w:val="002A1D94"/>
    <w:rsid w:val="002A223A"/>
    <w:rsid w:val="002A36CE"/>
    <w:rsid w:val="002A3F27"/>
    <w:rsid w:val="002A4D71"/>
    <w:rsid w:val="002A5266"/>
    <w:rsid w:val="002A57C5"/>
    <w:rsid w:val="002A58BB"/>
    <w:rsid w:val="002A5C08"/>
    <w:rsid w:val="002A733D"/>
    <w:rsid w:val="002B012D"/>
    <w:rsid w:val="002B13B1"/>
    <w:rsid w:val="002B15FB"/>
    <w:rsid w:val="002B1981"/>
    <w:rsid w:val="002B237A"/>
    <w:rsid w:val="002B251C"/>
    <w:rsid w:val="002B276F"/>
    <w:rsid w:val="002B2939"/>
    <w:rsid w:val="002B46BA"/>
    <w:rsid w:val="002B4923"/>
    <w:rsid w:val="002B4FDA"/>
    <w:rsid w:val="002B5415"/>
    <w:rsid w:val="002B5630"/>
    <w:rsid w:val="002B569C"/>
    <w:rsid w:val="002B5A1F"/>
    <w:rsid w:val="002B6468"/>
    <w:rsid w:val="002B6559"/>
    <w:rsid w:val="002B792E"/>
    <w:rsid w:val="002C0175"/>
    <w:rsid w:val="002C0559"/>
    <w:rsid w:val="002C081D"/>
    <w:rsid w:val="002C0CF8"/>
    <w:rsid w:val="002C14BF"/>
    <w:rsid w:val="002C186A"/>
    <w:rsid w:val="002C1956"/>
    <w:rsid w:val="002C2374"/>
    <w:rsid w:val="002C34F2"/>
    <w:rsid w:val="002C378C"/>
    <w:rsid w:val="002C3A82"/>
    <w:rsid w:val="002C45E6"/>
    <w:rsid w:val="002C5235"/>
    <w:rsid w:val="002C5AEC"/>
    <w:rsid w:val="002C623B"/>
    <w:rsid w:val="002C6332"/>
    <w:rsid w:val="002C63AB"/>
    <w:rsid w:val="002C67E0"/>
    <w:rsid w:val="002C727A"/>
    <w:rsid w:val="002C74B9"/>
    <w:rsid w:val="002C7740"/>
    <w:rsid w:val="002C7B42"/>
    <w:rsid w:val="002C7D04"/>
    <w:rsid w:val="002D0368"/>
    <w:rsid w:val="002D095A"/>
    <w:rsid w:val="002D2474"/>
    <w:rsid w:val="002D2F8F"/>
    <w:rsid w:val="002D3373"/>
    <w:rsid w:val="002D3A84"/>
    <w:rsid w:val="002D3BF5"/>
    <w:rsid w:val="002D4111"/>
    <w:rsid w:val="002D4415"/>
    <w:rsid w:val="002D45F7"/>
    <w:rsid w:val="002D461F"/>
    <w:rsid w:val="002D4932"/>
    <w:rsid w:val="002D4DBA"/>
    <w:rsid w:val="002D5180"/>
    <w:rsid w:val="002D5F30"/>
    <w:rsid w:val="002D6080"/>
    <w:rsid w:val="002D617E"/>
    <w:rsid w:val="002D6733"/>
    <w:rsid w:val="002D675D"/>
    <w:rsid w:val="002D67B0"/>
    <w:rsid w:val="002D6FE1"/>
    <w:rsid w:val="002D7340"/>
    <w:rsid w:val="002D75C5"/>
    <w:rsid w:val="002D7ACA"/>
    <w:rsid w:val="002D7F8C"/>
    <w:rsid w:val="002E026A"/>
    <w:rsid w:val="002E0F63"/>
    <w:rsid w:val="002E1D22"/>
    <w:rsid w:val="002E206D"/>
    <w:rsid w:val="002E2806"/>
    <w:rsid w:val="002E2B38"/>
    <w:rsid w:val="002E35DF"/>
    <w:rsid w:val="002E36B4"/>
    <w:rsid w:val="002E3A78"/>
    <w:rsid w:val="002E4440"/>
    <w:rsid w:val="002E4714"/>
    <w:rsid w:val="002E4A7D"/>
    <w:rsid w:val="002E539A"/>
    <w:rsid w:val="002E6414"/>
    <w:rsid w:val="002E6973"/>
    <w:rsid w:val="002E69B5"/>
    <w:rsid w:val="002E6C41"/>
    <w:rsid w:val="002E6FD4"/>
    <w:rsid w:val="002E7285"/>
    <w:rsid w:val="002E7FD2"/>
    <w:rsid w:val="002F0C7F"/>
    <w:rsid w:val="002F0C90"/>
    <w:rsid w:val="002F0D60"/>
    <w:rsid w:val="002F21DB"/>
    <w:rsid w:val="002F2A59"/>
    <w:rsid w:val="002F2F50"/>
    <w:rsid w:val="002F32F3"/>
    <w:rsid w:val="002F379B"/>
    <w:rsid w:val="002F40B6"/>
    <w:rsid w:val="002F4D3D"/>
    <w:rsid w:val="002F4E29"/>
    <w:rsid w:val="002F5EE1"/>
    <w:rsid w:val="002F601B"/>
    <w:rsid w:val="002F62F6"/>
    <w:rsid w:val="002F6551"/>
    <w:rsid w:val="002F66FB"/>
    <w:rsid w:val="002F6A62"/>
    <w:rsid w:val="002F6F6A"/>
    <w:rsid w:val="002F7AC0"/>
    <w:rsid w:val="002F7C21"/>
    <w:rsid w:val="00300415"/>
    <w:rsid w:val="00300D6D"/>
    <w:rsid w:val="00300FFF"/>
    <w:rsid w:val="0030115B"/>
    <w:rsid w:val="00301486"/>
    <w:rsid w:val="003017C3"/>
    <w:rsid w:val="0030244F"/>
    <w:rsid w:val="003029F1"/>
    <w:rsid w:val="00302CB7"/>
    <w:rsid w:val="00302CCB"/>
    <w:rsid w:val="00302D67"/>
    <w:rsid w:val="00303A56"/>
    <w:rsid w:val="0030419F"/>
    <w:rsid w:val="003043D9"/>
    <w:rsid w:val="00304E91"/>
    <w:rsid w:val="00304F0E"/>
    <w:rsid w:val="00305ECF"/>
    <w:rsid w:val="003061E3"/>
    <w:rsid w:val="00306210"/>
    <w:rsid w:val="003062A7"/>
    <w:rsid w:val="00306CE7"/>
    <w:rsid w:val="00306F6C"/>
    <w:rsid w:val="00307C78"/>
    <w:rsid w:val="003102E9"/>
    <w:rsid w:val="0031144C"/>
    <w:rsid w:val="003114D4"/>
    <w:rsid w:val="00311604"/>
    <w:rsid w:val="00311DEF"/>
    <w:rsid w:val="00313C97"/>
    <w:rsid w:val="00314257"/>
    <w:rsid w:val="003144EA"/>
    <w:rsid w:val="003147CB"/>
    <w:rsid w:val="00315313"/>
    <w:rsid w:val="003153A6"/>
    <w:rsid w:val="00315728"/>
    <w:rsid w:val="0031634E"/>
    <w:rsid w:val="003168C9"/>
    <w:rsid w:val="00316A56"/>
    <w:rsid w:val="0031714F"/>
    <w:rsid w:val="003172B2"/>
    <w:rsid w:val="003172BA"/>
    <w:rsid w:val="003204BC"/>
    <w:rsid w:val="00321764"/>
    <w:rsid w:val="00321C08"/>
    <w:rsid w:val="003224CC"/>
    <w:rsid w:val="00322C35"/>
    <w:rsid w:val="003236B1"/>
    <w:rsid w:val="0032384A"/>
    <w:rsid w:val="0032392B"/>
    <w:rsid w:val="00323A55"/>
    <w:rsid w:val="00324B6E"/>
    <w:rsid w:val="003259ED"/>
    <w:rsid w:val="00325C2D"/>
    <w:rsid w:val="00326760"/>
    <w:rsid w:val="003267A7"/>
    <w:rsid w:val="003268BA"/>
    <w:rsid w:val="00326A73"/>
    <w:rsid w:val="00326D40"/>
    <w:rsid w:val="00326E24"/>
    <w:rsid w:val="0032701C"/>
    <w:rsid w:val="00327206"/>
    <w:rsid w:val="00327367"/>
    <w:rsid w:val="0033036D"/>
    <w:rsid w:val="003306B4"/>
    <w:rsid w:val="00331500"/>
    <w:rsid w:val="00331744"/>
    <w:rsid w:val="00331E2C"/>
    <w:rsid w:val="00331EAC"/>
    <w:rsid w:val="0033256B"/>
    <w:rsid w:val="00332599"/>
    <w:rsid w:val="003328B9"/>
    <w:rsid w:val="00332D77"/>
    <w:rsid w:val="00333331"/>
    <w:rsid w:val="0033374E"/>
    <w:rsid w:val="00333F49"/>
    <w:rsid w:val="0033470A"/>
    <w:rsid w:val="00335057"/>
    <w:rsid w:val="003356BC"/>
    <w:rsid w:val="00335FB4"/>
    <w:rsid w:val="003370BF"/>
    <w:rsid w:val="003379DD"/>
    <w:rsid w:val="00340176"/>
    <w:rsid w:val="00340311"/>
    <w:rsid w:val="003409EE"/>
    <w:rsid w:val="00340A56"/>
    <w:rsid w:val="0034134A"/>
    <w:rsid w:val="00341A26"/>
    <w:rsid w:val="00342EE8"/>
    <w:rsid w:val="00343119"/>
    <w:rsid w:val="0034404A"/>
    <w:rsid w:val="00344139"/>
    <w:rsid w:val="00344AAA"/>
    <w:rsid w:val="003455AB"/>
    <w:rsid w:val="00345685"/>
    <w:rsid w:val="00345F5A"/>
    <w:rsid w:val="00346416"/>
    <w:rsid w:val="0034674B"/>
    <w:rsid w:val="00346ED3"/>
    <w:rsid w:val="00347044"/>
    <w:rsid w:val="003471C9"/>
    <w:rsid w:val="00347739"/>
    <w:rsid w:val="00347924"/>
    <w:rsid w:val="003514C9"/>
    <w:rsid w:val="00351AFA"/>
    <w:rsid w:val="00351B58"/>
    <w:rsid w:val="00351C7E"/>
    <w:rsid w:val="00353797"/>
    <w:rsid w:val="00353B06"/>
    <w:rsid w:val="00354250"/>
    <w:rsid w:val="00354450"/>
    <w:rsid w:val="00354EF8"/>
    <w:rsid w:val="003553BD"/>
    <w:rsid w:val="003557DC"/>
    <w:rsid w:val="00356033"/>
    <w:rsid w:val="00356AFA"/>
    <w:rsid w:val="00356C5A"/>
    <w:rsid w:val="0035729C"/>
    <w:rsid w:val="003578CE"/>
    <w:rsid w:val="00357B4F"/>
    <w:rsid w:val="00357BCD"/>
    <w:rsid w:val="00360209"/>
    <w:rsid w:val="003602E9"/>
    <w:rsid w:val="00360FDC"/>
    <w:rsid w:val="003610B3"/>
    <w:rsid w:val="00361141"/>
    <w:rsid w:val="003611C1"/>
    <w:rsid w:val="00361AD6"/>
    <w:rsid w:val="003628EA"/>
    <w:rsid w:val="00362965"/>
    <w:rsid w:val="00362B0B"/>
    <w:rsid w:val="00362E17"/>
    <w:rsid w:val="00362E37"/>
    <w:rsid w:val="00363336"/>
    <w:rsid w:val="0036470B"/>
    <w:rsid w:val="00364D88"/>
    <w:rsid w:val="003659B3"/>
    <w:rsid w:val="0036642B"/>
    <w:rsid w:val="00366522"/>
    <w:rsid w:val="0036652E"/>
    <w:rsid w:val="00366F3E"/>
    <w:rsid w:val="0036734F"/>
    <w:rsid w:val="0036743E"/>
    <w:rsid w:val="00367971"/>
    <w:rsid w:val="00367B39"/>
    <w:rsid w:val="003701A6"/>
    <w:rsid w:val="00370DB0"/>
    <w:rsid w:val="00370FA6"/>
    <w:rsid w:val="00371533"/>
    <w:rsid w:val="0037226B"/>
    <w:rsid w:val="003728DB"/>
    <w:rsid w:val="0037290D"/>
    <w:rsid w:val="003729C3"/>
    <w:rsid w:val="00372D51"/>
    <w:rsid w:val="003732EE"/>
    <w:rsid w:val="00373452"/>
    <w:rsid w:val="00373E30"/>
    <w:rsid w:val="00374071"/>
    <w:rsid w:val="0037435C"/>
    <w:rsid w:val="00374BCD"/>
    <w:rsid w:val="00374E8D"/>
    <w:rsid w:val="00375016"/>
    <w:rsid w:val="00375464"/>
    <w:rsid w:val="00375C22"/>
    <w:rsid w:val="003770AB"/>
    <w:rsid w:val="0037741F"/>
    <w:rsid w:val="0037790A"/>
    <w:rsid w:val="00377A72"/>
    <w:rsid w:val="0038096E"/>
    <w:rsid w:val="00380D19"/>
    <w:rsid w:val="00381458"/>
    <w:rsid w:val="003816C2"/>
    <w:rsid w:val="003818CA"/>
    <w:rsid w:val="003826D4"/>
    <w:rsid w:val="00384278"/>
    <w:rsid w:val="003843BE"/>
    <w:rsid w:val="00384D78"/>
    <w:rsid w:val="00386401"/>
    <w:rsid w:val="0038676B"/>
    <w:rsid w:val="00386AC6"/>
    <w:rsid w:val="00386AF5"/>
    <w:rsid w:val="00386B0A"/>
    <w:rsid w:val="00386E99"/>
    <w:rsid w:val="00387C2C"/>
    <w:rsid w:val="003901A6"/>
    <w:rsid w:val="003902CF"/>
    <w:rsid w:val="0039089D"/>
    <w:rsid w:val="00390A75"/>
    <w:rsid w:val="00391009"/>
    <w:rsid w:val="003913A0"/>
    <w:rsid w:val="003915D6"/>
    <w:rsid w:val="00391DB6"/>
    <w:rsid w:val="00392179"/>
    <w:rsid w:val="00392DC6"/>
    <w:rsid w:val="0039373E"/>
    <w:rsid w:val="003937A9"/>
    <w:rsid w:val="0039494D"/>
    <w:rsid w:val="00394FA1"/>
    <w:rsid w:val="00396768"/>
    <w:rsid w:val="00396857"/>
    <w:rsid w:val="00397AD2"/>
    <w:rsid w:val="003A04BA"/>
    <w:rsid w:val="003A12CD"/>
    <w:rsid w:val="003A16A9"/>
    <w:rsid w:val="003A1703"/>
    <w:rsid w:val="003A17A6"/>
    <w:rsid w:val="003A1F18"/>
    <w:rsid w:val="003A252B"/>
    <w:rsid w:val="003A295B"/>
    <w:rsid w:val="003A2A7C"/>
    <w:rsid w:val="003A325D"/>
    <w:rsid w:val="003A3280"/>
    <w:rsid w:val="003A3331"/>
    <w:rsid w:val="003A37B9"/>
    <w:rsid w:val="003A4B0E"/>
    <w:rsid w:val="003A53C4"/>
    <w:rsid w:val="003A5C7B"/>
    <w:rsid w:val="003A5D6C"/>
    <w:rsid w:val="003A647C"/>
    <w:rsid w:val="003A6761"/>
    <w:rsid w:val="003A6EF3"/>
    <w:rsid w:val="003A7222"/>
    <w:rsid w:val="003A726D"/>
    <w:rsid w:val="003A73D4"/>
    <w:rsid w:val="003A7E82"/>
    <w:rsid w:val="003B067C"/>
    <w:rsid w:val="003B0CF1"/>
    <w:rsid w:val="003B0D40"/>
    <w:rsid w:val="003B0D87"/>
    <w:rsid w:val="003B1B29"/>
    <w:rsid w:val="003B274B"/>
    <w:rsid w:val="003B2909"/>
    <w:rsid w:val="003B2E48"/>
    <w:rsid w:val="003B30D0"/>
    <w:rsid w:val="003B331B"/>
    <w:rsid w:val="003B3568"/>
    <w:rsid w:val="003B3C90"/>
    <w:rsid w:val="003B3FFC"/>
    <w:rsid w:val="003B409E"/>
    <w:rsid w:val="003B40F9"/>
    <w:rsid w:val="003B45B4"/>
    <w:rsid w:val="003B476E"/>
    <w:rsid w:val="003B4837"/>
    <w:rsid w:val="003B4FC3"/>
    <w:rsid w:val="003B5B19"/>
    <w:rsid w:val="003B607E"/>
    <w:rsid w:val="003B6960"/>
    <w:rsid w:val="003B697C"/>
    <w:rsid w:val="003B6C1C"/>
    <w:rsid w:val="003B6CC0"/>
    <w:rsid w:val="003B6FC7"/>
    <w:rsid w:val="003B7673"/>
    <w:rsid w:val="003B77F1"/>
    <w:rsid w:val="003BE120"/>
    <w:rsid w:val="003C0147"/>
    <w:rsid w:val="003C036E"/>
    <w:rsid w:val="003C0C41"/>
    <w:rsid w:val="003C2076"/>
    <w:rsid w:val="003C3AA1"/>
    <w:rsid w:val="003C3D23"/>
    <w:rsid w:val="003C43EE"/>
    <w:rsid w:val="003C4CF2"/>
    <w:rsid w:val="003C4DAC"/>
    <w:rsid w:val="003C50DB"/>
    <w:rsid w:val="003C540A"/>
    <w:rsid w:val="003C57D2"/>
    <w:rsid w:val="003C584D"/>
    <w:rsid w:val="003C595A"/>
    <w:rsid w:val="003C5B4E"/>
    <w:rsid w:val="003C5EE5"/>
    <w:rsid w:val="003C61F3"/>
    <w:rsid w:val="003C665B"/>
    <w:rsid w:val="003C6D11"/>
    <w:rsid w:val="003C6DE4"/>
    <w:rsid w:val="003C7177"/>
    <w:rsid w:val="003C71F2"/>
    <w:rsid w:val="003C7675"/>
    <w:rsid w:val="003C7DC6"/>
    <w:rsid w:val="003D03BA"/>
    <w:rsid w:val="003D054C"/>
    <w:rsid w:val="003D055D"/>
    <w:rsid w:val="003D0828"/>
    <w:rsid w:val="003D0C03"/>
    <w:rsid w:val="003D0D12"/>
    <w:rsid w:val="003D1F4F"/>
    <w:rsid w:val="003D26C8"/>
    <w:rsid w:val="003D37B7"/>
    <w:rsid w:val="003D3AD9"/>
    <w:rsid w:val="003D4339"/>
    <w:rsid w:val="003D4C8B"/>
    <w:rsid w:val="003D4F06"/>
    <w:rsid w:val="003D5B18"/>
    <w:rsid w:val="003D5B73"/>
    <w:rsid w:val="003D5BE1"/>
    <w:rsid w:val="003D6087"/>
    <w:rsid w:val="003D6C4B"/>
    <w:rsid w:val="003D6DA4"/>
    <w:rsid w:val="003D7655"/>
    <w:rsid w:val="003D77B1"/>
    <w:rsid w:val="003D7A74"/>
    <w:rsid w:val="003E001E"/>
    <w:rsid w:val="003E03C6"/>
    <w:rsid w:val="003E1085"/>
    <w:rsid w:val="003E1088"/>
    <w:rsid w:val="003E152A"/>
    <w:rsid w:val="003E1923"/>
    <w:rsid w:val="003E25DC"/>
    <w:rsid w:val="003E2820"/>
    <w:rsid w:val="003E29E1"/>
    <w:rsid w:val="003E312B"/>
    <w:rsid w:val="003E41D9"/>
    <w:rsid w:val="003E421F"/>
    <w:rsid w:val="003E43A4"/>
    <w:rsid w:val="003E5283"/>
    <w:rsid w:val="003E5857"/>
    <w:rsid w:val="003E5CC1"/>
    <w:rsid w:val="003E5CC4"/>
    <w:rsid w:val="003E6250"/>
    <w:rsid w:val="003E6EDE"/>
    <w:rsid w:val="003E6F8B"/>
    <w:rsid w:val="003E6F9E"/>
    <w:rsid w:val="003E71AA"/>
    <w:rsid w:val="003E7FFA"/>
    <w:rsid w:val="003F0D99"/>
    <w:rsid w:val="003F0F7F"/>
    <w:rsid w:val="003F1330"/>
    <w:rsid w:val="003F17FF"/>
    <w:rsid w:val="003F1966"/>
    <w:rsid w:val="003F1C28"/>
    <w:rsid w:val="003F1FD6"/>
    <w:rsid w:val="003F2099"/>
    <w:rsid w:val="003F2307"/>
    <w:rsid w:val="003F2403"/>
    <w:rsid w:val="003F2ECE"/>
    <w:rsid w:val="003F32AA"/>
    <w:rsid w:val="003F3444"/>
    <w:rsid w:val="003F38BB"/>
    <w:rsid w:val="003F5044"/>
    <w:rsid w:val="003F565E"/>
    <w:rsid w:val="003F632D"/>
    <w:rsid w:val="003F71D6"/>
    <w:rsid w:val="003F7776"/>
    <w:rsid w:val="003F7B16"/>
    <w:rsid w:val="003F7BD6"/>
    <w:rsid w:val="00400AF0"/>
    <w:rsid w:val="00401257"/>
    <w:rsid w:val="004020F1"/>
    <w:rsid w:val="00402E8D"/>
    <w:rsid w:val="00403A6C"/>
    <w:rsid w:val="00404725"/>
    <w:rsid w:val="004057AF"/>
    <w:rsid w:val="00407061"/>
    <w:rsid w:val="004071B8"/>
    <w:rsid w:val="00407453"/>
    <w:rsid w:val="0041026C"/>
    <w:rsid w:val="0041098B"/>
    <w:rsid w:val="00410F7C"/>
    <w:rsid w:val="00411310"/>
    <w:rsid w:val="004119AE"/>
    <w:rsid w:val="00411B4B"/>
    <w:rsid w:val="0041217B"/>
    <w:rsid w:val="0041278C"/>
    <w:rsid w:val="00413299"/>
    <w:rsid w:val="004133E2"/>
    <w:rsid w:val="0041379D"/>
    <w:rsid w:val="004139DC"/>
    <w:rsid w:val="00413DEB"/>
    <w:rsid w:val="00413E02"/>
    <w:rsid w:val="004148C2"/>
    <w:rsid w:val="00414E8F"/>
    <w:rsid w:val="00415346"/>
    <w:rsid w:val="004153F3"/>
    <w:rsid w:val="004157D4"/>
    <w:rsid w:val="00415896"/>
    <w:rsid w:val="0041595C"/>
    <w:rsid w:val="00416A1B"/>
    <w:rsid w:val="004171EC"/>
    <w:rsid w:val="00417452"/>
    <w:rsid w:val="00417932"/>
    <w:rsid w:val="00419EA6"/>
    <w:rsid w:val="004207C6"/>
    <w:rsid w:val="00420B2C"/>
    <w:rsid w:val="004211F3"/>
    <w:rsid w:val="004216AF"/>
    <w:rsid w:val="00421ED8"/>
    <w:rsid w:val="00421EDB"/>
    <w:rsid w:val="00421EFB"/>
    <w:rsid w:val="00422155"/>
    <w:rsid w:val="00422629"/>
    <w:rsid w:val="0042284A"/>
    <w:rsid w:val="00422A09"/>
    <w:rsid w:val="00422F50"/>
    <w:rsid w:val="0042307A"/>
    <w:rsid w:val="00423083"/>
    <w:rsid w:val="004234F3"/>
    <w:rsid w:val="00423964"/>
    <w:rsid w:val="00423D32"/>
    <w:rsid w:val="00423FA6"/>
    <w:rsid w:val="00424E2F"/>
    <w:rsid w:val="004251DB"/>
    <w:rsid w:val="004254EA"/>
    <w:rsid w:val="004256C2"/>
    <w:rsid w:val="00425F41"/>
    <w:rsid w:val="00426357"/>
    <w:rsid w:val="004264B6"/>
    <w:rsid w:val="00426509"/>
    <w:rsid w:val="004265E3"/>
    <w:rsid w:val="00426A39"/>
    <w:rsid w:val="004279A6"/>
    <w:rsid w:val="0042CC18"/>
    <w:rsid w:val="004304A2"/>
    <w:rsid w:val="004308DF"/>
    <w:rsid w:val="00430A44"/>
    <w:rsid w:val="00430BE8"/>
    <w:rsid w:val="0043356E"/>
    <w:rsid w:val="00433F64"/>
    <w:rsid w:val="00433FBD"/>
    <w:rsid w:val="004341B0"/>
    <w:rsid w:val="00434858"/>
    <w:rsid w:val="00434D1A"/>
    <w:rsid w:val="00435018"/>
    <w:rsid w:val="004359D6"/>
    <w:rsid w:val="00435D07"/>
    <w:rsid w:val="0043604C"/>
    <w:rsid w:val="00436473"/>
    <w:rsid w:val="004365CF"/>
    <w:rsid w:val="00436761"/>
    <w:rsid w:val="00436FE6"/>
    <w:rsid w:val="00437134"/>
    <w:rsid w:val="0043734B"/>
    <w:rsid w:val="004373F1"/>
    <w:rsid w:val="00437D7D"/>
    <w:rsid w:val="00437EDA"/>
    <w:rsid w:val="00437FE8"/>
    <w:rsid w:val="0043BD13"/>
    <w:rsid w:val="0044010B"/>
    <w:rsid w:val="00441463"/>
    <w:rsid w:val="004429E6"/>
    <w:rsid w:val="004432D8"/>
    <w:rsid w:val="00443559"/>
    <w:rsid w:val="004436F5"/>
    <w:rsid w:val="00443979"/>
    <w:rsid w:val="00443B8A"/>
    <w:rsid w:val="00444014"/>
    <w:rsid w:val="00444311"/>
    <w:rsid w:val="0044535F"/>
    <w:rsid w:val="004455B4"/>
    <w:rsid w:val="00445E86"/>
    <w:rsid w:val="00445EA6"/>
    <w:rsid w:val="00446161"/>
    <w:rsid w:val="0044622B"/>
    <w:rsid w:val="00446420"/>
    <w:rsid w:val="00446837"/>
    <w:rsid w:val="00446CD2"/>
    <w:rsid w:val="00447778"/>
    <w:rsid w:val="00447BCE"/>
    <w:rsid w:val="00450D9F"/>
    <w:rsid w:val="00450FAF"/>
    <w:rsid w:val="0045131E"/>
    <w:rsid w:val="00451423"/>
    <w:rsid w:val="00451540"/>
    <w:rsid w:val="00451639"/>
    <w:rsid w:val="004539F4"/>
    <w:rsid w:val="00453C85"/>
    <w:rsid w:val="00453C91"/>
    <w:rsid w:val="00453CCE"/>
    <w:rsid w:val="00454193"/>
    <w:rsid w:val="004544E1"/>
    <w:rsid w:val="004547C0"/>
    <w:rsid w:val="00454BB4"/>
    <w:rsid w:val="00454EA7"/>
    <w:rsid w:val="00455313"/>
    <w:rsid w:val="0045586D"/>
    <w:rsid w:val="00456975"/>
    <w:rsid w:val="00456A74"/>
    <w:rsid w:val="00456BEB"/>
    <w:rsid w:val="00457435"/>
    <w:rsid w:val="00457873"/>
    <w:rsid w:val="004578BD"/>
    <w:rsid w:val="0046005B"/>
    <w:rsid w:val="0046026E"/>
    <w:rsid w:val="00461604"/>
    <w:rsid w:val="00462599"/>
    <w:rsid w:val="00462A8D"/>
    <w:rsid w:val="00462AF5"/>
    <w:rsid w:val="00463B81"/>
    <w:rsid w:val="00463C8B"/>
    <w:rsid w:val="00463DE6"/>
    <w:rsid w:val="00464D7C"/>
    <w:rsid w:val="00464DA3"/>
    <w:rsid w:val="00465752"/>
    <w:rsid w:val="00465D34"/>
    <w:rsid w:val="00466B44"/>
    <w:rsid w:val="004675E8"/>
    <w:rsid w:val="004678C2"/>
    <w:rsid w:val="00467B6B"/>
    <w:rsid w:val="00467C0D"/>
    <w:rsid w:val="00467FD7"/>
    <w:rsid w:val="00467FFA"/>
    <w:rsid w:val="0046AC72"/>
    <w:rsid w:val="0047036C"/>
    <w:rsid w:val="0047090C"/>
    <w:rsid w:val="00470D59"/>
    <w:rsid w:val="00470F25"/>
    <w:rsid w:val="00471293"/>
    <w:rsid w:val="0047182B"/>
    <w:rsid w:val="00472296"/>
    <w:rsid w:val="00472BE2"/>
    <w:rsid w:val="00473E7B"/>
    <w:rsid w:val="004748D6"/>
    <w:rsid w:val="00474AC5"/>
    <w:rsid w:val="00474C35"/>
    <w:rsid w:val="00475433"/>
    <w:rsid w:val="004756A7"/>
    <w:rsid w:val="00475EA0"/>
    <w:rsid w:val="00476001"/>
    <w:rsid w:val="00476612"/>
    <w:rsid w:val="004769DA"/>
    <w:rsid w:val="00476CA8"/>
    <w:rsid w:val="0047703E"/>
    <w:rsid w:val="00477609"/>
    <w:rsid w:val="0047788F"/>
    <w:rsid w:val="00477AE5"/>
    <w:rsid w:val="00480A07"/>
    <w:rsid w:val="00480F28"/>
    <w:rsid w:val="00480F39"/>
    <w:rsid w:val="004811E6"/>
    <w:rsid w:val="00481C27"/>
    <w:rsid w:val="00481C53"/>
    <w:rsid w:val="004825E1"/>
    <w:rsid w:val="004833E4"/>
    <w:rsid w:val="00484DBF"/>
    <w:rsid w:val="0048577F"/>
    <w:rsid w:val="0048708A"/>
    <w:rsid w:val="00487974"/>
    <w:rsid w:val="00490F4B"/>
    <w:rsid w:val="00491594"/>
    <w:rsid w:val="0049179B"/>
    <w:rsid w:val="00491E3F"/>
    <w:rsid w:val="00492715"/>
    <w:rsid w:val="00492B45"/>
    <w:rsid w:val="00492B66"/>
    <w:rsid w:val="004930F2"/>
    <w:rsid w:val="00493423"/>
    <w:rsid w:val="00493924"/>
    <w:rsid w:val="00493C8A"/>
    <w:rsid w:val="00493D86"/>
    <w:rsid w:val="004944E0"/>
    <w:rsid w:val="00494B77"/>
    <w:rsid w:val="004958CD"/>
    <w:rsid w:val="00495E8E"/>
    <w:rsid w:val="00495F10"/>
    <w:rsid w:val="004962ED"/>
    <w:rsid w:val="004963E5"/>
    <w:rsid w:val="00496546"/>
    <w:rsid w:val="004966A6"/>
    <w:rsid w:val="00496AC5"/>
    <w:rsid w:val="004975CF"/>
    <w:rsid w:val="00497835"/>
    <w:rsid w:val="00497A4A"/>
    <w:rsid w:val="004A0BE1"/>
    <w:rsid w:val="004A0D03"/>
    <w:rsid w:val="004A0EF9"/>
    <w:rsid w:val="004A19F6"/>
    <w:rsid w:val="004A1D6F"/>
    <w:rsid w:val="004A1ED2"/>
    <w:rsid w:val="004A2C81"/>
    <w:rsid w:val="004A2D5F"/>
    <w:rsid w:val="004A3142"/>
    <w:rsid w:val="004A4891"/>
    <w:rsid w:val="004A4C0F"/>
    <w:rsid w:val="004A4F20"/>
    <w:rsid w:val="004A4FF9"/>
    <w:rsid w:val="004A5EA5"/>
    <w:rsid w:val="004A61DF"/>
    <w:rsid w:val="004A6340"/>
    <w:rsid w:val="004A6381"/>
    <w:rsid w:val="004A6B20"/>
    <w:rsid w:val="004A6CE5"/>
    <w:rsid w:val="004A6D46"/>
    <w:rsid w:val="004A7FB1"/>
    <w:rsid w:val="004A7FCE"/>
    <w:rsid w:val="004B05AB"/>
    <w:rsid w:val="004B0A73"/>
    <w:rsid w:val="004B14AC"/>
    <w:rsid w:val="004B155A"/>
    <w:rsid w:val="004B1757"/>
    <w:rsid w:val="004B1C41"/>
    <w:rsid w:val="004B1C62"/>
    <w:rsid w:val="004B1DA5"/>
    <w:rsid w:val="004B220D"/>
    <w:rsid w:val="004B270E"/>
    <w:rsid w:val="004B2779"/>
    <w:rsid w:val="004B2C90"/>
    <w:rsid w:val="004B301A"/>
    <w:rsid w:val="004B4433"/>
    <w:rsid w:val="004B5483"/>
    <w:rsid w:val="004B556C"/>
    <w:rsid w:val="004B559C"/>
    <w:rsid w:val="004B5C0E"/>
    <w:rsid w:val="004B5D6B"/>
    <w:rsid w:val="004B61FB"/>
    <w:rsid w:val="004B66BB"/>
    <w:rsid w:val="004B693A"/>
    <w:rsid w:val="004B78E2"/>
    <w:rsid w:val="004B7F9E"/>
    <w:rsid w:val="004C21FE"/>
    <w:rsid w:val="004C26B1"/>
    <w:rsid w:val="004C2A0A"/>
    <w:rsid w:val="004C2B49"/>
    <w:rsid w:val="004C34FE"/>
    <w:rsid w:val="004C4C28"/>
    <w:rsid w:val="004C4FD0"/>
    <w:rsid w:val="004C538A"/>
    <w:rsid w:val="004C54EB"/>
    <w:rsid w:val="004C57D0"/>
    <w:rsid w:val="004C59EE"/>
    <w:rsid w:val="004C5BB9"/>
    <w:rsid w:val="004C66B5"/>
    <w:rsid w:val="004C6C3A"/>
    <w:rsid w:val="004D051F"/>
    <w:rsid w:val="004D0E69"/>
    <w:rsid w:val="004D0FF9"/>
    <w:rsid w:val="004D193B"/>
    <w:rsid w:val="004D19FB"/>
    <w:rsid w:val="004D1B2C"/>
    <w:rsid w:val="004D2946"/>
    <w:rsid w:val="004D2F8A"/>
    <w:rsid w:val="004D36DF"/>
    <w:rsid w:val="004D386C"/>
    <w:rsid w:val="004D3A2D"/>
    <w:rsid w:val="004D3B0F"/>
    <w:rsid w:val="004D4191"/>
    <w:rsid w:val="004D4236"/>
    <w:rsid w:val="004D54BE"/>
    <w:rsid w:val="004D5562"/>
    <w:rsid w:val="004D566D"/>
    <w:rsid w:val="004D641C"/>
    <w:rsid w:val="004D69B8"/>
    <w:rsid w:val="004D6B15"/>
    <w:rsid w:val="004D701E"/>
    <w:rsid w:val="004DDBE8"/>
    <w:rsid w:val="004E0233"/>
    <w:rsid w:val="004E0356"/>
    <w:rsid w:val="004E0721"/>
    <w:rsid w:val="004E1039"/>
    <w:rsid w:val="004E1652"/>
    <w:rsid w:val="004E1669"/>
    <w:rsid w:val="004E1813"/>
    <w:rsid w:val="004E18A8"/>
    <w:rsid w:val="004E1A2A"/>
    <w:rsid w:val="004E1ED5"/>
    <w:rsid w:val="004E22E6"/>
    <w:rsid w:val="004E3A22"/>
    <w:rsid w:val="004E3FE9"/>
    <w:rsid w:val="004E4452"/>
    <w:rsid w:val="004E50A9"/>
    <w:rsid w:val="004E524A"/>
    <w:rsid w:val="004E63A9"/>
    <w:rsid w:val="004E6FB3"/>
    <w:rsid w:val="004E77A3"/>
    <w:rsid w:val="004E7DC0"/>
    <w:rsid w:val="004F0B00"/>
    <w:rsid w:val="004F0CBF"/>
    <w:rsid w:val="004F10EB"/>
    <w:rsid w:val="004F1884"/>
    <w:rsid w:val="004F1C70"/>
    <w:rsid w:val="004F20AB"/>
    <w:rsid w:val="004F2A2A"/>
    <w:rsid w:val="004F2D26"/>
    <w:rsid w:val="004F3975"/>
    <w:rsid w:val="004F47EE"/>
    <w:rsid w:val="004F49A9"/>
    <w:rsid w:val="004F4B1A"/>
    <w:rsid w:val="004F5B91"/>
    <w:rsid w:val="004F5F37"/>
    <w:rsid w:val="004F6781"/>
    <w:rsid w:val="004F67A7"/>
    <w:rsid w:val="004F6802"/>
    <w:rsid w:val="004F7286"/>
    <w:rsid w:val="00500568"/>
    <w:rsid w:val="005005E6"/>
    <w:rsid w:val="00500B9F"/>
    <w:rsid w:val="00501002"/>
    <w:rsid w:val="005018AD"/>
    <w:rsid w:val="00501AC4"/>
    <w:rsid w:val="00501F78"/>
    <w:rsid w:val="00502D74"/>
    <w:rsid w:val="0050328C"/>
    <w:rsid w:val="00503514"/>
    <w:rsid w:val="00503CBB"/>
    <w:rsid w:val="005043A3"/>
    <w:rsid w:val="00505A15"/>
    <w:rsid w:val="00505AE2"/>
    <w:rsid w:val="005064C4"/>
    <w:rsid w:val="00506A22"/>
    <w:rsid w:val="00506CB2"/>
    <w:rsid w:val="005071AA"/>
    <w:rsid w:val="0050784D"/>
    <w:rsid w:val="00507FFA"/>
    <w:rsid w:val="00510572"/>
    <w:rsid w:val="005106DB"/>
    <w:rsid w:val="0051081E"/>
    <w:rsid w:val="00510A6A"/>
    <w:rsid w:val="00511F71"/>
    <w:rsid w:val="00512A53"/>
    <w:rsid w:val="00512D16"/>
    <w:rsid w:val="005132B1"/>
    <w:rsid w:val="00513339"/>
    <w:rsid w:val="00513675"/>
    <w:rsid w:val="005146BE"/>
    <w:rsid w:val="00514F4A"/>
    <w:rsid w:val="005151BD"/>
    <w:rsid w:val="00515422"/>
    <w:rsid w:val="00515D4B"/>
    <w:rsid w:val="00515D8A"/>
    <w:rsid w:val="005164B2"/>
    <w:rsid w:val="00516959"/>
    <w:rsid w:val="0051757E"/>
    <w:rsid w:val="00517A70"/>
    <w:rsid w:val="00517CCF"/>
    <w:rsid w:val="00517E35"/>
    <w:rsid w:val="00520954"/>
    <w:rsid w:val="00520CB7"/>
    <w:rsid w:val="00522282"/>
    <w:rsid w:val="00522393"/>
    <w:rsid w:val="005225A0"/>
    <w:rsid w:val="00522F6D"/>
    <w:rsid w:val="00524121"/>
    <w:rsid w:val="005241FD"/>
    <w:rsid w:val="0052474E"/>
    <w:rsid w:val="005247BB"/>
    <w:rsid w:val="00524D21"/>
    <w:rsid w:val="005253A9"/>
    <w:rsid w:val="005256D6"/>
    <w:rsid w:val="00525BB6"/>
    <w:rsid w:val="00525E9C"/>
    <w:rsid w:val="00525ED1"/>
    <w:rsid w:val="00526759"/>
    <w:rsid w:val="00527B90"/>
    <w:rsid w:val="005307FA"/>
    <w:rsid w:val="00530925"/>
    <w:rsid w:val="005309BE"/>
    <w:rsid w:val="00530C83"/>
    <w:rsid w:val="00530FB7"/>
    <w:rsid w:val="0053165D"/>
    <w:rsid w:val="00531C5F"/>
    <w:rsid w:val="00531CFB"/>
    <w:rsid w:val="00531D68"/>
    <w:rsid w:val="00531D8A"/>
    <w:rsid w:val="0053207B"/>
    <w:rsid w:val="00532251"/>
    <w:rsid w:val="005326EF"/>
    <w:rsid w:val="0053275D"/>
    <w:rsid w:val="0053278E"/>
    <w:rsid w:val="00532DCE"/>
    <w:rsid w:val="00532FC3"/>
    <w:rsid w:val="00534430"/>
    <w:rsid w:val="005348D5"/>
    <w:rsid w:val="0053568F"/>
    <w:rsid w:val="00535AF6"/>
    <w:rsid w:val="0053613B"/>
    <w:rsid w:val="00536321"/>
    <w:rsid w:val="0053670D"/>
    <w:rsid w:val="005369B4"/>
    <w:rsid w:val="00536C4C"/>
    <w:rsid w:val="00537351"/>
    <w:rsid w:val="00537381"/>
    <w:rsid w:val="005376B2"/>
    <w:rsid w:val="00537793"/>
    <w:rsid w:val="0053779C"/>
    <w:rsid w:val="005379AC"/>
    <w:rsid w:val="005410EE"/>
    <w:rsid w:val="00541536"/>
    <w:rsid w:val="005415FD"/>
    <w:rsid w:val="00541D78"/>
    <w:rsid w:val="00542A34"/>
    <w:rsid w:val="00543043"/>
    <w:rsid w:val="00543483"/>
    <w:rsid w:val="00543802"/>
    <w:rsid w:val="00543949"/>
    <w:rsid w:val="00544A82"/>
    <w:rsid w:val="00544CE0"/>
    <w:rsid w:val="00544E8C"/>
    <w:rsid w:val="005453F9"/>
    <w:rsid w:val="005454FB"/>
    <w:rsid w:val="00545BFE"/>
    <w:rsid w:val="005471A6"/>
    <w:rsid w:val="00547753"/>
    <w:rsid w:val="005478F4"/>
    <w:rsid w:val="0054CF8C"/>
    <w:rsid w:val="005508A2"/>
    <w:rsid w:val="00550962"/>
    <w:rsid w:val="00551291"/>
    <w:rsid w:val="00551D0F"/>
    <w:rsid w:val="00552323"/>
    <w:rsid w:val="0055249B"/>
    <w:rsid w:val="0055346E"/>
    <w:rsid w:val="005535DD"/>
    <w:rsid w:val="00553E80"/>
    <w:rsid w:val="005541FE"/>
    <w:rsid w:val="00554C44"/>
    <w:rsid w:val="00555691"/>
    <w:rsid w:val="00555DC6"/>
    <w:rsid w:val="005560B9"/>
    <w:rsid w:val="0055686F"/>
    <w:rsid w:val="00556DCF"/>
    <w:rsid w:val="00557407"/>
    <w:rsid w:val="005576C6"/>
    <w:rsid w:val="00557D4A"/>
    <w:rsid w:val="00560051"/>
    <w:rsid w:val="00560434"/>
    <w:rsid w:val="00560998"/>
    <w:rsid w:val="005616ED"/>
    <w:rsid w:val="00561D70"/>
    <w:rsid w:val="00561DC7"/>
    <w:rsid w:val="005622A3"/>
    <w:rsid w:val="00562537"/>
    <w:rsid w:val="005627DA"/>
    <w:rsid w:val="005627DD"/>
    <w:rsid w:val="00562846"/>
    <w:rsid w:val="0056305F"/>
    <w:rsid w:val="0056316A"/>
    <w:rsid w:val="005636DD"/>
    <w:rsid w:val="0056388E"/>
    <w:rsid w:val="00563A9D"/>
    <w:rsid w:val="00564359"/>
    <w:rsid w:val="00564461"/>
    <w:rsid w:val="005646C2"/>
    <w:rsid w:val="0056483D"/>
    <w:rsid w:val="00564B75"/>
    <w:rsid w:val="00564E6A"/>
    <w:rsid w:val="005653D0"/>
    <w:rsid w:val="005653FB"/>
    <w:rsid w:val="005656F4"/>
    <w:rsid w:val="0056598E"/>
    <w:rsid w:val="005664F3"/>
    <w:rsid w:val="005665A5"/>
    <w:rsid w:val="00566CEF"/>
    <w:rsid w:val="00567006"/>
    <w:rsid w:val="00567725"/>
    <w:rsid w:val="00567C15"/>
    <w:rsid w:val="00567C86"/>
    <w:rsid w:val="005702D5"/>
    <w:rsid w:val="00570464"/>
    <w:rsid w:val="00570A74"/>
    <w:rsid w:val="00570A9C"/>
    <w:rsid w:val="0057103D"/>
    <w:rsid w:val="005711D9"/>
    <w:rsid w:val="005723AD"/>
    <w:rsid w:val="0057247A"/>
    <w:rsid w:val="00573080"/>
    <w:rsid w:val="005733F9"/>
    <w:rsid w:val="005737A5"/>
    <w:rsid w:val="00573814"/>
    <w:rsid w:val="00573BE3"/>
    <w:rsid w:val="00573CA0"/>
    <w:rsid w:val="00573DFF"/>
    <w:rsid w:val="0057414D"/>
    <w:rsid w:val="00574486"/>
    <w:rsid w:val="005744E0"/>
    <w:rsid w:val="00574981"/>
    <w:rsid w:val="00574CB1"/>
    <w:rsid w:val="0057563D"/>
    <w:rsid w:val="00575D5C"/>
    <w:rsid w:val="005763B0"/>
    <w:rsid w:val="00576C58"/>
    <w:rsid w:val="00576D27"/>
    <w:rsid w:val="00576ED9"/>
    <w:rsid w:val="00576FDA"/>
    <w:rsid w:val="0057729A"/>
    <w:rsid w:val="005779E1"/>
    <w:rsid w:val="005804A6"/>
    <w:rsid w:val="00580C76"/>
    <w:rsid w:val="005816F2"/>
    <w:rsid w:val="00581EE5"/>
    <w:rsid w:val="00582143"/>
    <w:rsid w:val="00582BC6"/>
    <w:rsid w:val="00582C4E"/>
    <w:rsid w:val="00583962"/>
    <w:rsid w:val="00583AB4"/>
    <w:rsid w:val="00583DB5"/>
    <w:rsid w:val="00583EBA"/>
    <w:rsid w:val="00584BE9"/>
    <w:rsid w:val="00584E83"/>
    <w:rsid w:val="00584F6D"/>
    <w:rsid w:val="00585B47"/>
    <w:rsid w:val="00586860"/>
    <w:rsid w:val="00586A23"/>
    <w:rsid w:val="005879DD"/>
    <w:rsid w:val="00587FB1"/>
    <w:rsid w:val="00591049"/>
    <w:rsid w:val="0059128C"/>
    <w:rsid w:val="005917E1"/>
    <w:rsid w:val="00591C8F"/>
    <w:rsid w:val="00592483"/>
    <w:rsid w:val="00593466"/>
    <w:rsid w:val="00593739"/>
    <w:rsid w:val="00594695"/>
    <w:rsid w:val="00594F55"/>
    <w:rsid w:val="00595824"/>
    <w:rsid w:val="00595D8A"/>
    <w:rsid w:val="005969F3"/>
    <w:rsid w:val="00596A0F"/>
    <w:rsid w:val="00596FB2"/>
    <w:rsid w:val="00597BB0"/>
    <w:rsid w:val="00597E8B"/>
    <w:rsid w:val="005A0674"/>
    <w:rsid w:val="005A0DAD"/>
    <w:rsid w:val="005A11F8"/>
    <w:rsid w:val="005A13C2"/>
    <w:rsid w:val="005A1C12"/>
    <w:rsid w:val="005A2B41"/>
    <w:rsid w:val="005A2F3E"/>
    <w:rsid w:val="005A3E13"/>
    <w:rsid w:val="005A4242"/>
    <w:rsid w:val="005A42F7"/>
    <w:rsid w:val="005A4AB3"/>
    <w:rsid w:val="005A5D91"/>
    <w:rsid w:val="005A5E4C"/>
    <w:rsid w:val="005A5F1F"/>
    <w:rsid w:val="005A5F29"/>
    <w:rsid w:val="005A67FC"/>
    <w:rsid w:val="005A69D1"/>
    <w:rsid w:val="005A6FAE"/>
    <w:rsid w:val="005A7929"/>
    <w:rsid w:val="005AE4FA"/>
    <w:rsid w:val="005B047B"/>
    <w:rsid w:val="005B116B"/>
    <w:rsid w:val="005B1A12"/>
    <w:rsid w:val="005B268D"/>
    <w:rsid w:val="005B2DD5"/>
    <w:rsid w:val="005B2F9B"/>
    <w:rsid w:val="005B367B"/>
    <w:rsid w:val="005B3A0C"/>
    <w:rsid w:val="005B3E90"/>
    <w:rsid w:val="005B4A89"/>
    <w:rsid w:val="005B4BAD"/>
    <w:rsid w:val="005B5509"/>
    <w:rsid w:val="005B5DEA"/>
    <w:rsid w:val="005B5F44"/>
    <w:rsid w:val="005B68DA"/>
    <w:rsid w:val="005B75B1"/>
    <w:rsid w:val="005B7A43"/>
    <w:rsid w:val="005C00FB"/>
    <w:rsid w:val="005C03D0"/>
    <w:rsid w:val="005C0883"/>
    <w:rsid w:val="005C0ED3"/>
    <w:rsid w:val="005C0F5F"/>
    <w:rsid w:val="005C0F85"/>
    <w:rsid w:val="005C14B3"/>
    <w:rsid w:val="005C1703"/>
    <w:rsid w:val="005C18EE"/>
    <w:rsid w:val="005C1B01"/>
    <w:rsid w:val="005C3B06"/>
    <w:rsid w:val="005C3D5A"/>
    <w:rsid w:val="005C3F3A"/>
    <w:rsid w:val="005C52AF"/>
    <w:rsid w:val="005C5E69"/>
    <w:rsid w:val="005C6470"/>
    <w:rsid w:val="005C6C96"/>
    <w:rsid w:val="005C7456"/>
    <w:rsid w:val="005C7E20"/>
    <w:rsid w:val="005D020C"/>
    <w:rsid w:val="005D0261"/>
    <w:rsid w:val="005D0EC8"/>
    <w:rsid w:val="005D1035"/>
    <w:rsid w:val="005D11F9"/>
    <w:rsid w:val="005D1760"/>
    <w:rsid w:val="005D17F9"/>
    <w:rsid w:val="005D1905"/>
    <w:rsid w:val="005D20D6"/>
    <w:rsid w:val="005D2728"/>
    <w:rsid w:val="005D27AF"/>
    <w:rsid w:val="005D2F04"/>
    <w:rsid w:val="005D31C1"/>
    <w:rsid w:val="005D354D"/>
    <w:rsid w:val="005D3D4E"/>
    <w:rsid w:val="005D4140"/>
    <w:rsid w:val="005D43E2"/>
    <w:rsid w:val="005D4B92"/>
    <w:rsid w:val="005D4BA4"/>
    <w:rsid w:val="005D5112"/>
    <w:rsid w:val="005D55C4"/>
    <w:rsid w:val="005D59EC"/>
    <w:rsid w:val="005D5A5B"/>
    <w:rsid w:val="005D5B91"/>
    <w:rsid w:val="005D60F8"/>
    <w:rsid w:val="005D6351"/>
    <w:rsid w:val="005D65CE"/>
    <w:rsid w:val="005D6A1C"/>
    <w:rsid w:val="005E0B99"/>
    <w:rsid w:val="005E0EC9"/>
    <w:rsid w:val="005E10E0"/>
    <w:rsid w:val="005E11DC"/>
    <w:rsid w:val="005E13BF"/>
    <w:rsid w:val="005E1CE9"/>
    <w:rsid w:val="005E27C5"/>
    <w:rsid w:val="005E29D5"/>
    <w:rsid w:val="005E352E"/>
    <w:rsid w:val="005E3A8E"/>
    <w:rsid w:val="005E3FB4"/>
    <w:rsid w:val="005E42A9"/>
    <w:rsid w:val="005E4B8E"/>
    <w:rsid w:val="005E4C67"/>
    <w:rsid w:val="005E4F17"/>
    <w:rsid w:val="005E511A"/>
    <w:rsid w:val="005E55BF"/>
    <w:rsid w:val="005E6290"/>
    <w:rsid w:val="005E65A4"/>
    <w:rsid w:val="005E70B7"/>
    <w:rsid w:val="005F0425"/>
    <w:rsid w:val="005F04CB"/>
    <w:rsid w:val="005F057F"/>
    <w:rsid w:val="005F05EA"/>
    <w:rsid w:val="005F067A"/>
    <w:rsid w:val="005F1481"/>
    <w:rsid w:val="005F1485"/>
    <w:rsid w:val="005F18AE"/>
    <w:rsid w:val="005F209A"/>
    <w:rsid w:val="005F20F4"/>
    <w:rsid w:val="005F24C5"/>
    <w:rsid w:val="005F25B1"/>
    <w:rsid w:val="005F2E5D"/>
    <w:rsid w:val="005F47C9"/>
    <w:rsid w:val="005F481B"/>
    <w:rsid w:val="005F487C"/>
    <w:rsid w:val="005F491E"/>
    <w:rsid w:val="005F4CBA"/>
    <w:rsid w:val="005F5B4E"/>
    <w:rsid w:val="005F6EF1"/>
    <w:rsid w:val="005F6FD5"/>
    <w:rsid w:val="005F76A9"/>
    <w:rsid w:val="005F7861"/>
    <w:rsid w:val="00600A68"/>
    <w:rsid w:val="00600DC6"/>
    <w:rsid w:val="00600E03"/>
    <w:rsid w:val="006011BC"/>
    <w:rsid w:val="0060155F"/>
    <w:rsid w:val="00602069"/>
    <w:rsid w:val="0060295E"/>
    <w:rsid w:val="0060329A"/>
    <w:rsid w:val="00603977"/>
    <w:rsid w:val="00603C7E"/>
    <w:rsid w:val="00603DB5"/>
    <w:rsid w:val="00603E85"/>
    <w:rsid w:val="0060451D"/>
    <w:rsid w:val="00604687"/>
    <w:rsid w:val="006052FA"/>
    <w:rsid w:val="006057A8"/>
    <w:rsid w:val="00605D74"/>
    <w:rsid w:val="006069BA"/>
    <w:rsid w:val="00606E7D"/>
    <w:rsid w:val="00606F82"/>
    <w:rsid w:val="006072AF"/>
    <w:rsid w:val="00607321"/>
    <w:rsid w:val="006074EF"/>
    <w:rsid w:val="00607B87"/>
    <w:rsid w:val="00611C71"/>
    <w:rsid w:val="00612647"/>
    <w:rsid w:val="00612ACA"/>
    <w:rsid w:val="006130B8"/>
    <w:rsid w:val="006141A1"/>
    <w:rsid w:val="00615A4B"/>
    <w:rsid w:val="00616317"/>
    <w:rsid w:val="00616ED9"/>
    <w:rsid w:val="00617814"/>
    <w:rsid w:val="00620586"/>
    <w:rsid w:val="006208FB"/>
    <w:rsid w:val="00620EA0"/>
    <w:rsid w:val="00620F3D"/>
    <w:rsid w:val="006210E8"/>
    <w:rsid w:val="00622072"/>
    <w:rsid w:val="00622A7F"/>
    <w:rsid w:val="00623221"/>
    <w:rsid w:val="00623591"/>
    <w:rsid w:val="00623907"/>
    <w:rsid w:val="00623C58"/>
    <w:rsid w:val="00623FE4"/>
    <w:rsid w:val="00623FF7"/>
    <w:rsid w:val="006247A6"/>
    <w:rsid w:val="00624BA7"/>
    <w:rsid w:val="00625057"/>
    <w:rsid w:val="00625B45"/>
    <w:rsid w:val="00625E9D"/>
    <w:rsid w:val="00625F2E"/>
    <w:rsid w:val="00626041"/>
    <w:rsid w:val="00626567"/>
    <w:rsid w:val="00626654"/>
    <w:rsid w:val="00626E0A"/>
    <w:rsid w:val="00626F57"/>
    <w:rsid w:val="0063012D"/>
    <w:rsid w:val="00630677"/>
    <w:rsid w:val="00630EA3"/>
    <w:rsid w:val="00631472"/>
    <w:rsid w:val="0063159B"/>
    <w:rsid w:val="00631A50"/>
    <w:rsid w:val="00632D20"/>
    <w:rsid w:val="006338ED"/>
    <w:rsid w:val="00633948"/>
    <w:rsid w:val="00633BB4"/>
    <w:rsid w:val="006341BF"/>
    <w:rsid w:val="006344A4"/>
    <w:rsid w:val="00634521"/>
    <w:rsid w:val="00635926"/>
    <w:rsid w:val="00635C1B"/>
    <w:rsid w:val="00635D49"/>
    <w:rsid w:val="00636193"/>
    <w:rsid w:val="00636701"/>
    <w:rsid w:val="00636857"/>
    <w:rsid w:val="0063729E"/>
    <w:rsid w:val="00637C50"/>
    <w:rsid w:val="006409AB"/>
    <w:rsid w:val="00640D73"/>
    <w:rsid w:val="00640DDD"/>
    <w:rsid w:val="00640E2B"/>
    <w:rsid w:val="006410A0"/>
    <w:rsid w:val="00641C19"/>
    <w:rsid w:val="00643CB4"/>
    <w:rsid w:val="00645996"/>
    <w:rsid w:val="00645A6F"/>
    <w:rsid w:val="0064633D"/>
    <w:rsid w:val="00646A74"/>
    <w:rsid w:val="00646A75"/>
    <w:rsid w:val="00646FC4"/>
    <w:rsid w:val="006472A8"/>
    <w:rsid w:val="006477EA"/>
    <w:rsid w:val="00647893"/>
    <w:rsid w:val="00647BB4"/>
    <w:rsid w:val="00647F9F"/>
    <w:rsid w:val="0065036C"/>
    <w:rsid w:val="0065044A"/>
    <w:rsid w:val="00650FCB"/>
    <w:rsid w:val="006511B7"/>
    <w:rsid w:val="00651514"/>
    <w:rsid w:val="00651ABA"/>
    <w:rsid w:val="00651B4C"/>
    <w:rsid w:val="00652386"/>
    <w:rsid w:val="00652683"/>
    <w:rsid w:val="00652AE2"/>
    <w:rsid w:val="00652C1A"/>
    <w:rsid w:val="00653070"/>
    <w:rsid w:val="00653654"/>
    <w:rsid w:val="00654DB3"/>
    <w:rsid w:val="00654E17"/>
    <w:rsid w:val="00655474"/>
    <w:rsid w:val="006555BE"/>
    <w:rsid w:val="00655D44"/>
    <w:rsid w:val="00656095"/>
    <w:rsid w:val="0065685E"/>
    <w:rsid w:val="006569D5"/>
    <w:rsid w:val="006571C6"/>
    <w:rsid w:val="006571D6"/>
    <w:rsid w:val="00657934"/>
    <w:rsid w:val="0066006C"/>
    <w:rsid w:val="006600FC"/>
    <w:rsid w:val="00660453"/>
    <w:rsid w:val="00661570"/>
    <w:rsid w:val="00661596"/>
    <w:rsid w:val="00661781"/>
    <w:rsid w:val="006625C2"/>
    <w:rsid w:val="0066393E"/>
    <w:rsid w:val="00664248"/>
    <w:rsid w:val="0066425A"/>
    <w:rsid w:val="00664327"/>
    <w:rsid w:val="0066452B"/>
    <w:rsid w:val="006646FD"/>
    <w:rsid w:val="0066485D"/>
    <w:rsid w:val="00664ABC"/>
    <w:rsid w:val="00664B54"/>
    <w:rsid w:val="006651F9"/>
    <w:rsid w:val="00665E4A"/>
    <w:rsid w:val="00666175"/>
    <w:rsid w:val="00666E52"/>
    <w:rsid w:val="00667082"/>
    <w:rsid w:val="006670CB"/>
    <w:rsid w:val="006677CA"/>
    <w:rsid w:val="00667F87"/>
    <w:rsid w:val="00667FA6"/>
    <w:rsid w:val="00667FF3"/>
    <w:rsid w:val="006708E1"/>
    <w:rsid w:val="006708EB"/>
    <w:rsid w:val="00670900"/>
    <w:rsid w:val="00670A7D"/>
    <w:rsid w:val="00671402"/>
    <w:rsid w:val="00671908"/>
    <w:rsid w:val="00671DD0"/>
    <w:rsid w:val="00671F1B"/>
    <w:rsid w:val="006722C1"/>
    <w:rsid w:val="006726C0"/>
    <w:rsid w:val="0067278C"/>
    <w:rsid w:val="00672B88"/>
    <w:rsid w:val="00672E9D"/>
    <w:rsid w:val="006734DC"/>
    <w:rsid w:val="00673502"/>
    <w:rsid w:val="006737B8"/>
    <w:rsid w:val="00674EDF"/>
    <w:rsid w:val="006752A4"/>
    <w:rsid w:val="006752A7"/>
    <w:rsid w:val="00675A1D"/>
    <w:rsid w:val="00676563"/>
    <w:rsid w:val="00676BB4"/>
    <w:rsid w:val="0067711C"/>
    <w:rsid w:val="00677CC0"/>
    <w:rsid w:val="00681567"/>
    <w:rsid w:val="00681574"/>
    <w:rsid w:val="00681724"/>
    <w:rsid w:val="0068193A"/>
    <w:rsid w:val="00681A46"/>
    <w:rsid w:val="00681A9C"/>
    <w:rsid w:val="00681C11"/>
    <w:rsid w:val="00681DEA"/>
    <w:rsid w:val="00682153"/>
    <w:rsid w:val="00682282"/>
    <w:rsid w:val="0068297E"/>
    <w:rsid w:val="00682AF7"/>
    <w:rsid w:val="00682E20"/>
    <w:rsid w:val="00683B41"/>
    <w:rsid w:val="00683C40"/>
    <w:rsid w:val="00684953"/>
    <w:rsid w:val="00684C34"/>
    <w:rsid w:val="006862B7"/>
    <w:rsid w:val="006866E4"/>
    <w:rsid w:val="00686B2D"/>
    <w:rsid w:val="00691271"/>
    <w:rsid w:val="0069218F"/>
    <w:rsid w:val="00692796"/>
    <w:rsid w:val="00692D1A"/>
    <w:rsid w:val="00693A46"/>
    <w:rsid w:val="00693E0E"/>
    <w:rsid w:val="00694579"/>
    <w:rsid w:val="00695E45"/>
    <w:rsid w:val="00695EEA"/>
    <w:rsid w:val="00696481"/>
    <w:rsid w:val="006966C6"/>
    <w:rsid w:val="006966FC"/>
    <w:rsid w:val="0069698C"/>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109"/>
    <w:rsid w:val="006A454C"/>
    <w:rsid w:val="006A4EA7"/>
    <w:rsid w:val="006A5485"/>
    <w:rsid w:val="006A572A"/>
    <w:rsid w:val="006A5BA1"/>
    <w:rsid w:val="006A6003"/>
    <w:rsid w:val="006A63C0"/>
    <w:rsid w:val="006A6413"/>
    <w:rsid w:val="006A644B"/>
    <w:rsid w:val="006A6A9A"/>
    <w:rsid w:val="006A6AAD"/>
    <w:rsid w:val="006B03F1"/>
    <w:rsid w:val="006B06EB"/>
    <w:rsid w:val="006B0A46"/>
    <w:rsid w:val="006B1450"/>
    <w:rsid w:val="006B188C"/>
    <w:rsid w:val="006B1957"/>
    <w:rsid w:val="006B2214"/>
    <w:rsid w:val="006B25D3"/>
    <w:rsid w:val="006B2913"/>
    <w:rsid w:val="006B2E5E"/>
    <w:rsid w:val="006B36B4"/>
    <w:rsid w:val="006B39E4"/>
    <w:rsid w:val="006B3AC3"/>
    <w:rsid w:val="006B3C1D"/>
    <w:rsid w:val="006B3CFE"/>
    <w:rsid w:val="006B3D56"/>
    <w:rsid w:val="006B3F1E"/>
    <w:rsid w:val="006B4253"/>
    <w:rsid w:val="006B4407"/>
    <w:rsid w:val="006B4725"/>
    <w:rsid w:val="006B47C9"/>
    <w:rsid w:val="006B4FB7"/>
    <w:rsid w:val="006B604A"/>
    <w:rsid w:val="006B654C"/>
    <w:rsid w:val="006B6A03"/>
    <w:rsid w:val="006B6F82"/>
    <w:rsid w:val="006B794E"/>
    <w:rsid w:val="006C09C3"/>
    <w:rsid w:val="006C0A3D"/>
    <w:rsid w:val="006C0C47"/>
    <w:rsid w:val="006C101B"/>
    <w:rsid w:val="006C1D19"/>
    <w:rsid w:val="006C1F2E"/>
    <w:rsid w:val="006C26A0"/>
    <w:rsid w:val="006C2C1A"/>
    <w:rsid w:val="006C3146"/>
    <w:rsid w:val="006C3714"/>
    <w:rsid w:val="006C39E3"/>
    <w:rsid w:val="006C3EBF"/>
    <w:rsid w:val="006C3EF8"/>
    <w:rsid w:val="006C49CC"/>
    <w:rsid w:val="006C54E3"/>
    <w:rsid w:val="006C5910"/>
    <w:rsid w:val="006C6945"/>
    <w:rsid w:val="006C73DD"/>
    <w:rsid w:val="006C7659"/>
    <w:rsid w:val="006C76E4"/>
    <w:rsid w:val="006C7AD7"/>
    <w:rsid w:val="006C7B8C"/>
    <w:rsid w:val="006C7D42"/>
    <w:rsid w:val="006CF4D5"/>
    <w:rsid w:val="006D09BF"/>
    <w:rsid w:val="006D09D1"/>
    <w:rsid w:val="006D147E"/>
    <w:rsid w:val="006D16E7"/>
    <w:rsid w:val="006D1A41"/>
    <w:rsid w:val="006D211D"/>
    <w:rsid w:val="006D2560"/>
    <w:rsid w:val="006D3B2F"/>
    <w:rsid w:val="006D3CA0"/>
    <w:rsid w:val="006D4332"/>
    <w:rsid w:val="006D43D4"/>
    <w:rsid w:val="006D4B51"/>
    <w:rsid w:val="006D5E75"/>
    <w:rsid w:val="006D6016"/>
    <w:rsid w:val="006D62EB"/>
    <w:rsid w:val="006E1898"/>
    <w:rsid w:val="006E341F"/>
    <w:rsid w:val="006E36D4"/>
    <w:rsid w:val="006E399F"/>
    <w:rsid w:val="006E3AAB"/>
    <w:rsid w:val="006E3C73"/>
    <w:rsid w:val="006E3E44"/>
    <w:rsid w:val="006E3FD0"/>
    <w:rsid w:val="006E4285"/>
    <w:rsid w:val="006E45BC"/>
    <w:rsid w:val="006E46A9"/>
    <w:rsid w:val="006E51BC"/>
    <w:rsid w:val="006E52EA"/>
    <w:rsid w:val="006E5703"/>
    <w:rsid w:val="006E665B"/>
    <w:rsid w:val="006E718D"/>
    <w:rsid w:val="006E7338"/>
    <w:rsid w:val="006E7A5E"/>
    <w:rsid w:val="006F020C"/>
    <w:rsid w:val="006F0F85"/>
    <w:rsid w:val="006F0FAE"/>
    <w:rsid w:val="006F12B6"/>
    <w:rsid w:val="006F19D2"/>
    <w:rsid w:val="006F1ED0"/>
    <w:rsid w:val="006F22F0"/>
    <w:rsid w:val="006F2374"/>
    <w:rsid w:val="006F23B9"/>
    <w:rsid w:val="006F29E5"/>
    <w:rsid w:val="006F32C8"/>
    <w:rsid w:val="006F35EE"/>
    <w:rsid w:val="006F3769"/>
    <w:rsid w:val="006F3A6E"/>
    <w:rsid w:val="006F45E4"/>
    <w:rsid w:val="006F5AD1"/>
    <w:rsid w:val="006F63C2"/>
    <w:rsid w:val="006F685B"/>
    <w:rsid w:val="006F7057"/>
    <w:rsid w:val="006F720D"/>
    <w:rsid w:val="006F731F"/>
    <w:rsid w:val="006F75B4"/>
    <w:rsid w:val="006F7DB4"/>
    <w:rsid w:val="00700ED1"/>
    <w:rsid w:val="0070115F"/>
    <w:rsid w:val="00701788"/>
    <w:rsid w:val="00701B4A"/>
    <w:rsid w:val="0070280B"/>
    <w:rsid w:val="007028B4"/>
    <w:rsid w:val="007036B5"/>
    <w:rsid w:val="00703934"/>
    <w:rsid w:val="007046E8"/>
    <w:rsid w:val="00704BE0"/>
    <w:rsid w:val="00704DBF"/>
    <w:rsid w:val="00705441"/>
    <w:rsid w:val="00705BC8"/>
    <w:rsid w:val="007062CE"/>
    <w:rsid w:val="007065DE"/>
    <w:rsid w:val="0070721E"/>
    <w:rsid w:val="00707779"/>
    <w:rsid w:val="00707D8A"/>
    <w:rsid w:val="007103F7"/>
    <w:rsid w:val="00710496"/>
    <w:rsid w:val="00710538"/>
    <w:rsid w:val="00710E37"/>
    <w:rsid w:val="0071111B"/>
    <w:rsid w:val="00711633"/>
    <w:rsid w:val="00711A7E"/>
    <w:rsid w:val="00712EE3"/>
    <w:rsid w:val="00713016"/>
    <w:rsid w:val="00713406"/>
    <w:rsid w:val="007142B3"/>
    <w:rsid w:val="00714C5C"/>
    <w:rsid w:val="00714D3C"/>
    <w:rsid w:val="00714F0B"/>
    <w:rsid w:val="0071531D"/>
    <w:rsid w:val="00715960"/>
    <w:rsid w:val="0071605F"/>
    <w:rsid w:val="00716224"/>
    <w:rsid w:val="00717C43"/>
    <w:rsid w:val="00720476"/>
    <w:rsid w:val="00720FAC"/>
    <w:rsid w:val="007210D6"/>
    <w:rsid w:val="00721549"/>
    <w:rsid w:val="00721D42"/>
    <w:rsid w:val="00721D75"/>
    <w:rsid w:val="00722634"/>
    <w:rsid w:val="00722B3D"/>
    <w:rsid w:val="00722C97"/>
    <w:rsid w:val="007231EB"/>
    <w:rsid w:val="007235C1"/>
    <w:rsid w:val="007236EF"/>
    <w:rsid w:val="00723907"/>
    <w:rsid w:val="00723B9C"/>
    <w:rsid w:val="00724183"/>
    <w:rsid w:val="00724BA2"/>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2557"/>
    <w:rsid w:val="00732EDD"/>
    <w:rsid w:val="0073356F"/>
    <w:rsid w:val="00734236"/>
    <w:rsid w:val="007346F7"/>
    <w:rsid w:val="007350B4"/>
    <w:rsid w:val="007357CD"/>
    <w:rsid w:val="00735C11"/>
    <w:rsid w:val="00735C17"/>
    <w:rsid w:val="00737076"/>
    <w:rsid w:val="007373D3"/>
    <w:rsid w:val="00737511"/>
    <w:rsid w:val="0073B015"/>
    <w:rsid w:val="00740BB5"/>
    <w:rsid w:val="00741220"/>
    <w:rsid w:val="007417F3"/>
    <w:rsid w:val="00741BB9"/>
    <w:rsid w:val="00742906"/>
    <w:rsid w:val="00743932"/>
    <w:rsid w:val="00743A5A"/>
    <w:rsid w:val="00743A9F"/>
    <w:rsid w:val="007448A4"/>
    <w:rsid w:val="00744A79"/>
    <w:rsid w:val="00744CF2"/>
    <w:rsid w:val="00744D09"/>
    <w:rsid w:val="00744DA8"/>
    <w:rsid w:val="00744DD2"/>
    <w:rsid w:val="00745A00"/>
    <w:rsid w:val="0074660B"/>
    <w:rsid w:val="00746961"/>
    <w:rsid w:val="007474E2"/>
    <w:rsid w:val="00747656"/>
    <w:rsid w:val="00747D27"/>
    <w:rsid w:val="00750F5A"/>
    <w:rsid w:val="007514F5"/>
    <w:rsid w:val="00751911"/>
    <w:rsid w:val="00752DA6"/>
    <w:rsid w:val="00753469"/>
    <w:rsid w:val="0075367C"/>
    <w:rsid w:val="00754114"/>
    <w:rsid w:val="00755361"/>
    <w:rsid w:val="00755ABB"/>
    <w:rsid w:val="00755E1E"/>
    <w:rsid w:val="0075608C"/>
    <w:rsid w:val="0075617C"/>
    <w:rsid w:val="007570B1"/>
    <w:rsid w:val="00757E33"/>
    <w:rsid w:val="00757E8B"/>
    <w:rsid w:val="00757F99"/>
    <w:rsid w:val="007607E6"/>
    <w:rsid w:val="00760A35"/>
    <w:rsid w:val="00760B85"/>
    <w:rsid w:val="00760C68"/>
    <w:rsid w:val="00760CA0"/>
    <w:rsid w:val="00760D17"/>
    <w:rsid w:val="00760F53"/>
    <w:rsid w:val="00762397"/>
    <w:rsid w:val="00762541"/>
    <w:rsid w:val="007629A4"/>
    <w:rsid w:val="00762C25"/>
    <w:rsid w:val="007640D8"/>
    <w:rsid w:val="007640E6"/>
    <w:rsid w:val="007644CE"/>
    <w:rsid w:val="0076478F"/>
    <w:rsid w:val="0076520E"/>
    <w:rsid w:val="007655C0"/>
    <w:rsid w:val="007656BC"/>
    <w:rsid w:val="007657AF"/>
    <w:rsid w:val="00765E63"/>
    <w:rsid w:val="007662F4"/>
    <w:rsid w:val="00766CA1"/>
    <w:rsid w:val="007679DB"/>
    <w:rsid w:val="00767B48"/>
    <w:rsid w:val="00767C59"/>
    <w:rsid w:val="0076D923"/>
    <w:rsid w:val="00770944"/>
    <w:rsid w:val="00770F02"/>
    <w:rsid w:val="00772070"/>
    <w:rsid w:val="007721A8"/>
    <w:rsid w:val="00772301"/>
    <w:rsid w:val="00772E13"/>
    <w:rsid w:val="00773CCA"/>
    <w:rsid w:val="0077406B"/>
    <w:rsid w:val="0077616E"/>
    <w:rsid w:val="007762F6"/>
    <w:rsid w:val="00776C5C"/>
    <w:rsid w:val="00777275"/>
    <w:rsid w:val="007773E0"/>
    <w:rsid w:val="007775F8"/>
    <w:rsid w:val="00777957"/>
    <w:rsid w:val="00777FED"/>
    <w:rsid w:val="0077A40B"/>
    <w:rsid w:val="007806C6"/>
    <w:rsid w:val="00780A91"/>
    <w:rsid w:val="00781F27"/>
    <w:rsid w:val="0078213A"/>
    <w:rsid w:val="00782DC0"/>
    <w:rsid w:val="0078328E"/>
    <w:rsid w:val="0078361A"/>
    <w:rsid w:val="007838B8"/>
    <w:rsid w:val="00783949"/>
    <w:rsid w:val="0078421B"/>
    <w:rsid w:val="00784A2F"/>
    <w:rsid w:val="00784D8E"/>
    <w:rsid w:val="00784E4E"/>
    <w:rsid w:val="00784F46"/>
    <w:rsid w:val="007851A7"/>
    <w:rsid w:val="00786901"/>
    <w:rsid w:val="00786FC0"/>
    <w:rsid w:val="00787553"/>
    <w:rsid w:val="00787E18"/>
    <w:rsid w:val="0078959E"/>
    <w:rsid w:val="00790697"/>
    <w:rsid w:val="00790DCE"/>
    <w:rsid w:val="007915C1"/>
    <w:rsid w:val="007919AA"/>
    <w:rsid w:val="00791AE8"/>
    <w:rsid w:val="00791D1C"/>
    <w:rsid w:val="007923C6"/>
    <w:rsid w:val="0079374B"/>
    <w:rsid w:val="007939DD"/>
    <w:rsid w:val="00793C1A"/>
    <w:rsid w:val="007945E0"/>
    <w:rsid w:val="00794624"/>
    <w:rsid w:val="007949AA"/>
    <w:rsid w:val="00794B07"/>
    <w:rsid w:val="00794B3F"/>
    <w:rsid w:val="00794B93"/>
    <w:rsid w:val="00794DB2"/>
    <w:rsid w:val="007952DA"/>
    <w:rsid w:val="00795A77"/>
    <w:rsid w:val="0079631B"/>
    <w:rsid w:val="007969DB"/>
    <w:rsid w:val="00797AD6"/>
    <w:rsid w:val="007A0508"/>
    <w:rsid w:val="007A05F3"/>
    <w:rsid w:val="007A0E27"/>
    <w:rsid w:val="007A0FA4"/>
    <w:rsid w:val="007A17D0"/>
    <w:rsid w:val="007A186D"/>
    <w:rsid w:val="007A1896"/>
    <w:rsid w:val="007A1CC9"/>
    <w:rsid w:val="007A265C"/>
    <w:rsid w:val="007A27E4"/>
    <w:rsid w:val="007A32FF"/>
    <w:rsid w:val="007A4257"/>
    <w:rsid w:val="007A45D9"/>
    <w:rsid w:val="007A4740"/>
    <w:rsid w:val="007A53F7"/>
    <w:rsid w:val="007A59DF"/>
    <w:rsid w:val="007A64E0"/>
    <w:rsid w:val="007A6BDF"/>
    <w:rsid w:val="007A6D9C"/>
    <w:rsid w:val="007A6DAE"/>
    <w:rsid w:val="007A6E11"/>
    <w:rsid w:val="007A73ED"/>
    <w:rsid w:val="007A7A18"/>
    <w:rsid w:val="007A96F0"/>
    <w:rsid w:val="007B05D7"/>
    <w:rsid w:val="007B090A"/>
    <w:rsid w:val="007B0CDB"/>
    <w:rsid w:val="007B0FBE"/>
    <w:rsid w:val="007B2B3F"/>
    <w:rsid w:val="007B37C9"/>
    <w:rsid w:val="007B3985"/>
    <w:rsid w:val="007B3B5E"/>
    <w:rsid w:val="007B410D"/>
    <w:rsid w:val="007B41B5"/>
    <w:rsid w:val="007B4E8C"/>
    <w:rsid w:val="007B4FEE"/>
    <w:rsid w:val="007B58F7"/>
    <w:rsid w:val="007B5C6F"/>
    <w:rsid w:val="007B5C77"/>
    <w:rsid w:val="007B60D6"/>
    <w:rsid w:val="007B6CB9"/>
    <w:rsid w:val="007B6D16"/>
    <w:rsid w:val="007B7472"/>
    <w:rsid w:val="007B77A3"/>
    <w:rsid w:val="007B77C3"/>
    <w:rsid w:val="007B7D14"/>
    <w:rsid w:val="007C0838"/>
    <w:rsid w:val="007C0942"/>
    <w:rsid w:val="007C10F3"/>
    <w:rsid w:val="007C18FD"/>
    <w:rsid w:val="007C19B7"/>
    <w:rsid w:val="007C2169"/>
    <w:rsid w:val="007C308B"/>
    <w:rsid w:val="007C3492"/>
    <w:rsid w:val="007C34FF"/>
    <w:rsid w:val="007C3E69"/>
    <w:rsid w:val="007C4403"/>
    <w:rsid w:val="007C49FF"/>
    <w:rsid w:val="007C4A20"/>
    <w:rsid w:val="007C4EE3"/>
    <w:rsid w:val="007C4F6E"/>
    <w:rsid w:val="007C5025"/>
    <w:rsid w:val="007C5320"/>
    <w:rsid w:val="007C59D4"/>
    <w:rsid w:val="007C6022"/>
    <w:rsid w:val="007C623B"/>
    <w:rsid w:val="007C674C"/>
    <w:rsid w:val="007C6CA5"/>
    <w:rsid w:val="007C7462"/>
    <w:rsid w:val="007C78DB"/>
    <w:rsid w:val="007C7D16"/>
    <w:rsid w:val="007C7EA6"/>
    <w:rsid w:val="007D05C7"/>
    <w:rsid w:val="007D1085"/>
    <w:rsid w:val="007D13FA"/>
    <w:rsid w:val="007D1665"/>
    <w:rsid w:val="007D16F7"/>
    <w:rsid w:val="007D1B21"/>
    <w:rsid w:val="007D1C35"/>
    <w:rsid w:val="007D235B"/>
    <w:rsid w:val="007D25B2"/>
    <w:rsid w:val="007D2876"/>
    <w:rsid w:val="007D2C1F"/>
    <w:rsid w:val="007D2FE1"/>
    <w:rsid w:val="007D38E2"/>
    <w:rsid w:val="007D40F8"/>
    <w:rsid w:val="007D488A"/>
    <w:rsid w:val="007D4971"/>
    <w:rsid w:val="007D5430"/>
    <w:rsid w:val="007D5611"/>
    <w:rsid w:val="007D653E"/>
    <w:rsid w:val="007D6985"/>
    <w:rsid w:val="007D7492"/>
    <w:rsid w:val="007D74EC"/>
    <w:rsid w:val="007D7F56"/>
    <w:rsid w:val="007E01FA"/>
    <w:rsid w:val="007E0431"/>
    <w:rsid w:val="007E06ED"/>
    <w:rsid w:val="007E0F3B"/>
    <w:rsid w:val="007E10B1"/>
    <w:rsid w:val="007E16F3"/>
    <w:rsid w:val="007E16F6"/>
    <w:rsid w:val="007E171A"/>
    <w:rsid w:val="007E1B2D"/>
    <w:rsid w:val="007E1FC2"/>
    <w:rsid w:val="007E2125"/>
    <w:rsid w:val="007E34CE"/>
    <w:rsid w:val="007E37E3"/>
    <w:rsid w:val="007E3A33"/>
    <w:rsid w:val="007E3A44"/>
    <w:rsid w:val="007E41BF"/>
    <w:rsid w:val="007E440A"/>
    <w:rsid w:val="007E469F"/>
    <w:rsid w:val="007E4B35"/>
    <w:rsid w:val="007E5101"/>
    <w:rsid w:val="007E5851"/>
    <w:rsid w:val="007E5A69"/>
    <w:rsid w:val="007E6D52"/>
    <w:rsid w:val="007E6EE1"/>
    <w:rsid w:val="007E79AF"/>
    <w:rsid w:val="007E7B99"/>
    <w:rsid w:val="007E7BEB"/>
    <w:rsid w:val="007E7C2E"/>
    <w:rsid w:val="007E9018"/>
    <w:rsid w:val="007F0D47"/>
    <w:rsid w:val="007F0D96"/>
    <w:rsid w:val="007F0F79"/>
    <w:rsid w:val="007F154D"/>
    <w:rsid w:val="007F1C30"/>
    <w:rsid w:val="007F1D6C"/>
    <w:rsid w:val="007F20F2"/>
    <w:rsid w:val="007F37C0"/>
    <w:rsid w:val="007F39DC"/>
    <w:rsid w:val="007F4772"/>
    <w:rsid w:val="007F4953"/>
    <w:rsid w:val="007F4A4E"/>
    <w:rsid w:val="007F4E88"/>
    <w:rsid w:val="007F56A6"/>
    <w:rsid w:val="007F5A6A"/>
    <w:rsid w:val="007F5BEA"/>
    <w:rsid w:val="007F5D3A"/>
    <w:rsid w:val="007F60E5"/>
    <w:rsid w:val="007F65C1"/>
    <w:rsid w:val="007F6AE4"/>
    <w:rsid w:val="007F6E93"/>
    <w:rsid w:val="007F7801"/>
    <w:rsid w:val="007F7984"/>
    <w:rsid w:val="008001DF"/>
    <w:rsid w:val="00800400"/>
    <w:rsid w:val="0080071B"/>
    <w:rsid w:val="00800882"/>
    <w:rsid w:val="00800E43"/>
    <w:rsid w:val="00801904"/>
    <w:rsid w:val="00801BB7"/>
    <w:rsid w:val="00801CE6"/>
    <w:rsid w:val="00802175"/>
    <w:rsid w:val="00802564"/>
    <w:rsid w:val="008027BD"/>
    <w:rsid w:val="00802C62"/>
    <w:rsid w:val="00803BE7"/>
    <w:rsid w:val="00803DE1"/>
    <w:rsid w:val="008048A9"/>
    <w:rsid w:val="00805392"/>
    <w:rsid w:val="00805958"/>
    <w:rsid w:val="00805E6F"/>
    <w:rsid w:val="00806170"/>
    <w:rsid w:val="008061AE"/>
    <w:rsid w:val="008064B4"/>
    <w:rsid w:val="008068C2"/>
    <w:rsid w:val="0080BB46"/>
    <w:rsid w:val="00810412"/>
    <w:rsid w:val="00810D65"/>
    <w:rsid w:val="00810FEF"/>
    <w:rsid w:val="00811314"/>
    <w:rsid w:val="00811F48"/>
    <w:rsid w:val="008124DE"/>
    <w:rsid w:val="00812B4A"/>
    <w:rsid w:val="0081399B"/>
    <w:rsid w:val="00814867"/>
    <w:rsid w:val="00814D46"/>
    <w:rsid w:val="00814F77"/>
    <w:rsid w:val="0081504C"/>
    <w:rsid w:val="008151E5"/>
    <w:rsid w:val="0081534F"/>
    <w:rsid w:val="008155D7"/>
    <w:rsid w:val="00815B5D"/>
    <w:rsid w:val="0081667C"/>
    <w:rsid w:val="0081695A"/>
    <w:rsid w:val="00817252"/>
    <w:rsid w:val="00817511"/>
    <w:rsid w:val="0081798E"/>
    <w:rsid w:val="00817BA6"/>
    <w:rsid w:val="0081B997"/>
    <w:rsid w:val="008203FA"/>
    <w:rsid w:val="00820852"/>
    <w:rsid w:val="00821025"/>
    <w:rsid w:val="00821140"/>
    <w:rsid w:val="008211B2"/>
    <w:rsid w:val="00821443"/>
    <w:rsid w:val="0082179F"/>
    <w:rsid w:val="00822A73"/>
    <w:rsid w:val="00822EC6"/>
    <w:rsid w:val="00823E8B"/>
    <w:rsid w:val="00823F4B"/>
    <w:rsid w:val="00823F68"/>
    <w:rsid w:val="0082447C"/>
    <w:rsid w:val="00824488"/>
    <w:rsid w:val="00824C94"/>
    <w:rsid w:val="00824DC7"/>
    <w:rsid w:val="00824E30"/>
    <w:rsid w:val="008260D1"/>
    <w:rsid w:val="0082612B"/>
    <w:rsid w:val="00826800"/>
    <w:rsid w:val="008269B7"/>
    <w:rsid w:val="0082727B"/>
    <w:rsid w:val="00827290"/>
    <w:rsid w:val="008276EA"/>
    <w:rsid w:val="00827C8C"/>
    <w:rsid w:val="00830453"/>
    <w:rsid w:val="00830669"/>
    <w:rsid w:val="00831F6D"/>
    <w:rsid w:val="00832170"/>
    <w:rsid w:val="008323FF"/>
    <w:rsid w:val="0083284C"/>
    <w:rsid w:val="00833902"/>
    <w:rsid w:val="00833B1F"/>
    <w:rsid w:val="008348DE"/>
    <w:rsid w:val="00834ECF"/>
    <w:rsid w:val="00835CD6"/>
    <w:rsid w:val="00836106"/>
    <w:rsid w:val="00836318"/>
    <w:rsid w:val="00836CE7"/>
    <w:rsid w:val="00836FDA"/>
    <w:rsid w:val="00840485"/>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7E5"/>
    <w:rsid w:val="00847907"/>
    <w:rsid w:val="00847C66"/>
    <w:rsid w:val="00850391"/>
    <w:rsid w:val="0085074E"/>
    <w:rsid w:val="008509D5"/>
    <w:rsid w:val="00850A70"/>
    <w:rsid w:val="0085235F"/>
    <w:rsid w:val="0085277A"/>
    <w:rsid w:val="00852F8E"/>
    <w:rsid w:val="00852FE0"/>
    <w:rsid w:val="00853166"/>
    <w:rsid w:val="008538C2"/>
    <w:rsid w:val="00853911"/>
    <w:rsid w:val="00853DC2"/>
    <w:rsid w:val="00853FBC"/>
    <w:rsid w:val="0085477E"/>
    <w:rsid w:val="00854D6B"/>
    <w:rsid w:val="00854EEB"/>
    <w:rsid w:val="00855424"/>
    <w:rsid w:val="0085544B"/>
    <w:rsid w:val="0085550E"/>
    <w:rsid w:val="00855854"/>
    <w:rsid w:val="0085604D"/>
    <w:rsid w:val="00856667"/>
    <w:rsid w:val="00856A81"/>
    <w:rsid w:val="008570D3"/>
    <w:rsid w:val="0085799D"/>
    <w:rsid w:val="008604F7"/>
    <w:rsid w:val="00860E82"/>
    <w:rsid w:val="00860F70"/>
    <w:rsid w:val="008613B3"/>
    <w:rsid w:val="008617C9"/>
    <w:rsid w:val="008625DE"/>
    <w:rsid w:val="00862CBB"/>
    <w:rsid w:val="00863095"/>
    <w:rsid w:val="008630AB"/>
    <w:rsid w:val="008637D0"/>
    <w:rsid w:val="00863C9F"/>
    <w:rsid w:val="008640ED"/>
    <w:rsid w:val="0086445C"/>
    <w:rsid w:val="00864D1E"/>
    <w:rsid w:val="008651E0"/>
    <w:rsid w:val="00865287"/>
    <w:rsid w:val="0086539E"/>
    <w:rsid w:val="00865445"/>
    <w:rsid w:val="00865615"/>
    <w:rsid w:val="00865C4F"/>
    <w:rsid w:val="0086625E"/>
    <w:rsid w:val="00866AE7"/>
    <w:rsid w:val="008674E7"/>
    <w:rsid w:val="00867C35"/>
    <w:rsid w:val="00867DCB"/>
    <w:rsid w:val="008700B6"/>
    <w:rsid w:val="00870153"/>
    <w:rsid w:val="00870519"/>
    <w:rsid w:val="0087075F"/>
    <w:rsid w:val="00870915"/>
    <w:rsid w:val="00871343"/>
    <w:rsid w:val="00871AE8"/>
    <w:rsid w:val="00871D62"/>
    <w:rsid w:val="008728E5"/>
    <w:rsid w:val="00872D2E"/>
    <w:rsid w:val="00872F1D"/>
    <w:rsid w:val="00873136"/>
    <w:rsid w:val="008732CF"/>
    <w:rsid w:val="008735E9"/>
    <w:rsid w:val="00873AC1"/>
    <w:rsid w:val="00873AE9"/>
    <w:rsid w:val="00873B0B"/>
    <w:rsid w:val="00874215"/>
    <w:rsid w:val="00874A7F"/>
    <w:rsid w:val="008750DF"/>
    <w:rsid w:val="00875201"/>
    <w:rsid w:val="008754DB"/>
    <w:rsid w:val="00875B34"/>
    <w:rsid w:val="00875BC9"/>
    <w:rsid w:val="00875C13"/>
    <w:rsid w:val="0087656F"/>
    <w:rsid w:val="00876CB2"/>
    <w:rsid w:val="00876DE1"/>
    <w:rsid w:val="0087735A"/>
    <w:rsid w:val="00877707"/>
    <w:rsid w:val="0088006B"/>
    <w:rsid w:val="008802E6"/>
    <w:rsid w:val="00880555"/>
    <w:rsid w:val="00880D94"/>
    <w:rsid w:val="00880F7D"/>
    <w:rsid w:val="00881362"/>
    <w:rsid w:val="00881522"/>
    <w:rsid w:val="0088217A"/>
    <w:rsid w:val="00882E31"/>
    <w:rsid w:val="008837A4"/>
    <w:rsid w:val="00885215"/>
    <w:rsid w:val="008859A4"/>
    <w:rsid w:val="00885BFE"/>
    <w:rsid w:val="00885DA1"/>
    <w:rsid w:val="00887E53"/>
    <w:rsid w:val="008906A5"/>
    <w:rsid w:val="00890759"/>
    <w:rsid w:val="00890ABA"/>
    <w:rsid w:val="00890C83"/>
    <w:rsid w:val="00891D59"/>
    <w:rsid w:val="00891DD3"/>
    <w:rsid w:val="008920F4"/>
    <w:rsid w:val="008925C5"/>
    <w:rsid w:val="008929BA"/>
    <w:rsid w:val="00894797"/>
    <w:rsid w:val="00894A29"/>
    <w:rsid w:val="00894B1F"/>
    <w:rsid w:val="00894D7D"/>
    <w:rsid w:val="00894F34"/>
    <w:rsid w:val="00895194"/>
    <w:rsid w:val="008956CB"/>
    <w:rsid w:val="00895D47"/>
    <w:rsid w:val="00896676"/>
    <w:rsid w:val="00896D8E"/>
    <w:rsid w:val="00896E41"/>
    <w:rsid w:val="00896F4A"/>
    <w:rsid w:val="008970CD"/>
    <w:rsid w:val="00897289"/>
    <w:rsid w:val="0089733D"/>
    <w:rsid w:val="00897459"/>
    <w:rsid w:val="008A001D"/>
    <w:rsid w:val="008A0C86"/>
    <w:rsid w:val="008A1078"/>
    <w:rsid w:val="008A144E"/>
    <w:rsid w:val="008A2637"/>
    <w:rsid w:val="008A2A12"/>
    <w:rsid w:val="008A2F42"/>
    <w:rsid w:val="008A317E"/>
    <w:rsid w:val="008A3597"/>
    <w:rsid w:val="008A364D"/>
    <w:rsid w:val="008A3FB6"/>
    <w:rsid w:val="008A446F"/>
    <w:rsid w:val="008A44E0"/>
    <w:rsid w:val="008A4967"/>
    <w:rsid w:val="008A4B24"/>
    <w:rsid w:val="008A4EA5"/>
    <w:rsid w:val="008A576D"/>
    <w:rsid w:val="008A5999"/>
    <w:rsid w:val="008A7907"/>
    <w:rsid w:val="008A7D50"/>
    <w:rsid w:val="008A7ED3"/>
    <w:rsid w:val="008B00C6"/>
    <w:rsid w:val="008B0BC8"/>
    <w:rsid w:val="008B13E0"/>
    <w:rsid w:val="008B248E"/>
    <w:rsid w:val="008B25FC"/>
    <w:rsid w:val="008B3285"/>
    <w:rsid w:val="008B3636"/>
    <w:rsid w:val="008B38F2"/>
    <w:rsid w:val="008B3A67"/>
    <w:rsid w:val="008B4729"/>
    <w:rsid w:val="008B4CA1"/>
    <w:rsid w:val="008B565C"/>
    <w:rsid w:val="008B5D1D"/>
    <w:rsid w:val="008B72C5"/>
    <w:rsid w:val="008B7306"/>
    <w:rsid w:val="008B79AF"/>
    <w:rsid w:val="008B7ACD"/>
    <w:rsid w:val="008B7E96"/>
    <w:rsid w:val="008C0CF8"/>
    <w:rsid w:val="008C0EB4"/>
    <w:rsid w:val="008C0F4F"/>
    <w:rsid w:val="008C1729"/>
    <w:rsid w:val="008C1730"/>
    <w:rsid w:val="008C1E8E"/>
    <w:rsid w:val="008C3427"/>
    <w:rsid w:val="008C428D"/>
    <w:rsid w:val="008C43B9"/>
    <w:rsid w:val="008C45D8"/>
    <w:rsid w:val="008C465F"/>
    <w:rsid w:val="008C496B"/>
    <w:rsid w:val="008C4CA0"/>
    <w:rsid w:val="008C5096"/>
    <w:rsid w:val="008C5FC6"/>
    <w:rsid w:val="008C6581"/>
    <w:rsid w:val="008C6A70"/>
    <w:rsid w:val="008C6ADD"/>
    <w:rsid w:val="008C70B8"/>
    <w:rsid w:val="008C75EB"/>
    <w:rsid w:val="008D0C57"/>
    <w:rsid w:val="008D0FF0"/>
    <w:rsid w:val="008D12A1"/>
    <w:rsid w:val="008D12F2"/>
    <w:rsid w:val="008D238B"/>
    <w:rsid w:val="008D2398"/>
    <w:rsid w:val="008D297B"/>
    <w:rsid w:val="008D2BC8"/>
    <w:rsid w:val="008D3609"/>
    <w:rsid w:val="008D391A"/>
    <w:rsid w:val="008D42D2"/>
    <w:rsid w:val="008D4D53"/>
    <w:rsid w:val="008D4DFD"/>
    <w:rsid w:val="008D5AC1"/>
    <w:rsid w:val="008D6839"/>
    <w:rsid w:val="008D69A4"/>
    <w:rsid w:val="008D6B52"/>
    <w:rsid w:val="008D6BEA"/>
    <w:rsid w:val="008E0848"/>
    <w:rsid w:val="008E137A"/>
    <w:rsid w:val="008E15D1"/>
    <w:rsid w:val="008E1C4A"/>
    <w:rsid w:val="008E2388"/>
    <w:rsid w:val="008E2AAA"/>
    <w:rsid w:val="008E2F00"/>
    <w:rsid w:val="008E33F0"/>
    <w:rsid w:val="008E3777"/>
    <w:rsid w:val="008E4A9C"/>
    <w:rsid w:val="008E4D63"/>
    <w:rsid w:val="008E4DAA"/>
    <w:rsid w:val="008E4F8E"/>
    <w:rsid w:val="008E4FED"/>
    <w:rsid w:val="008E5169"/>
    <w:rsid w:val="008E5930"/>
    <w:rsid w:val="008E5AC5"/>
    <w:rsid w:val="008E5CFF"/>
    <w:rsid w:val="008E6147"/>
    <w:rsid w:val="008E6660"/>
    <w:rsid w:val="008E6A04"/>
    <w:rsid w:val="008E7F40"/>
    <w:rsid w:val="008E7F53"/>
    <w:rsid w:val="008E7FA1"/>
    <w:rsid w:val="008F031C"/>
    <w:rsid w:val="008F0E7F"/>
    <w:rsid w:val="008F0EAD"/>
    <w:rsid w:val="008F0F87"/>
    <w:rsid w:val="008F0FDA"/>
    <w:rsid w:val="008F106E"/>
    <w:rsid w:val="008F156C"/>
    <w:rsid w:val="008F29F8"/>
    <w:rsid w:val="008F2F11"/>
    <w:rsid w:val="008F317F"/>
    <w:rsid w:val="008F34AD"/>
    <w:rsid w:val="008F3893"/>
    <w:rsid w:val="008F3A92"/>
    <w:rsid w:val="008F3C05"/>
    <w:rsid w:val="008F3E51"/>
    <w:rsid w:val="008F4952"/>
    <w:rsid w:val="008F495B"/>
    <w:rsid w:val="008F4ABB"/>
    <w:rsid w:val="008F4BC8"/>
    <w:rsid w:val="008F4F3A"/>
    <w:rsid w:val="008F51EA"/>
    <w:rsid w:val="008F5A78"/>
    <w:rsid w:val="008F5D78"/>
    <w:rsid w:val="008F609A"/>
    <w:rsid w:val="008F672D"/>
    <w:rsid w:val="008F67D1"/>
    <w:rsid w:val="008F686D"/>
    <w:rsid w:val="008F6CA6"/>
    <w:rsid w:val="008F73EA"/>
    <w:rsid w:val="008F78B8"/>
    <w:rsid w:val="008F7F92"/>
    <w:rsid w:val="008F7FDA"/>
    <w:rsid w:val="009001CE"/>
    <w:rsid w:val="0090088B"/>
    <w:rsid w:val="00901083"/>
    <w:rsid w:val="009010FB"/>
    <w:rsid w:val="00901468"/>
    <w:rsid w:val="009014FD"/>
    <w:rsid w:val="009021A6"/>
    <w:rsid w:val="009028F1"/>
    <w:rsid w:val="00902AAB"/>
    <w:rsid w:val="00902E0A"/>
    <w:rsid w:val="00903403"/>
    <w:rsid w:val="009037C6"/>
    <w:rsid w:val="00903AC8"/>
    <w:rsid w:val="00903D28"/>
    <w:rsid w:val="00903DFB"/>
    <w:rsid w:val="009043F4"/>
    <w:rsid w:val="00905053"/>
    <w:rsid w:val="009055FF"/>
    <w:rsid w:val="00905BD3"/>
    <w:rsid w:val="009064F5"/>
    <w:rsid w:val="00906F56"/>
    <w:rsid w:val="00907A9D"/>
    <w:rsid w:val="00910525"/>
    <w:rsid w:val="009107FB"/>
    <w:rsid w:val="00910832"/>
    <w:rsid w:val="009117EC"/>
    <w:rsid w:val="00911DE8"/>
    <w:rsid w:val="00912535"/>
    <w:rsid w:val="009128E4"/>
    <w:rsid w:val="00912A77"/>
    <w:rsid w:val="00912C0A"/>
    <w:rsid w:val="00912C84"/>
    <w:rsid w:val="00912F15"/>
    <w:rsid w:val="00913B61"/>
    <w:rsid w:val="009143CE"/>
    <w:rsid w:val="009146E1"/>
    <w:rsid w:val="00914877"/>
    <w:rsid w:val="00914C5C"/>
    <w:rsid w:val="00914C96"/>
    <w:rsid w:val="00914CB6"/>
    <w:rsid w:val="00914FB2"/>
    <w:rsid w:val="00915869"/>
    <w:rsid w:val="00915B0C"/>
    <w:rsid w:val="0091652F"/>
    <w:rsid w:val="00916E50"/>
    <w:rsid w:val="009173EE"/>
    <w:rsid w:val="0091757B"/>
    <w:rsid w:val="00917D04"/>
    <w:rsid w:val="00917F21"/>
    <w:rsid w:val="009203C9"/>
    <w:rsid w:val="00920A57"/>
    <w:rsid w:val="00920D6D"/>
    <w:rsid w:val="009243CA"/>
    <w:rsid w:val="00924E87"/>
    <w:rsid w:val="00925302"/>
    <w:rsid w:val="00926460"/>
    <w:rsid w:val="00926840"/>
    <w:rsid w:val="00926BE7"/>
    <w:rsid w:val="00926C84"/>
    <w:rsid w:val="00927626"/>
    <w:rsid w:val="009327A5"/>
    <w:rsid w:val="00932B28"/>
    <w:rsid w:val="00932FD9"/>
    <w:rsid w:val="00932FEF"/>
    <w:rsid w:val="009331A6"/>
    <w:rsid w:val="009332D2"/>
    <w:rsid w:val="009336AB"/>
    <w:rsid w:val="00933E29"/>
    <w:rsid w:val="009344E2"/>
    <w:rsid w:val="0093485F"/>
    <w:rsid w:val="0093486F"/>
    <w:rsid w:val="009349EE"/>
    <w:rsid w:val="00934BCC"/>
    <w:rsid w:val="0093533C"/>
    <w:rsid w:val="009354DA"/>
    <w:rsid w:val="00935777"/>
    <w:rsid w:val="00935BCC"/>
    <w:rsid w:val="00935BF0"/>
    <w:rsid w:val="00935C5B"/>
    <w:rsid w:val="00935C8D"/>
    <w:rsid w:val="00935E94"/>
    <w:rsid w:val="00935FCC"/>
    <w:rsid w:val="009361DC"/>
    <w:rsid w:val="009370D5"/>
    <w:rsid w:val="0093738E"/>
    <w:rsid w:val="009376BF"/>
    <w:rsid w:val="009377A1"/>
    <w:rsid w:val="00937954"/>
    <w:rsid w:val="009409D5"/>
    <w:rsid w:val="009415D8"/>
    <w:rsid w:val="00941646"/>
    <w:rsid w:val="009416C3"/>
    <w:rsid w:val="00941CE2"/>
    <w:rsid w:val="009426F3"/>
    <w:rsid w:val="00942778"/>
    <w:rsid w:val="00943444"/>
    <w:rsid w:val="00943C52"/>
    <w:rsid w:val="00944357"/>
    <w:rsid w:val="009447B2"/>
    <w:rsid w:val="00944FD3"/>
    <w:rsid w:val="00946012"/>
    <w:rsid w:val="00946421"/>
    <w:rsid w:val="0094668D"/>
    <w:rsid w:val="00946D73"/>
    <w:rsid w:val="00947D5B"/>
    <w:rsid w:val="00947D9E"/>
    <w:rsid w:val="00947E1A"/>
    <w:rsid w:val="00947FA1"/>
    <w:rsid w:val="00950644"/>
    <w:rsid w:val="00950BD0"/>
    <w:rsid w:val="00950BDE"/>
    <w:rsid w:val="00950DDA"/>
    <w:rsid w:val="0095103E"/>
    <w:rsid w:val="00951614"/>
    <w:rsid w:val="009522CE"/>
    <w:rsid w:val="00952D60"/>
    <w:rsid w:val="00952FD1"/>
    <w:rsid w:val="00953253"/>
    <w:rsid w:val="00953BC0"/>
    <w:rsid w:val="00953DDA"/>
    <w:rsid w:val="00954678"/>
    <w:rsid w:val="00954845"/>
    <w:rsid w:val="0095493A"/>
    <w:rsid w:val="00954DA8"/>
    <w:rsid w:val="00954E9D"/>
    <w:rsid w:val="00955080"/>
    <w:rsid w:val="0095532E"/>
    <w:rsid w:val="0095572B"/>
    <w:rsid w:val="00955A42"/>
    <w:rsid w:val="00956118"/>
    <w:rsid w:val="009565B4"/>
    <w:rsid w:val="009566B5"/>
    <w:rsid w:val="009567F6"/>
    <w:rsid w:val="009571E2"/>
    <w:rsid w:val="0095759D"/>
    <w:rsid w:val="0095782F"/>
    <w:rsid w:val="009603C7"/>
    <w:rsid w:val="009604B5"/>
    <w:rsid w:val="00960E7F"/>
    <w:rsid w:val="009618FF"/>
    <w:rsid w:val="00961963"/>
    <w:rsid w:val="00961FE4"/>
    <w:rsid w:val="00962020"/>
    <w:rsid w:val="0096224D"/>
    <w:rsid w:val="009624DF"/>
    <w:rsid w:val="00962844"/>
    <w:rsid w:val="00962D6F"/>
    <w:rsid w:val="009634C7"/>
    <w:rsid w:val="0096362B"/>
    <w:rsid w:val="0096404E"/>
    <w:rsid w:val="0096416D"/>
    <w:rsid w:val="00964201"/>
    <w:rsid w:val="00964758"/>
    <w:rsid w:val="009655F0"/>
    <w:rsid w:val="00965898"/>
    <w:rsid w:val="009659AC"/>
    <w:rsid w:val="009661E4"/>
    <w:rsid w:val="00966828"/>
    <w:rsid w:val="0096698C"/>
    <w:rsid w:val="00966CB7"/>
    <w:rsid w:val="00966F7A"/>
    <w:rsid w:val="00967146"/>
    <w:rsid w:val="009675AA"/>
    <w:rsid w:val="00970317"/>
    <w:rsid w:val="009709A1"/>
    <w:rsid w:val="009716DB"/>
    <w:rsid w:val="00971702"/>
    <w:rsid w:val="00971A76"/>
    <w:rsid w:val="00971BF3"/>
    <w:rsid w:val="00972150"/>
    <w:rsid w:val="00972E9E"/>
    <w:rsid w:val="00973023"/>
    <w:rsid w:val="00973125"/>
    <w:rsid w:val="009731E1"/>
    <w:rsid w:val="0097395C"/>
    <w:rsid w:val="0097428A"/>
    <w:rsid w:val="00974C93"/>
    <w:rsid w:val="009761AE"/>
    <w:rsid w:val="009763E9"/>
    <w:rsid w:val="0097787B"/>
    <w:rsid w:val="00977C23"/>
    <w:rsid w:val="0098030B"/>
    <w:rsid w:val="00981326"/>
    <w:rsid w:val="00981A59"/>
    <w:rsid w:val="00981A84"/>
    <w:rsid w:val="0098329D"/>
    <w:rsid w:val="009832F9"/>
    <w:rsid w:val="0098397F"/>
    <w:rsid w:val="00983AC7"/>
    <w:rsid w:val="00984077"/>
    <w:rsid w:val="00984172"/>
    <w:rsid w:val="00984C37"/>
    <w:rsid w:val="00984DA4"/>
    <w:rsid w:val="00985AED"/>
    <w:rsid w:val="009865A2"/>
    <w:rsid w:val="00986F67"/>
    <w:rsid w:val="0098727C"/>
    <w:rsid w:val="00987387"/>
    <w:rsid w:val="009902A8"/>
    <w:rsid w:val="0099064C"/>
    <w:rsid w:val="009915AA"/>
    <w:rsid w:val="0099183D"/>
    <w:rsid w:val="00991C3D"/>
    <w:rsid w:val="00991CDD"/>
    <w:rsid w:val="00992746"/>
    <w:rsid w:val="00992A4D"/>
    <w:rsid w:val="00992F47"/>
    <w:rsid w:val="00993147"/>
    <w:rsid w:val="009937B8"/>
    <w:rsid w:val="0099488B"/>
    <w:rsid w:val="00994A57"/>
    <w:rsid w:val="00994C30"/>
    <w:rsid w:val="00994EB4"/>
    <w:rsid w:val="009952F3"/>
    <w:rsid w:val="00995553"/>
    <w:rsid w:val="00995A94"/>
    <w:rsid w:val="0099629B"/>
    <w:rsid w:val="0099632E"/>
    <w:rsid w:val="00996664"/>
    <w:rsid w:val="00996E27"/>
    <w:rsid w:val="0099744D"/>
    <w:rsid w:val="00997691"/>
    <w:rsid w:val="00997B9F"/>
    <w:rsid w:val="009A0155"/>
    <w:rsid w:val="009A057E"/>
    <w:rsid w:val="009A05BC"/>
    <w:rsid w:val="009A0914"/>
    <w:rsid w:val="009A0AC9"/>
    <w:rsid w:val="009A1685"/>
    <w:rsid w:val="009A18DE"/>
    <w:rsid w:val="009A2BAE"/>
    <w:rsid w:val="009A3005"/>
    <w:rsid w:val="009A36B6"/>
    <w:rsid w:val="009A53DC"/>
    <w:rsid w:val="009A5C06"/>
    <w:rsid w:val="009A6984"/>
    <w:rsid w:val="009A6AE2"/>
    <w:rsid w:val="009A6EBB"/>
    <w:rsid w:val="009A73BF"/>
    <w:rsid w:val="009A7A23"/>
    <w:rsid w:val="009A7A8E"/>
    <w:rsid w:val="009A7AFB"/>
    <w:rsid w:val="009A7C9D"/>
    <w:rsid w:val="009A7F6D"/>
    <w:rsid w:val="009B007A"/>
    <w:rsid w:val="009B0121"/>
    <w:rsid w:val="009B06EA"/>
    <w:rsid w:val="009B0D99"/>
    <w:rsid w:val="009B153B"/>
    <w:rsid w:val="009B1672"/>
    <w:rsid w:val="009B1BD1"/>
    <w:rsid w:val="009B256E"/>
    <w:rsid w:val="009B2950"/>
    <w:rsid w:val="009B2F38"/>
    <w:rsid w:val="009B3E58"/>
    <w:rsid w:val="009B4748"/>
    <w:rsid w:val="009B5276"/>
    <w:rsid w:val="009B5425"/>
    <w:rsid w:val="009B5988"/>
    <w:rsid w:val="009B637A"/>
    <w:rsid w:val="009B6CEC"/>
    <w:rsid w:val="009B74B5"/>
    <w:rsid w:val="009B7716"/>
    <w:rsid w:val="009B7EEE"/>
    <w:rsid w:val="009C07B9"/>
    <w:rsid w:val="009C1064"/>
    <w:rsid w:val="009C18D3"/>
    <w:rsid w:val="009C29CD"/>
    <w:rsid w:val="009C2B8A"/>
    <w:rsid w:val="009C3239"/>
    <w:rsid w:val="009C3AAB"/>
    <w:rsid w:val="009C3B9A"/>
    <w:rsid w:val="009C40E1"/>
    <w:rsid w:val="009C416C"/>
    <w:rsid w:val="009C4ABD"/>
    <w:rsid w:val="009C4FD4"/>
    <w:rsid w:val="009C50DA"/>
    <w:rsid w:val="009C5263"/>
    <w:rsid w:val="009C528D"/>
    <w:rsid w:val="009C5A35"/>
    <w:rsid w:val="009C6A6C"/>
    <w:rsid w:val="009C7B58"/>
    <w:rsid w:val="009C7FAE"/>
    <w:rsid w:val="009C7FC4"/>
    <w:rsid w:val="009D0505"/>
    <w:rsid w:val="009D07AC"/>
    <w:rsid w:val="009D0D44"/>
    <w:rsid w:val="009D1155"/>
    <w:rsid w:val="009D1B39"/>
    <w:rsid w:val="009D1D65"/>
    <w:rsid w:val="009D287D"/>
    <w:rsid w:val="009D2DAD"/>
    <w:rsid w:val="009D2E65"/>
    <w:rsid w:val="009D2F7A"/>
    <w:rsid w:val="009D33D5"/>
    <w:rsid w:val="009D395C"/>
    <w:rsid w:val="009D5076"/>
    <w:rsid w:val="009D515E"/>
    <w:rsid w:val="009D5DB5"/>
    <w:rsid w:val="009D620C"/>
    <w:rsid w:val="009D6A36"/>
    <w:rsid w:val="009D7AD3"/>
    <w:rsid w:val="009E0150"/>
    <w:rsid w:val="009E02E6"/>
    <w:rsid w:val="009E0616"/>
    <w:rsid w:val="009E095A"/>
    <w:rsid w:val="009E09B5"/>
    <w:rsid w:val="009E0D62"/>
    <w:rsid w:val="009E182A"/>
    <w:rsid w:val="009E1F5E"/>
    <w:rsid w:val="009E2A87"/>
    <w:rsid w:val="009E30B8"/>
    <w:rsid w:val="009E32A3"/>
    <w:rsid w:val="009E38BE"/>
    <w:rsid w:val="009E3D6A"/>
    <w:rsid w:val="009E48AE"/>
    <w:rsid w:val="009E4C49"/>
    <w:rsid w:val="009E581C"/>
    <w:rsid w:val="009E760B"/>
    <w:rsid w:val="009E7683"/>
    <w:rsid w:val="009E7BA5"/>
    <w:rsid w:val="009F157C"/>
    <w:rsid w:val="009F1673"/>
    <w:rsid w:val="009F223A"/>
    <w:rsid w:val="009F2DBA"/>
    <w:rsid w:val="009F30F5"/>
    <w:rsid w:val="009F3A09"/>
    <w:rsid w:val="009F4098"/>
    <w:rsid w:val="009F4466"/>
    <w:rsid w:val="009F50B6"/>
    <w:rsid w:val="009F5AF0"/>
    <w:rsid w:val="009F6DF3"/>
    <w:rsid w:val="009F7499"/>
    <w:rsid w:val="009F77D2"/>
    <w:rsid w:val="00A002B9"/>
    <w:rsid w:val="00A003F5"/>
    <w:rsid w:val="00A00B12"/>
    <w:rsid w:val="00A01D7A"/>
    <w:rsid w:val="00A02559"/>
    <w:rsid w:val="00A02A05"/>
    <w:rsid w:val="00A02BB5"/>
    <w:rsid w:val="00A02CFF"/>
    <w:rsid w:val="00A037A2"/>
    <w:rsid w:val="00A039EB"/>
    <w:rsid w:val="00A045C6"/>
    <w:rsid w:val="00A0621C"/>
    <w:rsid w:val="00A06387"/>
    <w:rsid w:val="00A06485"/>
    <w:rsid w:val="00A06677"/>
    <w:rsid w:val="00A06DED"/>
    <w:rsid w:val="00A0702E"/>
    <w:rsid w:val="00A07432"/>
    <w:rsid w:val="00A07D14"/>
    <w:rsid w:val="00A107A0"/>
    <w:rsid w:val="00A108FB"/>
    <w:rsid w:val="00A10C85"/>
    <w:rsid w:val="00A11805"/>
    <w:rsid w:val="00A12076"/>
    <w:rsid w:val="00A12938"/>
    <w:rsid w:val="00A12B42"/>
    <w:rsid w:val="00A13923"/>
    <w:rsid w:val="00A13B10"/>
    <w:rsid w:val="00A14777"/>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041"/>
    <w:rsid w:val="00A2440C"/>
    <w:rsid w:val="00A249A9"/>
    <w:rsid w:val="00A24CA3"/>
    <w:rsid w:val="00A24EB4"/>
    <w:rsid w:val="00A2531A"/>
    <w:rsid w:val="00A25B5A"/>
    <w:rsid w:val="00A2609A"/>
    <w:rsid w:val="00A2614E"/>
    <w:rsid w:val="00A263A5"/>
    <w:rsid w:val="00A276DA"/>
    <w:rsid w:val="00A2778E"/>
    <w:rsid w:val="00A2796A"/>
    <w:rsid w:val="00A27A91"/>
    <w:rsid w:val="00A30194"/>
    <w:rsid w:val="00A30285"/>
    <w:rsid w:val="00A30FA6"/>
    <w:rsid w:val="00A31653"/>
    <w:rsid w:val="00A31CD1"/>
    <w:rsid w:val="00A32124"/>
    <w:rsid w:val="00A32AC9"/>
    <w:rsid w:val="00A32C25"/>
    <w:rsid w:val="00A32D7B"/>
    <w:rsid w:val="00A32F3A"/>
    <w:rsid w:val="00A32FEB"/>
    <w:rsid w:val="00A33479"/>
    <w:rsid w:val="00A33D93"/>
    <w:rsid w:val="00A34FFD"/>
    <w:rsid w:val="00A35131"/>
    <w:rsid w:val="00A351BD"/>
    <w:rsid w:val="00A3549B"/>
    <w:rsid w:val="00A35AB5"/>
    <w:rsid w:val="00A35B2B"/>
    <w:rsid w:val="00A361FB"/>
    <w:rsid w:val="00A36B9B"/>
    <w:rsid w:val="00A3792A"/>
    <w:rsid w:val="00A409E9"/>
    <w:rsid w:val="00A40B5F"/>
    <w:rsid w:val="00A41C2E"/>
    <w:rsid w:val="00A41E77"/>
    <w:rsid w:val="00A420FD"/>
    <w:rsid w:val="00A4218B"/>
    <w:rsid w:val="00A4262E"/>
    <w:rsid w:val="00A4278C"/>
    <w:rsid w:val="00A427DD"/>
    <w:rsid w:val="00A4296A"/>
    <w:rsid w:val="00A42C72"/>
    <w:rsid w:val="00A42C91"/>
    <w:rsid w:val="00A435B0"/>
    <w:rsid w:val="00A4371C"/>
    <w:rsid w:val="00A44055"/>
    <w:rsid w:val="00A443AB"/>
    <w:rsid w:val="00A44774"/>
    <w:rsid w:val="00A44962"/>
    <w:rsid w:val="00A44EDD"/>
    <w:rsid w:val="00A4554B"/>
    <w:rsid w:val="00A4664D"/>
    <w:rsid w:val="00A46C5B"/>
    <w:rsid w:val="00A47121"/>
    <w:rsid w:val="00A4731B"/>
    <w:rsid w:val="00A47668"/>
    <w:rsid w:val="00A47A57"/>
    <w:rsid w:val="00A5053B"/>
    <w:rsid w:val="00A50A3B"/>
    <w:rsid w:val="00A51127"/>
    <w:rsid w:val="00A514C6"/>
    <w:rsid w:val="00A52F9A"/>
    <w:rsid w:val="00A53122"/>
    <w:rsid w:val="00A538E4"/>
    <w:rsid w:val="00A540E6"/>
    <w:rsid w:val="00A55038"/>
    <w:rsid w:val="00A55813"/>
    <w:rsid w:val="00A564AC"/>
    <w:rsid w:val="00A5775B"/>
    <w:rsid w:val="00A57B7B"/>
    <w:rsid w:val="00A606F9"/>
    <w:rsid w:val="00A6097F"/>
    <w:rsid w:val="00A60CEA"/>
    <w:rsid w:val="00A6176E"/>
    <w:rsid w:val="00A628AD"/>
    <w:rsid w:val="00A62E23"/>
    <w:rsid w:val="00A63679"/>
    <w:rsid w:val="00A63A3D"/>
    <w:rsid w:val="00A63ADE"/>
    <w:rsid w:val="00A63E5C"/>
    <w:rsid w:val="00A649E4"/>
    <w:rsid w:val="00A65108"/>
    <w:rsid w:val="00A654BF"/>
    <w:rsid w:val="00A655C1"/>
    <w:rsid w:val="00A65602"/>
    <w:rsid w:val="00A65E77"/>
    <w:rsid w:val="00A661D7"/>
    <w:rsid w:val="00A665E7"/>
    <w:rsid w:val="00A66736"/>
    <w:rsid w:val="00A667F3"/>
    <w:rsid w:val="00A67A85"/>
    <w:rsid w:val="00A67BC8"/>
    <w:rsid w:val="00A708D3"/>
    <w:rsid w:val="00A70D19"/>
    <w:rsid w:val="00A70EA3"/>
    <w:rsid w:val="00A70F41"/>
    <w:rsid w:val="00A713B4"/>
    <w:rsid w:val="00A71792"/>
    <w:rsid w:val="00A71EE5"/>
    <w:rsid w:val="00A71F8C"/>
    <w:rsid w:val="00A7294B"/>
    <w:rsid w:val="00A72B4F"/>
    <w:rsid w:val="00A73182"/>
    <w:rsid w:val="00A73280"/>
    <w:rsid w:val="00A73406"/>
    <w:rsid w:val="00A73E6B"/>
    <w:rsid w:val="00A746CD"/>
    <w:rsid w:val="00A7491F"/>
    <w:rsid w:val="00A74A75"/>
    <w:rsid w:val="00A754D3"/>
    <w:rsid w:val="00A756B8"/>
    <w:rsid w:val="00A76161"/>
    <w:rsid w:val="00A762C2"/>
    <w:rsid w:val="00A763AE"/>
    <w:rsid w:val="00A764D2"/>
    <w:rsid w:val="00A76B73"/>
    <w:rsid w:val="00A76D74"/>
    <w:rsid w:val="00A770CD"/>
    <w:rsid w:val="00A7797A"/>
    <w:rsid w:val="00A80220"/>
    <w:rsid w:val="00A80512"/>
    <w:rsid w:val="00A81081"/>
    <w:rsid w:val="00A82056"/>
    <w:rsid w:val="00A821EC"/>
    <w:rsid w:val="00A8229E"/>
    <w:rsid w:val="00A833E3"/>
    <w:rsid w:val="00A835F8"/>
    <w:rsid w:val="00A836E1"/>
    <w:rsid w:val="00A837CD"/>
    <w:rsid w:val="00A83DE7"/>
    <w:rsid w:val="00A841A5"/>
    <w:rsid w:val="00A843E4"/>
    <w:rsid w:val="00A8480A"/>
    <w:rsid w:val="00A84FC9"/>
    <w:rsid w:val="00A854E6"/>
    <w:rsid w:val="00A85B7B"/>
    <w:rsid w:val="00A868CB"/>
    <w:rsid w:val="00A86A23"/>
    <w:rsid w:val="00A8773D"/>
    <w:rsid w:val="00A87A1F"/>
    <w:rsid w:val="00A87AB5"/>
    <w:rsid w:val="00A87FFD"/>
    <w:rsid w:val="00A90187"/>
    <w:rsid w:val="00A901D1"/>
    <w:rsid w:val="00A905EA"/>
    <w:rsid w:val="00A90655"/>
    <w:rsid w:val="00A90C36"/>
    <w:rsid w:val="00A91589"/>
    <w:rsid w:val="00A91D6C"/>
    <w:rsid w:val="00A929C6"/>
    <w:rsid w:val="00A93273"/>
    <w:rsid w:val="00A932F8"/>
    <w:rsid w:val="00A93980"/>
    <w:rsid w:val="00A93D51"/>
    <w:rsid w:val="00A945B3"/>
    <w:rsid w:val="00A94DB7"/>
    <w:rsid w:val="00A95706"/>
    <w:rsid w:val="00A9589E"/>
    <w:rsid w:val="00A96250"/>
    <w:rsid w:val="00A96433"/>
    <w:rsid w:val="00A96DD2"/>
    <w:rsid w:val="00A96E85"/>
    <w:rsid w:val="00A9716B"/>
    <w:rsid w:val="00A97641"/>
    <w:rsid w:val="00A97710"/>
    <w:rsid w:val="00A97E1F"/>
    <w:rsid w:val="00AA1067"/>
    <w:rsid w:val="00AA179E"/>
    <w:rsid w:val="00AA23AC"/>
    <w:rsid w:val="00AA2F1F"/>
    <w:rsid w:val="00AA31AA"/>
    <w:rsid w:val="00AA3216"/>
    <w:rsid w:val="00AA36D2"/>
    <w:rsid w:val="00AA3F4C"/>
    <w:rsid w:val="00AA3FE4"/>
    <w:rsid w:val="00AA5D41"/>
    <w:rsid w:val="00AA5E34"/>
    <w:rsid w:val="00AA6721"/>
    <w:rsid w:val="00AA67C2"/>
    <w:rsid w:val="00AA6829"/>
    <w:rsid w:val="00AA6D62"/>
    <w:rsid w:val="00AA6E2B"/>
    <w:rsid w:val="00AA6E80"/>
    <w:rsid w:val="00AA6F4D"/>
    <w:rsid w:val="00AA722C"/>
    <w:rsid w:val="00AA744B"/>
    <w:rsid w:val="00AB026F"/>
    <w:rsid w:val="00AB04EB"/>
    <w:rsid w:val="00AB0665"/>
    <w:rsid w:val="00AB0911"/>
    <w:rsid w:val="00AB0F19"/>
    <w:rsid w:val="00AB192A"/>
    <w:rsid w:val="00AB1FFE"/>
    <w:rsid w:val="00AB24DE"/>
    <w:rsid w:val="00AB371E"/>
    <w:rsid w:val="00AB382D"/>
    <w:rsid w:val="00AB3AFF"/>
    <w:rsid w:val="00AB3DAC"/>
    <w:rsid w:val="00AB53F6"/>
    <w:rsid w:val="00AB5B51"/>
    <w:rsid w:val="00AB5B52"/>
    <w:rsid w:val="00AB5D5D"/>
    <w:rsid w:val="00AB6262"/>
    <w:rsid w:val="00AB654A"/>
    <w:rsid w:val="00AB6702"/>
    <w:rsid w:val="00AB6931"/>
    <w:rsid w:val="00AB7703"/>
    <w:rsid w:val="00AB7C54"/>
    <w:rsid w:val="00AC08EE"/>
    <w:rsid w:val="00AC0A72"/>
    <w:rsid w:val="00AC0FFF"/>
    <w:rsid w:val="00AC15D2"/>
    <w:rsid w:val="00AC1A19"/>
    <w:rsid w:val="00AC1E63"/>
    <w:rsid w:val="00AC2191"/>
    <w:rsid w:val="00AC231E"/>
    <w:rsid w:val="00AC2A75"/>
    <w:rsid w:val="00AC34BE"/>
    <w:rsid w:val="00AC39C1"/>
    <w:rsid w:val="00AC3A5E"/>
    <w:rsid w:val="00AC3FE4"/>
    <w:rsid w:val="00AC439A"/>
    <w:rsid w:val="00AC49CC"/>
    <w:rsid w:val="00AC4F96"/>
    <w:rsid w:val="00AC4FEA"/>
    <w:rsid w:val="00AC550A"/>
    <w:rsid w:val="00AC5B26"/>
    <w:rsid w:val="00AC5E93"/>
    <w:rsid w:val="00AC5FC9"/>
    <w:rsid w:val="00AC5FCB"/>
    <w:rsid w:val="00AC6046"/>
    <w:rsid w:val="00AC660E"/>
    <w:rsid w:val="00AC667A"/>
    <w:rsid w:val="00AC6911"/>
    <w:rsid w:val="00AC6A90"/>
    <w:rsid w:val="00AC6B91"/>
    <w:rsid w:val="00AC7C99"/>
    <w:rsid w:val="00AC7E1C"/>
    <w:rsid w:val="00AD0145"/>
    <w:rsid w:val="00AD01ED"/>
    <w:rsid w:val="00AD0255"/>
    <w:rsid w:val="00AD0712"/>
    <w:rsid w:val="00AD187B"/>
    <w:rsid w:val="00AD1D05"/>
    <w:rsid w:val="00AD2969"/>
    <w:rsid w:val="00AD2A8A"/>
    <w:rsid w:val="00AD2ADD"/>
    <w:rsid w:val="00AD2E04"/>
    <w:rsid w:val="00AD3039"/>
    <w:rsid w:val="00AD35BA"/>
    <w:rsid w:val="00AD3CA4"/>
    <w:rsid w:val="00AD40E9"/>
    <w:rsid w:val="00AD5322"/>
    <w:rsid w:val="00AD5540"/>
    <w:rsid w:val="00AD5DCE"/>
    <w:rsid w:val="00AD60D3"/>
    <w:rsid w:val="00AD63E8"/>
    <w:rsid w:val="00AD6644"/>
    <w:rsid w:val="00AD6880"/>
    <w:rsid w:val="00AD6A2D"/>
    <w:rsid w:val="00AD6D0E"/>
    <w:rsid w:val="00AD79F4"/>
    <w:rsid w:val="00AE0171"/>
    <w:rsid w:val="00AE022A"/>
    <w:rsid w:val="00AE0708"/>
    <w:rsid w:val="00AE0D59"/>
    <w:rsid w:val="00AE1088"/>
    <w:rsid w:val="00AE1245"/>
    <w:rsid w:val="00AE12F9"/>
    <w:rsid w:val="00AE17F1"/>
    <w:rsid w:val="00AE1916"/>
    <w:rsid w:val="00AE2CBD"/>
    <w:rsid w:val="00AE2E8E"/>
    <w:rsid w:val="00AE2F6B"/>
    <w:rsid w:val="00AE3583"/>
    <w:rsid w:val="00AE3A71"/>
    <w:rsid w:val="00AE43A0"/>
    <w:rsid w:val="00AE490D"/>
    <w:rsid w:val="00AE4B7D"/>
    <w:rsid w:val="00AE4F3B"/>
    <w:rsid w:val="00AE5529"/>
    <w:rsid w:val="00AE6306"/>
    <w:rsid w:val="00AE6DB2"/>
    <w:rsid w:val="00AE7213"/>
    <w:rsid w:val="00AF047B"/>
    <w:rsid w:val="00AF0678"/>
    <w:rsid w:val="00AF0A19"/>
    <w:rsid w:val="00AF0A95"/>
    <w:rsid w:val="00AF0CDA"/>
    <w:rsid w:val="00AF1A4D"/>
    <w:rsid w:val="00AF1EAC"/>
    <w:rsid w:val="00AF27A9"/>
    <w:rsid w:val="00AF3571"/>
    <w:rsid w:val="00AF39DA"/>
    <w:rsid w:val="00AF3EA5"/>
    <w:rsid w:val="00AF42B6"/>
    <w:rsid w:val="00AF49AC"/>
    <w:rsid w:val="00AF7118"/>
    <w:rsid w:val="00AF71C4"/>
    <w:rsid w:val="00AF7B03"/>
    <w:rsid w:val="00AF7BB9"/>
    <w:rsid w:val="00AF7BFA"/>
    <w:rsid w:val="00B00182"/>
    <w:rsid w:val="00B00D3F"/>
    <w:rsid w:val="00B0102C"/>
    <w:rsid w:val="00B01E2F"/>
    <w:rsid w:val="00B0210F"/>
    <w:rsid w:val="00B027F0"/>
    <w:rsid w:val="00B029E0"/>
    <w:rsid w:val="00B02E5D"/>
    <w:rsid w:val="00B02F64"/>
    <w:rsid w:val="00B03068"/>
    <w:rsid w:val="00B04BA8"/>
    <w:rsid w:val="00B055F5"/>
    <w:rsid w:val="00B06121"/>
    <w:rsid w:val="00B06515"/>
    <w:rsid w:val="00B065EC"/>
    <w:rsid w:val="00B068D0"/>
    <w:rsid w:val="00B06A0F"/>
    <w:rsid w:val="00B06F6B"/>
    <w:rsid w:val="00B070E6"/>
    <w:rsid w:val="00B07859"/>
    <w:rsid w:val="00B07AB0"/>
    <w:rsid w:val="00B101B3"/>
    <w:rsid w:val="00B108FF"/>
    <w:rsid w:val="00B10A1D"/>
    <w:rsid w:val="00B111BF"/>
    <w:rsid w:val="00B112C2"/>
    <w:rsid w:val="00B11307"/>
    <w:rsid w:val="00B12847"/>
    <w:rsid w:val="00B12ACF"/>
    <w:rsid w:val="00B12D54"/>
    <w:rsid w:val="00B130FB"/>
    <w:rsid w:val="00B13724"/>
    <w:rsid w:val="00B13995"/>
    <w:rsid w:val="00B14160"/>
    <w:rsid w:val="00B145B9"/>
    <w:rsid w:val="00B14749"/>
    <w:rsid w:val="00B1482D"/>
    <w:rsid w:val="00B152CF"/>
    <w:rsid w:val="00B1676F"/>
    <w:rsid w:val="00B167BD"/>
    <w:rsid w:val="00B17877"/>
    <w:rsid w:val="00B179FD"/>
    <w:rsid w:val="00B20E0E"/>
    <w:rsid w:val="00B20FB3"/>
    <w:rsid w:val="00B21475"/>
    <w:rsid w:val="00B21CA7"/>
    <w:rsid w:val="00B21F25"/>
    <w:rsid w:val="00B220C7"/>
    <w:rsid w:val="00B2233A"/>
    <w:rsid w:val="00B2348F"/>
    <w:rsid w:val="00B23949"/>
    <w:rsid w:val="00B23B86"/>
    <w:rsid w:val="00B23F72"/>
    <w:rsid w:val="00B24A31"/>
    <w:rsid w:val="00B2545D"/>
    <w:rsid w:val="00B255AE"/>
    <w:rsid w:val="00B2588E"/>
    <w:rsid w:val="00B2635C"/>
    <w:rsid w:val="00B26581"/>
    <w:rsid w:val="00B2699E"/>
    <w:rsid w:val="00B2709C"/>
    <w:rsid w:val="00B27C1D"/>
    <w:rsid w:val="00B307C7"/>
    <w:rsid w:val="00B30FD2"/>
    <w:rsid w:val="00B3106C"/>
    <w:rsid w:val="00B3129D"/>
    <w:rsid w:val="00B31BDF"/>
    <w:rsid w:val="00B32032"/>
    <w:rsid w:val="00B32186"/>
    <w:rsid w:val="00B32A3B"/>
    <w:rsid w:val="00B32DA8"/>
    <w:rsid w:val="00B332C8"/>
    <w:rsid w:val="00B33AEE"/>
    <w:rsid w:val="00B33C59"/>
    <w:rsid w:val="00B3434E"/>
    <w:rsid w:val="00B34EF7"/>
    <w:rsid w:val="00B3503C"/>
    <w:rsid w:val="00B3555C"/>
    <w:rsid w:val="00B357F0"/>
    <w:rsid w:val="00B359F2"/>
    <w:rsid w:val="00B35E56"/>
    <w:rsid w:val="00B35FE3"/>
    <w:rsid w:val="00B36510"/>
    <w:rsid w:val="00B36791"/>
    <w:rsid w:val="00B370F6"/>
    <w:rsid w:val="00B371BB"/>
    <w:rsid w:val="00B40C5E"/>
    <w:rsid w:val="00B41B25"/>
    <w:rsid w:val="00B42423"/>
    <w:rsid w:val="00B4317F"/>
    <w:rsid w:val="00B43465"/>
    <w:rsid w:val="00B43570"/>
    <w:rsid w:val="00B441D7"/>
    <w:rsid w:val="00B44BDA"/>
    <w:rsid w:val="00B4590E"/>
    <w:rsid w:val="00B45BCF"/>
    <w:rsid w:val="00B46728"/>
    <w:rsid w:val="00B47170"/>
    <w:rsid w:val="00B472D8"/>
    <w:rsid w:val="00B4791B"/>
    <w:rsid w:val="00B47EDE"/>
    <w:rsid w:val="00B513E5"/>
    <w:rsid w:val="00B51824"/>
    <w:rsid w:val="00B51915"/>
    <w:rsid w:val="00B5198C"/>
    <w:rsid w:val="00B51A6B"/>
    <w:rsid w:val="00B51E14"/>
    <w:rsid w:val="00B52371"/>
    <w:rsid w:val="00B52376"/>
    <w:rsid w:val="00B526B4"/>
    <w:rsid w:val="00B52B0A"/>
    <w:rsid w:val="00B54256"/>
    <w:rsid w:val="00B54445"/>
    <w:rsid w:val="00B55DD4"/>
    <w:rsid w:val="00B565E0"/>
    <w:rsid w:val="00B56CAF"/>
    <w:rsid w:val="00B56EE1"/>
    <w:rsid w:val="00B56FA8"/>
    <w:rsid w:val="00B57444"/>
    <w:rsid w:val="00B60192"/>
    <w:rsid w:val="00B60D90"/>
    <w:rsid w:val="00B61418"/>
    <w:rsid w:val="00B61ABC"/>
    <w:rsid w:val="00B61AE3"/>
    <w:rsid w:val="00B61BFF"/>
    <w:rsid w:val="00B62FD9"/>
    <w:rsid w:val="00B63AD5"/>
    <w:rsid w:val="00B640A1"/>
    <w:rsid w:val="00B641B7"/>
    <w:rsid w:val="00B64FEF"/>
    <w:rsid w:val="00B6578B"/>
    <w:rsid w:val="00B65AEA"/>
    <w:rsid w:val="00B6601D"/>
    <w:rsid w:val="00B66B15"/>
    <w:rsid w:val="00B66C60"/>
    <w:rsid w:val="00B671B6"/>
    <w:rsid w:val="00B67425"/>
    <w:rsid w:val="00B67A78"/>
    <w:rsid w:val="00B67F7F"/>
    <w:rsid w:val="00B706D7"/>
    <w:rsid w:val="00B707CD"/>
    <w:rsid w:val="00B70DF4"/>
    <w:rsid w:val="00B70E2B"/>
    <w:rsid w:val="00B719CC"/>
    <w:rsid w:val="00B71C61"/>
    <w:rsid w:val="00B71DEC"/>
    <w:rsid w:val="00B71F36"/>
    <w:rsid w:val="00B7295E"/>
    <w:rsid w:val="00B72C78"/>
    <w:rsid w:val="00B73E9F"/>
    <w:rsid w:val="00B745A4"/>
    <w:rsid w:val="00B7460E"/>
    <w:rsid w:val="00B746BD"/>
    <w:rsid w:val="00B74858"/>
    <w:rsid w:val="00B7494A"/>
    <w:rsid w:val="00B8000F"/>
    <w:rsid w:val="00B81A93"/>
    <w:rsid w:val="00B81E0F"/>
    <w:rsid w:val="00B8275C"/>
    <w:rsid w:val="00B82EDD"/>
    <w:rsid w:val="00B8375B"/>
    <w:rsid w:val="00B83C60"/>
    <w:rsid w:val="00B83DAE"/>
    <w:rsid w:val="00B8447E"/>
    <w:rsid w:val="00B846B8"/>
    <w:rsid w:val="00B851AB"/>
    <w:rsid w:val="00B8568F"/>
    <w:rsid w:val="00B8615F"/>
    <w:rsid w:val="00B866BE"/>
    <w:rsid w:val="00B869C6"/>
    <w:rsid w:val="00B86F74"/>
    <w:rsid w:val="00B86FF6"/>
    <w:rsid w:val="00B87333"/>
    <w:rsid w:val="00B8741B"/>
    <w:rsid w:val="00B901F4"/>
    <w:rsid w:val="00B9088B"/>
    <w:rsid w:val="00B90FE2"/>
    <w:rsid w:val="00B91131"/>
    <w:rsid w:val="00B911F7"/>
    <w:rsid w:val="00B91C59"/>
    <w:rsid w:val="00B92253"/>
    <w:rsid w:val="00B925B3"/>
    <w:rsid w:val="00B928F5"/>
    <w:rsid w:val="00B92A19"/>
    <w:rsid w:val="00B92ED0"/>
    <w:rsid w:val="00B941DF"/>
    <w:rsid w:val="00B94211"/>
    <w:rsid w:val="00B949A8"/>
    <w:rsid w:val="00B94CA2"/>
    <w:rsid w:val="00B94DCB"/>
    <w:rsid w:val="00B94FE0"/>
    <w:rsid w:val="00B95021"/>
    <w:rsid w:val="00B9575B"/>
    <w:rsid w:val="00B95A10"/>
    <w:rsid w:val="00B95C96"/>
    <w:rsid w:val="00B96008"/>
    <w:rsid w:val="00B9628B"/>
    <w:rsid w:val="00B962B1"/>
    <w:rsid w:val="00B96D61"/>
    <w:rsid w:val="00B970E5"/>
    <w:rsid w:val="00B97567"/>
    <w:rsid w:val="00B97C06"/>
    <w:rsid w:val="00B97DAF"/>
    <w:rsid w:val="00BA0E91"/>
    <w:rsid w:val="00BA186B"/>
    <w:rsid w:val="00BA1C99"/>
    <w:rsid w:val="00BA2285"/>
    <w:rsid w:val="00BA3405"/>
    <w:rsid w:val="00BA3866"/>
    <w:rsid w:val="00BA3B92"/>
    <w:rsid w:val="00BA3EA0"/>
    <w:rsid w:val="00BA416C"/>
    <w:rsid w:val="00BA451A"/>
    <w:rsid w:val="00BA4958"/>
    <w:rsid w:val="00BA4F4F"/>
    <w:rsid w:val="00BA509A"/>
    <w:rsid w:val="00BA5B18"/>
    <w:rsid w:val="00BA5B57"/>
    <w:rsid w:val="00BA63F0"/>
    <w:rsid w:val="00BA6573"/>
    <w:rsid w:val="00BA69B9"/>
    <w:rsid w:val="00BA705D"/>
    <w:rsid w:val="00BA7C63"/>
    <w:rsid w:val="00BB0051"/>
    <w:rsid w:val="00BB007A"/>
    <w:rsid w:val="00BB0A4E"/>
    <w:rsid w:val="00BB0BC1"/>
    <w:rsid w:val="00BB123E"/>
    <w:rsid w:val="00BB1366"/>
    <w:rsid w:val="00BB158F"/>
    <w:rsid w:val="00BB1A4D"/>
    <w:rsid w:val="00BB24E1"/>
    <w:rsid w:val="00BB2CC8"/>
    <w:rsid w:val="00BB340D"/>
    <w:rsid w:val="00BB3D9E"/>
    <w:rsid w:val="00BB3EF9"/>
    <w:rsid w:val="00BB41A2"/>
    <w:rsid w:val="00BB44B0"/>
    <w:rsid w:val="00BB4FE3"/>
    <w:rsid w:val="00BB4FF9"/>
    <w:rsid w:val="00BB57D6"/>
    <w:rsid w:val="00BB615C"/>
    <w:rsid w:val="00BB61B0"/>
    <w:rsid w:val="00BB6563"/>
    <w:rsid w:val="00BB6B49"/>
    <w:rsid w:val="00BB6C49"/>
    <w:rsid w:val="00BB7AC3"/>
    <w:rsid w:val="00BB7F7B"/>
    <w:rsid w:val="00BC0384"/>
    <w:rsid w:val="00BC057D"/>
    <w:rsid w:val="00BC116A"/>
    <w:rsid w:val="00BC1193"/>
    <w:rsid w:val="00BC1BC1"/>
    <w:rsid w:val="00BC1BCC"/>
    <w:rsid w:val="00BC1D5D"/>
    <w:rsid w:val="00BC1E5E"/>
    <w:rsid w:val="00BC2903"/>
    <w:rsid w:val="00BC29BB"/>
    <w:rsid w:val="00BC2A7B"/>
    <w:rsid w:val="00BC31DD"/>
    <w:rsid w:val="00BC3728"/>
    <w:rsid w:val="00BC37B2"/>
    <w:rsid w:val="00BC3997"/>
    <w:rsid w:val="00BC3C26"/>
    <w:rsid w:val="00BC467E"/>
    <w:rsid w:val="00BC4A7C"/>
    <w:rsid w:val="00BC4D5D"/>
    <w:rsid w:val="00BC4DDF"/>
    <w:rsid w:val="00BC4FEE"/>
    <w:rsid w:val="00BC5B0F"/>
    <w:rsid w:val="00BC630C"/>
    <w:rsid w:val="00BC6C52"/>
    <w:rsid w:val="00BC6EE4"/>
    <w:rsid w:val="00BC70A9"/>
    <w:rsid w:val="00BC7126"/>
    <w:rsid w:val="00BC7C20"/>
    <w:rsid w:val="00BD028A"/>
    <w:rsid w:val="00BD0B97"/>
    <w:rsid w:val="00BD0D43"/>
    <w:rsid w:val="00BD0E17"/>
    <w:rsid w:val="00BD1258"/>
    <w:rsid w:val="00BD12B6"/>
    <w:rsid w:val="00BD1D94"/>
    <w:rsid w:val="00BD2286"/>
    <w:rsid w:val="00BD2325"/>
    <w:rsid w:val="00BD3185"/>
    <w:rsid w:val="00BD3531"/>
    <w:rsid w:val="00BD37C3"/>
    <w:rsid w:val="00BD3C65"/>
    <w:rsid w:val="00BD4338"/>
    <w:rsid w:val="00BD5FBB"/>
    <w:rsid w:val="00BD6240"/>
    <w:rsid w:val="00BD678F"/>
    <w:rsid w:val="00BD686B"/>
    <w:rsid w:val="00BD6F6E"/>
    <w:rsid w:val="00BD6F83"/>
    <w:rsid w:val="00BD7184"/>
    <w:rsid w:val="00BE00CE"/>
    <w:rsid w:val="00BE021D"/>
    <w:rsid w:val="00BE0E24"/>
    <w:rsid w:val="00BE15EA"/>
    <w:rsid w:val="00BE2227"/>
    <w:rsid w:val="00BE2EFB"/>
    <w:rsid w:val="00BE30BB"/>
    <w:rsid w:val="00BE35B2"/>
    <w:rsid w:val="00BE397C"/>
    <w:rsid w:val="00BE4B42"/>
    <w:rsid w:val="00BE4FD3"/>
    <w:rsid w:val="00BE4FF6"/>
    <w:rsid w:val="00BE527C"/>
    <w:rsid w:val="00BE587B"/>
    <w:rsid w:val="00BE742E"/>
    <w:rsid w:val="00BE763F"/>
    <w:rsid w:val="00BE77BD"/>
    <w:rsid w:val="00BE7AD9"/>
    <w:rsid w:val="00BE7FB8"/>
    <w:rsid w:val="00BF01A3"/>
    <w:rsid w:val="00BF0567"/>
    <w:rsid w:val="00BF059D"/>
    <w:rsid w:val="00BF0D4F"/>
    <w:rsid w:val="00BF151E"/>
    <w:rsid w:val="00BF15A1"/>
    <w:rsid w:val="00BF17D1"/>
    <w:rsid w:val="00BF1A44"/>
    <w:rsid w:val="00BF1A9B"/>
    <w:rsid w:val="00BF1B30"/>
    <w:rsid w:val="00BF1B9F"/>
    <w:rsid w:val="00BF1E51"/>
    <w:rsid w:val="00BF25DE"/>
    <w:rsid w:val="00BF2698"/>
    <w:rsid w:val="00BF29DA"/>
    <w:rsid w:val="00BF2C92"/>
    <w:rsid w:val="00BF3ECD"/>
    <w:rsid w:val="00BF4A70"/>
    <w:rsid w:val="00BF4FB8"/>
    <w:rsid w:val="00BF53D4"/>
    <w:rsid w:val="00BF5B12"/>
    <w:rsid w:val="00BF5EBE"/>
    <w:rsid w:val="00BF5FF3"/>
    <w:rsid w:val="00BF67E5"/>
    <w:rsid w:val="00BF7DB5"/>
    <w:rsid w:val="00C00B2A"/>
    <w:rsid w:val="00C00BB5"/>
    <w:rsid w:val="00C011B6"/>
    <w:rsid w:val="00C02135"/>
    <w:rsid w:val="00C0296C"/>
    <w:rsid w:val="00C0369F"/>
    <w:rsid w:val="00C03EE2"/>
    <w:rsid w:val="00C04B68"/>
    <w:rsid w:val="00C0536C"/>
    <w:rsid w:val="00C0546D"/>
    <w:rsid w:val="00C063DF"/>
    <w:rsid w:val="00C06A95"/>
    <w:rsid w:val="00C06B03"/>
    <w:rsid w:val="00C07159"/>
    <w:rsid w:val="00C076FB"/>
    <w:rsid w:val="00C07FAB"/>
    <w:rsid w:val="00C1111E"/>
    <w:rsid w:val="00C113AB"/>
    <w:rsid w:val="00C11623"/>
    <w:rsid w:val="00C118CA"/>
    <w:rsid w:val="00C11A33"/>
    <w:rsid w:val="00C11BA5"/>
    <w:rsid w:val="00C11DC6"/>
    <w:rsid w:val="00C124FF"/>
    <w:rsid w:val="00C13AE7"/>
    <w:rsid w:val="00C140B5"/>
    <w:rsid w:val="00C14191"/>
    <w:rsid w:val="00C141B2"/>
    <w:rsid w:val="00C1479D"/>
    <w:rsid w:val="00C151A8"/>
    <w:rsid w:val="00C15B1A"/>
    <w:rsid w:val="00C15CE0"/>
    <w:rsid w:val="00C15E0F"/>
    <w:rsid w:val="00C168E6"/>
    <w:rsid w:val="00C170D8"/>
    <w:rsid w:val="00C17715"/>
    <w:rsid w:val="00C178BD"/>
    <w:rsid w:val="00C20FA7"/>
    <w:rsid w:val="00C217FC"/>
    <w:rsid w:val="00C21B48"/>
    <w:rsid w:val="00C22364"/>
    <w:rsid w:val="00C22C90"/>
    <w:rsid w:val="00C23059"/>
    <w:rsid w:val="00C23182"/>
    <w:rsid w:val="00C233C8"/>
    <w:rsid w:val="00C23676"/>
    <w:rsid w:val="00C23AD7"/>
    <w:rsid w:val="00C23C0A"/>
    <w:rsid w:val="00C23D68"/>
    <w:rsid w:val="00C24DBB"/>
    <w:rsid w:val="00C24EB3"/>
    <w:rsid w:val="00C25454"/>
    <w:rsid w:val="00C2553B"/>
    <w:rsid w:val="00C2597A"/>
    <w:rsid w:val="00C264B0"/>
    <w:rsid w:val="00C268B2"/>
    <w:rsid w:val="00C26A64"/>
    <w:rsid w:val="00C26C7A"/>
    <w:rsid w:val="00C26CC2"/>
    <w:rsid w:val="00C26CED"/>
    <w:rsid w:val="00C27267"/>
    <w:rsid w:val="00C27718"/>
    <w:rsid w:val="00C27F5A"/>
    <w:rsid w:val="00C303E4"/>
    <w:rsid w:val="00C309DB"/>
    <w:rsid w:val="00C31015"/>
    <w:rsid w:val="00C313CF"/>
    <w:rsid w:val="00C324E3"/>
    <w:rsid w:val="00C3289A"/>
    <w:rsid w:val="00C32915"/>
    <w:rsid w:val="00C32A90"/>
    <w:rsid w:val="00C33D6A"/>
    <w:rsid w:val="00C3454A"/>
    <w:rsid w:val="00C34B75"/>
    <w:rsid w:val="00C34CBF"/>
    <w:rsid w:val="00C3533A"/>
    <w:rsid w:val="00C3568B"/>
    <w:rsid w:val="00C366A4"/>
    <w:rsid w:val="00C369A3"/>
    <w:rsid w:val="00C37BEC"/>
    <w:rsid w:val="00C404E6"/>
    <w:rsid w:val="00C40C73"/>
    <w:rsid w:val="00C41380"/>
    <w:rsid w:val="00C414EF"/>
    <w:rsid w:val="00C41F7B"/>
    <w:rsid w:val="00C4206B"/>
    <w:rsid w:val="00C425A8"/>
    <w:rsid w:val="00C428E2"/>
    <w:rsid w:val="00C435AD"/>
    <w:rsid w:val="00C43D00"/>
    <w:rsid w:val="00C44208"/>
    <w:rsid w:val="00C45121"/>
    <w:rsid w:val="00C45742"/>
    <w:rsid w:val="00C464B8"/>
    <w:rsid w:val="00C466E3"/>
    <w:rsid w:val="00C46DCC"/>
    <w:rsid w:val="00C4771A"/>
    <w:rsid w:val="00C50B77"/>
    <w:rsid w:val="00C512F7"/>
    <w:rsid w:val="00C5174F"/>
    <w:rsid w:val="00C520DD"/>
    <w:rsid w:val="00C5261C"/>
    <w:rsid w:val="00C528F7"/>
    <w:rsid w:val="00C52EB1"/>
    <w:rsid w:val="00C53189"/>
    <w:rsid w:val="00C53983"/>
    <w:rsid w:val="00C53C63"/>
    <w:rsid w:val="00C53CB1"/>
    <w:rsid w:val="00C53E3B"/>
    <w:rsid w:val="00C5434C"/>
    <w:rsid w:val="00C54682"/>
    <w:rsid w:val="00C548CD"/>
    <w:rsid w:val="00C550E9"/>
    <w:rsid w:val="00C563FF"/>
    <w:rsid w:val="00C57111"/>
    <w:rsid w:val="00C577B8"/>
    <w:rsid w:val="00C5C0DA"/>
    <w:rsid w:val="00C604EA"/>
    <w:rsid w:val="00C6077F"/>
    <w:rsid w:val="00C6104D"/>
    <w:rsid w:val="00C61D59"/>
    <w:rsid w:val="00C61D74"/>
    <w:rsid w:val="00C6274A"/>
    <w:rsid w:val="00C62B08"/>
    <w:rsid w:val="00C630A6"/>
    <w:rsid w:val="00C631EF"/>
    <w:rsid w:val="00C632AB"/>
    <w:rsid w:val="00C6381E"/>
    <w:rsid w:val="00C63847"/>
    <w:rsid w:val="00C6427B"/>
    <w:rsid w:val="00C649C0"/>
    <w:rsid w:val="00C64E41"/>
    <w:rsid w:val="00C65B00"/>
    <w:rsid w:val="00C65EA0"/>
    <w:rsid w:val="00C665BC"/>
    <w:rsid w:val="00C66F80"/>
    <w:rsid w:val="00C67226"/>
    <w:rsid w:val="00C679DA"/>
    <w:rsid w:val="00C67AA2"/>
    <w:rsid w:val="00C67CD7"/>
    <w:rsid w:val="00C7051E"/>
    <w:rsid w:val="00C70F16"/>
    <w:rsid w:val="00C70FE4"/>
    <w:rsid w:val="00C7138B"/>
    <w:rsid w:val="00C71647"/>
    <w:rsid w:val="00C718EF"/>
    <w:rsid w:val="00C71948"/>
    <w:rsid w:val="00C71A40"/>
    <w:rsid w:val="00C72E1C"/>
    <w:rsid w:val="00C73797"/>
    <w:rsid w:val="00C74AAF"/>
    <w:rsid w:val="00C74AF1"/>
    <w:rsid w:val="00C74E72"/>
    <w:rsid w:val="00C7525B"/>
    <w:rsid w:val="00C75817"/>
    <w:rsid w:val="00C760C4"/>
    <w:rsid w:val="00C76424"/>
    <w:rsid w:val="00C77500"/>
    <w:rsid w:val="00C77944"/>
    <w:rsid w:val="00C7795C"/>
    <w:rsid w:val="00C77996"/>
    <w:rsid w:val="00C80198"/>
    <w:rsid w:val="00C8084E"/>
    <w:rsid w:val="00C80A55"/>
    <w:rsid w:val="00C80FB3"/>
    <w:rsid w:val="00C826EA"/>
    <w:rsid w:val="00C83211"/>
    <w:rsid w:val="00C83559"/>
    <w:rsid w:val="00C84053"/>
    <w:rsid w:val="00C84280"/>
    <w:rsid w:val="00C84B44"/>
    <w:rsid w:val="00C85273"/>
    <w:rsid w:val="00C86696"/>
    <w:rsid w:val="00C86BF0"/>
    <w:rsid w:val="00C87207"/>
    <w:rsid w:val="00C8747C"/>
    <w:rsid w:val="00C875EF"/>
    <w:rsid w:val="00C901BD"/>
    <w:rsid w:val="00C9026C"/>
    <w:rsid w:val="00C9039B"/>
    <w:rsid w:val="00C90625"/>
    <w:rsid w:val="00C9091C"/>
    <w:rsid w:val="00C90B26"/>
    <w:rsid w:val="00C91112"/>
    <w:rsid w:val="00C91599"/>
    <w:rsid w:val="00C91DC8"/>
    <w:rsid w:val="00C92027"/>
    <w:rsid w:val="00C923BA"/>
    <w:rsid w:val="00C92ECC"/>
    <w:rsid w:val="00C9316C"/>
    <w:rsid w:val="00C93447"/>
    <w:rsid w:val="00C93456"/>
    <w:rsid w:val="00C943F6"/>
    <w:rsid w:val="00C94A3B"/>
    <w:rsid w:val="00C9523D"/>
    <w:rsid w:val="00C95B75"/>
    <w:rsid w:val="00C95B83"/>
    <w:rsid w:val="00C96AC4"/>
    <w:rsid w:val="00C97370"/>
    <w:rsid w:val="00C97D52"/>
    <w:rsid w:val="00C97F0C"/>
    <w:rsid w:val="00CA0519"/>
    <w:rsid w:val="00CA0654"/>
    <w:rsid w:val="00CA0B1D"/>
    <w:rsid w:val="00CA10EC"/>
    <w:rsid w:val="00CA204C"/>
    <w:rsid w:val="00CA2825"/>
    <w:rsid w:val="00CA345B"/>
    <w:rsid w:val="00CA3559"/>
    <w:rsid w:val="00CA3729"/>
    <w:rsid w:val="00CA37FE"/>
    <w:rsid w:val="00CA3896"/>
    <w:rsid w:val="00CA38D1"/>
    <w:rsid w:val="00CA3F9D"/>
    <w:rsid w:val="00CA4076"/>
    <w:rsid w:val="00CA4AF2"/>
    <w:rsid w:val="00CA5014"/>
    <w:rsid w:val="00CA5929"/>
    <w:rsid w:val="00CA596D"/>
    <w:rsid w:val="00CA5A55"/>
    <w:rsid w:val="00CA5E1C"/>
    <w:rsid w:val="00CA60A9"/>
    <w:rsid w:val="00CA6443"/>
    <w:rsid w:val="00CA7681"/>
    <w:rsid w:val="00CA7BF7"/>
    <w:rsid w:val="00CB05B3"/>
    <w:rsid w:val="00CB077B"/>
    <w:rsid w:val="00CB08BB"/>
    <w:rsid w:val="00CB0941"/>
    <w:rsid w:val="00CB0CC1"/>
    <w:rsid w:val="00CB1082"/>
    <w:rsid w:val="00CB10AA"/>
    <w:rsid w:val="00CB1964"/>
    <w:rsid w:val="00CB1AA5"/>
    <w:rsid w:val="00CB2367"/>
    <w:rsid w:val="00CB2B84"/>
    <w:rsid w:val="00CB38E1"/>
    <w:rsid w:val="00CB3907"/>
    <w:rsid w:val="00CB3B54"/>
    <w:rsid w:val="00CB4B46"/>
    <w:rsid w:val="00CB4C1A"/>
    <w:rsid w:val="00CB581B"/>
    <w:rsid w:val="00CB5A6A"/>
    <w:rsid w:val="00CB5CE6"/>
    <w:rsid w:val="00CB5D5C"/>
    <w:rsid w:val="00CB5F70"/>
    <w:rsid w:val="00CB60FC"/>
    <w:rsid w:val="00CB62AD"/>
    <w:rsid w:val="00CB7234"/>
    <w:rsid w:val="00CB7E4D"/>
    <w:rsid w:val="00CC00C5"/>
    <w:rsid w:val="00CC05CD"/>
    <w:rsid w:val="00CC0DCD"/>
    <w:rsid w:val="00CC154B"/>
    <w:rsid w:val="00CC16E8"/>
    <w:rsid w:val="00CC1F65"/>
    <w:rsid w:val="00CC212B"/>
    <w:rsid w:val="00CC2135"/>
    <w:rsid w:val="00CC2B60"/>
    <w:rsid w:val="00CC2C62"/>
    <w:rsid w:val="00CC3AE5"/>
    <w:rsid w:val="00CC3BBB"/>
    <w:rsid w:val="00CC4EFB"/>
    <w:rsid w:val="00CC5503"/>
    <w:rsid w:val="00CC6024"/>
    <w:rsid w:val="00CC6822"/>
    <w:rsid w:val="00CC696C"/>
    <w:rsid w:val="00CC76E4"/>
    <w:rsid w:val="00CC7CBC"/>
    <w:rsid w:val="00CC7D3F"/>
    <w:rsid w:val="00CC7E32"/>
    <w:rsid w:val="00CD07C3"/>
    <w:rsid w:val="00CD07EF"/>
    <w:rsid w:val="00CD0DE9"/>
    <w:rsid w:val="00CD13E4"/>
    <w:rsid w:val="00CD1447"/>
    <w:rsid w:val="00CD162F"/>
    <w:rsid w:val="00CD21D7"/>
    <w:rsid w:val="00CD33C7"/>
    <w:rsid w:val="00CD3BD2"/>
    <w:rsid w:val="00CD4523"/>
    <w:rsid w:val="00CD490D"/>
    <w:rsid w:val="00CD4BA1"/>
    <w:rsid w:val="00CD5008"/>
    <w:rsid w:val="00CD5A0E"/>
    <w:rsid w:val="00CD6401"/>
    <w:rsid w:val="00CD649E"/>
    <w:rsid w:val="00CD6C8C"/>
    <w:rsid w:val="00CD7195"/>
    <w:rsid w:val="00CD7556"/>
    <w:rsid w:val="00CD788A"/>
    <w:rsid w:val="00CE04FF"/>
    <w:rsid w:val="00CE126E"/>
    <w:rsid w:val="00CE1929"/>
    <w:rsid w:val="00CE1CF3"/>
    <w:rsid w:val="00CE2474"/>
    <w:rsid w:val="00CE2CED"/>
    <w:rsid w:val="00CE2EC1"/>
    <w:rsid w:val="00CE3310"/>
    <w:rsid w:val="00CE48A8"/>
    <w:rsid w:val="00CE52DC"/>
    <w:rsid w:val="00CE57BA"/>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683"/>
    <w:rsid w:val="00CF1BD8"/>
    <w:rsid w:val="00CF1CC3"/>
    <w:rsid w:val="00CF24A1"/>
    <w:rsid w:val="00CF2814"/>
    <w:rsid w:val="00CF2B50"/>
    <w:rsid w:val="00CF36A1"/>
    <w:rsid w:val="00CF37FF"/>
    <w:rsid w:val="00CF3D67"/>
    <w:rsid w:val="00CF41A1"/>
    <w:rsid w:val="00CF4694"/>
    <w:rsid w:val="00CF46CD"/>
    <w:rsid w:val="00CF54D8"/>
    <w:rsid w:val="00CF5F64"/>
    <w:rsid w:val="00CF6E5C"/>
    <w:rsid w:val="00CF76C2"/>
    <w:rsid w:val="00CF78C6"/>
    <w:rsid w:val="00D0090A"/>
    <w:rsid w:val="00D01351"/>
    <w:rsid w:val="00D01516"/>
    <w:rsid w:val="00D0175F"/>
    <w:rsid w:val="00D01834"/>
    <w:rsid w:val="00D01C69"/>
    <w:rsid w:val="00D025DA"/>
    <w:rsid w:val="00D027AE"/>
    <w:rsid w:val="00D02812"/>
    <w:rsid w:val="00D02ACD"/>
    <w:rsid w:val="00D02F66"/>
    <w:rsid w:val="00D03822"/>
    <w:rsid w:val="00D056ED"/>
    <w:rsid w:val="00D05DD0"/>
    <w:rsid w:val="00D05F58"/>
    <w:rsid w:val="00D0635D"/>
    <w:rsid w:val="00D06CDD"/>
    <w:rsid w:val="00D074E1"/>
    <w:rsid w:val="00D07930"/>
    <w:rsid w:val="00D07AE0"/>
    <w:rsid w:val="00D1013E"/>
    <w:rsid w:val="00D10310"/>
    <w:rsid w:val="00D113AA"/>
    <w:rsid w:val="00D11413"/>
    <w:rsid w:val="00D122E3"/>
    <w:rsid w:val="00D12F0E"/>
    <w:rsid w:val="00D12F31"/>
    <w:rsid w:val="00D1348A"/>
    <w:rsid w:val="00D13A85"/>
    <w:rsid w:val="00D14614"/>
    <w:rsid w:val="00D14B81"/>
    <w:rsid w:val="00D14F16"/>
    <w:rsid w:val="00D15151"/>
    <w:rsid w:val="00D15EF2"/>
    <w:rsid w:val="00D1663A"/>
    <w:rsid w:val="00D16D38"/>
    <w:rsid w:val="00D178EA"/>
    <w:rsid w:val="00D17CC1"/>
    <w:rsid w:val="00D17D70"/>
    <w:rsid w:val="00D20626"/>
    <w:rsid w:val="00D20AE4"/>
    <w:rsid w:val="00D20F63"/>
    <w:rsid w:val="00D2124F"/>
    <w:rsid w:val="00D212F6"/>
    <w:rsid w:val="00D21ADB"/>
    <w:rsid w:val="00D21DE7"/>
    <w:rsid w:val="00D21F04"/>
    <w:rsid w:val="00D21F31"/>
    <w:rsid w:val="00D220A4"/>
    <w:rsid w:val="00D22152"/>
    <w:rsid w:val="00D23D01"/>
    <w:rsid w:val="00D24608"/>
    <w:rsid w:val="00D24B21"/>
    <w:rsid w:val="00D24E99"/>
    <w:rsid w:val="00D25208"/>
    <w:rsid w:val="00D252D7"/>
    <w:rsid w:val="00D25589"/>
    <w:rsid w:val="00D25696"/>
    <w:rsid w:val="00D25961"/>
    <w:rsid w:val="00D26DC4"/>
    <w:rsid w:val="00D274DF"/>
    <w:rsid w:val="00D27A83"/>
    <w:rsid w:val="00D3013A"/>
    <w:rsid w:val="00D31251"/>
    <w:rsid w:val="00D31891"/>
    <w:rsid w:val="00D322BB"/>
    <w:rsid w:val="00D32A7D"/>
    <w:rsid w:val="00D32A9F"/>
    <w:rsid w:val="00D333C2"/>
    <w:rsid w:val="00D334C4"/>
    <w:rsid w:val="00D33762"/>
    <w:rsid w:val="00D33B17"/>
    <w:rsid w:val="00D33E94"/>
    <w:rsid w:val="00D341AA"/>
    <w:rsid w:val="00D347F8"/>
    <w:rsid w:val="00D348E9"/>
    <w:rsid w:val="00D349BF"/>
    <w:rsid w:val="00D35B5C"/>
    <w:rsid w:val="00D368BE"/>
    <w:rsid w:val="00D37166"/>
    <w:rsid w:val="00D37452"/>
    <w:rsid w:val="00D37A02"/>
    <w:rsid w:val="00D400E1"/>
    <w:rsid w:val="00D4110B"/>
    <w:rsid w:val="00D4120D"/>
    <w:rsid w:val="00D41795"/>
    <w:rsid w:val="00D41839"/>
    <w:rsid w:val="00D4229A"/>
    <w:rsid w:val="00D4260F"/>
    <w:rsid w:val="00D427C0"/>
    <w:rsid w:val="00D432ED"/>
    <w:rsid w:val="00D434AC"/>
    <w:rsid w:val="00D43761"/>
    <w:rsid w:val="00D44740"/>
    <w:rsid w:val="00D44EF8"/>
    <w:rsid w:val="00D4505E"/>
    <w:rsid w:val="00D454E1"/>
    <w:rsid w:val="00D45887"/>
    <w:rsid w:val="00D45FA5"/>
    <w:rsid w:val="00D471E7"/>
    <w:rsid w:val="00D473BC"/>
    <w:rsid w:val="00D476EE"/>
    <w:rsid w:val="00D47BE1"/>
    <w:rsid w:val="00D47C0E"/>
    <w:rsid w:val="00D47C83"/>
    <w:rsid w:val="00D507EE"/>
    <w:rsid w:val="00D511D7"/>
    <w:rsid w:val="00D51856"/>
    <w:rsid w:val="00D52023"/>
    <w:rsid w:val="00D533C3"/>
    <w:rsid w:val="00D53537"/>
    <w:rsid w:val="00D539C8"/>
    <w:rsid w:val="00D5480B"/>
    <w:rsid w:val="00D54885"/>
    <w:rsid w:val="00D54DEC"/>
    <w:rsid w:val="00D5503B"/>
    <w:rsid w:val="00D550C4"/>
    <w:rsid w:val="00D5519B"/>
    <w:rsid w:val="00D559AB"/>
    <w:rsid w:val="00D56820"/>
    <w:rsid w:val="00D56C45"/>
    <w:rsid w:val="00D56DD3"/>
    <w:rsid w:val="00D5716B"/>
    <w:rsid w:val="00D573BD"/>
    <w:rsid w:val="00D57BF4"/>
    <w:rsid w:val="00D57D3D"/>
    <w:rsid w:val="00D57DBC"/>
    <w:rsid w:val="00D60006"/>
    <w:rsid w:val="00D6054F"/>
    <w:rsid w:val="00D60636"/>
    <w:rsid w:val="00D60759"/>
    <w:rsid w:val="00D60BD0"/>
    <w:rsid w:val="00D60BD8"/>
    <w:rsid w:val="00D60F58"/>
    <w:rsid w:val="00D61027"/>
    <w:rsid w:val="00D61711"/>
    <w:rsid w:val="00D62D16"/>
    <w:rsid w:val="00D634D4"/>
    <w:rsid w:val="00D63958"/>
    <w:rsid w:val="00D645D8"/>
    <w:rsid w:val="00D645DC"/>
    <w:rsid w:val="00D64A68"/>
    <w:rsid w:val="00D66AFB"/>
    <w:rsid w:val="00D66F69"/>
    <w:rsid w:val="00D67266"/>
    <w:rsid w:val="00D672BD"/>
    <w:rsid w:val="00D675E4"/>
    <w:rsid w:val="00D67BFD"/>
    <w:rsid w:val="00D70316"/>
    <w:rsid w:val="00D70366"/>
    <w:rsid w:val="00D7075E"/>
    <w:rsid w:val="00D70C5E"/>
    <w:rsid w:val="00D71F34"/>
    <w:rsid w:val="00D721F1"/>
    <w:rsid w:val="00D72A50"/>
    <w:rsid w:val="00D72E57"/>
    <w:rsid w:val="00D7339C"/>
    <w:rsid w:val="00D736E5"/>
    <w:rsid w:val="00D73770"/>
    <w:rsid w:val="00D739BE"/>
    <w:rsid w:val="00D73EB9"/>
    <w:rsid w:val="00D746BC"/>
    <w:rsid w:val="00D74941"/>
    <w:rsid w:val="00D75879"/>
    <w:rsid w:val="00D759CE"/>
    <w:rsid w:val="00D766CB"/>
    <w:rsid w:val="00D768CC"/>
    <w:rsid w:val="00D76916"/>
    <w:rsid w:val="00D76A17"/>
    <w:rsid w:val="00D77562"/>
    <w:rsid w:val="00D77EF5"/>
    <w:rsid w:val="00D80427"/>
    <w:rsid w:val="00D80435"/>
    <w:rsid w:val="00D80B67"/>
    <w:rsid w:val="00D80DA6"/>
    <w:rsid w:val="00D80F8A"/>
    <w:rsid w:val="00D81944"/>
    <w:rsid w:val="00D8262F"/>
    <w:rsid w:val="00D831D0"/>
    <w:rsid w:val="00D83A7D"/>
    <w:rsid w:val="00D83BED"/>
    <w:rsid w:val="00D83E81"/>
    <w:rsid w:val="00D84767"/>
    <w:rsid w:val="00D849F0"/>
    <w:rsid w:val="00D851E1"/>
    <w:rsid w:val="00D852E1"/>
    <w:rsid w:val="00D8564C"/>
    <w:rsid w:val="00D856BC"/>
    <w:rsid w:val="00D85C7C"/>
    <w:rsid w:val="00D862D8"/>
    <w:rsid w:val="00D86491"/>
    <w:rsid w:val="00D865AA"/>
    <w:rsid w:val="00D86971"/>
    <w:rsid w:val="00D8721B"/>
    <w:rsid w:val="00D872AB"/>
    <w:rsid w:val="00D87FDE"/>
    <w:rsid w:val="00D90517"/>
    <w:rsid w:val="00D9070F"/>
    <w:rsid w:val="00D90A77"/>
    <w:rsid w:val="00D91040"/>
    <w:rsid w:val="00D91592"/>
    <w:rsid w:val="00D915BA"/>
    <w:rsid w:val="00D930CC"/>
    <w:rsid w:val="00D93D7F"/>
    <w:rsid w:val="00D93F86"/>
    <w:rsid w:val="00D9437F"/>
    <w:rsid w:val="00D948EE"/>
    <w:rsid w:val="00D9578C"/>
    <w:rsid w:val="00D966F5"/>
    <w:rsid w:val="00D96C65"/>
    <w:rsid w:val="00D9775D"/>
    <w:rsid w:val="00DA0C9D"/>
    <w:rsid w:val="00DA0E93"/>
    <w:rsid w:val="00DA15EC"/>
    <w:rsid w:val="00DA1C46"/>
    <w:rsid w:val="00DA1E5B"/>
    <w:rsid w:val="00DA2875"/>
    <w:rsid w:val="00DA30F3"/>
    <w:rsid w:val="00DA3240"/>
    <w:rsid w:val="00DA37BB"/>
    <w:rsid w:val="00DA58C9"/>
    <w:rsid w:val="00DA5A5E"/>
    <w:rsid w:val="00DA5B37"/>
    <w:rsid w:val="00DA5B43"/>
    <w:rsid w:val="00DA5DFB"/>
    <w:rsid w:val="00DA6065"/>
    <w:rsid w:val="00DA6096"/>
    <w:rsid w:val="00DA61A0"/>
    <w:rsid w:val="00DA63A7"/>
    <w:rsid w:val="00DA6452"/>
    <w:rsid w:val="00DA65AB"/>
    <w:rsid w:val="00DA69E0"/>
    <w:rsid w:val="00DA6AAC"/>
    <w:rsid w:val="00DA6B4A"/>
    <w:rsid w:val="00DA6B5D"/>
    <w:rsid w:val="00DA7117"/>
    <w:rsid w:val="00DA7594"/>
    <w:rsid w:val="00DA79D1"/>
    <w:rsid w:val="00DA7BD2"/>
    <w:rsid w:val="00DA7C33"/>
    <w:rsid w:val="00DB03CF"/>
    <w:rsid w:val="00DB06F2"/>
    <w:rsid w:val="00DB13F4"/>
    <w:rsid w:val="00DB15F2"/>
    <w:rsid w:val="00DB212E"/>
    <w:rsid w:val="00DB213B"/>
    <w:rsid w:val="00DB2842"/>
    <w:rsid w:val="00DB2D22"/>
    <w:rsid w:val="00DB3E9C"/>
    <w:rsid w:val="00DB48EA"/>
    <w:rsid w:val="00DB4F7B"/>
    <w:rsid w:val="00DB547C"/>
    <w:rsid w:val="00DB5C39"/>
    <w:rsid w:val="00DB5C59"/>
    <w:rsid w:val="00DB5E52"/>
    <w:rsid w:val="00DB5FC7"/>
    <w:rsid w:val="00DB6464"/>
    <w:rsid w:val="00DB6F8D"/>
    <w:rsid w:val="00DB6FF6"/>
    <w:rsid w:val="00DB750A"/>
    <w:rsid w:val="00DB7B5B"/>
    <w:rsid w:val="00DB7DDC"/>
    <w:rsid w:val="00DC0700"/>
    <w:rsid w:val="00DC102B"/>
    <w:rsid w:val="00DC14BF"/>
    <w:rsid w:val="00DC1786"/>
    <w:rsid w:val="00DC29FB"/>
    <w:rsid w:val="00DC352C"/>
    <w:rsid w:val="00DC375E"/>
    <w:rsid w:val="00DC48F6"/>
    <w:rsid w:val="00DC4D86"/>
    <w:rsid w:val="00DC54AC"/>
    <w:rsid w:val="00DC5B1A"/>
    <w:rsid w:val="00DC5BEE"/>
    <w:rsid w:val="00DC5EC0"/>
    <w:rsid w:val="00DC62CD"/>
    <w:rsid w:val="00DC69A6"/>
    <w:rsid w:val="00DC6CAE"/>
    <w:rsid w:val="00DD0E7A"/>
    <w:rsid w:val="00DD18A3"/>
    <w:rsid w:val="00DD2501"/>
    <w:rsid w:val="00DD2722"/>
    <w:rsid w:val="00DD3ABF"/>
    <w:rsid w:val="00DD3DA2"/>
    <w:rsid w:val="00DD3E40"/>
    <w:rsid w:val="00DD4BC8"/>
    <w:rsid w:val="00DD4CF9"/>
    <w:rsid w:val="00DD4F81"/>
    <w:rsid w:val="00DD513F"/>
    <w:rsid w:val="00DD6102"/>
    <w:rsid w:val="00DD63BA"/>
    <w:rsid w:val="00DD6753"/>
    <w:rsid w:val="00DD6EBC"/>
    <w:rsid w:val="00DD75C1"/>
    <w:rsid w:val="00DD7F2B"/>
    <w:rsid w:val="00DE1ED2"/>
    <w:rsid w:val="00DE2116"/>
    <w:rsid w:val="00DE2734"/>
    <w:rsid w:val="00DE2DB3"/>
    <w:rsid w:val="00DE2F64"/>
    <w:rsid w:val="00DE31E5"/>
    <w:rsid w:val="00DE3269"/>
    <w:rsid w:val="00DE3DCE"/>
    <w:rsid w:val="00DE3DEA"/>
    <w:rsid w:val="00DE3EB4"/>
    <w:rsid w:val="00DE4FFF"/>
    <w:rsid w:val="00DE5436"/>
    <w:rsid w:val="00DE57CF"/>
    <w:rsid w:val="00DE6CDC"/>
    <w:rsid w:val="00DE7344"/>
    <w:rsid w:val="00DE791A"/>
    <w:rsid w:val="00DE7FB3"/>
    <w:rsid w:val="00DE93E3"/>
    <w:rsid w:val="00DF065A"/>
    <w:rsid w:val="00DF0D5C"/>
    <w:rsid w:val="00DF128D"/>
    <w:rsid w:val="00DF1D4A"/>
    <w:rsid w:val="00DF1EF5"/>
    <w:rsid w:val="00DF2F55"/>
    <w:rsid w:val="00DF3247"/>
    <w:rsid w:val="00DF392E"/>
    <w:rsid w:val="00DF42C7"/>
    <w:rsid w:val="00DF4AA0"/>
    <w:rsid w:val="00DF4C5D"/>
    <w:rsid w:val="00DF4FF9"/>
    <w:rsid w:val="00DF5067"/>
    <w:rsid w:val="00DF53AA"/>
    <w:rsid w:val="00DF6CE7"/>
    <w:rsid w:val="00DF71AE"/>
    <w:rsid w:val="00E00144"/>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46D"/>
    <w:rsid w:val="00E05646"/>
    <w:rsid w:val="00E0629C"/>
    <w:rsid w:val="00E0650B"/>
    <w:rsid w:val="00E0663B"/>
    <w:rsid w:val="00E067EE"/>
    <w:rsid w:val="00E06926"/>
    <w:rsid w:val="00E07C39"/>
    <w:rsid w:val="00E10239"/>
    <w:rsid w:val="00E109A3"/>
    <w:rsid w:val="00E111AF"/>
    <w:rsid w:val="00E112ED"/>
    <w:rsid w:val="00E113AE"/>
    <w:rsid w:val="00E11A5F"/>
    <w:rsid w:val="00E1209B"/>
    <w:rsid w:val="00E12E44"/>
    <w:rsid w:val="00E12ED5"/>
    <w:rsid w:val="00E12F6C"/>
    <w:rsid w:val="00E135DC"/>
    <w:rsid w:val="00E13E43"/>
    <w:rsid w:val="00E14757"/>
    <w:rsid w:val="00E1494D"/>
    <w:rsid w:val="00E14D0A"/>
    <w:rsid w:val="00E151C2"/>
    <w:rsid w:val="00E153A9"/>
    <w:rsid w:val="00E1587E"/>
    <w:rsid w:val="00E15CE8"/>
    <w:rsid w:val="00E16451"/>
    <w:rsid w:val="00E1662A"/>
    <w:rsid w:val="00E179EB"/>
    <w:rsid w:val="00E179F9"/>
    <w:rsid w:val="00E20AB1"/>
    <w:rsid w:val="00E20B97"/>
    <w:rsid w:val="00E21B43"/>
    <w:rsid w:val="00E21DE5"/>
    <w:rsid w:val="00E2227F"/>
    <w:rsid w:val="00E22475"/>
    <w:rsid w:val="00E22B7F"/>
    <w:rsid w:val="00E23B40"/>
    <w:rsid w:val="00E23C58"/>
    <w:rsid w:val="00E2432A"/>
    <w:rsid w:val="00E24545"/>
    <w:rsid w:val="00E24912"/>
    <w:rsid w:val="00E249DE"/>
    <w:rsid w:val="00E24BF7"/>
    <w:rsid w:val="00E24D20"/>
    <w:rsid w:val="00E25101"/>
    <w:rsid w:val="00E253A5"/>
    <w:rsid w:val="00E255CF"/>
    <w:rsid w:val="00E25FE1"/>
    <w:rsid w:val="00E2713E"/>
    <w:rsid w:val="00E27210"/>
    <w:rsid w:val="00E27BC9"/>
    <w:rsid w:val="00E27DF3"/>
    <w:rsid w:val="00E30913"/>
    <w:rsid w:val="00E315A0"/>
    <w:rsid w:val="00E31D69"/>
    <w:rsid w:val="00E3242C"/>
    <w:rsid w:val="00E32BEB"/>
    <w:rsid w:val="00E32D42"/>
    <w:rsid w:val="00E32E1B"/>
    <w:rsid w:val="00E32FDC"/>
    <w:rsid w:val="00E34025"/>
    <w:rsid w:val="00E340FD"/>
    <w:rsid w:val="00E35332"/>
    <w:rsid w:val="00E35AC2"/>
    <w:rsid w:val="00E35AF4"/>
    <w:rsid w:val="00E364C9"/>
    <w:rsid w:val="00E36784"/>
    <w:rsid w:val="00E368B6"/>
    <w:rsid w:val="00E36B23"/>
    <w:rsid w:val="00E36B96"/>
    <w:rsid w:val="00E378AF"/>
    <w:rsid w:val="00E37CCA"/>
    <w:rsid w:val="00E40137"/>
    <w:rsid w:val="00E40222"/>
    <w:rsid w:val="00E4091E"/>
    <w:rsid w:val="00E40C4F"/>
    <w:rsid w:val="00E40F44"/>
    <w:rsid w:val="00E40F4D"/>
    <w:rsid w:val="00E42FA2"/>
    <w:rsid w:val="00E43210"/>
    <w:rsid w:val="00E4336F"/>
    <w:rsid w:val="00E434A3"/>
    <w:rsid w:val="00E44060"/>
    <w:rsid w:val="00E44A57"/>
    <w:rsid w:val="00E44CF6"/>
    <w:rsid w:val="00E45678"/>
    <w:rsid w:val="00E456A4"/>
    <w:rsid w:val="00E456C6"/>
    <w:rsid w:val="00E45856"/>
    <w:rsid w:val="00E45C42"/>
    <w:rsid w:val="00E45EF5"/>
    <w:rsid w:val="00E46621"/>
    <w:rsid w:val="00E469BC"/>
    <w:rsid w:val="00E47031"/>
    <w:rsid w:val="00E476E0"/>
    <w:rsid w:val="00E47C22"/>
    <w:rsid w:val="00E47E46"/>
    <w:rsid w:val="00E47F54"/>
    <w:rsid w:val="00E50054"/>
    <w:rsid w:val="00E50162"/>
    <w:rsid w:val="00E5079E"/>
    <w:rsid w:val="00E50B6F"/>
    <w:rsid w:val="00E520D2"/>
    <w:rsid w:val="00E5221A"/>
    <w:rsid w:val="00E525A6"/>
    <w:rsid w:val="00E53A28"/>
    <w:rsid w:val="00E53D60"/>
    <w:rsid w:val="00E53EE9"/>
    <w:rsid w:val="00E5433C"/>
    <w:rsid w:val="00E54381"/>
    <w:rsid w:val="00E54AAC"/>
    <w:rsid w:val="00E5541C"/>
    <w:rsid w:val="00E55735"/>
    <w:rsid w:val="00E5598F"/>
    <w:rsid w:val="00E5607D"/>
    <w:rsid w:val="00E564A5"/>
    <w:rsid w:val="00E56A20"/>
    <w:rsid w:val="00E57630"/>
    <w:rsid w:val="00E60AA7"/>
    <w:rsid w:val="00E60DE8"/>
    <w:rsid w:val="00E60F10"/>
    <w:rsid w:val="00E61A77"/>
    <w:rsid w:val="00E61B13"/>
    <w:rsid w:val="00E61C0F"/>
    <w:rsid w:val="00E61D38"/>
    <w:rsid w:val="00E621F8"/>
    <w:rsid w:val="00E623F1"/>
    <w:rsid w:val="00E62A08"/>
    <w:rsid w:val="00E63930"/>
    <w:rsid w:val="00E64075"/>
    <w:rsid w:val="00E64CE5"/>
    <w:rsid w:val="00E64F5D"/>
    <w:rsid w:val="00E655B3"/>
    <w:rsid w:val="00E66592"/>
    <w:rsid w:val="00E66A20"/>
    <w:rsid w:val="00E66C29"/>
    <w:rsid w:val="00E66D67"/>
    <w:rsid w:val="00E66F24"/>
    <w:rsid w:val="00E674F7"/>
    <w:rsid w:val="00E70200"/>
    <w:rsid w:val="00E70CBE"/>
    <w:rsid w:val="00E70F4C"/>
    <w:rsid w:val="00E71007"/>
    <w:rsid w:val="00E7149F"/>
    <w:rsid w:val="00E715E7"/>
    <w:rsid w:val="00E71F47"/>
    <w:rsid w:val="00E71F62"/>
    <w:rsid w:val="00E71FE1"/>
    <w:rsid w:val="00E723D0"/>
    <w:rsid w:val="00E7283B"/>
    <w:rsid w:val="00E72903"/>
    <w:rsid w:val="00E7297B"/>
    <w:rsid w:val="00E72F2C"/>
    <w:rsid w:val="00E73226"/>
    <w:rsid w:val="00E73CF4"/>
    <w:rsid w:val="00E73D22"/>
    <w:rsid w:val="00E742E5"/>
    <w:rsid w:val="00E753F1"/>
    <w:rsid w:val="00E75EDB"/>
    <w:rsid w:val="00E75F91"/>
    <w:rsid w:val="00E7609E"/>
    <w:rsid w:val="00E76117"/>
    <w:rsid w:val="00E76583"/>
    <w:rsid w:val="00E76A17"/>
    <w:rsid w:val="00E76A25"/>
    <w:rsid w:val="00E76F79"/>
    <w:rsid w:val="00E7743E"/>
    <w:rsid w:val="00E77CBE"/>
    <w:rsid w:val="00E8030E"/>
    <w:rsid w:val="00E804DD"/>
    <w:rsid w:val="00E8053D"/>
    <w:rsid w:val="00E80910"/>
    <w:rsid w:val="00E819B2"/>
    <w:rsid w:val="00E81C48"/>
    <w:rsid w:val="00E81FFE"/>
    <w:rsid w:val="00E82B01"/>
    <w:rsid w:val="00E82DF3"/>
    <w:rsid w:val="00E83192"/>
    <w:rsid w:val="00E83D42"/>
    <w:rsid w:val="00E847AF"/>
    <w:rsid w:val="00E853AE"/>
    <w:rsid w:val="00E85404"/>
    <w:rsid w:val="00E85678"/>
    <w:rsid w:val="00E863A9"/>
    <w:rsid w:val="00E867F4"/>
    <w:rsid w:val="00E86C9F"/>
    <w:rsid w:val="00E87157"/>
    <w:rsid w:val="00E8736D"/>
    <w:rsid w:val="00E87653"/>
    <w:rsid w:val="00E87657"/>
    <w:rsid w:val="00E87806"/>
    <w:rsid w:val="00E90455"/>
    <w:rsid w:val="00E9053C"/>
    <w:rsid w:val="00E906B4"/>
    <w:rsid w:val="00E90D9A"/>
    <w:rsid w:val="00E90FEC"/>
    <w:rsid w:val="00E9156D"/>
    <w:rsid w:val="00E91C52"/>
    <w:rsid w:val="00E91E59"/>
    <w:rsid w:val="00E933B1"/>
    <w:rsid w:val="00E938A3"/>
    <w:rsid w:val="00E938B2"/>
    <w:rsid w:val="00E93BE6"/>
    <w:rsid w:val="00E94CE4"/>
    <w:rsid w:val="00E94EB0"/>
    <w:rsid w:val="00E95065"/>
    <w:rsid w:val="00E952FE"/>
    <w:rsid w:val="00E9558B"/>
    <w:rsid w:val="00E95825"/>
    <w:rsid w:val="00E9582A"/>
    <w:rsid w:val="00E95EFF"/>
    <w:rsid w:val="00E96574"/>
    <w:rsid w:val="00E9702B"/>
    <w:rsid w:val="00E97224"/>
    <w:rsid w:val="00E97D17"/>
    <w:rsid w:val="00EA0829"/>
    <w:rsid w:val="00EA0CE2"/>
    <w:rsid w:val="00EA0E8B"/>
    <w:rsid w:val="00EA0F5B"/>
    <w:rsid w:val="00EA1DFB"/>
    <w:rsid w:val="00EA308B"/>
    <w:rsid w:val="00EA3234"/>
    <w:rsid w:val="00EA362A"/>
    <w:rsid w:val="00EA3733"/>
    <w:rsid w:val="00EA3BC5"/>
    <w:rsid w:val="00EA478F"/>
    <w:rsid w:val="00EA48FD"/>
    <w:rsid w:val="00EA4DC0"/>
    <w:rsid w:val="00EA6D76"/>
    <w:rsid w:val="00EA71A7"/>
    <w:rsid w:val="00EA72E0"/>
    <w:rsid w:val="00EA735E"/>
    <w:rsid w:val="00EA7A70"/>
    <w:rsid w:val="00EA7BB3"/>
    <w:rsid w:val="00EA7DDF"/>
    <w:rsid w:val="00EA7F67"/>
    <w:rsid w:val="00EB02EE"/>
    <w:rsid w:val="00EB0D0B"/>
    <w:rsid w:val="00EB0D24"/>
    <w:rsid w:val="00EB10BD"/>
    <w:rsid w:val="00EB11C4"/>
    <w:rsid w:val="00EB1E67"/>
    <w:rsid w:val="00EB304E"/>
    <w:rsid w:val="00EB3942"/>
    <w:rsid w:val="00EB4046"/>
    <w:rsid w:val="00EB47D1"/>
    <w:rsid w:val="00EB4C20"/>
    <w:rsid w:val="00EB55F2"/>
    <w:rsid w:val="00EB624B"/>
    <w:rsid w:val="00EB64BF"/>
    <w:rsid w:val="00EB6C4E"/>
    <w:rsid w:val="00EB6F6F"/>
    <w:rsid w:val="00EB7117"/>
    <w:rsid w:val="00EB715D"/>
    <w:rsid w:val="00EB71AA"/>
    <w:rsid w:val="00EB7425"/>
    <w:rsid w:val="00EB7843"/>
    <w:rsid w:val="00EB7B94"/>
    <w:rsid w:val="00EB7DBF"/>
    <w:rsid w:val="00EC16C3"/>
    <w:rsid w:val="00EC1F23"/>
    <w:rsid w:val="00EC1F7F"/>
    <w:rsid w:val="00EC20B8"/>
    <w:rsid w:val="00EC306B"/>
    <w:rsid w:val="00EC3FD1"/>
    <w:rsid w:val="00EC49FD"/>
    <w:rsid w:val="00EC4B8D"/>
    <w:rsid w:val="00EC4E7C"/>
    <w:rsid w:val="00EC4F9C"/>
    <w:rsid w:val="00EC4FEE"/>
    <w:rsid w:val="00EC54D0"/>
    <w:rsid w:val="00EC556B"/>
    <w:rsid w:val="00EC5AF1"/>
    <w:rsid w:val="00EC6013"/>
    <w:rsid w:val="00EC661F"/>
    <w:rsid w:val="00EC69C9"/>
    <w:rsid w:val="00EC6B8B"/>
    <w:rsid w:val="00EC6B94"/>
    <w:rsid w:val="00EC6DB5"/>
    <w:rsid w:val="00EC7862"/>
    <w:rsid w:val="00ECD8B4"/>
    <w:rsid w:val="00ED0169"/>
    <w:rsid w:val="00ED0205"/>
    <w:rsid w:val="00ED0A21"/>
    <w:rsid w:val="00ED1469"/>
    <w:rsid w:val="00ED1CC2"/>
    <w:rsid w:val="00ED2317"/>
    <w:rsid w:val="00ED28BF"/>
    <w:rsid w:val="00ED334A"/>
    <w:rsid w:val="00ED3F62"/>
    <w:rsid w:val="00ED46C0"/>
    <w:rsid w:val="00ED4EDD"/>
    <w:rsid w:val="00ED4EEF"/>
    <w:rsid w:val="00ED517A"/>
    <w:rsid w:val="00ED55F4"/>
    <w:rsid w:val="00ED56D1"/>
    <w:rsid w:val="00ED6245"/>
    <w:rsid w:val="00ED6AA1"/>
    <w:rsid w:val="00EE0C37"/>
    <w:rsid w:val="00EE0F15"/>
    <w:rsid w:val="00EE0F92"/>
    <w:rsid w:val="00EE0FF9"/>
    <w:rsid w:val="00EE10FC"/>
    <w:rsid w:val="00EE1736"/>
    <w:rsid w:val="00EE18A9"/>
    <w:rsid w:val="00EE1A3E"/>
    <w:rsid w:val="00EE1BFE"/>
    <w:rsid w:val="00EE307B"/>
    <w:rsid w:val="00EE30C8"/>
    <w:rsid w:val="00EE32E6"/>
    <w:rsid w:val="00EE3324"/>
    <w:rsid w:val="00EE39D2"/>
    <w:rsid w:val="00EE4729"/>
    <w:rsid w:val="00EE4988"/>
    <w:rsid w:val="00EE53AB"/>
    <w:rsid w:val="00EE5B77"/>
    <w:rsid w:val="00EE6070"/>
    <w:rsid w:val="00EE6511"/>
    <w:rsid w:val="00EE6754"/>
    <w:rsid w:val="00EE68A1"/>
    <w:rsid w:val="00EE7662"/>
    <w:rsid w:val="00EE7C08"/>
    <w:rsid w:val="00EF08E0"/>
    <w:rsid w:val="00EF19D4"/>
    <w:rsid w:val="00EF2121"/>
    <w:rsid w:val="00EF24D7"/>
    <w:rsid w:val="00EF25C8"/>
    <w:rsid w:val="00EF281C"/>
    <w:rsid w:val="00EF2920"/>
    <w:rsid w:val="00EF2E57"/>
    <w:rsid w:val="00EF3597"/>
    <w:rsid w:val="00EF4456"/>
    <w:rsid w:val="00EF45FF"/>
    <w:rsid w:val="00EF4EE9"/>
    <w:rsid w:val="00EF693A"/>
    <w:rsid w:val="00EF6AFB"/>
    <w:rsid w:val="00EF6DFA"/>
    <w:rsid w:val="00EF7A30"/>
    <w:rsid w:val="00EF7A89"/>
    <w:rsid w:val="00EF7CDB"/>
    <w:rsid w:val="00F003E8"/>
    <w:rsid w:val="00F006A5"/>
    <w:rsid w:val="00F0153E"/>
    <w:rsid w:val="00F018D3"/>
    <w:rsid w:val="00F018FE"/>
    <w:rsid w:val="00F01A75"/>
    <w:rsid w:val="00F01F82"/>
    <w:rsid w:val="00F02033"/>
    <w:rsid w:val="00F02E0A"/>
    <w:rsid w:val="00F02E3B"/>
    <w:rsid w:val="00F0374E"/>
    <w:rsid w:val="00F03E88"/>
    <w:rsid w:val="00F04104"/>
    <w:rsid w:val="00F04743"/>
    <w:rsid w:val="00F04858"/>
    <w:rsid w:val="00F04C0C"/>
    <w:rsid w:val="00F04DDC"/>
    <w:rsid w:val="00F04F82"/>
    <w:rsid w:val="00F0516D"/>
    <w:rsid w:val="00F059D8"/>
    <w:rsid w:val="00F06247"/>
    <w:rsid w:val="00F0704A"/>
    <w:rsid w:val="00F074B4"/>
    <w:rsid w:val="00F07545"/>
    <w:rsid w:val="00F075FA"/>
    <w:rsid w:val="00F10263"/>
    <w:rsid w:val="00F105D4"/>
    <w:rsid w:val="00F106B7"/>
    <w:rsid w:val="00F10B37"/>
    <w:rsid w:val="00F1190E"/>
    <w:rsid w:val="00F11C55"/>
    <w:rsid w:val="00F11C93"/>
    <w:rsid w:val="00F11DD6"/>
    <w:rsid w:val="00F126EB"/>
    <w:rsid w:val="00F12F47"/>
    <w:rsid w:val="00F13F01"/>
    <w:rsid w:val="00F13F15"/>
    <w:rsid w:val="00F141AE"/>
    <w:rsid w:val="00F156C3"/>
    <w:rsid w:val="00F16303"/>
    <w:rsid w:val="00F16600"/>
    <w:rsid w:val="00F16D5E"/>
    <w:rsid w:val="00F17053"/>
    <w:rsid w:val="00F17082"/>
    <w:rsid w:val="00F2009A"/>
    <w:rsid w:val="00F20362"/>
    <w:rsid w:val="00F21068"/>
    <w:rsid w:val="00F21181"/>
    <w:rsid w:val="00F21BA9"/>
    <w:rsid w:val="00F22282"/>
    <w:rsid w:val="00F228BC"/>
    <w:rsid w:val="00F22A4E"/>
    <w:rsid w:val="00F22EDD"/>
    <w:rsid w:val="00F23445"/>
    <w:rsid w:val="00F23C35"/>
    <w:rsid w:val="00F248F9"/>
    <w:rsid w:val="00F25017"/>
    <w:rsid w:val="00F25088"/>
    <w:rsid w:val="00F26EB2"/>
    <w:rsid w:val="00F27054"/>
    <w:rsid w:val="00F2724D"/>
    <w:rsid w:val="00F27743"/>
    <w:rsid w:val="00F31072"/>
    <w:rsid w:val="00F318A5"/>
    <w:rsid w:val="00F31CFC"/>
    <w:rsid w:val="00F3478C"/>
    <w:rsid w:val="00F34B50"/>
    <w:rsid w:val="00F34D35"/>
    <w:rsid w:val="00F34F04"/>
    <w:rsid w:val="00F35C47"/>
    <w:rsid w:val="00F3673F"/>
    <w:rsid w:val="00F36749"/>
    <w:rsid w:val="00F3785A"/>
    <w:rsid w:val="00F37910"/>
    <w:rsid w:val="00F37A4A"/>
    <w:rsid w:val="00F37E22"/>
    <w:rsid w:val="00F37FA6"/>
    <w:rsid w:val="00F407FE"/>
    <w:rsid w:val="00F41087"/>
    <w:rsid w:val="00F41820"/>
    <w:rsid w:val="00F41B8B"/>
    <w:rsid w:val="00F431D8"/>
    <w:rsid w:val="00F43941"/>
    <w:rsid w:val="00F43D0B"/>
    <w:rsid w:val="00F43DAE"/>
    <w:rsid w:val="00F443C3"/>
    <w:rsid w:val="00F44CDA"/>
    <w:rsid w:val="00F454DC"/>
    <w:rsid w:val="00F45C54"/>
    <w:rsid w:val="00F45F9E"/>
    <w:rsid w:val="00F461EE"/>
    <w:rsid w:val="00F46888"/>
    <w:rsid w:val="00F46A48"/>
    <w:rsid w:val="00F479E7"/>
    <w:rsid w:val="00F47ACC"/>
    <w:rsid w:val="00F4BA5C"/>
    <w:rsid w:val="00F50598"/>
    <w:rsid w:val="00F50AC8"/>
    <w:rsid w:val="00F50B48"/>
    <w:rsid w:val="00F5108C"/>
    <w:rsid w:val="00F51F18"/>
    <w:rsid w:val="00F52067"/>
    <w:rsid w:val="00F520F3"/>
    <w:rsid w:val="00F52717"/>
    <w:rsid w:val="00F52D1B"/>
    <w:rsid w:val="00F53434"/>
    <w:rsid w:val="00F53751"/>
    <w:rsid w:val="00F539F6"/>
    <w:rsid w:val="00F53BC9"/>
    <w:rsid w:val="00F547C2"/>
    <w:rsid w:val="00F54DFF"/>
    <w:rsid w:val="00F55395"/>
    <w:rsid w:val="00F558FC"/>
    <w:rsid w:val="00F559C4"/>
    <w:rsid w:val="00F561B6"/>
    <w:rsid w:val="00F564F5"/>
    <w:rsid w:val="00F565B2"/>
    <w:rsid w:val="00F56F96"/>
    <w:rsid w:val="00F57698"/>
    <w:rsid w:val="00F57905"/>
    <w:rsid w:val="00F60017"/>
    <w:rsid w:val="00F6024A"/>
    <w:rsid w:val="00F60366"/>
    <w:rsid w:val="00F61069"/>
    <w:rsid w:val="00F61590"/>
    <w:rsid w:val="00F6170F"/>
    <w:rsid w:val="00F6213F"/>
    <w:rsid w:val="00F623FA"/>
    <w:rsid w:val="00F6365E"/>
    <w:rsid w:val="00F636B0"/>
    <w:rsid w:val="00F6376F"/>
    <w:rsid w:val="00F63B77"/>
    <w:rsid w:val="00F647BA"/>
    <w:rsid w:val="00F66288"/>
    <w:rsid w:val="00F66366"/>
    <w:rsid w:val="00F677B5"/>
    <w:rsid w:val="00F67E02"/>
    <w:rsid w:val="00F6EC34"/>
    <w:rsid w:val="00F70000"/>
    <w:rsid w:val="00F70DBB"/>
    <w:rsid w:val="00F7205D"/>
    <w:rsid w:val="00F725BC"/>
    <w:rsid w:val="00F727B0"/>
    <w:rsid w:val="00F72B99"/>
    <w:rsid w:val="00F72CE8"/>
    <w:rsid w:val="00F730A8"/>
    <w:rsid w:val="00F7317D"/>
    <w:rsid w:val="00F73F52"/>
    <w:rsid w:val="00F74490"/>
    <w:rsid w:val="00F747C7"/>
    <w:rsid w:val="00F74919"/>
    <w:rsid w:val="00F7507D"/>
    <w:rsid w:val="00F750A8"/>
    <w:rsid w:val="00F750E1"/>
    <w:rsid w:val="00F75195"/>
    <w:rsid w:val="00F75745"/>
    <w:rsid w:val="00F75B6E"/>
    <w:rsid w:val="00F76A33"/>
    <w:rsid w:val="00F772CD"/>
    <w:rsid w:val="00F775FC"/>
    <w:rsid w:val="00F7793C"/>
    <w:rsid w:val="00F80AA1"/>
    <w:rsid w:val="00F810F9"/>
    <w:rsid w:val="00F81871"/>
    <w:rsid w:val="00F81896"/>
    <w:rsid w:val="00F81DCA"/>
    <w:rsid w:val="00F82858"/>
    <w:rsid w:val="00F82B17"/>
    <w:rsid w:val="00F82EFF"/>
    <w:rsid w:val="00F83504"/>
    <w:rsid w:val="00F84482"/>
    <w:rsid w:val="00F84503"/>
    <w:rsid w:val="00F85657"/>
    <w:rsid w:val="00F85B53"/>
    <w:rsid w:val="00F85FDA"/>
    <w:rsid w:val="00F86429"/>
    <w:rsid w:val="00F86B32"/>
    <w:rsid w:val="00F86EB6"/>
    <w:rsid w:val="00F87030"/>
    <w:rsid w:val="00F87A35"/>
    <w:rsid w:val="00F87EE4"/>
    <w:rsid w:val="00F91812"/>
    <w:rsid w:val="00F92096"/>
    <w:rsid w:val="00F9275C"/>
    <w:rsid w:val="00F9292C"/>
    <w:rsid w:val="00F929FA"/>
    <w:rsid w:val="00F92D62"/>
    <w:rsid w:val="00F9404C"/>
    <w:rsid w:val="00F94289"/>
    <w:rsid w:val="00F94522"/>
    <w:rsid w:val="00F95005"/>
    <w:rsid w:val="00F95832"/>
    <w:rsid w:val="00F96076"/>
    <w:rsid w:val="00F96986"/>
    <w:rsid w:val="00F96CF7"/>
    <w:rsid w:val="00F970F8"/>
    <w:rsid w:val="00F978C8"/>
    <w:rsid w:val="00F97A67"/>
    <w:rsid w:val="00F97B79"/>
    <w:rsid w:val="00F97E5E"/>
    <w:rsid w:val="00FA0276"/>
    <w:rsid w:val="00FA04D4"/>
    <w:rsid w:val="00FA0D00"/>
    <w:rsid w:val="00FA1512"/>
    <w:rsid w:val="00FA201F"/>
    <w:rsid w:val="00FA2494"/>
    <w:rsid w:val="00FA29C4"/>
    <w:rsid w:val="00FA32E3"/>
    <w:rsid w:val="00FA37CD"/>
    <w:rsid w:val="00FA4171"/>
    <w:rsid w:val="00FA4402"/>
    <w:rsid w:val="00FA4660"/>
    <w:rsid w:val="00FA5247"/>
    <w:rsid w:val="00FA61BE"/>
    <w:rsid w:val="00FA6F8D"/>
    <w:rsid w:val="00FA6FE4"/>
    <w:rsid w:val="00FA7CF0"/>
    <w:rsid w:val="00FB00C2"/>
    <w:rsid w:val="00FB0291"/>
    <w:rsid w:val="00FB0E82"/>
    <w:rsid w:val="00FB199E"/>
    <w:rsid w:val="00FB1AA8"/>
    <w:rsid w:val="00FB3141"/>
    <w:rsid w:val="00FB31A4"/>
    <w:rsid w:val="00FB3200"/>
    <w:rsid w:val="00FB364D"/>
    <w:rsid w:val="00FB3F55"/>
    <w:rsid w:val="00FB4051"/>
    <w:rsid w:val="00FB4138"/>
    <w:rsid w:val="00FB41DE"/>
    <w:rsid w:val="00FB50FA"/>
    <w:rsid w:val="00FB5E26"/>
    <w:rsid w:val="00FB61BC"/>
    <w:rsid w:val="00FB6229"/>
    <w:rsid w:val="00FB6498"/>
    <w:rsid w:val="00FB653E"/>
    <w:rsid w:val="00FB6D9B"/>
    <w:rsid w:val="00FB7AB2"/>
    <w:rsid w:val="00FC09F7"/>
    <w:rsid w:val="00FC0BAB"/>
    <w:rsid w:val="00FC0CA5"/>
    <w:rsid w:val="00FC157E"/>
    <w:rsid w:val="00FC175C"/>
    <w:rsid w:val="00FC185E"/>
    <w:rsid w:val="00FC1ADF"/>
    <w:rsid w:val="00FC2D16"/>
    <w:rsid w:val="00FC2E60"/>
    <w:rsid w:val="00FC3B11"/>
    <w:rsid w:val="00FC3D32"/>
    <w:rsid w:val="00FC4131"/>
    <w:rsid w:val="00FC4582"/>
    <w:rsid w:val="00FC4ACE"/>
    <w:rsid w:val="00FC4FD9"/>
    <w:rsid w:val="00FC579B"/>
    <w:rsid w:val="00FC739A"/>
    <w:rsid w:val="00FC7C29"/>
    <w:rsid w:val="00FC7FCE"/>
    <w:rsid w:val="00FD07E2"/>
    <w:rsid w:val="00FD0D82"/>
    <w:rsid w:val="00FD1523"/>
    <w:rsid w:val="00FD15B7"/>
    <w:rsid w:val="00FD17CA"/>
    <w:rsid w:val="00FD18E9"/>
    <w:rsid w:val="00FD1F6B"/>
    <w:rsid w:val="00FD27E9"/>
    <w:rsid w:val="00FD2ECE"/>
    <w:rsid w:val="00FD3845"/>
    <w:rsid w:val="00FD3878"/>
    <w:rsid w:val="00FD41B2"/>
    <w:rsid w:val="00FD442C"/>
    <w:rsid w:val="00FD4824"/>
    <w:rsid w:val="00FD4E22"/>
    <w:rsid w:val="00FD4EF0"/>
    <w:rsid w:val="00FD57F1"/>
    <w:rsid w:val="00FD58FA"/>
    <w:rsid w:val="00FD63FE"/>
    <w:rsid w:val="00FD6533"/>
    <w:rsid w:val="00FD66D0"/>
    <w:rsid w:val="00FD66D4"/>
    <w:rsid w:val="00FD75A6"/>
    <w:rsid w:val="00FD76CA"/>
    <w:rsid w:val="00FE0AFE"/>
    <w:rsid w:val="00FE0DFE"/>
    <w:rsid w:val="00FE0F1A"/>
    <w:rsid w:val="00FE0F24"/>
    <w:rsid w:val="00FE161F"/>
    <w:rsid w:val="00FE1A4F"/>
    <w:rsid w:val="00FE28A7"/>
    <w:rsid w:val="00FE2EB5"/>
    <w:rsid w:val="00FE2F88"/>
    <w:rsid w:val="00FE3122"/>
    <w:rsid w:val="00FE395A"/>
    <w:rsid w:val="00FE42C1"/>
    <w:rsid w:val="00FE4A42"/>
    <w:rsid w:val="00FE4A80"/>
    <w:rsid w:val="00FE4ABC"/>
    <w:rsid w:val="00FE4E5E"/>
    <w:rsid w:val="00FE58A8"/>
    <w:rsid w:val="00FE5EEF"/>
    <w:rsid w:val="00FE630E"/>
    <w:rsid w:val="00FE6495"/>
    <w:rsid w:val="00FE6818"/>
    <w:rsid w:val="00FE7D65"/>
    <w:rsid w:val="00FF02DB"/>
    <w:rsid w:val="00FF17B3"/>
    <w:rsid w:val="00FF1E26"/>
    <w:rsid w:val="00FF25A3"/>
    <w:rsid w:val="00FF2A05"/>
    <w:rsid w:val="00FF2C37"/>
    <w:rsid w:val="00FF2D60"/>
    <w:rsid w:val="00FF3625"/>
    <w:rsid w:val="00FF3EB0"/>
    <w:rsid w:val="00FF4400"/>
    <w:rsid w:val="00FF5247"/>
    <w:rsid w:val="00FF52DD"/>
    <w:rsid w:val="00FF551D"/>
    <w:rsid w:val="00FF5653"/>
    <w:rsid w:val="00FF58E9"/>
    <w:rsid w:val="00FF59D9"/>
    <w:rsid w:val="00FF5F8C"/>
    <w:rsid w:val="00FF5FD3"/>
    <w:rsid w:val="00FF6512"/>
    <w:rsid w:val="00FF675B"/>
    <w:rsid w:val="00FF6FF3"/>
    <w:rsid w:val="00FF71F5"/>
    <w:rsid w:val="00FF7201"/>
    <w:rsid w:val="00FF749A"/>
    <w:rsid w:val="00FF79DB"/>
    <w:rsid w:val="01048BAA"/>
    <w:rsid w:val="0106176A"/>
    <w:rsid w:val="011BA4B8"/>
    <w:rsid w:val="01261132"/>
    <w:rsid w:val="012814B8"/>
    <w:rsid w:val="01294089"/>
    <w:rsid w:val="012DF8A7"/>
    <w:rsid w:val="0131A151"/>
    <w:rsid w:val="01399173"/>
    <w:rsid w:val="014056C7"/>
    <w:rsid w:val="0142EC77"/>
    <w:rsid w:val="0143B38E"/>
    <w:rsid w:val="0145FBE1"/>
    <w:rsid w:val="0148A776"/>
    <w:rsid w:val="014FDD4B"/>
    <w:rsid w:val="015168CE"/>
    <w:rsid w:val="015948B8"/>
    <w:rsid w:val="0159F84A"/>
    <w:rsid w:val="015BE6A1"/>
    <w:rsid w:val="015D039C"/>
    <w:rsid w:val="015DE0FC"/>
    <w:rsid w:val="015F8641"/>
    <w:rsid w:val="01683686"/>
    <w:rsid w:val="016DF4C7"/>
    <w:rsid w:val="017B9796"/>
    <w:rsid w:val="0180A7E4"/>
    <w:rsid w:val="01914DB4"/>
    <w:rsid w:val="019532BA"/>
    <w:rsid w:val="01969338"/>
    <w:rsid w:val="01970418"/>
    <w:rsid w:val="01979D8B"/>
    <w:rsid w:val="01A49575"/>
    <w:rsid w:val="01ABCE10"/>
    <w:rsid w:val="01AF0EAC"/>
    <w:rsid w:val="01B908EC"/>
    <w:rsid w:val="01C78883"/>
    <w:rsid w:val="01CAEB42"/>
    <w:rsid w:val="01D28CBC"/>
    <w:rsid w:val="01E470AC"/>
    <w:rsid w:val="01E93D09"/>
    <w:rsid w:val="01EE4E92"/>
    <w:rsid w:val="01F28A7C"/>
    <w:rsid w:val="01F48929"/>
    <w:rsid w:val="01F7F905"/>
    <w:rsid w:val="0212FF9F"/>
    <w:rsid w:val="0242C29F"/>
    <w:rsid w:val="02511A77"/>
    <w:rsid w:val="02553ED3"/>
    <w:rsid w:val="025558CB"/>
    <w:rsid w:val="026C580E"/>
    <w:rsid w:val="026EBD79"/>
    <w:rsid w:val="026FEA0B"/>
    <w:rsid w:val="0271055E"/>
    <w:rsid w:val="0279EB23"/>
    <w:rsid w:val="028096F2"/>
    <w:rsid w:val="0286EA67"/>
    <w:rsid w:val="028E9A61"/>
    <w:rsid w:val="02957FB5"/>
    <w:rsid w:val="029724BF"/>
    <w:rsid w:val="0299BB0E"/>
    <w:rsid w:val="029A0D7F"/>
    <w:rsid w:val="029EBE28"/>
    <w:rsid w:val="02AC0A99"/>
    <w:rsid w:val="02ACF85E"/>
    <w:rsid w:val="02B09B28"/>
    <w:rsid w:val="02BE6010"/>
    <w:rsid w:val="02C151D2"/>
    <w:rsid w:val="02C814D5"/>
    <w:rsid w:val="02C88BF2"/>
    <w:rsid w:val="02D24C3F"/>
    <w:rsid w:val="02E01809"/>
    <w:rsid w:val="02E191B0"/>
    <w:rsid w:val="02E2DA5A"/>
    <w:rsid w:val="02F0575A"/>
    <w:rsid w:val="02F09DD6"/>
    <w:rsid w:val="02F692C3"/>
    <w:rsid w:val="02FED946"/>
    <w:rsid w:val="030427CA"/>
    <w:rsid w:val="030438F1"/>
    <w:rsid w:val="0310BDE1"/>
    <w:rsid w:val="03141D0C"/>
    <w:rsid w:val="0323EB53"/>
    <w:rsid w:val="0347CBAB"/>
    <w:rsid w:val="035B7384"/>
    <w:rsid w:val="0364AB5C"/>
    <w:rsid w:val="03675D5C"/>
    <w:rsid w:val="0372CED5"/>
    <w:rsid w:val="0373D260"/>
    <w:rsid w:val="037FDC2A"/>
    <w:rsid w:val="0382E4C6"/>
    <w:rsid w:val="0388D520"/>
    <w:rsid w:val="038D580C"/>
    <w:rsid w:val="03911E5B"/>
    <w:rsid w:val="0399B092"/>
    <w:rsid w:val="039A0053"/>
    <w:rsid w:val="03AB3800"/>
    <w:rsid w:val="03B59C83"/>
    <w:rsid w:val="03C84CF6"/>
    <w:rsid w:val="03DEA5C9"/>
    <w:rsid w:val="03E53367"/>
    <w:rsid w:val="03E9117D"/>
    <w:rsid w:val="03EC3107"/>
    <w:rsid w:val="03F32682"/>
    <w:rsid w:val="03FBCF5E"/>
    <w:rsid w:val="040D3E1B"/>
    <w:rsid w:val="0413B267"/>
    <w:rsid w:val="041753B4"/>
    <w:rsid w:val="041DA082"/>
    <w:rsid w:val="0420FA6B"/>
    <w:rsid w:val="0421FDA4"/>
    <w:rsid w:val="042BE6F6"/>
    <w:rsid w:val="042CCA93"/>
    <w:rsid w:val="043156D6"/>
    <w:rsid w:val="043266AF"/>
    <w:rsid w:val="0441904D"/>
    <w:rsid w:val="0447E318"/>
    <w:rsid w:val="044911FA"/>
    <w:rsid w:val="0454EC93"/>
    <w:rsid w:val="04567D18"/>
    <w:rsid w:val="04641EEE"/>
    <w:rsid w:val="046E2211"/>
    <w:rsid w:val="047B8119"/>
    <w:rsid w:val="047EA469"/>
    <w:rsid w:val="04814D00"/>
    <w:rsid w:val="0488FD57"/>
    <w:rsid w:val="048C340B"/>
    <w:rsid w:val="04981D9E"/>
    <w:rsid w:val="04A0CDF3"/>
    <w:rsid w:val="04A8B906"/>
    <w:rsid w:val="04A9E023"/>
    <w:rsid w:val="04B71E29"/>
    <w:rsid w:val="04C2FC2B"/>
    <w:rsid w:val="04C67E3A"/>
    <w:rsid w:val="04C82798"/>
    <w:rsid w:val="04D48334"/>
    <w:rsid w:val="04DAD0B8"/>
    <w:rsid w:val="04E6FF68"/>
    <w:rsid w:val="04EA6EEE"/>
    <w:rsid w:val="04F743E5"/>
    <w:rsid w:val="050338D1"/>
    <w:rsid w:val="0510B091"/>
    <w:rsid w:val="051E5FED"/>
    <w:rsid w:val="051E619D"/>
    <w:rsid w:val="051F1899"/>
    <w:rsid w:val="05338443"/>
    <w:rsid w:val="054FDB21"/>
    <w:rsid w:val="0555183F"/>
    <w:rsid w:val="05588B52"/>
    <w:rsid w:val="0564AB7C"/>
    <w:rsid w:val="05652399"/>
    <w:rsid w:val="05674441"/>
    <w:rsid w:val="05694E3B"/>
    <w:rsid w:val="05745495"/>
    <w:rsid w:val="057F27BA"/>
    <w:rsid w:val="0583B1CE"/>
    <w:rsid w:val="0584D5ED"/>
    <w:rsid w:val="059460D8"/>
    <w:rsid w:val="05965A1E"/>
    <w:rsid w:val="05A09FFD"/>
    <w:rsid w:val="05B7638C"/>
    <w:rsid w:val="05BD72B8"/>
    <w:rsid w:val="05C2322B"/>
    <w:rsid w:val="05CB9EEF"/>
    <w:rsid w:val="05D3BF3D"/>
    <w:rsid w:val="05D5E8BE"/>
    <w:rsid w:val="05DB7841"/>
    <w:rsid w:val="05F5B88B"/>
    <w:rsid w:val="05F65A9B"/>
    <w:rsid w:val="0608665B"/>
    <w:rsid w:val="060CB1E9"/>
    <w:rsid w:val="061ED4E5"/>
    <w:rsid w:val="0623BC70"/>
    <w:rsid w:val="0631C641"/>
    <w:rsid w:val="0636ABBA"/>
    <w:rsid w:val="064B1D13"/>
    <w:rsid w:val="064E4E6D"/>
    <w:rsid w:val="064F23BA"/>
    <w:rsid w:val="0652EE8A"/>
    <w:rsid w:val="065953B0"/>
    <w:rsid w:val="065B138E"/>
    <w:rsid w:val="065F823C"/>
    <w:rsid w:val="06628F98"/>
    <w:rsid w:val="066DD697"/>
    <w:rsid w:val="0672647C"/>
    <w:rsid w:val="0678EE0B"/>
    <w:rsid w:val="067F79E6"/>
    <w:rsid w:val="06838F5E"/>
    <w:rsid w:val="0693FEB7"/>
    <w:rsid w:val="06985146"/>
    <w:rsid w:val="069DDD66"/>
    <w:rsid w:val="06A130E1"/>
    <w:rsid w:val="06A6ED07"/>
    <w:rsid w:val="06B62FA0"/>
    <w:rsid w:val="06BCAE2C"/>
    <w:rsid w:val="06D57622"/>
    <w:rsid w:val="06D7BFD1"/>
    <w:rsid w:val="06DCC4AB"/>
    <w:rsid w:val="06DF2EB5"/>
    <w:rsid w:val="06EC0777"/>
    <w:rsid w:val="06EE27E5"/>
    <w:rsid w:val="06F5318C"/>
    <w:rsid w:val="06F558BD"/>
    <w:rsid w:val="06FCD3D4"/>
    <w:rsid w:val="06FEC6D4"/>
    <w:rsid w:val="07173C19"/>
    <w:rsid w:val="0717E7CE"/>
    <w:rsid w:val="07269524"/>
    <w:rsid w:val="0728741F"/>
    <w:rsid w:val="07384256"/>
    <w:rsid w:val="07388E24"/>
    <w:rsid w:val="07403C9C"/>
    <w:rsid w:val="07425373"/>
    <w:rsid w:val="0745E157"/>
    <w:rsid w:val="0746643D"/>
    <w:rsid w:val="075A36D6"/>
    <w:rsid w:val="076D5259"/>
    <w:rsid w:val="0771D24B"/>
    <w:rsid w:val="078BD4A2"/>
    <w:rsid w:val="078DF295"/>
    <w:rsid w:val="078FB253"/>
    <w:rsid w:val="0790AB53"/>
    <w:rsid w:val="07A4FDE5"/>
    <w:rsid w:val="07A74C1D"/>
    <w:rsid w:val="07ADE1EF"/>
    <w:rsid w:val="07B7803F"/>
    <w:rsid w:val="07CEF31E"/>
    <w:rsid w:val="07D1353B"/>
    <w:rsid w:val="07DADE1E"/>
    <w:rsid w:val="07DD56CD"/>
    <w:rsid w:val="07DEDB51"/>
    <w:rsid w:val="07E69CAB"/>
    <w:rsid w:val="07EDC76F"/>
    <w:rsid w:val="07F993B0"/>
    <w:rsid w:val="07FE70E4"/>
    <w:rsid w:val="082757B3"/>
    <w:rsid w:val="0832E0F9"/>
    <w:rsid w:val="08344694"/>
    <w:rsid w:val="0836677B"/>
    <w:rsid w:val="083ACE7F"/>
    <w:rsid w:val="083E2E7C"/>
    <w:rsid w:val="083F5025"/>
    <w:rsid w:val="084601EF"/>
    <w:rsid w:val="084A4A6D"/>
    <w:rsid w:val="084D6422"/>
    <w:rsid w:val="0856BFEA"/>
    <w:rsid w:val="0858F4F6"/>
    <w:rsid w:val="085EBA83"/>
    <w:rsid w:val="086ED328"/>
    <w:rsid w:val="0871A4A0"/>
    <w:rsid w:val="0884AE16"/>
    <w:rsid w:val="08864442"/>
    <w:rsid w:val="0888057A"/>
    <w:rsid w:val="088919A5"/>
    <w:rsid w:val="08893EB1"/>
    <w:rsid w:val="088D48CA"/>
    <w:rsid w:val="089763D1"/>
    <w:rsid w:val="08A2A9AF"/>
    <w:rsid w:val="08ABD005"/>
    <w:rsid w:val="08C7F2F3"/>
    <w:rsid w:val="08CAAB92"/>
    <w:rsid w:val="08D3510C"/>
    <w:rsid w:val="08D5D4A6"/>
    <w:rsid w:val="08D97713"/>
    <w:rsid w:val="08DFC0B9"/>
    <w:rsid w:val="08F09A71"/>
    <w:rsid w:val="08F8C966"/>
    <w:rsid w:val="0922338E"/>
    <w:rsid w:val="09260B94"/>
    <w:rsid w:val="092EFBEC"/>
    <w:rsid w:val="0934DF07"/>
    <w:rsid w:val="0949809F"/>
    <w:rsid w:val="09527849"/>
    <w:rsid w:val="0956B1D5"/>
    <w:rsid w:val="095E1185"/>
    <w:rsid w:val="09602C8A"/>
    <w:rsid w:val="0960C012"/>
    <w:rsid w:val="096541E7"/>
    <w:rsid w:val="0967FF8B"/>
    <w:rsid w:val="096F6902"/>
    <w:rsid w:val="097B9FE4"/>
    <w:rsid w:val="09812B8D"/>
    <w:rsid w:val="09822C25"/>
    <w:rsid w:val="09890E85"/>
    <w:rsid w:val="0991A545"/>
    <w:rsid w:val="09B90F7F"/>
    <w:rsid w:val="09C65DF4"/>
    <w:rsid w:val="09D499D6"/>
    <w:rsid w:val="09D582D8"/>
    <w:rsid w:val="09D6F55F"/>
    <w:rsid w:val="09F45F94"/>
    <w:rsid w:val="0A293BC0"/>
    <w:rsid w:val="0A29B402"/>
    <w:rsid w:val="0A2EFBF7"/>
    <w:rsid w:val="0A38DEEC"/>
    <w:rsid w:val="0A3A802B"/>
    <w:rsid w:val="0A63F1B8"/>
    <w:rsid w:val="0A64A822"/>
    <w:rsid w:val="0A6BAF13"/>
    <w:rsid w:val="0A6BCE01"/>
    <w:rsid w:val="0A8EC0BC"/>
    <w:rsid w:val="0A9393E7"/>
    <w:rsid w:val="0A9A4732"/>
    <w:rsid w:val="0AA1751D"/>
    <w:rsid w:val="0AA802A7"/>
    <w:rsid w:val="0AB87993"/>
    <w:rsid w:val="0ABB55F9"/>
    <w:rsid w:val="0AC103DF"/>
    <w:rsid w:val="0AC28143"/>
    <w:rsid w:val="0AC912C6"/>
    <w:rsid w:val="0ADE0F84"/>
    <w:rsid w:val="0AE61594"/>
    <w:rsid w:val="0AEB3EE7"/>
    <w:rsid w:val="0AED91F3"/>
    <w:rsid w:val="0AF0880C"/>
    <w:rsid w:val="0AF24608"/>
    <w:rsid w:val="0AF51B0E"/>
    <w:rsid w:val="0B01EF40"/>
    <w:rsid w:val="0B06A7AF"/>
    <w:rsid w:val="0B0E3C77"/>
    <w:rsid w:val="0B10BF36"/>
    <w:rsid w:val="0B11A882"/>
    <w:rsid w:val="0B11E575"/>
    <w:rsid w:val="0B230271"/>
    <w:rsid w:val="0B2CB0EC"/>
    <w:rsid w:val="0B38FC1C"/>
    <w:rsid w:val="0B3966AC"/>
    <w:rsid w:val="0B4BB901"/>
    <w:rsid w:val="0B56B9FC"/>
    <w:rsid w:val="0B5A9AEA"/>
    <w:rsid w:val="0B5B6FC5"/>
    <w:rsid w:val="0B627DDB"/>
    <w:rsid w:val="0B665251"/>
    <w:rsid w:val="0B6BE756"/>
    <w:rsid w:val="0B7D525D"/>
    <w:rsid w:val="0B883A1D"/>
    <w:rsid w:val="0B903658"/>
    <w:rsid w:val="0B9518D7"/>
    <w:rsid w:val="0B9C8E2D"/>
    <w:rsid w:val="0B9DE39D"/>
    <w:rsid w:val="0BA4C6B4"/>
    <w:rsid w:val="0BA4C971"/>
    <w:rsid w:val="0BA5C3B5"/>
    <w:rsid w:val="0BAFC9AB"/>
    <w:rsid w:val="0BB492C3"/>
    <w:rsid w:val="0BB58830"/>
    <w:rsid w:val="0BBAB07F"/>
    <w:rsid w:val="0BBE8882"/>
    <w:rsid w:val="0BD21DB6"/>
    <w:rsid w:val="0BD7CEAD"/>
    <w:rsid w:val="0BEA127D"/>
    <w:rsid w:val="0BEC001E"/>
    <w:rsid w:val="0BEF9045"/>
    <w:rsid w:val="0BF02C1E"/>
    <w:rsid w:val="0BF3B44B"/>
    <w:rsid w:val="0BF7C31D"/>
    <w:rsid w:val="0C0DCC5C"/>
    <w:rsid w:val="0C0DF80E"/>
    <w:rsid w:val="0C130231"/>
    <w:rsid w:val="0C1FD7E4"/>
    <w:rsid w:val="0C2600A2"/>
    <w:rsid w:val="0C33120C"/>
    <w:rsid w:val="0C360799"/>
    <w:rsid w:val="0C369A49"/>
    <w:rsid w:val="0C3D69D1"/>
    <w:rsid w:val="0C40F71B"/>
    <w:rsid w:val="0C460885"/>
    <w:rsid w:val="0C5BAD6F"/>
    <w:rsid w:val="0C76859A"/>
    <w:rsid w:val="0C7BAB4C"/>
    <w:rsid w:val="0C7CE5A3"/>
    <w:rsid w:val="0C86A82E"/>
    <w:rsid w:val="0C9DD1A3"/>
    <w:rsid w:val="0CA6381B"/>
    <w:rsid w:val="0CA7215A"/>
    <w:rsid w:val="0CAA0CD8"/>
    <w:rsid w:val="0CB0EEA0"/>
    <w:rsid w:val="0CB5EFC3"/>
    <w:rsid w:val="0CB7D359"/>
    <w:rsid w:val="0CC2F529"/>
    <w:rsid w:val="0CC90030"/>
    <w:rsid w:val="0CCEC0BE"/>
    <w:rsid w:val="0CD4912A"/>
    <w:rsid w:val="0CE78E6D"/>
    <w:rsid w:val="0CEFE569"/>
    <w:rsid w:val="0CF54CB7"/>
    <w:rsid w:val="0CF8A578"/>
    <w:rsid w:val="0D02AB05"/>
    <w:rsid w:val="0D06D25D"/>
    <w:rsid w:val="0D0AD337"/>
    <w:rsid w:val="0D14CF94"/>
    <w:rsid w:val="0D15699A"/>
    <w:rsid w:val="0D1A537C"/>
    <w:rsid w:val="0D1C50B8"/>
    <w:rsid w:val="0D2D66E4"/>
    <w:rsid w:val="0D3C3E6E"/>
    <w:rsid w:val="0D3E10F6"/>
    <w:rsid w:val="0D428AA5"/>
    <w:rsid w:val="0D55BBED"/>
    <w:rsid w:val="0D56E680"/>
    <w:rsid w:val="0D5B265F"/>
    <w:rsid w:val="0D62DC15"/>
    <w:rsid w:val="0D6990E6"/>
    <w:rsid w:val="0D6BC278"/>
    <w:rsid w:val="0D75A61E"/>
    <w:rsid w:val="0D831B69"/>
    <w:rsid w:val="0D858EA9"/>
    <w:rsid w:val="0D8F9C58"/>
    <w:rsid w:val="0D99165D"/>
    <w:rsid w:val="0D9DB25F"/>
    <w:rsid w:val="0DA80696"/>
    <w:rsid w:val="0DAB9642"/>
    <w:rsid w:val="0DABE186"/>
    <w:rsid w:val="0DB0DEF9"/>
    <w:rsid w:val="0DBBB5C6"/>
    <w:rsid w:val="0DBFBB0F"/>
    <w:rsid w:val="0DCEB5BC"/>
    <w:rsid w:val="0DD3E3E6"/>
    <w:rsid w:val="0DE9648B"/>
    <w:rsid w:val="0DEB36B6"/>
    <w:rsid w:val="0DF40E87"/>
    <w:rsid w:val="0E0D8843"/>
    <w:rsid w:val="0E216AED"/>
    <w:rsid w:val="0E22788F"/>
    <w:rsid w:val="0E3A70FA"/>
    <w:rsid w:val="0E4773E4"/>
    <w:rsid w:val="0E497971"/>
    <w:rsid w:val="0E56A85F"/>
    <w:rsid w:val="0E662671"/>
    <w:rsid w:val="0E6C9DFF"/>
    <w:rsid w:val="0E776992"/>
    <w:rsid w:val="0E8920C7"/>
    <w:rsid w:val="0E8C0996"/>
    <w:rsid w:val="0E911D18"/>
    <w:rsid w:val="0E91806A"/>
    <w:rsid w:val="0E973079"/>
    <w:rsid w:val="0E9DE9EF"/>
    <w:rsid w:val="0E9E7DF5"/>
    <w:rsid w:val="0EA0B987"/>
    <w:rsid w:val="0EA59ED9"/>
    <w:rsid w:val="0EAA1003"/>
    <w:rsid w:val="0EAF748C"/>
    <w:rsid w:val="0EB00444"/>
    <w:rsid w:val="0EB68EFD"/>
    <w:rsid w:val="0EBB0217"/>
    <w:rsid w:val="0EBC2E5D"/>
    <w:rsid w:val="0ECBB066"/>
    <w:rsid w:val="0ECD00EA"/>
    <w:rsid w:val="0ED9E1BE"/>
    <w:rsid w:val="0EE477F3"/>
    <w:rsid w:val="0EEA1FB7"/>
    <w:rsid w:val="0F033D74"/>
    <w:rsid w:val="0F05C69C"/>
    <w:rsid w:val="0F0A71EC"/>
    <w:rsid w:val="0F0EFB32"/>
    <w:rsid w:val="0F10689E"/>
    <w:rsid w:val="0F1EEA03"/>
    <w:rsid w:val="0F29341C"/>
    <w:rsid w:val="0F2BEF25"/>
    <w:rsid w:val="0F653F17"/>
    <w:rsid w:val="0F7C48AF"/>
    <w:rsid w:val="0F7D2CBE"/>
    <w:rsid w:val="0F873926"/>
    <w:rsid w:val="0F8870D8"/>
    <w:rsid w:val="0F8A0855"/>
    <w:rsid w:val="0F942FC5"/>
    <w:rsid w:val="0FAB2897"/>
    <w:rsid w:val="0FD08919"/>
    <w:rsid w:val="0FDBA030"/>
    <w:rsid w:val="0FE0A540"/>
    <w:rsid w:val="0FF278C0"/>
    <w:rsid w:val="0FF7B1DD"/>
    <w:rsid w:val="0FFCFB33"/>
    <w:rsid w:val="0FFDEC3B"/>
    <w:rsid w:val="10017D74"/>
    <w:rsid w:val="10233146"/>
    <w:rsid w:val="102BB10E"/>
    <w:rsid w:val="103400F0"/>
    <w:rsid w:val="1053E084"/>
    <w:rsid w:val="10587560"/>
    <w:rsid w:val="10593321"/>
    <w:rsid w:val="105EAB59"/>
    <w:rsid w:val="1070FF78"/>
    <w:rsid w:val="107FEF37"/>
    <w:rsid w:val="10901261"/>
    <w:rsid w:val="10A162D5"/>
    <w:rsid w:val="10B43FA7"/>
    <w:rsid w:val="10B680D4"/>
    <w:rsid w:val="10E5206F"/>
    <w:rsid w:val="10E61BE6"/>
    <w:rsid w:val="10E844EB"/>
    <w:rsid w:val="10E8D7C8"/>
    <w:rsid w:val="10F089E2"/>
    <w:rsid w:val="10F15DCF"/>
    <w:rsid w:val="110195A9"/>
    <w:rsid w:val="1106F9CC"/>
    <w:rsid w:val="110D9F10"/>
    <w:rsid w:val="11160B96"/>
    <w:rsid w:val="111FC69F"/>
    <w:rsid w:val="11226AFE"/>
    <w:rsid w:val="11230D0E"/>
    <w:rsid w:val="1126FF1B"/>
    <w:rsid w:val="113D854D"/>
    <w:rsid w:val="114AD990"/>
    <w:rsid w:val="114B967D"/>
    <w:rsid w:val="114C6EE1"/>
    <w:rsid w:val="114F7804"/>
    <w:rsid w:val="11561E6A"/>
    <w:rsid w:val="115B4E33"/>
    <w:rsid w:val="11619E20"/>
    <w:rsid w:val="11711B88"/>
    <w:rsid w:val="1171332F"/>
    <w:rsid w:val="1175E5CE"/>
    <w:rsid w:val="1196A806"/>
    <w:rsid w:val="1198462B"/>
    <w:rsid w:val="119CA81D"/>
    <w:rsid w:val="119EA28E"/>
    <w:rsid w:val="11B3D1B3"/>
    <w:rsid w:val="11B43878"/>
    <w:rsid w:val="11BEF6FB"/>
    <w:rsid w:val="11C0EF9E"/>
    <w:rsid w:val="11C8C799"/>
    <w:rsid w:val="11C8DE62"/>
    <w:rsid w:val="11D6AD5F"/>
    <w:rsid w:val="11E1B0C5"/>
    <w:rsid w:val="11E2EBB1"/>
    <w:rsid w:val="11EE1FA0"/>
    <w:rsid w:val="11FAE531"/>
    <w:rsid w:val="11FF1F54"/>
    <w:rsid w:val="120490EA"/>
    <w:rsid w:val="120BB6ED"/>
    <w:rsid w:val="12113F7C"/>
    <w:rsid w:val="12136B46"/>
    <w:rsid w:val="12227286"/>
    <w:rsid w:val="12276A80"/>
    <w:rsid w:val="123BD43E"/>
    <w:rsid w:val="123E6511"/>
    <w:rsid w:val="1243EFA4"/>
    <w:rsid w:val="124971C0"/>
    <w:rsid w:val="124B049B"/>
    <w:rsid w:val="124F1902"/>
    <w:rsid w:val="12598A66"/>
    <w:rsid w:val="12677F0A"/>
    <w:rsid w:val="126EAAC9"/>
    <w:rsid w:val="12735579"/>
    <w:rsid w:val="1276CA01"/>
    <w:rsid w:val="127E9AF4"/>
    <w:rsid w:val="127F4B2D"/>
    <w:rsid w:val="12804D8A"/>
    <w:rsid w:val="1281DC40"/>
    <w:rsid w:val="1284B737"/>
    <w:rsid w:val="1288432A"/>
    <w:rsid w:val="12904714"/>
    <w:rsid w:val="1295F2BA"/>
    <w:rsid w:val="1297ACB9"/>
    <w:rsid w:val="129BD76A"/>
    <w:rsid w:val="12AB2479"/>
    <w:rsid w:val="12C5D2CD"/>
    <w:rsid w:val="12E04A6C"/>
    <w:rsid w:val="12E5BC17"/>
    <w:rsid w:val="12E65D6A"/>
    <w:rsid w:val="12FA7EE8"/>
    <w:rsid w:val="13026F0F"/>
    <w:rsid w:val="130276B6"/>
    <w:rsid w:val="1303688C"/>
    <w:rsid w:val="131C7021"/>
    <w:rsid w:val="131FB819"/>
    <w:rsid w:val="132611CE"/>
    <w:rsid w:val="132F4DB5"/>
    <w:rsid w:val="13335177"/>
    <w:rsid w:val="13348FE7"/>
    <w:rsid w:val="133D65CE"/>
    <w:rsid w:val="134775AF"/>
    <w:rsid w:val="1351E41A"/>
    <w:rsid w:val="13554E7E"/>
    <w:rsid w:val="137AED1E"/>
    <w:rsid w:val="137FE83C"/>
    <w:rsid w:val="1382E5AF"/>
    <w:rsid w:val="13885359"/>
    <w:rsid w:val="139AF422"/>
    <w:rsid w:val="13B00129"/>
    <w:rsid w:val="13B739D2"/>
    <w:rsid w:val="13C14651"/>
    <w:rsid w:val="13C8F9D5"/>
    <w:rsid w:val="13CFB54B"/>
    <w:rsid w:val="13D8CC0A"/>
    <w:rsid w:val="13F696CF"/>
    <w:rsid w:val="13F9C396"/>
    <w:rsid w:val="140C317D"/>
    <w:rsid w:val="1410F701"/>
    <w:rsid w:val="14140EEA"/>
    <w:rsid w:val="14195D41"/>
    <w:rsid w:val="141F72AE"/>
    <w:rsid w:val="1420AE65"/>
    <w:rsid w:val="142F1950"/>
    <w:rsid w:val="142F5C36"/>
    <w:rsid w:val="14356988"/>
    <w:rsid w:val="1441D857"/>
    <w:rsid w:val="14593FD6"/>
    <w:rsid w:val="14695F9B"/>
    <w:rsid w:val="14720A2C"/>
    <w:rsid w:val="14748077"/>
    <w:rsid w:val="1476CE37"/>
    <w:rsid w:val="14775D45"/>
    <w:rsid w:val="147B7BDA"/>
    <w:rsid w:val="147E41F5"/>
    <w:rsid w:val="1489E8EF"/>
    <w:rsid w:val="149441AB"/>
    <w:rsid w:val="14A46D89"/>
    <w:rsid w:val="14A5F827"/>
    <w:rsid w:val="14A95E25"/>
    <w:rsid w:val="14C4B793"/>
    <w:rsid w:val="14DA8153"/>
    <w:rsid w:val="14E72147"/>
    <w:rsid w:val="14EE0D9E"/>
    <w:rsid w:val="14F18817"/>
    <w:rsid w:val="14F7E8A4"/>
    <w:rsid w:val="14F8CDC9"/>
    <w:rsid w:val="14FBBEEC"/>
    <w:rsid w:val="14FF14A5"/>
    <w:rsid w:val="15007CEB"/>
    <w:rsid w:val="1503671A"/>
    <w:rsid w:val="150BB6CB"/>
    <w:rsid w:val="15166B59"/>
    <w:rsid w:val="151A2F98"/>
    <w:rsid w:val="1531C344"/>
    <w:rsid w:val="1536DC16"/>
    <w:rsid w:val="15379193"/>
    <w:rsid w:val="154907C0"/>
    <w:rsid w:val="15662193"/>
    <w:rsid w:val="15696F12"/>
    <w:rsid w:val="157579F8"/>
    <w:rsid w:val="157EEEAC"/>
    <w:rsid w:val="1580C618"/>
    <w:rsid w:val="15855B1C"/>
    <w:rsid w:val="158B7C8C"/>
    <w:rsid w:val="15912BBA"/>
    <w:rsid w:val="1595A6A2"/>
    <w:rsid w:val="15AA598F"/>
    <w:rsid w:val="15B76531"/>
    <w:rsid w:val="15C4DCAF"/>
    <w:rsid w:val="15C53E2B"/>
    <w:rsid w:val="15C5A7F6"/>
    <w:rsid w:val="15C5C2DB"/>
    <w:rsid w:val="15D0DE94"/>
    <w:rsid w:val="15D57424"/>
    <w:rsid w:val="15DA86C9"/>
    <w:rsid w:val="15DD92DD"/>
    <w:rsid w:val="15E1E619"/>
    <w:rsid w:val="15E5F1F3"/>
    <w:rsid w:val="15FA8356"/>
    <w:rsid w:val="15FC1144"/>
    <w:rsid w:val="1614A423"/>
    <w:rsid w:val="1618A8F1"/>
    <w:rsid w:val="1619A3C4"/>
    <w:rsid w:val="161AFF35"/>
    <w:rsid w:val="162A9C92"/>
    <w:rsid w:val="162EEB6E"/>
    <w:rsid w:val="16383EE7"/>
    <w:rsid w:val="163A43D2"/>
    <w:rsid w:val="163EBB5A"/>
    <w:rsid w:val="1644790D"/>
    <w:rsid w:val="164B607F"/>
    <w:rsid w:val="16518BA5"/>
    <w:rsid w:val="1659DB0A"/>
    <w:rsid w:val="165AB224"/>
    <w:rsid w:val="165C4F11"/>
    <w:rsid w:val="165DB2B0"/>
    <w:rsid w:val="16652589"/>
    <w:rsid w:val="166987FD"/>
    <w:rsid w:val="1670FFDA"/>
    <w:rsid w:val="167CEC0C"/>
    <w:rsid w:val="167D8036"/>
    <w:rsid w:val="1687E634"/>
    <w:rsid w:val="1687EB47"/>
    <w:rsid w:val="16894227"/>
    <w:rsid w:val="168CD8DD"/>
    <w:rsid w:val="168D0554"/>
    <w:rsid w:val="168F662A"/>
    <w:rsid w:val="16947EE3"/>
    <w:rsid w:val="16A49D8C"/>
    <w:rsid w:val="16C1CB96"/>
    <w:rsid w:val="16C9E459"/>
    <w:rsid w:val="16D0C0D0"/>
    <w:rsid w:val="16DE40DF"/>
    <w:rsid w:val="16FB6B54"/>
    <w:rsid w:val="16FD7198"/>
    <w:rsid w:val="16FFB6AC"/>
    <w:rsid w:val="1701D687"/>
    <w:rsid w:val="170C151D"/>
    <w:rsid w:val="171328BE"/>
    <w:rsid w:val="17169B98"/>
    <w:rsid w:val="171C455D"/>
    <w:rsid w:val="172DC2E4"/>
    <w:rsid w:val="17320151"/>
    <w:rsid w:val="1735BA07"/>
    <w:rsid w:val="175291CA"/>
    <w:rsid w:val="17535CF5"/>
    <w:rsid w:val="1770DC8D"/>
    <w:rsid w:val="1772F269"/>
    <w:rsid w:val="17740D09"/>
    <w:rsid w:val="17782ED2"/>
    <w:rsid w:val="177C1189"/>
    <w:rsid w:val="178426FC"/>
    <w:rsid w:val="178510F6"/>
    <w:rsid w:val="17983457"/>
    <w:rsid w:val="179F0B6E"/>
    <w:rsid w:val="17A356F4"/>
    <w:rsid w:val="17A83DE3"/>
    <w:rsid w:val="17AA0BC6"/>
    <w:rsid w:val="17ADC18A"/>
    <w:rsid w:val="17AE9116"/>
    <w:rsid w:val="17B454F6"/>
    <w:rsid w:val="17B66F3B"/>
    <w:rsid w:val="17C20B90"/>
    <w:rsid w:val="17D4A30D"/>
    <w:rsid w:val="17E5E21A"/>
    <w:rsid w:val="17ECB761"/>
    <w:rsid w:val="17F5F4D8"/>
    <w:rsid w:val="17FE305E"/>
    <w:rsid w:val="1804459E"/>
    <w:rsid w:val="180751EB"/>
    <w:rsid w:val="1810C095"/>
    <w:rsid w:val="1817E6AE"/>
    <w:rsid w:val="181C002E"/>
    <w:rsid w:val="181CC8C0"/>
    <w:rsid w:val="18244BF2"/>
    <w:rsid w:val="1826D30E"/>
    <w:rsid w:val="182B6DFA"/>
    <w:rsid w:val="1836B158"/>
    <w:rsid w:val="18374816"/>
    <w:rsid w:val="183F618E"/>
    <w:rsid w:val="18404E68"/>
    <w:rsid w:val="184D890A"/>
    <w:rsid w:val="18540AA9"/>
    <w:rsid w:val="18541FCA"/>
    <w:rsid w:val="18578C51"/>
    <w:rsid w:val="18599B7F"/>
    <w:rsid w:val="185C4914"/>
    <w:rsid w:val="185C6C26"/>
    <w:rsid w:val="18690FD1"/>
    <w:rsid w:val="1870EFCF"/>
    <w:rsid w:val="1870F679"/>
    <w:rsid w:val="1878C314"/>
    <w:rsid w:val="18934303"/>
    <w:rsid w:val="1895D96F"/>
    <w:rsid w:val="1896EEC5"/>
    <w:rsid w:val="18A4377D"/>
    <w:rsid w:val="18B66934"/>
    <w:rsid w:val="18BAEA18"/>
    <w:rsid w:val="18BF004D"/>
    <w:rsid w:val="18D6B6CD"/>
    <w:rsid w:val="18D941C4"/>
    <w:rsid w:val="18DF960D"/>
    <w:rsid w:val="18E3A5F6"/>
    <w:rsid w:val="18E3FBA2"/>
    <w:rsid w:val="18EC998D"/>
    <w:rsid w:val="18FB603D"/>
    <w:rsid w:val="1902905F"/>
    <w:rsid w:val="191732E7"/>
    <w:rsid w:val="19184957"/>
    <w:rsid w:val="192652A1"/>
    <w:rsid w:val="19268887"/>
    <w:rsid w:val="19358D3C"/>
    <w:rsid w:val="193B4FBD"/>
    <w:rsid w:val="193CF146"/>
    <w:rsid w:val="193D6308"/>
    <w:rsid w:val="193DA4A4"/>
    <w:rsid w:val="1947EBD2"/>
    <w:rsid w:val="1947F19A"/>
    <w:rsid w:val="194B86EB"/>
    <w:rsid w:val="195630F3"/>
    <w:rsid w:val="196D4569"/>
    <w:rsid w:val="19763C71"/>
    <w:rsid w:val="197EEB38"/>
    <w:rsid w:val="1988FE59"/>
    <w:rsid w:val="1995853F"/>
    <w:rsid w:val="199ED9DC"/>
    <w:rsid w:val="199F029E"/>
    <w:rsid w:val="199FC488"/>
    <w:rsid w:val="19A0A2B1"/>
    <w:rsid w:val="19AF1FD7"/>
    <w:rsid w:val="19B72832"/>
    <w:rsid w:val="19B7C7E3"/>
    <w:rsid w:val="19BCA301"/>
    <w:rsid w:val="19BE7617"/>
    <w:rsid w:val="19C9560B"/>
    <w:rsid w:val="19D14238"/>
    <w:rsid w:val="19D1A94D"/>
    <w:rsid w:val="19D33C97"/>
    <w:rsid w:val="19D8947F"/>
    <w:rsid w:val="19D8F113"/>
    <w:rsid w:val="19E675BD"/>
    <w:rsid w:val="19E9BA8F"/>
    <w:rsid w:val="19ECC2AA"/>
    <w:rsid w:val="19F40703"/>
    <w:rsid w:val="19FB01F3"/>
    <w:rsid w:val="19FBF472"/>
    <w:rsid w:val="1A0647EA"/>
    <w:rsid w:val="1A0D08D8"/>
    <w:rsid w:val="1A108D71"/>
    <w:rsid w:val="1A1345F2"/>
    <w:rsid w:val="1A137474"/>
    <w:rsid w:val="1A17B8E4"/>
    <w:rsid w:val="1A20CAFE"/>
    <w:rsid w:val="1A23B167"/>
    <w:rsid w:val="1A2F9A35"/>
    <w:rsid w:val="1A35B4AD"/>
    <w:rsid w:val="1A3B651C"/>
    <w:rsid w:val="1A3EC3FE"/>
    <w:rsid w:val="1A521D16"/>
    <w:rsid w:val="1A528CE2"/>
    <w:rsid w:val="1A5B26F7"/>
    <w:rsid w:val="1A5D794C"/>
    <w:rsid w:val="1A5F5EA7"/>
    <w:rsid w:val="1A6024D5"/>
    <w:rsid w:val="1A61A52A"/>
    <w:rsid w:val="1A6B89BD"/>
    <w:rsid w:val="1A7FCC03"/>
    <w:rsid w:val="1A80F1E8"/>
    <w:rsid w:val="1A8A46B2"/>
    <w:rsid w:val="1A94016F"/>
    <w:rsid w:val="1A9A0B30"/>
    <w:rsid w:val="1AA00EFF"/>
    <w:rsid w:val="1AA49D04"/>
    <w:rsid w:val="1AB58E5E"/>
    <w:rsid w:val="1ABA24D2"/>
    <w:rsid w:val="1AC882E0"/>
    <w:rsid w:val="1AD26754"/>
    <w:rsid w:val="1AD7DA42"/>
    <w:rsid w:val="1AEA9FA8"/>
    <w:rsid w:val="1AF69D0B"/>
    <w:rsid w:val="1AFF1567"/>
    <w:rsid w:val="1B03C307"/>
    <w:rsid w:val="1B151F3E"/>
    <w:rsid w:val="1B1912F4"/>
    <w:rsid w:val="1B1A56F2"/>
    <w:rsid w:val="1B1B85D5"/>
    <w:rsid w:val="1B1E192E"/>
    <w:rsid w:val="1B1E86AC"/>
    <w:rsid w:val="1B25B41B"/>
    <w:rsid w:val="1B270992"/>
    <w:rsid w:val="1B4824CC"/>
    <w:rsid w:val="1B4F9B26"/>
    <w:rsid w:val="1B561B13"/>
    <w:rsid w:val="1B58E437"/>
    <w:rsid w:val="1B5A768C"/>
    <w:rsid w:val="1B6A9389"/>
    <w:rsid w:val="1B6DB5E7"/>
    <w:rsid w:val="1B7B1906"/>
    <w:rsid w:val="1B7BB571"/>
    <w:rsid w:val="1B855CE8"/>
    <w:rsid w:val="1B88930B"/>
    <w:rsid w:val="1B89C13F"/>
    <w:rsid w:val="1B8B5DEC"/>
    <w:rsid w:val="1B8E91F0"/>
    <w:rsid w:val="1B91822C"/>
    <w:rsid w:val="1BA4D5A3"/>
    <w:rsid w:val="1BA60CB1"/>
    <w:rsid w:val="1BAA064C"/>
    <w:rsid w:val="1BAD9498"/>
    <w:rsid w:val="1BB07A48"/>
    <w:rsid w:val="1BB53922"/>
    <w:rsid w:val="1BB6A1FA"/>
    <w:rsid w:val="1BCF7F77"/>
    <w:rsid w:val="1BD069BE"/>
    <w:rsid w:val="1BD4F669"/>
    <w:rsid w:val="1BD9C9C9"/>
    <w:rsid w:val="1BDA08E4"/>
    <w:rsid w:val="1BE337A1"/>
    <w:rsid w:val="1BE4157C"/>
    <w:rsid w:val="1BE5FD44"/>
    <w:rsid w:val="1BE88D20"/>
    <w:rsid w:val="1BF3179C"/>
    <w:rsid w:val="1BFEAD27"/>
    <w:rsid w:val="1C018FD7"/>
    <w:rsid w:val="1C0FE40E"/>
    <w:rsid w:val="1C1B13B6"/>
    <w:rsid w:val="1C1BC7EC"/>
    <w:rsid w:val="1C1FD489"/>
    <w:rsid w:val="1C273CE5"/>
    <w:rsid w:val="1C2DE3BD"/>
    <w:rsid w:val="1C2F4CAE"/>
    <w:rsid w:val="1C43A416"/>
    <w:rsid w:val="1C43F414"/>
    <w:rsid w:val="1C4AF539"/>
    <w:rsid w:val="1C554BCE"/>
    <w:rsid w:val="1C58F02C"/>
    <w:rsid w:val="1C599076"/>
    <w:rsid w:val="1C5EC69D"/>
    <w:rsid w:val="1C629497"/>
    <w:rsid w:val="1C6D4778"/>
    <w:rsid w:val="1C70AC09"/>
    <w:rsid w:val="1C71C04C"/>
    <w:rsid w:val="1C7C424D"/>
    <w:rsid w:val="1C7CFA6C"/>
    <w:rsid w:val="1C7FC1A5"/>
    <w:rsid w:val="1C82A988"/>
    <w:rsid w:val="1CA82DFA"/>
    <w:rsid w:val="1CC822E2"/>
    <w:rsid w:val="1CC8B0B9"/>
    <w:rsid w:val="1CD15C40"/>
    <w:rsid w:val="1CD70E26"/>
    <w:rsid w:val="1CDB88F7"/>
    <w:rsid w:val="1CE0E313"/>
    <w:rsid w:val="1CE7244E"/>
    <w:rsid w:val="1CF24C62"/>
    <w:rsid w:val="1CF67CFB"/>
    <w:rsid w:val="1CF7EC78"/>
    <w:rsid w:val="1D045D43"/>
    <w:rsid w:val="1D087997"/>
    <w:rsid w:val="1D0C77ED"/>
    <w:rsid w:val="1D0CFC69"/>
    <w:rsid w:val="1D13AE2C"/>
    <w:rsid w:val="1D163FAE"/>
    <w:rsid w:val="1D168630"/>
    <w:rsid w:val="1D1C5945"/>
    <w:rsid w:val="1D1DAB36"/>
    <w:rsid w:val="1D23F71F"/>
    <w:rsid w:val="1D2C82CD"/>
    <w:rsid w:val="1D361161"/>
    <w:rsid w:val="1D3F36E3"/>
    <w:rsid w:val="1D48729B"/>
    <w:rsid w:val="1D4CCA0E"/>
    <w:rsid w:val="1D4EA6ED"/>
    <w:rsid w:val="1D574236"/>
    <w:rsid w:val="1D624583"/>
    <w:rsid w:val="1D6787C9"/>
    <w:rsid w:val="1D6ABE73"/>
    <w:rsid w:val="1D6CA878"/>
    <w:rsid w:val="1D6DC619"/>
    <w:rsid w:val="1D73227E"/>
    <w:rsid w:val="1D76B841"/>
    <w:rsid w:val="1D7AC7E6"/>
    <w:rsid w:val="1D83A32A"/>
    <w:rsid w:val="1D89206B"/>
    <w:rsid w:val="1D8E2D72"/>
    <w:rsid w:val="1D9820E0"/>
    <w:rsid w:val="1D9939D9"/>
    <w:rsid w:val="1D9ABC6B"/>
    <w:rsid w:val="1D9D39A8"/>
    <w:rsid w:val="1D9FE86B"/>
    <w:rsid w:val="1DA17304"/>
    <w:rsid w:val="1DB3EBEE"/>
    <w:rsid w:val="1DB58306"/>
    <w:rsid w:val="1DDA95B5"/>
    <w:rsid w:val="1DE69CB2"/>
    <w:rsid w:val="1DEA1546"/>
    <w:rsid w:val="1DEBC74C"/>
    <w:rsid w:val="1DEC974D"/>
    <w:rsid w:val="1DF5D562"/>
    <w:rsid w:val="1E0A6033"/>
    <w:rsid w:val="1E120BA1"/>
    <w:rsid w:val="1E2AD667"/>
    <w:rsid w:val="1E315F15"/>
    <w:rsid w:val="1E438325"/>
    <w:rsid w:val="1E5848DB"/>
    <w:rsid w:val="1E5A13EA"/>
    <w:rsid w:val="1E5C99DB"/>
    <w:rsid w:val="1E5F9D3B"/>
    <w:rsid w:val="1E6716D6"/>
    <w:rsid w:val="1E73EF7F"/>
    <w:rsid w:val="1E8E1EB2"/>
    <w:rsid w:val="1E8F0E0C"/>
    <w:rsid w:val="1E9412EB"/>
    <w:rsid w:val="1E9F6EF3"/>
    <w:rsid w:val="1EA5D999"/>
    <w:rsid w:val="1EA86E94"/>
    <w:rsid w:val="1EAD15E2"/>
    <w:rsid w:val="1EB605DB"/>
    <w:rsid w:val="1EBF8837"/>
    <w:rsid w:val="1EBFC5F1"/>
    <w:rsid w:val="1ED1572A"/>
    <w:rsid w:val="1EE10F96"/>
    <w:rsid w:val="1EE2764C"/>
    <w:rsid w:val="1EE32B67"/>
    <w:rsid w:val="1EE4905E"/>
    <w:rsid w:val="1EFB7433"/>
    <w:rsid w:val="1EFCE536"/>
    <w:rsid w:val="1F09967A"/>
    <w:rsid w:val="1F155BE6"/>
    <w:rsid w:val="1F1B1B93"/>
    <w:rsid w:val="1F254603"/>
    <w:rsid w:val="1F2C950D"/>
    <w:rsid w:val="1F36CD1C"/>
    <w:rsid w:val="1F468382"/>
    <w:rsid w:val="1F4B4BAB"/>
    <w:rsid w:val="1F4EF913"/>
    <w:rsid w:val="1F5DB571"/>
    <w:rsid w:val="1F645DB5"/>
    <w:rsid w:val="1F6D4893"/>
    <w:rsid w:val="1F6DEF56"/>
    <w:rsid w:val="1F76DABE"/>
    <w:rsid w:val="1F77FF9E"/>
    <w:rsid w:val="1F7DD67A"/>
    <w:rsid w:val="1F7FA58F"/>
    <w:rsid w:val="1F81118E"/>
    <w:rsid w:val="1F8D7C8B"/>
    <w:rsid w:val="1F95407C"/>
    <w:rsid w:val="1FA0DA59"/>
    <w:rsid w:val="1FA466F5"/>
    <w:rsid w:val="1FA864B2"/>
    <w:rsid w:val="1FA9A481"/>
    <w:rsid w:val="1FAAB5B0"/>
    <w:rsid w:val="1FB005D4"/>
    <w:rsid w:val="1FBDCB4F"/>
    <w:rsid w:val="1FBF36FC"/>
    <w:rsid w:val="1FC7E54B"/>
    <w:rsid w:val="1FCC60C9"/>
    <w:rsid w:val="1FCE1ACA"/>
    <w:rsid w:val="1FE28A02"/>
    <w:rsid w:val="1FE391FD"/>
    <w:rsid w:val="1FE55446"/>
    <w:rsid w:val="1FE9958C"/>
    <w:rsid w:val="1FF677E0"/>
    <w:rsid w:val="1FF8BD3C"/>
    <w:rsid w:val="1FFA36FD"/>
    <w:rsid w:val="20088526"/>
    <w:rsid w:val="20158F61"/>
    <w:rsid w:val="20184DE6"/>
    <w:rsid w:val="201AAEB6"/>
    <w:rsid w:val="2020C290"/>
    <w:rsid w:val="202501AA"/>
    <w:rsid w:val="202A0482"/>
    <w:rsid w:val="2030F89C"/>
    <w:rsid w:val="203C2B72"/>
    <w:rsid w:val="203E2357"/>
    <w:rsid w:val="204CDC67"/>
    <w:rsid w:val="2050FD17"/>
    <w:rsid w:val="2053FBFD"/>
    <w:rsid w:val="20548590"/>
    <w:rsid w:val="2057D4AB"/>
    <w:rsid w:val="2059F9FB"/>
    <w:rsid w:val="206266D8"/>
    <w:rsid w:val="206AE719"/>
    <w:rsid w:val="208D4FC6"/>
    <w:rsid w:val="208E3D3F"/>
    <w:rsid w:val="20968F93"/>
    <w:rsid w:val="2097AF2F"/>
    <w:rsid w:val="209B6ED8"/>
    <w:rsid w:val="20A3D532"/>
    <w:rsid w:val="20A8092D"/>
    <w:rsid w:val="20AFEAED"/>
    <w:rsid w:val="20BC192B"/>
    <w:rsid w:val="20CAD2C3"/>
    <w:rsid w:val="20DA9F63"/>
    <w:rsid w:val="20F0EB3F"/>
    <w:rsid w:val="20F7ACD7"/>
    <w:rsid w:val="21007EAF"/>
    <w:rsid w:val="211056A3"/>
    <w:rsid w:val="2124BAF6"/>
    <w:rsid w:val="2125F19C"/>
    <w:rsid w:val="214052E2"/>
    <w:rsid w:val="214F13CB"/>
    <w:rsid w:val="2156CC3D"/>
    <w:rsid w:val="21831839"/>
    <w:rsid w:val="21843E53"/>
    <w:rsid w:val="218983C7"/>
    <w:rsid w:val="218F8226"/>
    <w:rsid w:val="2195CA1C"/>
    <w:rsid w:val="21B3A0A2"/>
    <w:rsid w:val="21BD42D3"/>
    <w:rsid w:val="21C3A53D"/>
    <w:rsid w:val="21C83A32"/>
    <w:rsid w:val="21D1CC62"/>
    <w:rsid w:val="21DAAFE0"/>
    <w:rsid w:val="21E10BD1"/>
    <w:rsid w:val="21E25FE4"/>
    <w:rsid w:val="21E5953B"/>
    <w:rsid w:val="21EA3025"/>
    <w:rsid w:val="21EC26D1"/>
    <w:rsid w:val="21EC651C"/>
    <w:rsid w:val="21F17266"/>
    <w:rsid w:val="21F6C158"/>
    <w:rsid w:val="2206D284"/>
    <w:rsid w:val="22141E0D"/>
    <w:rsid w:val="221C73BA"/>
    <w:rsid w:val="221EAE50"/>
    <w:rsid w:val="2226EBDE"/>
    <w:rsid w:val="2228C771"/>
    <w:rsid w:val="222A620C"/>
    <w:rsid w:val="222ED0D3"/>
    <w:rsid w:val="22386B24"/>
    <w:rsid w:val="2241B687"/>
    <w:rsid w:val="2250096D"/>
    <w:rsid w:val="2257A46B"/>
    <w:rsid w:val="225A15D1"/>
    <w:rsid w:val="225F6DAF"/>
    <w:rsid w:val="22621CCE"/>
    <w:rsid w:val="2263746C"/>
    <w:rsid w:val="22681C60"/>
    <w:rsid w:val="226E3F99"/>
    <w:rsid w:val="2275BE78"/>
    <w:rsid w:val="2276E458"/>
    <w:rsid w:val="22790F9A"/>
    <w:rsid w:val="227B3041"/>
    <w:rsid w:val="227B403D"/>
    <w:rsid w:val="22848267"/>
    <w:rsid w:val="22888545"/>
    <w:rsid w:val="228B313A"/>
    <w:rsid w:val="228E845D"/>
    <w:rsid w:val="22979D24"/>
    <w:rsid w:val="22BABC51"/>
    <w:rsid w:val="22BDC44D"/>
    <w:rsid w:val="22D3C7BC"/>
    <w:rsid w:val="22DCAE0D"/>
    <w:rsid w:val="22E6DE63"/>
    <w:rsid w:val="22F680FF"/>
    <w:rsid w:val="22FD4E84"/>
    <w:rsid w:val="230CD270"/>
    <w:rsid w:val="232BC1CB"/>
    <w:rsid w:val="23445210"/>
    <w:rsid w:val="23446961"/>
    <w:rsid w:val="23460E1D"/>
    <w:rsid w:val="2350CA42"/>
    <w:rsid w:val="2352604D"/>
    <w:rsid w:val="2353D572"/>
    <w:rsid w:val="235ABBA2"/>
    <w:rsid w:val="239F5451"/>
    <w:rsid w:val="23A144B6"/>
    <w:rsid w:val="23A475AF"/>
    <w:rsid w:val="23A5FA81"/>
    <w:rsid w:val="23A99CCF"/>
    <w:rsid w:val="23B12058"/>
    <w:rsid w:val="23BFF073"/>
    <w:rsid w:val="23C65F4E"/>
    <w:rsid w:val="23C92675"/>
    <w:rsid w:val="23CDDFA8"/>
    <w:rsid w:val="23D29CCC"/>
    <w:rsid w:val="23DEF5E2"/>
    <w:rsid w:val="23E11FC5"/>
    <w:rsid w:val="23E36BDA"/>
    <w:rsid w:val="23E36FDB"/>
    <w:rsid w:val="23EF26B4"/>
    <w:rsid w:val="2400C895"/>
    <w:rsid w:val="2403957E"/>
    <w:rsid w:val="24091902"/>
    <w:rsid w:val="2409C48D"/>
    <w:rsid w:val="240FAAAD"/>
    <w:rsid w:val="241B6E07"/>
    <w:rsid w:val="24253613"/>
    <w:rsid w:val="2428EDEA"/>
    <w:rsid w:val="242942E5"/>
    <w:rsid w:val="242B3B5D"/>
    <w:rsid w:val="242BF155"/>
    <w:rsid w:val="24483803"/>
    <w:rsid w:val="2451CE2C"/>
    <w:rsid w:val="2451EAFA"/>
    <w:rsid w:val="2459F895"/>
    <w:rsid w:val="246653AD"/>
    <w:rsid w:val="2477E193"/>
    <w:rsid w:val="2479A14E"/>
    <w:rsid w:val="248232E3"/>
    <w:rsid w:val="2489BC30"/>
    <w:rsid w:val="248F46C4"/>
    <w:rsid w:val="2499FDB8"/>
    <w:rsid w:val="24A7641A"/>
    <w:rsid w:val="24AD3503"/>
    <w:rsid w:val="24D4C6B8"/>
    <w:rsid w:val="24DCBE7D"/>
    <w:rsid w:val="24E33B34"/>
    <w:rsid w:val="24E3E3CC"/>
    <w:rsid w:val="24F42CCE"/>
    <w:rsid w:val="25008F5D"/>
    <w:rsid w:val="2503124D"/>
    <w:rsid w:val="2508067A"/>
    <w:rsid w:val="250B2D5D"/>
    <w:rsid w:val="251E3BDD"/>
    <w:rsid w:val="2523305E"/>
    <w:rsid w:val="2526E807"/>
    <w:rsid w:val="25330129"/>
    <w:rsid w:val="253654D7"/>
    <w:rsid w:val="253843B3"/>
    <w:rsid w:val="25384AFF"/>
    <w:rsid w:val="254A2C54"/>
    <w:rsid w:val="254B31F0"/>
    <w:rsid w:val="255A8024"/>
    <w:rsid w:val="255AA4B8"/>
    <w:rsid w:val="2565D75E"/>
    <w:rsid w:val="256A4B71"/>
    <w:rsid w:val="2572DA51"/>
    <w:rsid w:val="257563E6"/>
    <w:rsid w:val="2587D670"/>
    <w:rsid w:val="2598B2EE"/>
    <w:rsid w:val="25AE8A52"/>
    <w:rsid w:val="25AF4872"/>
    <w:rsid w:val="25B37599"/>
    <w:rsid w:val="25BFC22E"/>
    <w:rsid w:val="25C1E590"/>
    <w:rsid w:val="25D4F8FA"/>
    <w:rsid w:val="25D504F5"/>
    <w:rsid w:val="25E16170"/>
    <w:rsid w:val="25E3447B"/>
    <w:rsid w:val="25E58C63"/>
    <w:rsid w:val="25F8131F"/>
    <w:rsid w:val="25FC903C"/>
    <w:rsid w:val="26000EE4"/>
    <w:rsid w:val="2600E0AB"/>
    <w:rsid w:val="260D1C5F"/>
    <w:rsid w:val="2611C44E"/>
    <w:rsid w:val="26170558"/>
    <w:rsid w:val="2618E5E7"/>
    <w:rsid w:val="262C56DA"/>
    <w:rsid w:val="262C8DB7"/>
    <w:rsid w:val="262D8412"/>
    <w:rsid w:val="2632104E"/>
    <w:rsid w:val="2635CD93"/>
    <w:rsid w:val="2636CEC7"/>
    <w:rsid w:val="263C4CB1"/>
    <w:rsid w:val="263F7669"/>
    <w:rsid w:val="26591246"/>
    <w:rsid w:val="26593A96"/>
    <w:rsid w:val="266830EE"/>
    <w:rsid w:val="2669B20E"/>
    <w:rsid w:val="266EEC42"/>
    <w:rsid w:val="2685BE0B"/>
    <w:rsid w:val="268E6C19"/>
    <w:rsid w:val="268EA32F"/>
    <w:rsid w:val="26A1472E"/>
    <w:rsid w:val="26A25CCA"/>
    <w:rsid w:val="26A61C97"/>
    <w:rsid w:val="26B5A3D7"/>
    <w:rsid w:val="26D05E58"/>
    <w:rsid w:val="26D0638C"/>
    <w:rsid w:val="26E19BBF"/>
    <w:rsid w:val="26FDA6B0"/>
    <w:rsid w:val="26FDF5EB"/>
    <w:rsid w:val="270696E7"/>
    <w:rsid w:val="271BD246"/>
    <w:rsid w:val="271F0ACA"/>
    <w:rsid w:val="27249D14"/>
    <w:rsid w:val="272D7DD7"/>
    <w:rsid w:val="272EA9AB"/>
    <w:rsid w:val="27350867"/>
    <w:rsid w:val="2739D90A"/>
    <w:rsid w:val="273E2783"/>
    <w:rsid w:val="2744F854"/>
    <w:rsid w:val="2746B3F7"/>
    <w:rsid w:val="27480992"/>
    <w:rsid w:val="2759BFCE"/>
    <w:rsid w:val="275C8412"/>
    <w:rsid w:val="2769C569"/>
    <w:rsid w:val="276A4FDC"/>
    <w:rsid w:val="276E552A"/>
    <w:rsid w:val="277577E1"/>
    <w:rsid w:val="278FCD3A"/>
    <w:rsid w:val="279B30CA"/>
    <w:rsid w:val="27A0CBC3"/>
    <w:rsid w:val="27A670F0"/>
    <w:rsid w:val="27AA67F9"/>
    <w:rsid w:val="27AA7112"/>
    <w:rsid w:val="27AE0BA7"/>
    <w:rsid w:val="27C790B0"/>
    <w:rsid w:val="27E8E65B"/>
    <w:rsid w:val="27E93A61"/>
    <w:rsid w:val="27EA04D5"/>
    <w:rsid w:val="27FC5ADC"/>
    <w:rsid w:val="2804316A"/>
    <w:rsid w:val="2809A9C3"/>
    <w:rsid w:val="280C677A"/>
    <w:rsid w:val="280FD119"/>
    <w:rsid w:val="281050B4"/>
    <w:rsid w:val="281FF6CD"/>
    <w:rsid w:val="28234789"/>
    <w:rsid w:val="2828290F"/>
    <w:rsid w:val="282D6185"/>
    <w:rsid w:val="283BE9A5"/>
    <w:rsid w:val="283CC6BB"/>
    <w:rsid w:val="2842D4FB"/>
    <w:rsid w:val="28437BCA"/>
    <w:rsid w:val="28440F71"/>
    <w:rsid w:val="28482C75"/>
    <w:rsid w:val="284F853E"/>
    <w:rsid w:val="28540474"/>
    <w:rsid w:val="28549B66"/>
    <w:rsid w:val="2859951B"/>
    <w:rsid w:val="285A80B1"/>
    <w:rsid w:val="2861DA15"/>
    <w:rsid w:val="2874EFFD"/>
    <w:rsid w:val="2877F3F7"/>
    <w:rsid w:val="287A1547"/>
    <w:rsid w:val="288372AD"/>
    <w:rsid w:val="288E17D1"/>
    <w:rsid w:val="288F1732"/>
    <w:rsid w:val="288FADBC"/>
    <w:rsid w:val="2891E238"/>
    <w:rsid w:val="28A097F4"/>
    <w:rsid w:val="28A0A8BB"/>
    <w:rsid w:val="28BF6422"/>
    <w:rsid w:val="28C4C450"/>
    <w:rsid w:val="28C83D72"/>
    <w:rsid w:val="28CE17BB"/>
    <w:rsid w:val="28D5BB8F"/>
    <w:rsid w:val="28D5D270"/>
    <w:rsid w:val="28DBE8F9"/>
    <w:rsid w:val="28DEBFD6"/>
    <w:rsid w:val="2900EC9D"/>
    <w:rsid w:val="290769B7"/>
    <w:rsid w:val="2907B126"/>
    <w:rsid w:val="290F8512"/>
    <w:rsid w:val="2917CD30"/>
    <w:rsid w:val="29304B7B"/>
    <w:rsid w:val="29388809"/>
    <w:rsid w:val="293AA38B"/>
    <w:rsid w:val="29412BC5"/>
    <w:rsid w:val="29489AC7"/>
    <w:rsid w:val="2949A7F4"/>
    <w:rsid w:val="295E3F64"/>
    <w:rsid w:val="29710870"/>
    <w:rsid w:val="2976AE60"/>
    <w:rsid w:val="29799564"/>
    <w:rsid w:val="2980D4E5"/>
    <w:rsid w:val="29847168"/>
    <w:rsid w:val="2984FD23"/>
    <w:rsid w:val="298FF5E4"/>
    <w:rsid w:val="29979927"/>
    <w:rsid w:val="299B7979"/>
    <w:rsid w:val="299F3EC6"/>
    <w:rsid w:val="29A1D139"/>
    <w:rsid w:val="29A3DFAC"/>
    <w:rsid w:val="29A6949C"/>
    <w:rsid w:val="29B69771"/>
    <w:rsid w:val="29BF92DA"/>
    <w:rsid w:val="29C33FB2"/>
    <w:rsid w:val="29C8CB1A"/>
    <w:rsid w:val="29D12366"/>
    <w:rsid w:val="29D771CE"/>
    <w:rsid w:val="29E3333C"/>
    <w:rsid w:val="29E59938"/>
    <w:rsid w:val="29E5E9C6"/>
    <w:rsid w:val="29EB23B2"/>
    <w:rsid w:val="29F1AB9D"/>
    <w:rsid w:val="29F3EE2E"/>
    <w:rsid w:val="29F76FBA"/>
    <w:rsid w:val="29F9030E"/>
    <w:rsid w:val="2A0FFDFE"/>
    <w:rsid w:val="2A17EB83"/>
    <w:rsid w:val="2A196C41"/>
    <w:rsid w:val="2A1CD46D"/>
    <w:rsid w:val="2A1E6E14"/>
    <w:rsid w:val="2A38B258"/>
    <w:rsid w:val="2A43E9EA"/>
    <w:rsid w:val="2A5BC013"/>
    <w:rsid w:val="2A7384B7"/>
    <w:rsid w:val="2A7695B2"/>
    <w:rsid w:val="2A801BA7"/>
    <w:rsid w:val="2A80C5CD"/>
    <w:rsid w:val="2A82E614"/>
    <w:rsid w:val="2A83A026"/>
    <w:rsid w:val="2A84722D"/>
    <w:rsid w:val="2A9033D5"/>
    <w:rsid w:val="2A913D9E"/>
    <w:rsid w:val="2A9970CE"/>
    <w:rsid w:val="2AB2FD9A"/>
    <w:rsid w:val="2AB58DE3"/>
    <w:rsid w:val="2AB7AE16"/>
    <w:rsid w:val="2AC33385"/>
    <w:rsid w:val="2AD0834C"/>
    <w:rsid w:val="2ADC874A"/>
    <w:rsid w:val="2ADE361B"/>
    <w:rsid w:val="2AEB8628"/>
    <w:rsid w:val="2AFCB844"/>
    <w:rsid w:val="2B094F7D"/>
    <w:rsid w:val="2B1CE6C1"/>
    <w:rsid w:val="2B22506E"/>
    <w:rsid w:val="2B23DA21"/>
    <w:rsid w:val="2B2D5ED7"/>
    <w:rsid w:val="2B3C32E0"/>
    <w:rsid w:val="2B402193"/>
    <w:rsid w:val="2B5095FD"/>
    <w:rsid w:val="2B568F20"/>
    <w:rsid w:val="2B63EAAE"/>
    <w:rsid w:val="2B6C3161"/>
    <w:rsid w:val="2B71CB42"/>
    <w:rsid w:val="2B8FEF0E"/>
    <w:rsid w:val="2B93715A"/>
    <w:rsid w:val="2BB0394F"/>
    <w:rsid w:val="2BB95C66"/>
    <w:rsid w:val="2BBF2DF7"/>
    <w:rsid w:val="2BC3BAA7"/>
    <w:rsid w:val="2BC628D0"/>
    <w:rsid w:val="2BC8EE7F"/>
    <w:rsid w:val="2BCABF54"/>
    <w:rsid w:val="2BE2B940"/>
    <w:rsid w:val="2BE60A3C"/>
    <w:rsid w:val="2BE9B3E1"/>
    <w:rsid w:val="2BF32C70"/>
    <w:rsid w:val="2BF58C6B"/>
    <w:rsid w:val="2C02BF6E"/>
    <w:rsid w:val="2C02DF9E"/>
    <w:rsid w:val="2C0F83B2"/>
    <w:rsid w:val="2C16290B"/>
    <w:rsid w:val="2C17D94E"/>
    <w:rsid w:val="2C204476"/>
    <w:rsid w:val="2C21A5E3"/>
    <w:rsid w:val="2C231262"/>
    <w:rsid w:val="2C29BEEF"/>
    <w:rsid w:val="2C446F12"/>
    <w:rsid w:val="2C4774DF"/>
    <w:rsid w:val="2C54178E"/>
    <w:rsid w:val="2C627D5D"/>
    <w:rsid w:val="2C7807D5"/>
    <w:rsid w:val="2C7A59F4"/>
    <w:rsid w:val="2C7C28AE"/>
    <w:rsid w:val="2C7D6053"/>
    <w:rsid w:val="2C7E441C"/>
    <w:rsid w:val="2C7F4925"/>
    <w:rsid w:val="2C8310FE"/>
    <w:rsid w:val="2C836905"/>
    <w:rsid w:val="2C86091E"/>
    <w:rsid w:val="2C865FC0"/>
    <w:rsid w:val="2C9492B5"/>
    <w:rsid w:val="2C96E340"/>
    <w:rsid w:val="2CA2C5AB"/>
    <w:rsid w:val="2CB0278C"/>
    <w:rsid w:val="2CB3C83A"/>
    <w:rsid w:val="2CB6D1F1"/>
    <w:rsid w:val="2CB916DC"/>
    <w:rsid w:val="2CC5F5FC"/>
    <w:rsid w:val="2CCF4AE8"/>
    <w:rsid w:val="2CD15B4B"/>
    <w:rsid w:val="2CDF2D1A"/>
    <w:rsid w:val="2CE0FDDC"/>
    <w:rsid w:val="2CF143F1"/>
    <w:rsid w:val="2CF30DCD"/>
    <w:rsid w:val="2CFC82B1"/>
    <w:rsid w:val="2D055FA2"/>
    <w:rsid w:val="2D0A0493"/>
    <w:rsid w:val="2D0B45F2"/>
    <w:rsid w:val="2D0C5AC4"/>
    <w:rsid w:val="2D11789E"/>
    <w:rsid w:val="2D3162E2"/>
    <w:rsid w:val="2D3EF1EA"/>
    <w:rsid w:val="2D404B35"/>
    <w:rsid w:val="2D4774B5"/>
    <w:rsid w:val="2D4C8608"/>
    <w:rsid w:val="2D533F5F"/>
    <w:rsid w:val="2D579E99"/>
    <w:rsid w:val="2D5AFE58"/>
    <w:rsid w:val="2D5B4ABB"/>
    <w:rsid w:val="2D63D939"/>
    <w:rsid w:val="2D70C33B"/>
    <w:rsid w:val="2D75EA32"/>
    <w:rsid w:val="2D7C0779"/>
    <w:rsid w:val="2D7C39F4"/>
    <w:rsid w:val="2D863216"/>
    <w:rsid w:val="2D92FDFD"/>
    <w:rsid w:val="2D985034"/>
    <w:rsid w:val="2D99B2BE"/>
    <w:rsid w:val="2D9C3F4D"/>
    <w:rsid w:val="2D9E99D4"/>
    <w:rsid w:val="2DB8382E"/>
    <w:rsid w:val="2DBA91AE"/>
    <w:rsid w:val="2DC33736"/>
    <w:rsid w:val="2DC407D0"/>
    <w:rsid w:val="2DD21494"/>
    <w:rsid w:val="2DD78D9E"/>
    <w:rsid w:val="2DDCE572"/>
    <w:rsid w:val="2DDE717B"/>
    <w:rsid w:val="2DDF0E6A"/>
    <w:rsid w:val="2DE17505"/>
    <w:rsid w:val="2E094C60"/>
    <w:rsid w:val="2E176D42"/>
    <w:rsid w:val="2E1A7853"/>
    <w:rsid w:val="2E1AAB1C"/>
    <w:rsid w:val="2E1B1986"/>
    <w:rsid w:val="2E2218D6"/>
    <w:rsid w:val="2E261CF0"/>
    <w:rsid w:val="2E272C5B"/>
    <w:rsid w:val="2E2DA2E8"/>
    <w:rsid w:val="2E2EEB52"/>
    <w:rsid w:val="2E34D850"/>
    <w:rsid w:val="2E36313C"/>
    <w:rsid w:val="2E422519"/>
    <w:rsid w:val="2E46D94D"/>
    <w:rsid w:val="2E548783"/>
    <w:rsid w:val="2E56F65D"/>
    <w:rsid w:val="2E56FBF0"/>
    <w:rsid w:val="2E60E9F6"/>
    <w:rsid w:val="2E6A3FA5"/>
    <w:rsid w:val="2E6C9A10"/>
    <w:rsid w:val="2E704B08"/>
    <w:rsid w:val="2E74459B"/>
    <w:rsid w:val="2E83C28F"/>
    <w:rsid w:val="2E883AE1"/>
    <w:rsid w:val="2E8C9EE7"/>
    <w:rsid w:val="2E90ED22"/>
    <w:rsid w:val="2E9B4EDF"/>
    <w:rsid w:val="2E9CF5BC"/>
    <w:rsid w:val="2EA780F0"/>
    <w:rsid w:val="2EAEFC3D"/>
    <w:rsid w:val="2EB005FE"/>
    <w:rsid w:val="2EB07704"/>
    <w:rsid w:val="2EB87B7B"/>
    <w:rsid w:val="2EBF922A"/>
    <w:rsid w:val="2EC2E48C"/>
    <w:rsid w:val="2EC6B490"/>
    <w:rsid w:val="2ECAFED7"/>
    <w:rsid w:val="2ECF1D8C"/>
    <w:rsid w:val="2ED6C5AB"/>
    <w:rsid w:val="2ED86CBE"/>
    <w:rsid w:val="2EDCD477"/>
    <w:rsid w:val="2EE298AE"/>
    <w:rsid w:val="2EE3AC8A"/>
    <w:rsid w:val="2EE44402"/>
    <w:rsid w:val="2EE7FE7E"/>
    <w:rsid w:val="2EEC7C81"/>
    <w:rsid w:val="2EEDB94C"/>
    <w:rsid w:val="2EF56F6C"/>
    <w:rsid w:val="2EFAC3F1"/>
    <w:rsid w:val="2F09915A"/>
    <w:rsid w:val="2F1438BB"/>
    <w:rsid w:val="2F14DA4F"/>
    <w:rsid w:val="2F1522AC"/>
    <w:rsid w:val="2F183792"/>
    <w:rsid w:val="2F185903"/>
    <w:rsid w:val="2F22C56B"/>
    <w:rsid w:val="2F383B09"/>
    <w:rsid w:val="2F45E2D3"/>
    <w:rsid w:val="2F4BA48A"/>
    <w:rsid w:val="2F53BF15"/>
    <w:rsid w:val="2F5EF333"/>
    <w:rsid w:val="2F6B5819"/>
    <w:rsid w:val="2F719B8D"/>
    <w:rsid w:val="2F73EB0D"/>
    <w:rsid w:val="2F7C0FD4"/>
    <w:rsid w:val="2F84A468"/>
    <w:rsid w:val="2F861B1C"/>
    <w:rsid w:val="2F961AA6"/>
    <w:rsid w:val="2FA0CF3C"/>
    <w:rsid w:val="2FA64FDC"/>
    <w:rsid w:val="2FA66CAD"/>
    <w:rsid w:val="2FA9F3ED"/>
    <w:rsid w:val="2FB07135"/>
    <w:rsid w:val="2FBAE5D4"/>
    <w:rsid w:val="2FC9EC43"/>
    <w:rsid w:val="2FD5AB8D"/>
    <w:rsid w:val="2FDA4A00"/>
    <w:rsid w:val="2FE37E9D"/>
    <w:rsid w:val="2FFA0EC7"/>
    <w:rsid w:val="300BB997"/>
    <w:rsid w:val="301D9EA0"/>
    <w:rsid w:val="301E7132"/>
    <w:rsid w:val="302F198C"/>
    <w:rsid w:val="30478C7D"/>
    <w:rsid w:val="30574376"/>
    <w:rsid w:val="30576D13"/>
    <w:rsid w:val="3058171C"/>
    <w:rsid w:val="3068360A"/>
    <w:rsid w:val="30706ABF"/>
    <w:rsid w:val="3074C7A1"/>
    <w:rsid w:val="307D074E"/>
    <w:rsid w:val="3089008E"/>
    <w:rsid w:val="308D7F10"/>
    <w:rsid w:val="3091F9F2"/>
    <w:rsid w:val="30B4C618"/>
    <w:rsid w:val="30B6DE16"/>
    <w:rsid w:val="30C75FD8"/>
    <w:rsid w:val="30C7B6BE"/>
    <w:rsid w:val="30C866EB"/>
    <w:rsid w:val="30CDC264"/>
    <w:rsid w:val="30E72855"/>
    <w:rsid w:val="30EB67C3"/>
    <w:rsid w:val="30EB7C96"/>
    <w:rsid w:val="30EF4085"/>
    <w:rsid w:val="310F8370"/>
    <w:rsid w:val="3110E25B"/>
    <w:rsid w:val="311712E7"/>
    <w:rsid w:val="3123BAF7"/>
    <w:rsid w:val="312537E2"/>
    <w:rsid w:val="31339A31"/>
    <w:rsid w:val="313AAC4D"/>
    <w:rsid w:val="31419F4F"/>
    <w:rsid w:val="3146BC06"/>
    <w:rsid w:val="314F222D"/>
    <w:rsid w:val="314F5E36"/>
    <w:rsid w:val="31518047"/>
    <w:rsid w:val="31584681"/>
    <w:rsid w:val="31613D1C"/>
    <w:rsid w:val="31671939"/>
    <w:rsid w:val="316AED6B"/>
    <w:rsid w:val="317C2863"/>
    <w:rsid w:val="31846B9F"/>
    <w:rsid w:val="3186FD46"/>
    <w:rsid w:val="3187F04B"/>
    <w:rsid w:val="31883DB1"/>
    <w:rsid w:val="31994BD8"/>
    <w:rsid w:val="31A6EC2F"/>
    <w:rsid w:val="31B3CA84"/>
    <w:rsid w:val="31B3CC43"/>
    <w:rsid w:val="31B451B9"/>
    <w:rsid w:val="31E8DB09"/>
    <w:rsid w:val="31E96492"/>
    <w:rsid w:val="31EA1093"/>
    <w:rsid w:val="31F92052"/>
    <w:rsid w:val="31FBE8EB"/>
    <w:rsid w:val="3202E15D"/>
    <w:rsid w:val="3210F922"/>
    <w:rsid w:val="32279296"/>
    <w:rsid w:val="32390888"/>
    <w:rsid w:val="323D85EF"/>
    <w:rsid w:val="323FEBC7"/>
    <w:rsid w:val="32426F50"/>
    <w:rsid w:val="3245D1F6"/>
    <w:rsid w:val="32495729"/>
    <w:rsid w:val="324B0AB7"/>
    <w:rsid w:val="324B3C47"/>
    <w:rsid w:val="3251815D"/>
    <w:rsid w:val="32569CEF"/>
    <w:rsid w:val="32587D37"/>
    <w:rsid w:val="3265D2E6"/>
    <w:rsid w:val="326DDB80"/>
    <w:rsid w:val="32729CA7"/>
    <w:rsid w:val="32750967"/>
    <w:rsid w:val="328434EE"/>
    <w:rsid w:val="32844F8E"/>
    <w:rsid w:val="3286E493"/>
    <w:rsid w:val="3287B975"/>
    <w:rsid w:val="3289A377"/>
    <w:rsid w:val="329BD521"/>
    <w:rsid w:val="32A5E6E3"/>
    <w:rsid w:val="32B1B24A"/>
    <w:rsid w:val="32B1BBE2"/>
    <w:rsid w:val="32B837C7"/>
    <w:rsid w:val="32BA8C29"/>
    <w:rsid w:val="32C065D4"/>
    <w:rsid w:val="32C61DBB"/>
    <w:rsid w:val="32C77118"/>
    <w:rsid w:val="32C93ACA"/>
    <w:rsid w:val="32D3B486"/>
    <w:rsid w:val="32D7BA1F"/>
    <w:rsid w:val="32D88083"/>
    <w:rsid w:val="32DF1634"/>
    <w:rsid w:val="32E1B098"/>
    <w:rsid w:val="32E324D8"/>
    <w:rsid w:val="32F60D8E"/>
    <w:rsid w:val="32F6DD76"/>
    <w:rsid w:val="3302BACA"/>
    <w:rsid w:val="330DE741"/>
    <w:rsid w:val="3311355E"/>
    <w:rsid w:val="331713BF"/>
    <w:rsid w:val="33171458"/>
    <w:rsid w:val="331BC601"/>
    <w:rsid w:val="3323E630"/>
    <w:rsid w:val="332D3169"/>
    <w:rsid w:val="332DC632"/>
    <w:rsid w:val="33475779"/>
    <w:rsid w:val="33517AD6"/>
    <w:rsid w:val="335A7109"/>
    <w:rsid w:val="335E6BE2"/>
    <w:rsid w:val="337215D8"/>
    <w:rsid w:val="337CBFFA"/>
    <w:rsid w:val="338C2769"/>
    <w:rsid w:val="338DFBE6"/>
    <w:rsid w:val="338EA9E0"/>
    <w:rsid w:val="339100E7"/>
    <w:rsid w:val="339480D5"/>
    <w:rsid w:val="33970DB3"/>
    <w:rsid w:val="33A31CFF"/>
    <w:rsid w:val="33A7AD08"/>
    <w:rsid w:val="33ABBB30"/>
    <w:rsid w:val="33AED38D"/>
    <w:rsid w:val="33B8493D"/>
    <w:rsid w:val="33C62FFD"/>
    <w:rsid w:val="33C77E7D"/>
    <w:rsid w:val="33D5F7D6"/>
    <w:rsid w:val="33D66BA3"/>
    <w:rsid w:val="33DB0D8D"/>
    <w:rsid w:val="33E9ED24"/>
    <w:rsid w:val="33F0493F"/>
    <w:rsid w:val="33F2532F"/>
    <w:rsid w:val="33FDE4C7"/>
    <w:rsid w:val="33FDF57D"/>
    <w:rsid w:val="34007552"/>
    <w:rsid w:val="340F221C"/>
    <w:rsid w:val="340F910F"/>
    <w:rsid w:val="34129F60"/>
    <w:rsid w:val="3417C334"/>
    <w:rsid w:val="341D42DB"/>
    <w:rsid w:val="3431003A"/>
    <w:rsid w:val="343A75F2"/>
    <w:rsid w:val="343D471D"/>
    <w:rsid w:val="343D68E8"/>
    <w:rsid w:val="3450EA03"/>
    <w:rsid w:val="34520824"/>
    <w:rsid w:val="345CDB2C"/>
    <w:rsid w:val="345E08B2"/>
    <w:rsid w:val="347E6F03"/>
    <w:rsid w:val="347F39C6"/>
    <w:rsid w:val="3482C96B"/>
    <w:rsid w:val="34881A95"/>
    <w:rsid w:val="3495D98E"/>
    <w:rsid w:val="34982A30"/>
    <w:rsid w:val="34993BAE"/>
    <w:rsid w:val="34A19DF9"/>
    <w:rsid w:val="34A4813F"/>
    <w:rsid w:val="34B120E3"/>
    <w:rsid w:val="34B66955"/>
    <w:rsid w:val="34BDB3DE"/>
    <w:rsid w:val="34BF38B9"/>
    <w:rsid w:val="34D8D50C"/>
    <w:rsid w:val="34DBDE6F"/>
    <w:rsid w:val="34E0B69A"/>
    <w:rsid w:val="34E24C76"/>
    <w:rsid w:val="34F742FA"/>
    <w:rsid w:val="34FEDEA3"/>
    <w:rsid w:val="3518AA72"/>
    <w:rsid w:val="351DA8F7"/>
    <w:rsid w:val="352313DA"/>
    <w:rsid w:val="3525A9D7"/>
    <w:rsid w:val="3538B1E9"/>
    <w:rsid w:val="3554CA19"/>
    <w:rsid w:val="35633425"/>
    <w:rsid w:val="356EDDC2"/>
    <w:rsid w:val="3570FE4F"/>
    <w:rsid w:val="35745F2B"/>
    <w:rsid w:val="3580574B"/>
    <w:rsid w:val="35807222"/>
    <w:rsid w:val="35852F97"/>
    <w:rsid w:val="3588C11F"/>
    <w:rsid w:val="3593C58C"/>
    <w:rsid w:val="35973AC0"/>
    <w:rsid w:val="35A75CBB"/>
    <w:rsid w:val="35AB94B4"/>
    <w:rsid w:val="35AC8FB0"/>
    <w:rsid w:val="35AD9095"/>
    <w:rsid w:val="35C360D9"/>
    <w:rsid w:val="35CD1FD6"/>
    <w:rsid w:val="35CFFAA1"/>
    <w:rsid w:val="35E8D3E3"/>
    <w:rsid w:val="35EEA78E"/>
    <w:rsid w:val="35F591BF"/>
    <w:rsid w:val="35F69527"/>
    <w:rsid w:val="35F6F6C5"/>
    <w:rsid w:val="35FC44CA"/>
    <w:rsid w:val="36062549"/>
    <w:rsid w:val="36175EF8"/>
    <w:rsid w:val="361CACAC"/>
    <w:rsid w:val="362629DC"/>
    <w:rsid w:val="362B5D95"/>
    <w:rsid w:val="362BD4CA"/>
    <w:rsid w:val="3637008C"/>
    <w:rsid w:val="3644E0D4"/>
    <w:rsid w:val="364F95E3"/>
    <w:rsid w:val="3659D7C8"/>
    <w:rsid w:val="365B96AC"/>
    <w:rsid w:val="366923D0"/>
    <w:rsid w:val="366FD364"/>
    <w:rsid w:val="36775EA1"/>
    <w:rsid w:val="367C21A0"/>
    <w:rsid w:val="36849C6F"/>
    <w:rsid w:val="369125B5"/>
    <w:rsid w:val="36921C2B"/>
    <w:rsid w:val="36940CE8"/>
    <w:rsid w:val="36996212"/>
    <w:rsid w:val="369B17BD"/>
    <w:rsid w:val="369D9404"/>
    <w:rsid w:val="369DDDB0"/>
    <w:rsid w:val="369FC6C4"/>
    <w:rsid w:val="36A54F1B"/>
    <w:rsid w:val="36A8AD86"/>
    <w:rsid w:val="36AB053A"/>
    <w:rsid w:val="36AC8224"/>
    <w:rsid w:val="36B52EFA"/>
    <w:rsid w:val="36BC79BE"/>
    <w:rsid w:val="36C1C9AD"/>
    <w:rsid w:val="36C64EAC"/>
    <w:rsid w:val="36CE4D9F"/>
    <w:rsid w:val="36D0C780"/>
    <w:rsid w:val="36D879A6"/>
    <w:rsid w:val="36D8C858"/>
    <w:rsid w:val="36F74916"/>
    <w:rsid w:val="36FABFCF"/>
    <w:rsid w:val="36FBA03E"/>
    <w:rsid w:val="370573AE"/>
    <w:rsid w:val="3708AF69"/>
    <w:rsid w:val="37182D38"/>
    <w:rsid w:val="371B2F11"/>
    <w:rsid w:val="37298E55"/>
    <w:rsid w:val="372BD401"/>
    <w:rsid w:val="372C813B"/>
    <w:rsid w:val="3732E2DB"/>
    <w:rsid w:val="373E3CA9"/>
    <w:rsid w:val="3743C85F"/>
    <w:rsid w:val="37466F8D"/>
    <w:rsid w:val="374808D8"/>
    <w:rsid w:val="37487331"/>
    <w:rsid w:val="3761AEA8"/>
    <w:rsid w:val="3763C288"/>
    <w:rsid w:val="376E0E7B"/>
    <w:rsid w:val="376E46A1"/>
    <w:rsid w:val="3771F29E"/>
    <w:rsid w:val="377D1404"/>
    <w:rsid w:val="377D731D"/>
    <w:rsid w:val="3789145D"/>
    <w:rsid w:val="37AB8A4F"/>
    <w:rsid w:val="37B36D0E"/>
    <w:rsid w:val="37B41139"/>
    <w:rsid w:val="37B681C4"/>
    <w:rsid w:val="37C72DF6"/>
    <w:rsid w:val="37D723AC"/>
    <w:rsid w:val="37E7BBBE"/>
    <w:rsid w:val="37EB0B4A"/>
    <w:rsid w:val="37EC2AE8"/>
    <w:rsid w:val="37F58BBE"/>
    <w:rsid w:val="37F5ACBD"/>
    <w:rsid w:val="38045CE8"/>
    <w:rsid w:val="3807E066"/>
    <w:rsid w:val="3820F245"/>
    <w:rsid w:val="382C0BEB"/>
    <w:rsid w:val="382E898E"/>
    <w:rsid w:val="38314EE3"/>
    <w:rsid w:val="3832F0AD"/>
    <w:rsid w:val="383BB78C"/>
    <w:rsid w:val="383EB296"/>
    <w:rsid w:val="3849FF55"/>
    <w:rsid w:val="3851FF12"/>
    <w:rsid w:val="38547AAE"/>
    <w:rsid w:val="38598459"/>
    <w:rsid w:val="385C61C9"/>
    <w:rsid w:val="385D9A0E"/>
    <w:rsid w:val="38618F06"/>
    <w:rsid w:val="386690EF"/>
    <w:rsid w:val="386C5688"/>
    <w:rsid w:val="387D1CAE"/>
    <w:rsid w:val="387D3A13"/>
    <w:rsid w:val="38851C4C"/>
    <w:rsid w:val="388AD48A"/>
    <w:rsid w:val="388BC33E"/>
    <w:rsid w:val="389C414F"/>
    <w:rsid w:val="38A2B114"/>
    <w:rsid w:val="38A36231"/>
    <w:rsid w:val="38A8DEEE"/>
    <w:rsid w:val="38B30AC3"/>
    <w:rsid w:val="38B56079"/>
    <w:rsid w:val="38B73352"/>
    <w:rsid w:val="38C3B58A"/>
    <w:rsid w:val="38CB5548"/>
    <w:rsid w:val="38D82A85"/>
    <w:rsid w:val="38DB2090"/>
    <w:rsid w:val="38E412B2"/>
    <w:rsid w:val="38E48CA2"/>
    <w:rsid w:val="390D882F"/>
    <w:rsid w:val="39264DEE"/>
    <w:rsid w:val="393ECF23"/>
    <w:rsid w:val="39441CE7"/>
    <w:rsid w:val="394BB32E"/>
    <w:rsid w:val="395274A7"/>
    <w:rsid w:val="395854B4"/>
    <w:rsid w:val="395E2C2E"/>
    <w:rsid w:val="39646482"/>
    <w:rsid w:val="3967CE62"/>
    <w:rsid w:val="39694479"/>
    <w:rsid w:val="398A852C"/>
    <w:rsid w:val="398CCC40"/>
    <w:rsid w:val="39B6B28D"/>
    <w:rsid w:val="39BE1CC8"/>
    <w:rsid w:val="39D1B56F"/>
    <w:rsid w:val="39F0C5EF"/>
    <w:rsid w:val="39F67D32"/>
    <w:rsid w:val="39FBD664"/>
    <w:rsid w:val="3A03CCF7"/>
    <w:rsid w:val="3A044E49"/>
    <w:rsid w:val="3A0CB552"/>
    <w:rsid w:val="3A2B7783"/>
    <w:rsid w:val="3A3B65EA"/>
    <w:rsid w:val="3A4AA99D"/>
    <w:rsid w:val="3A556F04"/>
    <w:rsid w:val="3A579870"/>
    <w:rsid w:val="3A5C7937"/>
    <w:rsid w:val="3A64E58F"/>
    <w:rsid w:val="3A66626C"/>
    <w:rsid w:val="3A74DA01"/>
    <w:rsid w:val="3A7A8C6A"/>
    <w:rsid w:val="3A7B47BF"/>
    <w:rsid w:val="3A880E13"/>
    <w:rsid w:val="3AA96563"/>
    <w:rsid w:val="3AAD01FF"/>
    <w:rsid w:val="3AAD5B39"/>
    <w:rsid w:val="3AB049BC"/>
    <w:rsid w:val="3AC3DF15"/>
    <w:rsid w:val="3ACA963C"/>
    <w:rsid w:val="3AD9DC88"/>
    <w:rsid w:val="3AF4C42D"/>
    <w:rsid w:val="3AF942A9"/>
    <w:rsid w:val="3AFA80A7"/>
    <w:rsid w:val="3AFBA3CE"/>
    <w:rsid w:val="3AFF2C8E"/>
    <w:rsid w:val="3B186A4B"/>
    <w:rsid w:val="3B2184F9"/>
    <w:rsid w:val="3B3134F0"/>
    <w:rsid w:val="3B3B8A58"/>
    <w:rsid w:val="3B44BD4D"/>
    <w:rsid w:val="3B451B0E"/>
    <w:rsid w:val="3B47082A"/>
    <w:rsid w:val="3B4B96B4"/>
    <w:rsid w:val="3B526DF8"/>
    <w:rsid w:val="3B5358A3"/>
    <w:rsid w:val="3B568273"/>
    <w:rsid w:val="3B61514B"/>
    <w:rsid w:val="3B63C6B3"/>
    <w:rsid w:val="3B7A65FF"/>
    <w:rsid w:val="3B824420"/>
    <w:rsid w:val="3B88F332"/>
    <w:rsid w:val="3B8D81D9"/>
    <w:rsid w:val="3B91D568"/>
    <w:rsid w:val="3B998AB3"/>
    <w:rsid w:val="3B9D0A45"/>
    <w:rsid w:val="3BA1A230"/>
    <w:rsid w:val="3BAD199C"/>
    <w:rsid w:val="3BAF628E"/>
    <w:rsid w:val="3BB86A06"/>
    <w:rsid w:val="3BBAAC2D"/>
    <w:rsid w:val="3BC5F8D0"/>
    <w:rsid w:val="3BD09E40"/>
    <w:rsid w:val="3BDB258C"/>
    <w:rsid w:val="3BDD4308"/>
    <w:rsid w:val="3BE4579C"/>
    <w:rsid w:val="3BE6A712"/>
    <w:rsid w:val="3BEBFFF4"/>
    <w:rsid w:val="3BEC86E9"/>
    <w:rsid w:val="3BEFDA32"/>
    <w:rsid w:val="3BF03CC5"/>
    <w:rsid w:val="3BFA0F65"/>
    <w:rsid w:val="3BFD9F85"/>
    <w:rsid w:val="3BFF9963"/>
    <w:rsid w:val="3C0C3C95"/>
    <w:rsid w:val="3C13324C"/>
    <w:rsid w:val="3C149B1E"/>
    <w:rsid w:val="3C1D6353"/>
    <w:rsid w:val="3C25E32C"/>
    <w:rsid w:val="3C36CE79"/>
    <w:rsid w:val="3C3FDB16"/>
    <w:rsid w:val="3C48928B"/>
    <w:rsid w:val="3C513535"/>
    <w:rsid w:val="3C538B0C"/>
    <w:rsid w:val="3C5B4D4B"/>
    <w:rsid w:val="3C63B6F8"/>
    <w:rsid w:val="3C744569"/>
    <w:rsid w:val="3C75574C"/>
    <w:rsid w:val="3C775B5C"/>
    <w:rsid w:val="3C94CB04"/>
    <w:rsid w:val="3C9B6746"/>
    <w:rsid w:val="3CA39F9C"/>
    <w:rsid w:val="3CA9F2C4"/>
    <w:rsid w:val="3CABA9C3"/>
    <w:rsid w:val="3CC35341"/>
    <w:rsid w:val="3CC6859E"/>
    <w:rsid w:val="3CD2A866"/>
    <w:rsid w:val="3CD5B652"/>
    <w:rsid w:val="3CE760DF"/>
    <w:rsid w:val="3CE9352E"/>
    <w:rsid w:val="3CE9640F"/>
    <w:rsid w:val="3CE98226"/>
    <w:rsid w:val="3CEADC18"/>
    <w:rsid w:val="3CEE1256"/>
    <w:rsid w:val="3CF01C30"/>
    <w:rsid w:val="3CFD67CF"/>
    <w:rsid w:val="3D07E45A"/>
    <w:rsid w:val="3D0B3DF8"/>
    <w:rsid w:val="3D0F4E41"/>
    <w:rsid w:val="3D10FEAB"/>
    <w:rsid w:val="3D1DC16D"/>
    <w:rsid w:val="3D425EBE"/>
    <w:rsid w:val="3D43AB4A"/>
    <w:rsid w:val="3D45F90A"/>
    <w:rsid w:val="3D50CE40"/>
    <w:rsid w:val="3D5EC107"/>
    <w:rsid w:val="3D64070F"/>
    <w:rsid w:val="3D793EFA"/>
    <w:rsid w:val="3D80E013"/>
    <w:rsid w:val="3D845EA7"/>
    <w:rsid w:val="3D864278"/>
    <w:rsid w:val="3D86987F"/>
    <w:rsid w:val="3D869A6E"/>
    <w:rsid w:val="3D8EF1C4"/>
    <w:rsid w:val="3D8F3932"/>
    <w:rsid w:val="3D90D55B"/>
    <w:rsid w:val="3D9BD348"/>
    <w:rsid w:val="3DA2DC81"/>
    <w:rsid w:val="3DA49B7C"/>
    <w:rsid w:val="3DA78C12"/>
    <w:rsid w:val="3DB6965F"/>
    <w:rsid w:val="3DBDD4BC"/>
    <w:rsid w:val="3DC2EC0A"/>
    <w:rsid w:val="3DCAF924"/>
    <w:rsid w:val="3DD80A8B"/>
    <w:rsid w:val="3DDC5CB9"/>
    <w:rsid w:val="3DE49E0F"/>
    <w:rsid w:val="3DF0D949"/>
    <w:rsid w:val="3DF8A718"/>
    <w:rsid w:val="3DFE6278"/>
    <w:rsid w:val="3E0BBFA9"/>
    <w:rsid w:val="3E10EF13"/>
    <w:rsid w:val="3E166489"/>
    <w:rsid w:val="3E1AB767"/>
    <w:rsid w:val="3E1E0891"/>
    <w:rsid w:val="3E1EF853"/>
    <w:rsid w:val="3E1F4165"/>
    <w:rsid w:val="3E27A10E"/>
    <w:rsid w:val="3E27BB04"/>
    <w:rsid w:val="3E3763C7"/>
    <w:rsid w:val="3E3976C2"/>
    <w:rsid w:val="3E418413"/>
    <w:rsid w:val="3E453FD7"/>
    <w:rsid w:val="3E4CC82B"/>
    <w:rsid w:val="3E6354D4"/>
    <w:rsid w:val="3E69D794"/>
    <w:rsid w:val="3E758D30"/>
    <w:rsid w:val="3E779A79"/>
    <w:rsid w:val="3E7A7CDB"/>
    <w:rsid w:val="3E7C4C98"/>
    <w:rsid w:val="3E7D8BFA"/>
    <w:rsid w:val="3E808942"/>
    <w:rsid w:val="3E85320F"/>
    <w:rsid w:val="3E8C5ED0"/>
    <w:rsid w:val="3E92473E"/>
    <w:rsid w:val="3E9A6EA7"/>
    <w:rsid w:val="3EA386D1"/>
    <w:rsid w:val="3EA7A3E6"/>
    <w:rsid w:val="3EA89ABF"/>
    <w:rsid w:val="3EAED6EE"/>
    <w:rsid w:val="3EB46935"/>
    <w:rsid w:val="3EB4F0F3"/>
    <w:rsid w:val="3EB7932E"/>
    <w:rsid w:val="3EB82DEE"/>
    <w:rsid w:val="3EB88D45"/>
    <w:rsid w:val="3EBAF065"/>
    <w:rsid w:val="3EC9230B"/>
    <w:rsid w:val="3EDAE67B"/>
    <w:rsid w:val="3EE63D8D"/>
    <w:rsid w:val="3EE6DAD2"/>
    <w:rsid w:val="3EE73E57"/>
    <w:rsid w:val="3EE827E4"/>
    <w:rsid w:val="3EED7BDE"/>
    <w:rsid w:val="3EF1FB3E"/>
    <w:rsid w:val="3F04D8EC"/>
    <w:rsid w:val="3F12ECDB"/>
    <w:rsid w:val="3F1527FB"/>
    <w:rsid w:val="3F1AE1F3"/>
    <w:rsid w:val="3F278DC2"/>
    <w:rsid w:val="3F2BE897"/>
    <w:rsid w:val="3F31FA18"/>
    <w:rsid w:val="3F343FA1"/>
    <w:rsid w:val="3F3D4E7B"/>
    <w:rsid w:val="3F54E04B"/>
    <w:rsid w:val="3F58BBBC"/>
    <w:rsid w:val="3F5A921F"/>
    <w:rsid w:val="3F5B3542"/>
    <w:rsid w:val="3F6E995B"/>
    <w:rsid w:val="3F6F2BBA"/>
    <w:rsid w:val="3F6F45FB"/>
    <w:rsid w:val="3F6F9EFB"/>
    <w:rsid w:val="3F7083F4"/>
    <w:rsid w:val="3F7345EB"/>
    <w:rsid w:val="3F738BAC"/>
    <w:rsid w:val="3F770F83"/>
    <w:rsid w:val="3F88C18E"/>
    <w:rsid w:val="3F8B5E3F"/>
    <w:rsid w:val="3F927FAB"/>
    <w:rsid w:val="3F9E189A"/>
    <w:rsid w:val="3FA77F28"/>
    <w:rsid w:val="3FB53333"/>
    <w:rsid w:val="3FBD4DFF"/>
    <w:rsid w:val="3FC7CB6C"/>
    <w:rsid w:val="3FD1BB09"/>
    <w:rsid w:val="3FD74E34"/>
    <w:rsid w:val="3FD99209"/>
    <w:rsid w:val="3FDEFB1D"/>
    <w:rsid w:val="3FECCB5C"/>
    <w:rsid w:val="3FF55454"/>
    <w:rsid w:val="3FFD2863"/>
    <w:rsid w:val="400526E9"/>
    <w:rsid w:val="400969D6"/>
    <w:rsid w:val="4015D45F"/>
    <w:rsid w:val="4019B369"/>
    <w:rsid w:val="401BD770"/>
    <w:rsid w:val="40202770"/>
    <w:rsid w:val="4023DE3B"/>
    <w:rsid w:val="402440BF"/>
    <w:rsid w:val="402E56B4"/>
    <w:rsid w:val="4033AD0A"/>
    <w:rsid w:val="4046741E"/>
    <w:rsid w:val="4048BF37"/>
    <w:rsid w:val="405B6EBE"/>
    <w:rsid w:val="405F8CE9"/>
    <w:rsid w:val="4060B790"/>
    <w:rsid w:val="408016BC"/>
    <w:rsid w:val="40878898"/>
    <w:rsid w:val="408E3E13"/>
    <w:rsid w:val="409B8B85"/>
    <w:rsid w:val="40A16993"/>
    <w:rsid w:val="40A9C710"/>
    <w:rsid w:val="40C73367"/>
    <w:rsid w:val="40CBF692"/>
    <w:rsid w:val="40DE77D6"/>
    <w:rsid w:val="40E04E88"/>
    <w:rsid w:val="40E4714C"/>
    <w:rsid w:val="40E4DF2B"/>
    <w:rsid w:val="40FA1B67"/>
    <w:rsid w:val="4101F49A"/>
    <w:rsid w:val="4102F0B9"/>
    <w:rsid w:val="4106A114"/>
    <w:rsid w:val="410C841F"/>
    <w:rsid w:val="4112255C"/>
    <w:rsid w:val="41191424"/>
    <w:rsid w:val="4120FBF1"/>
    <w:rsid w:val="4127EA1A"/>
    <w:rsid w:val="412B6BF4"/>
    <w:rsid w:val="4130125D"/>
    <w:rsid w:val="4135CD86"/>
    <w:rsid w:val="413B5051"/>
    <w:rsid w:val="41528531"/>
    <w:rsid w:val="415D7854"/>
    <w:rsid w:val="415F7D81"/>
    <w:rsid w:val="41601D5F"/>
    <w:rsid w:val="4161307E"/>
    <w:rsid w:val="416992AB"/>
    <w:rsid w:val="416CE81B"/>
    <w:rsid w:val="416EBF88"/>
    <w:rsid w:val="417E53E1"/>
    <w:rsid w:val="417F75AB"/>
    <w:rsid w:val="418127D3"/>
    <w:rsid w:val="4188A8E7"/>
    <w:rsid w:val="418B5403"/>
    <w:rsid w:val="4194DA06"/>
    <w:rsid w:val="41968E57"/>
    <w:rsid w:val="41A8EB5C"/>
    <w:rsid w:val="41AC967A"/>
    <w:rsid w:val="41AE6B6A"/>
    <w:rsid w:val="41B372EC"/>
    <w:rsid w:val="41B8B5D5"/>
    <w:rsid w:val="41C1798E"/>
    <w:rsid w:val="41E21DC6"/>
    <w:rsid w:val="41F9E8C1"/>
    <w:rsid w:val="4204CABF"/>
    <w:rsid w:val="420A761C"/>
    <w:rsid w:val="420BFB78"/>
    <w:rsid w:val="420E3181"/>
    <w:rsid w:val="420E5831"/>
    <w:rsid w:val="420F5DDB"/>
    <w:rsid w:val="42123411"/>
    <w:rsid w:val="42159C53"/>
    <w:rsid w:val="42169885"/>
    <w:rsid w:val="421967DA"/>
    <w:rsid w:val="4229420A"/>
    <w:rsid w:val="422D1D7E"/>
    <w:rsid w:val="422D595A"/>
    <w:rsid w:val="4230967B"/>
    <w:rsid w:val="4239259C"/>
    <w:rsid w:val="423E35FF"/>
    <w:rsid w:val="424A5936"/>
    <w:rsid w:val="424C9849"/>
    <w:rsid w:val="425108E9"/>
    <w:rsid w:val="4252778B"/>
    <w:rsid w:val="425C5922"/>
    <w:rsid w:val="425CBDBC"/>
    <w:rsid w:val="42678B6F"/>
    <w:rsid w:val="426A25D9"/>
    <w:rsid w:val="42727E5F"/>
    <w:rsid w:val="4286B37A"/>
    <w:rsid w:val="429FBC10"/>
    <w:rsid w:val="42B97C46"/>
    <w:rsid w:val="42CCF824"/>
    <w:rsid w:val="42D4D0F6"/>
    <w:rsid w:val="42D4D1F6"/>
    <w:rsid w:val="42E7E012"/>
    <w:rsid w:val="42E9B2A4"/>
    <w:rsid w:val="42E9F9FB"/>
    <w:rsid w:val="42F86B01"/>
    <w:rsid w:val="42FF57E1"/>
    <w:rsid w:val="430FC76D"/>
    <w:rsid w:val="4314E545"/>
    <w:rsid w:val="4316DCA9"/>
    <w:rsid w:val="432D9E99"/>
    <w:rsid w:val="433CFAA3"/>
    <w:rsid w:val="43407955"/>
    <w:rsid w:val="4343C8E6"/>
    <w:rsid w:val="434A3D4D"/>
    <w:rsid w:val="4356C69A"/>
    <w:rsid w:val="43587999"/>
    <w:rsid w:val="436131BC"/>
    <w:rsid w:val="43684031"/>
    <w:rsid w:val="4374C8BC"/>
    <w:rsid w:val="438459F6"/>
    <w:rsid w:val="43955496"/>
    <w:rsid w:val="439C2B6A"/>
    <w:rsid w:val="43A4DFF7"/>
    <w:rsid w:val="43B3336F"/>
    <w:rsid w:val="43B9387E"/>
    <w:rsid w:val="43BA98C9"/>
    <w:rsid w:val="43BB577D"/>
    <w:rsid w:val="43BEB3DC"/>
    <w:rsid w:val="43C27FEA"/>
    <w:rsid w:val="43C897F9"/>
    <w:rsid w:val="43D04862"/>
    <w:rsid w:val="43D5F227"/>
    <w:rsid w:val="43E00229"/>
    <w:rsid w:val="43F1773F"/>
    <w:rsid w:val="43F42F58"/>
    <w:rsid w:val="44123083"/>
    <w:rsid w:val="441240FB"/>
    <w:rsid w:val="4418941B"/>
    <w:rsid w:val="4418C901"/>
    <w:rsid w:val="441BBFAE"/>
    <w:rsid w:val="441CEFF9"/>
    <w:rsid w:val="44234A8E"/>
    <w:rsid w:val="44317B10"/>
    <w:rsid w:val="4431DF63"/>
    <w:rsid w:val="44336EF8"/>
    <w:rsid w:val="444B8040"/>
    <w:rsid w:val="4450356A"/>
    <w:rsid w:val="44552B1A"/>
    <w:rsid w:val="4455C648"/>
    <w:rsid w:val="4466AF50"/>
    <w:rsid w:val="446D4BCA"/>
    <w:rsid w:val="447AAA66"/>
    <w:rsid w:val="448CA6B8"/>
    <w:rsid w:val="4496CE42"/>
    <w:rsid w:val="449B994E"/>
    <w:rsid w:val="449DBB81"/>
    <w:rsid w:val="44B0B5A6"/>
    <w:rsid w:val="44B2015C"/>
    <w:rsid w:val="44B8311D"/>
    <w:rsid w:val="44B8F515"/>
    <w:rsid w:val="44BF326F"/>
    <w:rsid w:val="44C22FBD"/>
    <w:rsid w:val="44C91E5F"/>
    <w:rsid w:val="44C93F14"/>
    <w:rsid w:val="44CA6CAC"/>
    <w:rsid w:val="44CC8894"/>
    <w:rsid w:val="44CEB604"/>
    <w:rsid w:val="44D66DA4"/>
    <w:rsid w:val="44DB0617"/>
    <w:rsid w:val="44E97B5B"/>
    <w:rsid w:val="44EB13AE"/>
    <w:rsid w:val="44F779AE"/>
    <w:rsid w:val="44F7A384"/>
    <w:rsid w:val="44FCCD95"/>
    <w:rsid w:val="4502981E"/>
    <w:rsid w:val="450CA80E"/>
    <w:rsid w:val="45121DD6"/>
    <w:rsid w:val="45461ECB"/>
    <w:rsid w:val="454921B0"/>
    <w:rsid w:val="4552E4C0"/>
    <w:rsid w:val="4555DB01"/>
    <w:rsid w:val="45561B47"/>
    <w:rsid w:val="4558B0AF"/>
    <w:rsid w:val="4565249F"/>
    <w:rsid w:val="456818E3"/>
    <w:rsid w:val="4575D6C1"/>
    <w:rsid w:val="4579F78C"/>
    <w:rsid w:val="458198B3"/>
    <w:rsid w:val="4581FFAB"/>
    <w:rsid w:val="458298EF"/>
    <w:rsid w:val="45831FA0"/>
    <w:rsid w:val="4593CC8E"/>
    <w:rsid w:val="459FDD61"/>
    <w:rsid w:val="45ADEE66"/>
    <w:rsid w:val="45B11CED"/>
    <w:rsid w:val="45C70323"/>
    <w:rsid w:val="45CC141A"/>
    <w:rsid w:val="45CD3836"/>
    <w:rsid w:val="45D59162"/>
    <w:rsid w:val="45D6D11B"/>
    <w:rsid w:val="45E2C106"/>
    <w:rsid w:val="45F02819"/>
    <w:rsid w:val="45F0F7C2"/>
    <w:rsid w:val="45FA2912"/>
    <w:rsid w:val="45FFD389"/>
    <w:rsid w:val="4601D61B"/>
    <w:rsid w:val="4606FC2A"/>
    <w:rsid w:val="460BFAE7"/>
    <w:rsid w:val="461D644D"/>
    <w:rsid w:val="462B4885"/>
    <w:rsid w:val="4634E9A1"/>
    <w:rsid w:val="46395FA9"/>
    <w:rsid w:val="46422F30"/>
    <w:rsid w:val="4653BDEE"/>
    <w:rsid w:val="46590AFE"/>
    <w:rsid w:val="4661E887"/>
    <w:rsid w:val="4665BF42"/>
    <w:rsid w:val="466B2076"/>
    <w:rsid w:val="466CA5A7"/>
    <w:rsid w:val="4687AB92"/>
    <w:rsid w:val="46A7EC0D"/>
    <w:rsid w:val="46AD021C"/>
    <w:rsid w:val="46ADEE37"/>
    <w:rsid w:val="46B1D753"/>
    <w:rsid w:val="46C1D4F1"/>
    <w:rsid w:val="46CE9379"/>
    <w:rsid w:val="46DB218C"/>
    <w:rsid w:val="46E8807F"/>
    <w:rsid w:val="46F0A9FF"/>
    <w:rsid w:val="46F158F3"/>
    <w:rsid w:val="471017DD"/>
    <w:rsid w:val="4715B089"/>
    <w:rsid w:val="47170849"/>
    <w:rsid w:val="471864DC"/>
    <w:rsid w:val="47187029"/>
    <w:rsid w:val="4735F222"/>
    <w:rsid w:val="4737775E"/>
    <w:rsid w:val="4738D874"/>
    <w:rsid w:val="473FCC31"/>
    <w:rsid w:val="47432A73"/>
    <w:rsid w:val="474BC441"/>
    <w:rsid w:val="474E59CA"/>
    <w:rsid w:val="474F766C"/>
    <w:rsid w:val="476E5477"/>
    <w:rsid w:val="476EC00E"/>
    <w:rsid w:val="4774F5D1"/>
    <w:rsid w:val="477B38F5"/>
    <w:rsid w:val="4788FF6F"/>
    <w:rsid w:val="4791268D"/>
    <w:rsid w:val="4798C4E2"/>
    <w:rsid w:val="479FD71E"/>
    <w:rsid w:val="47AB7DB8"/>
    <w:rsid w:val="47B08880"/>
    <w:rsid w:val="47B422EB"/>
    <w:rsid w:val="47B76CF7"/>
    <w:rsid w:val="47C07C06"/>
    <w:rsid w:val="47C65B38"/>
    <w:rsid w:val="47C6D3DD"/>
    <w:rsid w:val="47C763D2"/>
    <w:rsid w:val="47CACB53"/>
    <w:rsid w:val="47D42458"/>
    <w:rsid w:val="47E71FC7"/>
    <w:rsid w:val="47FE1547"/>
    <w:rsid w:val="47FEB0A4"/>
    <w:rsid w:val="4801BA9F"/>
    <w:rsid w:val="48046ED4"/>
    <w:rsid w:val="4808A087"/>
    <w:rsid w:val="481A2C03"/>
    <w:rsid w:val="481A465D"/>
    <w:rsid w:val="481C61FD"/>
    <w:rsid w:val="48200B5F"/>
    <w:rsid w:val="4823D834"/>
    <w:rsid w:val="4824AE6F"/>
    <w:rsid w:val="482B1632"/>
    <w:rsid w:val="4836F96F"/>
    <w:rsid w:val="48387A93"/>
    <w:rsid w:val="4838E5CA"/>
    <w:rsid w:val="48472FA2"/>
    <w:rsid w:val="4849BE98"/>
    <w:rsid w:val="484B996E"/>
    <w:rsid w:val="484C0BCA"/>
    <w:rsid w:val="484D49A3"/>
    <w:rsid w:val="484F95D1"/>
    <w:rsid w:val="4850643B"/>
    <w:rsid w:val="48530830"/>
    <w:rsid w:val="485F781D"/>
    <w:rsid w:val="485FD45F"/>
    <w:rsid w:val="4865D3D2"/>
    <w:rsid w:val="48723A16"/>
    <w:rsid w:val="4873DDDC"/>
    <w:rsid w:val="48747E66"/>
    <w:rsid w:val="4885DEE9"/>
    <w:rsid w:val="4885FF26"/>
    <w:rsid w:val="488FEEE7"/>
    <w:rsid w:val="48C0F2A1"/>
    <w:rsid w:val="48C93D80"/>
    <w:rsid w:val="48D15B80"/>
    <w:rsid w:val="48DCB773"/>
    <w:rsid w:val="48E34E95"/>
    <w:rsid w:val="48E687FD"/>
    <w:rsid w:val="48E963BB"/>
    <w:rsid w:val="48EA8511"/>
    <w:rsid w:val="48F49376"/>
    <w:rsid w:val="48F8752E"/>
    <w:rsid w:val="48FB8BF2"/>
    <w:rsid w:val="48FEFD80"/>
    <w:rsid w:val="4936DCD3"/>
    <w:rsid w:val="49382C13"/>
    <w:rsid w:val="493E09E5"/>
    <w:rsid w:val="493F1431"/>
    <w:rsid w:val="493FCBCB"/>
    <w:rsid w:val="494179CA"/>
    <w:rsid w:val="4941E5F2"/>
    <w:rsid w:val="4942ECAB"/>
    <w:rsid w:val="4946DC12"/>
    <w:rsid w:val="4959CDD9"/>
    <w:rsid w:val="495A6CC2"/>
    <w:rsid w:val="497AD4BC"/>
    <w:rsid w:val="499C231D"/>
    <w:rsid w:val="49C50315"/>
    <w:rsid w:val="49C54A25"/>
    <w:rsid w:val="49C670F7"/>
    <w:rsid w:val="49DE245A"/>
    <w:rsid w:val="49F0E7B3"/>
    <w:rsid w:val="49F721FD"/>
    <w:rsid w:val="4A085156"/>
    <w:rsid w:val="4A21AC0F"/>
    <w:rsid w:val="4A321889"/>
    <w:rsid w:val="4A3B670C"/>
    <w:rsid w:val="4A479066"/>
    <w:rsid w:val="4A54711E"/>
    <w:rsid w:val="4A560D72"/>
    <w:rsid w:val="4A5AC476"/>
    <w:rsid w:val="4A6AE68E"/>
    <w:rsid w:val="4A745916"/>
    <w:rsid w:val="4A74EECC"/>
    <w:rsid w:val="4A7D524D"/>
    <w:rsid w:val="4A7EE0FF"/>
    <w:rsid w:val="4A8C46B6"/>
    <w:rsid w:val="4A911281"/>
    <w:rsid w:val="4AAE910B"/>
    <w:rsid w:val="4AC94FEB"/>
    <w:rsid w:val="4AD08206"/>
    <w:rsid w:val="4AD0A361"/>
    <w:rsid w:val="4AD26312"/>
    <w:rsid w:val="4AD7C436"/>
    <w:rsid w:val="4AD839F3"/>
    <w:rsid w:val="4AE1CF35"/>
    <w:rsid w:val="4AE697F3"/>
    <w:rsid w:val="4AE83A42"/>
    <w:rsid w:val="4AEE71D8"/>
    <w:rsid w:val="4AF45438"/>
    <w:rsid w:val="4AFE822E"/>
    <w:rsid w:val="4B1442F1"/>
    <w:rsid w:val="4B19A43F"/>
    <w:rsid w:val="4B1BFE02"/>
    <w:rsid w:val="4B3EE56C"/>
    <w:rsid w:val="4B405A1D"/>
    <w:rsid w:val="4B48A8A6"/>
    <w:rsid w:val="4B4E22B4"/>
    <w:rsid w:val="4B542DC3"/>
    <w:rsid w:val="4B545CE7"/>
    <w:rsid w:val="4B611A86"/>
    <w:rsid w:val="4B61BA7E"/>
    <w:rsid w:val="4B638261"/>
    <w:rsid w:val="4B6666E8"/>
    <w:rsid w:val="4B6B6A94"/>
    <w:rsid w:val="4B6BB4A8"/>
    <w:rsid w:val="4B6C5B88"/>
    <w:rsid w:val="4B74D9DF"/>
    <w:rsid w:val="4B812336"/>
    <w:rsid w:val="4B89AD48"/>
    <w:rsid w:val="4B89B50A"/>
    <w:rsid w:val="4B8FC51F"/>
    <w:rsid w:val="4B982D6A"/>
    <w:rsid w:val="4B9C7656"/>
    <w:rsid w:val="4BB37C49"/>
    <w:rsid w:val="4BBB92DE"/>
    <w:rsid w:val="4BBF38AD"/>
    <w:rsid w:val="4BBF78DC"/>
    <w:rsid w:val="4BC14BE2"/>
    <w:rsid w:val="4BC71885"/>
    <w:rsid w:val="4BC8D796"/>
    <w:rsid w:val="4BCBFED2"/>
    <w:rsid w:val="4BDF5AB4"/>
    <w:rsid w:val="4BE29A06"/>
    <w:rsid w:val="4BE6C2D3"/>
    <w:rsid w:val="4BF49BC2"/>
    <w:rsid w:val="4BF8DDC2"/>
    <w:rsid w:val="4BFC9343"/>
    <w:rsid w:val="4C02653B"/>
    <w:rsid w:val="4C198012"/>
    <w:rsid w:val="4C20161D"/>
    <w:rsid w:val="4C376C03"/>
    <w:rsid w:val="4C38272F"/>
    <w:rsid w:val="4C3A862C"/>
    <w:rsid w:val="4C48D0ED"/>
    <w:rsid w:val="4C4958AB"/>
    <w:rsid w:val="4C535AFF"/>
    <w:rsid w:val="4C67D6C7"/>
    <w:rsid w:val="4C6B4158"/>
    <w:rsid w:val="4C6DCBB5"/>
    <w:rsid w:val="4C70DFFF"/>
    <w:rsid w:val="4C80B489"/>
    <w:rsid w:val="4C89DB62"/>
    <w:rsid w:val="4C8A7216"/>
    <w:rsid w:val="4C918B41"/>
    <w:rsid w:val="4C9279E6"/>
    <w:rsid w:val="4C953808"/>
    <w:rsid w:val="4C95D04D"/>
    <w:rsid w:val="4C95EB3B"/>
    <w:rsid w:val="4C9DAA9D"/>
    <w:rsid w:val="4CA26346"/>
    <w:rsid w:val="4CAF47FF"/>
    <w:rsid w:val="4CBEFDCA"/>
    <w:rsid w:val="4CC5ACF2"/>
    <w:rsid w:val="4CD3BD35"/>
    <w:rsid w:val="4CD50266"/>
    <w:rsid w:val="4CDCC6A4"/>
    <w:rsid w:val="4CE663EB"/>
    <w:rsid w:val="4CE8B205"/>
    <w:rsid w:val="4CF30FFE"/>
    <w:rsid w:val="4CF8C69F"/>
    <w:rsid w:val="4CFCEAE7"/>
    <w:rsid w:val="4D07B092"/>
    <w:rsid w:val="4D0C385B"/>
    <w:rsid w:val="4D0F8F97"/>
    <w:rsid w:val="4D102B38"/>
    <w:rsid w:val="4D1A91CD"/>
    <w:rsid w:val="4D2E460E"/>
    <w:rsid w:val="4D39AB19"/>
    <w:rsid w:val="4D5923F3"/>
    <w:rsid w:val="4D595BAE"/>
    <w:rsid w:val="4D66317B"/>
    <w:rsid w:val="4D71D89F"/>
    <w:rsid w:val="4D742F19"/>
    <w:rsid w:val="4D7CC936"/>
    <w:rsid w:val="4D7F8ECF"/>
    <w:rsid w:val="4D8DE538"/>
    <w:rsid w:val="4D94E03F"/>
    <w:rsid w:val="4D955995"/>
    <w:rsid w:val="4D99940C"/>
    <w:rsid w:val="4DB028D1"/>
    <w:rsid w:val="4DB50DB7"/>
    <w:rsid w:val="4DBAFAAB"/>
    <w:rsid w:val="4DC5AF42"/>
    <w:rsid w:val="4DC9261F"/>
    <w:rsid w:val="4DC933BA"/>
    <w:rsid w:val="4DD05C22"/>
    <w:rsid w:val="4DDAEA9D"/>
    <w:rsid w:val="4DE29480"/>
    <w:rsid w:val="4DE69BD9"/>
    <w:rsid w:val="4DEAF89F"/>
    <w:rsid w:val="4DF435C0"/>
    <w:rsid w:val="4E0CF00B"/>
    <w:rsid w:val="4E0E82EE"/>
    <w:rsid w:val="4E0FB684"/>
    <w:rsid w:val="4E17CC91"/>
    <w:rsid w:val="4E197148"/>
    <w:rsid w:val="4E19A419"/>
    <w:rsid w:val="4E1C26DC"/>
    <w:rsid w:val="4E1D5AD6"/>
    <w:rsid w:val="4E249C7B"/>
    <w:rsid w:val="4E44B209"/>
    <w:rsid w:val="4E4EF043"/>
    <w:rsid w:val="4E57BFC1"/>
    <w:rsid w:val="4E586481"/>
    <w:rsid w:val="4E606C7C"/>
    <w:rsid w:val="4E60F265"/>
    <w:rsid w:val="4E80283F"/>
    <w:rsid w:val="4E861DBD"/>
    <w:rsid w:val="4E864E14"/>
    <w:rsid w:val="4E87DEF5"/>
    <w:rsid w:val="4E8C6533"/>
    <w:rsid w:val="4E92093B"/>
    <w:rsid w:val="4E9F7175"/>
    <w:rsid w:val="4EA4806A"/>
    <w:rsid w:val="4EAB9C34"/>
    <w:rsid w:val="4EAFAAAC"/>
    <w:rsid w:val="4EB156EA"/>
    <w:rsid w:val="4EC23D38"/>
    <w:rsid w:val="4EC3DE27"/>
    <w:rsid w:val="4ECDEA30"/>
    <w:rsid w:val="4ED0069C"/>
    <w:rsid w:val="4ED47AB4"/>
    <w:rsid w:val="4EE39338"/>
    <w:rsid w:val="4EEB37BF"/>
    <w:rsid w:val="4F012246"/>
    <w:rsid w:val="4F068B8A"/>
    <w:rsid w:val="4F08BFFB"/>
    <w:rsid w:val="4F14A618"/>
    <w:rsid w:val="4F17E8B8"/>
    <w:rsid w:val="4F1E6395"/>
    <w:rsid w:val="4F1F82C3"/>
    <w:rsid w:val="4F21A3F0"/>
    <w:rsid w:val="4F2D8488"/>
    <w:rsid w:val="4F36FF5E"/>
    <w:rsid w:val="4F3BC9CA"/>
    <w:rsid w:val="4F459C58"/>
    <w:rsid w:val="4F459ECA"/>
    <w:rsid w:val="4F505C39"/>
    <w:rsid w:val="4F5B74B1"/>
    <w:rsid w:val="4F6ABC11"/>
    <w:rsid w:val="4F6BB1F2"/>
    <w:rsid w:val="4F6FC1E4"/>
    <w:rsid w:val="4F7CB076"/>
    <w:rsid w:val="4F83B7E3"/>
    <w:rsid w:val="4F86C04D"/>
    <w:rsid w:val="4F8DB42E"/>
    <w:rsid w:val="4F90F25E"/>
    <w:rsid w:val="4F9110C7"/>
    <w:rsid w:val="4F9318C2"/>
    <w:rsid w:val="4F991025"/>
    <w:rsid w:val="4FA93CDF"/>
    <w:rsid w:val="4FAE34D3"/>
    <w:rsid w:val="4FB4F0B6"/>
    <w:rsid w:val="4FC1B2B4"/>
    <w:rsid w:val="4FC2E683"/>
    <w:rsid w:val="4FCC1B80"/>
    <w:rsid w:val="4FD0CC27"/>
    <w:rsid w:val="4FDA4443"/>
    <w:rsid w:val="4FDE5793"/>
    <w:rsid w:val="4FEA8F12"/>
    <w:rsid w:val="4FEC6932"/>
    <w:rsid w:val="4FEF1C73"/>
    <w:rsid w:val="4FF223AC"/>
    <w:rsid w:val="4FF5378B"/>
    <w:rsid w:val="50014FFC"/>
    <w:rsid w:val="5001B340"/>
    <w:rsid w:val="5001D9DD"/>
    <w:rsid w:val="501D265A"/>
    <w:rsid w:val="501D6505"/>
    <w:rsid w:val="5028D7DB"/>
    <w:rsid w:val="503266E8"/>
    <w:rsid w:val="5036C3F4"/>
    <w:rsid w:val="503FD6F2"/>
    <w:rsid w:val="504369E7"/>
    <w:rsid w:val="5047AAFE"/>
    <w:rsid w:val="504AC9CF"/>
    <w:rsid w:val="50516312"/>
    <w:rsid w:val="5052F122"/>
    <w:rsid w:val="506B65E4"/>
    <w:rsid w:val="507133B0"/>
    <w:rsid w:val="5073AA0F"/>
    <w:rsid w:val="5076E26D"/>
    <w:rsid w:val="50800743"/>
    <w:rsid w:val="50A106E1"/>
    <w:rsid w:val="50A35083"/>
    <w:rsid w:val="50A3AAA6"/>
    <w:rsid w:val="50A8A2C0"/>
    <w:rsid w:val="50B7D457"/>
    <w:rsid w:val="50B8D69A"/>
    <w:rsid w:val="50BF21B4"/>
    <w:rsid w:val="50C8FBEE"/>
    <w:rsid w:val="50CCDDD9"/>
    <w:rsid w:val="50CF13A6"/>
    <w:rsid w:val="50D13720"/>
    <w:rsid w:val="50D3C1E9"/>
    <w:rsid w:val="50EB6BA3"/>
    <w:rsid w:val="50EF3F97"/>
    <w:rsid w:val="50FC803F"/>
    <w:rsid w:val="50FCC30A"/>
    <w:rsid w:val="51039959"/>
    <w:rsid w:val="5105D35D"/>
    <w:rsid w:val="51099209"/>
    <w:rsid w:val="510C2DAF"/>
    <w:rsid w:val="51105DAF"/>
    <w:rsid w:val="511628E8"/>
    <w:rsid w:val="511CD247"/>
    <w:rsid w:val="5124EAA3"/>
    <w:rsid w:val="513BB8BB"/>
    <w:rsid w:val="514422CA"/>
    <w:rsid w:val="514980A9"/>
    <w:rsid w:val="51507A92"/>
    <w:rsid w:val="51661CF9"/>
    <w:rsid w:val="5172F92F"/>
    <w:rsid w:val="517ADE6F"/>
    <w:rsid w:val="51843122"/>
    <w:rsid w:val="51849463"/>
    <w:rsid w:val="51A19CEF"/>
    <w:rsid w:val="51A8A7BD"/>
    <w:rsid w:val="51B867F3"/>
    <w:rsid w:val="51D0DC75"/>
    <w:rsid w:val="51D34782"/>
    <w:rsid w:val="51DFABB0"/>
    <w:rsid w:val="51EA1117"/>
    <w:rsid w:val="51EBB6CE"/>
    <w:rsid w:val="51EFAD10"/>
    <w:rsid w:val="52132143"/>
    <w:rsid w:val="5223B5C5"/>
    <w:rsid w:val="5225CF11"/>
    <w:rsid w:val="5228D7D5"/>
    <w:rsid w:val="52455E3E"/>
    <w:rsid w:val="5245C8F9"/>
    <w:rsid w:val="524CD9F8"/>
    <w:rsid w:val="52686697"/>
    <w:rsid w:val="52815F5E"/>
    <w:rsid w:val="5288C196"/>
    <w:rsid w:val="528AF8EB"/>
    <w:rsid w:val="528F7402"/>
    <w:rsid w:val="528FA0C2"/>
    <w:rsid w:val="52953ED5"/>
    <w:rsid w:val="5295EF4B"/>
    <w:rsid w:val="52A1B3BC"/>
    <w:rsid w:val="52A21633"/>
    <w:rsid w:val="52A53DA4"/>
    <w:rsid w:val="52A79F45"/>
    <w:rsid w:val="52B0895B"/>
    <w:rsid w:val="52C5EB9B"/>
    <w:rsid w:val="52D36DD7"/>
    <w:rsid w:val="52DA089D"/>
    <w:rsid w:val="52DC62D6"/>
    <w:rsid w:val="52DC83B1"/>
    <w:rsid w:val="52E0BFA1"/>
    <w:rsid w:val="52F34511"/>
    <w:rsid w:val="52FD0A29"/>
    <w:rsid w:val="530B4607"/>
    <w:rsid w:val="530FB1E2"/>
    <w:rsid w:val="5310B6AD"/>
    <w:rsid w:val="53199496"/>
    <w:rsid w:val="531B07D9"/>
    <w:rsid w:val="53202ECC"/>
    <w:rsid w:val="5322EA31"/>
    <w:rsid w:val="532B9077"/>
    <w:rsid w:val="532DA874"/>
    <w:rsid w:val="5343FCC6"/>
    <w:rsid w:val="5346606B"/>
    <w:rsid w:val="534AB79F"/>
    <w:rsid w:val="535DBDA4"/>
    <w:rsid w:val="536C328B"/>
    <w:rsid w:val="536D85BF"/>
    <w:rsid w:val="53741954"/>
    <w:rsid w:val="53864E30"/>
    <w:rsid w:val="53899839"/>
    <w:rsid w:val="538E5FDE"/>
    <w:rsid w:val="5398D00B"/>
    <w:rsid w:val="5399ECCA"/>
    <w:rsid w:val="53A69AA4"/>
    <w:rsid w:val="53A96C56"/>
    <w:rsid w:val="53BFB0D7"/>
    <w:rsid w:val="53BFE193"/>
    <w:rsid w:val="53C08994"/>
    <w:rsid w:val="53D3520A"/>
    <w:rsid w:val="53E46630"/>
    <w:rsid w:val="53E82034"/>
    <w:rsid w:val="53EBD091"/>
    <w:rsid w:val="53EDE291"/>
    <w:rsid w:val="53FA9EFD"/>
    <w:rsid w:val="54038E22"/>
    <w:rsid w:val="54102C03"/>
    <w:rsid w:val="5416A122"/>
    <w:rsid w:val="542327FC"/>
    <w:rsid w:val="54281DC7"/>
    <w:rsid w:val="542C3BF0"/>
    <w:rsid w:val="54398DD1"/>
    <w:rsid w:val="543CCDB8"/>
    <w:rsid w:val="54414ED8"/>
    <w:rsid w:val="544C499E"/>
    <w:rsid w:val="544D81CC"/>
    <w:rsid w:val="544F73D3"/>
    <w:rsid w:val="54501DCD"/>
    <w:rsid w:val="5457A5B1"/>
    <w:rsid w:val="5465439F"/>
    <w:rsid w:val="546BB3E4"/>
    <w:rsid w:val="547A33DB"/>
    <w:rsid w:val="547B0CB9"/>
    <w:rsid w:val="54855A66"/>
    <w:rsid w:val="54944CCE"/>
    <w:rsid w:val="5495223B"/>
    <w:rsid w:val="549A03FC"/>
    <w:rsid w:val="549F65C5"/>
    <w:rsid w:val="54A02D31"/>
    <w:rsid w:val="54B2FA81"/>
    <w:rsid w:val="54B3226B"/>
    <w:rsid w:val="54C038FE"/>
    <w:rsid w:val="54D1ECAC"/>
    <w:rsid w:val="54D739E6"/>
    <w:rsid w:val="54F75B68"/>
    <w:rsid w:val="54FEAF78"/>
    <w:rsid w:val="54FFC9D0"/>
    <w:rsid w:val="550296ED"/>
    <w:rsid w:val="550907A4"/>
    <w:rsid w:val="5512E7F7"/>
    <w:rsid w:val="5519A986"/>
    <w:rsid w:val="55231880"/>
    <w:rsid w:val="552DA0D4"/>
    <w:rsid w:val="552E4CE4"/>
    <w:rsid w:val="553091BF"/>
    <w:rsid w:val="5532DE0D"/>
    <w:rsid w:val="55413C15"/>
    <w:rsid w:val="55440B2E"/>
    <w:rsid w:val="55492DB8"/>
    <w:rsid w:val="554C03DD"/>
    <w:rsid w:val="5550825E"/>
    <w:rsid w:val="55537F88"/>
    <w:rsid w:val="555746A6"/>
    <w:rsid w:val="555E0AE1"/>
    <w:rsid w:val="556ADE0B"/>
    <w:rsid w:val="55708F51"/>
    <w:rsid w:val="557BCABD"/>
    <w:rsid w:val="5581E2F2"/>
    <w:rsid w:val="5586436E"/>
    <w:rsid w:val="558A2925"/>
    <w:rsid w:val="558DBAE8"/>
    <w:rsid w:val="55974FFF"/>
    <w:rsid w:val="559DEA36"/>
    <w:rsid w:val="55A65E90"/>
    <w:rsid w:val="55A721E7"/>
    <w:rsid w:val="55AE0682"/>
    <w:rsid w:val="55B622F7"/>
    <w:rsid w:val="55C57F32"/>
    <w:rsid w:val="55D1340F"/>
    <w:rsid w:val="55D34174"/>
    <w:rsid w:val="55D97B26"/>
    <w:rsid w:val="55E4519B"/>
    <w:rsid w:val="55E87042"/>
    <w:rsid w:val="55FD32C7"/>
    <w:rsid w:val="55FE4D24"/>
    <w:rsid w:val="56064C42"/>
    <w:rsid w:val="5607373D"/>
    <w:rsid w:val="560BBAF2"/>
    <w:rsid w:val="560D9259"/>
    <w:rsid w:val="5610F132"/>
    <w:rsid w:val="56132DF5"/>
    <w:rsid w:val="562229FA"/>
    <w:rsid w:val="5622A5BD"/>
    <w:rsid w:val="563E108C"/>
    <w:rsid w:val="564470AE"/>
    <w:rsid w:val="56449CF8"/>
    <w:rsid w:val="56479AEB"/>
    <w:rsid w:val="5653F953"/>
    <w:rsid w:val="5659AF15"/>
    <w:rsid w:val="566685C6"/>
    <w:rsid w:val="566AB346"/>
    <w:rsid w:val="5672C532"/>
    <w:rsid w:val="567702C5"/>
    <w:rsid w:val="5679D641"/>
    <w:rsid w:val="567B3D43"/>
    <w:rsid w:val="568880C5"/>
    <w:rsid w:val="568F463B"/>
    <w:rsid w:val="569E5595"/>
    <w:rsid w:val="56A35AAE"/>
    <w:rsid w:val="56A40156"/>
    <w:rsid w:val="56BAD2FB"/>
    <w:rsid w:val="56BB83BC"/>
    <w:rsid w:val="56BCF63E"/>
    <w:rsid w:val="56C1F028"/>
    <w:rsid w:val="56C20881"/>
    <w:rsid w:val="56C8A708"/>
    <w:rsid w:val="56DA8EE7"/>
    <w:rsid w:val="56DC83F4"/>
    <w:rsid w:val="56E316EE"/>
    <w:rsid w:val="56E34522"/>
    <w:rsid w:val="56E81BDB"/>
    <w:rsid w:val="56EC12FC"/>
    <w:rsid w:val="56EE352E"/>
    <w:rsid w:val="5713D524"/>
    <w:rsid w:val="5715DB04"/>
    <w:rsid w:val="571ACF3F"/>
    <w:rsid w:val="572E51F2"/>
    <w:rsid w:val="572F0361"/>
    <w:rsid w:val="57302351"/>
    <w:rsid w:val="573712F4"/>
    <w:rsid w:val="57378E01"/>
    <w:rsid w:val="57440776"/>
    <w:rsid w:val="57481CBE"/>
    <w:rsid w:val="574C1AA8"/>
    <w:rsid w:val="575C155B"/>
    <w:rsid w:val="576419F1"/>
    <w:rsid w:val="576F1D60"/>
    <w:rsid w:val="57703F26"/>
    <w:rsid w:val="57715387"/>
    <w:rsid w:val="57759494"/>
    <w:rsid w:val="57802754"/>
    <w:rsid w:val="578461A5"/>
    <w:rsid w:val="578D6C4E"/>
    <w:rsid w:val="57901BEC"/>
    <w:rsid w:val="57923A4B"/>
    <w:rsid w:val="5793A80D"/>
    <w:rsid w:val="5795BB57"/>
    <w:rsid w:val="579DA9B9"/>
    <w:rsid w:val="57AB5D7B"/>
    <w:rsid w:val="57B38C51"/>
    <w:rsid w:val="57C8CA55"/>
    <w:rsid w:val="57CD539B"/>
    <w:rsid w:val="57D7BDF1"/>
    <w:rsid w:val="57D8FA3F"/>
    <w:rsid w:val="57E9ABA3"/>
    <w:rsid w:val="57F5E8F6"/>
    <w:rsid w:val="57FFB111"/>
    <w:rsid w:val="58064046"/>
    <w:rsid w:val="580665E3"/>
    <w:rsid w:val="582414DF"/>
    <w:rsid w:val="582E1C46"/>
    <w:rsid w:val="5832E921"/>
    <w:rsid w:val="583F2B0F"/>
    <w:rsid w:val="5844DF0F"/>
    <w:rsid w:val="58562DB4"/>
    <w:rsid w:val="585BEDE9"/>
    <w:rsid w:val="586837A3"/>
    <w:rsid w:val="586A3D30"/>
    <w:rsid w:val="587C39AA"/>
    <w:rsid w:val="5888F1F4"/>
    <w:rsid w:val="58893D9F"/>
    <w:rsid w:val="58925228"/>
    <w:rsid w:val="589B8471"/>
    <w:rsid w:val="58AB781D"/>
    <w:rsid w:val="58ABD859"/>
    <w:rsid w:val="58AE052F"/>
    <w:rsid w:val="58AEC7AE"/>
    <w:rsid w:val="58B1AB65"/>
    <w:rsid w:val="58BB671D"/>
    <w:rsid w:val="58BDEC86"/>
    <w:rsid w:val="58C8AF56"/>
    <w:rsid w:val="58D9AA6B"/>
    <w:rsid w:val="58EB0A24"/>
    <w:rsid w:val="58F1B83A"/>
    <w:rsid w:val="58F5B062"/>
    <w:rsid w:val="58FA5AAC"/>
    <w:rsid w:val="5906BB32"/>
    <w:rsid w:val="59097971"/>
    <w:rsid w:val="5916213D"/>
    <w:rsid w:val="59176CE1"/>
    <w:rsid w:val="5940A986"/>
    <w:rsid w:val="59594DDE"/>
    <w:rsid w:val="595C29B1"/>
    <w:rsid w:val="5960F149"/>
    <w:rsid w:val="5969884E"/>
    <w:rsid w:val="596AB5AE"/>
    <w:rsid w:val="596E30EF"/>
    <w:rsid w:val="596E4A09"/>
    <w:rsid w:val="596EC2B3"/>
    <w:rsid w:val="5983E06B"/>
    <w:rsid w:val="59882552"/>
    <w:rsid w:val="598F2E2E"/>
    <w:rsid w:val="599C7992"/>
    <w:rsid w:val="59A79381"/>
    <w:rsid w:val="59A98B2D"/>
    <w:rsid w:val="59AAD399"/>
    <w:rsid w:val="59AAD3C3"/>
    <w:rsid w:val="59BBA537"/>
    <w:rsid w:val="59BDA2E2"/>
    <w:rsid w:val="59BE24E9"/>
    <w:rsid w:val="59C6C477"/>
    <w:rsid w:val="59C85043"/>
    <w:rsid w:val="59DB148F"/>
    <w:rsid w:val="59DD6D0A"/>
    <w:rsid w:val="59F0C26E"/>
    <w:rsid w:val="59F1ABF2"/>
    <w:rsid w:val="5A046818"/>
    <w:rsid w:val="5A06AE0F"/>
    <w:rsid w:val="5A09F3D4"/>
    <w:rsid w:val="5A0F3A38"/>
    <w:rsid w:val="5A2CB051"/>
    <w:rsid w:val="5A3B8499"/>
    <w:rsid w:val="5A43F26F"/>
    <w:rsid w:val="5A530091"/>
    <w:rsid w:val="5A54884B"/>
    <w:rsid w:val="5A55A0ED"/>
    <w:rsid w:val="5A56BE06"/>
    <w:rsid w:val="5A5AE705"/>
    <w:rsid w:val="5A5B1215"/>
    <w:rsid w:val="5A5E7B22"/>
    <w:rsid w:val="5A60E930"/>
    <w:rsid w:val="5A6502C9"/>
    <w:rsid w:val="5A773799"/>
    <w:rsid w:val="5A7AF2CE"/>
    <w:rsid w:val="5A80D31D"/>
    <w:rsid w:val="5A8B8F85"/>
    <w:rsid w:val="5A8E8D5E"/>
    <w:rsid w:val="5A936373"/>
    <w:rsid w:val="5AA1C339"/>
    <w:rsid w:val="5AA45240"/>
    <w:rsid w:val="5AA609DA"/>
    <w:rsid w:val="5AB373C9"/>
    <w:rsid w:val="5AB6D1DF"/>
    <w:rsid w:val="5ACC7F74"/>
    <w:rsid w:val="5AD8956E"/>
    <w:rsid w:val="5ADA0CD0"/>
    <w:rsid w:val="5AE03405"/>
    <w:rsid w:val="5AE325A6"/>
    <w:rsid w:val="5AE459DA"/>
    <w:rsid w:val="5AED0DC7"/>
    <w:rsid w:val="5AF37C28"/>
    <w:rsid w:val="5AF6AD2E"/>
    <w:rsid w:val="5AFC8E7F"/>
    <w:rsid w:val="5B15261D"/>
    <w:rsid w:val="5B15FB42"/>
    <w:rsid w:val="5B22CC3D"/>
    <w:rsid w:val="5B2D89B8"/>
    <w:rsid w:val="5B2FEA20"/>
    <w:rsid w:val="5B3977EA"/>
    <w:rsid w:val="5B3E02CB"/>
    <w:rsid w:val="5B41A76D"/>
    <w:rsid w:val="5B4DB229"/>
    <w:rsid w:val="5B55ACEA"/>
    <w:rsid w:val="5B5904AC"/>
    <w:rsid w:val="5B720F03"/>
    <w:rsid w:val="5B76EBFB"/>
    <w:rsid w:val="5B7E14B4"/>
    <w:rsid w:val="5B7E6C38"/>
    <w:rsid w:val="5B843396"/>
    <w:rsid w:val="5B873F03"/>
    <w:rsid w:val="5B991BA4"/>
    <w:rsid w:val="5BA4A8F9"/>
    <w:rsid w:val="5BA66794"/>
    <w:rsid w:val="5BA97468"/>
    <w:rsid w:val="5BB12B66"/>
    <w:rsid w:val="5BB6F1CF"/>
    <w:rsid w:val="5BBE6C8F"/>
    <w:rsid w:val="5BC0C14E"/>
    <w:rsid w:val="5BC9D0A1"/>
    <w:rsid w:val="5BCEDFF8"/>
    <w:rsid w:val="5BD20FDE"/>
    <w:rsid w:val="5BDC5FED"/>
    <w:rsid w:val="5BDC8678"/>
    <w:rsid w:val="5BE1488A"/>
    <w:rsid w:val="5BF7880C"/>
    <w:rsid w:val="5BFB07EC"/>
    <w:rsid w:val="5C08E211"/>
    <w:rsid w:val="5C269EDF"/>
    <w:rsid w:val="5C27CF2C"/>
    <w:rsid w:val="5C4B1392"/>
    <w:rsid w:val="5C4B89EB"/>
    <w:rsid w:val="5C571CF3"/>
    <w:rsid w:val="5C57D00A"/>
    <w:rsid w:val="5C5962D1"/>
    <w:rsid w:val="5C5A603E"/>
    <w:rsid w:val="5C5E5D63"/>
    <w:rsid w:val="5C60C9F0"/>
    <w:rsid w:val="5C6A7672"/>
    <w:rsid w:val="5C6B0B3C"/>
    <w:rsid w:val="5C6D1495"/>
    <w:rsid w:val="5C6E01B3"/>
    <w:rsid w:val="5C7AB8AA"/>
    <w:rsid w:val="5C7CB2B0"/>
    <w:rsid w:val="5C7D24FD"/>
    <w:rsid w:val="5C80A1FA"/>
    <w:rsid w:val="5C85555C"/>
    <w:rsid w:val="5C8F58BC"/>
    <w:rsid w:val="5C8F97CE"/>
    <w:rsid w:val="5C912598"/>
    <w:rsid w:val="5CA66A0D"/>
    <w:rsid w:val="5CAC09D4"/>
    <w:rsid w:val="5CAE8190"/>
    <w:rsid w:val="5CB181F3"/>
    <w:rsid w:val="5CD41A54"/>
    <w:rsid w:val="5CD676D5"/>
    <w:rsid w:val="5CE5F7C4"/>
    <w:rsid w:val="5CE7625D"/>
    <w:rsid w:val="5CEC1EAC"/>
    <w:rsid w:val="5CFA0CE0"/>
    <w:rsid w:val="5D015893"/>
    <w:rsid w:val="5D03C1D7"/>
    <w:rsid w:val="5D03F83B"/>
    <w:rsid w:val="5D09B97D"/>
    <w:rsid w:val="5D1353E7"/>
    <w:rsid w:val="5D148D87"/>
    <w:rsid w:val="5D218586"/>
    <w:rsid w:val="5D27BEAC"/>
    <w:rsid w:val="5D2A4616"/>
    <w:rsid w:val="5D3E6171"/>
    <w:rsid w:val="5D4A5351"/>
    <w:rsid w:val="5D4D29BC"/>
    <w:rsid w:val="5D50D6A6"/>
    <w:rsid w:val="5D559EC7"/>
    <w:rsid w:val="5D630E3E"/>
    <w:rsid w:val="5D6B0DD0"/>
    <w:rsid w:val="5D6E4F24"/>
    <w:rsid w:val="5D709B52"/>
    <w:rsid w:val="5D780B18"/>
    <w:rsid w:val="5D80B584"/>
    <w:rsid w:val="5D873D67"/>
    <w:rsid w:val="5D91EB02"/>
    <w:rsid w:val="5D9EE81A"/>
    <w:rsid w:val="5DB13CF8"/>
    <w:rsid w:val="5DB2B963"/>
    <w:rsid w:val="5DBD07F0"/>
    <w:rsid w:val="5DC8F630"/>
    <w:rsid w:val="5DC971D4"/>
    <w:rsid w:val="5DDBDAD7"/>
    <w:rsid w:val="5DDE7617"/>
    <w:rsid w:val="5DE1F814"/>
    <w:rsid w:val="5DE51FF2"/>
    <w:rsid w:val="5DEDFC40"/>
    <w:rsid w:val="5DF0BEF7"/>
    <w:rsid w:val="5DF0C64D"/>
    <w:rsid w:val="5DF62DD3"/>
    <w:rsid w:val="5E005AAE"/>
    <w:rsid w:val="5E07AEA7"/>
    <w:rsid w:val="5E0A9385"/>
    <w:rsid w:val="5E19700F"/>
    <w:rsid w:val="5E1AC456"/>
    <w:rsid w:val="5E256013"/>
    <w:rsid w:val="5E3ADB99"/>
    <w:rsid w:val="5E3FACD7"/>
    <w:rsid w:val="5E4BAE43"/>
    <w:rsid w:val="5E6374B6"/>
    <w:rsid w:val="5E63EA72"/>
    <w:rsid w:val="5E66694E"/>
    <w:rsid w:val="5E68049F"/>
    <w:rsid w:val="5E746732"/>
    <w:rsid w:val="5E848E86"/>
    <w:rsid w:val="5E85055B"/>
    <w:rsid w:val="5E905247"/>
    <w:rsid w:val="5E92093B"/>
    <w:rsid w:val="5E921270"/>
    <w:rsid w:val="5EA0E1F5"/>
    <w:rsid w:val="5EAC3F13"/>
    <w:rsid w:val="5EB5DCBA"/>
    <w:rsid w:val="5EB962BE"/>
    <w:rsid w:val="5EC13DEC"/>
    <w:rsid w:val="5EC76158"/>
    <w:rsid w:val="5ECA12F9"/>
    <w:rsid w:val="5ED41B2D"/>
    <w:rsid w:val="5ED7116C"/>
    <w:rsid w:val="5EE4C2BF"/>
    <w:rsid w:val="5EE5B925"/>
    <w:rsid w:val="5EE6BE16"/>
    <w:rsid w:val="5EEE4B2C"/>
    <w:rsid w:val="5EF77DE3"/>
    <w:rsid w:val="5EFF22F0"/>
    <w:rsid w:val="5EFFBB63"/>
    <w:rsid w:val="5F03759A"/>
    <w:rsid w:val="5F07B3A6"/>
    <w:rsid w:val="5F0C67E6"/>
    <w:rsid w:val="5F1617EB"/>
    <w:rsid w:val="5F171253"/>
    <w:rsid w:val="5F28CD4A"/>
    <w:rsid w:val="5F2A62A1"/>
    <w:rsid w:val="5F34B9F8"/>
    <w:rsid w:val="5F404F15"/>
    <w:rsid w:val="5F41A750"/>
    <w:rsid w:val="5F48816C"/>
    <w:rsid w:val="5F5C1FFF"/>
    <w:rsid w:val="5F5CE6FE"/>
    <w:rsid w:val="5F657031"/>
    <w:rsid w:val="5F778660"/>
    <w:rsid w:val="5F8021B8"/>
    <w:rsid w:val="5F82B454"/>
    <w:rsid w:val="5F84AA0A"/>
    <w:rsid w:val="5F85951B"/>
    <w:rsid w:val="5F8A4C71"/>
    <w:rsid w:val="5F8CC507"/>
    <w:rsid w:val="5F8FEA00"/>
    <w:rsid w:val="5F94C403"/>
    <w:rsid w:val="5F99AB50"/>
    <w:rsid w:val="5FA6468D"/>
    <w:rsid w:val="5FBDAC64"/>
    <w:rsid w:val="5FC06509"/>
    <w:rsid w:val="5FC8634E"/>
    <w:rsid w:val="5FC9D335"/>
    <w:rsid w:val="5FCB2991"/>
    <w:rsid w:val="5FDB01BD"/>
    <w:rsid w:val="5FE83A09"/>
    <w:rsid w:val="5FED619B"/>
    <w:rsid w:val="5FED8032"/>
    <w:rsid w:val="5FFB92FC"/>
    <w:rsid w:val="5FFEAEAD"/>
    <w:rsid w:val="5FFFBBEB"/>
    <w:rsid w:val="60075D8D"/>
    <w:rsid w:val="600CC256"/>
    <w:rsid w:val="601BC5F4"/>
    <w:rsid w:val="6034903C"/>
    <w:rsid w:val="603614C3"/>
    <w:rsid w:val="60366B16"/>
    <w:rsid w:val="604B6051"/>
    <w:rsid w:val="6056F59A"/>
    <w:rsid w:val="607E3E10"/>
    <w:rsid w:val="608295A2"/>
    <w:rsid w:val="6092B0C0"/>
    <w:rsid w:val="60A31048"/>
    <w:rsid w:val="60AA8B24"/>
    <w:rsid w:val="60B75A7A"/>
    <w:rsid w:val="60C5A852"/>
    <w:rsid w:val="60CA577F"/>
    <w:rsid w:val="60D387B4"/>
    <w:rsid w:val="60E10F8B"/>
    <w:rsid w:val="60E7A749"/>
    <w:rsid w:val="60EBD4FB"/>
    <w:rsid w:val="60EEA602"/>
    <w:rsid w:val="60F028B4"/>
    <w:rsid w:val="60FA1EB6"/>
    <w:rsid w:val="610B99FD"/>
    <w:rsid w:val="610EE71D"/>
    <w:rsid w:val="611654FF"/>
    <w:rsid w:val="611C4C9B"/>
    <w:rsid w:val="611CDDDA"/>
    <w:rsid w:val="6128B979"/>
    <w:rsid w:val="612A9999"/>
    <w:rsid w:val="612E72C0"/>
    <w:rsid w:val="61311CD7"/>
    <w:rsid w:val="61320509"/>
    <w:rsid w:val="613DBF48"/>
    <w:rsid w:val="613E7AE6"/>
    <w:rsid w:val="6148C912"/>
    <w:rsid w:val="6148E56B"/>
    <w:rsid w:val="615951B2"/>
    <w:rsid w:val="61619924"/>
    <w:rsid w:val="61638C83"/>
    <w:rsid w:val="61684A45"/>
    <w:rsid w:val="61784849"/>
    <w:rsid w:val="617E5FF5"/>
    <w:rsid w:val="617E97C9"/>
    <w:rsid w:val="6182445E"/>
    <w:rsid w:val="618310D4"/>
    <w:rsid w:val="6188BF41"/>
    <w:rsid w:val="618ABB5C"/>
    <w:rsid w:val="618B938C"/>
    <w:rsid w:val="618E2B52"/>
    <w:rsid w:val="6190348F"/>
    <w:rsid w:val="61972DD1"/>
    <w:rsid w:val="619D2D8C"/>
    <w:rsid w:val="61A05310"/>
    <w:rsid w:val="61A892B7"/>
    <w:rsid w:val="61B17EBA"/>
    <w:rsid w:val="61B896CB"/>
    <w:rsid w:val="61BBA120"/>
    <w:rsid w:val="61D89FA6"/>
    <w:rsid w:val="61E16451"/>
    <w:rsid w:val="61EB5376"/>
    <w:rsid w:val="61F14B67"/>
    <w:rsid w:val="61F532D3"/>
    <w:rsid w:val="61F73746"/>
    <w:rsid w:val="61FD92C4"/>
    <w:rsid w:val="61FDF888"/>
    <w:rsid w:val="62007710"/>
    <w:rsid w:val="62049430"/>
    <w:rsid w:val="620EF640"/>
    <w:rsid w:val="620F7435"/>
    <w:rsid w:val="621017DD"/>
    <w:rsid w:val="6212ADA0"/>
    <w:rsid w:val="62142B4D"/>
    <w:rsid w:val="62451A69"/>
    <w:rsid w:val="62555768"/>
    <w:rsid w:val="625A41EF"/>
    <w:rsid w:val="628163DD"/>
    <w:rsid w:val="62995BC7"/>
    <w:rsid w:val="629B2116"/>
    <w:rsid w:val="629B2EDD"/>
    <w:rsid w:val="629F1BAB"/>
    <w:rsid w:val="62A1DED6"/>
    <w:rsid w:val="62A3D6A6"/>
    <w:rsid w:val="62A5015C"/>
    <w:rsid w:val="62A5BABB"/>
    <w:rsid w:val="62A6F892"/>
    <w:rsid w:val="62AB5869"/>
    <w:rsid w:val="62BAD212"/>
    <w:rsid w:val="62BDF5E0"/>
    <w:rsid w:val="62C048B3"/>
    <w:rsid w:val="62CD27E7"/>
    <w:rsid w:val="62D8BFBD"/>
    <w:rsid w:val="62F23319"/>
    <w:rsid w:val="630167C0"/>
    <w:rsid w:val="6310279C"/>
    <w:rsid w:val="632040D4"/>
    <w:rsid w:val="63221831"/>
    <w:rsid w:val="632C04F0"/>
    <w:rsid w:val="6330E1DE"/>
    <w:rsid w:val="6334ACD7"/>
    <w:rsid w:val="633826F6"/>
    <w:rsid w:val="634299AE"/>
    <w:rsid w:val="6342F16C"/>
    <w:rsid w:val="63487402"/>
    <w:rsid w:val="634CC281"/>
    <w:rsid w:val="634FE8DF"/>
    <w:rsid w:val="63542A28"/>
    <w:rsid w:val="635517F6"/>
    <w:rsid w:val="636B8593"/>
    <w:rsid w:val="636CB168"/>
    <w:rsid w:val="6372EEDE"/>
    <w:rsid w:val="6375D91D"/>
    <w:rsid w:val="6377C606"/>
    <w:rsid w:val="637A339E"/>
    <w:rsid w:val="638B6B9A"/>
    <w:rsid w:val="63915A32"/>
    <w:rsid w:val="63A4BBF0"/>
    <w:rsid w:val="63A7D2AB"/>
    <w:rsid w:val="63AD108E"/>
    <w:rsid w:val="63ADE4B8"/>
    <w:rsid w:val="63BF05D3"/>
    <w:rsid w:val="63C30744"/>
    <w:rsid w:val="63C79B12"/>
    <w:rsid w:val="63CBD9B8"/>
    <w:rsid w:val="63D4AF97"/>
    <w:rsid w:val="63E13CE4"/>
    <w:rsid w:val="63F7DAA2"/>
    <w:rsid w:val="63FDCA3E"/>
    <w:rsid w:val="63FF93C2"/>
    <w:rsid w:val="640B5A77"/>
    <w:rsid w:val="642A6CD2"/>
    <w:rsid w:val="64389166"/>
    <w:rsid w:val="643B75C9"/>
    <w:rsid w:val="64538AB2"/>
    <w:rsid w:val="6459C704"/>
    <w:rsid w:val="645D7974"/>
    <w:rsid w:val="646DCF00"/>
    <w:rsid w:val="6476ADF1"/>
    <w:rsid w:val="64795B14"/>
    <w:rsid w:val="647C5DB1"/>
    <w:rsid w:val="647E7BD7"/>
    <w:rsid w:val="64976DE3"/>
    <w:rsid w:val="64A8A902"/>
    <w:rsid w:val="64B22A11"/>
    <w:rsid w:val="64B329CD"/>
    <w:rsid w:val="64BC1CB8"/>
    <w:rsid w:val="64C2D619"/>
    <w:rsid w:val="64C38471"/>
    <w:rsid w:val="64C528C5"/>
    <w:rsid w:val="64D0BC2B"/>
    <w:rsid w:val="64DECC69"/>
    <w:rsid w:val="64E30880"/>
    <w:rsid w:val="64EA2CA3"/>
    <w:rsid w:val="64EA877F"/>
    <w:rsid w:val="64F31789"/>
    <w:rsid w:val="64F3FD3E"/>
    <w:rsid w:val="64F55A9E"/>
    <w:rsid w:val="64FD8997"/>
    <w:rsid w:val="6502FF19"/>
    <w:rsid w:val="650BEA8A"/>
    <w:rsid w:val="6512CC13"/>
    <w:rsid w:val="65177D12"/>
    <w:rsid w:val="6517B7A7"/>
    <w:rsid w:val="6523F706"/>
    <w:rsid w:val="6536E827"/>
    <w:rsid w:val="6545743F"/>
    <w:rsid w:val="6546ACEB"/>
    <w:rsid w:val="65500F6F"/>
    <w:rsid w:val="6551CB9C"/>
    <w:rsid w:val="656C17AC"/>
    <w:rsid w:val="65760848"/>
    <w:rsid w:val="65803639"/>
    <w:rsid w:val="658184F2"/>
    <w:rsid w:val="65856602"/>
    <w:rsid w:val="65880A09"/>
    <w:rsid w:val="658EC7B8"/>
    <w:rsid w:val="65902E6D"/>
    <w:rsid w:val="659074B3"/>
    <w:rsid w:val="65A41F71"/>
    <w:rsid w:val="65B5EB75"/>
    <w:rsid w:val="65C293B1"/>
    <w:rsid w:val="65C3F52F"/>
    <w:rsid w:val="65C49B21"/>
    <w:rsid w:val="65C64217"/>
    <w:rsid w:val="65CCFBEC"/>
    <w:rsid w:val="65DE73A8"/>
    <w:rsid w:val="65DEF48F"/>
    <w:rsid w:val="65F197E5"/>
    <w:rsid w:val="65FD0616"/>
    <w:rsid w:val="6600B844"/>
    <w:rsid w:val="6603BAE2"/>
    <w:rsid w:val="660587AF"/>
    <w:rsid w:val="66198A9E"/>
    <w:rsid w:val="6623C340"/>
    <w:rsid w:val="662B129F"/>
    <w:rsid w:val="662C8C97"/>
    <w:rsid w:val="6630AD07"/>
    <w:rsid w:val="66342584"/>
    <w:rsid w:val="6639F619"/>
    <w:rsid w:val="663D9E7B"/>
    <w:rsid w:val="663DD08E"/>
    <w:rsid w:val="663EC4BC"/>
    <w:rsid w:val="663ED7E4"/>
    <w:rsid w:val="6644499E"/>
    <w:rsid w:val="664FBFF0"/>
    <w:rsid w:val="6650BC84"/>
    <w:rsid w:val="665C32E9"/>
    <w:rsid w:val="666828CD"/>
    <w:rsid w:val="66724126"/>
    <w:rsid w:val="667280D4"/>
    <w:rsid w:val="66748C1B"/>
    <w:rsid w:val="66756106"/>
    <w:rsid w:val="6677E167"/>
    <w:rsid w:val="66791C73"/>
    <w:rsid w:val="668E1BF7"/>
    <w:rsid w:val="66928F5C"/>
    <w:rsid w:val="669BDF8D"/>
    <w:rsid w:val="669EDB37"/>
    <w:rsid w:val="66B64FA4"/>
    <w:rsid w:val="66BB6991"/>
    <w:rsid w:val="66BC3DF0"/>
    <w:rsid w:val="66C558B4"/>
    <w:rsid w:val="66CA5518"/>
    <w:rsid w:val="66CF8D1F"/>
    <w:rsid w:val="66E1721A"/>
    <w:rsid w:val="66E17A97"/>
    <w:rsid w:val="66F71C75"/>
    <w:rsid w:val="670523AB"/>
    <w:rsid w:val="670CE93F"/>
    <w:rsid w:val="670DED40"/>
    <w:rsid w:val="6713EDA9"/>
    <w:rsid w:val="6714E854"/>
    <w:rsid w:val="671B2344"/>
    <w:rsid w:val="67235451"/>
    <w:rsid w:val="672C3E2D"/>
    <w:rsid w:val="67438D46"/>
    <w:rsid w:val="67496F2E"/>
    <w:rsid w:val="676348AE"/>
    <w:rsid w:val="676F689C"/>
    <w:rsid w:val="677B3ED9"/>
    <w:rsid w:val="678AA80C"/>
    <w:rsid w:val="678F4FDD"/>
    <w:rsid w:val="679183FD"/>
    <w:rsid w:val="6792B3BB"/>
    <w:rsid w:val="6798FF90"/>
    <w:rsid w:val="679F42E9"/>
    <w:rsid w:val="67CB39B5"/>
    <w:rsid w:val="67CB57C6"/>
    <w:rsid w:val="67CCC5DF"/>
    <w:rsid w:val="67D9047C"/>
    <w:rsid w:val="67E6A425"/>
    <w:rsid w:val="67E6B5DC"/>
    <w:rsid w:val="67E9FEE0"/>
    <w:rsid w:val="67F4DC4C"/>
    <w:rsid w:val="67F58841"/>
    <w:rsid w:val="6807207C"/>
    <w:rsid w:val="6812EDBF"/>
    <w:rsid w:val="6817CCCB"/>
    <w:rsid w:val="681DF60F"/>
    <w:rsid w:val="68215026"/>
    <w:rsid w:val="6823DD29"/>
    <w:rsid w:val="6825A5AE"/>
    <w:rsid w:val="6837CC3B"/>
    <w:rsid w:val="6841B60C"/>
    <w:rsid w:val="68472B24"/>
    <w:rsid w:val="684891E9"/>
    <w:rsid w:val="684E0A43"/>
    <w:rsid w:val="685E0837"/>
    <w:rsid w:val="68610F3D"/>
    <w:rsid w:val="686D2F81"/>
    <w:rsid w:val="687250E7"/>
    <w:rsid w:val="6889E960"/>
    <w:rsid w:val="68911A26"/>
    <w:rsid w:val="689834D2"/>
    <w:rsid w:val="689A82BF"/>
    <w:rsid w:val="689AFB49"/>
    <w:rsid w:val="68A3B86E"/>
    <w:rsid w:val="68A3EC30"/>
    <w:rsid w:val="68AEFB8E"/>
    <w:rsid w:val="68B1B364"/>
    <w:rsid w:val="68B2165E"/>
    <w:rsid w:val="68B28DCA"/>
    <w:rsid w:val="68B9DE8E"/>
    <w:rsid w:val="68BEAC9E"/>
    <w:rsid w:val="68C4E901"/>
    <w:rsid w:val="68C955BE"/>
    <w:rsid w:val="68D42803"/>
    <w:rsid w:val="68D7EF43"/>
    <w:rsid w:val="68DE7BB0"/>
    <w:rsid w:val="68E15BE0"/>
    <w:rsid w:val="68EEDF7A"/>
    <w:rsid w:val="68F60101"/>
    <w:rsid w:val="68F635CD"/>
    <w:rsid w:val="68F6BBE8"/>
    <w:rsid w:val="69112FE3"/>
    <w:rsid w:val="69139759"/>
    <w:rsid w:val="6915733C"/>
    <w:rsid w:val="69192E01"/>
    <w:rsid w:val="69202092"/>
    <w:rsid w:val="693BFBD5"/>
    <w:rsid w:val="693E8523"/>
    <w:rsid w:val="694BB0B6"/>
    <w:rsid w:val="694BBB9B"/>
    <w:rsid w:val="6951E8A2"/>
    <w:rsid w:val="695A3AC2"/>
    <w:rsid w:val="6973FF72"/>
    <w:rsid w:val="69745C55"/>
    <w:rsid w:val="697521F3"/>
    <w:rsid w:val="698219FD"/>
    <w:rsid w:val="698489FC"/>
    <w:rsid w:val="698B41A8"/>
    <w:rsid w:val="698B8EE8"/>
    <w:rsid w:val="69A9B2B4"/>
    <w:rsid w:val="69AAD44C"/>
    <w:rsid w:val="69ABDB05"/>
    <w:rsid w:val="69BA3688"/>
    <w:rsid w:val="69C71D73"/>
    <w:rsid w:val="69C86D5D"/>
    <w:rsid w:val="69C8CBC1"/>
    <w:rsid w:val="69EABBC8"/>
    <w:rsid w:val="6A0020B7"/>
    <w:rsid w:val="6A12B337"/>
    <w:rsid w:val="6A18B6B2"/>
    <w:rsid w:val="6A2B5FB4"/>
    <w:rsid w:val="6A33A21E"/>
    <w:rsid w:val="6A34F55A"/>
    <w:rsid w:val="6A36B2FA"/>
    <w:rsid w:val="6A39CC16"/>
    <w:rsid w:val="6A5B6B96"/>
    <w:rsid w:val="6A639F90"/>
    <w:rsid w:val="6A6EDDA7"/>
    <w:rsid w:val="6A70A04D"/>
    <w:rsid w:val="6A7667B0"/>
    <w:rsid w:val="6A85F8C9"/>
    <w:rsid w:val="6A893AFC"/>
    <w:rsid w:val="6A918354"/>
    <w:rsid w:val="6A97BEA7"/>
    <w:rsid w:val="6A9953E6"/>
    <w:rsid w:val="6A9F5473"/>
    <w:rsid w:val="6AA0F98F"/>
    <w:rsid w:val="6AA880BD"/>
    <w:rsid w:val="6AA9EB1B"/>
    <w:rsid w:val="6AB8F578"/>
    <w:rsid w:val="6ABA95D6"/>
    <w:rsid w:val="6ABC7BB2"/>
    <w:rsid w:val="6AC1250A"/>
    <w:rsid w:val="6AC7394A"/>
    <w:rsid w:val="6AC943DC"/>
    <w:rsid w:val="6AD21E1B"/>
    <w:rsid w:val="6ADE062B"/>
    <w:rsid w:val="6AE20DE3"/>
    <w:rsid w:val="6AE2CAAB"/>
    <w:rsid w:val="6AF06C26"/>
    <w:rsid w:val="6AF93849"/>
    <w:rsid w:val="6AFCD56B"/>
    <w:rsid w:val="6B065B48"/>
    <w:rsid w:val="6B069939"/>
    <w:rsid w:val="6B1235DF"/>
    <w:rsid w:val="6B207287"/>
    <w:rsid w:val="6B2ACFE7"/>
    <w:rsid w:val="6B2BB22B"/>
    <w:rsid w:val="6B2DA5FF"/>
    <w:rsid w:val="6B2E70E4"/>
    <w:rsid w:val="6B307EFA"/>
    <w:rsid w:val="6B41506E"/>
    <w:rsid w:val="6B46570A"/>
    <w:rsid w:val="6B62C09B"/>
    <w:rsid w:val="6B657BF7"/>
    <w:rsid w:val="6B6764AC"/>
    <w:rsid w:val="6B686B6D"/>
    <w:rsid w:val="6B69B9E8"/>
    <w:rsid w:val="6B6FC38D"/>
    <w:rsid w:val="6B7E2CBD"/>
    <w:rsid w:val="6B817C4E"/>
    <w:rsid w:val="6B8B74B7"/>
    <w:rsid w:val="6B8C141F"/>
    <w:rsid w:val="6B9C9925"/>
    <w:rsid w:val="6BA29DAC"/>
    <w:rsid w:val="6BA4F7F3"/>
    <w:rsid w:val="6BAABEC7"/>
    <w:rsid w:val="6BB704AA"/>
    <w:rsid w:val="6BB82A7B"/>
    <w:rsid w:val="6BBD8969"/>
    <w:rsid w:val="6BBF3264"/>
    <w:rsid w:val="6BC49EFD"/>
    <w:rsid w:val="6BCE5262"/>
    <w:rsid w:val="6BCE8E56"/>
    <w:rsid w:val="6BD93504"/>
    <w:rsid w:val="6BDEA9C8"/>
    <w:rsid w:val="6BE405C3"/>
    <w:rsid w:val="6BE4C1B2"/>
    <w:rsid w:val="6BEBEEB7"/>
    <w:rsid w:val="6BF4F880"/>
    <w:rsid w:val="6BFD74BA"/>
    <w:rsid w:val="6C061E27"/>
    <w:rsid w:val="6C1C95C0"/>
    <w:rsid w:val="6C1FE181"/>
    <w:rsid w:val="6C27EE53"/>
    <w:rsid w:val="6C27F86A"/>
    <w:rsid w:val="6C2D1FB8"/>
    <w:rsid w:val="6C3198A8"/>
    <w:rsid w:val="6C3FA69C"/>
    <w:rsid w:val="6C49212E"/>
    <w:rsid w:val="6C568487"/>
    <w:rsid w:val="6C5ED4A6"/>
    <w:rsid w:val="6C7F5366"/>
    <w:rsid w:val="6C899B38"/>
    <w:rsid w:val="6C89C238"/>
    <w:rsid w:val="6C99E637"/>
    <w:rsid w:val="6CA846AA"/>
    <w:rsid w:val="6CABEED1"/>
    <w:rsid w:val="6CB9FAC6"/>
    <w:rsid w:val="6CC4D518"/>
    <w:rsid w:val="6CD31FE6"/>
    <w:rsid w:val="6CDF8B78"/>
    <w:rsid w:val="6CE58701"/>
    <w:rsid w:val="6CF70918"/>
    <w:rsid w:val="6CF71E08"/>
    <w:rsid w:val="6CFD4661"/>
    <w:rsid w:val="6D0136B8"/>
    <w:rsid w:val="6D07CBD7"/>
    <w:rsid w:val="6D08B50B"/>
    <w:rsid w:val="6D0E7DF9"/>
    <w:rsid w:val="6D29F0AC"/>
    <w:rsid w:val="6D30A6E0"/>
    <w:rsid w:val="6D366041"/>
    <w:rsid w:val="6D58A743"/>
    <w:rsid w:val="6D59F017"/>
    <w:rsid w:val="6D5AF60D"/>
    <w:rsid w:val="6D606F5E"/>
    <w:rsid w:val="6D624B68"/>
    <w:rsid w:val="6D67347E"/>
    <w:rsid w:val="6D93E20A"/>
    <w:rsid w:val="6DA2BE77"/>
    <w:rsid w:val="6DA30B6C"/>
    <w:rsid w:val="6DA3E518"/>
    <w:rsid w:val="6DAE6490"/>
    <w:rsid w:val="6DBA7707"/>
    <w:rsid w:val="6DC2DF2C"/>
    <w:rsid w:val="6DC635EA"/>
    <w:rsid w:val="6DD095D8"/>
    <w:rsid w:val="6DE6FDA5"/>
    <w:rsid w:val="6DEA6375"/>
    <w:rsid w:val="6DEDB455"/>
    <w:rsid w:val="6DF5F435"/>
    <w:rsid w:val="6E01F869"/>
    <w:rsid w:val="6E278EC5"/>
    <w:rsid w:val="6E2E70E1"/>
    <w:rsid w:val="6E40C307"/>
    <w:rsid w:val="6E55FD38"/>
    <w:rsid w:val="6E62A20A"/>
    <w:rsid w:val="6E6ED996"/>
    <w:rsid w:val="6E703F18"/>
    <w:rsid w:val="6E7558CD"/>
    <w:rsid w:val="6E793FBF"/>
    <w:rsid w:val="6E7C2F20"/>
    <w:rsid w:val="6E85D70E"/>
    <w:rsid w:val="6E8A433B"/>
    <w:rsid w:val="6E91B37B"/>
    <w:rsid w:val="6E9B98F4"/>
    <w:rsid w:val="6E9C9BC0"/>
    <w:rsid w:val="6EB1A7D1"/>
    <w:rsid w:val="6EB9452B"/>
    <w:rsid w:val="6EDBB0DE"/>
    <w:rsid w:val="6EEAED29"/>
    <w:rsid w:val="6EF2B373"/>
    <w:rsid w:val="6F06565E"/>
    <w:rsid w:val="6F0665DC"/>
    <w:rsid w:val="6F0C007B"/>
    <w:rsid w:val="6F0EFAD5"/>
    <w:rsid w:val="6F1438F3"/>
    <w:rsid w:val="6F1E5204"/>
    <w:rsid w:val="6F3617DA"/>
    <w:rsid w:val="6F43D409"/>
    <w:rsid w:val="6F44465B"/>
    <w:rsid w:val="6F44CCF1"/>
    <w:rsid w:val="6F58AEF8"/>
    <w:rsid w:val="6F5A2B12"/>
    <w:rsid w:val="6F5AE25A"/>
    <w:rsid w:val="6F639CE2"/>
    <w:rsid w:val="6F668B97"/>
    <w:rsid w:val="6F6EBD04"/>
    <w:rsid w:val="6F7101AA"/>
    <w:rsid w:val="6F828A32"/>
    <w:rsid w:val="6F82EBE4"/>
    <w:rsid w:val="6F9CBA36"/>
    <w:rsid w:val="6FA1A49A"/>
    <w:rsid w:val="6FAB4DC8"/>
    <w:rsid w:val="6FB6C42D"/>
    <w:rsid w:val="6FC16A7B"/>
    <w:rsid w:val="6FC3C118"/>
    <w:rsid w:val="6FD3B502"/>
    <w:rsid w:val="6FD48A32"/>
    <w:rsid w:val="6FD5D0D0"/>
    <w:rsid w:val="6FD63DE6"/>
    <w:rsid w:val="6FDA2806"/>
    <w:rsid w:val="6FDE2923"/>
    <w:rsid w:val="701D26DB"/>
    <w:rsid w:val="7030DC4A"/>
    <w:rsid w:val="70358522"/>
    <w:rsid w:val="70421AF2"/>
    <w:rsid w:val="70456EE9"/>
    <w:rsid w:val="707A1AC5"/>
    <w:rsid w:val="70812313"/>
    <w:rsid w:val="708ADB67"/>
    <w:rsid w:val="709F71BF"/>
    <w:rsid w:val="70B13D4A"/>
    <w:rsid w:val="70B778B4"/>
    <w:rsid w:val="70BB78D1"/>
    <w:rsid w:val="70C38C32"/>
    <w:rsid w:val="70D641EF"/>
    <w:rsid w:val="70D7888F"/>
    <w:rsid w:val="70E10E64"/>
    <w:rsid w:val="70E304FB"/>
    <w:rsid w:val="70E5FE41"/>
    <w:rsid w:val="70EB0668"/>
    <w:rsid w:val="70EB2737"/>
    <w:rsid w:val="70ECF7CB"/>
    <w:rsid w:val="70EE935F"/>
    <w:rsid w:val="70EFB846"/>
    <w:rsid w:val="71097DA1"/>
    <w:rsid w:val="710AD3A7"/>
    <w:rsid w:val="710C55CF"/>
    <w:rsid w:val="710C8093"/>
    <w:rsid w:val="711940A5"/>
    <w:rsid w:val="7119FF4F"/>
    <w:rsid w:val="711F0D60"/>
    <w:rsid w:val="7133419A"/>
    <w:rsid w:val="71343E79"/>
    <w:rsid w:val="713534BB"/>
    <w:rsid w:val="714649DB"/>
    <w:rsid w:val="7148F284"/>
    <w:rsid w:val="715D2400"/>
    <w:rsid w:val="715EEA22"/>
    <w:rsid w:val="7160512A"/>
    <w:rsid w:val="71675B96"/>
    <w:rsid w:val="716F5959"/>
    <w:rsid w:val="717100D1"/>
    <w:rsid w:val="7173EF80"/>
    <w:rsid w:val="71810313"/>
    <w:rsid w:val="71817763"/>
    <w:rsid w:val="718B883A"/>
    <w:rsid w:val="7194F8B6"/>
    <w:rsid w:val="719D24C4"/>
    <w:rsid w:val="71A1A23A"/>
    <w:rsid w:val="71BBD1CD"/>
    <w:rsid w:val="71C7E062"/>
    <w:rsid w:val="71CC918F"/>
    <w:rsid w:val="71D9314E"/>
    <w:rsid w:val="71DF7874"/>
    <w:rsid w:val="71E2E87C"/>
    <w:rsid w:val="71F5AEC8"/>
    <w:rsid w:val="71F85266"/>
    <w:rsid w:val="71FF170F"/>
    <w:rsid w:val="721F512D"/>
    <w:rsid w:val="72209659"/>
    <w:rsid w:val="72212923"/>
    <w:rsid w:val="7221F2B1"/>
    <w:rsid w:val="72226D27"/>
    <w:rsid w:val="7232E5DC"/>
    <w:rsid w:val="7235EE9F"/>
    <w:rsid w:val="72395020"/>
    <w:rsid w:val="7248A948"/>
    <w:rsid w:val="724D6EBB"/>
    <w:rsid w:val="724E046E"/>
    <w:rsid w:val="72582BDD"/>
    <w:rsid w:val="726D1EED"/>
    <w:rsid w:val="72760486"/>
    <w:rsid w:val="727DF84D"/>
    <w:rsid w:val="72805724"/>
    <w:rsid w:val="7280D545"/>
    <w:rsid w:val="72817A1B"/>
    <w:rsid w:val="728D899C"/>
    <w:rsid w:val="72A82367"/>
    <w:rsid w:val="72AF8663"/>
    <w:rsid w:val="72AFBB94"/>
    <w:rsid w:val="72B15BFA"/>
    <w:rsid w:val="72B20E7F"/>
    <w:rsid w:val="72BE1A7F"/>
    <w:rsid w:val="72C78354"/>
    <w:rsid w:val="72CA7683"/>
    <w:rsid w:val="72D8DCBF"/>
    <w:rsid w:val="72F06961"/>
    <w:rsid w:val="72F63549"/>
    <w:rsid w:val="72F92897"/>
    <w:rsid w:val="72F974F1"/>
    <w:rsid w:val="7303A19D"/>
    <w:rsid w:val="7303C36F"/>
    <w:rsid w:val="730870DA"/>
    <w:rsid w:val="7313A967"/>
    <w:rsid w:val="7318A86C"/>
    <w:rsid w:val="7326132E"/>
    <w:rsid w:val="7337520C"/>
    <w:rsid w:val="7339F29B"/>
    <w:rsid w:val="733D729B"/>
    <w:rsid w:val="7341327A"/>
    <w:rsid w:val="7345924F"/>
    <w:rsid w:val="7349269F"/>
    <w:rsid w:val="735487AB"/>
    <w:rsid w:val="738008BA"/>
    <w:rsid w:val="738D6CEE"/>
    <w:rsid w:val="7390ED4C"/>
    <w:rsid w:val="739B3E3E"/>
    <w:rsid w:val="73A3A0B1"/>
    <w:rsid w:val="73AA43CB"/>
    <w:rsid w:val="73B3623B"/>
    <w:rsid w:val="73C26AD3"/>
    <w:rsid w:val="73CD0394"/>
    <w:rsid w:val="73D92817"/>
    <w:rsid w:val="73E2E6F4"/>
    <w:rsid w:val="73E6F84C"/>
    <w:rsid w:val="73EF029D"/>
    <w:rsid w:val="73F4DFFB"/>
    <w:rsid w:val="73F7D4FE"/>
    <w:rsid w:val="73F8FAFA"/>
    <w:rsid w:val="73F9709B"/>
    <w:rsid w:val="7410D991"/>
    <w:rsid w:val="7418B576"/>
    <w:rsid w:val="7421C166"/>
    <w:rsid w:val="74298730"/>
    <w:rsid w:val="74303792"/>
    <w:rsid w:val="74306481"/>
    <w:rsid w:val="744FFF81"/>
    <w:rsid w:val="745C3D94"/>
    <w:rsid w:val="74600005"/>
    <w:rsid w:val="74648677"/>
    <w:rsid w:val="7467EFDD"/>
    <w:rsid w:val="74685C59"/>
    <w:rsid w:val="747417F0"/>
    <w:rsid w:val="7474512C"/>
    <w:rsid w:val="747673C4"/>
    <w:rsid w:val="7479126A"/>
    <w:rsid w:val="747B80F3"/>
    <w:rsid w:val="7480EF86"/>
    <w:rsid w:val="7496D61D"/>
    <w:rsid w:val="74A12892"/>
    <w:rsid w:val="74A205C5"/>
    <w:rsid w:val="74A8AA3F"/>
    <w:rsid w:val="74AB4E09"/>
    <w:rsid w:val="74B52530"/>
    <w:rsid w:val="74B5964E"/>
    <w:rsid w:val="74BFB7DB"/>
    <w:rsid w:val="74C11023"/>
    <w:rsid w:val="74C600BD"/>
    <w:rsid w:val="74D01FBD"/>
    <w:rsid w:val="74D19F40"/>
    <w:rsid w:val="74D5123F"/>
    <w:rsid w:val="74D8DDC5"/>
    <w:rsid w:val="74E0D014"/>
    <w:rsid w:val="74E53AA8"/>
    <w:rsid w:val="74ED684B"/>
    <w:rsid w:val="750A45D3"/>
    <w:rsid w:val="75117190"/>
    <w:rsid w:val="7528565B"/>
    <w:rsid w:val="752E1684"/>
    <w:rsid w:val="75395A95"/>
    <w:rsid w:val="75406CFE"/>
    <w:rsid w:val="75409803"/>
    <w:rsid w:val="7542D49B"/>
    <w:rsid w:val="75435DCA"/>
    <w:rsid w:val="754404DD"/>
    <w:rsid w:val="75498BA4"/>
    <w:rsid w:val="754AFA47"/>
    <w:rsid w:val="754D2D46"/>
    <w:rsid w:val="754ED82D"/>
    <w:rsid w:val="7550884C"/>
    <w:rsid w:val="7555D18D"/>
    <w:rsid w:val="755EE41B"/>
    <w:rsid w:val="7565DDE9"/>
    <w:rsid w:val="75703173"/>
    <w:rsid w:val="7573241D"/>
    <w:rsid w:val="757DF115"/>
    <w:rsid w:val="7584E868"/>
    <w:rsid w:val="75897F6A"/>
    <w:rsid w:val="75928910"/>
    <w:rsid w:val="759DD317"/>
    <w:rsid w:val="75B9AD7C"/>
    <w:rsid w:val="75B9FF6E"/>
    <w:rsid w:val="75C4C60D"/>
    <w:rsid w:val="75C8A226"/>
    <w:rsid w:val="75CC8202"/>
    <w:rsid w:val="75D6BFC4"/>
    <w:rsid w:val="75DF61C6"/>
    <w:rsid w:val="75E20646"/>
    <w:rsid w:val="75E3190E"/>
    <w:rsid w:val="75E4BA0A"/>
    <w:rsid w:val="75FF415B"/>
    <w:rsid w:val="760ACAC2"/>
    <w:rsid w:val="760DF298"/>
    <w:rsid w:val="761877E7"/>
    <w:rsid w:val="7618A6C4"/>
    <w:rsid w:val="761C434D"/>
    <w:rsid w:val="761DEBEC"/>
    <w:rsid w:val="761DFBCC"/>
    <w:rsid w:val="76327A82"/>
    <w:rsid w:val="7649F927"/>
    <w:rsid w:val="76627907"/>
    <w:rsid w:val="76643C4F"/>
    <w:rsid w:val="76659935"/>
    <w:rsid w:val="7675AD3D"/>
    <w:rsid w:val="76783BC4"/>
    <w:rsid w:val="767EE01A"/>
    <w:rsid w:val="7680AA7C"/>
    <w:rsid w:val="7680ECCD"/>
    <w:rsid w:val="76874177"/>
    <w:rsid w:val="7688EEBA"/>
    <w:rsid w:val="76894A07"/>
    <w:rsid w:val="7689EF0D"/>
    <w:rsid w:val="768E3FBE"/>
    <w:rsid w:val="768FDD83"/>
    <w:rsid w:val="769420DD"/>
    <w:rsid w:val="769B3CC0"/>
    <w:rsid w:val="769EBDA9"/>
    <w:rsid w:val="76A50BD1"/>
    <w:rsid w:val="76A9D535"/>
    <w:rsid w:val="76ABB773"/>
    <w:rsid w:val="76ACB4DD"/>
    <w:rsid w:val="76B93307"/>
    <w:rsid w:val="76C0261F"/>
    <w:rsid w:val="76D46D0E"/>
    <w:rsid w:val="76D4CCBE"/>
    <w:rsid w:val="76D5EA7A"/>
    <w:rsid w:val="76D753C2"/>
    <w:rsid w:val="76D97AE1"/>
    <w:rsid w:val="76DC5396"/>
    <w:rsid w:val="76DF93E1"/>
    <w:rsid w:val="76E2E6AD"/>
    <w:rsid w:val="76E6612C"/>
    <w:rsid w:val="76E7E413"/>
    <w:rsid w:val="76E9798C"/>
    <w:rsid w:val="76F7A06B"/>
    <w:rsid w:val="76FBF248"/>
    <w:rsid w:val="770AE7E7"/>
    <w:rsid w:val="770F8F22"/>
    <w:rsid w:val="77241FD2"/>
    <w:rsid w:val="772B1920"/>
    <w:rsid w:val="772D1F97"/>
    <w:rsid w:val="772F4F4E"/>
    <w:rsid w:val="7734F476"/>
    <w:rsid w:val="77387317"/>
    <w:rsid w:val="773BEDED"/>
    <w:rsid w:val="773D73EF"/>
    <w:rsid w:val="7752F425"/>
    <w:rsid w:val="7754FFB3"/>
    <w:rsid w:val="77584209"/>
    <w:rsid w:val="775F7B38"/>
    <w:rsid w:val="777DBA55"/>
    <w:rsid w:val="7781FBCC"/>
    <w:rsid w:val="7782460F"/>
    <w:rsid w:val="778EBF46"/>
    <w:rsid w:val="77940703"/>
    <w:rsid w:val="77A1B4A9"/>
    <w:rsid w:val="77A8FD71"/>
    <w:rsid w:val="77A9BBB8"/>
    <w:rsid w:val="77C214CE"/>
    <w:rsid w:val="77CF3156"/>
    <w:rsid w:val="77D08C8A"/>
    <w:rsid w:val="77D21564"/>
    <w:rsid w:val="77EB1617"/>
    <w:rsid w:val="77ECE663"/>
    <w:rsid w:val="77EFE4E7"/>
    <w:rsid w:val="77F24338"/>
    <w:rsid w:val="77F40B10"/>
    <w:rsid w:val="77FB81A9"/>
    <w:rsid w:val="77FDA17F"/>
    <w:rsid w:val="7800CBA9"/>
    <w:rsid w:val="78038E3B"/>
    <w:rsid w:val="780CB5F4"/>
    <w:rsid w:val="780E521A"/>
    <w:rsid w:val="780F6D80"/>
    <w:rsid w:val="78132C1C"/>
    <w:rsid w:val="781438B5"/>
    <w:rsid w:val="781684D0"/>
    <w:rsid w:val="7818265E"/>
    <w:rsid w:val="781D5A71"/>
    <w:rsid w:val="7829997E"/>
    <w:rsid w:val="782DFE54"/>
    <w:rsid w:val="78361079"/>
    <w:rsid w:val="783BA66C"/>
    <w:rsid w:val="783DC5EC"/>
    <w:rsid w:val="783FC48A"/>
    <w:rsid w:val="783FC7B2"/>
    <w:rsid w:val="78457D43"/>
    <w:rsid w:val="786FCD91"/>
    <w:rsid w:val="787A8D30"/>
    <w:rsid w:val="78821064"/>
    <w:rsid w:val="788C5619"/>
    <w:rsid w:val="788E1FF2"/>
    <w:rsid w:val="7891FF74"/>
    <w:rsid w:val="7898A8AC"/>
    <w:rsid w:val="78AB5957"/>
    <w:rsid w:val="78B04C08"/>
    <w:rsid w:val="78BDCE06"/>
    <w:rsid w:val="78C0947D"/>
    <w:rsid w:val="78C76218"/>
    <w:rsid w:val="78C7DD04"/>
    <w:rsid w:val="78CE3F8F"/>
    <w:rsid w:val="78D788C3"/>
    <w:rsid w:val="78D8136D"/>
    <w:rsid w:val="78EB4508"/>
    <w:rsid w:val="78FF8F53"/>
    <w:rsid w:val="7910531B"/>
    <w:rsid w:val="7919A7B3"/>
    <w:rsid w:val="7923F654"/>
    <w:rsid w:val="7927C5C4"/>
    <w:rsid w:val="792C5DE0"/>
    <w:rsid w:val="792CE4DC"/>
    <w:rsid w:val="7938E9E0"/>
    <w:rsid w:val="796543FC"/>
    <w:rsid w:val="796D688E"/>
    <w:rsid w:val="79804983"/>
    <w:rsid w:val="798786AB"/>
    <w:rsid w:val="79B9F7CA"/>
    <w:rsid w:val="79BD9A1D"/>
    <w:rsid w:val="79C17412"/>
    <w:rsid w:val="79C19824"/>
    <w:rsid w:val="79C2B274"/>
    <w:rsid w:val="79CE4FF5"/>
    <w:rsid w:val="79D53098"/>
    <w:rsid w:val="79D92F7B"/>
    <w:rsid w:val="79E33402"/>
    <w:rsid w:val="79E33B22"/>
    <w:rsid w:val="7A0433D7"/>
    <w:rsid w:val="7A0A8B22"/>
    <w:rsid w:val="7A111BA3"/>
    <w:rsid w:val="7A11CC7C"/>
    <w:rsid w:val="7A145E1F"/>
    <w:rsid w:val="7A1FC109"/>
    <w:rsid w:val="7A37B362"/>
    <w:rsid w:val="7A38565D"/>
    <w:rsid w:val="7A3A8BF8"/>
    <w:rsid w:val="7A43C97B"/>
    <w:rsid w:val="7A506808"/>
    <w:rsid w:val="7A5735EF"/>
    <w:rsid w:val="7A608A5A"/>
    <w:rsid w:val="7A665A50"/>
    <w:rsid w:val="7A6E4CA0"/>
    <w:rsid w:val="7A7791DB"/>
    <w:rsid w:val="7A77F0C8"/>
    <w:rsid w:val="7A7A5D52"/>
    <w:rsid w:val="7A870A95"/>
    <w:rsid w:val="7A88A249"/>
    <w:rsid w:val="7A88BAE5"/>
    <w:rsid w:val="7A9626CF"/>
    <w:rsid w:val="7A9A25B5"/>
    <w:rsid w:val="7A9C4301"/>
    <w:rsid w:val="7ABF52F7"/>
    <w:rsid w:val="7AC9AFDF"/>
    <w:rsid w:val="7AD0AE19"/>
    <w:rsid w:val="7AD11542"/>
    <w:rsid w:val="7AD72DDD"/>
    <w:rsid w:val="7AD8C8DD"/>
    <w:rsid w:val="7B0894B1"/>
    <w:rsid w:val="7B08BB73"/>
    <w:rsid w:val="7B0FFC1C"/>
    <w:rsid w:val="7B151016"/>
    <w:rsid w:val="7B1C59AB"/>
    <w:rsid w:val="7B36E57C"/>
    <w:rsid w:val="7B3B6B05"/>
    <w:rsid w:val="7B5A5EDF"/>
    <w:rsid w:val="7B662423"/>
    <w:rsid w:val="7B66E4D3"/>
    <w:rsid w:val="7B6D9C4D"/>
    <w:rsid w:val="7B6FB07C"/>
    <w:rsid w:val="7B7AB5BE"/>
    <w:rsid w:val="7B86E916"/>
    <w:rsid w:val="7B89C6B0"/>
    <w:rsid w:val="7B995AAA"/>
    <w:rsid w:val="7BA1EFF6"/>
    <w:rsid w:val="7BA33122"/>
    <w:rsid w:val="7BAFC43B"/>
    <w:rsid w:val="7BB1998B"/>
    <w:rsid w:val="7BBAE522"/>
    <w:rsid w:val="7BBBFE5E"/>
    <w:rsid w:val="7BC4362F"/>
    <w:rsid w:val="7BC9C9B2"/>
    <w:rsid w:val="7BCB2C26"/>
    <w:rsid w:val="7BE13C29"/>
    <w:rsid w:val="7BEB6716"/>
    <w:rsid w:val="7BF02879"/>
    <w:rsid w:val="7BF138EE"/>
    <w:rsid w:val="7BF834AD"/>
    <w:rsid w:val="7BFD8E24"/>
    <w:rsid w:val="7C08762A"/>
    <w:rsid w:val="7C0990D9"/>
    <w:rsid w:val="7C0B9426"/>
    <w:rsid w:val="7C1B251C"/>
    <w:rsid w:val="7C1C3378"/>
    <w:rsid w:val="7C1CAD17"/>
    <w:rsid w:val="7C1E703B"/>
    <w:rsid w:val="7C22E5CA"/>
    <w:rsid w:val="7C2B7F9F"/>
    <w:rsid w:val="7C2C0249"/>
    <w:rsid w:val="7C2EBF02"/>
    <w:rsid w:val="7C2FAC33"/>
    <w:rsid w:val="7C35BEA7"/>
    <w:rsid w:val="7C36DA56"/>
    <w:rsid w:val="7C3CE6DD"/>
    <w:rsid w:val="7C4191A2"/>
    <w:rsid w:val="7C42E580"/>
    <w:rsid w:val="7C59290D"/>
    <w:rsid w:val="7C65DB85"/>
    <w:rsid w:val="7C702360"/>
    <w:rsid w:val="7C75A4F7"/>
    <w:rsid w:val="7C75F498"/>
    <w:rsid w:val="7C77E10D"/>
    <w:rsid w:val="7C7EF727"/>
    <w:rsid w:val="7C822A87"/>
    <w:rsid w:val="7C87475A"/>
    <w:rsid w:val="7C8F97F1"/>
    <w:rsid w:val="7C992DFB"/>
    <w:rsid w:val="7C9BF855"/>
    <w:rsid w:val="7C9DF85E"/>
    <w:rsid w:val="7CBAD668"/>
    <w:rsid w:val="7CBDC3DB"/>
    <w:rsid w:val="7CC25796"/>
    <w:rsid w:val="7CCEA45C"/>
    <w:rsid w:val="7CF1CE62"/>
    <w:rsid w:val="7CF4701D"/>
    <w:rsid w:val="7CF9645D"/>
    <w:rsid w:val="7CFDCFED"/>
    <w:rsid w:val="7D088954"/>
    <w:rsid w:val="7D0B7266"/>
    <w:rsid w:val="7D116773"/>
    <w:rsid w:val="7D11EC86"/>
    <w:rsid w:val="7D183B92"/>
    <w:rsid w:val="7D2293C7"/>
    <w:rsid w:val="7D2ADBE4"/>
    <w:rsid w:val="7D2C2E0B"/>
    <w:rsid w:val="7D31BA30"/>
    <w:rsid w:val="7D386DB4"/>
    <w:rsid w:val="7D3F0B04"/>
    <w:rsid w:val="7D412FEF"/>
    <w:rsid w:val="7D55A9A5"/>
    <w:rsid w:val="7D56E122"/>
    <w:rsid w:val="7D621437"/>
    <w:rsid w:val="7D6FA197"/>
    <w:rsid w:val="7D7DB9B6"/>
    <w:rsid w:val="7D84CAA6"/>
    <w:rsid w:val="7D949737"/>
    <w:rsid w:val="7D9515E0"/>
    <w:rsid w:val="7D9F7758"/>
    <w:rsid w:val="7DA52A30"/>
    <w:rsid w:val="7DAE36A0"/>
    <w:rsid w:val="7DB0D7CF"/>
    <w:rsid w:val="7DB4C071"/>
    <w:rsid w:val="7DBB96F1"/>
    <w:rsid w:val="7DBF2014"/>
    <w:rsid w:val="7DC7F9EB"/>
    <w:rsid w:val="7DD25987"/>
    <w:rsid w:val="7DEA157E"/>
    <w:rsid w:val="7DF03EB7"/>
    <w:rsid w:val="7DF0D08F"/>
    <w:rsid w:val="7DF2BE50"/>
    <w:rsid w:val="7DF3ED6A"/>
    <w:rsid w:val="7DF7572A"/>
    <w:rsid w:val="7E0C716A"/>
    <w:rsid w:val="7E12373F"/>
    <w:rsid w:val="7E1F740E"/>
    <w:rsid w:val="7E280081"/>
    <w:rsid w:val="7E2E1231"/>
    <w:rsid w:val="7E39194B"/>
    <w:rsid w:val="7E461E38"/>
    <w:rsid w:val="7E4CC753"/>
    <w:rsid w:val="7E553D57"/>
    <w:rsid w:val="7E558C8B"/>
    <w:rsid w:val="7E583D47"/>
    <w:rsid w:val="7E5CD621"/>
    <w:rsid w:val="7E652382"/>
    <w:rsid w:val="7E673965"/>
    <w:rsid w:val="7E855DD1"/>
    <w:rsid w:val="7E8729A5"/>
    <w:rsid w:val="7E8E9E2B"/>
    <w:rsid w:val="7E914630"/>
    <w:rsid w:val="7E96532F"/>
    <w:rsid w:val="7EA2EBE5"/>
    <w:rsid w:val="7EB3E4B7"/>
    <w:rsid w:val="7EB9136E"/>
    <w:rsid w:val="7EBFCF57"/>
    <w:rsid w:val="7EBFF26B"/>
    <w:rsid w:val="7EC2D7FE"/>
    <w:rsid w:val="7EC2DD4A"/>
    <w:rsid w:val="7EC39C78"/>
    <w:rsid w:val="7EC47F9F"/>
    <w:rsid w:val="7ECA5DB2"/>
    <w:rsid w:val="7ECDE52A"/>
    <w:rsid w:val="7EF1F352"/>
    <w:rsid w:val="7F0720DA"/>
    <w:rsid w:val="7F0BDCD9"/>
    <w:rsid w:val="7F11E314"/>
    <w:rsid w:val="7F16A38E"/>
    <w:rsid w:val="7F1F7D93"/>
    <w:rsid w:val="7F24521B"/>
    <w:rsid w:val="7F2CA763"/>
    <w:rsid w:val="7F3326FB"/>
    <w:rsid w:val="7F33BEA0"/>
    <w:rsid w:val="7F46F317"/>
    <w:rsid w:val="7F4E46B1"/>
    <w:rsid w:val="7F7E6B47"/>
    <w:rsid w:val="7F817881"/>
    <w:rsid w:val="7F834969"/>
    <w:rsid w:val="7F88D0F6"/>
    <w:rsid w:val="7F896950"/>
    <w:rsid w:val="7F8CFB44"/>
    <w:rsid w:val="7F95AEB5"/>
    <w:rsid w:val="7F98BA39"/>
    <w:rsid w:val="7FBA344E"/>
    <w:rsid w:val="7FC2BF8E"/>
    <w:rsid w:val="7FD36E4D"/>
    <w:rsid w:val="7FDC9570"/>
    <w:rsid w:val="7FDD0F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932831A6-EB6C-47DE-8165-57CC4770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3559"/>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uiPriority w:val="39"/>
    <w:qFormat/>
    <w:locked/>
    <w:rsid w:val="00AB3AFF"/>
    <w:pPr>
      <w:tabs>
        <w:tab w:val="left" w:pos="54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2"/>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SubtitleChar">
    <w:name w:val="Subtitle Char"/>
    <w:basedOn w:val="DefaultParagraphFont"/>
    <w:link w:val="Subtitle"/>
    <w:rsid w:val="00372D51"/>
    <w:rPr>
      <w:rFonts w:ascii="Arial" w:hAnsi="Arial" w:cs="Arial"/>
      <w:b/>
      <w:bCs/>
      <w:sz w:val="32"/>
    </w:rPr>
  </w:style>
  <w:style w:type="character" w:customStyle="1" w:styleId="FootnoteTextChar">
    <w:name w:val="Footnote Text Char"/>
    <w:link w:val="FootnoteText"/>
    <w:uiPriority w:val="99"/>
    <w:semiHidden/>
    <w:locked/>
    <w:rsid w:val="00564461"/>
    <w:rPr>
      <w:rFonts w:ascii="Arial" w:hAnsi="Arial"/>
    </w:rPr>
  </w:style>
  <w:style w:type="character" w:styleId="Mention">
    <w:name w:val="Mention"/>
    <w:basedOn w:val="DefaultParagraphFont"/>
    <w:uiPriority w:val="99"/>
    <w:unhideWhenUsed/>
    <w:rsid w:val="00C53CB1"/>
    <w:rPr>
      <w:color w:val="2B579A"/>
      <w:shd w:val="clear" w:color="auto" w:fill="E1DFDD"/>
    </w:rPr>
  </w:style>
  <w:style w:type="character" w:customStyle="1" w:styleId="contextualspellingandgrammarerror">
    <w:name w:val="contextualspellingandgrammarerror"/>
    <w:basedOn w:val="DefaultParagraphFont"/>
    <w:rsid w:val="00495F1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22460164">
      <w:bodyDiv w:val="1"/>
      <w:marLeft w:val="0"/>
      <w:marRight w:val="0"/>
      <w:marTop w:val="0"/>
      <w:marBottom w:val="0"/>
      <w:divBdr>
        <w:top w:val="none" w:sz="0" w:space="0" w:color="auto"/>
        <w:left w:val="none" w:sz="0" w:space="0" w:color="auto"/>
        <w:bottom w:val="none" w:sz="0" w:space="0" w:color="auto"/>
        <w:right w:val="none" w:sz="0" w:space="0" w:color="auto"/>
      </w:divBdr>
    </w:div>
    <w:div w:id="484055264">
      <w:bodyDiv w:val="1"/>
      <w:marLeft w:val="0"/>
      <w:marRight w:val="0"/>
      <w:marTop w:val="0"/>
      <w:marBottom w:val="0"/>
      <w:divBdr>
        <w:top w:val="none" w:sz="0" w:space="0" w:color="auto"/>
        <w:left w:val="none" w:sz="0" w:space="0" w:color="auto"/>
        <w:bottom w:val="none" w:sz="0" w:space="0" w:color="auto"/>
        <w:right w:val="none" w:sz="0" w:space="0" w:color="auto"/>
      </w:divBdr>
      <w:divsChild>
        <w:div w:id="596672064">
          <w:marLeft w:val="0"/>
          <w:marRight w:val="0"/>
          <w:marTop w:val="0"/>
          <w:marBottom w:val="0"/>
          <w:divBdr>
            <w:top w:val="none" w:sz="0" w:space="0" w:color="auto"/>
            <w:left w:val="none" w:sz="0" w:space="0" w:color="auto"/>
            <w:bottom w:val="none" w:sz="0" w:space="0" w:color="auto"/>
            <w:right w:val="none" w:sz="0" w:space="0" w:color="auto"/>
          </w:divBdr>
          <w:divsChild>
            <w:div w:id="1214081703">
              <w:marLeft w:val="0"/>
              <w:marRight w:val="0"/>
              <w:marTop w:val="0"/>
              <w:marBottom w:val="0"/>
              <w:divBdr>
                <w:top w:val="none" w:sz="0" w:space="0" w:color="auto"/>
                <w:left w:val="none" w:sz="0" w:space="0" w:color="auto"/>
                <w:bottom w:val="none" w:sz="0" w:space="0" w:color="auto"/>
                <w:right w:val="none" w:sz="0" w:space="0" w:color="auto"/>
              </w:divBdr>
              <w:divsChild>
                <w:div w:id="717777896">
                  <w:marLeft w:val="0"/>
                  <w:marRight w:val="0"/>
                  <w:marTop w:val="0"/>
                  <w:marBottom w:val="0"/>
                  <w:divBdr>
                    <w:top w:val="none" w:sz="0" w:space="0" w:color="auto"/>
                    <w:left w:val="none" w:sz="0" w:space="0" w:color="auto"/>
                    <w:bottom w:val="none" w:sz="0" w:space="0" w:color="auto"/>
                    <w:right w:val="none" w:sz="0" w:space="0" w:color="auto"/>
                  </w:divBdr>
                  <w:divsChild>
                    <w:div w:id="18741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43049">
          <w:marLeft w:val="0"/>
          <w:marRight w:val="-14580"/>
          <w:marTop w:val="0"/>
          <w:marBottom w:val="0"/>
          <w:divBdr>
            <w:top w:val="none" w:sz="0" w:space="0" w:color="auto"/>
            <w:left w:val="none" w:sz="0" w:space="0" w:color="auto"/>
            <w:bottom w:val="none" w:sz="0" w:space="0" w:color="auto"/>
            <w:right w:val="none" w:sz="0" w:space="0" w:color="auto"/>
          </w:divBdr>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sa.gov/about-us/organization/federal-acquisition-service/integrated-award-environment-iae/iae-systems-information-kit/unique-entity-identifier-update" TargetMode="External"/><Relationship Id="rId21" Type="http://schemas.openxmlformats.org/officeDocument/2006/relationships/hyperlink" Target="http://www.samhsa.gov/grants/applying/forms-resources" TargetMode="External"/><Relationship Id="rId42" Type="http://schemas.openxmlformats.org/officeDocument/2006/relationships/hyperlink" Target="https://www.hhs.gov/sites/default/files/form-hhs690.pdf" TargetMode="External"/><Relationship Id="rId47" Type="http://schemas.openxmlformats.org/officeDocument/2006/relationships/hyperlink" Target="https://grants.gov/applicants/workspace-overview/" TargetMode="External"/><Relationship Id="rId63" Type="http://schemas.openxmlformats.org/officeDocument/2006/relationships/hyperlink" Target="https://minorityhealth.hhs.gov/clas-behavioral-health-implementation-guide" TargetMode="External"/><Relationship Id="rId68" Type="http://schemas.openxmlformats.org/officeDocument/2006/relationships/hyperlink" Target="https://www.hhs.gov/grants/contracts/contract-policies-regulations/spending-on-food/index.html" TargetMode="External"/><Relationship Id="rId84" Type="http://schemas.openxmlformats.org/officeDocument/2006/relationships/hyperlink" Target="https://www.hhs.gov/conscience/religious-freedom/index.html" TargetMode="External"/><Relationship Id="rId89" Type="http://schemas.openxmlformats.org/officeDocument/2006/relationships/hyperlink" Target="https://www.ecfr.gov/cgi-bin/text-idx?node=pt45.1.75" TargetMode="External"/><Relationship Id="rId16" Type="http://schemas.openxmlformats.org/officeDocument/2006/relationships/hyperlink" Target="https://ncsacw.acf.hhs.gov/userfiles/files/SAMHSA_Trauma.pdf" TargetMode="External"/><Relationship Id="rId107" Type="http://schemas.openxmlformats.org/officeDocument/2006/relationships/fontTable" Target="fontTable.xml"/><Relationship Id="rId11" Type="http://schemas.openxmlformats.org/officeDocument/2006/relationships/hyperlink" Target="https://store.samhsa.gov/product/Opioid-Overdose-Prevention-Toolkit/SMA18-4742" TargetMode="External"/><Relationship Id="rId32" Type="http://schemas.openxmlformats.org/officeDocument/2006/relationships/hyperlink" Target="https://grants.gov/applicants/applicant-registration/organization-registration" TargetMode="External"/><Relationship Id="rId37" Type="http://schemas.openxmlformats.org/officeDocument/2006/relationships/hyperlink" Target="https://www.grants.gov/forms/forms-repository/sf-424-family" TargetMode="External"/><Relationship Id="rId53" Type="http://schemas.openxmlformats.org/officeDocument/2006/relationships/hyperlink" Target="https://grants.nih.gov/grants/how-to-apply-application-guide/format-and-write/format-attachments.htm" TargetMode="External"/><Relationship Id="rId58" Type="http://schemas.openxmlformats.org/officeDocument/2006/relationships/hyperlink" Target="http://www.samhsa.gov/grants/grants-management/disparity-impact-statement" TargetMode="External"/><Relationship Id="rId74" Type="http://schemas.openxmlformats.org/officeDocument/2006/relationships/hyperlink" Target="https://www.ecfr.gov/current/title-2/subtitle-A/chapter-II/part-200/subpart-D/section-200.301" TargetMode="External"/><Relationship Id="rId79" Type="http://schemas.openxmlformats.org/officeDocument/2006/relationships/hyperlink" Target="https://www.hhs.gov/civil-rights/for-individuals/special-topics/limited-english-proficiency/fact-sheet-guidance/index.html" TargetMode="External"/><Relationship Id="rId102" Type="http://schemas.openxmlformats.org/officeDocument/2006/relationships/header" Target="header2.xml"/><Relationship Id="rId5" Type="http://schemas.openxmlformats.org/officeDocument/2006/relationships/numbering" Target="numbering.xml"/><Relationship Id="rId90" Type="http://schemas.openxmlformats.org/officeDocument/2006/relationships/hyperlink" Target="https://www.samhsa.gov/grants/applying/forms-resources" TargetMode="External"/><Relationship Id="rId95" Type="http://schemas.openxmlformats.org/officeDocument/2006/relationships/hyperlink" Target="https://www.ndci.org/wp-content/uploads/Key_Components.pdf" TargetMode="External"/><Relationship Id="rId22" Type="http://schemas.openxmlformats.org/officeDocument/2006/relationships/hyperlink" Target="https://www.samhsa.gov/grants/grants-management/notice-award-noa" TargetMode="External"/><Relationship Id="rId27" Type="http://schemas.openxmlformats.org/officeDocument/2006/relationships/hyperlink" Target="http://www.dnb.com"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mailto:support@grants.gov" TargetMode="External"/><Relationship Id="rId64" Type="http://schemas.openxmlformats.org/officeDocument/2006/relationships/hyperlink" Target="http://ThinkCulturalHealth.hhs.gov" TargetMode="External"/><Relationship Id="rId69" Type="http://schemas.openxmlformats.org/officeDocument/2006/relationships/hyperlink" Target="https://www.whitehouse.gov/wp-content/uploads/2020/04/SPOC-4-13-20.pdf" TargetMode="External"/><Relationship Id="rId80" Type="http://schemas.openxmlformats.org/officeDocument/2006/relationships/hyperlink" Target="https://www.lep.gov/" TargetMode="External"/><Relationship Id="rId85" Type="http://schemas.openxmlformats.org/officeDocument/2006/relationships/hyperlink" Target="mailto:grantdisclosures@oig.hhs.gov" TargetMode="External"/><Relationship Id="rId12" Type="http://schemas.openxmlformats.org/officeDocument/2006/relationships/hyperlink" Target="http://www.samhsa.gov/ebp-resource-center" TargetMode="External"/><Relationship Id="rId17" Type="http://schemas.openxmlformats.org/officeDocument/2006/relationships/hyperlink" Target="https://www.samhsa.gov/behavioral-health-equity" TargetMode="External"/><Relationship Id="rId33" Type="http://schemas.openxmlformats.org/officeDocument/2006/relationships/hyperlink" Target="https://www.era.nih.gov/register-accounts/register-in-era-commons.htm" TargetMode="External"/><Relationship Id="rId38" Type="http://schemas.openxmlformats.org/officeDocument/2006/relationships/hyperlink" Target="https://www.grants.gov/forms/forms-repository/sf-424-family" TargetMode="External"/><Relationship Id="rId59" Type="http://schemas.openxmlformats.org/officeDocument/2006/relationships/hyperlink" Target="https://www.cdc.gov/socialdeterminants/index.htm" TargetMode="External"/><Relationship Id="rId103" Type="http://schemas.openxmlformats.org/officeDocument/2006/relationships/footer" Target="footer1.xml"/><Relationship Id="rId108" Type="http://schemas.openxmlformats.org/officeDocument/2006/relationships/theme" Target="theme/theme1.xml"/><Relationship Id="rId20" Type="http://schemas.openxmlformats.org/officeDocument/2006/relationships/hyperlink" Target="https://public.era.nih.gov/assist/public/login.era?TARGET=https%3A%2F%2Fpublic.era.nih.gov%3A443%2Fassist%2F" TargetMode="External"/><Relationship Id="rId41" Type="http://schemas.openxmlformats.org/officeDocument/2006/relationships/hyperlink" Target="https://www.grants.gov/forms/forms-repository/sf-424-family" TargetMode="External"/><Relationship Id="rId54" Type="http://schemas.openxmlformats.org/officeDocument/2006/relationships/hyperlink" Target="http://www.house.gov/" TargetMode="External"/><Relationship Id="rId62" Type="http://schemas.openxmlformats.org/officeDocument/2006/relationships/hyperlink" Target="https://www.ncbi.nlm.nih.gov/pmc/articles/PMC6207437/pdf/18-095.pdf" TargetMode="External"/><Relationship Id="rId70" Type="http://schemas.openxmlformats.org/officeDocument/2006/relationships/hyperlink" Target="http://www.samhsa.gov/grants/applying/forms-resources" TargetMode="External"/><Relationship Id="rId75" Type="http://schemas.openxmlformats.org/officeDocument/2006/relationships/hyperlink" Target="https://www.ecfr.gov/current/title-2/subtitle-A/chapter-II/part-200/subpart-D/subject-group-ECFR36520e4111dce32/section-200.329" TargetMode="External"/><Relationship Id="rId83" Type="http://schemas.openxmlformats.org/officeDocument/2006/relationships/hyperlink" Target="https://www.hhs.gov/conscience/conscience-protections/index.html" TargetMode="External"/><Relationship Id="rId88" Type="http://schemas.openxmlformats.org/officeDocument/2006/relationships/hyperlink" Target="http://www.samhsa.gov/grants/grants-management/notice-award-noa/standard-terms-conditions" TargetMode="External"/><Relationship Id="rId91" Type="http://schemas.openxmlformats.org/officeDocument/2006/relationships/hyperlink" Target="https://www.samhsa.gov/sites/default/files/grants/key-features-budget-template.pdf" TargetMode="External"/><Relationship Id="rId96" Type="http://schemas.openxmlformats.org/officeDocument/2006/relationships/hyperlink" Target="https://www.dwicourts.org/wp-content/uploads/Guiding_Principles_of_DWI_Court_0.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tore.samhsa.gov/sites/default/files/d7/priv/pep12-recdef.pdf" TargetMode="External"/><Relationship Id="rId23" Type="http://schemas.openxmlformats.org/officeDocument/2006/relationships/hyperlink" Target="https://www.samhsa.gov/grants/grants-management/notice-award-noa/standard-terms-conditions" TargetMode="External"/><Relationship Id="rId28" Type="http://schemas.openxmlformats.org/officeDocument/2006/relationships/hyperlink" Target="https://www.sam.gov" TargetMode="External"/><Relationship Id="rId36" Type="http://schemas.openxmlformats.org/officeDocument/2006/relationships/hyperlink" Target="https://www.grants.gov/forms/forms-repository/sf-424-family" TargetMode="External"/><Relationship Id="rId49" Type="http://schemas.openxmlformats.org/officeDocument/2006/relationships/hyperlink" Target="http://grants.nih.gov/support/index.html" TargetMode="External"/><Relationship Id="rId57" Type="http://schemas.openxmlformats.org/officeDocument/2006/relationships/hyperlink" Target="https://www.census.gov/about/partners/cic.html" TargetMode="External"/><Relationship Id="rId106" Type="http://schemas.openxmlformats.org/officeDocument/2006/relationships/footer" Target="footer3.xml"/><Relationship Id="rId10" Type="http://schemas.openxmlformats.org/officeDocument/2006/relationships/endnotes" Target="endnotes.xml"/><Relationship Id="rId31" Type="http://schemas.openxmlformats.org/officeDocument/2006/relationships/hyperlink" Target="https://grants.gov/applicants/"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mailto:era-notify@mail.nih.gov" TargetMode="External"/><Relationship Id="rId60" Type="http://schemas.openxmlformats.org/officeDocument/2006/relationships/hyperlink" Target="https://www.cms.gov/files/document/zcodes-infographic.pdf" TargetMode="External"/><Relationship Id="rId65" Type="http://schemas.openxmlformats.org/officeDocument/2006/relationships/hyperlink" Target="https://thinkculturalhealth.hhs.gov/clas" TargetMode="External"/><Relationship Id="rId73" Type="http://schemas.openxmlformats.org/officeDocument/2006/relationships/hyperlink" Target="https://www.ecfr.gov/current/title-2/subtitle-A/chapter-II/part-200/subpart-C/section-200.202" TargetMode="External"/><Relationship Id="rId78" Type="http://schemas.openxmlformats.org/officeDocument/2006/relationships/hyperlink" Target="https://www.hhs.gov/civil-rights/for-individuals/nondiscrimination/index.html" TargetMode="External"/><Relationship Id="rId81" Type="http://schemas.openxmlformats.org/officeDocument/2006/relationships/hyperlink" Target="http://www.hhs.gov/ocr/civilrights/understanding/disability/index.html" TargetMode="External"/><Relationship Id="rId86" Type="http://schemas.openxmlformats.org/officeDocument/2006/relationships/hyperlink" Target="https://www.ecfr.gov/current/title-2/subtitle-A/chapter-I/part-175" TargetMode="External"/><Relationship Id="rId94" Type="http://schemas.openxmlformats.org/officeDocument/2006/relationships/hyperlink" Target="https://www.samhsa.gov/sites/default/files/grants/budget-non-match.pdf" TargetMode="External"/><Relationship Id="rId99" Type="http://schemas.openxmlformats.org/officeDocument/2006/relationships/hyperlink" Target="http://www.ncjrs.gov/pdffiles1/bja/188154.pdf" TargetMode="External"/><Relationship Id="rId10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nned.net/" TargetMode="External"/><Relationship Id="rId18" Type="http://schemas.openxmlformats.org/officeDocument/2006/relationships/hyperlink" Target="http://nihb.org/docs/12052016/FINAL%20TBHA%2012-4-16.pdf"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mailto:era-notify@mail.nih.gov" TargetMode="External"/><Relationship Id="rId50" Type="http://schemas.openxmlformats.org/officeDocument/2006/relationships/hyperlink" Target="https://era.nih.gov/erahelp/assist/" TargetMode="External"/><Relationship Id="rId55" Type="http://schemas.openxmlformats.org/officeDocument/2006/relationships/hyperlink" Target="http://www.hhs.gov/ohrp" TargetMode="External"/><Relationship Id="rId76" Type="http://schemas.openxmlformats.org/officeDocument/2006/relationships/hyperlink" Target="https://www.ecfr.gov/current/title-2/subtitle-A/chapter-II/part-200/subpart-D/subject-group-ECFR86b76dde0e1e9dc/section-200.340" TargetMode="External"/><Relationship Id="rId97" Type="http://schemas.openxmlformats.org/officeDocument/2006/relationships/hyperlink" Target="https://justiceforvets.org/wp-content/uploads/2017/02/The-Ten-Key-Components-of-Veterans-Treatment-Courts.pdf" TargetMode="External"/><Relationship Id="rId104"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www.samhsa.gov/grants/grants-management/policies-regulations/hhs-grants-policy-statement" TargetMode="External"/><Relationship Id="rId92" Type="http://schemas.openxmlformats.org/officeDocument/2006/relationships/hyperlink" Target="https://www.samhsa.gov/sites/default/files/grants/budget-template-user-guide.pdf" TargetMode="External"/><Relationship Id="rId2" Type="http://schemas.openxmlformats.org/officeDocument/2006/relationships/customXml" Target="../customXml/item2.xml"/><Relationship Id="rId29" Type="http://schemas.openxmlformats.org/officeDocument/2006/relationships/hyperlink" Target="http://www.grants.gov/" TargetMode="External"/><Relationship Id="rId24" Type="http://schemas.openxmlformats.org/officeDocument/2006/relationships/hyperlink" Target="https://www.samhsa.gov/grants/grants-management/reporting-requirements" TargetMode="External"/><Relationship Id="rId40" Type="http://schemas.openxmlformats.org/officeDocument/2006/relationships/hyperlink" Target="http://www.samhsa.gov/grants/applying/forms-resources" TargetMode="External"/><Relationship Id="rId45" Type="http://schemas.openxmlformats.org/officeDocument/2006/relationships/hyperlink" Target="http://www.samhsa.gov/grants/applying/forms-resources" TargetMode="External"/><Relationship Id="rId66" Type="http://schemas.openxmlformats.org/officeDocument/2006/relationships/hyperlink" Target="https://ecfr.federalregister.gov/current/title-45/subtitle-A/subchapter-A/part-75" TargetMode="External"/><Relationship Id="rId87" Type="http://schemas.openxmlformats.org/officeDocument/2006/relationships/hyperlink" Target="https://www.govinfo.gov/app/details/USCODE-2023-title22/USCODE-2023-title22-chap78-sec7104" TargetMode="External"/><Relationship Id="rId61" Type="http://schemas.openxmlformats.org/officeDocument/2006/relationships/hyperlink" Target="https://www.cms.gov/files/document/cms-omh-january2020-zcode-data-highlightpdf.pdf" TargetMode="External"/><Relationship Id="rId82" Type="http://schemas.openxmlformats.org/officeDocument/2006/relationships/hyperlink" Target="https://www.hhs.gov/civil-rights/for-individuals/sex-discrimination/index.html" TargetMode="External"/><Relationship Id="rId19" Type="http://schemas.openxmlformats.org/officeDocument/2006/relationships/hyperlink" Target="https://www.grants.gov/applicants/workspace-overview.html" TargetMode="External"/><Relationship Id="rId14" Type="http://schemas.openxmlformats.org/officeDocument/2006/relationships/hyperlink" Target="https://www.samhsa.gov/grants/gpra-measurement-tools/csat-gpra/csat-gpra-discretionary-services" TargetMode="External"/><Relationship Id="rId30" Type="http://schemas.openxmlformats.org/officeDocument/2006/relationships/hyperlink" Target="https://grants.gov/register" TargetMode="External"/><Relationship Id="rId35" Type="http://schemas.openxmlformats.org/officeDocument/2006/relationships/hyperlink" Target="https://www.era.nih.gov/help-tutorials/era-commons" TargetMode="External"/><Relationship Id="rId56" Type="http://schemas.openxmlformats.org/officeDocument/2006/relationships/hyperlink" Target="https://minorityhealth.hhs.gov/clas-behavioral-health-implementation-guide" TargetMode="External"/><Relationship Id="rId77" Type="http://schemas.openxmlformats.org/officeDocument/2006/relationships/hyperlink" Target="https://www.hhs.gov/civil-rights/for-providers/provider-obligations/index.html" TargetMode="External"/><Relationship Id="rId100" Type="http://schemas.openxmlformats.org/officeDocument/2006/relationships/hyperlink" Target="https://www.cffutures.org/files/OJJDP/FDCTTA/FTC_Standards.pdf" TargetMode="External"/><Relationship Id="rId105"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yperlink" Target="mailto:dgr.applications@samhsa.hhs.gov" TargetMode="External"/><Relationship Id="rId72" Type="http://schemas.openxmlformats.org/officeDocument/2006/relationships/hyperlink" Target="http://www.samhsa.gov/grants/grants-management/policies-regulations/requirements-principles" TargetMode="External"/><Relationship Id="rId93" Type="http://schemas.openxmlformats.org/officeDocument/2006/relationships/hyperlink" Target="https://www.samhsa.gov/grants/continuation-grants" TargetMode="External"/><Relationship Id="rId98" Type="http://schemas.openxmlformats.org/officeDocument/2006/relationships/hyperlink" Target="http://www.nadcp.org/Standards" TargetMode="External"/><Relationship Id="rId3" Type="http://schemas.openxmlformats.org/officeDocument/2006/relationships/customXml" Target="../customXml/item3.xml"/><Relationship Id="rId25" Type="http://schemas.openxmlformats.org/officeDocument/2006/relationships/hyperlink" Target="mailto:TreatmentDrugCourts@samhsa.hhs.gov" TargetMode="External"/><Relationship Id="rId46" Type="http://schemas.openxmlformats.org/officeDocument/2006/relationships/hyperlink" Target="https://era.nih.gov/modules_user-guides_documentation.cfm" TargetMode="External"/><Relationship Id="rId67" Type="http://schemas.openxmlformats.org/officeDocument/2006/relationships/hyperlink" Target="https://www.samhsa.gov/grants/grants-management/policies-regulations/financial-management-requirement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adcp.org/wp-content/uploads/2018/12/Adult-Drug-Court-Best-Practice-Standards-Volume-I-Text-Revision-December-2018-1.pdf" TargetMode="External"/><Relationship Id="rId2" Type="http://schemas.openxmlformats.org/officeDocument/2006/relationships/hyperlink" Target="https://ncsacw.acf.hhs.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2.xml><?xml version="1.0" encoding="utf-8"?>
<ds:datastoreItem xmlns:ds="http://schemas.openxmlformats.org/officeDocument/2006/customXml" ds:itemID="{EE58CACC-AA98-4051-8854-E55DF3826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ADE62-451A-4B29-947E-8E0B6C89DDCC}">
  <ds:schemaRefs>
    <ds:schemaRef ds:uri="http://schemas.microsoft.com/office/2006/documentManagement/types"/>
    <ds:schemaRef ds:uri="http://purl.org/dc/terms/"/>
    <ds:schemaRef ds:uri="http://schemas.microsoft.com/office/infopath/2007/PartnerControls"/>
    <ds:schemaRef ds:uri="b7301327-2847-4130-b68a-667228db60bc"/>
    <ds:schemaRef ds:uri="http://purl.org/dc/dcmitype/"/>
    <ds:schemaRef ds:uri="http://schemas.openxmlformats.org/package/2006/metadata/core-properties"/>
    <ds:schemaRef ds:uri="http://www.w3.org/XML/1998/namespace"/>
    <ds:schemaRef ds:uri="96b404de-dd00-4e0e-8f9a-c98a6f6f34ab"/>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27365</Words>
  <Characters>157568</Characters>
  <Application>Microsoft Office Word</Application>
  <DocSecurity>0</DocSecurity>
  <Lines>3337</Lines>
  <Paragraphs>1094</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184383</CharactersWithSpaces>
  <SharedDoc>false</SharedDoc>
  <HLinks>
    <vt:vector size="1092" baseType="variant">
      <vt:variant>
        <vt:i4>3080212</vt:i4>
      </vt:variant>
      <vt:variant>
        <vt:i4>654</vt:i4>
      </vt:variant>
      <vt:variant>
        <vt:i4>0</vt:i4>
      </vt:variant>
      <vt:variant>
        <vt:i4>5</vt:i4>
      </vt:variant>
      <vt:variant>
        <vt:lpwstr>https://www.cffutures.org/files/OJJDP/FDCTTA/FTC_Standards.pdf</vt:lpwstr>
      </vt:variant>
      <vt:variant>
        <vt:lpwstr/>
      </vt:variant>
      <vt:variant>
        <vt:i4>1245205</vt:i4>
      </vt:variant>
      <vt:variant>
        <vt:i4>651</vt:i4>
      </vt:variant>
      <vt:variant>
        <vt:i4>0</vt:i4>
      </vt:variant>
      <vt:variant>
        <vt:i4>5</vt:i4>
      </vt:variant>
      <vt:variant>
        <vt:lpwstr>http://www.ncjrs.gov/pdffiles1/bja/188154.pdf</vt:lpwstr>
      </vt:variant>
      <vt:variant>
        <vt:lpwstr/>
      </vt:variant>
      <vt:variant>
        <vt:i4>3014718</vt:i4>
      </vt:variant>
      <vt:variant>
        <vt:i4>648</vt:i4>
      </vt:variant>
      <vt:variant>
        <vt:i4>0</vt:i4>
      </vt:variant>
      <vt:variant>
        <vt:i4>5</vt:i4>
      </vt:variant>
      <vt:variant>
        <vt:lpwstr>http://www.nadcp.org/Standards</vt:lpwstr>
      </vt:variant>
      <vt:variant>
        <vt:lpwstr/>
      </vt:variant>
      <vt:variant>
        <vt:i4>1048576</vt:i4>
      </vt:variant>
      <vt:variant>
        <vt:i4>645</vt:i4>
      </vt:variant>
      <vt:variant>
        <vt:i4>0</vt:i4>
      </vt:variant>
      <vt:variant>
        <vt:i4>5</vt:i4>
      </vt:variant>
      <vt:variant>
        <vt:lpwstr>https://justiceforvets.org/wp-content/uploads/2017/02/The-Ten-Key-Components-of-Veterans-Treatment-Courts.pdf</vt:lpwstr>
      </vt:variant>
      <vt:variant>
        <vt:lpwstr/>
      </vt:variant>
      <vt:variant>
        <vt:i4>5636133</vt:i4>
      </vt:variant>
      <vt:variant>
        <vt:i4>642</vt:i4>
      </vt:variant>
      <vt:variant>
        <vt:i4>0</vt:i4>
      </vt:variant>
      <vt:variant>
        <vt:i4>5</vt:i4>
      </vt:variant>
      <vt:variant>
        <vt:lpwstr>https://www.dwicourts.org/wp-content/uploads/Guiding_Principles_of_DWI_Court_0.pdf</vt:lpwstr>
      </vt:variant>
      <vt:variant>
        <vt:lpwstr/>
      </vt:variant>
      <vt:variant>
        <vt:i4>5832817</vt:i4>
      </vt:variant>
      <vt:variant>
        <vt:i4>639</vt:i4>
      </vt:variant>
      <vt:variant>
        <vt:i4>0</vt:i4>
      </vt:variant>
      <vt:variant>
        <vt:i4>5</vt:i4>
      </vt:variant>
      <vt:variant>
        <vt:lpwstr>https://www.ndci.org/wp-content/uploads/Key_Components.pdf</vt:lpwstr>
      </vt:variant>
      <vt:variant>
        <vt:lpwstr/>
      </vt:variant>
      <vt:variant>
        <vt:i4>6488111</vt:i4>
      </vt:variant>
      <vt:variant>
        <vt:i4>636</vt:i4>
      </vt:variant>
      <vt:variant>
        <vt:i4>0</vt:i4>
      </vt:variant>
      <vt:variant>
        <vt:i4>5</vt:i4>
      </vt:variant>
      <vt:variant>
        <vt:lpwstr>https://www.samhsa.gov/sites/default/files/grants/budget-non-match.pdf</vt:lpwstr>
      </vt:variant>
      <vt:variant>
        <vt:lpwstr/>
      </vt:variant>
      <vt:variant>
        <vt:i4>851991</vt:i4>
      </vt:variant>
      <vt:variant>
        <vt:i4>633</vt:i4>
      </vt:variant>
      <vt:variant>
        <vt:i4>0</vt:i4>
      </vt:variant>
      <vt:variant>
        <vt:i4>5</vt:i4>
      </vt:variant>
      <vt:variant>
        <vt:lpwstr>https://www.samhsa.gov/grants/continuation-grants</vt:lpwstr>
      </vt:variant>
      <vt:variant>
        <vt:lpwstr/>
      </vt:variant>
      <vt:variant>
        <vt:i4>5505106</vt:i4>
      </vt:variant>
      <vt:variant>
        <vt:i4>630</vt:i4>
      </vt:variant>
      <vt:variant>
        <vt:i4>0</vt:i4>
      </vt:variant>
      <vt:variant>
        <vt:i4>5</vt:i4>
      </vt:variant>
      <vt:variant>
        <vt:lpwstr>https://www.samhsa.gov/sites/default/files/grants/budget-template-user-guide.pdf</vt:lpwstr>
      </vt:variant>
      <vt:variant>
        <vt:lpwstr/>
      </vt:variant>
      <vt:variant>
        <vt:i4>7536750</vt:i4>
      </vt:variant>
      <vt:variant>
        <vt:i4>627</vt:i4>
      </vt:variant>
      <vt:variant>
        <vt:i4>0</vt:i4>
      </vt:variant>
      <vt:variant>
        <vt:i4>5</vt:i4>
      </vt:variant>
      <vt:variant>
        <vt:lpwstr>https://www.samhsa.gov/sites/default/files/grants/key-features-budget-template.pdf</vt:lpwstr>
      </vt:variant>
      <vt:variant>
        <vt:lpwstr/>
      </vt:variant>
      <vt:variant>
        <vt:i4>8192055</vt:i4>
      </vt:variant>
      <vt:variant>
        <vt:i4>624</vt:i4>
      </vt:variant>
      <vt:variant>
        <vt:i4>0</vt:i4>
      </vt:variant>
      <vt:variant>
        <vt:i4>5</vt:i4>
      </vt:variant>
      <vt:variant>
        <vt:lpwstr>https://www.samhsa.gov/grants/applying/forms-resources</vt:lpwstr>
      </vt:variant>
      <vt:variant>
        <vt:lpwstr/>
      </vt:variant>
      <vt:variant>
        <vt:i4>5177425</vt:i4>
      </vt:variant>
      <vt:variant>
        <vt:i4>621</vt:i4>
      </vt:variant>
      <vt:variant>
        <vt:i4>0</vt:i4>
      </vt:variant>
      <vt:variant>
        <vt:i4>5</vt:i4>
      </vt:variant>
      <vt:variant>
        <vt:lpwstr>https://www.ecfr.gov/cgi-bin/text-idx?node=pt45.1.75</vt:lpwstr>
      </vt:variant>
      <vt:variant>
        <vt:lpwstr/>
      </vt:variant>
      <vt:variant>
        <vt:i4>5832775</vt:i4>
      </vt:variant>
      <vt:variant>
        <vt:i4>618</vt:i4>
      </vt:variant>
      <vt:variant>
        <vt:i4>0</vt:i4>
      </vt:variant>
      <vt:variant>
        <vt:i4>5</vt:i4>
      </vt:variant>
      <vt:variant>
        <vt:lpwstr>http://www.samhsa.gov/grants/grants-management/notice-award-noa/standard-terms-conditions</vt:lpwstr>
      </vt:variant>
      <vt:variant>
        <vt:lpwstr/>
      </vt:variant>
      <vt:variant>
        <vt:i4>6881312</vt:i4>
      </vt:variant>
      <vt:variant>
        <vt:i4>615</vt:i4>
      </vt:variant>
      <vt:variant>
        <vt:i4>0</vt:i4>
      </vt:variant>
      <vt:variant>
        <vt:i4>5</vt:i4>
      </vt:variant>
      <vt:variant>
        <vt:lpwstr>https://www.govinfo.gov/app/details/USCODE-2010-title22/USCODE-2010-title22-chap78-sec7104</vt:lpwstr>
      </vt:variant>
      <vt:variant>
        <vt:lpwstr/>
      </vt:variant>
      <vt:variant>
        <vt:i4>6750312</vt:i4>
      </vt:variant>
      <vt:variant>
        <vt:i4>612</vt:i4>
      </vt:variant>
      <vt:variant>
        <vt:i4>0</vt:i4>
      </vt:variant>
      <vt:variant>
        <vt:i4>5</vt:i4>
      </vt:variant>
      <vt:variant>
        <vt:lpwstr>https://www.ecfr.gov/current/title-2/subtitle-A/chapter-I/part-175</vt:lpwstr>
      </vt:variant>
      <vt:variant>
        <vt:lpwstr/>
      </vt:variant>
      <vt:variant>
        <vt:i4>4915243</vt:i4>
      </vt:variant>
      <vt:variant>
        <vt:i4>609</vt:i4>
      </vt:variant>
      <vt:variant>
        <vt:i4>0</vt:i4>
      </vt:variant>
      <vt:variant>
        <vt:i4>5</vt:i4>
      </vt:variant>
      <vt:variant>
        <vt:lpwstr>mailto:grantdisclosures@oig.hhs.gov</vt:lpwstr>
      </vt:variant>
      <vt:variant>
        <vt:lpwstr/>
      </vt:variant>
      <vt:variant>
        <vt:i4>3080246</vt:i4>
      </vt:variant>
      <vt:variant>
        <vt:i4>606</vt:i4>
      </vt:variant>
      <vt:variant>
        <vt:i4>0</vt:i4>
      </vt:variant>
      <vt:variant>
        <vt:i4>5</vt:i4>
      </vt:variant>
      <vt:variant>
        <vt:lpwstr>https://www.hhs.gov/conscience/religious-freedom/index.html</vt:lpwstr>
      </vt:variant>
      <vt:variant>
        <vt:lpwstr/>
      </vt:variant>
      <vt:variant>
        <vt:i4>327697</vt:i4>
      </vt:variant>
      <vt:variant>
        <vt:i4>603</vt:i4>
      </vt:variant>
      <vt:variant>
        <vt:i4>0</vt:i4>
      </vt:variant>
      <vt:variant>
        <vt:i4>5</vt:i4>
      </vt:variant>
      <vt:variant>
        <vt:lpwstr>https://www.hhs.gov/conscience/conscience-protections/index.html</vt:lpwstr>
      </vt:variant>
      <vt:variant>
        <vt:lpwstr/>
      </vt:variant>
      <vt:variant>
        <vt:i4>7077939</vt:i4>
      </vt:variant>
      <vt:variant>
        <vt:i4>600</vt:i4>
      </vt:variant>
      <vt:variant>
        <vt:i4>0</vt:i4>
      </vt:variant>
      <vt:variant>
        <vt:i4>5</vt:i4>
      </vt:variant>
      <vt:variant>
        <vt:lpwstr>https://www.hhs.gov/civil-rights/for-individuals/sex-discrimination/index.html</vt:lpwstr>
      </vt:variant>
      <vt:variant>
        <vt:lpwstr/>
      </vt:variant>
      <vt:variant>
        <vt:i4>4128873</vt:i4>
      </vt:variant>
      <vt:variant>
        <vt:i4>597</vt:i4>
      </vt:variant>
      <vt:variant>
        <vt:i4>0</vt:i4>
      </vt:variant>
      <vt:variant>
        <vt:i4>5</vt:i4>
      </vt:variant>
      <vt:variant>
        <vt:lpwstr>http://www.hhs.gov/ocr/civilrights/understanding/disability/index.html</vt:lpwstr>
      </vt:variant>
      <vt:variant>
        <vt:lpwstr/>
      </vt:variant>
      <vt:variant>
        <vt:i4>4390989</vt:i4>
      </vt:variant>
      <vt:variant>
        <vt:i4>594</vt:i4>
      </vt:variant>
      <vt:variant>
        <vt:i4>0</vt:i4>
      </vt:variant>
      <vt:variant>
        <vt:i4>5</vt:i4>
      </vt:variant>
      <vt:variant>
        <vt:lpwstr>https://www.lep.gov/</vt:lpwstr>
      </vt:variant>
      <vt:variant>
        <vt:lpwstr/>
      </vt:variant>
      <vt:variant>
        <vt:i4>7340085</vt:i4>
      </vt:variant>
      <vt:variant>
        <vt:i4>591</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588</vt:i4>
      </vt:variant>
      <vt:variant>
        <vt:i4>0</vt:i4>
      </vt:variant>
      <vt:variant>
        <vt:i4>5</vt:i4>
      </vt:variant>
      <vt:variant>
        <vt:lpwstr>https://www.hhs.gov/civil-rights/for-individuals/nondiscrimination/index.html</vt:lpwstr>
      </vt:variant>
      <vt:variant>
        <vt:lpwstr/>
      </vt:variant>
      <vt:variant>
        <vt:i4>2359404</vt:i4>
      </vt:variant>
      <vt:variant>
        <vt:i4>585</vt:i4>
      </vt:variant>
      <vt:variant>
        <vt:i4>0</vt:i4>
      </vt:variant>
      <vt:variant>
        <vt:i4>5</vt:i4>
      </vt:variant>
      <vt:variant>
        <vt:lpwstr>https://www.hhs.gov/civil-rights/for-providers/provider-obligations/index.html</vt:lpwstr>
      </vt:variant>
      <vt:variant>
        <vt:lpwstr/>
      </vt:variant>
      <vt:variant>
        <vt:i4>2949158</vt:i4>
      </vt:variant>
      <vt:variant>
        <vt:i4>582</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579</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576</vt:i4>
      </vt:variant>
      <vt:variant>
        <vt:i4>0</vt:i4>
      </vt:variant>
      <vt:variant>
        <vt:i4>5</vt:i4>
      </vt:variant>
      <vt:variant>
        <vt:lpwstr>https://www.ecfr.gov/current/title-2/subtitle-A/chapter-II/part-200/subpart-D/section-200.301</vt:lpwstr>
      </vt:variant>
      <vt:variant>
        <vt:lpwstr/>
      </vt:variant>
      <vt:variant>
        <vt:i4>524296</vt:i4>
      </vt:variant>
      <vt:variant>
        <vt:i4>573</vt:i4>
      </vt:variant>
      <vt:variant>
        <vt:i4>0</vt:i4>
      </vt:variant>
      <vt:variant>
        <vt:i4>5</vt:i4>
      </vt:variant>
      <vt:variant>
        <vt:lpwstr>https://www.ecfr.gov/current/title-2/subtitle-A/chapter-II/part-200/subpart-C/section-200.202</vt:lpwstr>
      </vt:variant>
      <vt:variant>
        <vt:lpwstr/>
      </vt:variant>
      <vt:variant>
        <vt:i4>8323188</vt:i4>
      </vt:variant>
      <vt:variant>
        <vt:i4>570</vt:i4>
      </vt:variant>
      <vt:variant>
        <vt:i4>0</vt:i4>
      </vt:variant>
      <vt:variant>
        <vt:i4>5</vt:i4>
      </vt:variant>
      <vt:variant>
        <vt:lpwstr>http://www.samhsa.gov/grants/grants-management/policies-regulations/requirements-principles</vt:lpwstr>
      </vt:variant>
      <vt:variant>
        <vt:lpwstr/>
      </vt:variant>
      <vt:variant>
        <vt:i4>7929975</vt:i4>
      </vt:variant>
      <vt:variant>
        <vt:i4>567</vt:i4>
      </vt:variant>
      <vt:variant>
        <vt:i4>0</vt:i4>
      </vt:variant>
      <vt:variant>
        <vt:i4>5</vt:i4>
      </vt:variant>
      <vt:variant>
        <vt:lpwstr>http://www.samhsa.gov/grants/grants-management/policies-regulations/hhs-grants-policy-statement</vt:lpwstr>
      </vt:variant>
      <vt:variant>
        <vt:lpwstr/>
      </vt:variant>
      <vt:variant>
        <vt:i4>6029334</vt:i4>
      </vt:variant>
      <vt:variant>
        <vt:i4>564</vt:i4>
      </vt:variant>
      <vt:variant>
        <vt:i4>0</vt:i4>
      </vt:variant>
      <vt:variant>
        <vt:i4>5</vt:i4>
      </vt:variant>
      <vt:variant>
        <vt:lpwstr>http://www.samhsa.gov/grants/applying/forms-resources</vt:lpwstr>
      </vt:variant>
      <vt:variant>
        <vt:lpwstr/>
      </vt:variant>
      <vt:variant>
        <vt:i4>7012450</vt:i4>
      </vt:variant>
      <vt:variant>
        <vt:i4>561</vt:i4>
      </vt:variant>
      <vt:variant>
        <vt:i4>0</vt:i4>
      </vt:variant>
      <vt:variant>
        <vt:i4>5</vt:i4>
      </vt:variant>
      <vt:variant>
        <vt:lpwstr>https://www.whitehouse.gov/wp-content/uploads/2020/04/SPOC-4-13-20.pdf</vt:lpwstr>
      </vt:variant>
      <vt:variant>
        <vt:lpwstr/>
      </vt:variant>
      <vt:variant>
        <vt:i4>3539071</vt:i4>
      </vt:variant>
      <vt:variant>
        <vt:i4>558</vt:i4>
      </vt:variant>
      <vt:variant>
        <vt:i4>0</vt:i4>
      </vt:variant>
      <vt:variant>
        <vt:i4>5</vt:i4>
      </vt:variant>
      <vt:variant>
        <vt:lpwstr>https://www.hhs.gov/grants/contracts/contract-policies-regulations/spending-on-food/index.html</vt:lpwstr>
      </vt:variant>
      <vt:variant>
        <vt:lpwstr/>
      </vt:variant>
      <vt:variant>
        <vt:i4>8192036</vt:i4>
      </vt:variant>
      <vt:variant>
        <vt:i4>555</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552</vt:i4>
      </vt:variant>
      <vt:variant>
        <vt:i4>0</vt:i4>
      </vt:variant>
      <vt:variant>
        <vt:i4>5</vt:i4>
      </vt:variant>
      <vt:variant>
        <vt:lpwstr>https://ecfr.federalregister.gov/current/title-45/subtitle-A/subchapter-A/part-75</vt:lpwstr>
      </vt:variant>
      <vt:variant>
        <vt:lpwstr/>
      </vt:variant>
      <vt:variant>
        <vt:i4>4587584</vt:i4>
      </vt:variant>
      <vt:variant>
        <vt:i4>549</vt:i4>
      </vt:variant>
      <vt:variant>
        <vt:i4>0</vt:i4>
      </vt:variant>
      <vt:variant>
        <vt:i4>5</vt:i4>
      </vt:variant>
      <vt:variant>
        <vt:lpwstr>https://thinkculturalhealth.hhs.gov/clas</vt:lpwstr>
      </vt:variant>
      <vt:variant>
        <vt:lpwstr/>
      </vt:variant>
      <vt:variant>
        <vt:i4>2687031</vt:i4>
      </vt:variant>
      <vt:variant>
        <vt:i4>546</vt:i4>
      </vt:variant>
      <vt:variant>
        <vt:i4>0</vt:i4>
      </vt:variant>
      <vt:variant>
        <vt:i4>5</vt:i4>
      </vt:variant>
      <vt:variant>
        <vt:lpwstr>http://www.thinkculturalhealth.hhs.gov/</vt:lpwstr>
      </vt:variant>
      <vt:variant>
        <vt:lpwstr/>
      </vt:variant>
      <vt:variant>
        <vt:i4>2293776</vt:i4>
      </vt:variant>
      <vt:variant>
        <vt:i4>543</vt:i4>
      </vt:variant>
      <vt:variant>
        <vt:i4>0</vt:i4>
      </vt:variant>
      <vt:variant>
        <vt:i4>5</vt:i4>
      </vt:variant>
      <vt:variant>
        <vt:lpwstr>https://www.minorityhealth.hhs.gov/Assets/PDF/clas standards doc_v06.28.21.pdf</vt:lpwstr>
      </vt:variant>
      <vt:variant>
        <vt:lpwstr/>
      </vt:variant>
      <vt:variant>
        <vt:i4>6815853</vt:i4>
      </vt:variant>
      <vt:variant>
        <vt:i4>540</vt:i4>
      </vt:variant>
      <vt:variant>
        <vt:i4>0</vt:i4>
      </vt:variant>
      <vt:variant>
        <vt:i4>5</vt:i4>
      </vt:variant>
      <vt:variant>
        <vt:lpwstr>https://www.ncbi.nlm.nih.gov/pmc/articles/PMC6207437/pdf/18-095.pdf</vt:lpwstr>
      </vt:variant>
      <vt:variant>
        <vt:lpwstr/>
      </vt:variant>
      <vt:variant>
        <vt:i4>2424876</vt:i4>
      </vt:variant>
      <vt:variant>
        <vt:i4>537</vt:i4>
      </vt:variant>
      <vt:variant>
        <vt:i4>0</vt:i4>
      </vt:variant>
      <vt:variant>
        <vt:i4>5</vt:i4>
      </vt:variant>
      <vt:variant>
        <vt:lpwstr>https://www.cms.gov/files/document/cms-omh-january2020-zcode-data-highlightpdf.pdf</vt:lpwstr>
      </vt:variant>
      <vt:variant>
        <vt:lpwstr/>
      </vt:variant>
      <vt:variant>
        <vt:i4>1966101</vt:i4>
      </vt:variant>
      <vt:variant>
        <vt:i4>534</vt:i4>
      </vt:variant>
      <vt:variant>
        <vt:i4>0</vt:i4>
      </vt:variant>
      <vt:variant>
        <vt:i4>5</vt:i4>
      </vt:variant>
      <vt:variant>
        <vt:lpwstr>https://www.cms.gov/files/document/zcodes-infographic.pdf</vt:lpwstr>
      </vt:variant>
      <vt:variant>
        <vt:lpwstr/>
      </vt:variant>
      <vt:variant>
        <vt:i4>4587584</vt:i4>
      </vt:variant>
      <vt:variant>
        <vt:i4>531</vt:i4>
      </vt:variant>
      <vt:variant>
        <vt:i4>0</vt:i4>
      </vt:variant>
      <vt:variant>
        <vt:i4>5</vt:i4>
      </vt:variant>
      <vt:variant>
        <vt:lpwstr>https://www.cdc.gov/socialdeterminants/index.htm</vt:lpwstr>
      </vt:variant>
      <vt:variant>
        <vt:lpwstr/>
      </vt:variant>
      <vt:variant>
        <vt:i4>6160395</vt:i4>
      </vt:variant>
      <vt:variant>
        <vt:i4>528</vt:i4>
      </vt:variant>
      <vt:variant>
        <vt:i4>0</vt:i4>
      </vt:variant>
      <vt:variant>
        <vt:i4>5</vt:i4>
      </vt:variant>
      <vt:variant>
        <vt:lpwstr>http://www.samhsa.gov/grants/grants-management/disparity-impact-statement</vt:lpwstr>
      </vt:variant>
      <vt:variant>
        <vt:lpwstr/>
      </vt:variant>
      <vt:variant>
        <vt:i4>2621544</vt:i4>
      </vt:variant>
      <vt:variant>
        <vt:i4>525</vt:i4>
      </vt:variant>
      <vt:variant>
        <vt:i4>0</vt:i4>
      </vt:variant>
      <vt:variant>
        <vt:i4>5</vt:i4>
      </vt:variant>
      <vt:variant>
        <vt:lpwstr>https://www.census.gov/about/partners/cic.html</vt:lpwstr>
      </vt:variant>
      <vt:variant>
        <vt:lpwstr/>
      </vt:variant>
      <vt:variant>
        <vt:i4>1245269</vt:i4>
      </vt:variant>
      <vt:variant>
        <vt:i4>522</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519</vt:i4>
      </vt:variant>
      <vt:variant>
        <vt:i4>0</vt:i4>
      </vt:variant>
      <vt:variant>
        <vt:i4>5</vt:i4>
      </vt:variant>
      <vt:variant>
        <vt:lpwstr>http://www.hhs.gov/ohrp</vt:lpwstr>
      </vt:variant>
      <vt:variant>
        <vt:lpwstr/>
      </vt:variant>
      <vt:variant>
        <vt:i4>4325389</vt:i4>
      </vt:variant>
      <vt:variant>
        <vt:i4>516</vt:i4>
      </vt:variant>
      <vt:variant>
        <vt:i4>0</vt:i4>
      </vt:variant>
      <vt:variant>
        <vt:i4>5</vt:i4>
      </vt:variant>
      <vt:variant>
        <vt:lpwstr>http://www.house.gov/</vt:lpwstr>
      </vt:variant>
      <vt:variant>
        <vt:lpwstr/>
      </vt:variant>
      <vt:variant>
        <vt:i4>4849712</vt:i4>
      </vt:variant>
      <vt:variant>
        <vt:i4>513</vt:i4>
      </vt:variant>
      <vt:variant>
        <vt:i4>0</vt:i4>
      </vt:variant>
      <vt:variant>
        <vt:i4>5</vt:i4>
      </vt:variant>
      <vt:variant>
        <vt:lpwstr>http://grants.nih.gov/grants/ElectronicReceipt/pdf_guidelines.htm</vt:lpwstr>
      </vt:variant>
      <vt:variant>
        <vt:lpwstr/>
      </vt:variant>
      <vt:variant>
        <vt:i4>4849712</vt:i4>
      </vt:variant>
      <vt:variant>
        <vt:i4>510</vt:i4>
      </vt:variant>
      <vt:variant>
        <vt:i4>0</vt:i4>
      </vt:variant>
      <vt:variant>
        <vt:i4>5</vt:i4>
      </vt:variant>
      <vt:variant>
        <vt:lpwstr>http://grants.nih.gov/grants/ElectronicReceipt/pdf_guidelines.htm</vt:lpwstr>
      </vt:variant>
      <vt:variant>
        <vt:lpwstr/>
      </vt:variant>
      <vt:variant>
        <vt:i4>5111849</vt:i4>
      </vt:variant>
      <vt:variant>
        <vt:i4>507</vt:i4>
      </vt:variant>
      <vt:variant>
        <vt:i4>0</vt:i4>
      </vt:variant>
      <vt:variant>
        <vt:i4>5</vt:i4>
      </vt:variant>
      <vt:variant>
        <vt:lpwstr/>
      </vt:variant>
      <vt:variant>
        <vt:lpwstr>_5.4_Resubmitting_a</vt:lpwstr>
      </vt:variant>
      <vt:variant>
        <vt:i4>1638449</vt:i4>
      </vt:variant>
      <vt:variant>
        <vt:i4>504</vt:i4>
      </vt:variant>
      <vt:variant>
        <vt:i4>0</vt:i4>
      </vt:variant>
      <vt:variant>
        <vt:i4>5</vt:i4>
      </vt:variant>
      <vt:variant>
        <vt:lpwstr/>
      </vt:variant>
      <vt:variant>
        <vt:lpwstr>_eRA_Commons_Registration</vt:lpwstr>
      </vt:variant>
      <vt:variant>
        <vt:i4>4194408</vt:i4>
      </vt:variant>
      <vt:variant>
        <vt:i4>501</vt:i4>
      </vt:variant>
      <vt:variant>
        <vt:i4>0</vt:i4>
      </vt:variant>
      <vt:variant>
        <vt:i4>5</vt:i4>
      </vt:variant>
      <vt:variant>
        <vt:lpwstr>mailto:era-notify@mail.nih.gov</vt:lpwstr>
      </vt:variant>
      <vt:variant>
        <vt:lpwstr/>
      </vt:variant>
      <vt:variant>
        <vt:i4>4718718</vt:i4>
      </vt:variant>
      <vt:variant>
        <vt:i4>498</vt:i4>
      </vt:variant>
      <vt:variant>
        <vt:i4>0</vt:i4>
      </vt:variant>
      <vt:variant>
        <vt:i4>5</vt:i4>
      </vt:variant>
      <vt:variant>
        <vt:lpwstr>mailto:dgr.applications@samhsa.hhs.gov</vt:lpwstr>
      </vt:variant>
      <vt:variant>
        <vt:lpwstr/>
      </vt:variant>
      <vt:variant>
        <vt:i4>8192035</vt:i4>
      </vt:variant>
      <vt:variant>
        <vt:i4>495</vt:i4>
      </vt:variant>
      <vt:variant>
        <vt:i4>0</vt:i4>
      </vt:variant>
      <vt:variant>
        <vt:i4>5</vt:i4>
      </vt:variant>
      <vt:variant>
        <vt:lpwstr>https://era.nih.gov/erahelp/assist/</vt:lpwstr>
      </vt:variant>
      <vt:variant>
        <vt:lpwstr/>
      </vt:variant>
      <vt:variant>
        <vt:i4>1376281</vt:i4>
      </vt:variant>
      <vt:variant>
        <vt:i4>492</vt:i4>
      </vt:variant>
      <vt:variant>
        <vt:i4>0</vt:i4>
      </vt:variant>
      <vt:variant>
        <vt:i4>5</vt:i4>
      </vt:variant>
      <vt:variant>
        <vt:lpwstr>http://grants.nih.gov/support/index.html</vt:lpwstr>
      </vt:variant>
      <vt:variant>
        <vt:lpwstr/>
      </vt:variant>
      <vt:variant>
        <vt:i4>4784245</vt:i4>
      </vt:variant>
      <vt:variant>
        <vt:i4>489</vt:i4>
      </vt:variant>
      <vt:variant>
        <vt:i4>0</vt:i4>
      </vt:variant>
      <vt:variant>
        <vt:i4>5</vt:i4>
      </vt:variant>
      <vt:variant>
        <vt:lpwstr>mailto:support@grants.gov</vt:lpwstr>
      </vt:variant>
      <vt:variant>
        <vt:lpwstr/>
      </vt:variant>
      <vt:variant>
        <vt:i4>7667765</vt:i4>
      </vt:variant>
      <vt:variant>
        <vt:i4>486</vt:i4>
      </vt:variant>
      <vt:variant>
        <vt:i4>0</vt:i4>
      </vt:variant>
      <vt:variant>
        <vt:i4>5</vt:i4>
      </vt:variant>
      <vt:variant>
        <vt:lpwstr>http://www.grants.gov/web/grants/applicants/workspace-overview.html</vt:lpwstr>
      </vt:variant>
      <vt:variant>
        <vt:lpwstr/>
      </vt:variant>
      <vt:variant>
        <vt:i4>458779</vt:i4>
      </vt:variant>
      <vt:variant>
        <vt:i4>483</vt:i4>
      </vt:variant>
      <vt:variant>
        <vt:i4>0</vt:i4>
      </vt:variant>
      <vt:variant>
        <vt:i4>5</vt:i4>
      </vt:variant>
      <vt:variant>
        <vt:lpwstr>https://era.nih.gov/modules_user-guides_documentation.cfm</vt:lpwstr>
      </vt:variant>
      <vt:variant>
        <vt:lpwstr/>
      </vt:variant>
      <vt:variant>
        <vt:i4>6029334</vt:i4>
      </vt:variant>
      <vt:variant>
        <vt:i4>480</vt:i4>
      </vt:variant>
      <vt:variant>
        <vt:i4>0</vt:i4>
      </vt:variant>
      <vt:variant>
        <vt:i4>5</vt:i4>
      </vt:variant>
      <vt:variant>
        <vt:lpwstr>http://www.samhsa.gov/grants/applying/forms-resources</vt:lpwstr>
      </vt:variant>
      <vt:variant>
        <vt:lpwstr/>
      </vt:variant>
      <vt:variant>
        <vt:i4>4792353</vt:i4>
      </vt:variant>
      <vt:variant>
        <vt:i4>477</vt:i4>
      </vt:variant>
      <vt:variant>
        <vt:i4>0</vt:i4>
      </vt:variant>
      <vt:variant>
        <vt:i4>5</vt:i4>
      </vt:variant>
      <vt:variant>
        <vt:lpwstr/>
      </vt:variant>
      <vt:variant>
        <vt:lpwstr>_Appendix_D_–_2</vt:lpwstr>
      </vt:variant>
      <vt:variant>
        <vt:i4>1441841</vt:i4>
      </vt:variant>
      <vt:variant>
        <vt:i4>474</vt:i4>
      </vt:variant>
      <vt:variant>
        <vt:i4>0</vt:i4>
      </vt:variant>
      <vt:variant>
        <vt:i4>5</vt:i4>
      </vt:variant>
      <vt:variant>
        <vt:lpwstr/>
      </vt:variant>
      <vt:variant>
        <vt:lpwstr>_Appendix_G_–</vt:lpwstr>
      </vt:variant>
      <vt:variant>
        <vt:i4>6029334</vt:i4>
      </vt:variant>
      <vt:variant>
        <vt:i4>471</vt:i4>
      </vt:variant>
      <vt:variant>
        <vt:i4>0</vt:i4>
      </vt:variant>
      <vt:variant>
        <vt:i4>5</vt:i4>
      </vt:variant>
      <vt:variant>
        <vt:lpwstr>http://www.samhsa.gov/grants/applying/forms-resources</vt:lpwstr>
      </vt:variant>
      <vt:variant>
        <vt:lpwstr/>
      </vt:variant>
      <vt:variant>
        <vt:i4>6029334</vt:i4>
      </vt:variant>
      <vt:variant>
        <vt:i4>468</vt:i4>
      </vt:variant>
      <vt:variant>
        <vt:i4>0</vt:i4>
      </vt:variant>
      <vt:variant>
        <vt:i4>5</vt:i4>
      </vt:variant>
      <vt:variant>
        <vt:lpwstr>http://www.samhsa.gov/grants/applying/forms-resources</vt:lpwstr>
      </vt:variant>
      <vt:variant>
        <vt:lpwstr/>
      </vt:variant>
      <vt:variant>
        <vt:i4>6488163</vt:i4>
      </vt:variant>
      <vt:variant>
        <vt:i4>465</vt:i4>
      </vt:variant>
      <vt:variant>
        <vt:i4>0</vt:i4>
      </vt:variant>
      <vt:variant>
        <vt:i4>5</vt:i4>
      </vt:variant>
      <vt:variant>
        <vt:lpwstr>https://www.hhs.gov/sites/default/files/form-hhs690.pdf</vt:lpwstr>
      </vt:variant>
      <vt:variant>
        <vt:lpwstr/>
      </vt:variant>
      <vt:variant>
        <vt:i4>6553642</vt:i4>
      </vt:variant>
      <vt:variant>
        <vt:i4>462</vt:i4>
      </vt:variant>
      <vt:variant>
        <vt:i4>0</vt:i4>
      </vt:variant>
      <vt:variant>
        <vt:i4>5</vt:i4>
      </vt:variant>
      <vt:variant>
        <vt:lpwstr>https://www.grants.gov/forms/sf-424-family.html</vt:lpwstr>
      </vt:variant>
      <vt:variant>
        <vt:lpwstr/>
      </vt:variant>
      <vt:variant>
        <vt:i4>6029334</vt:i4>
      </vt:variant>
      <vt:variant>
        <vt:i4>459</vt:i4>
      </vt:variant>
      <vt:variant>
        <vt:i4>0</vt:i4>
      </vt:variant>
      <vt:variant>
        <vt:i4>5</vt:i4>
      </vt:variant>
      <vt:variant>
        <vt:lpwstr>http://www.samhsa.gov/grants/applying/forms-resources</vt:lpwstr>
      </vt:variant>
      <vt:variant>
        <vt:lpwstr/>
      </vt:variant>
      <vt:variant>
        <vt:i4>6029334</vt:i4>
      </vt:variant>
      <vt:variant>
        <vt:i4>456</vt:i4>
      </vt:variant>
      <vt:variant>
        <vt:i4>0</vt:i4>
      </vt:variant>
      <vt:variant>
        <vt:i4>5</vt:i4>
      </vt:variant>
      <vt:variant>
        <vt:lpwstr>http://www.samhsa.gov/grants/applying/forms-resources</vt:lpwstr>
      </vt:variant>
      <vt:variant>
        <vt:lpwstr/>
      </vt:variant>
      <vt:variant>
        <vt:i4>6553642</vt:i4>
      </vt:variant>
      <vt:variant>
        <vt:i4>453</vt:i4>
      </vt:variant>
      <vt:variant>
        <vt:i4>0</vt:i4>
      </vt:variant>
      <vt:variant>
        <vt:i4>5</vt:i4>
      </vt:variant>
      <vt:variant>
        <vt:lpwstr>https://www.grants.gov/forms/sf-424-family.html</vt:lpwstr>
      </vt:variant>
      <vt:variant>
        <vt:lpwstr/>
      </vt:variant>
      <vt:variant>
        <vt:i4>6553642</vt:i4>
      </vt:variant>
      <vt:variant>
        <vt:i4>450</vt:i4>
      </vt:variant>
      <vt:variant>
        <vt:i4>0</vt:i4>
      </vt:variant>
      <vt:variant>
        <vt:i4>5</vt:i4>
      </vt:variant>
      <vt:variant>
        <vt:lpwstr>https://www.grants.gov/forms/sf-424-family.html</vt:lpwstr>
      </vt:variant>
      <vt:variant>
        <vt:lpwstr/>
      </vt:variant>
      <vt:variant>
        <vt:i4>6553642</vt:i4>
      </vt:variant>
      <vt:variant>
        <vt:i4>447</vt:i4>
      </vt:variant>
      <vt:variant>
        <vt:i4>0</vt:i4>
      </vt:variant>
      <vt:variant>
        <vt:i4>5</vt:i4>
      </vt:variant>
      <vt:variant>
        <vt:lpwstr>https://www.grants.gov/forms/sf-424-family.html</vt:lpwstr>
      </vt:variant>
      <vt:variant>
        <vt:lpwstr/>
      </vt:variant>
      <vt:variant>
        <vt:i4>1441844</vt:i4>
      </vt:variant>
      <vt:variant>
        <vt:i4>444</vt:i4>
      </vt:variant>
      <vt:variant>
        <vt:i4>0</vt:i4>
      </vt:variant>
      <vt:variant>
        <vt:i4>5</vt:i4>
      </vt:variant>
      <vt:variant>
        <vt:lpwstr/>
      </vt:variant>
      <vt:variant>
        <vt:lpwstr>_Appendix_B_-</vt:lpwstr>
      </vt:variant>
      <vt:variant>
        <vt:i4>1638417</vt:i4>
      </vt:variant>
      <vt:variant>
        <vt:i4>441</vt:i4>
      </vt:variant>
      <vt:variant>
        <vt:i4>0</vt:i4>
      </vt:variant>
      <vt:variant>
        <vt:i4>5</vt:i4>
      </vt:variant>
      <vt:variant>
        <vt:lpwstr>https://era.nih.gov/reg_accounts/register_commons.cfm</vt:lpwstr>
      </vt:variant>
      <vt:variant>
        <vt:lpwstr/>
      </vt:variant>
      <vt:variant>
        <vt:i4>4194408</vt:i4>
      </vt:variant>
      <vt:variant>
        <vt:i4>438</vt:i4>
      </vt:variant>
      <vt:variant>
        <vt:i4>0</vt:i4>
      </vt:variant>
      <vt:variant>
        <vt:i4>5</vt:i4>
      </vt:variant>
      <vt:variant>
        <vt:lpwstr>mailto:era-notify@mail.nih.gov</vt:lpwstr>
      </vt:variant>
      <vt:variant>
        <vt:lpwstr/>
      </vt:variant>
      <vt:variant>
        <vt:i4>8257572</vt:i4>
      </vt:variant>
      <vt:variant>
        <vt:i4>435</vt:i4>
      </vt:variant>
      <vt:variant>
        <vt:i4>0</vt:i4>
      </vt:variant>
      <vt:variant>
        <vt:i4>5</vt:i4>
      </vt:variant>
      <vt:variant>
        <vt:lpwstr>https://public.era.nih.gov/commons/public/registration/registrationInstructions.jsp</vt:lpwstr>
      </vt:variant>
      <vt:variant>
        <vt:lpwstr/>
      </vt:variant>
      <vt:variant>
        <vt:i4>7667765</vt:i4>
      </vt:variant>
      <vt:variant>
        <vt:i4>432</vt:i4>
      </vt:variant>
      <vt:variant>
        <vt:i4>0</vt:i4>
      </vt:variant>
      <vt:variant>
        <vt:i4>5</vt:i4>
      </vt:variant>
      <vt:variant>
        <vt:lpwstr>http://www.grants.gov/web/grants/applicants/organization-registration.html</vt:lpwstr>
      </vt:variant>
      <vt:variant>
        <vt:lpwstr/>
      </vt:variant>
      <vt:variant>
        <vt:i4>4784129</vt:i4>
      </vt:variant>
      <vt:variant>
        <vt:i4>429</vt:i4>
      </vt:variant>
      <vt:variant>
        <vt:i4>0</vt:i4>
      </vt:variant>
      <vt:variant>
        <vt:i4>5</vt:i4>
      </vt:variant>
      <vt:variant>
        <vt:lpwstr>http://www.grants.gov/web/grants/applicants.html</vt:lpwstr>
      </vt:variant>
      <vt:variant>
        <vt:lpwstr/>
      </vt:variant>
      <vt:variant>
        <vt:i4>2556009</vt:i4>
      </vt:variant>
      <vt:variant>
        <vt:i4>426</vt:i4>
      </vt:variant>
      <vt:variant>
        <vt:i4>0</vt:i4>
      </vt:variant>
      <vt:variant>
        <vt:i4>5</vt:i4>
      </vt:variant>
      <vt:variant>
        <vt:lpwstr>http://www.grants.gov/web/grants/register.html</vt:lpwstr>
      </vt:variant>
      <vt:variant>
        <vt:lpwstr/>
      </vt:variant>
      <vt:variant>
        <vt:i4>3604526</vt:i4>
      </vt:variant>
      <vt:variant>
        <vt:i4>423</vt:i4>
      </vt:variant>
      <vt:variant>
        <vt:i4>0</vt:i4>
      </vt:variant>
      <vt:variant>
        <vt:i4>5</vt:i4>
      </vt:variant>
      <vt:variant>
        <vt:lpwstr>http://www.grants.gov/</vt:lpwstr>
      </vt:variant>
      <vt:variant>
        <vt:lpwstr/>
      </vt:variant>
      <vt:variant>
        <vt:i4>4653135</vt:i4>
      </vt:variant>
      <vt:variant>
        <vt:i4>420</vt:i4>
      </vt:variant>
      <vt:variant>
        <vt:i4>0</vt:i4>
      </vt:variant>
      <vt:variant>
        <vt:i4>5</vt:i4>
      </vt:variant>
      <vt:variant>
        <vt:lpwstr>https://www.sam.gov/</vt:lpwstr>
      </vt:variant>
      <vt:variant>
        <vt:lpwstr/>
      </vt:variant>
      <vt:variant>
        <vt:i4>2293887</vt:i4>
      </vt:variant>
      <vt:variant>
        <vt:i4>417</vt:i4>
      </vt:variant>
      <vt:variant>
        <vt:i4>0</vt:i4>
      </vt:variant>
      <vt:variant>
        <vt:i4>5</vt:i4>
      </vt:variant>
      <vt:variant>
        <vt:lpwstr>http://www.dnb.com/</vt:lpwstr>
      </vt:variant>
      <vt:variant>
        <vt:lpwstr/>
      </vt:variant>
      <vt:variant>
        <vt:i4>2359406</vt:i4>
      </vt:variant>
      <vt:variant>
        <vt:i4>414</vt:i4>
      </vt:variant>
      <vt:variant>
        <vt:i4>0</vt:i4>
      </vt:variant>
      <vt:variant>
        <vt:i4>5</vt:i4>
      </vt:variant>
      <vt:variant>
        <vt:lpwstr>https://www.gsa.gov/about-us/organization/federal-acquisition-service/office-of-systems-management/integrated-award-environment-iae/iae-systems-information-kit/unique-entity-identifier-update</vt:lpwstr>
      </vt:variant>
      <vt:variant>
        <vt:lpwstr/>
      </vt:variant>
      <vt:variant>
        <vt:i4>524403</vt:i4>
      </vt:variant>
      <vt:variant>
        <vt:i4>411</vt:i4>
      </vt:variant>
      <vt:variant>
        <vt:i4>0</vt:i4>
      </vt:variant>
      <vt:variant>
        <vt:i4>5</vt:i4>
      </vt:variant>
      <vt:variant>
        <vt:lpwstr>mailto:FOACSAT@samhsa.hhs.gov</vt:lpwstr>
      </vt:variant>
      <vt:variant>
        <vt:lpwstr/>
      </vt:variant>
      <vt:variant>
        <vt:i4>458877</vt:i4>
      </vt:variant>
      <vt:variant>
        <vt:i4>408</vt:i4>
      </vt:variant>
      <vt:variant>
        <vt:i4>0</vt:i4>
      </vt:variant>
      <vt:variant>
        <vt:i4>5</vt:i4>
      </vt:variant>
      <vt:variant>
        <vt:lpwstr>mailto:TreatmentDrugCourts@samhsa.hhs.gov</vt:lpwstr>
      </vt:variant>
      <vt:variant>
        <vt:lpwstr/>
      </vt:variant>
      <vt:variant>
        <vt:i4>6553703</vt:i4>
      </vt:variant>
      <vt:variant>
        <vt:i4>405</vt:i4>
      </vt:variant>
      <vt:variant>
        <vt:i4>0</vt:i4>
      </vt:variant>
      <vt:variant>
        <vt:i4>5</vt:i4>
      </vt:variant>
      <vt:variant>
        <vt:lpwstr>https://www.samhsa.gov/grants/grants-management/reporting-requirements</vt:lpwstr>
      </vt:variant>
      <vt:variant>
        <vt:lpwstr/>
      </vt:variant>
      <vt:variant>
        <vt:i4>4128770</vt:i4>
      </vt:variant>
      <vt:variant>
        <vt:i4>402</vt:i4>
      </vt:variant>
      <vt:variant>
        <vt:i4>0</vt:i4>
      </vt:variant>
      <vt:variant>
        <vt:i4>5</vt:i4>
      </vt:variant>
      <vt:variant>
        <vt:lpwstr/>
      </vt:variant>
      <vt:variant>
        <vt:lpwstr>_REPORTING_REQUIREMENTS_1</vt:lpwstr>
      </vt:variant>
      <vt:variant>
        <vt:i4>4792360</vt:i4>
      </vt:variant>
      <vt:variant>
        <vt:i4>399</vt:i4>
      </vt:variant>
      <vt:variant>
        <vt:i4>0</vt:i4>
      </vt:variant>
      <vt:variant>
        <vt:i4>5</vt:i4>
      </vt:variant>
      <vt:variant>
        <vt:lpwstr/>
      </vt:variant>
      <vt:variant>
        <vt:lpwstr>_Appendix_M_–_1</vt:lpwstr>
      </vt:variant>
      <vt:variant>
        <vt:i4>2883634</vt:i4>
      </vt:variant>
      <vt:variant>
        <vt:i4>396</vt:i4>
      </vt:variant>
      <vt:variant>
        <vt:i4>0</vt:i4>
      </vt:variant>
      <vt:variant>
        <vt:i4>5</vt:i4>
      </vt:variant>
      <vt:variant>
        <vt:lpwstr>https://www.samhsa.gov/grants/grants-management/notice-award-noa/standard-terms-conditions</vt:lpwstr>
      </vt:variant>
      <vt:variant>
        <vt:lpwstr/>
      </vt:variant>
      <vt:variant>
        <vt:i4>4390932</vt:i4>
      </vt:variant>
      <vt:variant>
        <vt:i4>393</vt:i4>
      </vt:variant>
      <vt:variant>
        <vt:i4>0</vt:i4>
      </vt:variant>
      <vt:variant>
        <vt:i4>5</vt:i4>
      </vt:variant>
      <vt:variant>
        <vt:lpwstr>https://www.samhsa.gov/grants/grants-management/notice-award-noa</vt:lpwstr>
      </vt:variant>
      <vt:variant>
        <vt:lpwstr/>
      </vt:variant>
      <vt:variant>
        <vt:i4>7602245</vt:i4>
      </vt:variant>
      <vt:variant>
        <vt:i4>390</vt:i4>
      </vt:variant>
      <vt:variant>
        <vt:i4>0</vt:i4>
      </vt:variant>
      <vt:variant>
        <vt:i4>5</vt:i4>
      </vt:variant>
      <vt:variant>
        <vt:lpwstr/>
      </vt:variant>
      <vt:variant>
        <vt:lpwstr>_3._REQUIRED_APPLICATION</vt:lpwstr>
      </vt:variant>
      <vt:variant>
        <vt:i4>4792360</vt:i4>
      </vt:variant>
      <vt:variant>
        <vt:i4>387</vt:i4>
      </vt:variant>
      <vt:variant>
        <vt:i4>0</vt:i4>
      </vt:variant>
      <vt:variant>
        <vt:i4>5</vt:i4>
      </vt:variant>
      <vt:variant>
        <vt:lpwstr/>
      </vt:variant>
      <vt:variant>
        <vt:lpwstr>_Appendix_M_–_1</vt:lpwstr>
      </vt:variant>
      <vt:variant>
        <vt:i4>4792355</vt:i4>
      </vt:variant>
      <vt:variant>
        <vt:i4>384</vt:i4>
      </vt:variant>
      <vt:variant>
        <vt:i4>0</vt:i4>
      </vt:variant>
      <vt:variant>
        <vt:i4>5</vt:i4>
      </vt:variant>
      <vt:variant>
        <vt:lpwstr/>
      </vt:variant>
      <vt:variant>
        <vt:lpwstr>_Appendix_F_–_1</vt:lpwstr>
      </vt:variant>
      <vt:variant>
        <vt:i4>4792366</vt:i4>
      </vt:variant>
      <vt:variant>
        <vt:i4>381</vt:i4>
      </vt:variant>
      <vt:variant>
        <vt:i4>0</vt:i4>
      </vt:variant>
      <vt:variant>
        <vt:i4>5</vt:i4>
      </vt:variant>
      <vt:variant>
        <vt:lpwstr/>
      </vt:variant>
      <vt:variant>
        <vt:lpwstr>_Appendix_K_–_2</vt:lpwstr>
      </vt:variant>
      <vt:variant>
        <vt:i4>4792367</vt:i4>
      </vt:variant>
      <vt:variant>
        <vt:i4>378</vt:i4>
      </vt:variant>
      <vt:variant>
        <vt:i4>0</vt:i4>
      </vt:variant>
      <vt:variant>
        <vt:i4>5</vt:i4>
      </vt:variant>
      <vt:variant>
        <vt:lpwstr/>
      </vt:variant>
      <vt:variant>
        <vt:lpwstr>_Appendix_J_–_1</vt:lpwstr>
      </vt:variant>
      <vt:variant>
        <vt:i4>4792356</vt:i4>
      </vt:variant>
      <vt:variant>
        <vt:i4>375</vt:i4>
      </vt:variant>
      <vt:variant>
        <vt:i4>0</vt:i4>
      </vt:variant>
      <vt:variant>
        <vt:i4>5</vt:i4>
      </vt:variant>
      <vt:variant>
        <vt:lpwstr/>
      </vt:variant>
      <vt:variant>
        <vt:lpwstr>_Appendix_A_–_2</vt:lpwstr>
      </vt:variant>
      <vt:variant>
        <vt:i4>4792356</vt:i4>
      </vt:variant>
      <vt:variant>
        <vt:i4>372</vt:i4>
      </vt:variant>
      <vt:variant>
        <vt:i4>0</vt:i4>
      </vt:variant>
      <vt:variant>
        <vt:i4>5</vt:i4>
      </vt:variant>
      <vt:variant>
        <vt:lpwstr/>
      </vt:variant>
      <vt:variant>
        <vt:lpwstr>_Appendix_A_–_2</vt:lpwstr>
      </vt:variant>
      <vt:variant>
        <vt:i4>4792356</vt:i4>
      </vt:variant>
      <vt:variant>
        <vt:i4>369</vt:i4>
      </vt:variant>
      <vt:variant>
        <vt:i4>0</vt:i4>
      </vt:variant>
      <vt:variant>
        <vt:i4>5</vt:i4>
      </vt:variant>
      <vt:variant>
        <vt:lpwstr/>
      </vt:variant>
      <vt:variant>
        <vt:lpwstr>_Appendix_A_–_2</vt:lpwstr>
      </vt:variant>
      <vt:variant>
        <vt:i4>6029334</vt:i4>
      </vt:variant>
      <vt:variant>
        <vt:i4>366</vt:i4>
      </vt:variant>
      <vt:variant>
        <vt:i4>0</vt:i4>
      </vt:variant>
      <vt:variant>
        <vt:i4>5</vt:i4>
      </vt:variant>
      <vt:variant>
        <vt:lpwstr>http://www.samhsa.gov/grants/applying/forms-resources</vt:lpwstr>
      </vt:variant>
      <vt:variant>
        <vt:lpwstr/>
      </vt:variant>
      <vt:variant>
        <vt:i4>4792353</vt:i4>
      </vt:variant>
      <vt:variant>
        <vt:i4>363</vt:i4>
      </vt:variant>
      <vt:variant>
        <vt:i4>0</vt:i4>
      </vt:variant>
      <vt:variant>
        <vt:i4>5</vt:i4>
      </vt:variant>
      <vt:variant>
        <vt:lpwstr/>
      </vt:variant>
      <vt:variant>
        <vt:lpwstr>_Appendix_D_–_2</vt:lpwstr>
      </vt:variant>
      <vt:variant>
        <vt:i4>4792366</vt:i4>
      </vt:variant>
      <vt:variant>
        <vt:i4>360</vt:i4>
      </vt:variant>
      <vt:variant>
        <vt:i4>0</vt:i4>
      </vt:variant>
      <vt:variant>
        <vt:i4>5</vt:i4>
      </vt:variant>
      <vt:variant>
        <vt:lpwstr/>
      </vt:variant>
      <vt:variant>
        <vt:lpwstr>_Appendix_K_–_2</vt:lpwstr>
      </vt:variant>
      <vt:variant>
        <vt:i4>1441841</vt:i4>
      </vt:variant>
      <vt:variant>
        <vt:i4>357</vt:i4>
      </vt:variant>
      <vt:variant>
        <vt:i4>0</vt:i4>
      </vt:variant>
      <vt:variant>
        <vt:i4>5</vt:i4>
      </vt:variant>
      <vt:variant>
        <vt:lpwstr/>
      </vt:variant>
      <vt:variant>
        <vt:lpwstr>_Appendix_G_–</vt:lpwstr>
      </vt:variant>
      <vt:variant>
        <vt:i4>5963883</vt:i4>
      </vt:variant>
      <vt:variant>
        <vt:i4>354</vt:i4>
      </vt:variant>
      <vt:variant>
        <vt:i4>0</vt:i4>
      </vt:variant>
      <vt:variant>
        <vt:i4>5</vt:i4>
      </vt:variant>
      <vt:variant>
        <vt:lpwstr/>
      </vt:variant>
      <vt:variant>
        <vt:lpwstr>_3._WRITE_AND</vt:lpwstr>
      </vt:variant>
      <vt:variant>
        <vt:i4>4915296</vt:i4>
      </vt:variant>
      <vt:variant>
        <vt:i4>351</vt:i4>
      </vt:variant>
      <vt:variant>
        <vt:i4>0</vt:i4>
      </vt:variant>
      <vt:variant>
        <vt:i4>5</vt:i4>
      </vt:variant>
      <vt:variant>
        <vt:lpwstr/>
      </vt:variant>
      <vt:variant>
        <vt:lpwstr>_6._OTHER_SUBMISSION</vt:lpwstr>
      </vt:variant>
      <vt:variant>
        <vt:i4>4792360</vt:i4>
      </vt:variant>
      <vt:variant>
        <vt:i4>348</vt:i4>
      </vt:variant>
      <vt:variant>
        <vt:i4>0</vt:i4>
      </vt:variant>
      <vt:variant>
        <vt:i4>5</vt:i4>
      </vt:variant>
      <vt:variant>
        <vt:lpwstr/>
      </vt:variant>
      <vt:variant>
        <vt:lpwstr>_Appendix_M_–_1</vt:lpwstr>
      </vt:variant>
      <vt:variant>
        <vt:i4>1441844</vt:i4>
      </vt:variant>
      <vt:variant>
        <vt:i4>345</vt:i4>
      </vt:variant>
      <vt:variant>
        <vt:i4>0</vt:i4>
      </vt:variant>
      <vt:variant>
        <vt:i4>5</vt:i4>
      </vt:variant>
      <vt:variant>
        <vt:lpwstr/>
      </vt:variant>
      <vt:variant>
        <vt:lpwstr>_Appendix_B_-</vt:lpwstr>
      </vt:variant>
      <vt:variant>
        <vt:i4>3342382</vt:i4>
      </vt:variant>
      <vt:variant>
        <vt:i4>342</vt:i4>
      </vt:variant>
      <vt:variant>
        <vt:i4>0</vt:i4>
      </vt:variant>
      <vt:variant>
        <vt:i4>5</vt:i4>
      </vt:variant>
      <vt:variant>
        <vt:lpwstr/>
      </vt:variant>
      <vt:variant>
        <vt:lpwstr>_3.___1</vt:lpwstr>
      </vt:variant>
      <vt:variant>
        <vt:i4>1441844</vt:i4>
      </vt:variant>
      <vt:variant>
        <vt:i4>339</vt:i4>
      </vt:variant>
      <vt:variant>
        <vt:i4>0</vt:i4>
      </vt:variant>
      <vt:variant>
        <vt:i4>5</vt:i4>
      </vt:variant>
      <vt:variant>
        <vt:lpwstr/>
      </vt:variant>
      <vt:variant>
        <vt:lpwstr>_Appendix_B_-</vt:lpwstr>
      </vt:variant>
      <vt:variant>
        <vt:i4>5963883</vt:i4>
      </vt:variant>
      <vt:variant>
        <vt:i4>336</vt:i4>
      </vt:variant>
      <vt:variant>
        <vt:i4>0</vt:i4>
      </vt:variant>
      <vt:variant>
        <vt:i4>5</vt:i4>
      </vt:variant>
      <vt:variant>
        <vt:lpwstr/>
      </vt:variant>
      <vt:variant>
        <vt:lpwstr>_3._WRITE_AND</vt:lpwstr>
      </vt:variant>
      <vt:variant>
        <vt:i4>4792356</vt:i4>
      </vt:variant>
      <vt:variant>
        <vt:i4>333</vt:i4>
      </vt:variant>
      <vt:variant>
        <vt:i4>0</vt:i4>
      </vt:variant>
      <vt:variant>
        <vt:i4>5</vt:i4>
      </vt:variant>
      <vt:variant>
        <vt:lpwstr/>
      </vt:variant>
      <vt:variant>
        <vt:lpwstr>_Appendix_A_–_2</vt:lpwstr>
      </vt:variant>
      <vt:variant>
        <vt:i4>983040</vt:i4>
      </vt:variant>
      <vt:variant>
        <vt:i4>330</vt:i4>
      </vt:variant>
      <vt:variant>
        <vt:i4>0</vt:i4>
      </vt:variant>
      <vt:variant>
        <vt:i4>5</vt:i4>
      </vt:variant>
      <vt:variant>
        <vt:lpwstr>https://public.era.nih.gov/assist/public/login.era?TARGET=https%3A%2F%2Fpublic.era.nih.gov%3A443%2Fassist%2F</vt:lpwstr>
      </vt:variant>
      <vt:variant>
        <vt:lpwstr/>
      </vt:variant>
      <vt:variant>
        <vt:i4>5308431</vt:i4>
      </vt:variant>
      <vt:variant>
        <vt:i4>327</vt:i4>
      </vt:variant>
      <vt:variant>
        <vt:i4>0</vt:i4>
      </vt:variant>
      <vt:variant>
        <vt:i4>5</vt:i4>
      </vt:variant>
      <vt:variant>
        <vt:lpwstr>https://www.grants.gov/applicants/workspace-overview.html</vt:lpwstr>
      </vt:variant>
      <vt:variant>
        <vt:lpwstr/>
      </vt:variant>
      <vt:variant>
        <vt:i4>4792358</vt:i4>
      </vt:variant>
      <vt:variant>
        <vt:i4>324</vt:i4>
      </vt:variant>
      <vt:variant>
        <vt:i4>0</vt:i4>
      </vt:variant>
      <vt:variant>
        <vt:i4>5</vt:i4>
      </vt:variant>
      <vt:variant>
        <vt:lpwstr/>
      </vt:variant>
      <vt:variant>
        <vt:lpwstr>_Appendix_C_–_2</vt:lpwstr>
      </vt:variant>
      <vt:variant>
        <vt:i4>5570566</vt:i4>
      </vt:variant>
      <vt:variant>
        <vt:i4>321</vt:i4>
      </vt:variant>
      <vt:variant>
        <vt:i4>0</vt:i4>
      </vt:variant>
      <vt:variant>
        <vt:i4>5</vt:i4>
      </vt:variant>
      <vt:variant>
        <vt:lpwstr>http://nihb.org/docs/12052016/FINAL TBHA 12-4-16.pdf</vt:lpwstr>
      </vt:variant>
      <vt:variant>
        <vt:lpwstr/>
      </vt:variant>
      <vt:variant>
        <vt:i4>1441854</vt:i4>
      </vt:variant>
      <vt:variant>
        <vt:i4>318</vt:i4>
      </vt:variant>
      <vt:variant>
        <vt:i4>0</vt:i4>
      </vt:variant>
      <vt:variant>
        <vt:i4>5</vt:i4>
      </vt:variant>
      <vt:variant>
        <vt:lpwstr/>
      </vt:variant>
      <vt:variant>
        <vt:lpwstr>_Appendix_H_–</vt:lpwstr>
      </vt:variant>
      <vt:variant>
        <vt:i4>7012472</vt:i4>
      </vt:variant>
      <vt:variant>
        <vt:i4>315</vt:i4>
      </vt:variant>
      <vt:variant>
        <vt:i4>0</vt:i4>
      </vt:variant>
      <vt:variant>
        <vt:i4>5</vt:i4>
      </vt:variant>
      <vt:variant>
        <vt:lpwstr>https://www.samhsa.gov/behavioral-health-equity</vt:lpwstr>
      </vt:variant>
      <vt:variant>
        <vt:lpwstr/>
      </vt:variant>
      <vt:variant>
        <vt:i4>3932253</vt:i4>
      </vt:variant>
      <vt:variant>
        <vt:i4>312</vt:i4>
      </vt:variant>
      <vt:variant>
        <vt:i4>0</vt:i4>
      </vt:variant>
      <vt:variant>
        <vt:i4>5</vt:i4>
      </vt:variant>
      <vt:variant>
        <vt:lpwstr>https://ncsacw.samhsa.gov/userfiles/files/SAMHSA_Trauma.pdf</vt:lpwstr>
      </vt:variant>
      <vt:variant>
        <vt:lpwstr/>
      </vt:variant>
      <vt:variant>
        <vt:i4>851986</vt:i4>
      </vt:variant>
      <vt:variant>
        <vt:i4>309</vt:i4>
      </vt:variant>
      <vt:variant>
        <vt:i4>0</vt:i4>
      </vt:variant>
      <vt:variant>
        <vt:i4>5</vt:i4>
      </vt:variant>
      <vt:variant>
        <vt:lpwstr>https://store.samhsa.gov/sites/default/files/d7/priv/pep12-recdef.pdf</vt:lpwstr>
      </vt:variant>
      <vt:variant>
        <vt:lpwstr/>
      </vt:variant>
      <vt:variant>
        <vt:i4>1245288</vt:i4>
      </vt:variant>
      <vt:variant>
        <vt:i4>306</vt:i4>
      </vt:variant>
      <vt:variant>
        <vt:i4>0</vt:i4>
      </vt:variant>
      <vt:variant>
        <vt:i4>5</vt:i4>
      </vt:variant>
      <vt:variant>
        <vt:lpwstr/>
      </vt:variant>
      <vt:variant>
        <vt:lpwstr>_Appendix_G:_Developing</vt:lpwstr>
      </vt:variant>
      <vt:variant>
        <vt:i4>4792355</vt:i4>
      </vt:variant>
      <vt:variant>
        <vt:i4>303</vt:i4>
      </vt:variant>
      <vt:variant>
        <vt:i4>0</vt:i4>
      </vt:variant>
      <vt:variant>
        <vt:i4>5</vt:i4>
      </vt:variant>
      <vt:variant>
        <vt:lpwstr/>
      </vt:variant>
      <vt:variant>
        <vt:lpwstr>_Appendix_F_–_1</vt:lpwstr>
      </vt:variant>
      <vt:variant>
        <vt:i4>4128770</vt:i4>
      </vt:variant>
      <vt:variant>
        <vt:i4>300</vt:i4>
      </vt:variant>
      <vt:variant>
        <vt:i4>0</vt:i4>
      </vt:variant>
      <vt:variant>
        <vt:i4>5</vt:i4>
      </vt:variant>
      <vt:variant>
        <vt:lpwstr/>
      </vt:variant>
      <vt:variant>
        <vt:lpwstr>_REPORTING_REQUIREMENTS_1</vt:lpwstr>
      </vt:variant>
      <vt:variant>
        <vt:i4>7536695</vt:i4>
      </vt:variant>
      <vt:variant>
        <vt:i4>297</vt:i4>
      </vt:variant>
      <vt:variant>
        <vt:i4>0</vt:i4>
      </vt:variant>
      <vt:variant>
        <vt:i4>5</vt:i4>
      </vt:variant>
      <vt:variant>
        <vt:lpwstr>https://www.samhsa.gov/grants/gpra-measurement-tools/csat-gpra/csat-gpra-discretionary-services</vt:lpwstr>
      </vt:variant>
      <vt:variant>
        <vt:lpwstr/>
      </vt:variant>
      <vt:variant>
        <vt:i4>5767249</vt:i4>
      </vt:variant>
      <vt:variant>
        <vt:i4>294</vt:i4>
      </vt:variant>
      <vt:variant>
        <vt:i4>0</vt:i4>
      </vt:variant>
      <vt:variant>
        <vt:i4>5</vt:i4>
      </vt:variant>
      <vt:variant>
        <vt:lpwstr/>
      </vt:variant>
      <vt:variant>
        <vt:lpwstr>_V._APPLICATION_REVIEW_1</vt:lpwstr>
      </vt:variant>
      <vt:variant>
        <vt:i4>65536</vt:i4>
      </vt:variant>
      <vt:variant>
        <vt:i4>291</vt:i4>
      </vt:variant>
      <vt:variant>
        <vt:i4>0</vt:i4>
      </vt:variant>
      <vt:variant>
        <vt:i4>5</vt:i4>
      </vt:variant>
      <vt:variant>
        <vt:lpwstr>https://nned.net/</vt:lpwstr>
      </vt:variant>
      <vt:variant>
        <vt:lpwstr/>
      </vt:variant>
      <vt:variant>
        <vt:i4>1179671</vt:i4>
      </vt:variant>
      <vt:variant>
        <vt:i4>288</vt:i4>
      </vt:variant>
      <vt:variant>
        <vt:i4>0</vt:i4>
      </vt:variant>
      <vt:variant>
        <vt:i4>5</vt:i4>
      </vt:variant>
      <vt:variant>
        <vt:lpwstr>http://www.samhsa.gov/ebp-resource-center</vt:lpwstr>
      </vt:variant>
      <vt:variant>
        <vt:lpwstr/>
      </vt:variant>
      <vt:variant>
        <vt:i4>1310768</vt:i4>
      </vt:variant>
      <vt:variant>
        <vt:i4>285</vt:i4>
      </vt:variant>
      <vt:variant>
        <vt:i4>0</vt:i4>
      </vt:variant>
      <vt:variant>
        <vt:i4>5</vt:i4>
      </vt:variant>
      <vt:variant>
        <vt:lpwstr/>
      </vt:variant>
      <vt:variant>
        <vt:lpwstr>_1._EVALUATION_CRITERIA</vt:lpwstr>
      </vt:variant>
      <vt:variant>
        <vt:i4>6619240</vt:i4>
      </vt:variant>
      <vt:variant>
        <vt:i4>282</vt:i4>
      </vt:variant>
      <vt:variant>
        <vt:i4>0</vt:i4>
      </vt:variant>
      <vt:variant>
        <vt:i4>5</vt:i4>
      </vt:variant>
      <vt:variant>
        <vt:lpwstr>https://store.samhsa.gov/product/Opioid-Overdose-Prevention-Toolkit/SMA18-4742</vt:lpwstr>
      </vt:variant>
      <vt:variant>
        <vt:lpwstr/>
      </vt:variant>
      <vt:variant>
        <vt:i4>1441849</vt:i4>
      </vt:variant>
      <vt:variant>
        <vt:i4>279</vt:i4>
      </vt:variant>
      <vt:variant>
        <vt:i4>0</vt:i4>
      </vt:variant>
      <vt:variant>
        <vt:i4>5</vt:i4>
      </vt:variant>
      <vt:variant>
        <vt:lpwstr/>
      </vt:variant>
      <vt:variant>
        <vt:lpwstr>_Appendix_O_–</vt:lpwstr>
      </vt:variant>
      <vt:variant>
        <vt:i4>6955067</vt:i4>
      </vt:variant>
      <vt:variant>
        <vt:i4>276</vt:i4>
      </vt:variant>
      <vt:variant>
        <vt:i4>0</vt:i4>
      </vt:variant>
      <vt:variant>
        <vt:i4>5</vt:i4>
      </vt:variant>
      <vt:variant>
        <vt:lpwstr/>
      </vt:variant>
      <vt:variant>
        <vt:lpwstr>_Appendix_N_–Tribal</vt:lpwstr>
      </vt:variant>
      <vt:variant>
        <vt:i4>4792360</vt:i4>
      </vt:variant>
      <vt:variant>
        <vt:i4>273</vt:i4>
      </vt:variant>
      <vt:variant>
        <vt:i4>0</vt:i4>
      </vt:variant>
      <vt:variant>
        <vt:i4>5</vt:i4>
      </vt:variant>
      <vt:variant>
        <vt:lpwstr/>
      </vt:variant>
      <vt:variant>
        <vt:lpwstr>_Appendix_M_–_2</vt:lpwstr>
      </vt:variant>
      <vt:variant>
        <vt:i4>5767249</vt:i4>
      </vt:variant>
      <vt:variant>
        <vt:i4>270</vt:i4>
      </vt:variant>
      <vt:variant>
        <vt:i4>0</vt:i4>
      </vt:variant>
      <vt:variant>
        <vt:i4>5</vt:i4>
      </vt:variant>
      <vt:variant>
        <vt:lpwstr/>
      </vt:variant>
      <vt:variant>
        <vt:lpwstr>_V._APPLICATION_REVIEW_1</vt:lpwstr>
      </vt:variant>
      <vt:variant>
        <vt:i4>393329</vt:i4>
      </vt:variant>
      <vt:variant>
        <vt:i4>267</vt:i4>
      </vt:variant>
      <vt:variant>
        <vt:i4>0</vt:i4>
      </vt:variant>
      <vt:variant>
        <vt:i4>5</vt:i4>
      </vt:variant>
      <vt:variant>
        <vt:lpwstr/>
      </vt:variant>
      <vt:variant>
        <vt:lpwstr>_III._ELIGIBILITY_INFORMATION</vt:lpwstr>
      </vt:variant>
      <vt:variant>
        <vt:i4>1769534</vt:i4>
      </vt:variant>
      <vt:variant>
        <vt:i4>260</vt:i4>
      </vt:variant>
      <vt:variant>
        <vt:i4>0</vt:i4>
      </vt:variant>
      <vt:variant>
        <vt:i4>5</vt:i4>
      </vt:variant>
      <vt:variant>
        <vt:lpwstr/>
      </vt:variant>
      <vt:variant>
        <vt:lpwstr>_Toc97296133</vt:lpwstr>
      </vt:variant>
      <vt:variant>
        <vt:i4>1703998</vt:i4>
      </vt:variant>
      <vt:variant>
        <vt:i4>254</vt:i4>
      </vt:variant>
      <vt:variant>
        <vt:i4>0</vt:i4>
      </vt:variant>
      <vt:variant>
        <vt:i4>5</vt:i4>
      </vt:variant>
      <vt:variant>
        <vt:lpwstr/>
      </vt:variant>
      <vt:variant>
        <vt:lpwstr>_Toc97296132</vt:lpwstr>
      </vt:variant>
      <vt:variant>
        <vt:i4>1638462</vt:i4>
      </vt:variant>
      <vt:variant>
        <vt:i4>248</vt:i4>
      </vt:variant>
      <vt:variant>
        <vt:i4>0</vt:i4>
      </vt:variant>
      <vt:variant>
        <vt:i4>5</vt:i4>
      </vt:variant>
      <vt:variant>
        <vt:lpwstr/>
      </vt:variant>
      <vt:variant>
        <vt:lpwstr>_Toc97296131</vt:lpwstr>
      </vt:variant>
      <vt:variant>
        <vt:i4>1572926</vt:i4>
      </vt:variant>
      <vt:variant>
        <vt:i4>242</vt:i4>
      </vt:variant>
      <vt:variant>
        <vt:i4>0</vt:i4>
      </vt:variant>
      <vt:variant>
        <vt:i4>5</vt:i4>
      </vt:variant>
      <vt:variant>
        <vt:lpwstr/>
      </vt:variant>
      <vt:variant>
        <vt:lpwstr>_Toc97296130</vt:lpwstr>
      </vt:variant>
      <vt:variant>
        <vt:i4>1114175</vt:i4>
      </vt:variant>
      <vt:variant>
        <vt:i4>239</vt:i4>
      </vt:variant>
      <vt:variant>
        <vt:i4>0</vt:i4>
      </vt:variant>
      <vt:variant>
        <vt:i4>5</vt:i4>
      </vt:variant>
      <vt:variant>
        <vt:lpwstr/>
      </vt:variant>
      <vt:variant>
        <vt:lpwstr>_Toc97296129</vt:lpwstr>
      </vt:variant>
      <vt:variant>
        <vt:i4>1048639</vt:i4>
      </vt:variant>
      <vt:variant>
        <vt:i4>233</vt:i4>
      </vt:variant>
      <vt:variant>
        <vt:i4>0</vt:i4>
      </vt:variant>
      <vt:variant>
        <vt:i4>5</vt:i4>
      </vt:variant>
      <vt:variant>
        <vt:lpwstr/>
      </vt:variant>
      <vt:variant>
        <vt:lpwstr>_Toc97296128</vt:lpwstr>
      </vt:variant>
      <vt:variant>
        <vt:i4>2031679</vt:i4>
      </vt:variant>
      <vt:variant>
        <vt:i4>227</vt:i4>
      </vt:variant>
      <vt:variant>
        <vt:i4>0</vt:i4>
      </vt:variant>
      <vt:variant>
        <vt:i4>5</vt:i4>
      </vt:variant>
      <vt:variant>
        <vt:lpwstr/>
      </vt:variant>
      <vt:variant>
        <vt:lpwstr>_Toc97296127</vt:lpwstr>
      </vt:variant>
      <vt:variant>
        <vt:i4>1966143</vt:i4>
      </vt:variant>
      <vt:variant>
        <vt:i4>221</vt:i4>
      </vt:variant>
      <vt:variant>
        <vt:i4>0</vt:i4>
      </vt:variant>
      <vt:variant>
        <vt:i4>5</vt:i4>
      </vt:variant>
      <vt:variant>
        <vt:lpwstr/>
      </vt:variant>
      <vt:variant>
        <vt:lpwstr>_Toc97296126</vt:lpwstr>
      </vt:variant>
      <vt:variant>
        <vt:i4>1900607</vt:i4>
      </vt:variant>
      <vt:variant>
        <vt:i4>215</vt:i4>
      </vt:variant>
      <vt:variant>
        <vt:i4>0</vt:i4>
      </vt:variant>
      <vt:variant>
        <vt:i4>5</vt:i4>
      </vt:variant>
      <vt:variant>
        <vt:lpwstr/>
      </vt:variant>
      <vt:variant>
        <vt:lpwstr>_Toc97296125</vt:lpwstr>
      </vt:variant>
      <vt:variant>
        <vt:i4>1835071</vt:i4>
      </vt:variant>
      <vt:variant>
        <vt:i4>212</vt:i4>
      </vt:variant>
      <vt:variant>
        <vt:i4>0</vt:i4>
      </vt:variant>
      <vt:variant>
        <vt:i4>5</vt:i4>
      </vt:variant>
      <vt:variant>
        <vt:lpwstr/>
      </vt:variant>
      <vt:variant>
        <vt:lpwstr>_Toc97296124</vt:lpwstr>
      </vt:variant>
      <vt:variant>
        <vt:i4>1769535</vt:i4>
      </vt:variant>
      <vt:variant>
        <vt:i4>206</vt:i4>
      </vt:variant>
      <vt:variant>
        <vt:i4>0</vt:i4>
      </vt:variant>
      <vt:variant>
        <vt:i4>5</vt:i4>
      </vt:variant>
      <vt:variant>
        <vt:lpwstr/>
      </vt:variant>
      <vt:variant>
        <vt:lpwstr>_Toc97296123</vt:lpwstr>
      </vt:variant>
      <vt:variant>
        <vt:i4>1703999</vt:i4>
      </vt:variant>
      <vt:variant>
        <vt:i4>200</vt:i4>
      </vt:variant>
      <vt:variant>
        <vt:i4>0</vt:i4>
      </vt:variant>
      <vt:variant>
        <vt:i4>5</vt:i4>
      </vt:variant>
      <vt:variant>
        <vt:lpwstr/>
      </vt:variant>
      <vt:variant>
        <vt:lpwstr>_Toc97296122</vt:lpwstr>
      </vt:variant>
      <vt:variant>
        <vt:i4>1638463</vt:i4>
      </vt:variant>
      <vt:variant>
        <vt:i4>194</vt:i4>
      </vt:variant>
      <vt:variant>
        <vt:i4>0</vt:i4>
      </vt:variant>
      <vt:variant>
        <vt:i4>5</vt:i4>
      </vt:variant>
      <vt:variant>
        <vt:lpwstr/>
      </vt:variant>
      <vt:variant>
        <vt:lpwstr>_Toc97296121</vt:lpwstr>
      </vt:variant>
      <vt:variant>
        <vt:i4>1572927</vt:i4>
      </vt:variant>
      <vt:variant>
        <vt:i4>188</vt:i4>
      </vt:variant>
      <vt:variant>
        <vt:i4>0</vt:i4>
      </vt:variant>
      <vt:variant>
        <vt:i4>5</vt:i4>
      </vt:variant>
      <vt:variant>
        <vt:lpwstr/>
      </vt:variant>
      <vt:variant>
        <vt:lpwstr>_Toc97296120</vt:lpwstr>
      </vt:variant>
      <vt:variant>
        <vt:i4>1114172</vt:i4>
      </vt:variant>
      <vt:variant>
        <vt:i4>182</vt:i4>
      </vt:variant>
      <vt:variant>
        <vt:i4>0</vt:i4>
      </vt:variant>
      <vt:variant>
        <vt:i4>5</vt:i4>
      </vt:variant>
      <vt:variant>
        <vt:lpwstr/>
      </vt:variant>
      <vt:variant>
        <vt:lpwstr>_Toc97296119</vt:lpwstr>
      </vt:variant>
      <vt:variant>
        <vt:i4>1048636</vt:i4>
      </vt:variant>
      <vt:variant>
        <vt:i4>176</vt:i4>
      </vt:variant>
      <vt:variant>
        <vt:i4>0</vt:i4>
      </vt:variant>
      <vt:variant>
        <vt:i4>5</vt:i4>
      </vt:variant>
      <vt:variant>
        <vt:lpwstr/>
      </vt:variant>
      <vt:variant>
        <vt:lpwstr>_Toc97296118</vt:lpwstr>
      </vt:variant>
      <vt:variant>
        <vt:i4>2031676</vt:i4>
      </vt:variant>
      <vt:variant>
        <vt:i4>170</vt:i4>
      </vt:variant>
      <vt:variant>
        <vt:i4>0</vt:i4>
      </vt:variant>
      <vt:variant>
        <vt:i4>5</vt:i4>
      </vt:variant>
      <vt:variant>
        <vt:lpwstr/>
      </vt:variant>
      <vt:variant>
        <vt:lpwstr>_Toc97296117</vt:lpwstr>
      </vt:variant>
      <vt:variant>
        <vt:i4>1966140</vt:i4>
      </vt:variant>
      <vt:variant>
        <vt:i4>164</vt:i4>
      </vt:variant>
      <vt:variant>
        <vt:i4>0</vt:i4>
      </vt:variant>
      <vt:variant>
        <vt:i4>5</vt:i4>
      </vt:variant>
      <vt:variant>
        <vt:lpwstr/>
      </vt:variant>
      <vt:variant>
        <vt:lpwstr>_Toc97296116</vt:lpwstr>
      </vt:variant>
      <vt:variant>
        <vt:i4>1900604</vt:i4>
      </vt:variant>
      <vt:variant>
        <vt:i4>161</vt:i4>
      </vt:variant>
      <vt:variant>
        <vt:i4>0</vt:i4>
      </vt:variant>
      <vt:variant>
        <vt:i4>5</vt:i4>
      </vt:variant>
      <vt:variant>
        <vt:lpwstr/>
      </vt:variant>
      <vt:variant>
        <vt:lpwstr>_Toc97296115</vt:lpwstr>
      </vt:variant>
      <vt:variant>
        <vt:i4>1835068</vt:i4>
      </vt:variant>
      <vt:variant>
        <vt:i4>155</vt:i4>
      </vt:variant>
      <vt:variant>
        <vt:i4>0</vt:i4>
      </vt:variant>
      <vt:variant>
        <vt:i4>5</vt:i4>
      </vt:variant>
      <vt:variant>
        <vt:lpwstr/>
      </vt:variant>
      <vt:variant>
        <vt:lpwstr>_Toc97296114</vt:lpwstr>
      </vt:variant>
      <vt:variant>
        <vt:i4>1769532</vt:i4>
      </vt:variant>
      <vt:variant>
        <vt:i4>149</vt:i4>
      </vt:variant>
      <vt:variant>
        <vt:i4>0</vt:i4>
      </vt:variant>
      <vt:variant>
        <vt:i4>5</vt:i4>
      </vt:variant>
      <vt:variant>
        <vt:lpwstr/>
      </vt:variant>
      <vt:variant>
        <vt:lpwstr>_Toc97296113</vt:lpwstr>
      </vt:variant>
      <vt:variant>
        <vt:i4>1703996</vt:i4>
      </vt:variant>
      <vt:variant>
        <vt:i4>143</vt:i4>
      </vt:variant>
      <vt:variant>
        <vt:i4>0</vt:i4>
      </vt:variant>
      <vt:variant>
        <vt:i4>5</vt:i4>
      </vt:variant>
      <vt:variant>
        <vt:lpwstr/>
      </vt:variant>
      <vt:variant>
        <vt:lpwstr>_Toc97296112</vt:lpwstr>
      </vt:variant>
      <vt:variant>
        <vt:i4>1638460</vt:i4>
      </vt:variant>
      <vt:variant>
        <vt:i4>137</vt:i4>
      </vt:variant>
      <vt:variant>
        <vt:i4>0</vt:i4>
      </vt:variant>
      <vt:variant>
        <vt:i4>5</vt:i4>
      </vt:variant>
      <vt:variant>
        <vt:lpwstr/>
      </vt:variant>
      <vt:variant>
        <vt:lpwstr>_Toc97296111</vt:lpwstr>
      </vt:variant>
      <vt:variant>
        <vt:i4>1572924</vt:i4>
      </vt:variant>
      <vt:variant>
        <vt:i4>131</vt:i4>
      </vt:variant>
      <vt:variant>
        <vt:i4>0</vt:i4>
      </vt:variant>
      <vt:variant>
        <vt:i4>5</vt:i4>
      </vt:variant>
      <vt:variant>
        <vt:lpwstr/>
      </vt:variant>
      <vt:variant>
        <vt:lpwstr>_Toc97296110</vt:lpwstr>
      </vt:variant>
      <vt:variant>
        <vt:i4>1114173</vt:i4>
      </vt:variant>
      <vt:variant>
        <vt:i4>125</vt:i4>
      </vt:variant>
      <vt:variant>
        <vt:i4>0</vt:i4>
      </vt:variant>
      <vt:variant>
        <vt:i4>5</vt:i4>
      </vt:variant>
      <vt:variant>
        <vt:lpwstr/>
      </vt:variant>
      <vt:variant>
        <vt:lpwstr>_Toc97296109</vt:lpwstr>
      </vt:variant>
      <vt:variant>
        <vt:i4>1048637</vt:i4>
      </vt:variant>
      <vt:variant>
        <vt:i4>119</vt:i4>
      </vt:variant>
      <vt:variant>
        <vt:i4>0</vt:i4>
      </vt:variant>
      <vt:variant>
        <vt:i4>5</vt:i4>
      </vt:variant>
      <vt:variant>
        <vt:lpwstr/>
      </vt:variant>
      <vt:variant>
        <vt:lpwstr>_Toc97296108</vt:lpwstr>
      </vt:variant>
      <vt:variant>
        <vt:i4>2031677</vt:i4>
      </vt:variant>
      <vt:variant>
        <vt:i4>113</vt:i4>
      </vt:variant>
      <vt:variant>
        <vt:i4>0</vt:i4>
      </vt:variant>
      <vt:variant>
        <vt:i4>5</vt:i4>
      </vt:variant>
      <vt:variant>
        <vt:lpwstr/>
      </vt:variant>
      <vt:variant>
        <vt:lpwstr>_Toc97296107</vt:lpwstr>
      </vt:variant>
      <vt:variant>
        <vt:i4>1966141</vt:i4>
      </vt:variant>
      <vt:variant>
        <vt:i4>110</vt:i4>
      </vt:variant>
      <vt:variant>
        <vt:i4>0</vt:i4>
      </vt:variant>
      <vt:variant>
        <vt:i4>5</vt:i4>
      </vt:variant>
      <vt:variant>
        <vt:lpwstr/>
      </vt:variant>
      <vt:variant>
        <vt:lpwstr>_Toc97296106</vt:lpwstr>
      </vt:variant>
      <vt:variant>
        <vt:i4>1900605</vt:i4>
      </vt:variant>
      <vt:variant>
        <vt:i4>107</vt:i4>
      </vt:variant>
      <vt:variant>
        <vt:i4>0</vt:i4>
      </vt:variant>
      <vt:variant>
        <vt:i4>5</vt:i4>
      </vt:variant>
      <vt:variant>
        <vt:lpwstr/>
      </vt:variant>
      <vt:variant>
        <vt:lpwstr>_Toc97296105</vt:lpwstr>
      </vt:variant>
      <vt:variant>
        <vt:i4>1835069</vt:i4>
      </vt:variant>
      <vt:variant>
        <vt:i4>101</vt:i4>
      </vt:variant>
      <vt:variant>
        <vt:i4>0</vt:i4>
      </vt:variant>
      <vt:variant>
        <vt:i4>5</vt:i4>
      </vt:variant>
      <vt:variant>
        <vt:lpwstr/>
      </vt:variant>
      <vt:variant>
        <vt:lpwstr>_Toc97296104</vt:lpwstr>
      </vt:variant>
      <vt:variant>
        <vt:i4>1769533</vt:i4>
      </vt:variant>
      <vt:variant>
        <vt:i4>95</vt:i4>
      </vt:variant>
      <vt:variant>
        <vt:i4>0</vt:i4>
      </vt:variant>
      <vt:variant>
        <vt:i4>5</vt:i4>
      </vt:variant>
      <vt:variant>
        <vt:lpwstr/>
      </vt:variant>
      <vt:variant>
        <vt:lpwstr>_Toc97296103</vt:lpwstr>
      </vt:variant>
      <vt:variant>
        <vt:i4>1703997</vt:i4>
      </vt:variant>
      <vt:variant>
        <vt:i4>89</vt:i4>
      </vt:variant>
      <vt:variant>
        <vt:i4>0</vt:i4>
      </vt:variant>
      <vt:variant>
        <vt:i4>5</vt:i4>
      </vt:variant>
      <vt:variant>
        <vt:lpwstr/>
      </vt:variant>
      <vt:variant>
        <vt:lpwstr>_Toc97296102</vt:lpwstr>
      </vt:variant>
      <vt:variant>
        <vt:i4>1638461</vt:i4>
      </vt:variant>
      <vt:variant>
        <vt:i4>83</vt:i4>
      </vt:variant>
      <vt:variant>
        <vt:i4>0</vt:i4>
      </vt:variant>
      <vt:variant>
        <vt:i4>5</vt:i4>
      </vt:variant>
      <vt:variant>
        <vt:lpwstr/>
      </vt:variant>
      <vt:variant>
        <vt:lpwstr>_Toc97296101</vt:lpwstr>
      </vt:variant>
      <vt:variant>
        <vt:i4>1572925</vt:i4>
      </vt:variant>
      <vt:variant>
        <vt:i4>77</vt:i4>
      </vt:variant>
      <vt:variant>
        <vt:i4>0</vt:i4>
      </vt:variant>
      <vt:variant>
        <vt:i4>5</vt:i4>
      </vt:variant>
      <vt:variant>
        <vt:lpwstr/>
      </vt:variant>
      <vt:variant>
        <vt:lpwstr>_Toc97296100</vt:lpwstr>
      </vt:variant>
      <vt:variant>
        <vt:i4>1048628</vt:i4>
      </vt:variant>
      <vt:variant>
        <vt:i4>71</vt:i4>
      </vt:variant>
      <vt:variant>
        <vt:i4>0</vt:i4>
      </vt:variant>
      <vt:variant>
        <vt:i4>5</vt:i4>
      </vt:variant>
      <vt:variant>
        <vt:lpwstr/>
      </vt:variant>
      <vt:variant>
        <vt:lpwstr>_Toc97296099</vt:lpwstr>
      </vt:variant>
      <vt:variant>
        <vt:i4>1114164</vt:i4>
      </vt:variant>
      <vt:variant>
        <vt:i4>65</vt:i4>
      </vt:variant>
      <vt:variant>
        <vt:i4>0</vt:i4>
      </vt:variant>
      <vt:variant>
        <vt:i4>5</vt:i4>
      </vt:variant>
      <vt:variant>
        <vt:lpwstr/>
      </vt:variant>
      <vt:variant>
        <vt:lpwstr>_Toc97296098</vt:lpwstr>
      </vt:variant>
      <vt:variant>
        <vt:i4>1966132</vt:i4>
      </vt:variant>
      <vt:variant>
        <vt:i4>59</vt:i4>
      </vt:variant>
      <vt:variant>
        <vt:i4>0</vt:i4>
      </vt:variant>
      <vt:variant>
        <vt:i4>5</vt:i4>
      </vt:variant>
      <vt:variant>
        <vt:lpwstr/>
      </vt:variant>
      <vt:variant>
        <vt:lpwstr>_Toc97296097</vt:lpwstr>
      </vt:variant>
      <vt:variant>
        <vt:i4>2031668</vt:i4>
      </vt:variant>
      <vt:variant>
        <vt:i4>53</vt:i4>
      </vt:variant>
      <vt:variant>
        <vt:i4>0</vt:i4>
      </vt:variant>
      <vt:variant>
        <vt:i4>5</vt:i4>
      </vt:variant>
      <vt:variant>
        <vt:lpwstr/>
      </vt:variant>
      <vt:variant>
        <vt:lpwstr>_Toc97296096</vt:lpwstr>
      </vt:variant>
      <vt:variant>
        <vt:i4>1835060</vt:i4>
      </vt:variant>
      <vt:variant>
        <vt:i4>47</vt:i4>
      </vt:variant>
      <vt:variant>
        <vt:i4>0</vt:i4>
      </vt:variant>
      <vt:variant>
        <vt:i4>5</vt:i4>
      </vt:variant>
      <vt:variant>
        <vt:lpwstr/>
      </vt:variant>
      <vt:variant>
        <vt:lpwstr>_Toc97296095</vt:lpwstr>
      </vt:variant>
      <vt:variant>
        <vt:i4>1900596</vt:i4>
      </vt:variant>
      <vt:variant>
        <vt:i4>41</vt:i4>
      </vt:variant>
      <vt:variant>
        <vt:i4>0</vt:i4>
      </vt:variant>
      <vt:variant>
        <vt:i4>5</vt:i4>
      </vt:variant>
      <vt:variant>
        <vt:lpwstr/>
      </vt:variant>
      <vt:variant>
        <vt:lpwstr>_Toc97296094</vt:lpwstr>
      </vt:variant>
      <vt:variant>
        <vt:i4>1703988</vt:i4>
      </vt:variant>
      <vt:variant>
        <vt:i4>35</vt:i4>
      </vt:variant>
      <vt:variant>
        <vt:i4>0</vt:i4>
      </vt:variant>
      <vt:variant>
        <vt:i4>5</vt:i4>
      </vt:variant>
      <vt:variant>
        <vt:lpwstr/>
      </vt:variant>
      <vt:variant>
        <vt:lpwstr>_Toc97296093</vt:lpwstr>
      </vt:variant>
      <vt:variant>
        <vt:i4>1769524</vt:i4>
      </vt:variant>
      <vt:variant>
        <vt:i4>29</vt:i4>
      </vt:variant>
      <vt:variant>
        <vt:i4>0</vt:i4>
      </vt:variant>
      <vt:variant>
        <vt:i4>5</vt:i4>
      </vt:variant>
      <vt:variant>
        <vt:lpwstr/>
      </vt:variant>
      <vt:variant>
        <vt:lpwstr>_Toc97296092</vt:lpwstr>
      </vt:variant>
      <vt:variant>
        <vt:i4>1572916</vt:i4>
      </vt:variant>
      <vt:variant>
        <vt:i4>23</vt:i4>
      </vt:variant>
      <vt:variant>
        <vt:i4>0</vt:i4>
      </vt:variant>
      <vt:variant>
        <vt:i4>5</vt:i4>
      </vt:variant>
      <vt:variant>
        <vt:lpwstr/>
      </vt:variant>
      <vt:variant>
        <vt:lpwstr>_Toc97296091</vt:lpwstr>
      </vt:variant>
      <vt:variant>
        <vt:i4>1638452</vt:i4>
      </vt:variant>
      <vt:variant>
        <vt:i4>17</vt:i4>
      </vt:variant>
      <vt:variant>
        <vt:i4>0</vt:i4>
      </vt:variant>
      <vt:variant>
        <vt:i4>5</vt:i4>
      </vt:variant>
      <vt:variant>
        <vt:lpwstr/>
      </vt:variant>
      <vt:variant>
        <vt:lpwstr>_Toc97296090</vt:lpwstr>
      </vt:variant>
      <vt:variant>
        <vt:i4>1048629</vt:i4>
      </vt:variant>
      <vt:variant>
        <vt:i4>11</vt:i4>
      </vt:variant>
      <vt:variant>
        <vt:i4>0</vt:i4>
      </vt:variant>
      <vt:variant>
        <vt:i4>5</vt:i4>
      </vt:variant>
      <vt:variant>
        <vt:lpwstr/>
      </vt:variant>
      <vt:variant>
        <vt:lpwstr>_Toc97296089</vt:lpwstr>
      </vt:variant>
      <vt:variant>
        <vt:i4>1114165</vt:i4>
      </vt:variant>
      <vt:variant>
        <vt:i4>8</vt:i4>
      </vt:variant>
      <vt:variant>
        <vt:i4>0</vt:i4>
      </vt:variant>
      <vt:variant>
        <vt:i4>5</vt:i4>
      </vt:variant>
      <vt:variant>
        <vt:lpwstr/>
      </vt:variant>
      <vt:variant>
        <vt:lpwstr>_Toc97296088</vt:lpwstr>
      </vt:variant>
      <vt:variant>
        <vt:i4>1966133</vt:i4>
      </vt:variant>
      <vt:variant>
        <vt:i4>2</vt:i4>
      </vt:variant>
      <vt:variant>
        <vt:i4>0</vt:i4>
      </vt:variant>
      <vt:variant>
        <vt:i4>5</vt:i4>
      </vt:variant>
      <vt:variant>
        <vt:lpwstr/>
      </vt:variant>
      <vt:variant>
        <vt:lpwstr>_Toc97296087</vt:lpwstr>
      </vt:variant>
      <vt:variant>
        <vt:i4>8192108</vt:i4>
      </vt:variant>
      <vt:variant>
        <vt:i4>6</vt:i4>
      </vt:variant>
      <vt:variant>
        <vt:i4>0</vt:i4>
      </vt:variant>
      <vt:variant>
        <vt:i4>5</vt:i4>
      </vt:variant>
      <vt:variant>
        <vt:lpwstr>http://https/ndcrc.org/resource/nadcps-adult-drug-court-best-practices-volume-i/adult-drug-court-best-practice-standards-volume-2-text-revision-december-2018/</vt:lpwstr>
      </vt:variant>
      <vt:variant>
        <vt:lpwstr/>
      </vt:variant>
      <vt:variant>
        <vt:i4>1376339</vt:i4>
      </vt:variant>
      <vt:variant>
        <vt:i4>3</vt:i4>
      </vt:variant>
      <vt:variant>
        <vt:i4>0</vt:i4>
      </vt:variant>
      <vt:variant>
        <vt:i4>5</vt:i4>
      </vt:variant>
      <vt:variant>
        <vt:lpwstr>https://www.nadcp.org/wp-content/uploads/2018/12/Adult-Drug-Court-Best-Practice-Standards-Volume-I-Text-Revision-December-2018-1.pdf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6488163</vt:i4>
      </vt:variant>
      <vt:variant>
        <vt:i4>0</vt:i4>
      </vt:variant>
      <vt:variant>
        <vt:i4>0</vt:i4>
      </vt:variant>
      <vt:variant>
        <vt:i4>5</vt:i4>
      </vt:variant>
      <vt:variant>
        <vt:lpwstr>https://www.hhs.gov/sites/default/files/form-hhs690.pdf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SAMHSA Treatment Drug Courts</dc:title>
  <dc:subject>Services Grants</dc:subject>
  <dc:creator>SAMHSA/OPPB/PPM</dc:creator>
  <cp:keywords>samhsa, grants, rfa, services</cp:keywords>
  <dc:description/>
  <cp:lastModifiedBy>Christopher Wright</cp:lastModifiedBy>
  <cp:revision>2</cp:revision>
  <cp:lastPrinted>2024-09-18T18:28:00Z</cp:lastPrinted>
  <dcterms:created xsi:type="dcterms:W3CDTF">2024-09-18T18:28:00Z</dcterms:created>
  <dcterms:modified xsi:type="dcterms:W3CDTF">2024-09-18T18:28:00Z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0x010100F475877D3550984792DA04D1B56BDC44</vt:lpwstr>
  </property>
  <property fmtid="{D5CDD505-2E9C-101B-9397-08002B2CF9AE}" pid="4" name="_dlc_DocIdItemGuid">
    <vt:lpwstr>39c55718-ed34-48f6-92fd-531ad1afdd09</vt:lpwstr>
  </property>
  <property fmtid="{D5CDD505-2E9C-101B-9397-08002B2CF9AE}" pid="5" name="GrammarlyDocumentId">
    <vt:lpwstr>f7ec1c6a276e941fd275979d3c70b47b774baa9af6c908c3c0805daf247d391f</vt:lpwstr>
  </property>
</Properties>
</file>