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A267D" w14:textId="2683343B" w:rsidR="00F04104" w:rsidRPr="00781334" w:rsidRDefault="00F04104" w:rsidP="00AC34BE">
      <w:pPr>
        <w:pStyle w:val="Title"/>
        <w:tabs>
          <w:tab w:val="left" w:pos="1008"/>
        </w:tabs>
        <w:rPr>
          <w:rFonts w:cs="Arial"/>
        </w:rPr>
      </w:pPr>
      <w:r w:rsidRPr="00781334">
        <w:rPr>
          <w:rFonts w:cs="Arial"/>
        </w:rPr>
        <w:t>Department of Health and Human Services</w:t>
      </w:r>
    </w:p>
    <w:p w14:paraId="34E368B8" w14:textId="77777777" w:rsidR="00F04104" w:rsidRPr="00781334" w:rsidRDefault="00F04104" w:rsidP="00AC34BE">
      <w:pPr>
        <w:pStyle w:val="Title"/>
        <w:tabs>
          <w:tab w:val="left" w:pos="1008"/>
        </w:tabs>
        <w:rPr>
          <w:rFonts w:cs="Arial"/>
        </w:rPr>
      </w:pPr>
      <w:r w:rsidRPr="00781334">
        <w:rPr>
          <w:rFonts w:cs="Arial"/>
        </w:rPr>
        <w:t>Substance Abuse and Mental Health Services Administration</w:t>
      </w:r>
    </w:p>
    <w:p w14:paraId="1335367C" w14:textId="7A6F3172" w:rsidR="00F04104" w:rsidRPr="00781334" w:rsidRDefault="00FB7AB2" w:rsidP="6A5675CE">
      <w:pPr>
        <w:pStyle w:val="Title"/>
        <w:tabs>
          <w:tab w:val="left" w:pos="1008"/>
        </w:tabs>
        <w:rPr>
          <w:rFonts w:cs="Arial"/>
        </w:rPr>
      </w:pPr>
      <w:r w:rsidRPr="00781334">
        <w:rPr>
          <w:rFonts w:cs="Arial"/>
        </w:rPr>
        <w:t xml:space="preserve">FY </w:t>
      </w:r>
      <w:r w:rsidR="005071AA" w:rsidRPr="00781334">
        <w:rPr>
          <w:rFonts w:cs="Arial"/>
        </w:rPr>
        <w:t>20</w:t>
      </w:r>
      <w:r w:rsidR="00CE52DC" w:rsidRPr="00781334">
        <w:rPr>
          <w:rFonts w:cs="Arial"/>
        </w:rPr>
        <w:t>2</w:t>
      </w:r>
      <w:r w:rsidR="008D0FF0" w:rsidRPr="00781334">
        <w:rPr>
          <w:rFonts w:cs="Arial"/>
        </w:rPr>
        <w:t>2</w:t>
      </w:r>
      <w:r w:rsidR="005071AA" w:rsidRPr="00781334">
        <w:rPr>
          <w:rFonts w:cs="Arial"/>
        </w:rPr>
        <w:t xml:space="preserve"> </w:t>
      </w:r>
      <w:r w:rsidR="00233F71" w:rsidRPr="00781334">
        <w:rPr>
          <w:rFonts w:cs="Arial"/>
        </w:rPr>
        <w:t>State Opioid Response</w:t>
      </w:r>
      <w:r w:rsidR="5AE85F72" w:rsidRPr="00781334">
        <w:rPr>
          <w:rFonts w:cs="Arial"/>
        </w:rPr>
        <w:t xml:space="preserve"> </w:t>
      </w:r>
      <w:r w:rsidR="00A54A7D" w:rsidRPr="00781334">
        <w:rPr>
          <w:rFonts w:cs="Arial"/>
        </w:rPr>
        <w:t>Grants</w:t>
      </w:r>
    </w:p>
    <w:p w14:paraId="42AB0AA7" w14:textId="6D8A795E" w:rsidR="003236B1" w:rsidRPr="00781334" w:rsidRDefault="00C45742" w:rsidP="6A5675CE">
      <w:pPr>
        <w:pStyle w:val="Subtitle"/>
        <w:tabs>
          <w:tab w:val="left" w:pos="1008"/>
        </w:tabs>
      </w:pPr>
      <w:r w:rsidRPr="00781334">
        <w:t xml:space="preserve"> </w:t>
      </w:r>
      <w:r w:rsidR="003236B1" w:rsidRPr="00781334">
        <w:t xml:space="preserve">(Short Title: </w:t>
      </w:r>
      <w:r w:rsidR="00BF3C37" w:rsidRPr="00781334">
        <w:t>SOR</w:t>
      </w:r>
      <w:r w:rsidR="134F2896" w:rsidRPr="00781334">
        <w:t>)</w:t>
      </w:r>
    </w:p>
    <w:p w14:paraId="36C47FF6" w14:textId="3B0196DD" w:rsidR="00F04104" w:rsidRPr="00781334" w:rsidRDefault="00F04104" w:rsidP="00AC34BE">
      <w:pPr>
        <w:pStyle w:val="StyleBoldCentered"/>
        <w:rPr>
          <w:rFonts w:cs="Arial"/>
        </w:rPr>
      </w:pPr>
      <w:r w:rsidRPr="00781334">
        <w:rPr>
          <w:rFonts w:cs="Arial"/>
        </w:rPr>
        <w:t>(</w:t>
      </w:r>
      <w:r w:rsidR="00A96BB6">
        <w:rPr>
          <w:rFonts w:cs="Arial"/>
        </w:rPr>
        <w:t>Modified</w:t>
      </w:r>
      <w:r w:rsidR="00A96BB6" w:rsidRPr="00781334">
        <w:rPr>
          <w:rFonts w:cs="Arial"/>
        </w:rPr>
        <w:t xml:space="preserve"> </w:t>
      </w:r>
      <w:r w:rsidRPr="00781334">
        <w:rPr>
          <w:rFonts w:cs="Arial"/>
        </w:rPr>
        <w:t>Announcement)</w:t>
      </w:r>
    </w:p>
    <w:p w14:paraId="2B6DCB4C" w14:textId="77777777" w:rsidR="00F04104" w:rsidRPr="00781334" w:rsidRDefault="00F04104" w:rsidP="00AC34BE">
      <w:pPr>
        <w:pStyle w:val="StyleBoldCentered"/>
        <w:rPr>
          <w:rFonts w:cs="Arial"/>
        </w:rPr>
      </w:pPr>
    </w:p>
    <w:p w14:paraId="2E1CEEAA" w14:textId="70C992A7" w:rsidR="00F04104" w:rsidRPr="00781334" w:rsidRDefault="00674EDF" w:rsidP="00AC34BE">
      <w:pPr>
        <w:pStyle w:val="Subtitle"/>
        <w:tabs>
          <w:tab w:val="left" w:pos="1008"/>
        </w:tabs>
        <w:rPr>
          <w:highlight w:val="yellow"/>
        </w:rPr>
      </w:pPr>
      <w:r w:rsidRPr="00781334">
        <w:t>Notice of Funding</w:t>
      </w:r>
      <w:r w:rsidR="003A325D" w:rsidRPr="00781334">
        <w:t xml:space="preserve"> Opportunity</w:t>
      </w:r>
      <w:r w:rsidR="0082447C" w:rsidRPr="00781334">
        <w:t xml:space="preserve"> </w:t>
      </w:r>
      <w:r w:rsidR="00F04104" w:rsidRPr="00781334">
        <w:t>(</w:t>
      </w:r>
      <w:r w:rsidRPr="00781334">
        <w:t>NOFO</w:t>
      </w:r>
      <w:r w:rsidR="00F04104" w:rsidRPr="00781334">
        <w:t>) No. TI-22-005</w:t>
      </w:r>
    </w:p>
    <w:p w14:paraId="26FCB13F" w14:textId="588F3599" w:rsidR="00F04104" w:rsidRPr="00781334" w:rsidRDefault="00674EDF" w:rsidP="00FB1AA8">
      <w:pPr>
        <w:jc w:val="center"/>
        <w:rPr>
          <w:rFonts w:cs="Arial"/>
          <w:b/>
          <w:bCs/>
        </w:rPr>
      </w:pPr>
      <w:r w:rsidRPr="00781334">
        <w:rPr>
          <w:rFonts w:cs="Arial"/>
          <w:b/>
          <w:bCs/>
        </w:rPr>
        <w:t>Assistance Listing Number</w:t>
      </w:r>
      <w:r w:rsidR="00F04104" w:rsidRPr="00781334">
        <w:rPr>
          <w:rFonts w:cs="Arial"/>
          <w:b/>
          <w:bCs/>
        </w:rPr>
        <w:t xml:space="preserve">: </w:t>
      </w:r>
      <w:r w:rsidR="00BF3C37" w:rsidRPr="00781334">
        <w:rPr>
          <w:rFonts w:cs="Arial"/>
          <w:b/>
          <w:bCs/>
          <w:color w:val="000000"/>
          <w:shd w:val="clear" w:color="auto" w:fill="FFFFFF"/>
        </w:rPr>
        <w:t>93.788</w:t>
      </w:r>
      <w:r w:rsidR="00BF3C37" w:rsidRPr="00781334" w:rsidDel="00BF3C37">
        <w:rPr>
          <w:rFonts w:cs="Arial"/>
          <w:b/>
          <w:bCs/>
        </w:rPr>
        <w:t xml:space="preserve"> </w:t>
      </w:r>
    </w:p>
    <w:p w14:paraId="5516B9BB" w14:textId="77777777" w:rsidR="00BF3C37" w:rsidRPr="00781334" w:rsidRDefault="00BF3C37" w:rsidP="00AC34BE">
      <w:pPr>
        <w:pStyle w:val="Title"/>
        <w:tabs>
          <w:tab w:val="left" w:pos="1008"/>
        </w:tabs>
        <w:contextualSpacing/>
        <w:rPr>
          <w:rFonts w:cs="Arial"/>
        </w:rPr>
      </w:pPr>
    </w:p>
    <w:p w14:paraId="47288E49" w14:textId="3241A600" w:rsidR="00F04104" w:rsidRPr="00781334" w:rsidRDefault="00F04104" w:rsidP="00BF3C37">
      <w:pPr>
        <w:pStyle w:val="Title"/>
        <w:tabs>
          <w:tab w:val="left" w:pos="1008"/>
        </w:tabs>
        <w:spacing w:after="0"/>
        <w:contextualSpacing/>
        <w:rPr>
          <w:rFonts w:cs="Arial"/>
        </w:rPr>
      </w:pPr>
      <w:r w:rsidRPr="00781334">
        <w:rPr>
          <w:rFonts w:cs="Arial"/>
        </w:rPr>
        <w:t>Key Dates:</w:t>
      </w:r>
    </w:p>
    <w:p w14:paraId="1B8A2EBC" w14:textId="77777777" w:rsidR="00BF3C37" w:rsidRPr="00781334" w:rsidRDefault="00BF3C37" w:rsidP="00F62113">
      <w:pPr>
        <w:pStyle w:val="Title"/>
        <w:tabs>
          <w:tab w:val="left" w:pos="1008"/>
        </w:tabs>
        <w:spacing w:after="0"/>
        <w:contextualSpacing/>
        <w:jc w:val="left"/>
        <w:rPr>
          <w:rFonts w:cs="Arial"/>
        </w:rPr>
      </w:pP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A935E4" w:rsidRPr="00781334" w14:paraId="174008C3" w14:textId="77777777" w:rsidTr="0048708A">
        <w:trPr>
          <w:cantSplit/>
        </w:trPr>
        <w:tc>
          <w:tcPr>
            <w:tcW w:w="3240" w:type="dxa"/>
          </w:tcPr>
          <w:p w14:paraId="79E75C89" w14:textId="77777777" w:rsidR="00136055" w:rsidRPr="00781334" w:rsidRDefault="00136055" w:rsidP="00AC34BE">
            <w:pPr>
              <w:pStyle w:val="Normal0ptParagraph"/>
              <w:rPr>
                <w:rStyle w:val="StyleBold"/>
                <w:rFonts w:cs="Arial"/>
              </w:rPr>
            </w:pPr>
            <w:r w:rsidRPr="00781334">
              <w:rPr>
                <w:rStyle w:val="StyleBold"/>
                <w:rFonts w:cs="Arial"/>
              </w:rPr>
              <w:t>Application Deadline</w:t>
            </w:r>
          </w:p>
        </w:tc>
        <w:tc>
          <w:tcPr>
            <w:tcW w:w="6750" w:type="dxa"/>
          </w:tcPr>
          <w:p w14:paraId="3BD5E1B1" w14:textId="618446DB" w:rsidR="00136055" w:rsidRPr="00781334" w:rsidRDefault="00136055" w:rsidP="00AC34BE">
            <w:pPr>
              <w:pStyle w:val="Normal0ptParagraph"/>
              <w:rPr>
                <w:rStyle w:val="StyleBold"/>
                <w:rFonts w:cs="Arial"/>
              </w:rPr>
            </w:pPr>
            <w:r w:rsidRPr="00781334">
              <w:rPr>
                <w:rStyle w:val="StyleBold"/>
                <w:rFonts w:cs="Arial"/>
              </w:rPr>
              <w:t xml:space="preserve">Applications are due by </w:t>
            </w:r>
            <w:r w:rsidR="008E232E">
              <w:rPr>
                <w:rStyle w:val="StyleBold"/>
                <w:rFonts w:cs="Arial"/>
              </w:rPr>
              <w:t>July 18, 2022.</w:t>
            </w:r>
          </w:p>
        </w:tc>
      </w:tr>
    </w:tbl>
    <w:p w14:paraId="3DEE7A23" w14:textId="77777777" w:rsidR="0075048F" w:rsidRPr="00781334" w:rsidRDefault="0075048F">
      <w:pPr>
        <w:spacing w:after="0"/>
        <w:rPr>
          <w:rFonts w:cs="Arial"/>
          <w:b/>
          <w:bCs/>
          <w:sz w:val="32"/>
        </w:rPr>
      </w:pPr>
      <w:r w:rsidRPr="00781334">
        <w:rPr>
          <w:rFonts w:cs="Arial"/>
        </w:rPr>
        <w:br w:type="page"/>
      </w:r>
    </w:p>
    <w:p w14:paraId="34F7D7E0" w14:textId="05FC5FA9" w:rsidR="00CE7EE2" w:rsidRPr="00781334" w:rsidRDefault="00CE7EE2" w:rsidP="00F84482">
      <w:pPr>
        <w:pStyle w:val="TOCTitle"/>
        <w:tabs>
          <w:tab w:val="left" w:pos="1008"/>
        </w:tabs>
        <w:rPr>
          <w:rFonts w:cs="Arial"/>
        </w:rPr>
      </w:pPr>
      <w:r w:rsidRPr="5112029C">
        <w:rPr>
          <w:rFonts w:cs="Arial"/>
        </w:rPr>
        <w:t>Table of Contents</w:t>
      </w:r>
    </w:p>
    <w:bookmarkStart w:id="0" w:name="_Hlk103348925"/>
    <w:p w14:paraId="0234A07E" w14:textId="4B1D45FD" w:rsidR="00A96BB6" w:rsidRDefault="003818CA" w:rsidP="00A96BB6">
      <w:pPr>
        <w:pStyle w:val="TOC1"/>
        <w:rPr>
          <w:rFonts w:asciiTheme="minorHAnsi" w:eastAsiaTheme="minorEastAsia" w:hAnsiTheme="minorHAnsi" w:cstheme="minorBidi"/>
          <w:kern w:val="0"/>
          <w:sz w:val="22"/>
          <w:szCs w:val="22"/>
        </w:rPr>
      </w:pPr>
      <w:r w:rsidRPr="00543B6E">
        <w:fldChar w:fldCharType="begin"/>
      </w:r>
      <w:r w:rsidRPr="00781334">
        <w:instrText xml:space="preserve"> TOC \o "1-2" \h \z \u </w:instrText>
      </w:r>
      <w:r w:rsidRPr="00543B6E">
        <w:fldChar w:fldCharType="separate"/>
      </w:r>
      <w:hyperlink w:anchor="_Toc131406576" w:history="1">
        <w:r w:rsidR="00A96BB6" w:rsidRPr="00671708">
          <w:rPr>
            <w:rStyle w:val="Hyperlink"/>
          </w:rPr>
          <w:t>EXECUTIVE SUMMARY</w:t>
        </w:r>
        <w:r w:rsidR="00A96BB6">
          <w:rPr>
            <w:webHidden/>
          </w:rPr>
          <w:tab/>
        </w:r>
        <w:r w:rsidR="00A96BB6">
          <w:rPr>
            <w:webHidden/>
          </w:rPr>
          <w:fldChar w:fldCharType="begin"/>
        </w:r>
        <w:r w:rsidR="00A96BB6">
          <w:rPr>
            <w:webHidden/>
          </w:rPr>
          <w:instrText xml:space="preserve"> PAGEREF _Toc131406576 \h </w:instrText>
        </w:r>
        <w:r w:rsidR="00A96BB6">
          <w:rPr>
            <w:webHidden/>
          </w:rPr>
        </w:r>
        <w:r w:rsidR="00A96BB6">
          <w:rPr>
            <w:webHidden/>
          </w:rPr>
          <w:fldChar w:fldCharType="separate"/>
        </w:r>
        <w:r w:rsidR="00F2121D">
          <w:rPr>
            <w:webHidden/>
          </w:rPr>
          <w:t>4</w:t>
        </w:r>
        <w:r w:rsidR="00A96BB6">
          <w:rPr>
            <w:webHidden/>
          </w:rPr>
          <w:fldChar w:fldCharType="end"/>
        </w:r>
      </w:hyperlink>
    </w:p>
    <w:p w14:paraId="37FDAB36" w14:textId="52F9AE1D" w:rsidR="00A96BB6" w:rsidRDefault="00453BE8" w:rsidP="00A96BB6">
      <w:pPr>
        <w:pStyle w:val="TOC1"/>
        <w:rPr>
          <w:rFonts w:asciiTheme="minorHAnsi" w:eastAsiaTheme="minorEastAsia" w:hAnsiTheme="minorHAnsi" w:cstheme="minorBidi"/>
          <w:kern w:val="0"/>
          <w:sz w:val="22"/>
          <w:szCs w:val="22"/>
        </w:rPr>
      </w:pPr>
      <w:hyperlink w:anchor="_Toc131406577" w:history="1">
        <w:r w:rsidR="00A96BB6" w:rsidRPr="00671708">
          <w:rPr>
            <w:rStyle w:val="Hyperlink"/>
          </w:rPr>
          <w:t>I.</w:t>
        </w:r>
        <w:r w:rsidR="00A96BB6">
          <w:rPr>
            <w:rFonts w:asciiTheme="minorHAnsi" w:eastAsiaTheme="minorEastAsia" w:hAnsiTheme="minorHAnsi" w:cstheme="minorBidi"/>
            <w:kern w:val="0"/>
            <w:sz w:val="22"/>
            <w:szCs w:val="22"/>
          </w:rPr>
          <w:tab/>
        </w:r>
        <w:r w:rsidR="00A96BB6" w:rsidRPr="00671708">
          <w:rPr>
            <w:rStyle w:val="Hyperlink"/>
          </w:rPr>
          <w:t>PROGRAM DESCRIPTION</w:t>
        </w:r>
        <w:r w:rsidR="00A96BB6">
          <w:rPr>
            <w:webHidden/>
          </w:rPr>
          <w:tab/>
        </w:r>
        <w:r w:rsidR="00A96BB6">
          <w:rPr>
            <w:webHidden/>
          </w:rPr>
          <w:fldChar w:fldCharType="begin"/>
        </w:r>
        <w:r w:rsidR="00A96BB6">
          <w:rPr>
            <w:webHidden/>
          </w:rPr>
          <w:instrText xml:space="preserve"> PAGEREF _Toc131406577 \h </w:instrText>
        </w:r>
        <w:r w:rsidR="00A96BB6">
          <w:rPr>
            <w:webHidden/>
          </w:rPr>
        </w:r>
        <w:r w:rsidR="00A96BB6">
          <w:rPr>
            <w:webHidden/>
          </w:rPr>
          <w:fldChar w:fldCharType="separate"/>
        </w:r>
        <w:r w:rsidR="00F2121D">
          <w:rPr>
            <w:webHidden/>
          </w:rPr>
          <w:t>6</w:t>
        </w:r>
        <w:r w:rsidR="00A96BB6">
          <w:rPr>
            <w:webHidden/>
          </w:rPr>
          <w:fldChar w:fldCharType="end"/>
        </w:r>
      </w:hyperlink>
    </w:p>
    <w:p w14:paraId="199DFB42" w14:textId="4BF83487" w:rsidR="00A96BB6" w:rsidRDefault="00453BE8">
      <w:pPr>
        <w:pStyle w:val="TOC2"/>
        <w:rPr>
          <w:rFonts w:asciiTheme="minorHAnsi" w:eastAsiaTheme="minorEastAsia" w:hAnsiTheme="minorHAnsi" w:cstheme="minorBidi"/>
          <w:sz w:val="22"/>
          <w:szCs w:val="22"/>
        </w:rPr>
      </w:pPr>
      <w:hyperlink w:anchor="_Toc131406578" w:history="1">
        <w:r w:rsidR="00A96BB6" w:rsidRPr="00671708">
          <w:rPr>
            <w:rStyle w:val="Hyperlink"/>
          </w:rPr>
          <w:t>1.</w:t>
        </w:r>
        <w:r w:rsidR="00A96BB6">
          <w:rPr>
            <w:rFonts w:asciiTheme="minorHAnsi" w:eastAsiaTheme="minorEastAsia" w:hAnsiTheme="minorHAnsi" w:cstheme="minorBidi"/>
            <w:sz w:val="22"/>
            <w:szCs w:val="22"/>
          </w:rPr>
          <w:tab/>
        </w:r>
        <w:r w:rsidR="00A96BB6" w:rsidRPr="00671708">
          <w:rPr>
            <w:rStyle w:val="Hyperlink"/>
          </w:rPr>
          <w:t>PURPOSE</w:t>
        </w:r>
        <w:r w:rsidR="00A96BB6">
          <w:rPr>
            <w:webHidden/>
          </w:rPr>
          <w:tab/>
        </w:r>
        <w:r w:rsidR="00A96BB6">
          <w:rPr>
            <w:webHidden/>
          </w:rPr>
          <w:fldChar w:fldCharType="begin"/>
        </w:r>
        <w:r w:rsidR="00A96BB6">
          <w:rPr>
            <w:webHidden/>
          </w:rPr>
          <w:instrText xml:space="preserve"> PAGEREF _Toc131406578 \h </w:instrText>
        </w:r>
        <w:r w:rsidR="00A96BB6">
          <w:rPr>
            <w:webHidden/>
          </w:rPr>
        </w:r>
        <w:r w:rsidR="00A96BB6">
          <w:rPr>
            <w:webHidden/>
          </w:rPr>
          <w:fldChar w:fldCharType="separate"/>
        </w:r>
        <w:r w:rsidR="00F2121D">
          <w:rPr>
            <w:webHidden/>
          </w:rPr>
          <w:t>6</w:t>
        </w:r>
        <w:r w:rsidR="00A96BB6">
          <w:rPr>
            <w:webHidden/>
          </w:rPr>
          <w:fldChar w:fldCharType="end"/>
        </w:r>
      </w:hyperlink>
    </w:p>
    <w:p w14:paraId="5CBCC5C7" w14:textId="1152B20D" w:rsidR="00A96BB6" w:rsidRDefault="00453BE8">
      <w:pPr>
        <w:pStyle w:val="TOC2"/>
        <w:rPr>
          <w:rFonts w:asciiTheme="minorHAnsi" w:eastAsiaTheme="minorEastAsia" w:hAnsiTheme="minorHAnsi" w:cstheme="minorBidi"/>
          <w:sz w:val="22"/>
          <w:szCs w:val="22"/>
        </w:rPr>
      </w:pPr>
      <w:hyperlink w:anchor="_Toc131406579" w:history="1">
        <w:r w:rsidR="00A96BB6" w:rsidRPr="00671708">
          <w:rPr>
            <w:rStyle w:val="Hyperlink"/>
          </w:rPr>
          <w:t>2.</w:t>
        </w:r>
        <w:r w:rsidR="00A96BB6">
          <w:rPr>
            <w:rFonts w:asciiTheme="minorHAnsi" w:eastAsiaTheme="minorEastAsia" w:hAnsiTheme="minorHAnsi" w:cstheme="minorBidi"/>
            <w:sz w:val="22"/>
            <w:szCs w:val="22"/>
          </w:rPr>
          <w:tab/>
        </w:r>
        <w:r w:rsidR="00A96BB6" w:rsidRPr="00671708">
          <w:rPr>
            <w:rStyle w:val="Hyperlink"/>
          </w:rPr>
          <w:t>KEY PERSONNEL</w:t>
        </w:r>
        <w:r w:rsidR="00A96BB6">
          <w:rPr>
            <w:webHidden/>
          </w:rPr>
          <w:tab/>
        </w:r>
        <w:r w:rsidR="00A96BB6">
          <w:rPr>
            <w:webHidden/>
          </w:rPr>
          <w:fldChar w:fldCharType="begin"/>
        </w:r>
        <w:r w:rsidR="00A96BB6">
          <w:rPr>
            <w:webHidden/>
          </w:rPr>
          <w:instrText xml:space="preserve"> PAGEREF _Toc131406579 \h </w:instrText>
        </w:r>
        <w:r w:rsidR="00A96BB6">
          <w:rPr>
            <w:webHidden/>
          </w:rPr>
        </w:r>
        <w:r w:rsidR="00A96BB6">
          <w:rPr>
            <w:webHidden/>
          </w:rPr>
          <w:fldChar w:fldCharType="separate"/>
        </w:r>
        <w:r w:rsidR="00F2121D">
          <w:rPr>
            <w:webHidden/>
          </w:rPr>
          <w:t>7</w:t>
        </w:r>
        <w:r w:rsidR="00A96BB6">
          <w:rPr>
            <w:webHidden/>
          </w:rPr>
          <w:fldChar w:fldCharType="end"/>
        </w:r>
      </w:hyperlink>
    </w:p>
    <w:p w14:paraId="50FC42FA" w14:textId="110C4A15" w:rsidR="00A96BB6" w:rsidRDefault="00453BE8">
      <w:pPr>
        <w:pStyle w:val="TOC2"/>
        <w:rPr>
          <w:rFonts w:asciiTheme="minorHAnsi" w:eastAsiaTheme="minorEastAsia" w:hAnsiTheme="minorHAnsi" w:cstheme="minorBidi"/>
          <w:sz w:val="22"/>
          <w:szCs w:val="22"/>
        </w:rPr>
      </w:pPr>
      <w:hyperlink w:anchor="_Toc131406580" w:history="1">
        <w:r w:rsidR="00A96BB6" w:rsidRPr="00671708">
          <w:rPr>
            <w:rStyle w:val="Hyperlink"/>
          </w:rPr>
          <w:t>3.</w:t>
        </w:r>
        <w:r w:rsidR="00A96BB6">
          <w:rPr>
            <w:rFonts w:asciiTheme="minorHAnsi" w:eastAsiaTheme="minorEastAsia" w:hAnsiTheme="minorHAnsi" w:cstheme="minorBidi"/>
            <w:sz w:val="22"/>
            <w:szCs w:val="22"/>
          </w:rPr>
          <w:tab/>
        </w:r>
        <w:r w:rsidR="00A96BB6" w:rsidRPr="00671708">
          <w:rPr>
            <w:rStyle w:val="Hyperlink"/>
          </w:rPr>
          <w:t>REQUIRED ACTIVITIES</w:t>
        </w:r>
        <w:r w:rsidR="00A96BB6">
          <w:rPr>
            <w:webHidden/>
          </w:rPr>
          <w:tab/>
        </w:r>
        <w:r w:rsidR="00A96BB6">
          <w:rPr>
            <w:webHidden/>
          </w:rPr>
          <w:fldChar w:fldCharType="begin"/>
        </w:r>
        <w:r w:rsidR="00A96BB6">
          <w:rPr>
            <w:webHidden/>
          </w:rPr>
          <w:instrText xml:space="preserve"> PAGEREF _Toc131406580 \h </w:instrText>
        </w:r>
        <w:r w:rsidR="00A96BB6">
          <w:rPr>
            <w:webHidden/>
          </w:rPr>
        </w:r>
        <w:r w:rsidR="00A96BB6">
          <w:rPr>
            <w:webHidden/>
          </w:rPr>
          <w:fldChar w:fldCharType="separate"/>
        </w:r>
        <w:r w:rsidR="00F2121D">
          <w:rPr>
            <w:webHidden/>
          </w:rPr>
          <w:t>7</w:t>
        </w:r>
        <w:r w:rsidR="00A96BB6">
          <w:rPr>
            <w:webHidden/>
          </w:rPr>
          <w:fldChar w:fldCharType="end"/>
        </w:r>
      </w:hyperlink>
    </w:p>
    <w:p w14:paraId="78A248EF" w14:textId="76873E83" w:rsidR="00A96BB6" w:rsidRDefault="00453BE8">
      <w:pPr>
        <w:pStyle w:val="TOC2"/>
        <w:rPr>
          <w:rFonts w:asciiTheme="minorHAnsi" w:eastAsiaTheme="minorEastAsia" w:hAnsiTheme="minorHAnsi" w:cstheme="minorBidi"/>
          <w:sz w:val="22"/>
          <w:szCs w:val="22"/>
        </w:rPr>
      </w:pPr>
      <w:hyperlink w:anchor="_Toc131406581" w:history="1">
        <w:r w:rsidR="00A96BB6" w:rsidRPr="00671708">
          <w:rPr>
            <w:rStyle w:val="Hyperlink"/>
          </w:rPr>
          <w:t>4.</w:t>
        </w:r>
        <w:r w:rsidR="00A96BB6">
          <w:rPr>
            <w:rFonts w:asciiTheme="minorHAnsi" w:eastAsiaTheme="minorEastAsia" w:hAnsiTheme="minorHAnsi" w:cstheme="minorBidi"/>
            <w:sz w:val="22"/>
            <w:szCs w:val="22"/>
          </w:rPr>
          <w:tab/>
        </w:r>
        <w:r w:rsidR="00A96BB6" w:rsidRPr="00671708">
          <w:rPr>
            <w:rStyle w:val="Hyperlink"/>
          </w:rPr>
          <w:t>ALLOWABLE ACTIVITIES</w:t>
        </w:r>
        <w:r w:rsidR="00A96BB6">
          <w:rPr>
            <w:webHidden/>
          </w:rPr>
          <w:tab/>
        </w:r>
        <w:r w:rsidR="00A96BB6">
          <w:rPr>
            <w:webHidden/>
          </w:rPr>
          <w:fldChar w:fldCharType="begin"/>
        </w:r>
        <w:r w:rsidR="00A96BB6">
          <w:rPr>
            <w:webHidden/>
          </w:rPr>
          <w:instrText xml:space="preserve"> PAGEREF _Toc131406581 \h </w:instrText>
        </w:r>
        <w:r w:rsidR="00A96BB6">
          <w:rPr>
            <w:webHidden/>
          </w:rPr>
        </w:r>
        <w:r w:rsidR="00A96BB6">
          <w:rPr>
            <w:webHidden/>
          </w:rPr>
          <w:fldChar w:fldCharType="separate"/>
        </w:r>
        <w:r w:rsidR="00F2121D">
          <w:rPr>
            <w:webHidden/>
          </w:rPr>
          <w:t>12</w:t>
        </w:r>
        <w:r w:rsidR="00A96BB6">
          <w:rPr>
            <w:webHidden/>
          </w:rPr>
          <w:fldChar w:fldCharType="end"/>
        </w:r>
      </w:hyperlink>
    </w:p>
    <w:p w14:paraId="04D4EA0B" w14:textId="755AD119" w:rsidR="00A96BB6" w:rsidRDefault="00453BE8">
      <w:pPr>
        <w:pStyle w:val="TOC2"/>
        <w:rPr>
          <w:rFonts w:asciiTheme="minorHAnsi" w:eastAsiaTheme="minorEastAsia" w:hAnsiTheme="minorHAnsi" w:cstheme="minorBidi"/>
          <w:sz w:val="22"/>
          <w:szCs w:val="22"/>
        </w:rPr>
      </w:pPr>
      <w:hyperlink w:anchor="_Toc131406582" w:history="1">
        <w:r w:rsidR="00A96BB6" w:rsidRPr="00671708">
          <w:rPr>
            <w:rStyle w:val="Hyperlink"/>
          </w:rPr>
          <w:t>5.</w:t>
        </w:r>
        <w:r w:rsidR="00A96BB6">
          <w:rPr>
            <w:rFonts w:asciiTheme="minorHAnsi" w:eastAsiaTheme="minorEastAsia" w:hAnsiTheme="minorHAnsi" w:cstheme="minorBidi"/>
            <w:sz w:val="22"/>
            <w:szCs w:val="22"/>
          </w:rPr>
          <w:tab/>
        </w:r>
        <w:r w:rsidR="00A96BB6" w:rsidRPr="00671708">
          <w:rPr>
            <w:rStyle w:val="Hyperlink"/>
          </w:rPr>
          <w:t>USING EVIDENCE-BASED PRACTICES</w:t>
        </w:r>
        <w:r w:rsidR="00A96BB6">
          <w:rPr>
            <w:webHidden/>
          </w:rPr>
          <w:tab/>
        </w:r>
        <w:r w:rsidR="00A96BB6">
          <w:rPr>
            <w:webHidden/>
          </w:rPr>
          <w:fldChar w:fldCharType="begin"/>
        </w:r>
        <w:r w:rsidR="00A96BB6">
          <w:rPr>
            <w:webHidden/>
          </w:rPr>
          <w:instrText xml:space="preserve"> PAGEREF _Toc131406582 \h </w:instrText>
        </w:r>
        <w:r w:rsidR="00A96BB6">
          <w:rPr>
            <w:webHidden/>
          </w:rPr>
        </w:r>
        <w:r w:rsidR="00A96BB6">
          <w:rPr>
            <w:webHidden/>
          </w:rPr>
          <w:fldChar w:fldCharType="separate"/>
        </w:r>
        <w:r w:rsidR="00F2121D">
          <w:rPr>
            <w:webHidden/>
          </w:rPr>
          <w:t>14</w:t>
        </w:r>
        <w:r w:rsidR="00A96BB6">
          <w:rPr>
            <w:webHidden/>
          </w:rPr>
          <w:fldChar w:fldCharType="end"/>
        </w:r>
      </w:hyperlink>
    </w:p>
    <w:p w14:paraId="77236D27" w14:textId="0B8FA4CA" w:rsidR="00A96BB6" w:rsidRDefault="00453BE8">
      <w:pPr>
        <w:pStyle w:val="TOC2"/>
        <w:rPr>
          <w:rFonts w:asciiTheme="minorHAnsi" w:eastAsiaTheme="minorEastAsia" w:hAnsiTheme="minorHAnsi" w:cstheme="minorBidi"/>
          <w:sz w:val="22"/>
          <w:szCs w:val="22"/>
        </w:rPr>
      </w:pPr>
      <w:hyperlink w:anchor="_Toc131406583" w:history="1">
        <w:r w:rsidR="00A96BB6" w:rsidRPr="00671708">
          <w:rPr>
            <w:rStyle w:val="Hyperlink"/>
          </w:rPr>
          <w:t>6.</w:t>
        </w:r>
        <w:r w:rsidR="00A96BB6">
          <w:rPr>
            <w:rFonts w:asciiTheme="minorHAnsi" w:eastAsiaTheme="minorEastAsia" w:hAnsiTheme="minorHAnsi" w:cstheme="minorBidi"/>
            <w:sz w:val="22"/>
            <w:szCs w:val="22"/>
          </w:rPr>
          <w:tab/>
        </w:r>
        <w:r w:rsidR="00A96BB6" w:rsidRPr="00671708">
          <w:rPr>
            <w:rStyle w:val="Hyperlink"/>
          </w:rPr>
          <w:t>DATA COLLECTION/PERFORMANCE MEASUREMENT AND PROJECT PERFORMANCE ASSESSMENT</w:t>
        </w:r>
        <w:r w:rsidR="00A96BB6">
          <w:rPr>
            <w:webHidden/>
          </w:rPr>
          <w:tab/>
        </w:r>
        <w:r w:rsidR="00A96BB6">
          <w:rPr>
            <w:webHidden/>
          </w:rPr>
          <w:fldChar w:fldCharType="begin"/>
        </w:r>
        <w:r w:rsidR="00A96BB6">
          <w:rPr>
            <w:webHidden/>
          </w:rPr>
          <w:instrText xml:space="preserve"> PAGEREF _Toc131406583 \h </w:instrText>
        </w:r>
        <w:r w:rsidR="00A96BB6">
          <w:rPr>
            <w:webHidden/>
          </w:rPr>
        </w:r>
        <w:r w:rsidR="00A96BB6">
          <w:rPr>
            <w:webHidden/>
          </w:rPr>
          <w:fldChar w:fldCharType="separate"/>
        </w:r>
        <w:r w:rsidR="00F2121D">
          <w:rPr>
            <w:webHidden/>
          </w:rPr>
          <w:t>15</w:t>
        </w:r>
        <w:r w:rsidR="00A96BB6">
          <w:rPr>
            <w:webHidden/>
          </w:rPr>
          <w:fldChar w:fldCharType="end"/>
        </w:r>
      </w:hyperlink>
    </w:p>
    <w:p w14:paraId="251F641C" w14:textId="5924A6AF" w:rsidR="00A96BB6" w:rsidRDefault="00453BE8">
      <w:pPr>
        <w:pStyle w:val="TOC2"/>
        <w:rPr>
          <w:rFonts w:asciiTheme="minorHAnsi" w:eastAsiaTheme="minorEastAsia" w:hAnsiTheme="minorHAnsi" w:cstheme="minorBidi"/>
          <w:sz w:val="22"/>
          <w:szCs w:val="22"/>
        </w:rPr>
      </w:pPr>
      <w:hyperlink w:anchor="_Toc131406584" w:history="1">
        <w:r w:rsidR="00A96BB6" w:rsidRPr="00671708">
          <w:rPr>
            <w:rStyle w:val="Hyperlink"/>
          </w:rPr>
          <w:t>7.</w:t>
        </w:r>
        <w:r w:rsidR="00A96BB6">
          <w:rPr>
            <w:rFonts w:asciiTheme="minorHAnsi" w:eastAsiaTheme="minorEastAsia" w:hAnsiTheme="minorHAnsi" w:cstheme="minorBidi"/>
            <w:sz w:val="22"/>
            <w:szCs w:val="22"/>
          </w:rPr>
          <w:tab/>
        </w:r>
        <w:r w:rsidR="00A96BB6" w:rsidRPr="00671708">
          <w:rPr>
            <w:rStyle w:val="Hyperlink"/>
          </w:rPr>
          <w:t>OTHER EXPECTATIONS</w:t>
        </w:r>
        <w:r w:rsidR="00A96BB6">
          <w:rPr>
            <w:webHidden/>
          </w:rPr>
          <w:tab/>
        </w:r>
        <w:r w:rsidR="00A96BB6">
          <w:rPr>
            <w:webHidden/>
          </w:rPr>
          <w:fldChar w:fldCharType="begin"/>
        </w:r>
        <w:r w:rsidR="00A96BB6">
          <w:rPr>
            <w:webHidden/>
          </w:rPr>
          <w:instrText xml:space="preserve"> PAGEREF _Toc131406584 \h </w:instrText>
        </w:r>
        <w:r w:rsidR="00A96BB6">
          <w:rPr>
            <w:webHidden/>
          </w:rPr>
        </w:r>
        <w:r w:rsidR="00A96BB6">
          <w:rPr>
            <w:webHidden/>
          </w:rPr>
          <w:fldChar w:fldCharType="separate"/>
        </w:r>
        <w:r w:rsidR="00F2121D">
          <w:rPr>
            <w:webHidden/>
          </w:rPr>
          <w:t>16</w:t>
        </w:r>
        <w:r w:rsidR="00A96BB6">
          <w:rPr>
            <w:webHidden/>
          </w:rPr>
          <w:fldChar w:fldCharType="end"/>
        </w:r>
      </w:hyperlink>
    </w:p>
    <w:p w14:paraId="40505239" w14:textId="2D43BC5C" w:rsidR="00A96BB6" w:rsidRDefault="00453BE8">
      <w:pPr>
        <w:pStyle w:val="TOC2"/>
        <w:rPr>
          <w:rFonts w:asciiTheme="minorHAnsi" w:eastAsiaTheme="minorEastAsia" w:hAnsiTheme="minorHAnsi" w:cstheme="minorBidi"/>
          <w:sz w:val="22"/>
          <w:szCs w:val="22"/>
        </w:rPr>
      </w:pPr>
      <w:hyperlink w:anchor="_Toc131406585" w:history="1">
        <w:r w:rsidR="00A96BB6" w:rsidRPr="00671708">
          <w:rPr>
            <w:rStyle w:val="Hyperlink"/>
          </w:rPr>
          <w:t>8.</w:t>
        </w:r>
        <w:r w:rsidR="00A96BB6">
          <w:rPr>
            <w:rFonts w:asciiTheme="minorHAnsi" w:eastAsiaTheme="minorEastAsia" w:hAnsiTheme="minorHAnsi" w:cstheme="minorBidi"/>
            <w:sz w:val="22"/>
            <w:szCs w:val="22"/>
          </w:rPr>
          <w:tab/>
        </w:r>
        <w:r w:rsidR="00A96BB6" w:rsidRPr="00671708">
          <w:rPr>
            <w:rStyle w:val="Hyperlink"/>
          </w:rPr>
          <w:t>GRANTEE MEETINGS</w:t>
        </w:r>
        <w:r w:rsidR="00A96BB6">
          <w:rPr>
            <w:webHidden/>
          </w:rPr>
          <w:tab/>
        </w:r>
        <w:r w:rsidR="00A96BB6">
          <w:rPr>
            <w:webHidden/>
          </w:rPr>
          <w:fldChar w:fldCharType="begin"/>
        </w:r>
        <w:r w:rsidR="00A96BB6">
          <w:rPr>
            <w:webHidden/>
          </w:rPr>
          <w:instrText xml:space="preserve"> PAGEREF _Toc131406585 \h </w:instrText>
        </w:r>
        <w:r w:rsidR="00A96BB6">
          <w:rPr>
            <w:webHidden/>
          </w:rPr>
        </w:r>
        <w:r w:rsidR="00A96BB6">
          <w:rPr>
            <w:webHidden/>
          </w:rPr>
          <w:fldChar w:fldCharType="separate"/>
        </w:r>
        <w:r w:rsidR="00F2121D">
          <w:rPr>
            <w:webHidden/>
          </w:rPr>
          <w:t>18</w:t>
        </w:r>
        <w:r w:rsidR="00A96BB6">
          <w:rPr>
            <w:webHidden/>
          </w:rPr>
          <w:fldChar w:fldCharType="end"/>
        </w:r>
      </w:hyperlink>
    </w:p>
    <w:p w14:paraId="646F3C8E" w14:textId="36304330" w:rsidR="00A96BB6" w:rsidRDefault="00453BE8" w:rsidP="00A96BB6">
      <w:pPr>
        <w:pStyle w:val="TOC1"/>
        <w:rPr>
          <w:rFonts w:asciiTheme="minorHAnsi" w:eastAsiaTheme="minorEastAsia" w:hAnsiTheme="minorHAnsi" w:cstheme="minorBidi"/>
          <w:kern w:val="0"/>
          <w:sz w:val="22"/>
          <w:szCs w:val="22"/>
        </w:rPr>
      </w:pPr>
      <w:hyperlink w:anchor="_Toc131406586" w:history="1">
        <w:r w:rsidR="00A96BB6" w:rsidRPr="00671708">
          <w:rPr>
            <w:rStyle w:val="Hyperlink"/>
          </w:rPr>
          <w:t>II.</w:t>
        </w:r>
        <w:r w:rsidR="00A96BB6">
          <w:rPr>
            <w:rFonts w:asciiTheme="minorHAnsi" w:eastAsiaTheme="minorEastAsia" w:hAnsiTheme="minorHAnsi" w:cstheme="minorBidi"/>
            <w:kern w:val="0"/>
            <w:sz w:val="22"/>
            <w:szCs w:val="22"/>
          </w:rPr>
          <w:tab/>
        </w:r>
        <w:r w:rsidR="00A96BB6" w:rsidRPr="00671708">
          <w:rPr>
            <w:rStyle w:val="Hyperlink"/>
          </w:rPr>
          <w:t>FEDERAL AWARD INFORMATION</w:t>
        </w:r>
        <w:r w:rsidR="00A96BB6">
          <w:rPr>
            <w:webHidden/>
          </w:rPr>
          <w:tab/>
        </w:r>
        <w:r w:rsidR="00A96BB6">
          <w:rPr>
            <w:webHidden/>
          </w:rPr>
          <w:fldChar w:fldCharType="begin"/>
        </w:r>
        <w:r w:rsidR="00A96BB6">
          <w:rPr>
            <w:webHidden/>
          </w:rPr>
          <w:instrText xml:space="preserve"> PAGEREF _Toc131406586 \h </w:instrText>
        </w:r>
        <w:r w:rsidR="00A96BB6">
          <w:rPr>
            <w:webHidden/>
          </w:rPr>
        </w:r>
        <w:r w:rsidR="00A96BB6">
          <w:rPr>
            <w:webHidden/>
          </w:rPr>
          <w:fldChar w:fldCharType="separate"/>
        </w:r>
        <w:r w:rsidR="00F2121D">
          <w:rPr>
            <w:webHidden/>
          </w:rPr>
          <w:t>19</w:t>
        </w:r>
        <w:r w:rsidR="00A96BB6">
          <w:rPr>
            <w:webHidden/>
          </w:rPr>
          <w:fldChar w:fldCharType="end"/>
        </w:r>
      </w:hyperlink>
    </w:p>
    <w:p w14:paraId="1A730A5A" w14:textId="13E76048" w:rsidR="00A96BB6" w:rsidRDefault="00453BE8">
      <w:pPr>
        <w:pStyle w:val="TOC2"/>
        <w:rPr>
          <w:rFonts w:asciiTheme="minorHAnsi" w:eastAsiaTheme="minorEastAsia" w:hAnsiTheme="minorHAnsi" w:cstheme="minorBidi"/>
          <w:sz w:val="22"/>
          <w:szCs w:val="22"/>
        </w:rPr>
      </w:pPr>
      <w:hyperlink w:anchor="_Toc131406587" w:history="1">
        <w:r w:rsidR="00A96BB6" w:rsidRPr="00671708">
          <w:rPr>
            <w:rStyle w:val="Hyperlink"/>
          </w:rPr>
          <w:t>1.</w:t>
        </w:r>
        <w:r w:rsidR="00A96BB6">
          <w:rPr>
            <w:rFonts w:asciiTheme="minorHAnsi" w:eastAsiaTheme="minorEastAsia" w:hAnsiTheme="minorHAnsi" w:cstheme="minorBidi"/>
            <w:sz w:val="22"/>
            <w:szCs w:val="22"/>
          </w:rPr>
          <w:tab/>
        </w:r>
        <w:r w:rsidR="00A96BB6" w:rsidRPr="00671708">
          <w:rPr>
            <w:rStyle w:val="Hyperlink"/>
          </w:rPr>
          <w:t>GENERAL INFORMATION</w:t>
        </w:r>
        <w:r w:rsidR="00A96BB6">
          <w:rPr>
            <w:webHidden/>
          </w:rPr>
          <w:tab/>
        </w:r>
        <w:r w:rsidR="00A96BB6">
          <w:rPr>
            <w:webHidden/>
          </w:rPr>
          <w:fldChar w:fldCharType="begin"/>
        </w:r>
        <w:r w:rsidR="00A96BB6">
          <w:rPr>
            <w:webHidden/>
          </w:rPr>
          <w:instrText xml:space="preserve"> PAGEREF _Toc131406587 \h </w:instrText>
        </w:r>
        <w:r w:rsidR="00A96BB6">
          <w:rPr>
            <w:webHidden/>
          </w:rPr>
        </w:r>
        <w:r w:rsidR="00A96BB6">
          <w:rPr>
            <w:webHidden/>
          </w:rPr>
          <w:fldChar w:fldCharType="separate"/>
        </w:r>
        <w:r w:rsidR="00F2121D">
          <w:rPr>
            <w:webHidden/>
          </w:rPr>
          <w:t>19</w:t>
        </w:r>
        <w:r w:rsidR="00A96BB6">
          <w:rPr>
            <w:webHidden/>
          </w:rPr>
          <w:fldChar w:fldCharType="end"/>
        </w:r>
      </w:hyperlink>
    </w:p>
    <w:p w14:paraId="4A60CE59" w14:textId="0180E4A2" w:rsidR="00A96BB6" w:rsidRDefault="00453BE8" w:rsidP="00A96BB6">
      <w:pPr>
        <w:pStyle w:val="TOC1"/>
        <w:rPr>
          <w:rFonts w:asciiTheme="minorHAnsi" w:eastAsiaTheme="minorEastAsia" w:hAnsiTheme="minorHAnsi" w:cstheme="minorBidi"/>
          <w:kern w:val="0"/>
          <w:sz w:val="22"/>
          <w:szCs w:val="22"/>
        </w:rPr>
      </w:pPr>
      <w:hyperlink w:anchor="_Toc131406588" w:history="1">
        <w:r w:rsidR="00A96BB6" w:rsidRPr="00671708">
          <w:rPr>
            <w:rStyle w:val="Hyperlink"/>
          </w:rPr>
          <w:t>III.</w:t>
        </w:r>
        <w:r w:rsidR="00A96BB6">
          <w:rPr>
            <w:rFonts w:asciiTheme="minorHAnsi" w:eastAsiaTheme="minorEastAsia" w:hAnsiTheme="minorHAnsi" w:cstheme="minorBidi"/>
            <w:kern w:val="0"/>
            <w:sz w:val="22"/>
            <w:szCs w:val="22"/>
          </w:rPr>
          <w:tab/>
        </w:r>
        <w:r w:rsidR="00A96BB6" w:rsidRPr="00671708">
          <w:rPr>
            <w:rStyle w:val="Hyperlink"/>
          </w:rPr>
          <w:t>ELIGIBILITY INFORMATION</w:t>
        </w:r>
        <w:r w:rsidR="00A96BB6">
          <w:rPr>
            <w:webHidden/>
          </w:rPr>
          <w:tab/>
        </w:r>
        <w:r w:rsidR="00A96BB6">
          <w:rPr>
            <w:webHidden/>
          </w:rPr>
          <w:fldChar w:fldCharType="begin"/>
        </w:r>
        <w:r w:rsidR="00A96BB6">
          <w:rPr>
            <w:webHidden/>
          </w:rPr>
          <w:instrText xml:space="preserve"> PAGEREF _Toc131406588 \h </w:instrText>
        </w:r>
        <w:r w:rsidR="00A96BB6">
          <w:rPr>
            <w:webHidden/>
          </w:rPr>
        </w:r>
        <w:r w:rsidR="00A96BB6">
          <w:rPr>
            <w:webHidden/>
          </w:rPr>
          <w:fldChar w:fldCharType="separate"/>
        </w:r>
        <w:r w:rsidR="00F2121D">
          <w:rPr>
            <w:webHidden/>
          </w:rPr>
          <w:t>19</w:t>
        </w:r>
        <w:r w:rsidR="00A96BB6">
          <w:rPr>
            <w:webHidden/>
          </w:rPr>
          <w:fldChar w:fldCharType="end"/>
        </w:r>
      </w:hyperlink>
    </w:p>
    <w:p w14:paraId="7ED91A40" w14:textId="64AD1AE6" w:rsidR="00A96BB6" w:rsidRDefault="00453BE8">
      <w:pPr>
        <w:pStyle w:val="TOC2"/>
        <w:rPr>
          <w:rFonts w:asciiTheme="minorHAnsi" w:eastAsiaTheme="minorEastAsia" w:hAnsiTheme="minorHAnsi" w:cstheme="minorBidi"/>
          <w:sz w:val="22"/>
          <w:szCs w:val="22"/>
        </w:rPr>
      </w:pPr>
      <w:hyperlink w:anchor="_Toc131406589" w:history="1">
        <w:r w:rsidR="00A96BB6" w:rsidRPr="00671708">
          <w:rPr>
            <w:rStyle w:val="Hyperlink"/>
          </w:rPr>
          <w:t>1.</w:t>
        </w:r>
        <w:r w:rsidR="00A96BB6">
          <w:rPr>
            <w:rFonts w:asciiTheme="minorHAnsi" w:eastAsiaTheme="minorEastAsia" w:hAnsiTheme="minorHAnsi" w:cstheme="minorBidi"/>
            <w:sz w:val="22"/>
            <w:szCs w:val="22"/>
          </w:rPr>
          <w:tab/>
        </w:r>
        <w:r w:rsidR="00A96BB6" w:rsidRPr="00671708">
          <w:rPr>
            <w:rStyle w:val="Hyperlink"/>
          </w:rPr>
          <w:t>ELIGIBLE APPLICANTS</w:t>
        </w:r>
        <w:r w:rsidR="00A96BB6">
          <w:rPr>
            <w:webHidden/>
          </w:rPr>
          <w:tab/>
        </w:r>
        <w:r w:rsidR="00A96BB6">
          <w:rPr>
            <w:webHidden/>
          </w:rPr>
          <w:fldChar w:fldCharType="begin"/>
        </w:r>
        <w:r w:rsidR="00A96BB6">
          <w:rPr>
            <w:webHidden/>
          </w:rPr>
          <w:instrText xml:space="preserve"> PAGEREF _Toc131406589 \h </w:instrText>
        </w:r>
        <w:r w:rsidR="00A96BB6">
          <w:rPr>
            <w:webHidden/>
          </w:rPr>
        </w:r>
        <w:r w:rsidR="00A96BB6">
          <w:rPr>
            <w:webHidden/>
          </w:rPr>
          <w:fldChar w:fldCharType="separate"/>
        </w:r>
        <w:r w:rsidR="00F2121D">
          <w:rPr>
            <w:webHidden/>
          </w:rPr>
          <w:t>19</w:t>
        </w:r>
        <w:r w:rsidR="00A96BB6">
          <w:rPr>
            <w:webHidden/>
          </w:rPr>
          <w:fldChar w:fldCharType="end"/>
        </w:r>
      </w:hyperlink>
    </w:p>
    <w:p w14:paraId="69D0F4FF" w14:textId="40342271" w:rsidR="00A96BB6" w:rsidRDefault="00453BE8">
      <w:pPr>
        <w:pStyle w:val="TOC2"/>
        <w:rPr>
          <w:rFonts w:asciiTheme="minorHAnsi" w:eastAsiaTheme="minorEastAsia" w:hAnsiTheme="minorHAnsi" w:cstheme="minorBidi"/>
          <w:sz w:val="22"/>
          <w:szCs w:val="22"/>
        </w:rPr>
      </w:pPr>
      <w:hyperlink w:anchor="_Toc131406590" w:history="1">
        <w:r w:rsidR="00A96BB6" w:rsidRPr="00671708">
          <w:rPr>
            <w:rStyle w:val="Hyperlink"/>
          </w:rPr>
          <w:t>2.</w:t>
        </w:r>
        <w:r w:rsidR="00A96BB6">
          <w:rPr>
            <w:rFonts w:asciiTheme="minorHAnsi" w:eastAsiaTheme="minorEastAsia" w:hAnsiTheme="minorHAnsi" w:cstheme="minorBidi"/>
            <w:sz w:val="22"/>
            <w:szCs w:val="22"/>
          </w:rPr>
          <w:tab/>
        </w:r>
        <w:r w:rsidR="00A96BB6" w:rsidRPr="00671708">
          <w:rPr>
            <w:rStyle w:val="Hyperlink"/>
          </w:rPr>
          <w:t>COST SHARING AND MATCHING REQUIREMENTS</w:t>
        </w:r>
        <w:r w:rsidR="00A96BB6">
          <w:rPr>
            <w:webHidden/>
          </w:rPr>
          <w:tab/>
        </w:r>
        <w:r w:rsidR="00A96BB6">
          <w:rPr>
            <w:webHidden/>
          </w:rPr>
          <w:fldChar w:fldCharType="begin"/>
        </w:r>
        <w:r w:rsidR="00A96BB6">
          <w:rPr>
            <w:webHidden/>
          </w:rPr>
          <w:instrText xml:space="preserve"> PAGEREF _Toc131406590 \h </w:instrText>
        </w:r>
        <w:r w:rsidR="00A96BB6">
          <w:rPr>
            <w:webHidden/>
          </w:rPr>
        </w:r>
        <w:r w:rsidR="00A96BB6">
          <w:rPr>
            <w:webHidden/>
          </w:rPr>
          <w:fldChar w:fldCharType="separate"/>
        </w:r>
        <w:r w:rsidR="00F2121D">
          <w:rPr>
            <w:webHidden/>
          </w:rPr>
          <w:t>19</w:t>
        </w:r>
        <w:r w:rsidR="00A96BB6">
          <w:rPr>
            <w:webHidden/>
          </w:rPr>
          <w:fldChar w:fldCharType="end"/>
        </w:r>
      </w:hyperlink>
    </w:p>
    <w:p w14:paraId="1053BC46" w14:textId="22499291" w:rsidR="00A96BB6" w:rsidRDefault="00453BE8">
      <w:pPr>
        <w:pStyle w:val="TOC2"/>
        <w:rPr>
          <w:rFonts w:asciiTheme="minorHAnsi" w:eastAsiaTheme="minorEastAsia" w:hAnsiTheme="minorHAnsi" w:cstheme="minorBidi"/>
          <w:sz w:val="22"/>
          <w:szCs w:val="22"/>
        </w:rPr>
      </w:pPr>
      <w:hyperlink w:anchor="_Toc131406591" w:history="1">
        <w:r w:rsidR="00A96BB6" w:rsidRPr="00671708">
          <w:rPr>
            <w:rStyle w:val="Hyperlink"/>
          </w:rPr>
          <w:t>3.</w:t>
        </w:r>
        <w:r w:rsidR="00A96BB6">
          <w:rPr>
            <w:rFonts w:asciiTheme="minorHAnsi" w:eastAsiaTheme="minorEastAsia" w:hAnsiTheme="minorHAnsi" w:cstheme="minorBidi"/>
            <w:sz w:val="22"/>
            <w:szCs w:val="22"/>
          </w:rPr>
          <w:tab/>
        </w:r>
        <w:r w:rsidR="00A96BB6" w:rsidRPr="00671708">
          <w:rPr>
            <w:rStyle w:val="Hyperlink"/>
          </w:rPr>
          <w:t>OTHER REQUIREMENTS</w:t>
        </w:r>
        <w:r w:rsidR="00A96BB6">
          <w:rPr>
            <w:webHidden/>
          </w:rPr>
          <w:tab/>
        </w:r>
        <w:r w:rsidR="00A96BB6">
          <w:rPr>
            <w:webHidden/>
          </w:rPr>
          <w:fldChar w:fldCharType="begin"/>
        </w:r>
        <w:r w:rsidR="00A96BB6">
          <w:rPr>
            <w:webHidden/>
          </w:rPr>
          <w:instrText xml:space="preserve"> PAGEREF _Toc131406591 \h </w:instrText>
        </w:r>
        <w:r w:rsidR="00A96BB6">
          <w:rPr>
            <w:webHidden/>
          </w:rPr>
        </w:r>
        <w:r w:rsidR="00A96BB6">
          <w:rPr>
            <w:webHidden/>
          </w:rPr>
          <w:fldChar w:fldCharType="separate"/>
        </w:r>
        <w:r w:rsidR="00F2121D">
          <w:rPr>
            <w:webHidden/>
          </w:rPr>
          <w:t>19</w:t>
        </w:r>
        <w:r w:rsidR="00A96BB6">
          <w:rPr>
            <w:webHidden/>
          </w:rPr>
          <w:fldChar w:fldCharType="end"/>
        </w:r>
      </w:hyperlink>
    </w:p>
    <w:p w14:paraId="776A708A" w14:textId="3F2E0E0E" w:rsidR="00A96BB6" w:rsidRDefault="00453BE8" w:rsidP="00A96BB6">
      <w:pPr>
        <w:pStyle w:val="TOC1"/>
        <w:rPr>
          <w:rFonts w:asciiTheme="minorHAnsi" w:eastAsiaTheme="minorEastAsia" w:hAnsiTheme="minorHAnsi" w:cstheme="minorBidi"/>
          <w:kern w:val="0"/>
          <w:sz w:val="22"/>
          <w:szCs w:val="22"/>
        </w:rPr>
      </w:pPr>
      <w:hyperlink w:anchor="_Toc131406592" w:history="1">
        <w:r w:rsidR="00A96BB6" w:rsidRPr="00671708">
          <w:rPr>
            <w:rStyle w:val="Hyperlink"/>
          </w:rPr>
          <w:t>IV.</w:t>
        </w:r>
        <w:r w:rsidR="00A96BB6">
          <w:rPr>
            <w:rFonts w:asciiTheme="minorHAnsi" w:eastAsiaTheme="minorEastAsia" w:hAnsiTheme="minorHAnsi" w:cstheme="minorBidi"/>
            <w:kern w:val="0"/>
            <w:sz w:val="22"/>
            <w:szCs w:val="22"/>
          </w:rPr>
          <w:tab/>
        </w:r>
        <w:r w:rsidR="00A96BB6" w:rsidRPr="00671708">
          <w:rPr>
            <w:rStyle w:val="Hyperlink"/>
          </w:rPr>
          <w:t>APPLICATION AND SUBMISSION INFORMATION</w:t>
        </w:r>
        <w:r w:rsidR="00A96BB6">
          <w:rPr>
            <w:webHidden/>
          </w:rPr>
          <w:tab/>
        </w:r>
        <w:r w:rsidR="00A96BB6">
          <w:rPr>
            <w:webHidden/>
          </w:rPr>
          <w:fldChar w:fldCharType="begin"/>
        </w:r>
        <w:r w:rsidR="00A96BB6">
          <w:rPr>
            <w:webHidden/>
          </w:rPr>
          <w:instrText xml:space="preserve"> PAGEREF _Toc131406592 \h </w:instrText>
        </w:r>
        <w:r w:rsidR="00A96BB6">
          <w:rPr>
            <w:webHidden/>
          </w:rPr>
        </w:r>
        <w:r w:rsidR="00A96BB6">
          <w:rPr>
            <w:webHidden/>
          </w:rPr>
          <w:fldChar w:fldCharType="separate"/>
        </w:r>
        <w:r w:rsidR="00F2121D">
          <w:rPr>
            <w:webHidden/>
          </w:rPr>
          <w:t>20</w:t>
        </w:r>
        <w:r w:rsidR="00A96BB6">
          <w:rPr>
            <w:webHidden/>
          </w:rPr>
          <w:fldChar w:fldCharType="end"/>
        </w:r>
      </w:hyperlink>
    </w:p>
    <w:p w14:paraId="496C574B" w14:textId="3279DB42" w:rsidR="00A96BB6" w:rsidRDefault="00453BE8">
      <w:pPr>
        <w:pStyle w:val="TOC2"/>
        <w:rPr>
          <w:rFonts w:asciiTheme="minorHAnsi" w:eastAsiaTheme="minorEastAsia" w:hAnsiTheme="minorHAnsi" w:cstheme="minorBidi"/>
          <w:sz w:val="22"/>
          <w:szCs w:val="22"/>
        </w:rPr>
      </w:pPr>
      <w:hyperlink w:anchor="_Toc131406593" w:history="1">
        <w:r w:rsidR="00A96BB6" w:rsidRPr="00671708">
          <w:rPr>
            <w:rStyle w:val="Hyperlink"/>
          </w:rPr>
          <w:t>1.</w:t>
        </w:r>
        <w:r w:rsidR="00A96BB6">
          <w:rPr>
            <w:rFonts w:asciiTheme="minorHAnsi" w:eastAsiaTheme="minorEastAsia" w:hAnsiTheme="minorHAnsi" w:cstheme="minorBidi"/>
            <w:sz w:val="22"/>
            <w:szCs w:val="22"/>
          </w:rPr>
          <w:tab/>
        </w:r>
        <w:r w:rsidR="00A96BB6" w:rsidRPr="00671708">
          <w:rPr>
            <w:rStyle w:val="Hyperlink"/>
          </w:rPr>
          <w:t>ADDRESS TO REQUEST APPLICATION PACKAGE</w:t>
        </w:r>
        <w:r w:rsidR="00A96BB6">
          <w:rPr>
            <w:webHidden/>
          </w:rPr>
          <w:tab/>
        </w:r>
        <w:r w:rsidR="00A96BB6">
          <w:rPr>
            <w:webHidden/>
          </w:rPr>
          <w:fldChar w:fldCharType="begin"/>
        </w:r>
        <w:r w:rsidR="00A96BB6">
          <w:rPr>
            <w:webHidden/>
          </w:rPr>
          <w:instrText xml:space="preserve"> PAGEREF _Toc131406593 \h </w:instrText>
        </w:r>
        <w:r w:rsidR="00A96BB6">
          <w:rPr>
            <w:webHidden/>
          </w:rPr>
        </w:r>
        <w:r w:rsidR="00A96BB6">
          <w:rPr>
            <w:webHidden/>
          </w:rPr>
          <w:fldChar w:fldCharType="separate"/>
        </w:r>
        <w:r w:rsidR="00F2121D">
          <w:rPr>
            <w:webHidden/>
          </w:rPr>
          <w:t>20</w:t>
        </w:r>
        <w:r w:rsidR="00A96BB6">
          <w:rPr>
            <w:webHidden/>
          </w:rPr>
          <w:fldChar w:fldCharType="end"/>
        </w:r>
      </w:hyperlink>
    </w:p>
    <w:p w14:paraId="5C5DA725" w14:textId="4CDC21FF" w:rsidR="00A96BB6" w:rsidRDefault="00453BE8">
      <w:pPr>
        <w:pStyle w:val="TOC2"/>
        <w:rPr>
          <w:rFonts w:asciiTheme="minorHAnsi" w:eastAsiaTheme="minorEastAsia" w:hAnsiTheme="minorHAnsi" w:cstheme="minorBidi"/>
          <w:sz w:val="22"/>
          <w:szCs w:val="22"/>
        </w:rPr>
      </w:pPr>
      <w:hyperlink w:anchor="_Toc131406594" w:history="1">
        <w:r w:rsidR="00A96BB6" w:rsidRPr="00671708">
          <w:rPr>
            <w:rStyle w:val="Hyperlink"/>
          </w:rPr>
          <w:t>2.</w:t>
        </w:r>
        <w:r w:rsidR="00A96BB6">
          <w:rPr>
            <w:rFonts w:asciiTheme="minorHAnsi" w:eastAsiaTheme="minorEastAsia" w:hAnsiTheme="minorHAnsi" w:cstheme="minorBidi"/>
            <w:sz w:val="22"/>
            <w:szCs w:val="22"/>
          </w:rPr>
          <w:tab/>
        </w:r>
        <w:r w:rsidR="00A96BB6" w:rsidRPr="00671708">
          <w:rPr>
            <w:rStyle w:val="Hyperlink"/>
          </w:rPr>
          <w:t>CONTENT AND FORM OF APPLICATION SUBMISSION</w:t>
        </w:r>
        <w:r w:rsidR="00A96BB6">
          <w:rPr>
            <w:webHidden/>
          </w:rPr>
          <w:tab/>
        </w:r>
        <w:r w:rsidR="00A96BB6">
          <w:rPr>
            <w:webHidden/>
          </w:rPr>
          <w:fldChar w:fldCharType="begin"/>
        </w:r>
        <w:r w:rsidR="00A96BB6">
          <w:rPr>
            <w:webHidden/>
          </w:rPr>
          <w:instrText xml:space="preserve"> PAGEREF _Toc131406594 \h </w:instrText>
        </w:r>
        <w:r w:rsidR="00A96BB6">
          <w:rPr>
            <w:webHidden/>
          </w:rPr>
        </w:r>
        <w:r w:rsidR="00A96BB6">
          <w:rPr>
            <w:webHidden/>
          </w:rPr>
          <w:fldChar w:fldCharType="separate"/>
        </w:r>
        <w:r w:rsidR="00F2121D">
          <w:rPr>
            <w:webHidden/>
          </w:rPr>
          <w:t>20</w:t>
        </w:r>
        <w:r w:rsidR="00A96BB6">
          <w:rPr>
            <w:webHidden/>
          </w:rPr>
          <w:fldChar w:fldCharType="end"/>
        </w:r>
      </w:hyperlink>
    </w:p>
    <w:p w14:paraId="0FE21A8D" w14:textId="107AADC0" w:rsidR="00A96BB6" w:rsidRDefault="00453BE8">
      <w:pPr>
        <w:pStyle w:val="TOC2"/>
        <w:rPr>
          <w:rFonts w:asciiTheme="minorHAnsi" w:eastAsiaTheme="minorEastAsia" w:hAnsiTheme="minorHAnsi" w:cstheme="minorBidi"/>
          <w:sz w:val="22"/>
          <w:szCs w:val="22"/>
        </w:rPr>
      </w:pPr>
      <w:hyperlink w:anchor="_Toc131406595" w:history="1">
        <w:r w:rsidR="00A96BB6" w:rsidRPr="00671708">
          <w:rPr>
            <w:rStyle w:val="Hyperlink"/>
          </w:rPr>
          <w:t>3.</w:t>
        </w:r>
        <w:r w:rsidR="00A96BB6">
          <w:rPr>
            <w:rFonts w:asciiTheme="minorHAnsi" w:eastAsiaTheme="minorEastAsia" w:hAnsiTheme="minorHAnsi" w:cstheme="minorBidi"/>
            <w:sz w:val="22"/>
            <w:szCs w:val="22"/>
          </w:rPr>
          <w:tab/>
        </w:r>
        <w:r w:rsidR="00A96BB6" w:rsidRPr="00671708">
          <w:rPr>
            <w:rStyle w:val="Hyperlink"/>
          </w:rPr>
          <w:t>UNIQUE ENTITY IDENTIFIER AND SYSTEM FOR AWARD MANAGEMENT</w:t>
        </w:r>
        <w:r w:rsidR="00A96BB6">
          <w:rPr>
            <w:webHidden/>
          </w:rPr>
          <w:tab/>
        </w:r>
        <w:r w:rsidR="00A96BB6">
          <w:rPr>
            <w:webHidden/>
          </w:rPr>
          <w:fldChar w:fldCharType="begin"/>
        </w:r>
        <w:r w:rsidR="00A96BB6">
          <w:rPr>
            <w:webHidden/>
          </w:rPr>
          <w:instrText xml:space="preserve"> PAGEREF _Toc131406595 \h </w:instrText>
        </w:r>
        <w:r w:rsidR="00A96BB6">
          <w:rPr>
            <w:webHidden/>
          </w:rPr>
        </w:r>
        <w:r w:rsidR="00A96BB6">
          <w:rPr>
            <w:webHidden/>
          </w:rPr>
          <w:fldChar w:fldCharType="separate"/>
        </w:r>
        <w:r w:rsidR="00F2121D">
          <w:rPr>
            <w:webHidden/>
          </w:rPr>
          <w:t>24</w:t>
        </w:r>
        <w:r w:rsidR="00A96BB6">
          <w:rPr>
            <w:webHidden/>
          </w:rPr>
          <w:fldChar w:fldCharType="end"/>
        </w:r>
      </w:hyperlink>
    </w:p>
    <w:p w14:paraId="70213A1C" w14:textId="36720961" w:rsidR="00A96BB6" w:rsidRDefault="00453BE8">
      <w:pPr>
        <w:pStyle w:val="TOC2"/>
        <w:rPr>
          <w:rFonts w:asciiTheme="minorHAnsi" w:eastAsiaTheme="minorEastAsia" w:hAnsiTheme="minorHAnsi" w:cstheme="minorBidi"/>
          <w:sz w:val="22"/>
          <w:szCs w:val="22"/>
        </w:rPr>
      </w:pPr>
      <w:hyperlink w:anchor="_Toc131406596" w:history="1">
        <w:r w:rsidR="00A96BB6" w:rsidRPr="00671708">
          <w:rPr>
            <w:rStyle w:val="Hyperlink"/>
          </w:rPr>
          <w:t>4.</w:t>
        </w:r>
        <w:r w:rsidR="00A96BB6">
          <w:rPr>
            <w:rFonts w:asciiTheme="minorHAnsi" w:eastAsiaTheme="minorEastAsia" w:hAnsiTheme="minorHAnsi" w:cstheme="minorBidi"/>
            <w:sz w:val="22"/>
            <w:szCs w:val="22"/>
          </w:rPr>
          <w:tab/>
        </w:r>
        <w:r w:rsidR="00A96BB6" w:rsidRPr="00671708">
          <w:rPr>
            <w:rStyle w:val="Hyperlink"/>
          </w:rPr>
          <w:t>APPLICATION SUBMISSION REQUIREMENTS</w:t>
        </w:r>
        <w:r w:rsidR="00A96BB6">
          <w:rPr>
            <w:webHidden/>
          </w:rPr>
          <w:tab/>
        </w:r>
        <w:r w:rsidR="00A96BB6">
          <w:rPr>
            <w:webHidden/>
          </w:rPr>
          <w:fldChar w:fldCharType="begin"/>
        </w:r>
        <w:r w:rsidR="00A96BB6">
          <w:rPr>
            <w:webHidden/>
          </w:rPr>
          <w:instrText xml:space="preserve"> PAGEREF _Toc131406596 \h </w:instrText>
        </w:r>
        <w:r w:rsidR="00A96BB6">
          <w:rPr>
            <w:webHidden/>
          </w:rPr>
        </w:r>
        <w:r w:rsidR="00A96BB6">
          <w:rPr>
            <w:webHidden/>
          </w:rPr>
          <w:fldChar w:fldCharType="separate"/>
        </w:r>
        <w:r w:rsidR="00F2121D">
          <w:rPr>
            <w:webHidden/>
          </w:rPr>
          <w:t>24</w:t>
        </w:r>
        <w:r w:rsidR="00A96BB6">
          <w:rPr>
            <w:webHidden/>
          </w:rPr>
          <w:fldChar w:fldCharType="end"/>
        </w:r>
      </w:hyperlink>
    </w:p>
    <w:p w14:paraId="45BF286D" w14:textId="2D024C02" w:rsidR="00A96BB6" w:rsidRDefault="00453BE8">
      <w:pPr>
        <w:pStyle w:val="TOC2"/>
        <w:rPr>
          <w:rFonts w:asciiTheme="minorHAnsi" w:eastAsiaTheme="minorEastAsia" w:hAnsiTheme="minorHAnsi" w:cstheme="minorBidi"/>
          <w:sz w:val="22"/>
          <w:szCs w:val="22"/>
        </w:rPr>
      </w:pPr>
      <w:hyperlink w:anchor="_Toc131406597" w:history="1">
        <w:r w:rsidR="00A96BB6" w:rsidRPr="00671708">
          <w:rPr>
            <w:rStyle w:val="Hyperlink"/>
          </w:rPr>
          <w:t>5.</w:t>
        </w:r>
        <w:r w:rsidR="00A96BB6">
          <w:rPr>
            <w:rFonts w:asciiTheme="minorHAnsi" w:eastAsiaTheme="minorEastAsia" w:hAnsiTheme="minorHAnsi" w:cstheme="minorBidi"/>
            <w:sz w:val="22"/>
            <w:szCs w:val="22"/>
          </w:rPr>
          <w:tab/>
        </w:r>
        <w:r w:rsidR="00A96BB6" w:rsidRPr="00671708">
          <w:rPr>
            <w:rStyle w:val="Hyperlink"/>
          </w:rPr>
          <w:t>FUNDING LIMITATIONS/RESTRICTIONS</w:t>
        </w:r>
        <w:r w:rsidR="00A96BB6">
          <w:rPr>
            <w:webHidden/>
          </w:rPr>
          <w:tab/>
        </w:r>
        <w:r w:rsidR="00A96BB6">
          <w:rPr>
            <w:webHidden/>
          </w:rPr>
          <w:fldChar w:fldCharType="begin"/>
        </w:r>
        <w:r w:rsidR="00A96BB6">
          <w:rPr>
            <w:webHidden/>
          </w:rPr>
          <w:instrText xml:space="preserve"> PAGEREF _Toc131406597 \h </w:instrText>
        </w:r>
        <w:r w:rsidR="00A96BB6">
          <w:rPr>
            <w:webHidden/>
          </w:rPr>
        </w:r>
        <w:r w:rsidR="00A96BB6">
          <w:rPr>
            <w:webHidden/>
          </w:rPr>
          <w:fldChar w:fldCharType="separate"/>
        </w:r>
        <w:r w:rsidR="00F2121D">
          <w:rPr>
            <w:webHidden/>
          </w:rPr>
          <w:t>25</w:t>
        </w:r>
        <w:r w:rsidR="00A96BB6">
          <w:rPr>
            <w:webHidden/>
          </w:rPr>
          <w:fldChar w:fldCharType="end"/>
        </w:r>
      </w:hyperlink>
    </w:p>
    <w:p w14:paraId="517EB8EF" w14:textId="1B217845" w:rsidR="00A96BB6" w:rsidRDefault="00453BE8">
      <w:pPr>
        <w:pStyle w:val="TOC2"/>
        <w:rPr>
          <w:rFonts w:asciiTheme="minorHAnsi" w:eastAsiaTheme="minorEastAsia" w:hAnsiTheme="minorHAnsi" w:cstheme="minorBidi"/>
          <w:sz w:val="22"/>
          <w:szCs w:val="22"/>
        </w:rPr>
      </w:pPr>
      <w:hyperlink w:anchor="_Toc131406598" w:history="1">
        <w:r w:rsidR="00A96BB6" w:rsidRPr="00671708">
          <w:rPr>
            <w:rStyle w:val="Hyperlink"/>
          </w:rPr>
          <w:t>6.</w:t>
        </w:r>
        <w:r w:rsidR="00A96BB6">
          <w:rPr>
            <w:rFonts w:asciiTheme="minorHAnsi" w:eastAsiaTheme="minorEastAsia" w:hAnsiTheme="minorHAnsi" w:cstheme="minorBidi"/>
            <w:sz w:val="22"/>
            <w:szCs w:val="22"/>
          </w:rPr>
          <w:tab/>
        </w:r>
        <w:r w:rsidR="00A96BB6" w:rsidRPr="00671708">
          <w:rPr>
            <w:rStyle w:val="Hyperlink"/>
          </w:rPr>
          <w:t>OTHER SUBMISSION REQUIREMENTS</w:t>
        </w:r>
        <w:r w:rsidR="00A96BB6">
          <w:rPr>
            <w:webHidden/>
          </w:rPr>
          <w:tab/>
        </w:r>
        <w:r w:rsidR="00A96BB6">
          <w:rPr>
            <w:webHidden/>
          </w:rPr>
          <w:fldChar w:fldCharType="begin"/>
        </w:r>
        <w:r w:rsidR="00A96BB6">
          <w:rPr>
            <w:webHidden/>
          </w:rPr>
          <w:instrText xml:space="preserve"> PAGEREF _Toc131406598 \h </w:instrText>
        </w:r>
        <w:r w:rsidR="00A96BB6">
          <w:rPr>
            <w:webHidden/>
          </w:rPr>
        </w:r>
        <w:r w:rsidR="00A96BB6">
          <w:rPr>
            <w:webHidden/>
          </w:rPr>
          <w:fldChar w:fldCharType="separate"/>
        </w:r>
        <w:r w:rsidR="00F2121D">
          <w:rPr>
            <w:webHidden/>
          </w:rPr>
          <w:t>26</w:t>
        </w:r>
        <w:r w:rsidR="00A96BB6">
          <w:rPr>
            <w:webHidden/>
          </w:rPr>
          <w:fldChar w:fldCharType="end"/>
        </w:r>
      </w:hyperlink>
    </w:p>
    <w:p w14:paraId="058992C7" w14:textId="6B766229" w:rsidR="00A96BB6" w:rsidRDefault="00453BE8" w:rsidP="00A96BB6">
      <w:pPr>
        <w:pStyle w:val="TOC1"/>
        <w:rPr>
          <w:rFonts w:asciiTheme="minorHAnsi" w:eastAsiaTheme="minorEastAsia" w:hAnsiTheme="minorHAnsi" w:cstheme="minorBidi"/>
          <w:kern w:val="0"/>
          <w:sz w:val="22"/>
          <w:szCs w:val="22"/>
        </w:rPr>
      </w:pPr>
      <w:hyperlink w:anchor="_Toc131406599" w:history="1">
        <w:r w:rsidR="00A96BB6" w:rsidRPr="00671708">
          <w:rPr>
            <w:rStyle w:val="Hyperlink"/>
          </w:rPr>
          <w:t>V.</w:t>
        </w:r>
        <w:r w:rsidR="00A96BB6">
          <w:rPr>
            <w:rFonts w:asciiTheme="minorHAnsi" w:eastAsiaTheme="minorEastAsia" w:hAnsiTheme="minorHAnsi" w:cstheme="minorBidi"/>
            <w:kern w:val="0"/>
            <w:sz w:val="22"/>
            <w:szCs w:val="22"/>
          </w:rPr>
          <w:tab/>
        </w:r>
        <w:r w:rsidR="00A96BB6" w:rsidRPr="00671708">
          <w:rPr>
            <w:rStyle w:val="Hyperlink"/>
          </w:rPr>
          <w:t>APPLICATION REVIEW INFORMATION</w:t>
        </w:r>
        <w:r w:rsidR="00A96BB6">
          <w:rPr>
            <w:webHidden/>
          </w:rPr>
          <w:tab/>
        </w:r>
        <w:r w:rsidR="00A96BB6">
          <w:rPr>
            <w:webHidden/>
          </w:rPr>
          <w:fldChar w:fldCharType="begin"/>
        </w:r>
        <w:r w:rsidR="00A96BB6">
          <w:rPr>
            <w:webHidden/>
          </w:rPr>
          <w:instrText xml:space="preserve"> PAGEREF _Toc131406599 \h </w:instrText>
        </w:r>
        <w:r w:rsidR="00A96BB6">
          <w:rPr>
            <w:webHidden/>
          </w:rPr>
        </w:r>
        <w:r w:rsidR="00A96BB6">
          <w:rPr>
            <w:webHidden/>
          </w:rPr>
          <w:fldChar w:fldCharType="separate"/>
        </w:r>
        <w:r w:rsidR="00F2121D">
          <w:rPr>
            <w:webHidden/>
          </w:rPr>
          <w:t>26</w:t>
        </w:r>
        <w:r w:rsidR="00A96BB6">
          <w:rPr>
            <w:webHidden/>
          </w:rPr>
          <w:fldChar w:fldCharType="end"/>
        </w:r>
      </w:hyperlink>
    </w:p>
    <w:p w14:paraId="09D089A1" w14:textId="2D376F2D" w:rsidR="00A96BB6" w:rsidRDefault="00453BE8">
      <w:pPr>
        <w:pStyle w:val="TOC2"/>
        <w:rPr>
          <w:rFonts w:asciiTheme="minorHAnsi" w:eastAsiaTheme="minorEastAsia" w:hAnsiTheme="minorHAnsi" w:cstheme="minorBidi"/>
          <w:sz w:val="22"/>
          <w:szCs w:val="22"/>
        </w:rPr>
      </w:pPr>
      <w:hyperlink w:anchor="_Toc131406600" w:history="1">
        <w:r w:rsidR="00A96BB6" w:rsidRPr="00671708">
          <w:rPr>
            <w:rStyle w:val="Hyperlink"/>
          </w:rPr>
          <w:t>1.</w:t>
        </w:r>
        <w:r w:rsidR="00A96BB6">
          <w:rPr>
            <w:rFonts w:asciiTheme="minorHAnsi" w:eastAsiaTheme="minorEastAsia" w:hAnsiTheme="minorHAnsi" w:cstheme="minorBidi"/>
            <w:sz w:val="22"/>
            <w:szCs w:val="22"/>
          </w:rPr>
          <w:tab/>
        </w:r>
        <w:r w:rsidR="00A96BB6" w:rsidRPr="00671708">
          <w:rPr>
            <w:rStyle w:val="Hyperlink"/>
          </w:rPr>
          <w:t>EVALUATION CRITERIA</w:t>
        </w:r>
        <w:r w:rsidR="00A96BB6">
          <w:rPr>
            <w:webHidden/>
          </w:rPr>
          <w:tab/>
        </w:r>
        <w:r w:rsidR="00A96BB6">
          <w:rPr>
            <w:webHidden/>
          </w:rPr>
          <w:fldChar w:fldCharType="begin"/>
        </w:r>
        <w:r w:rsidR="00A96BB6">
          <w:rPr>
            <w:webHidden/>
          </w:rPr>
          <w:instrText xml:space="preserve"> PAGEREF _Toc131406600 \h </w:instrText>
        </w:r>
        <w:r w:rsidR="00A96BB6">
          <w:rPr>
            <w:webHidden/>
          </w:rPr>
        </w:r>
        <w:r w:rsidR="00A96BB6">
          <w:rPr>
            <w:webHidden/>
          </w:rPr>
          <w:fldChar w:fldCharType="separate"/>
        </w:r>
        <w:r w:rsidR="00F2121D">
          <w:rPr>
            <w:webHidden/>
          </w:rPr>
          <w:t>26</w:t>
        </w:r>
        <w:r w:rsidR="00A96BB6">
          <w:rPr>
            <w:webHidden/>
          </w:rPr>
          <w:fldChar w:fldCharType="end"/>
        </w:r>
      </w:hyperlink>
    </w:p>
    <w:p w14:paraId="203C94D8" w14:textId="14393048" w:rsidR="00A96BB6" w:rsidRDefault="00453BE8">
      <w:pPr>
        <w:pStyle w:val="TOC2"/>
        <w:rPr>
          <w:rFonts w:asciiTheme="minorHAnsi" w:eastAsiaTheme="minorEastAsia" w:hAnsiTheme="minorHAnsi" w:cstheme="minorBidi"/>
          <w:sz w:val="22"/>
          <w:szCs w:val="22"/>
        </w:rPr>
      </w:pPr>
      <w:hyperlink w:anchor="_Toc131406601" w:history="1">
        <w:r w:rsidR="00A96BB6" w:rsidRPr="00671708">
          <w:rPr>
            <w:rStyle w:val="Hyperlink"/>
          </w:rPr>
          <w:t>2.</w:t>
        </w:r>
        <w:r w:rsidR="00A96BB6">
          <w:rPr>
            <w:rFonts w:asciiTheme="minorHAnsi" w:eastAsiaTheme="minorEastAsia" w:hAnsiTheme="minorHAnsi" w:cstheme="minorBidi"/>
            <w:sz w:val="22"/>
            <w:szCs w:val="22"/>
          </w:rPr>
          <w:tab/>
        </w:r>
        <w:r w:rsidR="00A96BB6" w:rsidRPr="00671708">
          <w:rPr>
            <w:rStyle w:val="Hyperlink"/>
          </w:rPr>
          <w:t>BUDGET JUSTIFICATION, EXISTING RESOURCES, OTHER SUPPORT</w:t>
        </w:r>
        <w:r w:rsidR="00A96BB6">
          <w:rPr>
            <w:webHidden/>
          </w:rPr>
          <w:tab/>
        </w:r>
        <w:r w:rsidR="00A96BB6">
          <w:rPr>
            <w:webHidden/>
          </w:rPr>
          <w:fldChar w:fldCharType="begin"/>
        </w:r>
        <w:r w:rsidR="00A96BB6">
          <w:rPr>
            <w:webHidden/>
          </w:rPr>
          <w:instrText xml:space="preserve"> PAGEREF _Toc131406601 \h </w:instrText>
        </w:r>
        <w:r w:rsidR="00A96BB6">
          <w:rPr>
            <w:webHidden/>
          </w:rPr>
        </w:r>
        <w:r w:rsidR="00A96BB6">
          <w:rPr>
            <w:webHidden/>
          </w:rPr>
          <w:fldChar w:fldCharType="separate"/>
        </w:r>
        <w:r w:rsidR="00F2121D">
          <w:rPr>
            <w:webHidden/>
          </w:rPr>
          <w:t>29</w:t>
        </w:r>
        <w:r w:rsidR="00A96BB6">
          <w:rPr>
            <w:webHidden/>
          </w:rPr>
          <w:fldChar w:fldCharType="end"/>
        </w:r>
      </w:hyperlink>
    </w:p>
    <w:p w14:paraId="4F26F484" w14:textId="5A837B26" w:rsidR="00A96BB6" w:rsidRDefault="00453BE8">
      <w:pPr>
        <w:pStyle w:val="TOC2"/>
        <w:rPr>
          <w:rFonts w:asciiTheme="minorHAnsi" w:eastAsiaTheme="minorEastAsia" w:hAnsiTheme="minorHAnsi" w:cstheme="minorBidi"/>
          <w:sz w:val="22"/>
          <w:szCs w:val="22"/>
        </w:rPr>
      </w:pPr>
      <w:hyperlink w:anchor="_Toc131406602" w:history="1">
        <w:r w:rsidR="00A96BB6" w:rsidRPr="00671708">
          <w:rPr>
            <w:rStyle w:val="Hyperlink"/>
          </w:rPr>
          <w:t>3.</w:t>
        </w:r>
        <w:r w:rsidR="00A96BB6">
          <w:rPr>
            <w:rFonts w:asciiTheme="minorHAnsi" w:eastAsiaTheme="minorEastAsia" w:hAnsiTheme="minorHAnsi" w:cstheme="minorBidi"/>
            <w:sz w:val="22"/>
            <w:szCs w:val="22"/>
          </w:rPr>
          <w:tab/>
        </w:r>
        <w:r w:rsidR="00A96BB6" w:rsidRPr="00671708">
          <w:rPr>
            <w:rStyle w:val="Hyperlink"/>
          </w:rPr>
          <w:t>REVIEW AND SELECTION PROCESS</w:t>
        </w:r>
        <w:r w:rsidR="00A96BB6">
          <w:rPr>
            <w:webHidden/>
          </w:rPr>
          <w:tab/>
        </w:r>
        <w:r w:rsidR="00A96BB6">
          <w:rPr>
            <w:webHidden/>
          </w:rPr>
          <w:fldChar w:fldCharType="begin"/>
        </w:r>
        <w:r w:rsidR="00A96BB6">
          <w:rPr>
            <w:webHidden/>
          </w:rPr>
          <w:instrText xml:space="preserve"> PAGEREF _Toc131406602 \h </w:instrText>
        </w:r>
        <w:r w:rsidR="00A96BB6">
          <w:rPr>
            <w:webHidden/>
          </w:rPr>
        </w:r>
        <w:r w:rsidR="00A96BB6">
          <w:rPr>
            <w:webHidden/>
          </w:rPr>
          <w:fldChar w:fldCharType="separate"/>
        </w:r>
        <w:r w:rsidR="00F2121D">
          <w:rPr>
            <w:webHidden/>
          </w:rPr>
          <w:t>30</w:t>
        </w:r>
        <w:r w:rsidR="00A96BB6">
          <w:rPr>
            <w:webHidden/>
          </w:rPr>
          <w:fldChar w:fldCharType="end"/>
        </w:r>
      </w:hyperlink>
    </w:p>
    <w:p w14:paraId="247F41D3" w14:textId="1BE482B7" w:rsidR="00A96BB6" w:rsidRDefault="00453BE8" w:rsidP="00A96BB6">
      <w:pPr>
        <w:pStyle w:val="TOC1"/>
        <w:rPr>
          <w:rFonts w:asciiTheme="minorHAnsi" w:eastAsiaTheme="minorEastAsia" w:hAnsiTheme="minorHAnsi" w:cstheme="minorBidi"/>
          <w:kern w:val="0"/>
          <w:sz w:val="22"/>
          <w:szCs w:val="22"/>
        </w:rPr>
      </w:pPr>
      <w:hyperlink w:anchor="_Toc131406603" w:history="1">
        <w:r w:rsidR="00A96BB6" w:rsidRPr="00671708">
          <w:rPr>
            <w:rStyle w:val="Hyperlink"/>
          </w:rPr>
          <w:t>VI.</w:t>
        </w:r>
        <w:r w:rsidR="00A96BB6">
          <w:rPr>
            <w:rFonts w:asciiTheme="minorHAnsi" w:eastAsiaTheme="minorEastAsia" w:hAnsiTheme="minorHAnsi" w:cstheme="minorBidi"/>
            <w:kern w:val="0"/>
            <w:sz w:val="22"/>
            <w:szCs w:val="22"/>
          </w:rPr>
          <w:tab/>
        </w:r>
        <w:r w:rsidR="00A96BB6" w:rsidRPr="00671708">
          <w:rPr>
            <w:rStyle w:val="Hyperlink"/>
          </w:rPr>
          <w:t>FEDERAL AWARD ADMINISTRATION INFORMATION</w:t>
        </w:r>
        <w:r w:rsidR="00A96BB6">
          <w:rPr>
            <w:webHidden/>
          </w:rPr>
          <w:tab/>
        </w:r>
        <w:r w:rsidR="00A96BB6">
          <w:rPr>
            <w:webHidden/>
          </w:rPr>
          <w:fldChar w:fldCharType="begin"/>
        </w:r>
        <w:r w:rsidR="00A96BB6">
          <w:rPr>
            <w:webHidden/>
          </w:rPr>
          <w:instrText xml:space="preserve"> PAGEREF _Toc131406603 \h </w:instrText>
        </w:r>
        <w:r w:rsidR="00A96BB6">
          <w:rPr>
            <w:webHidden/>
          </w:rPr>
        </w:r>
        <w:r w:rsidR="00A96BB6">
          <w:rPr>
            <w:webHidden/>
          </w:rPr>
          <w:fldChar w:fldCharType="separate"/>
        </w:r>
        <w:r w:rsidR="00F2121D">
          <w:rPr>
            <w:webHidden/>
          </w:rPr>
          <w:t>31</w:t>
        </w:r>
        <w:r w:rsidR="00A96BB6">
          <w:rPr>
            <w:webHidden/>
          </w:rPr>
          <w:fldChar w:fldCharType="end"/>
        </w:r>
      </w:hyperlink>
    </w:p>
    <w:p w14:paraId="410CF546" w14:textId="09777E81" w:rsidR="00A96BB6" w:rsidRDefault="00453BE8">
      <w:pPr>
        <w:pStyle w:val="TOC2"/>
        <w:rPr>
          <w:rFonts w:asciiTheme="minorHAnsi" w:eastAsiaTheme="minorEastAsia" w:hAnsiTheme="minorHAnsi" w:cstheme="minorBidi"/>
          <w:sz w:val="22"/>
          <w:szCs w:val="22"/>
        </w:rPr>
      </w:pPr>
      <w:hyperlink w:anchor="_Toc131406604" w:history="1">
        <w:r w:rsidR="00A96BB6" w:rsidRPr="00671708">
          <w:rPr>
            <w:rStyle w:val="Hyperlink"/>
          </w:rPr>
          <w:t>1.</w:t>
        </w:r>
        <w:r w:rsidR="00A96BB6">
          <w:rPr>
            <w:rFonts w:asciiTheme="minorHAnsi" w:eastAsiaTheme="minorEastAsia" w:hAnsiTheme="minorHAnsi" w:cstheme="minorBidi"/>
            <w:sz w:val="22"/>
            <w:szCs w:val="22"/>
          </w:rPr>
          <w:tab/>
        </w:r>
        <w:r w:rsidR="00A96BB6" w:rsidRPr="00671708">
          <w:rPr>
            <w:rStyle w:val="Hyperlink"/>
          </w:rPr>
          <w:t>FEDERAL AWARD NOTICES</w:t>
        </w:r>
        <w:r w:rsidR="00A96BB6">
          <w:rPr>
            <w:webHidden/>
          </w:rPr>
          <w:tab/>
        </w:r>
        <w:r w:rsidR="00A96BB6">
          <w:rPr>
            <w:webHidden/>
          </w:rPr>
          <w:fldChar w:fldCharType="begin"/>
        </w:r>
        <w:r w:rsidR="00A96BB6">
          <w:rPr>
            <w:webHidden/>
          </w:rPr>
          <w:instrText xml:space="preserve"> PAGEREF _Toc131406604 \h </w:instrText>
        </w:r>
        <w:r w:rsidR="00A96BB6">
          <w:rPr>
            <w:webHidden/>
          </w:rPr>
        </w:r>
        <w:r w:rsidR="00A96BB6">
          <w:rPr>
            <w:webHidden/>
          </w:rPr>
          <w:fldChar w:fldCharType="separate"/>
        </w:r>
        <w:r w:rsidR="00F2121D">
          <w:rPr>
            <w:webHidden/>
          </w:rPr>
          <w:t>31</w:t>
        </w:r>
        <w:r w:rsidR="00A96BB6">
          <w:rPr>
            <w:webHidden/>
          </w:rPr>
          <w:fldChar w:fldCharType="end"/>
        </w:r>
      </w:hyperlink>
    </w:p>
    <w:p w14:paraId="292A4C0F" w14:textId="5F504683" w:rsidR="00A96BB6" w:rsidRDefault="00453BE8">
      <w:pPr>
        <w:pStyle w:val="TOC2"/>
        <w:rPr>
          <w:rFonts w:asciiTheme="minorHAnsi" w:eastAsiaTheme="minorEastAsia" w:hAnsiTheme="minorHAnsi" w:cstheme="minorBidi"/>
          <w:sz w:val="22"/>
          <w:szCs w:val="22"/>
        </w:rPr>
      </w:pPr>
      <w:hyperlink w:anchor="_Toc131406605" w:history="1">
        <w:r w:rsidR="00A96BB6" w:rsidRPr="00671708">
          <w:rPr>
            <w:rStyle w:val="Hyperlink"/>
          </w:rPr>
          <w:t>2.</w:t>
        </w:r>
        <w:r w:rsidR="00A96BB6">
          <w:rPr>
            <w:rFonts w:asciiTheme="minorHAnsi" w:eastAsiaTheme="minorEastAsia" w:hAnsiTheme="minorHAnsi" w:cstheme="minorBidi"/>
            <w:sz w:val="22"/>
            <w:szCs w:val="22"/>
          </w:rPr>
          <w:tab/>
        </w:r>
        <w:r w:rsidR="00A96BB6" w:rsidRPr="00671708">
          <w:rPr>
            <w:rStyle w:val="Hyperlink"/>
          </w:rPr>
          <w:t>ADMINISTRATIVE AND NATIONAL POLICY REQUIREMENTS</w:t>
        </w:r>
        <w:r w:rsidR="00A96BB6">
          <w:rPr>
            <w:webHidden/>
          </w:rPr>
          <w:tab/>
        </w:r>
        <w:r w:rsidR="00A96BB6">
          <w:rPr>
            <w:webHidden/>
          </w:rPr>
          <w:fldChar w:fldCharType="begin"/>
        </w:r>
        <w:r w:rsidR="00A96BB6">
          <w:rPr>
            <w:webHidden/>
          </w:rPr>
          <w:instrText xml:space="preserve"> PAGEREF _Toc131406605 \h </w:instrText>
        </w:r>
        <w:r w:rsidR="00A96BB6">
          <w:rPr>
            <w:webHidden/>
          </w:rPr>
        </w:r>
        <w:r w:rsidR="00A96BB6">
          <w:rPr>
            <w:webHidden/>
          </w:rPr>
          <w:fldChar w:fldCharType="separate"/>
        </w:r>
        <w:r w:rsidR="00F2121D">
          <w:rPr>
            <w:webHidden/>
          </w:rPr>
          <w:t>31</w:t>
        </w:r>
        <w:r w:rsidR="00A96BB6">
          <w:rPr>
            <w:webHidden/>
          </w:rPr>
          <w:fldChar w:fldCharType="end"/>
        </w:r>
      </w:hyperlink>
    </w:p>
    <w:p w14:paraId="56B495D1" w14:textId="20B21B27" w:rsidR="00A96BB6" w:rsidRDefault="00453BE8">
      <w:pPr>
        <w:pStyle w:val="TOC2"/>
        <w:rPr>
          <w:rFonts w:asciiTheme="minorHAnsi" w:eastAsiaTheme="minorEastAsia" w:hAnsiTheme="minorHAnsi" w:cstheme="minorBidi"/>
          <w:sz w:val="22"/>
          <w:szCs w:val="22"/>
        </w:rPr>
      </w:pPr>
      <w:hyperlink w:anchor="_Toc131406606" w:history="1">
        <w:r w:rsidR="00A96BB6" w:rsidRPr="00671708">
          <w:rPr>
            <w:rStyle w:val="Hyperlink"/>
          </w:rPr>
          <w:t>3.</w:t>
        </w:r>
        <w:r w:rsidR="00A96BB6">
          <w:rPr>
            <w:rFonts w:asciiTheme="minorHAnsi" w:eastAsiaTheme="minorEastAsia" w:hAnsiTheme="minorHAnsi" w:cstheme="minorBidi"/>
            <w:sz w:val="22"/>
            <w:szCs w:val="22"/>
          </w:rPr>
          <w:tab/>
        </w:r>
        <w:r w:rsidR="00A96BB6" w:rsidRPr="00671708">
          <w:rPr>
            <w:rStyle w:val="Hyperlink"/>
          </w:rPr>
          <w:t>REPORTING REQUIREMENTS</w:t>
        </w:r>
        <w:r w:rsidR="00A96BB6">
          <w:rPr>
            <w:webHidden/>
          </w:rPr>
          <w:tab/>
        </w:r>
        <w:r w:rsidR="00A96BB6">
          <w:rPr>
            <w:webHidden/>
          </w:rPr>
          <w:fldChar w:fldCharType="begin"/>
        </w:r>
        <w:r w:rsidR="00A96BB6">
          <w:rPr>
            <w:webHidden/>
          </w:rPr>
          <w:instrText xml:space="preserve"> PAGEREF _Toc131406606 \h </w:instrText>
        </w:r>
        <w:r w:rsidR="00A96BB6">
          <w:rPr>
            <w:webHidden/>
          </w:rPr>
        </w:r>
        <w:r w:rsidR="00A96BB6">
          <w:rPr>
            <w:webHidden/>
          </w:rPr>
          <w:fldChar w:fldCharType="separate"/>
        </w:r>
        <w:r w:rsidR="00F2121D">
          <w:rPr>
            <w:webHidden/>
          </w:rPr>
          <w:t>31</w:t>
        </w:r>
        <w:r w:rsidR="00A96BB6">
          <w:rPr>
            <w:webHidden/>
          </w:rPr>
          <w:fldChar w:fldCharType="end"/>
        </w:r>
      </w:hyperlink>
    </w:p>
    <w:p w14:paraId="68E45FDF" w14:textId="057D21BD" w:rsidR="00A96BB6" w:rsidRDefault="00453BE8">
      <w:pPr>
        <w:pStyle w:val="TOC2"/>
        <w:rPr>
          <w:rFonts w:asciiTheme="minorHAnsi" w:eastAsiaTheme="minorEastAsia" w:hAnsiTheme="minorHAnsi" w:cstheme="minorBidi"/>
          <w:sz w:val="22"/>
          <w:szCs w:val="22"/>
        </w:rPr>
      </w:pPr>
      <w:hyperlink w:anchor="_Toc131406607" w:history="1">
        <w:r w:rsidR="00A96BB6" w:rsidRPr="00671708">
          <w:rPr>
            <w:rStyle w:val="Hyperlink"/>
          </w:rPr>
          <w:t>4.</w:t>
        </w:r>
        <w:r w:rsidR="00A96BB6">
          <w:rPr>
            <w:rFonts w:asciiTheme="minorHAnsi" w:eastAsiaTheme="minorEastAsia" w:hAnsiTheme="minorHAnsi" w:cstheme="minorBidi"/>
            <w:sz w:val="22"/>
            <w:szCs w:val="22"/>
          </w:rPr>
          <w:tab/>
        </w:r>
        <w:r w:rsidR="00A96BB6" w:rsidRPr="00671708">
          <w:rPr>
            <w:rStyle w:val="Hyperlink"/>
          </w:rPr>
          <w:t>GRANTS MANAGEMENT</w:t>
        </w:r>
        <w:r w:rsidR="00A96BB6">
          <w:rPr>
            <w:webHidden/>
          </w:rPr>
          <w:tab/>
        </w:r>
        <w:r w:rsidR="00A96BB6">
          <w:rPr>
            <w:webHidden/>
          </w:rPr>
          <w:fldChar w:fldCharType="begin"/>
        </w:r>
        <w:r w:rsidR="00A96BB6">
          <w:rPr>
            <w:webHidden/>
          </w:rPr>
          <w:instrText xml:space="preserve"> PAGEREF _Toc131406607 \h </w:instrText>
        </w:r>
        <w:r w:rsidR="00A96BB6">
          <w:rPr>
            <w:webHidden/>
          </w:rPr>
        </w:r>
        <w:r w:rsidR="00A96BB6">
          <w:rPr>
            <w:webHidden/>
          </w:rPr>
          <w:fldChar w:fldCharType="separate"/>
        </w:r>
        <w:r w:rsidR="00F2121D">
          <w:rPr>
            <w:webHidden/>
          </w:rPr>
          <w:t>32</w:t>
        </w:r>
        <w:r w:rsidR="00A96BB6">
          <w:rPr>
            <w:webHidden/>
          </w:rPr>
          <w:fldChar w:fldCharType="end"/>
        </w:r>
      </w:hyperlink>
    </w:p>
    <w:p w14:paraId="1C3ECBE6" w14:textId="60EED693" w:rsidR="00A96BB6" w:rsidRDefault="00453BE8" w:rsidP="00A96BB6">
      <w:pPr>
        <w:pStyle w:val="TOC1"/>
        <w:rPr>
          <w:rFonts w:asciiTheme="minorHAnsi" w:eastAsiaTheme="minorEastAsia" w:hAnsiTheme="minorHAnsi" w:cstheme="minorBidi"/>
          <w:kern w:val="0"/>
          <w:sz w:val="22"/>
          <w:szCs w:val="22"/>
        </w:rPr>
      </w:pPr>
      <w:hyperlink w:anchor="_Toc131406608" w:history="1">
        <w:r w:rsidR="00A96BB6" w:rsidRPr="00671708">
          <w:rPr>
            <w:rStyle w:val="Hyperlink"/>
          </w:rPr>
          <w:t>VII.</w:t>
        </w:r>
        <w:r w:rsidR="00A96BB6">
          <w:rPr>
            <w:rFonts w:asciiTheme="minorHAnsi" w:eastAsiaTheme="minorEastAsia" w:hAnsiTheme="minorHAnsi" w:cstheme="minorBidi"/>
            <w:kern w:val="0"/>
            <w:sz w:val="22"/>
            <w:szCs w:val="22"/>
          </w:rPr>
          <w:tab/>
        </w:r>
        <w:r w:rsidR="00A96BB6" w:rsidRPr="00671708">
          <w:rPr>
            <w:rStyle w:val="Hyperlink"/>
          </w:rPr>
          <w:t>AGENCY CONTACTS</w:t>
        </w:r>
        <w:r w:rsidR="00A96BB6">
          <w:rPr>
            <w:webHidden/>
          </w:rPr>
          <w:tab/>
        </w:r>
        <w:r w:rsidR="00A96BB6">
          <w:rPr>
            <w:webHidden/>
          </w:rPr>
          <w:fldChar w:fldCharType="begin"/>
        </w:r>
        <w:r w:rsidR="00A96BB6">
          <w:rPr>
            <w:webHidden/>
          </w:rPr>
          <w:instrText xml:space="preserve"> PAGEREF _Toc131406608 \h </w:instrText>
        </w:r>
        <w:r w:rsidR="00A96BB6">
          <w:rPr>
            <w:webHidden/>
          </w:rPr>
        </w:r>
        <w:r w:rsidR="00A96BB6">
          <w:rPr>
            <w:webHidden/>
          </w:rPr>
          <w:fldChar w:fldCharType="separate"/>
        </w:r>
        <w:r w:rsidR="00F2121D">
          <w:rPr>
            <w:webHidden/>
          </w:rPr>
          <w:t>32</w:t>
        </w:r>
        <w:r w:rsidR="00A96BB6">
          <w:rPr>
            <w:webHidden/>
          </w:rPr>
          <w:fldChar w:fldCharType="end"/>
        </w:r>
      </w:hyperlink>
    </w:p>
    <w:p w14:paraId="302100E3" w14:textId="3DCE5DA5" w:rsidR="00A96BB6" w:rsidRDefault="00453BE8" w:rsidP="00A96BB6">
      <w:pPr>
        <w:pStyle w:val="TOC1"/>
        <w:rPr>
          <w:rFonts w:asciiTheme="minorHAnsi" w:eastAsiaTheme="minorEastAsia" w:hAnsiTheme="minorHAnsi" w:cstheme="minorBidi"/>
          <w:kern w:val="0"/>
          <w:sz w:val="22"/>
          <w:szCs w:val="22"/>
        </w:rPr>
      </w:pPr>
      <w:hyperlink w:anchor="_Toc131406609" w:history="1">
        <w:r w:rsidR="00A96BB6" w:rsidRPr="00671708">
          <w:rPr>
            <w:rStyle w:val="Hyperlink"/>
          </w:rPr>
          <w:t>Appendix A – Application and Submission Requirements</w:t>
        </w:r>
        <w:r w:rsidR="00A96BB6">
          <w:rPr>
            <w:webHidden/>
          </w:rPr>
          <w:tab/>
        </w:r>
        <w:r w:rsidR="00A96BB6">
          <w:rPr>
            <w:webHidden/>
          </w:rPr>
          <w:fldChar w:fldCharType="begin"/>
        </w:r>
        <w:r w:rsidR="00A96BB6">
          <w:rPr>
            <w:webHidden/>
          </w:rPr>
          <w:instrText xml:space="preserve"> PAGEREF _Toc131406609 \h </w:instrText>
        </w:r>
        <w:r w:rsidR="00A96BB6">
          <w:rPr>
            <w:webHidden/>
          </w:rPr>
        </w:r>
        <w:r w:rsidR="00A96BB6">
          <w:rPr>
            <w:webHidden/>
          </w:rPr>
          <w:fldChar w:fldCharType="separate"/>
        </w:r>
        <w:r w:rsidR="00F2121D">
          <w:rPr>
            <w:webHidden/>
          </w:rPr>
          <w:t>33</w:t>
        </w:r>
        <w:r w:rsidR="00A96BB6">
          <w:rPr>
            <w:webHidden/>
          </w:rPr>
          <w:fldChar w:fldCharType="end"/>
        </w:r>
      </w:hyperlink>
    </w:p>
    <w:p w14:paraId="7D2BBF21" w14:textId="4E988A3E" w:rsidR="00A96BB6" w:rsidRDefault="00453BE8">
      <w:pPr>
        <w:pStyle w:val="TOC2"/>
        <w:rPr>
          <w:rFonts w:asciiTheme="minorHAnsi" w:eastAsiaTheme="minorEastAsia" w:hAnsiTheme="minorHAnsi" w:cstheme="minorBidi"/>
          <w:sz w:val="22"/>
          <w:szCs w:val="22"/>
        </w:rPr>
      </w:pPr>
      <w:hyperlink w:anchor="_Toc131406610" w:history="1">
        <w:r w:rsidR="00A96BB6" w:rsidRPr="00671708">
          <w:rPr>
            <w:rStyle w:val="Hyperlink"/>
          </w:rPr>
          <w:t>1.</w:t>
        </w:r>
        <w:r w:rsidR="00A96BB6">
          <w:rPr>
            <w:rFonts w:asciiTheme="minorHAnsi" w:eastAsiaTheme="minorEastAsia" w:hAnsiTheme="minorHAnsi" w:cstheme="minorBidi"/>
            <w:sz w:val="22"/>
            <w:szCs w:val="22"/>
          </w:rPr>
          <w:tab/>
        </w:r>
        <w:r w:rsidR="00A96BB6" w:rsidRPr="00671708">
          <w:rPr>
            <w:rStyle w:val="Hyperlink"/>
          </w:rPr>
          <w:t>GET REGISTERED</w:t>
        </w:r>
        <w:r w:rsidR="00A96BB6">
          <w:rPr>
            <w:webHidden/>
          </w:rPr>
          <w:tab/>
        </w:r>
        <w:r w:rsidR="00A96BB6">
          <w:rPr>
            <w:webHidden/>
          </w:rPr>
          <w:fldChar w:fldCharType="begin"/>
        </w:r>
        <w:r w:rsidR="00A96BB6">
          <w:rPr>
            <w:webHidden/>
          </w:rPr>
          <w:instrText xml:space="preserve"> PAGEREF _Toc131406610 \h </w:instrText>
        </w:r>
        <w:r w:rsidR="00A96BB6">
          <w:rPr>
            <w:webHidden/>
          </w:rPr>
        </w:r>
        <w:r w:rsidR="00A96BB6">
          <w:rPr>
            <w:webHidden/>
          </w:rPr>
          <w:fldChar w:fldCharType="separate"/>
        </w:r>
        <w:r w:rsidR="00F2121D">
          <w:rPr>
            <w:webHidden/>
          </w:rPr>
          <w:t>33</w:t>
        </w:r>
        <w:r w:rsidR="00A96BB6">
          <w:rPr>
            <w:webHidden/>
          </w:rPr>
          <w:fldChar w:fldCharType="end"/>
        </w:r>
      </w:hyperlink>
    </w:p>
    <w:p w14:paraId="12505DCF" w14:textId="08320C49" w:rsidR="00A96BB6" w:rsidRDefault="00453BE8">
      <w:pPr>
        <w:pStyle w:val="TOC2"/>
        <w:rPr>
          <w:rFonts w:asciiTheme="minorHAnsi" w:eastAsiaTheme="minorEastAsia" w:hAnsiTheme="minorHAnsi" w:cstheme="minorBidi"/>
          <w:sz w:val="22"/>
          <w:szCs w:val="22"/>
        </w:rPr>
      </w:pPr>
      <w:hyperlink w:anchor="_Toc131406611" w:history="1">
        <w:r w:rsidR="00A96BB6" w:rsidRPr="00671708">
          <w:rPr>
            <w:rStyle w:val="Hyperlink"/>
          </w:rPr>
          <w:t>2.</w:t>
        </w:r>
        <w:r w:rsidR="00A96BB6">
          <w:rPr>
            <w:rFonts w:asciiTheme="minorHAnsi" w:eastAsiaTheme="minorEastAsia" w:hAnsiTheme="minorHAnsi" w:cstheme="minorBidi"/>
            <w:sz w:val="22"/>
            <w:szCs w:val="22"/>
          </w:rPr>
          <w:tab/>
        </w:r>
        <w:r w:rsidR="00A96BB6" w:rsidRPr="00671708">
          <w:rPr>
            <w:rStyle w:val="Hyperlink"/>
          </w:rPr>
          <w:t>WRITE AND COMPLETE APPLICATION</w:t>
        </w:r>
        <w:r w:rsidR="00A96BB6">
          <w:rPr>
            <w:webHidden/>
          </w:rPr>
          <w:tab/>
        </w:r>
        <w:r w:rsidR="00A96BB6">
          <w:rPr>
            <w:webHidden/>
          </w:rPr>
          <w:fldChar w:fldCharType="begin"/>
        </w:r>
        <w:r w:rsidR="00A96BB6">
          <w:rPr>
            <w:webHidden/>
          </w:rPr>
          <w:instrText xml:space="preserve"> PAGEREF _Toc131406611 \h </w:instrText>
        </w:r>
        <w:r w:rsidR="00A96BB6">
          <w:rPr>
            <w:webHidden/>
          </w:rPr>
        </w:r>
        <w:r w:rsidR="00A96BB6">
          <w:rPr>
            <w:webHidden/>
          </w:rPr>
          <w:fldChar w:fldCharType="separate"/>
        </w:r>
        <w:r w:rsidR="00F2121D">
          <w:rPr>
            <w:webHidden/>
          </w:rPr>
          <w:t>35</w:t>
        </w:r>
        <w:r w:rsidR="00A96BB6">
          <w:rPr>
            <w:webHidden/>
          </w:rPr>
          <w:fldChar w:fldCharType="end"/>
        </w:r>
      </w:hyperlink>
    </w:p>
    <w:p w14:paraId="302B9BC0" w14:textId="49CF7A92" w:rsidR="00A96BB6" w:rsidRDefault="00453BE8">
      <w:pPr>
        <w:pStyle w:val="TOC2"/>
        <w:rPr>
          <w:rFonts w:asciiTheme="minorHAnsi" w:eastAsiaTheme="minorEastAsia" w:hAnsiTheme="minorHAnsi" w:cstheme="minorBidi"/>
          <w:sz w:val="22"/>
          <w:szCs w:val="22"/>
        </w:rPr>
      </w:pPr>
      <w:hyperlink w:anchor="_Toc131406612" w:history="1">
        <w:r w:rsidR="00A96BB6" w:rsidRPr="00671708">
          <w:rPr>
            <w:rStyle w:val="Hyperlink"/>
          </w:rPr>
          <w:t>3.</w:t>
        </w:r>
        <w:r w:rsidR="00A96BB6">
          <w:rPr>
            <w:rFonts w:asciiTheme="minorHAnsi" w:eastAsiaTheme="minorEastAsia" w:hAnsiTheme="minorHAnsi" w:cstheme="minorBidi"/>
            <w:sz w:val="22"/>
            <w:szCs w:val="22"/>
          </w:rPr>
          <w:tab/>
        </w:r>
        <w:r w:rsidR="00A96BB6" w:rsidRPr="00671708">
          <w:rPr>
            <w:rStyle w:val="Hyperlink"/>
          </w:rPr>
          <w:t>SUBMIT APPLICATION</w:t>
        </w:r>
        <w:r w:rsidR="00A96BB6">
          <w:rPr>
            <w:webHidden/>
          </w:rPr>
          <w:tab/>
        </w:r>
        <w:r w:rsidR="00A96BB6">
          <w:rPr>
            <w:webHidden/>
          </w:rPr>
          <w:fldChar w:fldCharType="begin"/>
        </w:r>
        <w:r w:rsidR="00A96BB6">
          <w:rPr>
            <w:webHidden/>
          </w:rPr>
          <w:instrText xml:space="preserve"> PAGEREF _Toc131406612 \h </w:instrText>
        </w:r>
        <w:r w:rsidR="00A96BB6">
          <w:rPr>
            <w:webHidden/>
          </w:rPr>
        </w:r>
        <w:r w:rsidR="00A96BB6">
          <w:rPr>
            <w:webHidden/>
          </w:rPr>
          <w:fldChar w:fldCharType="separate"/>
        </w:r>
        <w:r w:rsidR="00F2121D">
          <w:rPr>
            <w:webHidden/>
          </w:rPr>
          <w:t>39</w:t>
        </w:r>
        <w:r w:rsidR="00A96BB6">
          <w:rPr>
            <w:webHidden/>
          </w:rPr>
          <w:fldChar w:fldCharType="end"/>
        </w:r>
      </w:hyperlink>
    </w:p>
    <w:p w14:paraId="1402EE84" w14:textId="437292A8" w:rsidR="00A96BB6" w:rsidRDefault="00453BE8">
      <w:pPr>
        <w:pStyle w:val="TOC2"/>
        <w:rPr>
          <w:rFonts w:asciiTheme="minorHAnsi" w:eastAsiaTheme="minorEastAsia" w:hAnsiTheme="minorHAnsi" w:cstheme="minorBidi"/>
          <w:sz w:val="22"/>
          <w:szCs w:val="22"/>
        </w:rPr>
      </w:pPr>
      <w:hyperlink w:anchor="_Toc131406613" w:history="1">
        <w:r w:rsidR="00A96BB6" w:rsidRPr="00671708">
          <w:rPr>
            <w:rStyle w:val="Hyperlink"/>
          </w:rPr>
          <w:t>4.</w:t>
        </w:r>
        <w:r w:rsidR="00A96BB6">
          <w:rPr>
            <w:rFonts w:asciiTheme="minorHAnsi" w:eastAsiaTheme="minorEastAsia" w:hAnsiTheme="minorHAnsi" w:cstheme="minorBidi"/>
            <w:sz w:val="22"/>
            <w:szCs w:val="22"/>
          </w:rPr>
          <w:tab/>
        </w:r>
        <w:r w:rsidR="00A96BB6" w:rsidRPr="00671708">
          <w:rPr>
            <w:rStyle w:val="Hyperlink"/>
          </w:rPr>
          <w:t>AFTER SUBMISSION</w:t>
        </w:r>
        <w:r w:rsidR="00A96BB6">
          <w:rPr>
            <w:webHidden/>
          </w:rPr>
          <w:tab/>
        </w:r>
        <w:r w:rsidR="00A96BB6">
          <w:rPr>
            <w:webHidden/>
          </w:rPr>
          <w:fldChar w:fldCharType="begin"/>
        </w:r>
        <w:r w:rsidR="00A96BB6">
          <w:rPr>
            <w:webHidden/>
          </w:rPr>
          <w:instrText xml:space="preserve"> PAGEREF _Toc131406613 \h </w:instrText>
        </w:r>
        <w:r w:rsidR="00A96BB6">
          <w:rPr>
            <w:webHidden/>
          </w:rPr>
        </w:r>
        <w:r w:rsidR="00A96BB6">
          <w:rPr>
            <w:webHidden/>
          </w:rPr>
          <w:fldChar w:fldCharType="separate"/>
        </w:r>
        <w:r w:rsidR="00F2121D">
          <w:rPr>
            <w:webHidden/>
          </w:rPr>
          <w:t>41</w:t>
        </w:r>
        <w:r w:rsidR="00A96BB6">
          <w:rPr>
            <w:webHidden/>
          </w:rPr>
          <w:fldChar w:fldCharType="end"/>
        </w:r>
      </w:hyperlink>
    </w:p>
    <w:p w14:paraId="4F8508A8" w14:textId="16F15D8E" w:rsidR="00A96BB6" w:rsidRDefault="00453BE8" w:rsidP="00A96BB6">
      <w:pPr>
        <w:pStyle w:val="TOC1"/>
        <w:rPr>
          <w:rFonts w:asciiTheme="minorHAnsi" w:eastAsiaTheme="minorEastAsia" w:hAnsiTheme="minorHAnsi" w:cstheme="minorBidi"/>
          <w:kern w:val="0"/>
          <w:sz w:val="22"/>
          <w:szCs w:val="22"/>
        </w:rPr>
      </w:pPr>
      <w:hyperlink w:anchor="_Toc131406614" w:history="1">
        <w:r w:rsidR="00A96BB6" w:rsidRPr="00671708">
          <w:rPr>
            <w:rStyle w:val="Hyperlink"/>
          </w:rPr>
          <w:t>Appendix B - Formatting Requirements and System Validation</w:t>
        </w:r>
        <w:r w:rsidR="00A96BB6">
          <w:rPr>
            <w:webHidden/>
          </w:rPr>
          <w:tab/>
        </w:r>
        <w:r w:rsidR="00A96BB6">
          <w:rPr>
            <w:webHidden/>
          </w:rPr>
          <w:fldChar w:fldCharType="begin"/>
        </w:r>
        <w:r w:rsidR="00A96BB6">
          <w:rPr>
            <w:webHidden/>
          </w:rPr>
          <w:instrText xml:space="preserve"> PAGEREF _Toc131406614 \h </w:instrText>
        </w:r>
        <w:r w:rsidR="00A96BB6">
          <w:rPr>
            <w:webHidden/>
          </w:rPr>
        </w:r>
        <w:r w:rsidR="00A96BB6">
          <w:rPr>
            <w:webHidden/>
          </w:rPr>
          <w:fldChar w:fldCharType="separate"/>
        </w:r>
        <w:r w:rsidR="00F2121D">
          <w:rPr>
            <w:webHidden/>
          </w:rPr>
          <w:t>44</w:t>
        </w:r>
        <w:r w:rsidR="00A96BB6">
          <w:rPr>
            <w:webHidden/>
          </w:rPr>
          <w:fldChar w:fldCharType="end"/>
        </w:r>
      </w:hyperlink>
    </w:p>
    <w:p w14:paraId="3DA9F28B" w14:textId="1C3E6FAF" w:rsidR="00A96BB6" w:rsidRDefault="00453BE8">
      <w:pPr>
        <w:pStyle w:val="TOC2"/>
        <w:rPr>
          <w:rFonts w:asciiTheme="minorHAnsi" w:eastAsiaTheme="minorEastAsia" w:hAnsiTheme="minorHAnsi" w:cstheme="minorBidi"/>
          <w:sz w:val="22"/>
          <w:szCs w:val="22"/>
        </w:rPr>
      </w:pPr>
      <w:hyperlink w:anchor="_Toc131406615" w:history="1">
        <w:r w:rsidR="00A96BB6" w:rsidRPr="00671708">
          <w:rPr>
            <w:rStyle w:val="Hyperlink"/>
          </w:rPr>
          <w:t>1.</w:t>
        </w:r>
        <w:r w:rsidR="00A96BB6">
          <w:rPr>
            <w:rFonts w:asciiTheme="minorHAnsi" w:eastAsiaTheme="minorEastAsia" w:hAnsiTheme="minorHAnsi" w:cstheme="minorBidi"/>
            <w:sz w:val="22"/>
            <w:szCs w:val="22"/>
          </w:rPr>
          <w:tab/>
        </w:r>
        <w:r w:rsidR="00A96BB6" w:rsidRPr="00671708">
          <w:rPr>
            <w:rStyle w:val="Hyperlink"/>
          </w:rPr>
          <w:t>SAMHSA FORMATTING REQUIREMENTS</w:t>
        </w:r>
        <w:r w:rsidR="00A96BB6">
          <w:rPr>
            <w:webHidden/>
          </w:rPr>
          <w:tab/>
        </w:r>
        <w:r w:rsidR="00A96BB6">
          <w:rPr>
            <w:webHidden/>
          </w:rPr>
          <w:fldChar w:fldCharType="begin"/>
        </w:r>
        <w:r w:rsidR="00A96BB6">
          <w:rPr>
            <w:webHidden/>
          </w:rPr>
          <w:instrText xml:space="preserve"> PAGEREF _Toc131406615 \h </w:instrText>
        </w:r>
        <w:r w:rsidR="00A96BB6">
          <w:rPr>
            <w:webHidden/>
          </w:rPr>
        </w:r>
        <w:r w:rsidR="00A96BB6">
          <w:rPr>
            <w:webHidden/>
          </w:rPr>
          <w:fldChar w:fldCharType="separate"/>
        </w:r>
        <w:r w:rsidR="00F2121D">
          <w:rPr>
            <w:webHidden/>
          </w:rPr>
          <w:t>44</w:t>
        </w:r>
        <w:r w:rsidR="00A96BB6">
          <w:rPr>
            <w:webHidden/>
          </w:rPr>
          <w:fldChar w:fldCharType="end"/>
        </w:r>
      </w:hyperlink>
    </w:p>
    <w:p w14:paraId="3BCA8C59" w14:textId="54BAEB82" w:rsidR="00A96BB6" w:rsidRDefault="00453BE8">
      <w:pPr>
        <w:pStyle w:val="TOC2"/>
        <w:rPr>
          <w:rFonts w:asciiTheme="minorHAnsi" w:eastAsiaTheme="minorEastAsia" w:hAnsiTheme="minorHAnsi" w:cstheme="minorBidi"/>
          <w:sz w:val="22"/>
          <w:szCs w:val="22"/>
        </w:rPr>
      </w:pPr>
      <w:hyperlink w:anchor="_Toc131406616" w:history="1">
        <w:r w:rsidR="00A96BB6" w:rsidRPr="00671708">
          <w:rPr>
            <w:rStyle w:val="Hyperlink"/>
          </w:rPr>
          <w:t>2.</w:t>
        </w:r>
        <w:r w:rsidR="00A96BB6">
          <w:rPr>
            <w:rFonts w:asciiTheme="minorHAnsi" w:eastAsiaTheme="minorEastAsia" w:hAnsiTheme="minorHAnsi" w:cstheme="minorBidi"/>
            <w:sz w:val="22"/>
            <w:szCs w:val="22"/>
          </w:rPr>
          <w:tab/>
        </w:r>
        <w:r w:rsidR="00A96BB6" w:rsidRPr="00671708">
          <w:rPr>
            <w:rStyle w:val="Hyperlink"/>
          </w:rPr>
          <w:t>GRANTS.GOV FORMATTING AND VALIDATION REQUIREMENTS</w:t>
        </w:r>
        <w:r w:rsidR="00A96BB6">
          <w:rPr>
            <w:webHidden/>
          </w:rPr>
          <w:tab/>
        </w:r>
        <w:r w:rsidR="00A96BB6">
          <w:rPr>
            <w:webHidden/>
          </w:rPr>
          <w:fldChar w:fldCharType="begin"/>
        </w:r>
        <w:r w:rsidR="00A96BB6">
          <w:rPr>
            <w:webHidden/>
          </w:rPr>
          <w:instrText xml:space="preserve"> PAGEREF _Toc131406616 \h </w:instrText>
        </w:r>
        <w:r w:rsidR="00A96BB6">
          <w:rPr>
            <w:webHidden/>
          </w:rPr>
        </w:r>
        <w:r w:rsidR="00A96BB6">
          <w:rPr>
            <w:webHidden/>
          </w:rPr>
          <w:fldChar w:fldCharType="separate"/>
        </w:r>
        <w:r w:rsidR="00F2121D">
          <w:rPr>
            <w:webHidden/>
          </w:rPr>
          <w:t>44</w:t>
        </w:r>
        <w:r w:rsidR="00A96BB6">
          <w:rPr>
            <w:webHidden/>
          </w:rPr>
          <w:fldChar w:fldCharType="end"/>
        </w:r>
      </w:hyperlink>
    </w:p>
    <w:p w14:paraId="6477019B" w14:textId="1D1568B4" w:rsidR="00A96BB6" w:rsidRDefault="00453BE8">
      <w:pPr>
        <w:pStyle w:val="TOC2"/>
        <w:rPr>
          <w:rFonts w:asciiTheme="minorHAnsi" w:eastAsiaTheme="minorEastAsia" w:hAnsiTheme="minorHAnsi" w:cstheme="minorBidi"/>
          <w:sz w:val="22"/>
          <w:szCs w:val="22"/>
        </w:rPr>
      </w:pPr>
      <w:hyperlink w:anchor="_Toc131406617" w:history="1">
        <w:r w:rsidR="00A96BB6" w:rsidRPr="00671708">
          <w:rPr>
            <w:rStyle w:val="Hyperlink"/>
          </w:rPr>
          <w:t>3.</w:t>
        </w:r>
        <w:r w:rsidR="00A96BB6">
          <w:rPr>
            <w:rFonts w:asciiTheme="minorHAnsi" w:eastAsiaTheme="minorEastAsia" w:hAnsiTheme="minorHAnsi" w:cstheme="minorBidi"/>
            <w:sz w:val="22"/>
            <w:szCs w:val="22"/>
          </w:rPr>
          <w:tab/>
        </w:r>
        <w:r w:rsidR="00A96BB6" w:rsidRPr="00671708">
          <w:rPr>
            <w:rStyle w:val="Hyperlink"/>
          </w:rPr>
          <w:t>eRA COMMONS FORMATTING AND VALIDATION REQUIREMENTS</w:t>
        </w:r>
        <w:r w:rsidR="00A96BB6">
          <w:rPr>
            <w:webHidden/>
          </w:rPr>
          <w:tab/>
        </w:r>
        <w:r w:rsidR="00A96BB6">
          <w:rPr>
            <w:webHidden/>
          </w:rPr>
          <w:fldChar w:fldCharType="begin"/>
        </w:r>
        <w:r w:rsidR="00A96BB6">
          <w:rPr>
            <w:webHidden/>
          </w:rPr>
          <w:instrText xml:space="preserve"> PAGEREF _Toc131406617 \h </w:instrText>
        </w:r>
        <w:r w:rsidR="00A96BB6">
          <w:rPr>
            <w:webHidden/>
          </w:rPr>
        </w:r>
        <w:r w:rsidR="00A96BB6">
          <w:rPr>
            <w:webHidden/>
          </w:rPr>
          <w:fldChar w:fldCharType="separate"/>
        </w:r>
        <w:r w:rsidR="00F2121D">
          <w:rPr>
            <w:webHidden/>
          </w:rPr>
          <w:t>45</w:t>
        </w:r>
        <w:r w:rsidR="00A96BB6">
          <w:rPr>
            <w:webHidden/>
          </w:rPr>
          <w:fldChar w:fldCharType="end"/>
        </w:r>
      </w:hyperlink>
    </w:p>
    <w:p w14:paraId="448577E4" w14:textId="1BA16D30" w:rsidR="00A96BB6" w:rsidRDefault="00453BE8" w:rsidP="00A96BB6">
      <w:pPr>
        <w:pStyle w:val="TOC1"/>
        <w:rPr>
          <w:rFonts w:asciiTheme="minorHAnsi" w:eastAsiaTheme="minorEastAsia" w:hAnsiTheme="minorHAnsi" w:cstheme="minorBidi"/>
          <w:kern w:val="0"/>
          <w:sz w:val="22"/>
          <w:szCs w:val="22"/>
        </w:rPr>
      </w:pPr>
      <w:hyperlink w:anchor="_Toc131406618" w:history="1">
        <w:r w:rsidR="00A96BB6" w:rsidRPr="00671708">
          <w:rPr>
            <w:rStyle w:val="Hyperlink"/>
          </w:rPr>
          <w:t>Appendix C – Confidentiality and SAMHSA Participant Protection/Human Subjects Guidelines</w:t>
        </w:r>
        <w:r w:rsidR="00A96BB6">
          <w:rPr>
            <w:webHidden/>
          </w:rPr>
          <w:tab/>
        </w:r>
        <w:r w:rsidR="00A96BB6">
          <w:rPr>
            <w:webHidden/>
          </w:rPr>
          <w:fldChar w:fldCharType="begin"/>
        </w:r>
        <w:r w:rsidR="00A96BB6">
          <w:rPr>
            <w:webHidden/>
          </w:rPr>
          <w:instrText xml:space="preserve"> PAGEREF _Toc131406618 \h </w:instrText>
        </w:r>
        <w:r w:rsidR="00A96BB6">
          <w:rPr>
            <w:webHidden/>
          </w:rPr>
        </w:r>
        <w:r w:rsidR="00A96BB6">
          <w:rPr>
            <w:webHidden/>
          </w:rPr>
          <w:fldChar w:fldCharType="separate"/>
        </w:r>
        <w:r w:rsidR="00F2121D">
          <w:rPr>
            <w:webHidden/>
          </w:rPr>
          <w:t>50</w:t>
        </w:r>
        <w:r w:rsidR="00A96BB6">
          <w:rPr>
            <w:webHidden/>
          </w:rPr>
          <w:fldChar w:fldCharType="end"/>
        </w:r>
      </w:hyperlink>
    </w:p>
    <w:p w14:paraId="4F5544D6" w14:textId="1A564AB4" w:rsidR="00A96BB6" w:rsidRDefault="00453BE8" w:rsidP="00A96BB6">
      <w:pPr>
        <w:pStyle w:val="TOC1"/>
        <w:rPr>
          <w:rFonts w:asciiTheme="minorHAnsi" w:eastAsiaTheme="minorEastAsia" w:hAnsiTheme="minorHAnsi" w:cstheme="minorBidi"/>
          <w:kern w:val="0"/>
          <w:sz w:val="22"/>
          <w:szCs w:val="22"/>
        </w:rPr>
      </w:pPr>
      <w:hyperlink w:anchor="_Toc131406619" w:history="1">
        <w:r w:rsidR="00A96BB6" w:rsidRPr="00671708">
          <w:rPr>
            <w:rStyle w:val="Hyperlink"/>
          </w:rPr>
          <w:t>Appendix D – Developing Goals and Measurable Objectives</w:t>
        </w:r>
        <w:r w:rsidR="00A96BB6">
          <w:rPr>
            <w:webHidden/>
          </w:rPr>
          <w:tab/>
        </w:r>
        <w:r w:rsidR="00A96BB6">
          <w:rPr>
            <w:webHidden/>
          </w:rPr>
          <w:fldChar w:fldCharType="begin"/>
        </w:r>
        <w:r w:rsidR="00A96BB6">
          <w:rPr>
            <w:webHidden/>
          </w:rPr>
          <w:instrText xml:space="preserve"> PAGEREF _Toc131406619 \h </w:instrText>
        </w:r>
        <w:r w:rsidR="00A96BB6">
          <w:rPr>
            <w:webHidden/>
          </w:rPr>
        </w:r>
        <w:r w:rsidR="00A96BB6">
          <w:rPr>
            <w:webHidden/>
          </w:rPr>
          <w:fldChar w:fldCharType="separate"/>
        </w:r>
        <w:r w:rsidR="00F2121D">
          <w:rPr>
            <w:webHidden/>
          </w:rPr>
          <w:t>53</w:t>
        </w:r>
        <w:r w:rsidR="00A96BB6">
          <w:rPr>
            <w:webHidden/>
          </w:rPr>
          <w:fldChar w:fldCharType="end"/>
        </w:r>
      </w:hyperlink>
    </w:p>
    <w:p w14:paraId="153EABDF" w14:textId="77EE64DF" w:rsidR="00A96BB6" w:rsidRDefault="00453BE8" w:rsidP="00A96BB6">
      <w:pPr>
        <w:pStyle w:val="TOC1"/>
        <w:rPr>
          <w:rFonts w:asciiTheme="minorHAnsi" w:eastAsiaTheme="minorEastAsia" w:hAnsiTheme="minorHAnsi" w:cstheme="minorBidi"/>
          <w:kern w:val="0"/>
          <w:sz w:val="22"/>
          <w:szCs w:val="22"/>
        </w:rPr>
      </w:pPr>
      <w:hyperlink w:anchor="_Toc131406620" w:history="1">
        <w:r w:rsidR="00A96BB6" w:rsidRPr="00671708">
          <w:rPr>
            <w:rStyle w:val="Hyperlink"/>
          </w:rPr>
          <w:t>Appendix E – Developing the Plan for Data Collection and Performance Measurement</w:t>
        </w:r>
        <w:r w:rsidR="00A96BB6">
          <w:rPr>
            <w:webHidden/>
          </w:rPr>
          <w:tab/>
        </w:r>
        <w:r w:rsidR="00A96BB6">
          <w:rPr>
            <w:webHidden/>
          </w:rPr>
          <w:fldChar w:fldCharType="begin"/>
        </w:r>
        <w:r w:rsidR="00A96BB6">
          <w:rPr>
            <w:webHidden/>
          </w:rPr>
          <w:instrText xml:space="preserve"> PAGEREF _Toc131406620 \h </w:instrText>
        </w:r>
        <w:r w:rsidR="00A96BB6">
          <w:rPr>
            <w:webHidden/>
          </w:rPr>
        </w:r>
        <w:r w:rsidR="00A96BB6">
          <w:rPr>
            <w:webHidden/>
          </w:rPr>
          <w:fldChar w:fldCharType="separate"/>
        </w:r>
        <w:r w:rsidR="00F2121D">
          <w:rPr>
            <w:webHidden/>
          </w:rPr>
          <w:t>56</w:t>
        </w:r>
        <w:r w:rsidR="00A96BB6">
          <w:rPr>
            <w:webHidden/>
          </w:rPr>
          <w:fldChar w:fldCharType="end"/>
        </w:r>
      </w:hyperlink>
    </w:p>
    <w:p w14:paraId="20545398" w14:textId="2621E3BA" w:rsidR="00A96BB6" w:rsidRDefault="00453BE8" w:rsidP="00A96BB6">
      <w:pPr>
        <w:pStyle w:val="TOC1"/>
        <w:rPr>
          <w:rFonts w:asciiTheme="minorHAnsi" w:eastAsiaTheme="minorEastAsia" w:hAnsiTheme="minorHAnsi" w:cstheme="minorBidi"/>
          <w:kern w:val="0"/>
          <w:sz w:val="22"/>
          <w:szCs w:val="22"/>
        </w:rPr>
      </w:pPr>
      <w:hyperlink w:anchor="_Toc131406621" w:history="1">
        <w:r w:rsidR="00A96BB6" w:rsidRPr="00671708">
          <w:rPr>
            <w:rStyle w:val="Hyperlink"/>
          </w:rPr>
          <w:t>Appendix F – Biographical Sketches and Position Descriptions</w:t>
        </w:r>
        <w:r w:rsidR="00A96BB6">
          <w:rPr>
            <w:webHidden/>
          </w:rPr>
          <w:tab/>
        </w:r>
        <w:r w:rsidR="00A96BB6">
          <w:rPr>
            <w:webHidden/>
          </w:rPr>
          <w:fldChar w:fldCharType="begin"/>
        </w:r>
        <w:r w:rsidR="00A96BB6">
          <w:rPr>
            <w:webHidden/>
          </w:rPr>
          <w:instrText xml:space="preserve"> PAGEREF _Toc131406621 \h </w:instrText>
        </w:r>
        <w:r w:rsidR="00A96BB6">
          <w:rPr>
            <w:webHidden/>
          </w:rPr>
        </w:r>
        <w:r w:rsidR="00A96BB6">
          <w:rPr>
            <w:webHidden/>
          </w:rPr>
          <w:fldChar w:fldCharType="separate"/>
        </w:r>
        <w:r w:rsidR="00F2121D">
          <w:rPr>
            <w:webHidden/>
          </w:rPr>
          <w:t>58</w:t>
        </w:r>
        <w:r w:rsidR="00A96BB6">
          <w:rPr>
            <w:webHidden/>
          </w:rPr>
          <w:fldChar w:fldCharType="end"/>
        </w:r>
      </w:hyperlink>
    </w:p>
    <w:p w14:paraId="5E17AFEE" w14:textId="54E3B116" w:rsidR="00A96BB6" w:rsidRDefault="00453BE8" w:rsidP="00A96BB6">
      <w:pPr>
        <w:pStyle w:val="TOC1"/>
        <w:rPr>
          <w:rFonts w:asciiTheme="minorHAnsi" w:eastAsiaTheme="minorEastAsia" w:hAnsiTheme="minorHAnsi" w:cstheme="minorBidi"/>
          <w:kern w:val="0"/>
          <w:sz w:val="22"/>
          <w:szCs w:val="22"/>
        </w:rPr>
      </w:pPr>
      <w:hyperlink w:anchor="_Toc131406622" w:history="1">
        <w:r w:rsidR="00A96BB6" w:rsidRPr="00671708">
          <w:rPr>
            <w:rStyle w:val="Hyperlink"/>
          </w:rPr>
          <w:t>Appendix G – Standard Funding Restrictions</w:t>
        </w:r>
        <w:r w:rsidR="00A96BB6">
          <w:rPr>
            <w:webHidden/>
          </w:rPr>
          <w:tab/>
        </w:r>
        <w:r w:rsidR="00A96BB6">
          <w:rPr>
            <w:webHidden/>
          </w:rPr>
          <w:fldChar w:fldCharType="begin"/>
        </w:r>
        <w:r w:rsidR="00A96BB6">
          <w:rPr>
            <w:webHidden/>
          </w:rPr>
          <w:instrText xml:space="preserve"> PAGEREF _Toc131406622 \h </w:instrText>
        </w:r>
        <w:r w:rsidR="00A96BB6">
          <w:rPr>
            <w:webHidden/>
          </w:rPr>
        </w:r>
        <w:r w:rsidR="00A96BB6">
          <w:rPr>
            <w:webHidden/>
          </w:rPr>
          <w:fldChar w:fldCharType="separate"/>
        </w:r>
        <w:r w:rsidR="00F2121D">
          <w:rPr>
            <w:webHidden/>
          </w:rPr>
          <w:t>59</w:t>
        </w:r>
        <w:r w:rsidR="00A96BB6">
          <w:rPr>
            <w:webHidden/>
          </w:rPr>
          <w:fldChar w:fldCharType="end"/>
        </w:r>
      </w:hyperlink>
    </w:p>
    <w:p w14:paraId="4DC522C3" w14:textId="24F56750" w:rsidR="00A96BB6" w:rsidRDefault="00453BE8" w:rsidP="00A96BB6">
      <w:pPr>
        <w:pStyle w:val="TOC1"/>
        <w:rPr>
          <w:rFonts w:asciiTheme="minorHAnsi" w:eastAsiaTheme="minorEastAsia" w:hAnsiTheme="minorHAnsi" w:cstheme="minorBidi"/>
          <w:kern w:val="0"/>
          <w:sz w:val="22"/>
          <w:szCs w:val="22"/>
        </w:rPr>
      </w:pPr>
      <w:hyperlink w:anchor="_Toc131406623" w:history="1">
        <w:r w:rsidR="00A96BB6" w:rsidRPr="00671708">
          <w:rPr>
            <w:rStyle w:val="Hyperlink"/>
          </w:rPr>
          <w:t>Appendix H – Administrative and National Policy</w:t>
        </w:r>
        <w:r w:rsidR="00A96BB6">
          <w:rPr>
            <w:webHidden/>
          </w:rPr>
          <w:tab/>
        </w:r>
        <w:r w:rsidR="00A96BB6">
          <w:rPr>
            <w:webHidden/>
          </w:rPr>
          <w:fldChar w:fldCharType="begin"/>
        </w:r>
        <w:r w:rsidR="00A96BB6">
          <w:rPr>
            <w:webHidden/>
          </w:rPr>
          <w:instrText xml:space="preserve"> PAGEREF _Toc131406623 \h </w:instrText>
        </w:r>
        <w:r w:rsidR="00A96BB6">
          <w:rPr>
            <w:webHidden/>
          </w:rPr>
        </w:r>
        <w:r w:rsidR="00A96BB6">
          <w:rPr>
            <w:webHidden/>
          </w:rPr>
          <w:fldChar w:fldCharType="separate"/>
        </w:r>
        <w:r w:rsidR="00F2121D">
          <w:rPr>
            <w:webHidden/>
          </w:rPr>
          <w:t>61</w:t>
        </w:r>
        <w:r w:rsidR="00A96BB6">
          <w:rPr>
            <w:webHidden/>
          </w:rPr>
          <w:fldChar w:fldCharType="end"/>
        </w:r>
      </w:hyperlink>
    </w:p>
    <w:p w14:paraId="1ED382DC" w14:textId="291D415B" w:rsidR="00A96BB6" w:rsidRDefault="00453BE8" w:rsidP="00A96BB6">
      <w:pPr>
        <w:pStyle w:val="TOC1"/>
        <w:rPr>
          <w:rFonts w:asciiTheme="minorHAnsi" w:eastAsiaTheme="minorEastAsia" w:hAnsiTheme="minorHAnsi" w:cstheme="minorBidi"/>
          <w:kern w:val="0"/>
          <w:sz w:val="22"/>
          <w:szCs w:val="22"/>
        </w:rPr>
      </w:pPr>
      <w:hyperlink w:anchor="_Toc131406624" w:history="1">
        <w:r w:rsidR="00A96BB6" w:rsidRPr="00671708">
          <w:rPr>
            <w:rStyle w:val="Hyperlink"/>
          </w:rPr>
          <w:t>Appendix I – Sample Budget and Justification</w:t>
        </w:r>
        <w:r w:rsidR="00A96BB6">
          <w:rPr>
            <w:webHidden/>
          </w:rPr>
          <w:tab/>
        </w:r>
        <w:r w:rsidR="00A96BB6">
          <w:rPr>
            <w:webHidden/>
          </w:rPr>
          <w:fldChar w:fldCharType="begin"/>
        </w:r>
        <w:r w:rsidR="00A96BB6">
          <w:rPr>
            <w:webHidden/>
          </w:rPr>
          <w:instrText xml:space="preserve"> PAGEREF _Toc131406624 \h </w:instrText>
        </w:r>
        <w:r w:rsidR="00A96BB6">
          <w:rPr>
            <w:webHidden/>
          </w:rPr>
        </w:r>
        <w:r w:rsidR="00A96BB6">
          <w:rPr>
            <w:webHidden/>
          </w:rPr>
          <w:fldChar w:fldCharType="separate"/>
        </w:r>
        <w:r w:rsidR="00F2121D">
          <w:rPr>
            <w:webHidden/>
          </w:rPr>
          <w:t>67</w:t>
        </w:r>
        <w:r w:rsidR="00A96BB6">
          <w:rPr>
            <w:webHidden/>
          </w:rPr>
          <w:fldChar w:fldCharType="end"/>
        </w:r>
      </w:hyperlink>
    </w:p>
    <w:p w14:paraId="334FFA9A" w14:textId="4122EA20" w:rsidR="00A96BB6" w:rsidRDefault="00453BE8" w:rsidP="00A96BB6">
      <w:pPr>
        <w:pStyle w:val="TOC1"/>
        <w:rPr>
          <w:rFonts w:asciiTheme="minorHAnsi" w:eastAsiaTheme="minorEastAsia" w:hAnsiTheme="minorHAnsi" w:cstheme="minorBidi"/>
          <w:kern w:val="0"/>
          <w:sz w:val="22"/>
          <w:szCs w:val="22"/>
        </w:rPr>
      </w:pPr>
      <w:hyperlink w:anchor="_Toc131406625" w:history="1">
        <w:r w:rsidR="00A96BB6" w:rsidRPr="00671708">
          <w:rPr>
            <w:rStyle w:val="Hyperlink"/>
          </w:rPr>
          <w:t>Appendix J – Contingency Management</w:t>
        </w:r>
        <w:r w:rsidR="00A96BB6">
          <w:rPr>
            <w:webHidden/>
          </w:rPr>
          <w:tab/>
        </w:r>
        <w:r w:rsidR="00A96BB6">
          <w:rPr>
            <w:webHidden/>
          </w:rPr>
          <w:fldChar w:fldCharType="begin"/>
        </w:r>
        <w:r w:rsidR="00A96BB6">
          <w:rPr>
            <w:webHidden/>
          </w:rPr>
          <w:instrText xml:space="preserve"> PAGEREF _Toc131406625 \h </w:instrText>
        </w:r>
        <w:r w:rsidR="00A96BB6">
          <w:rPr>
            <w:webHidden/>
          </w:rPr>
        </w:r>
        <w:r w:rsidR="00A96BB6">
          <w:rPr>
            <w:webHidden/>
          </w:rPr>
          <w:fldChar w:fldCharType="separate"/>
        </w:r>
        <w:r w:rsidR="00F2121D">
          <w:rPr>
            <w:webHidden/>
          </w:rPr>
          <w:t>72</w:t>
        </w:r>
        <w:r w:rsidR="00A96BB6">
          <w:rPr>
            <w:webHidden/>
          </w:rPr>
          <w:fldChar w:fldCharType="end"/>
        </w:r>
      </w:hyperlink>
    </w:p>
    <w:p w14:paraId="1E4DC721" w14:textId="0F739A71" w:rsidR="00A96BB6" w:rsidRDefault="00453BE8" w:rsidP="00A96BB6">
      <w:pPr>
        <w:pStyle w:val="TOC1"/>
        <w:rPr>
          <w:rFonts w:asciiTheme="minorHAnsi" w:eastAsiaTheme="minorEastAsia" w:hAnsiTheme="minorHAnsi" w:cstheme="minorBidi"/>
          <w:kern w:val="0"/>
          <w:sz w:val="22"/>
          <w:szCs w:val="22"/>
        </w:rPr>
      </w:pPr>
      <w:hyperlink w:anchor="_Toc131406626" w:history="1">
        <w:r w:rsidR="00A96BB6" w:rsidRPr="00671708">
          <w:rPr>
            <w:rStyle w:val="Hyperlink"/>
          </w:rPr>
          <w:t>Appendix K – FY 2022 Annual Formula Based Allocation of State Opioid Response Grants</w:t>
        </w:r>
        <w:r w:rsidR="00A96BB6">
          <w:rPr>
            <w:webHidden/>
          </w:rPr>
          <w:tab/>
        </w:r>
        <w:r w:rsidR="00A96BB6">
          <w:rPr>
            <w:webHidden/>
          </w:rPr>
          <w:fldChar w:fldCharType="begin"/>
        </w:r>
        <w:r w:rsidR="00A96BB6">
          <w:rPr>
            <w:webHidden/>
          </w:rPr>
          <w:instrText xml:space="preserve"> PAGEREF _Toc131406626 \h </w:instrText>
        </w:r>
        <w:r w:rsidR="00A96BB6">
          <w:rPr>
            <w:webHidden/>
          </w:rPr>
        </w:r>
        <w:r w:rsidR="00A96BB6">
          <w:rPr>
            <w:webHidden/>
          </w:rPr>
          <w:fldChar w:fldCharType="separate"/>
        </w:r>
        <w:r w:rsidR="00F2121D">
          <w:rPr>
            <w:webHidden/>
          </w:rPr>
          <w:t>74</w:t>
        </w:r>
        <w:r w:rsidR="00A96BB6">
          <w:rPr>
            <w:webHidden/>
          </w:rPr>
          <w:fldChar w:fldCharType="end"/>
        </w:r>
      </w:hyperlink>
    </w:p>
    <w:p w14:paraId="28DD0705" w14:textId="3BD9CB8B" w:rsidR="00A96BB6" w:rsidRDefault="00453BE8" w:rsidP="00A96BB6">
      <w:pPr>
        <w:pStyle w:val="TOC1"/>
        <w:rPr>
          <w:rFonts w:asciiTheme="minorHAnsi" w:eastAsiaTheme="minorEastAsia" w:hAnsiTheme="minorHAnsi" w:cstheme="minorBidi"/>
          <w:kern w:val="0"/>
          <w:sz w:val="22"/>
          <w:szCs w:val="22"/>
        </w:rPr>
      </w:pPr>
      <w:hyperlink w:anchor="_Toc131406627" w:history="1">
        <w:r w:rsidR="00A96BB6" w:rsidRPr="00671708">
          <w:rPr>
            <w:rStyle w:val="Hyperlink"/>
          </w:rPr>
          <w:t>Appendix L – FY 2023 Annual Formula Based Allocation of State Opioid Response Grants</w:t>
        </w:r>
        <w:r w:rsidR="00A96BB6">
          <w:rPr>
            <w:webHidden/>
          </w:rPr>
          <w:tab/>
        </w:r>
        <w:r w:rsidR="00A96BB6">
          <w:rPr>
            <w:webHidden/>
          </w:rPr>
          <w:fldChar w:fldCharType="begin"/>
        </w:r>
        <w:r w:rsidR="00A96BB6">
          <w:rPr>
            <w:webHidden/>
          </w:rPr>
          <w:instrText xml:space="preserve"> PAGEREF _Toc131406627 \h </w:instrText>
        </w:r>
        <w:r w:rsidR="00A96BB6">
          <w:rPr>
            <w:webHidden/>
          </w:rPr>
        </w:r>
        <w:r w:rsidR="00A96BB6">
          <w:rPr>
            <w:webHidden/>
          </w:rPr>
          <w:fldChar w:fldCharType="separate"/>
        </w:r>
        <w:r w:rsidR="00F2121D">
          <w:rPr>
            <w:webHidden/>
          </w:rPr>
          <w:t>77</w:t>
        </w:r>
        <w:r w:rsidR="00A96BB6">
          <w:rPr>
            <w:webHidden/>
          </w:rPr>
          <w:fldChar w:fldCharType="end"/>
        </w:r>
      </w:hyperlink>
    </w:p>
    <w:p w14:paraId="6432651A" w14:textId="4B34A791" w:rsidR="003E41D9" w:rsidRPr="00543B6E" w:rsidRDefault="003818CA" w:rsidP="00BA1CB0">
      <w:pPr>
        <w:pStyle w:val="TOC1"/>
        <w:rPr>
          <w:rStyle w:val="StyleBold"/>
        </w:rPr>
      </w:pPr>
      <w:r w:rsidRPr="00543B6E">
        <w:fldChar w:fldCharType="end"/>
      </w:r>
    </w:p>
    <w:p w14:paraId="2C7BE50D" w14:textId="77777777" w:rsidR="00CE7EE2" w:rsidRPr="00781334" w:rsidRDefault="0001794E" w:rsidP="00A96BB6">
      <w:pPr>
        <w:pStyle w:val="Heading1"/>
      </w:pPr>
      <w:bookmarkStart w:id="1" w:name="_Toc277597246"/>
      <w:bookmarkStart w:id="2" w:name="_Toc277678566"/>
      <w:bookmarkStart w:id="3" w:name="_Toc485307376"/>
      <w:bookmarkStart w:id="4" w:name="_Toc81577269"/>
      <w:bookmarkStart w:id="5" w:name="_Toc131406576"/>
      <w:bookmarkEnd w:id="0"/>
      <w:r w:rsidRPr="00781334">
        <w:t>E</w:t>
      </w:r>
      <w:r w:rsidR="00CE796C" w:rsidRPr="00781334">
        <w:t>XECUTIVE SUMMARY</w:t>
      </w:r>
      <w:bookmarkEnd w:id="1"/>
      <w:bookmarkEnd w:id="2"/>
      <w:bookmarkEnd w:id="3"/>
      <w:bookmarkEnd w:id="4"/>
      <w:bookmarkEnd w:id="5"/>
    </w:p>
    <w:p w14:paraId="280EF3D3" w14:textId="4FCC97EB" w:rsidR="002067C2" w:rsidRDefault="002067C2" w:rsidP="001F33A5">
      <w:pPr>
        <w:tabs>
          <w:tab w:val="left" w:pos="1008"/>
        </w:tabs>
        <w:spacing w:after="0"/>
        <w:rPr>
          <w:rStyle w:val="StyleBold"/>
          <w:rFonts w:cs="Arial"/>
          <w:szCs w:val="24"/>
        </w:rPr>
      </w:pPr>
      <w:bookmarkStart w:id="6" w:name="_Hlk103764690"/>
      <w:r w:rsidRPr="00781334">
        <w:rPr>
          <w:rFonts w:cs="Arial"/>
          <w:szCs w:val="24"/>
        </w:rPr>
        <w:t>The Substance Abuse and Mental Health Services Administration</w:t>
      </w:r>
      <w:r w:rsidR="002729F7" w:rsidRPr="00781334">
        <w:rPr>
          <w:rFonts w:cs="Arial"/>
          <w:szCs w:val="24"/>
        </w:rPr>
        <w:t xml:space="preserve"> (SAMHSA)</w:t>
      </w:r>
      <w:r w:rsidR="00F17053" w:rsidRPr="00781334">
        <w:rPr>
          <w:rFonts w:cs="Arial"/>
          <w:szCs w:val="24"/>
        </w:rPr>
        <w:t xml:space="preserve">, </w:t>
      </w:r>
      <w:r w:rsidRPr="00781334">
        <w:rPr>
          <w:rFonts w:cs="Arial"/>
          <w:szCs w:val="24"/>
        </w:rPr>
        <w:t xml:space="preserve">Center for </w:t>
      </w:r>
      <w:r w:rsidR="00BF3C37" w:rsidRPr="00781334">
        <w:rPr>
          <w:rStyle w:val="StyleBold"/>
          <w:rFonts w:cs="Arial"/>
          <w:b w:val="0"/>
          <w:bCs w:val="0"/>
          <w:szCs w:val="24"/>
        </w:rPr>
        <w:t>Substance Abuse Treatment</w:t>
      </w:r>
      <w:r w:rsidR="00AC1A19" w:rsidRPr="00781334">
        <w:rPr>
          <w:rStyle w:val="StyleBold"/>
          <w:rFonts w:cs="Arial"/>
          <w:b w:val="0"/>
          <w:bCs w:val="0"/>
          <w:szCs w:val="24"/>
        </w:rPr>
        <w:t xml:space="preserve"> (</w:t>
      </w:r>
      <w:r w:rsidR="00BF3C37" w:rsidRPr="00781334">
        <w:rPr>
          <w:rStyle w:val="StyleBold"/>
          <w:rFonts w:cs="Arial"/>
          <w:b w:val="0"/>
          <w:bCs w:val="0"/>
          <w:szCs w:val="24"/>
        </w:rPr>
        <w:t>CSAT</w:t>
      </w:r>
      <w:r w:rsidR="00AC1A19" w:rsidRPr="00781334">
        <w:rPr>
          <w:rStyle w:val="StyleBold"/>
          <w:rFonts w:cs="Arial"/>
          <w:b w:val="0"/>
          <w:bCs w:val="0"/>
          <w:szCs w:val="24"/>
        </w:rPr>
        <w:t>),</w:t>
      </w:r>
      <w:r w:rsidR="00AC1A19" w:rsidRPr="00781334">
        <w:rPr>
          <w:rFonts w:cs="Arial"/>
          <w:szCs w:val="24"/>
        </w:rPr>
        <w:t xml:space="preserve"> </w:t>
      </w:r>
      <w:r w:rsidRPr="00781334">
        <w:rPr>
          <w:rFonts w:cs="Arial"/>
          <w:szCs w:val="24"/>
        </w:rPr>
        <w:t>is accepting applic</w:t>
      </w:r>
      <w:r w:rsidR="00FB4138" w:rsidRPr="00781334">
        <w:rPr>
          <w:rFonts w:cs="Arial"/>
          <w:szCs w:val="24"/>
        </w:rPr>
        <w:t>ations for</w:t>
      </w:r>
      <w:r w:rsidR="005D0BA0" w:rsidRPr="00781334">
        <w:rPr>
          <w:rFonts w:cs="Arial"/>
          <w:szCs w:val="24"/>
        </w:rPr>
        <w:t xml:space="preserve"> the</w:t>
      </w:r>
      <w:r w:rsidR="00FB4138" w:rsidRPr="00781334">
        <w:rPr>
          <w:rFonts w:cs="Arial"/>
          <w:szCs w:val="24"/>
        </w:rPr>
        <w:t xml:space="preserve"> fiscal year (FY) </w:t>
      </w:r>
      <w:r w:rsidR="005071AA" w:rsidRPr="00B60E1E">
        <w:rPr>
          <w:rFonts w:cs="Arial"/>
          <w:szCs w:val="24"/>
        </w:rPr>
        <w:t>20</w:t>
      </w:r>
      <w:r w:rsidR="005A67FC" w:rsidRPr="00B60E1E">
        <w:rPr>
          <w:rFonts w:cs="Arial"/>
          <w:szCs w:val="24"/>
        </w:rPr>
        <w:t>2</w:t>
      </w:r>
      <w:r w:rsidR="003C3D23" w:rsidRPr="00B60E1E">
        <w:rPr>
          <w:rFonts w:cs="Arial"/>
          <w:szCs w:val="24"/>
        </w:rPr>
        <w:t>2</w:t>
      </w:r>
      <w:r w:rsidR="005D0BA0" w:rsidRPr="00B60E1E">
        <w:rPr>
          <w:rFonts w:cs="Arial"/>
          <w:szCs w:val="24"/>
        </w:rPr>
        <w:t xml:space="preserve"> cohort of</w:t>
      </w:r>
      <w:r w:rsidR="00002BEF" w:rsidRPr="00543B6E">
        <w:rPr>
          <w:rFonts w:cs="Arial"/>
          <w:szCs w:val="24"/>
        </w:rPr>
        <w:t xml:space="preserve"> </w:t>
      </w:r>
      <w:r w:rsidR="00AE1088" w:rsidRPr="00543B6E">
        <w:rPr>
          <w:rFonts w:cs="Arial"/>
          <w:szCs w:val="24"/>
        </w:rPr>
        <w:t>the</w:t>
      </w:r>
      <w:r w:rsidR="00875C13" w:rsidRPr="00543B6E">
        <w:rPr>
          <w:rFonts w:cs="Arial"/>
          <w:szCs w:val="24"/>
        </w:rPr>
        <w:t xml:space="preserve"> </w:t>
      </w:r>
      <w:r w:rsidR="00BF3C37" w:rsidRPr="00543B6E">
        <w:rPr>
          <w:rStyle w:val="StyleBold"/>
          <w:rFonts w:cs="Arial"/>
          <w:b w:val="0"/>
          <w:bCs w:val="0"/>
          <w:szCs w:val="24"/>
        </w:rPr>
        <w:t>State Opioid Response</w:t>
      </w:r>
      <w:r w:rsidR="007373D3" w:rsidRPr="00543B6E">
        <w:rPr>
          <w:rStyle w:val="StyleBold"/>
          <w:rFonts w:cs="Arial"/>
          <w:b w:val="0"/>
          <w:bCs w:val="0"/>
          <w:szCs w:val="24"/>
        </w:rPr>
        <w:t xml:space="preserve"> grant</w:t>
      </w:r>
      <w:r w:rsidR="005D0BA0" w:rsidRPr="00543B6E">
        <w:rPr>
          <w:rStyle w:val="StyleBold"/>
          <w:rFonts w:cs="Arial"/>
          <w:b w:val="0"/>
          <w:bCs w:val="0"/>
          <w:szCs w:val="24"/>
        </w:rPr>
        <w:t xml:space="preserve"> program</w:t>
      </w:r>
      <w:r w:rsidR="007F0F79" w:rsidRPr="00543B6E">
        <w:rPr>
          <w:rStyle w:val="StyleBold"/>
          <w:rFonts w:cs="Arial"/>
          <w:b w:val="0"/>
          <w:bCs w:val="0"/>
          <w:szCs w:val="24"/>
        </w:rPr>
        <w:t>.</w:t>
      </w:r>
      <w:r w:rsidR="008167B8">
        <w:rPr>
          <w:rStyle w:val="StyleBold"/>
          <w:rFonts w:cs="Arial"/>
          <w:b w:val="0"/>
          <w:bCs w:val="0"/>
          <w:szCs w:val="24"/>
        </w:rPr>
        <w:t xml:space="preserve"> </w:t>
      </w:r>
      <w:bookmarkStart w:id="7" w:name="_Hlk99619316"/>
      <w:r w:rsidRPr="00543B6E">
        <w:rPr>
          <w:rFonts w:cs="Arial"/>
          <w:szCs w:val="24"/>
        </w:rPr>
        <w:t>The purpose of this program</w:t>
      </w:r>
      <w:r w:rsidRPr="00543B6E">
        <w:rPr>
          <w:rStyle w:val="StyleBold"/>
          <w:rFonts w:cs="Arial"/>
          <w:b w:val="0"/>
          <w:bCs w:val="0"/>
          <w:szCs w:val="24"/>
        </w:rPr>
        <w:t xml:space="preserve"> </w:t>
      </w:r>
      <w:r w:rsidRPr="00543B6E">
        <w:rPr>
          <w:rFonts w:cs="Arial"/>
          <w:szCs w:val="24"/>
        </w:rPr>
        <w:t>is to</w:t>
      </w:r>
      <w:r w:rsidRPr="00543B6E">
        <w:rPr>
          <w:rStyle w:val="StyleBold"/>
          <w:rFonts w:cs="Arial"/>
          <w:b w:val="0"/>
          <w:bCs w:val="0"/>
          <w:szCs w:val="24"/>
        </w:rPr>
        <w:t xml:space="preserve"> </w:t>
      </w:r>
      <w:r w:rsidR="00BF3C37" w:rsidRPr="00543B6E">
        <w:rPr>
          <w:rStyle w:val="StyleBold"/>
          <w:rFonts w:cs="Arial"/>
          <w:b w:val="0"/>
          <w:bCs w:val="0"/>
          <w:szCs w:val="24"/>
        </w:rPr>
        <w:t>ad</w:t>
      </w:r>
      <w:r w:rsidR="00BF3C37" w:rsidRPr="00543B6E">
        <w:rPr>
          <w:rStyle w:val="normaltextrun"/>
          <w:rFonts w:cs="Arial"/>
          <w:color w:val="000000"/>
          <w:szCs w:val="24"/>
          <w:shd w:val="clear" w:color="auto" w:fill="FFFFFF"/>
        </w:rPr>
        <w:t xml:space="preserve">dress the opioid overdose crisis by </w:t>
      </w:r>
      <w:r w:rsidR="005D0BA0" w:rsidRPr="00543B6E">
        <w:rPr>
          <w:rStyle w:val="normaltextrun"/>
          <w:rFonts w:cs="Arial"/>
          <w:color w:val="000000"/>
          <w:szCs w:val="24"/>
          <w:shd w:val="clear" w:color="auto" w:fill="FFFFFF"/>
        </w:rPr>
        <w:t xml:space="preserve">providing resources to states and territories for </w:t>
      </w:r>
      <w:r w:rsidR="00BF3C37" w:rsidRPr="00543B6E">
        <w:rPr>
          <w:rStyle w:val="normaltextrun"/>
          <w:rFonts w:cs="Arial"/>
          <w:color w:val="000000"/>
          <w:szCs w:val="24"/>
          <w:shd w:val="clear" w:color="auto" w:fill="FFFFFF"/>
        </w:rPr>
        <w:t>increasing</w:t>
      </w:r>
      <w:r w:rsidR="005D0BA0" w:rsidRPr="00543B6E">
        <w:rPr>
          <w:rStyle w:val="normaltextrun"/>
          <w:rFonts w:cs="Arial"/>
          <w:color w:val="000000"/>
          <w:szCs w:val="24"/>
          <w:shd w:val="clear" w:color="auto" w:fill="FFFFFF"/>
        </w:rPr>
        <w:t xml:space="preserve"> </w:t>
      </w:r>
      <w:r w:rsidR="00BF3C37" w:rsidRPr="00543B6E">
        <w:rPr>
          <w:rStyle w:val="normaltextrun"/>
          <w:rFonts w:cs="Arial"/>
          <w:color w:val="000000"/>
          <w:szCs w:val="24"/>
          <w:shd w:val="clear" w:color="auto" w:fill="FFFFFF"/>
        </w:rPr>
        <w:t>access to FDA-approved medications for the treatment of opioid use disorder (MOUD), and</w:t>
      </w:r>
      <w:r w:rsidR="008510FE" w:rsidRPr="00781334">
        <w:rPr>
          <w:rStyle w:val="normaltextrun"/>
          <w:rFonts w:cs="Arial"/>
          <w:color w:val="000000"/>
          <w:szCs w:val="24"/>
          <w:shd w:val="clear" w:color="auto" w:fill="FFFFFF"/>
        </w:rPr>
        <w:t xml:space="preserve"> for</w:t>
      </w:r>
      <w:r w:rsidR="00BF3C37" w:rsidRPr="00543B6E">
        <w:rPr>
          <w:rStyle w:val="normaltextrun"/>
          <w:rFonts w:cs="Arial"/>
          <w:color w:val="000000"/>
          <w:szCs w:val="24"/>
          <w:shd w:val="clear" w:color="auto" w:fill="FFFFFF"/>
        </w:rPr>
        <w:t xml:space="preserve"> supporting the continuum of </w:t>
      </w:r>
      <w:r w:rsidR="00BF3C37" w:rsidRPr="00781334">
        <w:rPr>
          <w:rStyle w:val="normaltextrun"/>
          <w:rFonts w:cs="Arial"/>
          <w:color w:val="000000"/>
          <w:szCs w:val="24"/>
          <w:shd w:val="clear" w:color="auto" w:fill="FFFFFF"/>
        </w:rPr>
        <w:t>prevention, harm reduction, </w:t>
      </w:r>
      <w:r w:rsidR="00BF3C37" w:rsidRPr="00781334">
        <w:rPr>
          <w:rStyle w:val="contextualspellingandgrammarerror"/>
          <w:rFonts w:cs="Arial"/>
          <w:color w:val="000000"/>
          <w:szCs w:val="24"/>
          <w:shd w:val="clear" w:color="auto" w:fill="FFFFFF"/>
        </w:rPr>
        <w:t>treatment, and</w:t>
      </w:r>
      <w:r w:rsidR="00BF3C37" w:rsidRPr="00781334">
        <w:rPr>
          <w:rStyle w:val="normaltextrun"/>
          <w:rFonts w:cs="Arial"/>
          <w:color w:val="000000"/>
          <w:szCs w:val="24"/>
          <w:shd w:val="clear" w:color="auto" w:fill="FFFFFF"/>
        </w:rPr>
        <w:t> recovery support s</w:t>
      </w:r>
      <w:r w:rsidR="00BF3C37" w:rsidRPr="00B60E1E">
        <w:rPr>
          <w:rStyle w:val="normaltextrun"/>
          <w:rFonts w:cs="Arial"/>
          <w:color w:val="000000"/>
          <w:szCs w:val="24"/>
          <w:shd w:val="clear" w:color="auto" w:fill="FFFFFF"/>
        </w:rPr>
        <w:t>ervices for opioid use disorder</w:t>
      </w:r>
      <w:r w:rsidR="00BF3C37" w:rsidRPr="00543B6E">
        <w:rPr>
          <w:rStyle w:val="normaltextrun"/>
          <w:rFonts w:cs="Arial"/>
          <w:color w:val="000000"/>
          <w:szCs w:val="24"/>
          <w:shd w:val="clear" w:color="auto" w:fill="FFFFFF"/>
        </w:rPr>
        <w:t xml:space="preserve"> (OUD) and other concurrent substance use disorders</w:t>
      </w:r>
      <w:r w:rsidR="00D208D4" w:rsidRPr="00543B6E">
        <w:rPr>
          <w:rStyle w:val="normaltextrun"/>
          <w:rFonts w:cs="Arial"/>
          <w:color w:val="000000"/>
          <w:szCs w:val="24"/>
          <w:shd w:val="clear" w:color="auto" w:fill="FFFFFF"/>
        </w:rPr>
        <w:t>.</w:t>
      </w:r>
      <w:r w:rsidR="008167B8">
        <w:rPr>
          <w:rStyle w:val="normaltextrun"/>
          <w:rFonts w:cs="Arial"/>
          <w:color w:val="000000"/>
          <w:szCs w:val="24"/>
          <w:shd w:val="clear" w:color="auto" w:fill="FFFFFF"/>
        </w:rPr>
        <w:t xml:space="preserve"> </w:t>
      </w:r>
      <w:r w:rsidR="00BF3C37" w:rsidRPr="00543B6E">
        <w:rPr>
          <w:rStyle w:val="normaltextrun"/>
          <w:rFonts w:cs="Arial"/>
          <w:color w:val="000000"/>
          <w:szCs w:val="24"/>
          <w:shd w:val="clear" w:color="auto" w:fill="FFFFFF"/>
        </w:rPr>
        <w:t xml:space="preserve">The SOR program also supports </w:t>
      </w:r>
      <w:r w:rsidR="008510FE" w:rsidRPr="00781334">
        <w:rPr>
          <w:rStyle w:val="normaltextrun"/>
          <w:rFonts w:cs="Arial"/>
          <w:color w:val="000000"/>
          <w:szCs w:val="24"/>
          <w:shd w:val="clear" w:color="auto" w:fill="FFFFFF"/>
        </w:rPr>
        <w:t>the</w:t>
      </w:r>
      <w:r w:rsidR="67E51E43" w:rsidRPr="00543B6E">
        <w:rPr>
          <w:rStyle w:val="normaltextrun"/>
          <w:rFonts w:cs="Arial"/>
          <w:color w:val="000000"/>
          <w:szCs w:val="24"/>
          <w:shd w:val="clear" w:color="auto" w:fill="FFFFFF"/>
        </w:rPr>
        <w:t xml:space="preserve"> </w:t>
      </w:r>
      <w:r w:rsidR="00BF3C37" w:rsidRPr="00543B6E">
        <w:rPr>
          <w:rStyle w:val="normaltextrun"/>
          <w:rFonts w:cs="Arial"/>
          <w:color w:val="000000"/>
          <w:szCs w:val="24"/>
          <w:shd w:val="clear" w:color="auto" w:fill="FFFFFF"/>
        </w:rPr>
        <w:t>continuum of </w:t>
      </w:r>
      <w:r w:rsidR="008510FE" w:rsidRPr="00781334">
        <w:rPr>
          <w:rStyle w:val="normaltextrun"/>
          <w:rFonts w:cs="Arial"/>
          <w:color w:val="000000"/>
          <w:szCs w:val="24"/>
          <w:shd w:val="clear" w:color="auto" w:fill="FFFFFF"/>
        </w:rPr>
        <w:t>care</w:t>
      </w:r>
      <w:r w:rsidR="00BF3C37" w:rsidRPr="00781334">
        <w:rPr>
          <w:rStyle w:val="normaltextrun"/>
          <w:rFonts w:cs="Arial"/>
          <w:color w:val="000000"/>
          <w:szCs w:val="24"/>
          <w:shd w:val="clear" w:color="auto" w:fill="FFFFFF"/>
        </w:rPr>
        <w:t xml:space="preserve"> for stimulant misuse and use disorders, including for cocaine and methamphetamine. </w:t>
      </w:r>
      <w:r w:rsidR="008510FE" w:rsidRPr="00781334">
        <w:rPr>
          <w:rStyle w:val="normaltextrun"/>
          <w:rFonts w:cs="Arial"/>
          <w:color w:val="000000"/>
          <w:szCs w:val="24"/>
          <w:shd w:val="clear" w:color="auto" w:fill="FFFFFF"/>
        </w:rPr>
        <w:t xml:space="preserve">The </w:t>
      </w:r>
      <w:r w:rsidR="00BF3C37" w:rsidRPr="00781334">
        <w:rPr>
          <w:rStyle w:val="normaltextrun"/>
          <w:rFonts w:cs="Arial"/>
          <w:color w:val="000000"/>
          <w:szCs w:val="24"/>
          <w:shd w:val="clear" w:color="auto" w:fill="FFFFFF"/>
        </w:rPr>
        <w:t xml:space="preserve">SOR program </w:t>
      </w:r>
      <w:r w:rsidR="008510FE" w:rsidRPr="00781334">
        <w:rPr>
          <w:rStyle w:val="normaltextrun"/>
          <w:rFonts w:cs="Arial"/>
          <w:color w:val="000000"/>
          <w:szCs w:val="24"/>
          <w:shd w:val="clear" w:color="auto" w:fill="FFFFFF"/>
        </w:rPr>
        <w:t xml:space="preserve">aims </w:t>
      </w:r>
      <w:r w:rsidR="00BF3C37" w:rsidRPr="00781334">
        <w:rPr>
          <w:rStyle w:val="normaltextrun"/>
          <w:rFonts w:cs="Arial"/>
          <w:color w:val="000000"/>
          <w:szCs w:val="24"/>
          <w:shd w:val="clear" w:color="auto" w:fill="FFFFFF"/>
        </w:rPr>
        <w:t xml:space="preserve">to help reduce unmet treatment needs and </w:t>
      </w:r>
      <w:r w:rsidR="00BF3C37" w:rsidRPr="00543B6E">
        <w:rPr>
          <w:rStyle w:val="normaltextrun"/>
          <w:rFonts w:cs="Arial"/>
          <w:color w:val="000000"/>
          <w:szCs w:val="24"/>
          <w:shd w:val="clear" w:color="auto" w:fill="FFFFFF"/>
        </w:rPr>
        <w:t>opioid-related overdose deaths</w:t>
      </w:r>
      <w:r w:rsidR="008510FE" w:rsidRPr="00781334">
        <w:rPr>
          <w:rStyle w:val="normaltextrun"/>
          <w:rFonts w:cs="Arial"/>
          <w:color w:val="000000"/>
          <w:szCs w:val="24"/>
          <w:shd w:val="clear" w:color="auto" w:fill="FFFFFF"/>
        </w:rPr>
        <w:t xml:space="preserve"> across America</w:t>
      </w:r>
      <w:r w:rsidR="00BF3C37" w:rsidRPr="00781334">
        <w:rPr>
          <w:rStyle w:val="normaltextrun"/>
          <w:rFonts w:cs="Arial"/>
          <w:color w:val="000000"/>
          <w:szCs w:val="24"/>
          <w:shd w:val="clear" w:color="auto" w:fill="FFFFFF"/>
        </w:rPr>
        <w:t>.</w:t>
      </w:r>
      <w:bookmarkEnd w:id="7"/>
      <w:r w:rsidR="00BF3C37" w:rsidRPr="00781334" w:rsidDel="00BF3C37">
        <w:rPr>
          <w:rStyle w:val="StyleBold"/>
          <w:rFonts w:cs="Arial"/>
          <w:szCs w:val="24"/>
          <w:highlight w:val="yellow"/>
        </w:rPr>
        <w:t xml:space="preserve"> </w:t>
      </w:r>
    </w:p>
    <w:bookmarkEnd w:id="6"/>
    <w:p w14:paraId="5FBABAC8" w14:textId="77777777" w:rsidR="001F33A5" w:rsidRPr="00B60E1E" w:rsidRDefault="001F33A5" w:rsidP="001F33A5">
      <w:pPr>
        <w:tabs>
          <w:tab w:val="left" w:pos="1008"/>
        </w:tabs>
        <w:spacing w:after="0"/>
        <w:rPr>
          <w:rFonts w:cs="Arial"/>
          <w:szCs w:val="24"/>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7"/>
        <w:gridCol w:w="5549"/>
      </w:tblGrid>
      <w:tr w:rsidR="00BF15A1" w:rsidRPr="00781334" w14:paraId="657FF50D" w14:textId="77777777" w:rsidTr="006C7077">
        <w:trPr>
          <w:cantSplit/>
        </w:trPr>
        <w:tc>
          <w:tcPr>
            <w:tcW w:w="4027" w:type="dxa"/>
          </w:tcPr>
          <w:p w14:paraId="60AC9FCC" w14:textId="77777777" w:rsidR="00BF15A1" w:rsidRPr="00781334" w:rsidRDefault="007D2C1F" w:rsidP="00AC34BE">
            <w:pPr>
              <w:tabs>
                <w:tab w:val="left" w:pos="1008"/>
              </w:tabs>
              <w:rPr>
                <w:rFonts w:cs="Arial"/>
                <w:b/>
                <w:sz w:val="22"/>
              </w:rPr>
            </w:pPr>
            <w:bookmarkStart w:id="8" w:name="_Toc139161419"/>
            <w:bookmarkStart w:id="9" w:name="_Toc143489856"/>
            <w:r w:rsidRPr="00781334">
              <w:rPr>
                <w:rFonts w:cs="Arial"/>
                <w:b/>
                <w:sz w:val="22"/>
              </w:rPr>
              <w:t>Funding Opportunity</w:t>
            </w:r>
            <w:r w:rsidR="00BF15A1" w:rsidRPr="00781334">
              <w:rPr>
                <w:rFonts w:cs="Arial"/>
                <w:b/>
                <w:sz w:val="22"/>
              </w:rPr>
              <w:t xml:space="preserve"> Title:</w:t>
            </w:r>
          </w:p>
        </w:tc>
        <w:tc>
          <w:tcPr>
            <w:tcW w:w="5549" w:type="dxa"/>
          </w:tcPr>
          <w:p w14:paraId="597B2D26" w14:textId="4B44829C" w:rsidR="00BF15A1" w:rsidRPr="00781334" w:rsidRDefault="00BF3C37" w:rsidP="00AC34BE">
            <w:pPr>
              <w:tabs>
                <w:tab w:val="left" w:pos="1008"/>
              </w:tabs>
              <w:rPr>
                <w:rFonts w:cs="Arial"/>
                <w:sz w:val="22"/>
              </w:rPr>
            </w:pPr>
            <w:r w:rsidRPr="00781334">
              <w:rPr>
                <w:rStyle w:val="StyleBold"/>
                <w:rFonts w:cs="Arial"/>
                <w:b w:val="0"/>
                <w:bCs w:val="0"/>
                <w:sz w:val="22"/>
              </w:rPr>
              <w:t>S</w:t>
            </w:r>
            <w:r w:rsidRPr="00B60E1E">
              <w:rPr>
                <w:rStyle w:val="StyleBold"/>
                <w:rFonts w:cs="Arial"/>
                <w:b w:val="0"/>
                <w:bCs w:val="0"/>
                <w:sz w:val="22"/>
              </w:rPr>
              <w:t xml:space="preserve">tate Opioid Response </w:t>
            </w:r>
          </w:p>
        </w:tc>
      </w:tr>
      <w:tr w:rsidR="00BF15A1" w:rsidRPr="00781334" w14:paraId="3E95373B" w14:textId="77777777" w:rsidTr="006C7077">
        <w:trPr>
          <w:cantSplit/>
        </w:trPr>
        <w:tc>
          <w:tcPr>
            <w:tcW w:w="4027" w:type="dxa"/>
          </w:tcPr>
          <w:p w14:paraId="78E8E34A" w14:textId="77777777" w:rsidR="00BF15A1" w:rsidRPr="00781334" w:rsidRDefault="007D2C1F" w:rsidP="00AC34BE">
            <w:pPr>
              <w:tabs>
                <w:tab w:val="left" w:pos="1008"/>
              </w:tabs>
              <w:rPr>
                <w:rFonts w:cs="Arial"/>
                <w:b/>
                <w:sz w:val="22"/>
              </w:rPr>
            </w:pPr>
            <w:r w:rsidRPr="00781334">
              <w:rPr>
                <w:rFonts w:cs="Arial"/>
                <w:b/>
                <w:sz w:val="22"/>
              </w:rPr>
              <w:t>Funding Opportunity</w:t>
            </w:r>
            <w:r w:rsidR="00BF15A1" w:rsidRPr="00781334">
              <w:rPr>
                <w:rFonts w:cs="Arial"/>
                <w:b/>
                <w:sz w:val="22"/>
              </w:rPr>
              <w:t xml:space="preserve"> Number:</w:t>
            </w:r>
          </w:p>
        </w:tc>
        <w:tc>
          <w:tcPr>
            <w:tcW w:w="5549" w:type="dxa"/>
          </w:tcPr>
          <w:p w14:paraId="1964797C" w14:textId="1B7B4312" w:rsidR="00BF15A1" w:rsidRPr="00781334" w:rsidRDefault="00BF15A1" w:rsidP="00AC34BE">
            <w:pPr>
              <w:tabs>
                <w:tab w:val="left" w:pos="1008"/>
              </w:tabs>
              <w:rPr>
                <w:rStyle w:val="StyleBold"/>
                <w:rFonts w:cs="Arial"/>
                <w:b w:val="0"/>
                <w:bCs w:val="0"/>
                <w:sz w:val="22"/>
                <w:szCs w:val="22"/>
              </w:rPr>
            </w:pPr>
            <w:r w:rsidRPr="00781334">
              <w:rPr>
                <w:rStyle w:val="StyleBold"/>
                <w:rFonts w:cs="Arial"/>
                <w:b w:val="0"/>
                <w:bCs w:val="0"/>
                <w:sz w:val="22"/>
                <w:szCs w:val="22"/>
              </w:rPr>
              <w:t>TI-22-005</w:t>
            </w:r>
          </w:p>
        </w:tc>
      </w:tr>
      <w:tr w:rsidR="00BF15A1" w:rsidRPr="00781334" w14:paraId="0F8FCE43" w14:textId="77777777" w:rsidTr="006C7077">
        <w:trPr>
          <w:cantSplit/>
        </w:trPr>
        <w:tc>
          <w:tcPr>
            <w:tcW w:w="4027" w:type="dxa"/>
          </w:tcPr>
          <w:p w14:paraId="7D749A36" w14:textId="77777777" w:rsidR="00BF15A1" w:rsidRPr="00781334" w:rsidRDefault="00BF15A1" w:rsidP="00AC34BE">
            <w:pPr>
              <w:tabs>
                <w:tab w:val="left" w:pos="1008"/>
              </w:tabs>
              <w:rPr>
                <w:rFonts w:cs="Arial"/>
                <w:b/>
                <w:sz w:val="22"/>
              </w:rPr>
            </w:pPr>
            <w:r w:rsidRPr="00781334">
              <w:rPr>
                <w:rFonts w:cs="Arial"/>
                <w:b/>
                <w:sz w:val="22"/>
              </w:rPr>
              <w:t>Due Date for Applications:</w:t>
            </w:r>
          </w:p>
        </w:tc>
        <w:tc>
          <w:tcPr>
            <w:tcW w:w="5549" w:type="dxa"/>
          </w:tcPr>
          <w:p w14:paraId="7D4D0A44" w14:textId="0CE0D73E" w:rsidR="00BF15A1" w:rsidRPr="00C83DDF" w:rsidRDefault="008E232E" w:rsidP="7334A0DD">
            <w:pPr>
              <w:tabs>
                <w:tab w:val="left" w:pos="1008"/>
              </w:tabs>
              <w:rPr>
                <w:rStyle w:val="StyleBold"/>
                <w:rFonts w:cs="Arial"/>
                <w:b w:val="0"/>
                <w:bCs w:val="0"/>
                <w:sz w:val="22"/>
                <w:szCs w:val="22"/>
              </w:rPr>
            </w:pPr>
            <w:r w:rsidRPr="00C83DDF">
              <w:rPr>
                <w:rStyle w:val="StyleBold"/>
                <w:rFonts w:cs="Arial"/>
                <w:b w:val="0"/>
                <w:bCs w:val="0"/>
                <w:sz w:val="22"/>
                <w:szCs w:val="22"/>
              </w:rPr>
              <w:t>July 18, 2022</w:t>
            </w:r>
          </w:p>
        </w:tc>
      </w:tr>
      <w:tr w:rsidR="00BF15A1" w:rsidRPr="00781334" w14:paraId="57C49773" w14:textId="77777777" w:rsidTr="006C7077">
        <w:trPr>
          <w:cantSplit/>
        </w:trPr>
        <w:tc>
          <w:tcPr>
            <w:tcW w:w="4027" w:type="dxa"/>
          </w:tcPr>
          <w:p w14:paraId="1AE8A80C" w14:textId="77777777" w:rsidR="00BF15A1" w:rsidRPr="00781334" w:rsidRDefault="000B0597" w:rsidP="000B0597">
            <w:pPr>
              <w:tabs>
                <w:tab w:val="left" w:pos="1008"/>
              </w:tabs>
              <w:rPr>
                <w:rFonts w:cs="Arial"/>
                <w:b/>
                <w:sz w:val="22"/>
              </w:rPr>
            </w:pPr>
            <w:r w:rsidRPr="00B60E1E">
              <w:rPr>
                <w:rFonts w:cs="Arial"/>
                <w:b/>
                <w:sz w:val="22"/>
              </w:rPr>
              <w:t>Estimated</w:t>
            </w:r>
            <w:r w:rsidR="00BF15A1" w:rsidRPr="00781334">
              <w:rPr>
                <w:rFonts w:cs="Arial"/>
                <w:b/>
                <w:sz w:val="22"/>
              </w:rPr>
              <w:t xml:space="preserve"> Total Available Funding:</w:t>
            </w:r>
          </w:p>
        </w:tc>
        <w:tc>
          <w:tcPr>
            <w:tcW w:w="5549" w:type="dxa"/>
          </w:tcPr>
          <w:p w14:paraId="6A83A7AD" w14:textId="4E19135F" w:rsidR="00BF15A1" w:rsidRPr="00781334" w:rsidRDefault="00A54A7D" w:rsidP="00AC34BE">
            <w:pPr>
              <w:tabs>
                <w:tab w:val="left" w:pos="1008"/>
              </w:tabs>
              <w:rPr>
                <w:rFonts w:cs="Arial"/>
                <w:sz w:val="22"/>
              </w:rPr>
            </w:pPr>
            <w:r w:rsidRPr="00781334">
              <w:rPr>
                <w:rFonts w:cs="Arial"/>
                <w:sz w:val="22"/>
              </w:rPr>
              <w:t>$1</w:t>
            </w:r>
            <w:r w:rsidR="008E232E">
              <w:rPr>
                <w:rFonts w:cs="Arial"/>
                <w:sz w:val="22"/>
              </w:rPr>
              <w:t>,439,500</w:t>
            </w:r>
            <w:r w:rsidR="00E157E8">
              <w:rPr>
                <w:rFonts w:cs="Arial"/>
                <w:sz w:val="22"/>
              </w:rPr>
              <w:t>,000</w:t>
            </w:r>
            <w:r w:rsidRPr="00781334">
              <w:rPr>
                <w:rFonts w:cs="Arial"/>
                <w:sz w:val="22"/>
              </w:rPr>
              <w:t xml:space="preserve"> (This includes a set-aside for the states hardest hit by the crisis.)</w:t>
            </w:r>
          </w:p>
        </w:tc>
      </w:tr>
      <w:tr w:rsidR="00BF15A1" w:rsidRPr="00781334" w14:paraId="7822DA3B" w14:textId="77777777" w:rsidTr="006C7077">
        <w:trPr>
          <w:cantSplit/>
        </w:trPr>
        <w:tc>
          <w:tcPr>
            <w:tcW w:w="4027" w:type="dxa"/>
          </w:tcPr>
          <w:p w14:paraId="2BF2FD6E" w14:textId="77777777" w:rsidR="00BF15A1" w:rsidRPr="00781334" w:rsidRDefault="00BF15A1" w:rsidP="00AC34BE">
            <w:pPr>
              <w:tabs>
                <w:tab w:val="left" w:pos="1008"/>
              </w:tabs>
              <w:rPr>
                <w:rFonts w:cs="Arial"/>
                <w:b/>
                <w:sz w:val="22"/>
              </w:rPr>
            </w:pPr>
            <w:r w:rsidRPr="00781334">
              <w:rPr>
                <w:rFonts w:cs="Arial"/>
                <w:b/>
                <w:sz w:val="22"/>
              </w:rPr>
              <w:t>Estimated Number of Awards:</w:t>
            </w:r>
          </w:p>
        </w:tc>
        <w:tc>
          <w:tcPr>
            <w:tcW w:w="5549" w:type="dxa"/>
          </w:tcPr>
          <w:p w14:paraId="23F138F5" w14:textId="3C677CDA" w:rsidR="00BF15A1" w:rsidRPr="00781334" w:rsidRDefault="00934A19" w:rsidP="00AC34BE">
            <w:pPr>
              <w:tabs>
                <w:tab w:val="left" w:pos="1008"/>
              </w:tabs>
              <w:rPr>
                <w:rFonts w:cs="Arial"/>
                <w:sz w:val="22"/>
              </w:rPr>
            </w:pPr>
            <w:r w:rsidRPr="00781334">
              <w:rPr>
                <w:rStyle w:val="StyleBold"/>
                <w:rFonts w:cs="Arial"/>
                <w:b w:val="0"/>
                <w:bCs w:val="0"/>
                <w:sz w:val="22"/>
              </w:rPr>
              <w:t>59</w:t>
            </w:r>
            <w:r w:rsidR="000A73AD" w:rsidRPr="00B60E1E">
              <w:rPr>
                <w:rStyle w:val="StyleBold"/>
                <w:rFonts w:cs="Arial"/>
                <w:b w:val="0"/>
                <w:bCs w:val="0"/>
              </w:rPr>
              <w:t xml:space="preserve"> </w:t>
            </w:r>
          </w:p>
        </w:tc>
      </w:tr>
      <w:tr w:rsidR="00BF15A1" w:rsidRPr="00781334" w14:paraId="7BAE5039" w14:textId="77777777" w:rsidTr="006C7077">
        <w:trPr>
          <w:cantSplit/>
        </w:trPr>
        <w:tc>
          <w:tcPr>
            <w:tcW w:w="4027" w:type="dxa"/>
          </w:tcPr>
          <w:p w14:paraId="6C1AF15B" w14:textId="77777777" w:rsidR="00BF15A1" w:rsidRPr="00781334" w:rsidRDefault="00BF15A1" w:rsidP="00AC34BE">
            <w:pPr>
              <w:tabs>
                <w:tab w:val="left" w:pos="1008"/>
              </w:tabs>
              <w:rPr>
                <w:rFonts w:cs="Arial"/>
                <w:b/>
                <w:sz w:val="22"/>
              </w:rPr>
            </w:pPr>
            <w:r w:rsidRPr="00781334">
              <w:rPr>
                <w:rFonts w:cs="Arial"/>
                <w:b/>
                <w:sz w:val="22"/>
              </w:rPr>
              <w:t>Estimated Award Amount:</w:t>
            </w:r>
          </w:p>
        </w:tc>
        <w:tc>
          <w:tcPr>
            <w:tcW w:w="5549" w:type="dxa"/>
          </w:tcPr>
          <w:p w14:paraId="60AA2DDD" w14:textId="6653C35D" w:rsidR="00BF15A1" w:rsidRPr="00781334" w:rsidRDefault="00A913C7" w:rsidP="7334A0DD">
            <w:pPr>
              <w:tabs>
                <w:tab w:val="left" w:pos="1008"/>
              </w:tabs>
              <w:rPr>
                <w:rFonts w:cs="Arial"/>
                <w:sz w:val="22"/>
                <w:szCs w:val="22"/>
                <w:highlight w:val="yellow"/>
              </w:rPr>
            </w:pPr>
            <w:r>
              <w:rPr>
                <w:rFonts w:cs="Arial"/>
                <w:sz w:val="22"/>
                <w:szCs w:val="22"/>
              </w:rPr>
              <w:t>S</w:t>
            </w:r>
            <w:r>
              <w:rPr>
                <w:sz w:val="22"/>
                <w:szCs w:val="22"/>
              </w:rPr>
              <w:t xml:space="preserve">ee </w:t>
            </w:r>
            <w:hyperlink w:anchor="_Appendix_K_–_3" w:history="1">
              <w:r w:rsidR="000709F6" w:rsidRPr="000709F6">
                <w:rPr>
                  <w:rStyle w:val="Hyperlink"/>
                  <w:sz w:val="22"/>
                  <w:szCs w:val="22"/>
                </w:rPr>
                <w:t>Appendix K</w:t>
              </w:r>
            </w:hyperlink>
            <w:r>
              <w:rPr>
                <w:sz w:val="22"/>
                <w:szCs w:val="22"/>
              </w:rPr>
              <w:t xml:space="preserve"> for </w:t>
            </w:r>
            <w:r w:rsidR="000D548F">
              <w:rPr>
                <w:sz w:val="22"/>
                <w:szCs w:val="22"/>
              </w:rPr>
              <w:t>estimated award amounts</w:t>
            </w:r>
            <w:r w:rsidR="00490923">
              <w:rPr>
                <w:sz w:val="22"/>
                <w:szCs w:val="22"/>
              </w:rPr>
              <w:t>.</w:t>
            </w:r>
            <w:r>
              <w:rPr>
                <w:sz w:val="22"/>
                <w:szCs w:val="22"/>
              </w:rPr>
              <w:t xml:space="preserve"> </w:t>
            </w:r>
          </w:p>
        </w:tc>
      </w:tr>
      <w:tr w:rsidR="00BF15A1" w:rsidRPr="00781334" w14:paraId="7D4B252C" w14:textId="77777777" w:rsidTr="006C7077">
        <w:trPr>
          <w:cantSplit/>
        </w:trPr>
        <w:tc>
          <w:tcPr>
            <w:tcW w:w="4027" w:type="dxa"/>
          </w:tcPr>
          <w:p w14:paraId="69488BD9" w14:textId="77777777" w:rsidR="00BF15A1" w:rsidRPr="00781334" w:rsidRDefault="00BF15A1" w:rsidP="00AC34BE">
            <w:pPr>
              <w:tabs>
                <w:tab w:val="left" w:pos="1008"/>
              </w:tabs>
              <w:rPr>
                <w:rFonts w:cs="Arial"/>
                <w:b/>
                <w:sz w:val="22"/>
              </w:rPr>
            </w:pPr>
            <w:r w:rsidRPr="00781334">
              <w:rPr>
                <w:rFonts w:cs="Arial"/>
                <w:b/>
                <w:sz w:val="22"/>
              </w:rPr>
              <w:t>Cost Sharing/Match Required</w:t>
            </w:r>
            <w:r w:rsidR="00230B77" w:rsidRPr="00781334">
              <w:rPr>
                <w:rFonts w:cs="Arial"/>
                <w:b/>
                <w:sz w:val="22"/>
              </w:rPr>
              <w:t>:</w:t>
            </w:r>
          </w:p>
        </w:tc>
        <w:tc>
          <w:tcPr>
            <w:tcW w:w="5549" w:type="dxa"/>
          </w:tcPr>
          <w:p w14:paraId="25C7CE89" w14:textId="38D2924F" w:rsidR="00BF15A1" w:rsidRPr="00781334" w:rsidRDefault="000A73AD" w:rsidP="00AC34BE">
            <w:pPr>
              <w:tabs>
                <w:tab w:val="left" w:pos="1008"/>
              </w:tabs>
              <w:rPr>
                <w:rFonts w:cs="Arial"/>
                <w:sz w:val="22"/>
              </w:rPr>
            </w:pPr>
            <w:r w:rsidRPr="00781334">
              <w:rPr>
                <w:rFonts w:cs="Arial"/>
                <w:sz w:val="22"/>
              </w:rPr>
              <w:t>No</w:t>
            </w:r>
          </w:p>
        </w:tc>
      </w:tr>
      <w:tr w:rsidR="00230B77" w:rsidRPr="00781334" w14:paraId="06561FC5" w14:textId="77777777" w:rsidTr="006C7077">
        <w:trPr>
          <w:cantSplit/>
        </w:trPr>
        <w:tc>
          <w:tcPr>
            <w:tcW w:w="4027" w:type="dxa"/>
          </w:tcPr>
          <w:p w14:paraId="46DE0D28" w14:textId="77777777" w:rsidR="00230B77" w:rsidRPr="00781334" w:rsidRDefault="00230B77" w:rsidP="00AC34BE">
            <w:pPr>
              <w:tabs>
                <w:tab w:val="left" w:pos="1008"/>
              </w:tabs>
              <w:rPr>
                <w:rFonts w:cs="Arial"/>
                <w:b/>
                <w:sz w:val="22"/>
              </w:rPr>
            </w:pPr>
            <w:r w:rsidRPr="00781334">
              <w:rPr>
                <w:rFonts w:cs="Arial"/>
                <w:b/>
                <w:sz w:val="22"/>
              </w:rPr>
              <w:t>Anticipated Project Start Date:</w:t>
            </w:r>
          </w:p>
        </w:tc>
        <w:tc>
          <w:tcPr>
            <w:tcW w:w="5549" w:type="dxa"/>
          </w:tcPr>
          <w:p w14:paraId="4FABA141" w14:textId="669BCCE5" w:rsidR="00230B77" w:rsidRPr="00781334" w:rsidRDefault="00FB303C" w:rsidP="00AC34BE">
            <w:pPr>
              <w:tabs>
                <w:tab w:val="left" w:pos="1008"/>
              </w:tabs>
              <w:rPr>
                <w:rFonts w:cs="Arial"/>
                <w:sz w:val="22"/>
              </w:rPr>
            </w:pPr>
            <w:r>
              <w:rPr>
                <w:rFonts w:cs="Arial"/>
                <w:sz w:val="22"/>
              </w:rPr>
              <w:t>September 30, 2022</w:t>
            </w:r>
          </w:p>
        </w:tc>
      </w:tr>
      <w:tr w:rsidR="00F67E02" w:rsidRPr="00781334" w14:paraId="7375907B" w14:textId="77777777" w:rsidTr="006C7077">
        <w:trPr>
          <w:cantSplit/>
        </w:trPr>
        <w:tc>
          <w:tcPr>
            <w:tcW w:w="4027" w:type="dxa"/>
          </w:tcPr>
          <w:p w14:paraId="310D8449" w14:textId="77777777" w:rsidR="00F67E02" w:rsidRPr="00FB303C" w:rsidRDefault="00F67E02" w:rsidP="00AC34BE">
            <w:pPr>
              <w:tabs>
                <w:tab w:val="left" w:pos="1008"/>
              </w:tabs>
              <w:rPr>
                <w:rFonts w:cs="Arial"/>
                <w:b/>
                <w:sz w:val="22"/>
              </w:rPr>
            </w:pPr>
            <w:r w:rsidRPr="00FB303C">
              <w:rPr>
                <w:rFonts w:cs="Arial"/>
                <w:b/>
                <w:sz w:val="22"/>
              </w:rPr>
              <w:t>Anticipated Award Date</w:t>
            </w:r>
          </w:p>
        </w:tc>
        <w:tc>
          <w:tcPr>
            <w:tcW w:w="5549" w:type="dxa"/>
          </w:tcPr>
          <w:p w14:paraId="6E98B571" w14:textId="0CEBC3E5" w:rsidR="00F67E02" w:rsidRPr="00FB303C" w:rsidRDefault="00FB303C" w:rsidP="00AC34BE">
            <w:pPr>
              <w:tabs>
                <w:tab w:val="left" w:pos="1008"/>
              </w:tabs>
              <w:rPr>
                <w:rFonts w:cs="Arial"/>
                <w:sz w:val="22"/>
              </w:rPr>
            </w:pPr>
            <w:r>
              <w:rPr>
                <w:rFonts w:cs="Arial"/>
                <w:sz w:val="22"/>
              </w:rPr>
              <w:t xml:space="preserve">September </w:t>
            </w:r>
            <w:r w:rsidR="0066588B">
              <w:rPr>
                <w:rFonts w:cs="Arial"/>
                <w:sz w:val="22"/>
              </w:rPr>
              <w:t>23</w:t>
            </w:r>
            <w:r>
              <w:rPr>
                <w:rFonts w:cs="Arial"/>
                <w:sz w:val="22"/>
              </w:rPr>
              <w:t>, 2022</w:t>
            </w:r>
          </w:p>
        </w:tc>
      </w:tr>
      <w:tr w:rsidR="00BF15A1" w:rsidRPr="00781334" w14:paraId="52A3E8A9" w14:textId="77777777" w:rsidTr="006C7077">
        <w:trPr>
          <w:cantSplit/>
        </w:trPr>
        <w:tc>
          <w:tcPr>
            <w:tcW w:w="4027" w:type="dxa"/>
          </w:tcPr>
          <w:p w14:paraId="0034B633" w14:textId="77777777" w:rsidR="00BF15A1" w:rsidRPr="00781334" w:rsidRDefault="00BF15A1" w:rsidP="00AC34BE">
            <w:pPr>
              <w:tabs>
                <w:tab w:val="left" w:pos="1008"/>
              </w:tabs>
              <w:rPr>
                <w:rFonts w:cs="Arial"/>
                <w:b/>
                <w:sz w:val="22"/>
              </w:rPr>
            </w:pPr>
            <w:r w:rsidRPr="00781334">
              <w:rPr>
                <w:rFonts w:cs="Arial"/>
                <w:b/>
                <w:sz w:val="22"/>
              </w:rPr>
              <w:t>Length of Project Period:</w:t>
            </w:r>
          </w:p>
        </w:tc>
        <w:tc>
          <w:tcPr>
            <w:tcW w:w="5549" w:type="dxa"/>
          </w:tcPr>
          <w:p w14:paraId="013E6B38" w14:textId="6B2666B8" w:rsidR="00BF15A1" w:rsidRPr="00781334" w:rsidRDefault="00BF15A1" w:rsidP="00AC34BE">
            <w:pPr>
              <w:tabs>
                <w:tab w:val="left" w:pos="1008"/>
              </w:tabs>
              <w:rPr>
                <w:rFonts w:cs="Arial"/>
                <w:b/>
                <w:sz w:val="22"/>
              </w:rPr>
            </w:pPr>
            <w:r w:rsidRPr="00781334">
              <w:rPr>
                <w:rFonts w:cs="Arial"/>
                <w:sz w:val="22"/>
              </w:rPr>
              <w:t xml:space="preserve">Up to </w:t>
            </w:r>
            <w:r w:rsidR="000A73AD" w:rsidRPr="0066588B">
              <w:rPr>
                <w:rStyle w:val="StyleBold"/>
                <w:rFonts w:cs="Arial"/>
                <w:b w:val="0"/>
                <w:bCs w:val="0"/>
                <w:sz w:val="22"/>
                <w:szCs w:val="18"/>
              </w:rPr>
              <w:t>2</w:t>
            </w:r>
            <w:r w:rsidR="000A73AD" w:rsidRPr="00781334">
              <w:rPr>
                <w:rFonts w:cs="Arial"/>
                <w:sz w:val="22"/>
              </w:rPr>
              <w:t xml:space="preserve"> years</w:t>
            </w:r>
          </w:p>
        </w:tc>
      </w:tr>
      <w:tr w:rsidR="00BF15A1" w:rsidRPr="00781334" w14:paraId="77F23CE4" w14:textId="77777777" w:rsidTr="006C7077">
        <w:trPr>
          <w:cantSplit/>
        </w:trPr>
        <w:tc>
          <w:tcPr>
            <w:tcW w:w="4027" w:type="dxa"/>
          </w:tcPr>
          <w:p w14:paraId="75216EC6" w14:textId="77777777" w:rsidR="00BF15A1" w:rsidRPr="00781334" w:rsidRDefault="00BF15A1" w:rsidP="00AC34BE">
            <w:pPr>
              <w:tabs>
                <w:tab w:val="left" w:pos="1008"/>
              </w:tabs>
              <w:rPr>
                <w:rFonts w:cs="Arial"/>
                <w:b/>
                <w:sz w:val="22"/>
              </w:rPr>
            </w:pPr>
            <w:r w:rsidRPr="00781334">
              <w:rPr>
                <w:rFonts w:cs="Arial"/>
                <w:b/>
                <w:sz w:val="22"/>
              </w:rPr>
              <w:t>Eligible Applicants:</w:t>
            </w:r>
          </w:p>
        </w:tc>
        <w:tc>
          <w:tcPr>
            <w:tcW w:w="5549" w:type="dxa"/>
          </w:tcPr>
          <w:p w14:paraId="05CF2CB1" w14:textId="1ED1CDDA" w:rsidR="00BF15A1" w:rsidRPr="00781334" w:rsidRDefault="000A73AD" w:rsidP="00AC34BE">
            <w:pPr>
              <w:tabs>
                <w:tab w:val="left" w:pos="1008"/>
              </w:tabs>
              <w:rPr>
                <w:rFonts w:cs="Arial"/>
                <w:b/>
                <w:sz w:val="22"/>
              </w:rPr>
            </w:pPr>
            <w:r w:rsidRPr="00B60E1E">
              <w:rPr>
                <w:rFonts w:cs="Arial"/>
                <w:sz w:val="22"/>
                <w:szCs w:val="22"/>
              </w:rPr>
              <w:t xml:space="preserve">Eligibility is limited to Single State Agencies (SSAs) and territories. Note: Tribes </w:t>
            </w:r>
            <w:r w:rsidR="00AC6191" w:rsidRPr="00543B6E">
              <w:rPr>
                <w:rFonts w:cs="Arial"/>
                <w:sz w:val="22"/>
                <w:szCs w:val="22"/>
              </w:rPr>
              <w:t>are</w:t>
            </w:r>
            <w:r w:rsidRPr="00543B6E">
              <w:rPr>
                <w:rFonts w:cs="Arial"/>
                <w:sz w:val="22"/>
                <w:szCs w:val="22"/>
              </w:rPr>
              <w:t xml:space="preserve"> eligible to apply under a separate announcement. </w:t>
            </w:r>
            <w:r w:rsidR="00BF15A1" w:rsidRPr="00781334">
              <w:rPr>
                <w:rFonts w:cs="Arial"/>
                <w:sz w:val="22"/>
                <w:szCs w:val="22"/>
              </w:rPr>
              <w:t xml:space="preserve">[See </w:t>
            </w:r>
            <w:hyperlink w:anchor="_III._ELIGIBILITY_INFORMATION" w:history="1">
              <w:r w:rsidR="00BF15A1" w:rsidRPr="00781334">
                <w:rPr>
                  <w:rStyle w:val="Hyperlink"/>
                  <w:rFonts w:cs="Arial"/>
                  <w:sz w:val="22"/>
                  <w:szCs w:val="22"/>
                </w:rPr>
                <w:t>Section III-1</w:t>
              </w:r>
            </w:hyperlink>
            <w:r w:rsidR="00BF15A1" w:rsidRPr="00781334">
              <w:rPr>
                <w:rFonts w:cs="Arial"/>
                <w:sz w:val="22"/>
                <w:szCs w:val="22"/>
              </w:rPr>
              <w:t xml:space="preserve"> for complete eligibility information.]</w:t>
            </w:r>
          </w:p>
        </w:tc>
      </w:tr>
      <w:tr w:rsidR="00875C13" w:rsidRPr="00781334" w14:paraId="6F631C9B" w14:textId="77777777" w:rsidTr="006C7077">
        <w:trPr>
          <w:cantSplit/>
        </w:trPr>
        <w:tc>
          <w:tcPr>
            <w:tcW w:w="4027" w:type="dxa"/>
          </w:tcPr>
          <w:p w14:paraId="0B34E48D" w14:textId="672EF9FC" w:rsidR="00875C13" w:rsidRPr="00781334" w:rsidRDefault="00875C13" w:rsidP="00AC34BE">
            <w:pPr>
              <w:tabs>
                <w:tab w:val="left" w:pos="1008"/>
              </w:tabs>
              <w:rPr>
                <w:rFonts w:cs="Arial"/>
                <w:b/>
                <w:sz w:val="22"/>
              </w:rPr>
            </w:pPr>
            <w:r w:rsidRPr="00781334">
              <w:rPr>
                <w:rFonts w:cs="Arial"/>
                <w:b/>
                <w:sz w:val="22"/>
              </w:rPr>
              <w:t>Authorizing Statute</w:t>
            </w:r>
            <w:r w:rsidR="00D36FF6">
              <w:rPr>
                <w:rFonts w:cs="Arial"/>
                <w:b/>
                <w:sz w:val="22"/>
              </w:rPr>
              <w:t>:</w:t>
            </w:r>
          </w:p>
        </w:tc>
        <w:tc>
          <w:tcPr>
            <w:tcW w:w="5549" w:type="dxa"/>
          </w:tcPr>
          <w:p w14:paraId="07309F7C" w14:textId="4FF911B5" w:rsidR="00875C13" w:rsidRPr="00781334" w:rsidRDefault="006E643E" w:rsidP="5112029C">
            <w:pPr>
              <w:tabs>
                <w:tab w:val="left" w:pos="1008"/>
              </w:tabs>
              <w:rPr>
                <w:rStyle w:val="StyleBold"/>
                <w:rFonts w:cs="Arial"/>
                <w:b w:val="0"/>
                <w:bCs w:val="0"/>
                <w:sz w:val="22"/>
                <w:szCs w:val="22"/>
              </w:rPr>
            </w:pPr>
            <w:r w:rsidRPr="5112029C">
              <w:rPr>
                <w:rStyle w:val="StyleBold"/>
                <w:rFonts w:cs="Arial"/>
                <w:b w:val="0"/>
                <w:bCs w:val="0"/>
                <w:sz w:val="22"/>
                <w:szCs w:val="22"/>
              </w:rPr>
              <w:t xml:space="preserve">SOR grants are authorized under </w:t>
            </w:r>
            <w:r w:rsidR="00D36FF6" w:rsidRPr="5112029C">
              <w:rPr>
                <w:rStyle w:val="StyleBold"/>
                <w:rFonts w:cs="Arial"/>
                <w:b w:val="0"/>
                <w:bCs w:val="0"/>
                <w:sz w:val="22"/>
                <w:szCs w:val="22"/>
              </w:rPr>
              <w:t>t</w:t>
            </w:r>
            <w:r w:rsidR="00D36FF6" w:rsidRPr="5112029C">
              <w:rPr>
                <w:rStyle w:val="StyleBold"/>
                <w:b w:val="0"/>
                <w:bCs w:val="0"/>
                <w:sz w:val="22"/>
                <w:szCs w:val="22"/>
              </w:rPr>
              <w:t>he Consolidated Appropriations Act of 2022,</w:t>
            </w:r>
            <w:r w:rsidR="00D36FF6" w:rsidRPr="5112029C">
              <w:rPr>
                <w:rStyle w:val="StyleBold"/>
                <w:sz w:val="22"/>
                <w:szCs w:val="22"/>
              </w:rPr>
              <w:t xml:space="preserve"> </w:t>
            </w:r>
            <w:r w:rsidR="00D36FF6" w:rsidRPr="00740B80">
              <w:rPr>
                <w:rFonts w:cs="Arial"/>
                <w:sz w:val="22"/>
                <w:szCs w:val="22"/>
              </w:rPr>
              <w:t>[Public Law 117-103].</w:t>
            </w:r>
          </w:p>
        </w:tc>
      </w:tr>
    </w:tbl>
    <w:p w14:paraId="1DA46B65" w14:textId="77777777" w:rsidR="002531E8" w:rsidRDefault="002531E8">
      <w:pPr>
        <w:spacing w:after="0"/>
        <w:rPr>
          <w:rFonts w:cs="Arial"/>
        </w:rPr>
      </w:pPr>
      <w:bookmarkStart w:id="10" w:name="_Toc454207958"/>
      <w:bookmarkEnd w:id="8"/>
      <w:bookmarkEnd w:id="9"/>
      <w:r>
        <w:rPr>
          <w:rFonts w:cs="Arial"/>
        </w:rPr>
        <w:br w:type="page"/>
      </w:r>
    </w:p>
    <w:p w14:paraId="434EFCCF" w14:textId="0D980FD7" w:rsidR="009D2F7A" w:rsidRPr="00781334" w:rsidRDefault="00543B6E" w:rsidP="00AC34BE">
      <w:pPr>
        <w:rPr>
          <w:rStyle w:val="StyleBold"/>
          <w:rFonts w:cs="Arial"/>
          <w:szCs w:val="24"/>
        </w:rPr>
      </w:pPr>
      <w:r>
        <w:rPr>
          <w:rStyle w:val="StyleBold"/>
          <w:rFonts w:cs="Arial"/>
        </w:rPr>
        <w:t>B</w:t>
      </w:r>
      <w:r w:rsidR="00F559C4" w:rsidRPr="00781334">
        <w:rPr>
          <w:rStyle w:val="StyleBold"/>
          <w:rFonts w:cs="Arial"/>
          <w:szCs w:val="24"/>
        </w:rPr>
        <w:t>e sure to check the SAMHSA website periodically for any updates on this program.</w:t>
      </w:r>
      <w:bookmarkEnd w:id="10"/>
    </w:p>
    <w:p w14:paraId="4845639F" w14:textId="77777777" w:rsidR="009D2F7A" w:rsidRPr="00781334" w:rsidRDefault="003C71F2" w:rsidP="00AC34BE">
      <w:pPr>
        <w:rPr>
          <w:rStyle w:val="StyleBold"/>
          <w:rFonts w:cs="Arial"/>
          <w:szCs w:val="24"/>
        </w:rPr>
      </w:pPr>
      <w:r w:rsidRPr="00B60E1E">
        <w:rPr>
          <w:rFonts w:cs="Arial"/>
          <w:b/>
          <w:noProof/>
          <w:color w:val="FF0000"/>
          <w:szCs w:val="24"/>
        </w:rPr>
        <mc:AlternateContent>
          <mc:Choice Requires="wps">
            <w:drawing>
              <wp:anchor distT="0" distB="0" distL="114300" distR="114300" simplePos="0" relativeHeight="251658240" behindDoc="0" locked="0" layoutInCell="1" allowOverlap="1" wp14:anchorId="6D5E76B7" wp14:editId="7028023F">
                <wp:simplePos x="0" y="0"/>
                <wp:positionH relativeFrom="margin">
                  <wp:align>left</wp:align>
                </wp:positionH>
                <wp:positionV relativeFrom="paragraph">
                  <wp:posOffset>20955</wp:posOffset>
                </wp:positionV>
                <wp:extent cx="6048375" cy="3843867"/>
                <wp:effectExtent l="0" t="0" r="28575" b="234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43867"/>
                        </a:xfrm>
                        <a:prstGeom prst="rect">
                          <a:avLst/>
                        </a:prstGeom>
                        <a:solidFill>
                          <a:srgbClr val="FFFFFF"/>
                        </a:solidFill>
                        <a:ln w="9525">
                          <a:solidFill>
                            <a:srgbClr val="000000"/>
                          </a:solidFill>
                          <a:miter lim="800000"/>
                          <a:headEnd/>
                          <a:tailEnd/>
                        </a:ln>
                      </wps:spPr>
                      <wps:txbx>
                        <w:txbxContent>
                          <w:p w14:paraId="0B56FAF6" w14:textId="77777777" w:rsidR="0075397B" w:rsidRDefault="0075397B"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75397B" w:rsidRPr="00E0663B" w:rsidRDefault="0075397B" w:rsidP="002F21DB">
                            <w:pPr>
                              <w:rPr>
                                <w:b/>
                                <w:bCs/>
                              </w:rPr>
                            </w:pPr>
                            <w:r>
                              <w:rPr>
                                <w:b/>
                                <w:bCs/>
                              </w:rPr>
                              <w:t>WARNING: BY THE DEADLINE FOR THIS NOFO YOU MUST HAVE SUCCESSFULLY COMPLETED THE FOLLOWING TO SUBMIT AN APPLICATION:</w:t>
                            </w:r>
                          </w:p>
                          <w:p w14:paraId="7C00436A" w14:textId="77777777" w:rsidR="0075397B" w:rsidRPr="00E0663B" w:rsidRDefault="0075397B" w:rsidP="00E45BFF">
                            <w:pPr>
                              <w:numPr>
                                <w:ilvl w:val="0"/>
                                <w:numId w:val="4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75397B" w:rsidRPr="00E0663B" w:rsidRDefault="0075397B" w:rsidP="00E45BFF">
                            <w:pPr>
                              <w:numPr>
                                <w:ilvl w:val="0"/>
                                <w:numId w:val="4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75397B" w:rsidRPr="0031549F" w:rsidRDefault="0075397B" w:rsidP="002F21DB">
                            <w:pPr>
                              <w:rPr>
                                <w:b/>
                                <w:bCs/>
                                <w:u w:val="single"/>
                              </w:rPr>
                            </w:pPr>
                            <w:r w:rsidRPr="0031549F">
                              <w:rPr>
                                <w:b/>
                                <w:bCs/>
                                <w:u w:val="single"/>
                              </w:rPr>
                              <w:t>No exceptions will be made. </w:t>
                            </w:r>
                          </w:p>
                          <w:p w14:paraId="2FDE881A" w14:textId="7174C977" w:rsidR="0075397B" w:rsidRDefault="0075397B"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75397B" w:rsidRDefault="0075397B"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75397B" w:rsidRPr="00E753F1" w:rsidRDefault="0075397B" w:rsidP="002F21DB"/>
                          <w:p w14:paraId="1926E87F" w14:textId="77777777" w:rsidR="0075397B" w:rsidRPr="00E753F1" w:rsidRDefault="0075397B"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style="position:absolute;margin-left:0;margin-top:1.65pt;width:476.25pt;height:302.6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">
                <v:textbox>
                  <w:txbxContent>
                    <w:p w14:paraId="0B56FAF6" w14:textId="77777777" w:rsidR="0075397B" w:rsidRDefault="0075397B"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75397B" w:rsidRPr="00E0663B" w:rsidRDefault="0075397B" w:rsidP="002F21DB">
                      <w:pPr>
                        <w:rPr>
                          <w:b/>
                          <w:bCs/>
                        </w:rPr>
                      </w:pPr>
                      <w:r>
                        <w:rPr>
                          <w:b/>
                          <w:bCs/>
                        </w:rPr>
                        <w:t>WARNING: BY THE DEADLINE FOR THIS NOFO YOU MUST HAVE SUCCESSFULLY COMPLETED THE FOLLOWING TO SUBMIT AN APPLICATION:</w:t>
                      </w:r>
                    </w:p>
                    <w:p w14:paraId="7C00436A" w14:textId="77777777" w:rsidR="0075397B" w:rsidRPr="00E0663B" w:rsidRDefault="0075397B" w:rsidP="00E45BFF">
                      <w:pPr>
                        <w:numPr>
                          <w:ilvl w:val="0"/>
                          <w:numId w:val="4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75397B" w:rsidRPr="00E0663B" w:rsidRDefault="0075397B" w:rsidP="00E45BFF">
                      <w:pPr>
                        <w:numPr>
                          <w:ilvl w:val="0"/>
                          <w:numId w:val="4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75397B" w:rsidRPr="0031549F" w:rsidRDefault="0075397B" w:rsidP="002F21DB">
                      <w:pPr>
                        <w:rPr>
                          <w:b/>
                          <w:bCs/>
                          <w:u w:val="single"/>
                        </w:rPr>
                      </w:pPr>
                      <w:r w:rsidRPr="0031549F">
                        <w:rPr>
                          <w:b/>
                          <w:bCs/>
                          <w:u w:val="single"/>
                        </w:rPr>
                        <w:t>No exceptions will be made. </w:t>
                      </w:r>
                    </w:p>
                    <w:p w14:paraId="2FDE881A" w14:textId="7174C977" w:rsidR="0075397B" w:rsidRDefault="0075397B"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75397B" w:rsidRDefault="0075397B"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75397B" w:rsidRPr="00E753F1" w:rsidRDefault="0075397B" w:rsidP="002F21DB"/>
                    <w:p w14:paraId="1926E87F" w14:textId="77777777" w:rsidR="0075397B" w:rsidRPr="00E753F1" w:rsidRDefault="0075397B" w:rsidP="002F21DB"/>
                  </w:txbxContent>
                </v:textbox>
                <w10:wrap anchorx="margin"/>
              </v:shape>
            </w:pict>
          </mc:Fallback>
        </mc:AlternateContent>
      </w:r>
    </w:p>
    <w:p w14:paraId="290B9D1C" w14:textId="77777777" w:rsidR="009D2F7A" w:rsidRPr="00781334" w:rsidRDefault="009D2F7A" w:rsidP="00AC34BE">
      <w:pPr>
        <w:rPr>
          <w:rStyle w:val="StyleBold"/>
          <w:rFonts w:cs="Arial"/>
          <w:szCs w:val="24"/>
        </w:rPr>
      </w:pPr>
    </w:p>
    <w:p w14:paraId="3D97068D" w14:textId="77777777" w:rsidR="009D2F7A" w:rsidRPr="00781334" w:rsidRDefault="009D2F7A" w:rsidP="00AC34BE">
      <w:pPr>
        <w:rPr>
          <w:rStyle w:val="StyleBold"/>
          <w:rFonts w:cs="Arial"/>
          <w:szCs w:val="24"/>
        </w:rPr>
      </w:pPr>
    </w:p>
    <w:p w14:paraId="65E31EB8" w14:textId="77777777" w:rsidR="009D2F7A" w:rsidRPr="00781334" w:rsidRDefault="009D2F7A" w:rsidP="00AC34BE">
      <w:pPr>
        <w:rPr>
          <w:rStyle w:val="StyleBold"/>
          <w:rFonts w:cs="Arial"/>
          <w:szCs w:val="24"/>
        </w:rPr>
      </w:pPr>
    </w:p>
    <w:p w14:paraId="551E6E55" w14:textId="77777777" w:rsidR="009D2F7A" w:rsidRPr="00781334" w:rsidRDefault="009D2F7A" w:rsidP="00AC34BE">
      <w:pPr>
        <w:rPr>
          <w:rStyle w:val="StyleBold"/>
          <w:rFonts w:cs="Arial"/>
          <w:szCs w:val="24"/>
        </w:rPr>
      </w:pPr>
    </w:p>
    <w:p w14:paraId="0B7B8587" w14:textId="77777777" w:rsidR="0082447C" w:rsidRPr="00781334" w:rsidRDefault="0082447C" w:rsidP="0093486F">
      <w:pPr>
        <w:rPr>
          <w:rFonts w:cs="Arial"/>
          <w:szCs w:val="24"/>
        </w:rPr>
      </w:pPr>
      <w:bookmarkStart w:id="11" w:name="_Toc485307377"/>
    </w:p>
    <w:p w14:paraId="1CBE4CEF" w14:textId="77777777" w:rsidR="00E0663B" w:rsidRPr="00781334" w:rsidRDefault="00E0663B" w:rsidP="007838B8">
      <w:pPr>
        <w:rPr>
          <w:rFonts w:cs="Arial"/>
          <w:szCs w:val="24"/>
        </w:rPr>
      </w:pPr>
    </w:p>
    <w:p w14:paraId="4B9A2BD7" w14:textId="77777777" w:rsidR="00E0663B" w:rsidRPr="00781334" w:rsidRDefault="00E0663B" w:rsidP="007838B8">
      <w:pPr>
        <w:rPr>
          <w:rFonts w:cs="Arial"/>
          <w:szCs w:val="24"/>
        </w:rPr>
      </w:pPr>
    </w:p>
    <w:p w14:paraId="7490A7BA" w14:textId="77777777" w:rsidR="00E0663B" w:rsidRPr="00781334" w:rsidRDefault="00E0663B" w:rsidP="007838B8">
      <w:pPr>
        <w:rPr>
          <w:rFonts w:cs="Arial"/>
          <w:szCs w:val="24"/>
        </w:rPr>
      </w:pPr>
    </w:p>
    <w:p w14:paraId="6C7F757E" w14:textId="77777777" w:rsidR="002F21DB" w:rsidRPr="00781334" w:rsidRDefault="002F21DB" w:rsidP="007838B8">
      <w:pPr>
        <w:rPr>
          <w:rFonts w:cs="Arial"/>
          <w:szCs w:val="24"/>
        </w:rPr>
      </w:pPr>
    </w:p>
    <w:p w14:paraId="70CB4467" w14:textId="77777777" w:rsidR="00F67E02" w:rsidRPr="00781334" w:rsidRDefault="00F67E02" w:rsidP="00F67E02">
      <w:pPr>
        <w:rPr>
          <w:rFonts w:cs="Arial"/>
          <w:szCs w:val="24"/>
        </w:rPr>
      </w:pPr>
    </w:p>
    <w:p w14:paraId="07EF9A38" w14:textId="77777777" w:rsidR="002A2382" w:rsidRPr="00781334" w:rsidRDefault="002A2382" w:rsidP="00F67E02">
      <w:pPr>
        <w:rPr>
          <w:rFonts w:cs="Arial"/>
          <w:szCs w:val="24"/>
        </w:rPr>
      </w:pPr>
    </w:p>
    <w:p w14:paraId="198F763F" w14:textId="77777777" w:rsidR="00B754A1" w:rsidRPr="00781334" w:rsidRDefault="00B754A1">
      <w:pPr>
        <w:spacing w:after="0"/>
        <w:rPr>
          <w:rFonts w:cs="Arial"/>
          <w:b/>
          <w:bCs/>
          <w:kern w:val="32"/>
          <w:sz w:val="32"/>
          <w:szCs w:val="32"/>
        </w:rPr>
      </w:pPr>
      <w:bookmarkStart w:id="12" w:name="_Toc81577270"/>
      <w:r w:rsidRPr="00543B6E">
        <w:rPr>
          <w:rFonts w:cs="Arial"/>
        </w:rPr>
        <w:br w:type="page"/>
      </w:r>
    </w:p>
    <w:p w14:paraId="6830F183" w14:textId="2CA6E442" w:rsidR="0001794E" w:rsidRPr="00781334" w:rsidRDefault="00602069" w:rsidP="004F66A7">
      <w:pPr>
        <w:pStyle w:val="Heading1"/>
      </w:pPr>
      <w:bookmarkStart w:id="13" w:name="_Toc131406577"/>
      <w:r w:rsidRPr="00781334">
        <w:t>I</w:t>
      </w:r>
      <w:r w:rsidR="00075B3B" w:rsidRPr="00781334">
        <w:t>.</w:t>
      </w:r>
      <w:r w:rsidR="00075B3B" w:rsidRPr="00781334">
        <w:tab/>
      </w:r>
      <w:r w:rsidR="009128E4" w:rsidRPr="00781334">
        <w:t>PROGRAM</w:t>
      </w:r>
      <w:r w:rsidR="0001794E" w:rsidRPr="00781334">
        <w:t xml:space="preserve"> DESCRIPTION</w:t>
      </w:r>
      <w:bookmarkEnd w:id="11"/>
      <w:bookmarkEnd w:id="12"/>
      <w:bookmarkEnd w:id="13"/>
    </w:p>
    <w:p w14:paraId="38AE2E58" w14:textId="708AC6FD" w:rsidR="0001794E" w:rsidRPr="00781334" w:rsidRDefault="00A945B3" w:rsidP="00E45BFF">
      <w:pPr>
        <w:pStyle w:val="Heading2"/>
        <w:numPr>
          <w:ilvl w:val="0"/>
          <w:numId w:val="83"/>
        </w:numPr>
        <w:tabs>
          <w:tab w:val="clear" w:pos="720"/>
          <w:tab w:val="left" w:pos="360"/>
        </w:tabs>
        <w:ind w:left="720" w:hanging="720"/>
      </w:pPr>
      <w:bookmarkStart w:id="14" w:name="_1._PURPOSE"/>
      <w:bookmarkStart w:id="15" w:name="_Toc131406578"/>
      <w:bookmarkEnd w:id="14"/>
      <w:r w:rsidRPr="00781334">
        <w:t>PURPOSE</w:t>
      </w:r>
      <w:bookmarkEnd w:id="15"/>
    </w:p>
    <w:p w14:paraId="110760D3" w14:textId="3C739566" w:rsidR="00FA57DF" w:rsidRDefault="00FA57DF" w:rsidP="00FA57DF">
      <w:pPr>
        <w:tabs>
          <w:tab w:val="left" w:pos="1008"/>
        </w:tabs>
        <w:spacing w:after="0"/>
        <w:rPr>
          <w:rStyle w:val="StyleBold"/>
          <w:rFonts w:cs="Arial"/>
          <w:szCs w:val="24"/>
        </w:rPr>
      </w:pPr>
      <w:r w:rsidRPr="00781334">
        <w:rPr>
          <w:rFonts w:cs="Arial"/>
          <w:szCs w:val="24"/>
        </w:rPr>
        <w:t xml:space="preserve">The Substance Abuse and Mental Health Services Administration (SAMHSA), Center for </w:t>
      </w:r>
      <w:r w:rsidRPr="00781334">
        <w:rPr>
          <w:rStyle w:val="StyleBold"/>
          <w:rFonts w:cs="Arial"/>
          <w:b w:val="0"/>
          <w:bCs w:val="0"/>
          <w:szCs w:val="24"/>
        </w:rPr>
        <w:t>Substance Abuse Treatment (CSAT),</w:t>
      </w:r>
      <w:r w:rsidRPr="00781334">
        <w:rPr>
          <w:rFonts w:cs="Arial"/>
          <w:szCs w:val="24"/>
        </w:rPr>
        <w:t xml:space="preserve"> is accepting applications for the fiscal year (FY) </w:t>
      </w:r>
      <w:r w:rsidRPr="00B60E1E">
        <w:rPr>
          <w:rFonts w:cs="Arial"/>
          <w:szCs w:val="24"/>
        </w:rPr>
        <w:t>2022 cohort of</w:t>
      </w:r>
      <w:r w:rsidRPr="00543B6E">
        <w:rPr>
          <w:rFonts w:cs="Arial"/>
          <w:szCs w:val="24"/>
        </w:rPr>
        <w:t xml:space="preserve"> the </w:t>
      </w:r>
      <w:r w:rsidRPr="00543B6E">
        <w:rPr>
          <w:rStyle w:val="StyleBold"/>
          <w:rFonts w:cs="Arial"/>
          <w:b w:val="0"/>
          <w:bCs w:val="0"/>
          <w:szCs w:val="24"/>
        </w:rPr>
        <w:t>State Opioid Response grant program.</w:t>
      </w:r>
      <w:r w:rsidR="008167B8">
        <w:rPr>
          <w:rStyle w:val="StyleBold"/>
          <w:rFonts w:cs="Arial"/>
          <w:b w:val="0"/>
          <w:bCs w:val="0"/>
          <w:szCs w:val="24"/>
        </w:rPr>
        <w:t xml:space="preserve"> </w:t>
      </w:r>
      <w:r w:rsidRPr="00543B6E">
        <w:rPr>
          <w:rFonts w:cs="Arial"/>
          <w:szCs w:val="24"/>
        </w:rPr>
        <w:t>The purpose of this program</w:t>
      </w:r>
      <w:r w:rsidRPr="00543B6E">
        <w:rPr>
          <w:rStyle w:val="StyleBold"/>
          <w:rFonts w:cs="Arial"/>
          <w:b w:val="0"/>
          <w:bCs w:val="0"/>
          <w:szCs w:val="24"/>
        </w:rPr>
        <w:t xml:space="preserve"> </w:t>
      </w:r>
      <w:r w:rsidRPr="00543B6E">
        <w:rPr>
          <w:rFonts w:cs="Arial"/>
          <w:szCs w:val="24"/>
        </w:rPr>
        <w:t>is to</w:t>
      </w:r>
      <w:r w:rsidRPr="00543B6E">
        <w:rPr>
          <w:rStyle w:val="StyleBold"/>
          <w:rFonts w:cs="Arial"/>
          <w:b w:val="0"/>
          <w:bCs w:val="0"/>
          <w:szCs w:val="24"/>
        </w:rPr>
        <w:t xml:space="preserve"> ad</w:t>
      </w:r>
      <w:r w:rsidRPr="00543B6E">
        <w:rPr>
          <w:rStyle w:val="normaltextrun"/>
          <w:rFonts w:cs="Arial"/>
          <w:color w:val="000000"/>
          <w:szCs w:val="24"/>
          <w:shd w:val="clear" w:color="auto" w:fill="FFFFFF"/>
        </w:rPr>
        <w:t>dress the opioid overdose crisis by providing resources to states and territories for increasing access to FDA-approved medications for the treatment of opioid use disorder (MOUD), and</w:t>
      </w:r>
      <w:r w:rsidRPr="00781334">
        <w:rPr>
          <w:rStyle w:val="normaltextrun"/>
          <w:rFonts w:cs="Arial"/>
          <w:color w:val="000000"/>
          <w:szCs w:val="24"/>
          <w:shd w:val="clear" w:color="auto" w:fill="FFFFFF"/>
        </w:rPr>
        <w:t xml:space="preserve"> for</w:t>
      </w:r>
      <w:r w:rsidRPr="00543B6E">
        <w:rPr>
          <w:rStyle w:val="normaltextrun"/>
          <w:rFonts w:cs="Arial"/>
          <w:color w:val="000000"/>
          <w:szCs w:val="24"/>
          <w:shd w:val="clear" w:color="auto" w:fill="FFFFFF"/>
        </w:rPr>
        <w:t xml:space="preserve"> supporting the continuum of </w:t>
      </w:r>
      <w:r w:rsidRPr="00781334">
        <w:rPr>
          <w:rStyle w:val="normaltextrun"/>
          <w:rFonts w:cs="Arial"/>
          <w:color w:val="000000"/>
          <w:szCs w:val="24"/>
          <w:shd w:val="clear" w:color="auto" w:fill="FFFFFF"/>
        </w:rPr>
        <w:t>prevention, harm reduction, </w:t>
      </w:r>
      <w:r w:rsidRPr="00781334">
        <w:rPr>
          <w:rStyle w:val="contextualspellingandgrammarerror"/>
          <w:rFonts w:cs="Arial"/>
          <w:color w:val="000000"/>
          <w:szCs w:val="24"/>
          <w:shd w:val="clear" w:color="auto" w:fill="FFFFFF"/>
        </w:rPr>
        <w:t>treatment, and</w:t>
      </w:r>
      <w:r w:rsidRPr="00781334">
        <w:rPr>
          <w:rStyle w:val="normaltextrun"/>
          <w:rFonts w:cs="Arial"/>
          <w:color w:val="000000"/>
          <w:szCs w:val="24"/>
          <w:shd w:val="clear" w:color="auto" w:fill="FFFFFF"/>
        </w:rPr>
        <w:t> recovery support s</w:t>
      </w:r>
      <w:r w:rsidRPr="00B60E1E">
        <w:rPr>
          <w:rStyle w:val="normaltextrun"/>
          <w:rFonts w:cs="Arial"/>
          <w:color w:val="000000"/>
          <w:szCs w:val="24"/>
          <w:shd w:val="clear" w:color="auto" w:fill="FFFFFF"/>
        </w:rPr>
        <w:t>ervices for opioid use disorder</w:t>
      </w:r>
      <w:r w:rsidRPr="00543B6E">
        <w:rPr>
          <w:rStyle w:val="normaltextrun"/>
          <w:rFonts w:cs="Arial"/>
          <w:color w:val="000000"/>
          <w:szCs w:val="24"/>
          <w:shd w:val="clear" w:color="auto" w:fill="FFFFFF"/>
        </w:rPr>
        <w:t xml:space="preserve"> (OUD) and other concurrent substance use disorders.</w:t>
      </w:r>
      <w:r w:rsidR="008167B8">
        <w:rPr>
          <w:rStyle w:val="normaltextrun"/>
          <w:rFonts w:cs="Arial"/>
          <w:color w:val="000000"/>
          <w:szCs w:val="24"/>
          <w:shd w:val="clear" w:color="auto" w:fill="FFFFFF"/>
        </w:rPr>
        <w:t xml:space="preserve"> </w:t>
      </w:r>
      <w:r w:rsidRPr="00543B6E">
        <w:rPr>
          <w:rStyle w:val="normaltextrun"/>
          <w:rFonts w:cs="Arial"/>
          <w:color w:val="000000"/>
          <w:szCs w:val="24"/>
          <w:shd w:val="clear" w:color="auto" w:fill="FFFFFF"/>
        </w:rPr>
        <w:t xml:space="preserve">The SOR program also supports </w:t>
      </w:r>
      <w:r w:rsidRPr="00781334">
        <w:rPr>
          <w:rStyle w:val="normaltextrun"/>
          <w:rFonts w:cs="Arial"/>
          <w:color w:val="000000"/>
          <w:szCs w:val="24"/>
          <w:shd w:val="clear" w:color="auto" w:fill="FFFFFF"/>
        </w:rPr>
        <w:t>the</w:t>
      </w:r>
      <w:r w:rsidRPr="00543B6E">
        <w:rPr>
          <w:rStyle w:val="normaltextrun"/>
          <w:rFonts w:cs="Arial"/>
          <w:color w:val="000000"/>
          <w:szCs w:val="24"/>
          <w:shd w:val="clear" w:color="auto" w:fill="FFFFFF"/>
        </w:rPr>
        <w:t xml:space="preserve"> continuum of </w:t>
      </w:r>
      <w:r w:rsidRPr="00781334">
        <w:rPr>
          <w:rStyle w:val="normaltextrun"/>
          <w:rFonts w:cs="Arial"/>
          <w:color w:val="000000"/>
          <w:szCs w:val="24"/>
          <w:shd w:val="clear" w:color="auto" w:fill="FFFFFF"/>
        </w:rPr>
        <w:t xml:space="preserve">care for stimulant misuse and use disorders, including for cocaine and methamphetamine. The SOR program aims to help reduce unmet treatment needs and </w:t>
      </w:r>
      <w:r w:rsidRPr="00543B6E">
        <w:rPr>
          <w:rStyle w:val="normaltextrun"/>
          <w:rFonts w:cs="Arial"/>
          <w:color w:val="000000"/>
          <w:szCs w:val="24"/>
          <w:shd w:val="clear" w:color="auto" w:fill="FFFFFF"/>
        </w:rPr>
        <w:t>opioid-related overdose deaths</w:t>
      </w:r>
      <w:r w:rsidRPr="00781334">
        <w:rPr>
          <w:rStyle w:val="normaltextrun"/>
          <w:rFonts w:cs="Arial"/>
          <w:color w:val="000000"/>
          <w:szCs w:val="24"/>
          <w:shd w:val="clear" w:color="auto" w:fill="FFFFFF"/>
        </w:rPr>
        <w:t xml:space="preserve"> across America.</w:t>
      </w:r>
      <w:r w:rsidRPr="00781334" w:rsidDel="00BF3C37">
        <w:rPr>
          <w:rStyle w:val="StyleBold"/>
          <w:rFonts w:cs="Arial"/>
          <w:szCs w:val="24"/>
          <w:highlight w:val="yellow"/>
        </w:rPr>
        <w:t xml:space="preserve"> </w:t>
      </w:r>
    </w:p>
    <w:p w14:paraId="0F8C362F" w14:textId="77777777" w:rsidR="00FA57DF" w:rsidRDefault="00FA57DF" w:rsidP="001F33A5">
      <w:pPr>
        <w:pStyle w:val="paragraph"/>
        <w:spacing w:before="0" w:beforeAutospacing="0" w:after="0" w:afterAutospacing="0"/>
        <w:textAlignment w:val="baseline"/>
        <w:rPr>
          <w:rStyle w:val="normaltextrun"/>
          <w:rFonts w:ascii="Arial" w:hAnsi="Arial" w:cs="Arial"/>
          <w:color w:val="000000"/>
        </w:rPr>
      </w:pPr>
    </w:p>
    <w:p w14:paraId="3A05CF3F" w14:textId="16CA4A29" w:rsidR="00476065" w:rsidRPr="00781334" w:rsidRDefault="00543B6E" w:rsidP="001F33A5">
      <w:pPr>
        <w:pStyle w:val="paragraph"/>
        <w:spacing w:before="0" w:beforeAutospacing="0" w:after="0" w:afterAutospacing="0"/>
        <w:textAlignment w:val="baseline"/>
        <w:rPr>
          <w:rFonts w:ascii="Arial" w:hAnsi="Arial" w:cs="Arial"/>
        </w:rPr>
      </w:pPr>
      <w:r w:rsidRPr="5112029C">
        <w:rPr>
          <w:rStyle w:val="normaltextrun"/>
          <w:rFonts w:ascii="Arial" w:hAnsi="Arial" w:cs="Arial"/>
          <w:color w:val="000000" w:themeColor="text1"/>
        </w:rPr>
        <w:t>Recipients</w:t>
      </w:r>
      <w:r w:rsidR="005D4A55" w:rsidRPr="5112029C">
        <w:rPr>
          <w:rStyle w:val="normaltextrun"/>
          <w:rFonts w:ascii="Arial" w:hAnsi="Arial" w:cs="Arial"/>
          <w:color w:val="000000" w:themeColor="text1"/>
        </w:rPr>
        <w:t xml:space="preserve"> and </w:t>
      </w:r>
      <w:r w:rsidR="005D4A55" w:rsidRPr="5112029C">
        <w:rPr>
          <w:rStyle w:val="spellingerror"/>
          <w:rFonts w:ascii="Arial" w:hAnsi="Arial" w:cs="Arial"/>
          <w:color w:val="000000" w:themeColor="text1"/>
        </w:rPr>
        <w:t>sub-awardees</w:t>
      </w:r>
      <w:r w:rsidR="00096985" w:rsidRPr="5112029C">
        <w:rPr>
          <w:rStyle w:val="spellingerror"/>
          <w:rFonts w:ascii="Arial" w:hAnsi="Arial" w:cs="Arial"/>
          <w:color w:val="000000" w:themeColor="text1"/>
        </w:rPr>
        <w:t>’</w:t>
      </w:r>
      <w:r w:rsidR="00476065" w:rsidRPr="5112029C">
        <w:rPr>
          <w:rStyle w:val="normaltextrun"/>
          <w:rFonts w:ascii="Arial" w:hAnsi="Arial" w:cs="Arial"/>
          <w:color w:val="000000" w:themeColor="text1"/>
        </w:rPr>
        <w:t xml:space="preserve"> use of funds </w:t>
      </w:r>
      <w:r w:rsidR="00096985" w:rsidRPr="5112029C">
        <w:rPr>
          <w:rStyle w:val="normaltextrun"/>
          <w:rFonts w:ascii="Arial" w:hAnsi="Arial" w:cs="Arial"/>
          <w:color w:val="000000" w:themeColor="text1"/>
        </w:rPr>
        <w:t xml:space="preserve">for this program </w:t>
      </w:r>
      <w:r w:rsidR="00476065" w:rsidRPr="5112029C">
        <w:rPr>
          <w:rStyle w:val="normaltextrun"/>
          <w:rFonts w:ascii="Arial" w:hAnsi="Arial" w:cs="Arial"/>
          <w:color w:val="000000" w:themeColor="text1"/>
        </w:rPr>
        <w:t>requires evidence-based treatments, practices</w:t>
      </w:r>
      <w:r w:rsidR="005D4A55" w:rsidRPr="5112029C">
        <w:rPr>
          <w:rStyle w:val="normaltextrun"/>
          <w:rFonts w:ascii="Arial" w:hAnsi="Arial" w:cs="Arial"/>
          <w:color w:val="000000" w:themeColor="text1"/>
        </w:rPr>
        <w:t>,</w:t>
      </w:r>
      <w:r w:rsidR="00476065" w:rsidRPr="5112029C">
        <w:rPr>
          <w:rStyle w:val="normaltextrun"/>
          <w:rFonts w:ascii="Arial" w:hAnsi="Arial" w:cs="Arial"/>
          <w:color w:val="000000" w:themeColor="text1"/>
        </w:rPr>
        <w:t xml:space="preserve"> and interventions for OUD and stimulant use disorders. SAMHSA requires that MOUD be made available to those diagnosed with OUD. MOUD includes methadone, buprenorphine products, including single-entity buprenorphine products, buprenorphine/naloxone tablets, films, buccal preparations, long-acting injectable buprenorphine products, and injectable extended-release naltrexone.</w:t>
      </w:r>
      <w:r w:rsidR="008167B8">
        <w:rPr>
          <w:rStyle w:val="normaltextrun"/>
          <w:rFonts w:ascii="Arial" w:hAnsi="Arial" w:cs="Arial"/>
          <w:color w:val="000000" w:themeColor="text1"/>
        </w:rPr>
        <w:t xml:space="preserve"> </w:t>
      </w:r>
    </w:p>
    <w:p w14:paraId="0BEC76B0" w14:textId="77777777" w:rsidR="00476065" w:rsidRPr="00781334" w:rsidRDefault="00476065" w:rsidP="001F33A5">
      <w:pPr>
        <w:pStyle w:val="paragraph"/>
        <w:spacing w:before="0" w:beforeAutospacing="0" w:after="0" w:afterAutospacing="0"/>
        <w:textAlignment w:val="baseline"/>
        <w:rPr>
          <w:rFonts w:ascii="Arial" w:hAnsi="Arial" w:cs="Arial"/>
        </w:rPr>
      </w:pPr>
      <w:r w:rsidRPr="00781334">
        <w:rPr>
          <w:rStyle w:val="eop"/>
          <w:rFonts w:ascii="Arial" w:hAnsi="Arial" w:cs="Arial"/>
          <w:color w:val="000000"/>
        </w:rPr>
        <w:t> </w:t>
      </w:r>
    </w:p>
    <w:p w14:paraId="0991E667" w14:textId="337BFD86" w:rsidR="00476065" w:rsidRPr="00781334" w:rsidRDefault="239F22AD" w:rsidP="001F33A5">
      <w:pPr>
        <w:pStyle w:val="paragraph"/>
        <w:spacing w:before="0" w:beforeAutospacing="0" w:after="0" w:afterAutospacing="0"/>
        <w:textAlignment w:val="baseline"/>
        <w:rPr>
          <w:rFonts w:ascii="Arial" w:hAnsi="Arial" w:cs="Arial"/>
        </w:rPr>
      </w:pPr>
      <w:r w:rsidRPr="5112029C">
        <w:rPr>
          <w:rStyle w:val="normaltextrun"/>
          <w:rFonts w:ascii="Arial" w:hAnsi="Arial" w:cs="Arial"/>
          <w:color w:val="000000" w:themeColor="text1"/>
        </w:rPr>
        <w:t>Medically</w:t>
      </w:r>
      <w:r w:rsidR="00AB48D3" w:rsidRPr="5112029C">
        <w:rPr>
          <w:rStyle w:val="normaltextrun"/>
          <w:rFonts w:ascii="Arial" w:hAnsi="Arial" w:cs="Arial"/>
          <w:color w:val="000000" w:themeColor="text1"/>
        </w:rPr>
        <w:t xml:space="preserve"> managed</w:t>
      </w:r>
      <w:r w:rsidR="00476065" w:rsidRPr="5112029C">
        <w:rPr>
          <w:rStyle w:val="normaltextrun"/>
          <w:rFonts w:ascii="Arial" w:hAnsi="Arial" w:cs="Arial"/>
          <w:color w:val="000000" w:themeColor="text1"/>
        </w:rPr>
        <w:t xml:space="preserve"> withdrawal </w:t>
      </w:r>
      <w:r w:rsidR="00AB48D3" w:rsidRPr="5112029C">
        <w:rPr>
          <w:rStyle w:val="normaltextrun"/>
          <w:rFonts w:ascii="Arial" w:hAnsi="Arial" w:cs="Arial"/>
          <w:color w:val="000000" w:themeColor="text1"/>
        </w:rPr>
        <w:t xml:space="preserve">(the updated term for </w:t>
      </w:r>
      <w:r w:rsidR="00476065" w:rsidRPr="5112029C">
        <w:rPr>
          <w:rStyle w:val="normaltextrun"/>
          <w:rFonts w:ascii="Arial" w:hAnsi="Arial" w:cs="Arial"/>
          <w:color w:val="000000" w:themeColor="text1"/>
        </w:rPr>
        <w:t>detoxification) is not the standard of care for OUD, and is associated with a very high relapse rate, while also significantly increasing an individual’s risk for opioid overdose and death if opioid use is resumed.</w:t>
      </w:r>
      <w:r w:rsidRPr="5112029C">
        <w:rPr>
          <w:rStyle w:val="FootnoteReference"/>
          <w:rFonts w:ascii="Arial" w:hAnsi="Arial" w:cs="Arial"/>
          <w:color w:val="000000" w:themeColor="text1"/>
        </w:rPr>
        <w:footnoteReference w:id="2"/>
      </w:r>
      <w:r w:rsidR="00476065" w:rsidRPr="5112029C">
        <w:rPr>
          <w:rStyle w:val="normaltextrun"/>
          <w:rFonts w:ascii="Arial" w:hAnsi="Arial" w:cs="Arial"/>
          <w:color w:val="000000" w:themeColor="text1"/>
        </w:rPr>
        <w:t xml:space="preserve"> Therefore, </w:t>
      </w:r>
      <w:r w:rsidR="00096985" w:rsidRPr="5112029C">
        <w:rPr>
          <w:rStyle w:val="normaltextrun"/>
          <w:rFonts w:ascii="Arial" w:hAnsi="Arial" w:cs="Arial"/>
          <w:color w:val="000000" w:themeColor="text1"/>
        </w:rPr>
        <w:t xml:space="preserve">SAMHSA does not recognize </w:t>
      </w:r>
      <w:r w:rsidRPr="5112029C">
        <w:rPr>
          <w:rStyle w:val="normaltextrun"/>
          <w:rFonts w:ascii="Arial" w:hAnsi="Arial" w:cs="Arial"/>
          <w:color w:val="000000" w:themeColor="text1"/>
        </w:rPr>
        <w:t>medically managed</w:t>
      </w:r>
      <w:r w:rsidR="00476065" w:rsidRPr="5112029C">
        <w:rPr>
          <w:rStyle w:val="normaltextrun"/>
          <w:rFonts w:ascii="Arial" w:hAnsi="Arial" w:cs="Arial"/>
          <w:color w:val="000000" w:themeColor="text1"/>
        </w:rPr>
        <w:t xml:space="preserve"> withdrawal</w:t>
      </w:r>
      <w:r w:rsidR="00096985" w:rsidRPr="5112029C">
        <w:rPr>
          <w:rStyle w:val="normaltextrun"/>
          <w:rFonts w:ascii="Arial" w:hAnsi="Arial" w:cs="Arial"/>
          <w:color w:val="000000" w:themeColor="text1"/>
        </w:rPr>
        <w:t>,</w:t>
      </w:r>
      <w:r w:rsidR="00476065" w:rsidRPr="5112029C">
        <w:rPr>
          <w:rStyle w:val="normaltextrun"/>
          <w:rFonts w:ascii="Arial" w:hAnsi="Arial" w:cs="Arial"/>
          <w:color w:val="000000" w:themeColor="text1"/>
        </w:rPr>
        <w:t xml:space="preserve"> when done in isolation</w:t>
      </w:r>
      <w:r w:rsidR="00096985" w:rsidRPr="5112029C">
        <w:rPr>
          <w:rStyle w:val="normaltextrun"/>
          <w:rFonts w:ascii="Arial" w:hAnsi="Arial" w:cs="Arial"/>
          <w:color w:val="000000" w:themeColor="text1"/>
        </w:rPr>
        <w:t>,</w:t>
      </w:r>
      <w:r w:rsidR="00476065" w:rsidRPr="5112029C">
        <w:rPr>
          <w:rStyle w:val="normaltextrun"/>
          <w:rFonts w:ascii="Arial" w:hAnsi="Arial" w:cs="Arial"/>
          <w:color w:val="000000" w:themeColor="text1"/>
        </w:rPr>
        <w:t xml:space="preserve"> </w:t>
      </w:r>
      <w:r w:rsidR="00096985" w:rsidRPr="5112029C">
        <w:rPr>
          <w:rStyle w:val="normaltextrun"/>
          <w:rFonts w:ascii="Arial" w:hAnsi="Arial" w:cs="Arial"/>
          <w:color w:val="000000" w:themeColor="text1"/>
        </w:rPr>
        <w:t>as</w:t>
      </w:r>
      <w:r w:rsidR="00476065" w:rsidRPr="5112029C">
        <w:rPr>
          <w:rStyle w:val="normaltextrun"/>
          <w:rFonts w:ascii="Arial" w:hAnsi="Arial" w:cs="Arial"/>
          <w:color w:val="000000" w:themeColor="text1"/>
        </w:rPr>
        <w:t xml:space="preserve"> an evidence-based practice for OUD. </w:t>
      </w:r>
      <w:r w:rsidRPr="5112029C">
        <w:rPr>
          <w:rStyle w:val="normaltextrun"/>
          <w:rFonts w:ascii="Arial" w:hAnsi="Arial" w:cs="Arial"/>
          <w:color w:val="000000" w:themeColor="text1"/>
        </w:rPr>
        <w:t>If medically</w:t>
      </w:r>
      <w:r w:rsidR="00AB48D3" w:rsidRPr="5112029C">
        <w:rPr>
          <w:rStyle w:val="normaltextrun"/>
          <w:rFonts w:ascii="Arial" w:hAnsi="Arial" w:cs="Arial"/>
          <w:color w:val="000000" w:themeColor="text1"/>
        </w:rPr>
        <w:t xml:space="preserve"> managed</w:t>
      </w:r>
      <w:r w:rsidR="00476065" w:rsidRPr="5112029C">
        <w:rPr>
          <w:rStyle w:val="normaltextrun"/>
          <w:rFonts w:ascii="Arial" w:hAnsi="Arial" w:cs="Arial"/>
          <w:color w:val="000000" w:themeColor="text1"/>
        </w:rPr>
        <w:t xml:space="preserve"> withdrawal </w:t>
      </w:r>
      <w:r w:rsidR="00096985" w:rsidRPr="5112029C">
        <w:rPr>
          <w:rStyle w:val="normaltextrun"/>
          <w:rFonts w:ascii="Arial" w:hAnsi="Arial" w:cs="Arial"/>
          <w:color w:val="000000" w:themeColor="text1"/>
        </w:rPr>
        <w:t xml:space="preserve">services are </w:t>
      </w:r>
      <w:r w:rsidR="00CD1DD8" w:rsidRPr="5112029C">
        <w:rPr>
          <w:rStyle w:val="normaltextrun"/>
          <w:rFonts w:ascii="Arial" w:hAnsi="Arial" w:cs="Arial"/>
          <w:color w:val="000000" w:themeColor="text1"/>
        </w:rPr>
        <w:t xml:space="preserve">provided </w:t>
      </w:r>
      <w:r w:rsidR="00096985" w:rsidRPr="5112029C">
        <w:rPr>
          <w:rStyle w:val="normaltextrun"/>
          <w:rFonts w:ascii="Arial" w:hAnsi="Arial" w:cs="Arial"/>
          <w:color w:val="000000" w:themeColor="text1"/>
        </w:rPr>
        <w:t>by SOR awardees or sub-awardees</w:t>
      </w:r>
      <w:r w:rsidR="00476065" w:rsidRPr="5112029C">
        <w:rPr>
          <w:rStyle w:val="normaltextrun"/>
          <w:rFonts w:ascii="Arial" w:hAnsi="Arial" w:cs="Arial"/>
          <w:color w:val="000000" w:themeColor="text1"/>
        </w:rPr>
        <w:t xml:space="preserve">, it must be accompanied by </w:t>
      </w:r>
      <w:r w:rsidRPr="5112029C">
        <w:rPr>
          <w:rStyle w:val="normaltextrun"/>
          <w:rFonts w:ascii="Arial" w:hAnsi="Arial" w:cs="Arial"/>
          <w:color w:val="000000" w:themeColor="text1"/>
        </w:rPr>
        <w:t xml:space="preserve">the offer and provision of </w:t>
      </w:r>
      <w:r w:rsidR="00476065" w:rsidRPr="5112029C">
        <w:rPr>
          <w:rStyle w:val="normaltextrun"/>
          <w:rFonts w:ascii="Arial" w:hAnsi="Arial" w:cs="Arial"/>
          <w:color w:val="000000" w:themeColor="text1"/>
        </w:rPr>
        <w:t xml:space="preserve">injectable extended-release naltrexone to protect such individuals from opioid overdose in </w:t>
      </w:r>
      <w:r w:rsidRPr="5112029C">
        <w:rPr>
          <w:rStyle w:val="normaltextrun"/>
          <w:rFonts w:ascii="Arial" w:hAnsi="Arial" w:cs="Arial"/>
          <w:color w:val="000000" w:themeColor="text1"/>
        </w:rPr>
        <w:t>case of return to use</w:t>
      </w:r>
      <w:r w:rsidR="00476065" w:rsidRPr="5112029C">
        <w:rPr>
          <w:rStyle w:val="normaltextrun"/>
          <w:rFonts w:ascii="Arial" w:hAnsi="Arial" w:cs="Arial"/>
          <w:color w:val="000000" w:themeColor="text1"/>
        </w:rPr>
        <w:t xml:space="preserve"> and improve treatment outcomes.</w:t>
      </w:r>
      <w:r w:rsidR="008167B8">
        <w:rPr>
          <w:rStyle w:val="normaltextrun"/>
          <w:rFonts w:ascii="Arial" w:hAnsi="Arial" w:cs="Arial"/>
          <w:color w:val="000000" w:themeColor="text1"/>
        </w:rPr>
        <w:t xml:space="preserve"> </w:t>
      </w:r>
    </w:p>
    <w:p w14:paraId="3D40B431" w14:textId="77777777" w:rsidR="00476065" w:rsidRPr="00781334" w:rsidRDefault="00476065" w:rsidP="001F33A5">
      <w:pPr>
        <w:pStyle w:val="paragraph"/>
        <w:spacing w:before="0" w:beforeAutospacing="0" w:after="0" w:afterAutospacing="0"/>
        <w:textAlignment w:val="baseline"/>
        <w:rPr>
          <w:rFonts w:ascii="Arial" w:hAnsi="Arial" w:cs="Arial"/>
        </w:rPr>
      </w:pPr>
      <w:r w:rsidRPr="00781334">
        <w:rPr>
          <w:rStyle w:val="eop"/>
          <w:rFonts w:ascii="Arial" w:hAnsi="Arial" w:cs="Arial"/>
          <w:color w:val="000000"/>
        </w:rPr>
        <w:t> </w:t>
      </w:r>
    </w:p>
    <w:p w14:paraId="4617057E" w14:textId="3EFD310C" w:rsidR="00476065" w:rsidRPr="00781334" w:rsidRDefault="00476065" w:rsidP="001F33A5">
      <w:pPr>
        <w:pStyle w:val="paragraph"/>
        <w:spacing w:before="0" w:beforeAutospacing="0" w:after="0" w:afterAutospacing="0"/>
        <w:textAlignment w:val="baseline"/>
        <w:rPr>
          <w:rStyle w:val="eop"/>
          <w:rFonts w:ascii="Arial" w:hAnsi="Arial" w:cs="Arial"/>
          <w:color w:val="000000"/>
        </w:rPr>
      </w:pPr>
      <w:r w:rsidRPr="00781334">
        <w:rPr>
          <w:rStyle w:val="normaltextrun"/>
          <w:rFonts w:ascii="Arial" w:hAnsi="Arial" w:cs="Arial"/>
          <w:color w:val="000000"/>
        </w:rPr>
        <w:t>In addition to these treatment services, recipients will be required to employ effective prevention, harm reduction, and recovery support services.</w:t>
      </w:r>
      <w:r w:rsidRPr="00781334">
        <w:rPr>
          <w:rStyle w:val="eop"/>
          <w:rFonts w:ascii="Arial" w:hAnsi="Arial" w:cs="Arial"/>
          <w:color w:val="000000"/>
        </w:rPr>
        <w:t> </w:t>
      </w:r>
    </w:p>
    <w:p w14:paraId="124F67F6" w14:textId="0B54109A" w:rsidR="00537754" w:rsidRPr="00781334" w:rsidRDefault="00537754" w:rsidP="001F33A5">
      <w:pPr>
        <w:pStyle w:val="paragraph"/>
        <w:spacing w:before="0" w:beforeAutospacing="0" w:after="0" w:afterAutospacing="0"/>
        <w:textAlignment w:val="baseline"/>
        <w:rPr>
          <w:rStyle w:val="eop"/>
          <w:rFonts w:ascii="Arial" w:hAnsi="Arial" w:cs="Arial"/>
          <w:color w:val="000000"/>
        </w:rPr>
      </w:pPr>
    </w:p>
    <w:p w14:paraId="07A9DC5A" w14:textId="4E105A99" w:rsidR="00654DB3" w:rsidRPr="00781334" w:rsidRDefault="00D36FF6" w:rsidP="001F33A5">
      <w:pPr>
        <w:spacing w:after="0"/>
        <w:rPr>
          <w:rFonts w:cs="Arial"/>
          <w:b/>
          <w:szCs w:val="24"/>
        </w:rPr>
      </w:pPr>
      <w:r>
        <w:rPr>
          <w:rStyle w:val="StyleBold"/>
          <w:rFonts w:cs="Arial"/>
          <w:b w:val="0"/>
          <w:bCs w:val="0"/>
          <w:szCs w:val="24"/>
        </w:rPr>
        <w:t xml:space="preserve">The </w:t>
      </w:r>
      <w:r w:rsidR="002A2382" w:rsidRPr="00781334">
        <w:rPr>
          <w:rStyle w:val="StyleBold"/>
          <w:rFonts w:cs="Arial"/>
          <w:b w:val="0"/>
          <w:bCs w:val="0"/>
          <w:szCs w:val="24"/>
        </w:rPr>
        <w:t>SOR grants</w:t>
      </w:r>
      <w:r w:rsidR="00654DB3" w:rsidRPr="00781334">
        <w:rPr>
          <w:rFonts w:cs="Arial"/>
          <w:szCs w:val="24"/>
        </w:rPr>
        <w:t xml:space="preserve"> are authorized under </w:t>
      </w:r>
      <w:r>
        <w:rPr>
          <w:rFonts w:cs="Arial"/>
          <w:szCs w:val="24"/>
        </w:rPr>
        <w:t xml:space="preserve">the Consolidated Appropriations Act, of 2022 [Public Law 117-103]. </w:t>
      </w:r>
    </w:p>
    <w:p w14:paraId="1A772338" w14:textId="7BDA787D" w:rsidR="00453C85" w:rsidRPr="00781334" w:rsidRDefault="00A945B3" w:rsidP="00E45BFF">
      <w:pPr>
        <w:pStyle w:val="Heading2"/>
        <w:numPr>
          <w:ilvl w:val="0"/>
          <w:numId w:val="84"/>
        </w:numPr>
        <w:tabs>
          <w:tab w:val="clear" w:pos="720"/>
          <w:tab w:val="left" w:pos="360"/>
        </w:tabs>
        <w:ind w:left="720" w:hanging="720"/>
      </w:pPr>
      <w:bookmarkStart w:id="16" w:name="_2._EXPECTATIONS"/>
      <w:bookmarkStart w:id="17" w:name="_Toc131406579"/>
      <w:bookmarkStart w:id="18" w:name="_Toc197933184"/>
      <w:bookmarkStart w:id="19" w:name="_Toc197933186"/>
      <w:bookmarkEnd w:id="16"/>
      <w:r w:rsidRPr="00781334">
        <w:t>KEY PERSONNEL</w:t>
      </w:r>
      <w:bookmarkEnd w:id="17"/>
    </w:p>
    <w:p w14:paraId="678EC97F" w14:textId="13B30DCD" w:rsidR="007C78DB" w:rsidRDefault="00453C85" w:rsidP="001F33A5">
      <w:pPr>
        <w:tabs>
          <w:tab w:val="left" w:pos="1008"/>
        </w:tabs>
        <w:spacing w:after="0"/>
        <w:rPr>
          <w:rStyle w:val="StyleBold"/>
          <w:rFonts w:cs="Arial"/>
          <w:b w:val="0"/>
        </w:rPr>
      </w:pPr>
      <w:r w:rsidRPr="00781334">
        <w:rPr>
          <w:rStyle w:val="StyleBold"/>
          <w:rFonts w:cs="Arial"/>
          <w:b w:val="0"/>
        </w:rPr>
        <w:t xml:space="preserve">Key </w:t>
      </w:r>
      <w:r w:rsidR="00151317" w:rsidRPr="00781334">
        <w:rPr>
          <w:rStyle w:val="StyleBold"/>
          <w:rFonts w:cs="Arial"/>
          <w:b w:val="0"/>
        </w:rPr>
        <w:t>personnel are staff members</w:t>
      </w:r>
      <w:r w:rsidRPr="00781334">
        <w:rPr>
          <w:rStyle w:val="StyleBold"/>
          <w:rFonts w:cs="Arial"/>
          <w:b w:val="0"/>
        </w:rPr>
        <w:t xml:space="preserve"> who </w:t>
      </w:r>
      <w:r w:rsidR="007C78DB" w:rsidRPr="00781334">
        <w:rPr>
          <w:rStyle w:val="StyleBold"/>
          <w:rFonts w:cs="Arial"/>
          <w:b w:val="0"/>
        </w:rPr>
        <w:t xml:space="preserve">must be part of the project regardless of </w:t>
      </w:r>
      <w:proofErr w:type="gramStart"/>
      <w:r w:rsidR="007C78DB" w:rsidRPr="00781334">
        <w:rPr>
          <w:rStyle w:val="StyleBold"/>
          <w:rFonts w:cs="Arial"/>
          <w:b w:val="0"/>
        </w:rPr>
        <w:t>whether or not</w:t>
      </w:r>
      <w:proofErr w:type="gramEnd"/>
      <w:r w:rsidR="007C78DB" w:rsidRPr="00781334">
        <w:rPr>
          <w:rStyle w:val="StyleBold"/>
          <w:rFonts w:cs="Arial"/>
          <w:b w:val="0"/>
        </w:rPr>
        <w:t xml:space="preserve"> they receive a salary or compensation from the project. These staff members must </w:t>
      </w:r>
      <w:r w:rsidRPr="00781334">
        <w:rPr>
          <w:rStyle w:val="StyleBold"/>
          <w:rFonts w:cs="Arial"/>
          <w:b w:val="0"/>
        </w:rPr>
        <w:t>make a substantial contribution to the execution of the project.</w:t>
      </w:r>
      <w:r w:rsidR="008167B8">
        <w:rPr>
          <w:rStyle w:val="StyleBold"/>
          <w:rFonts w:cs="Arial"/>
          <w:b w:val="0"/>
        </w:rPr>
        <w:t xml:space="preserve"> </w:t>
      </w:r>
    </w:p>
    <w:p w14:paraId="4A4B6743" w14:textId="77777777" w:rsidR="00A955DD" w:rsidRPr="00B60E1E" w:rsidRDefault="00A955DD" w:rsidP="001F33A5">
      <w:pPr>
        <w:tabs>
          <w:tab w:val="left" w:pos="1008"/>
        </w:tabs>
        <w:spacing w:after="0"/>
        <w:rPr>
          <w:rStyle w:val="StyleBold"/>
          <w:rFonts w:cs="Arial"/>
          <w:b w:val="0"/>
        </w:rPr>
      </w:pPr>
    </w:p>
    <w:p w14:paraId="1BB4008C" w14:textId="70D7171E" w:rsidR="00843DE6" w:rsidRDefault="00B91C59" w:rsidP="001F33A5">
      <w:pPr>
        <w:tabs>
          <w:tab w:val="left" w:pos="1008"/>
        </w:tabs>
        <w:spacing w:after="0"/>
        <w:rPr>
          <w:rStyle w:val="StyleBold"/>
          <w:rFonts w:cs="Arial"/>
        </w:rPr>
      </w:pPr>
      <w:r w:rsidRPr="5112029C">
        <w:rPr>
          <w:rStyle w:val="StyleBold"/>
          <w:rFonts w:cs="Arial"/>
          <w:b w:val="0"/>
          <w:bCs w:val="0"/>
        </w:rPr>
        <w:t>K</w:t>
      </w:r>
      <w:r w:rsidR="00CB1AA5" w:rsidRPr="5112029C">
        <w:rPr>
          <w:rStyle w:val="StyleBold"/>
          <w:rFonts w:cs="Arial"/>
          <w:b w:val="0"/>
          <w:bCs w:val="0"/>
        </w:rPr>
        <w:t xml:space="preserve">ey </w:t>
      </w:r>
      <w:r w:rsidR="00543802" w:rsidRPr="5112029C">
        <w:rPr>
          <w:rStyle w:val="StyleBold"/>
          <w:rFonts w:cs="Arial"/>
          <w:b w:val="0"/>
          <w:bCs w:val="0"/>
        </w:rPr>
        <w:t>P</w:t>
      </w:r>
      <w:r w:rsidR="00CB1AA5" w:rsidRPr="5112029C">
        <w:rPr>
          <w:rStyle w:val="StyleBold"/>
          <w:rFonts w:cs="Arial"/>
          <w:b w:val="0"/>
          <w:bCs w:val="0"/>
        </w:rPr>
        <w:t>ersonnel</w:t>
      </w:r>
      <w:r w:rsidR="00380D19" w:rsidRPr="5112029C">
        <w:rPr>
          <w:rStyle w:val="StyleBold"/>
          <w:rFonts w:cs="Arial"/>
          <w:b w:val="0"/>
          <w:bCs w:val="0"/>
        </w:rPr>
        <w:t xml:space="preserve"> for this program </w:t>
      </w:r>
      <w:r w:rsidR="00094102" w:rsidRPr="5112029C">
        <w:rPr>
          <w:rStyle w:val="StyleBold"/>
          <w:rFonts w:cs="Arial"/>
          <w:b w:val="0"/>
          <w:bCs w:val="0"/>
        </w:rPr>
        <w:t>are</w:t>
      </w:r>
      <w:r w:rsidR="00C61D74" w:rsidRPr="5112029C">
        <w:rPr>
          <w:rStyle w:val="StyleBold"/>
          <w:rFonts w:cs="Arial"/>
          <w:b w:val="0"/>
          <w:bCs w:val="0"/>
        </w:rPr>
        <w:t xml:space="preserve"> </w:t>
      </w:r>
      <w:r w:rsidR="00380D19" w:rsidRPr="5112029C">
        <w:rPr>
          <w:rStyle w:val="StyleBold"/>
          <w:rFonts w:cs="Arial"/>
          <w:b w:val="0"/>
          <w:bCs w:val="0"/>
        </w:rPr>
        <w:t>the Project Director</w:t>
      </w:r>
      <w:r w:rsidR="000D55F8" w:rsidRPr="5112029C">
        <w:rPr>
          <w:rStyle w:val="StyleBold"/>
          <w:rFonts w:cs="Arial"/>
          <w:b w:val="0"/>
          <w:bCs w:val="0"/>
        </w:rPr>
        <w:t xml:space="preserve">, </w:t>
      </w:r>
      <w:r w:rsidR="00094102" w:rsidRPr="5112029C">
        <w:rPr>
          <w:rStyle w:val="StyleBold"/>
          <w:rFonts w:cs="Arial"/>
          <w:b w:val="0"/>
          <w:bCs w:val="0"/>
        </w:rPr>
        <w:t xml:space="preserve">Project Coordinator, </w:t>
      </w:r>
      <w:r w:rsidR="00380D19" w:rsidRPr="5112029C">
        <w:rPr>
          <w:rStyle w:val="StyleBold"/>
          <w:rFonts w:cs="Arial"/>
          <w:b w:val="0"/>
          <w:bCs w:val="0"/>
        </w:rPr>
        <w:t>and</w:t>
      </w:r>
      <w:r w:rsidR="00094102" w:rsidRPr="5112029C">
        <w:rPr>
          <w:rStyle w:val="StyleBold"/>
          <w:rFonts w:cs="Arial"/>
          <w:b w:val="0"/>
          <w:bCs w:val="0"/>
        </w:rPr>
        <w:t xml:space="preserve"> Data Coordinator</w:t>
      </w:r>
      <w:r w:rsidR="008073D7" w:rsidRPr="5112029C">
        <w:rPr>
          <w:rStyle w:val="StyleBold"/>
          <w:rFonts w:cs="Arial"/>
          <w:b w:val="0"/>
          <w:bCs w:val="0"/>
        </w:rPr>
        <w:t xml:space="preserve"> at a 1.0 </w:t>
      </w:r>
      <w:r w:rsidR="00590921" w:rsidRPr="5112029C">
        <w:rPr>
          <w:rStyle w:val="StyleBold"/>
          <w:rFonts w:cs="Arial"/>
          <w:b w:val="0"/>
          <w:bCs w:val="0"/>
        </w:rPr>
        <w:t>FTE</w:t>
      </w:r>
      <w:r w:rsidR="00971393" w:rsidRPr="5112029C">
        <w:rPr>
          <w:rFonts w:cs="Arial"/>
        </w:rPr>
        <w:t xml:space="preserve"> </w:t>
      </w:r>
      <w:r w:rsidR="00971393" w:rsidRPr="5112029C">
        <w:rPr>
          <w:rStyle w:val="StyleBold"/>
          <w:rFonts w:cs="Arial"/>
          <w:b w:val="0"/>
          <w:bCs w:val="0"/>
        </w:rPr>
        <w:t>(100</w:t>
      </w:r>
      <w:r w:rsidR="006D2659">
        <w:rPr>
          <w:rStyle w:val="StyleBold"/>
          <w:rFonts w:cs="Arial"/>
          <w:b w:val="0"/>
          <w:bCs w:val="0"/>
        </w:rPr>
        <w:t xml:space="preserve"> percent </w:t>
      </w:r>
      <w:r w:rsidR="00054477" w:rsidRPr="5112029C">
        <w:rPr>
          <w:rStyle w:val="StyleBold"/>
          <w:rFonts w:cs="Arial"/>
          <w:b w:val="0"/>
          <w:bCs w:val="0"/>
        </w:rPr>
        <w:t>level of effort</w:t>
      </w:r>
      <w:r w:rsidR="00971393" w:rsidRPr="5112029C">
        <w:rPr>
          <w:rStyle w:val="StyleBold"/>
          <w:rFonts w:cs="Arial"/>
          <w:b w:val="0"/>
          <w:bCs w:val="0"/>
        </w:rPr>
        <w:t>) for each position</w:t>
      </w:r>
      <w:r w:rsidR="002A4E49" w:rsidRPr="5112029C">
        <w:rPr>
          <w:rStyle w:val="StyleBold"/>
          <w:rFonts w:cs="Arial"/>
          <w:b w:val="0"/>
          <w:bCs w:val="0"/>
        </w:rPr>
        <w:t>.</w:t>
      </w:r>
      <w:r w:rsidR="000D55F8" w:rsidRPr="5112029C">
        <w:rPr>
          <w:rStyle w:val="StyleBold"/>
          <w:rFonts w:cs="Arial"/>
        </w:rPr>
        <w:t xml:space="preserve"> </w:t>
      </w:r>
      <w:r w:rsidR="00B15E18" w:rsidRPr="5112029C">
        <w:rPr>
          <w:rStyle w:val="StyleBold"/>
          <w:rFonts w:cs="Arial"/>
          <w:b w:val="0"/>
          <w:bCs w:val="0"/>
        </w:rPr>
        <w:t xml:space="preserve">Organizations receiving </w:t>
      </w:r>
      <w:r w:rsidR="00BC45E6" w:rsidRPr="5112029C">
        <w:rPr>
          <w:rStyle w:val="StyleBold"/>
          <w:rFonts w:cs="Arial"/>
          <w:b w:val="0"/>
          <w:bCs w:val="0"/>
        </w:rPr>
        <w:t>f</w:t>
      </w:r>
      <w:r w:rsidR="00B15E18" w:rsidRPr="5112029C">
        <w:rPr>
          <w:rStyle w:val="StyleBold"/>
          <w:rFonts w:cs="Arial"/>
          <w:b w:val="0"/>
          <w:bCs w:val="0"/>
        </w:rPr>
        <w:t xml:space="preserve">ederal </w:t>
      </w:r>
      <w:r w:rsidR="00BC45E6" w:rsidRPr="5112029C">
        <w:rPr>
          <w:rStyle w:val="StyleBold"/>
          <w:rFonts w:cs="Arial"/>
          <w:b w:val="0"/>
          <w:bCs w:val="0"/>
        </w:rPr>
        <w:t>f</w:t>
      </w:r>
      <w:r w:rsidR="00B15E18" w:rsidRPr="5112029C">
        <w:rPr>
          <w:rStyle w:val="StyleBold"/>
          <w:rFonts w:cs="Arial"/>
          <w:b w:val="0"/>
          <w:bCs w:val="0"/>
        </w:rPr>
        <w:t>unds may not exceed 100</w:t>
      </w:r>
      <w:r w:rsidR="006D2659">
        <w:rPr>
          <w:rStyle w:val="StyleBold"/>
          <w:rFonts w:cs="Arial"/>
          <w:b w:val="0"/>
          <w:bCs w:val="0"/>
        </w:rPr>
        <w:t xml:space="preserve"> percent</w:t>
      </w:r>
      <w:r w:rsidR="00B15E18" w:rsidRPr="5112029C">
        <w:rPr>
          <w:rStyle w:val="StyleBold"/>
          <w:rFonts w:cs="Arial"/>
          <w:b w:val="0"/>
          <w:bCs w:val="0"/>
        </w:rPr>
        <w:t xml:space="preserve"> level of effort for any program staff member (Key Staff or otherwise) across all federally funded sources.</w:t>
      </w:r>
      <w:r w:rsidR="00B15E18" w:rsidRPr="5112029C">
        <w:rPr>
          <w:rStyle w:val="StyleBold"/>
          <w:rFonts w:cs="Arial"/>
        </w:rPr>
        <w:t xml:space="preserve"> </w:t>
      </w:r>
      <w:r w:rsidR="002C1BF5" w:rsidRPr="002C1BF5">
        <w:rPr>
          <w:rStyle w:val="StyleBold"/>
          <w:rFonts w:cs="Arial"/>
        </w:rPr>
        <w:t xml:space="preserve">If during the project period, the recipient changes key personnel, the position requires prior approval by SAMHSA after review of credentials of staff and job descriptions. </w:t>
      </w:r>
    </w:p>
    <w:p w14:paraId="44ECAEA6" w14:textId="77777777" w:rsidR="00E64B6C" w:rsidRPr="00781334" w:rsidRDefault="00E64B6C" w:rsidP="001F33A5">
      <w:pPr>
        <w:tabs>
          <w:tab w:val="left" w:pos="1008"/>
        </w:tabs>
        <w:spacing w:after="0"/>
        <w:rPr>
          <w:rStyle w:val="StyleBold"/>
          <w:rFonts w:cs="Arial"/>
        </w:rPr>
      </w:pPr>
    </w:p>
    <w:p w14:paraId="66CC9B84" w14:textId="49C54A9C" w:rsidR="00962020" w:rsidRDefault="00A945B3" w:rsidP="00E45BFF">
      <w:pPr>
        <w:pStyle w:val="Heading2"/>
        <w:numPr>
          <w:ilvl w:val="0"/>
          <w:numId w:val="84"/>
        </w:numPr>
        <w:tabs>
          <w:tab w:val="left" w:pos="360"/>
        </w:tabs>
        <w:spacing w:after="0"/>
        <w:ind w:left="720" w:hanging="720"/>
      </w:pPr>
      <w:bookmarkStart w:id="20" w:name="_REQUIRED_ACTIVITIES"/>
      <w:bookmarkStart w:id="21" w:name="_Toc131406580"/>
      <w:bookmarkEnd w:id="20"/>
      <w:r w:rsidRPr="00781334">
        <w:t>REQUIRED ACTIVITIES</w:t>
      </w:r>
      <w:bookmarkEnd w:id="21"/>
      <w:r w:rsidRPr="00781334">
        <w:t xml:space="preserve"> </w:t>
      </w:r>
    </w:p>
    <w:p w14:paraId="30CC1146" w14:textId="77777777" w:rsidR="00A955DD" w:rsidRPr="00A955DD" w:rsidRDefault="00A955DD" w:rsidP="00505DB5">
      <w:pPr>
        <w:spacing w:after="0"/>
      </w:pPr>
    </w:p>
    <w:p w14:paraId="70BB987A" w14:textId="7C3F1E0B" w:rsidR="006338ED" w:rsidRPr="00505DB5" w:rsidRDefault="006338ED" w:rsidP="001F33A5">
      <w:pPr>
        <w:spacing w:after="0"/>
        <w:rPr>
          <w:rFonts w:cs="Arial"/>
        </w:rPr>
      </w:pPr>
      <w:r w:rsidRPr="00505DB5">
        <w:rPr>
          <w:rFonts w:cs="Arial"/>
        </w:rPr>
        <w:t>Required activities are the activities that every grant project must implement.</w:t>
      </w:r>
      <w:r w:rsidR="008167B8">
        <w:rPr>
          <w:rFonts w:cs="Arial"/>
        </w:rPr>
        <w:t xml:space="preserve"> </w:t>
      </w:r>
      <w:r w:rsidRPr="00505DB5">
        <w:rPr>
          <w:rFonts w:cs="Arial"/>
        </w:rPr>
        <w:t xml:space="preserve">They must be reflected in the Project Narrative of </w:t>
      </w:r>
      <w:r w:rsidR="00BD2325" w:rsidRPr="00505DB5">
        <w:rPr>
          <w:rFonts w:cs="Arial"/>
        </w:rPr>
        <w:t xml:space="preserve">your </w:t>
      </w:r>
      <w:r w:rsidRPr="00505DB5">
        <w:rPr>
          <w:rFonts w:cs="Arial"/>
        </w:rPr>
        <w:t xml:space="preserve">application. This is in response to </w:t>
      </w:r>
      <w:hyperlink w:anchor="_6._OTHER_SUBMISSION">
        <w:r w:rsidR="4187AE37" w:rsidRPr="00505DB5">
          <w:rPr>
            <w:rStyle w:val="Hyperlink"/>
            <w:rFonts w:cs="Arial"/>
          </w:rPr>
          <w:t>Section V</w:t>
        </w:r>
      </w:hyperlink>
      <w:r w:rsidR="4187AE37" w:rsidRPr="00745246">
        <w:rPr>
          <w:rStyle w:val="Hyperlink"/>
          <w:rFonts w:cs="Arial"/>
          <w:color w:val="auto"/>
          <w:u w:val="none"/>
        </w:rPr>
        <w:t xml:space="preserve"> </w:t>
      </w:r>
      <w:r w:rsidR="4187AE37" w:rsidRPr="00505DB5">
        <w:rPr>
          <w:rStyle w:val="Hyperlink"/>
          <w:rFonts w:cs="Arial"/>
          <w:color w:val="auto"/>
          <w:u w:val="none"/>
        </w:rPr>
        <w:t>of th</w:t>
      </w:r>
      <w:r w:rsidR="392896E8" w:rsidRPr="00505DB5">
        <w:rPr>
          <w:rStyle w:val="Hyperlink"/>
          <w:rFonts w:cs="Arial"/>
          <w:color w:val="auto"/>
          <w:u w:val="none"/>
        </w:rPr>
        <w:t>is</w:t>
      </w:r>
      <w:r w:rsidR="4187AE37" w:rsidRPr="00505DB5">
        <w:rPr>
          <w:rStyle w:val="Hyperlink"/>
          <w:rFonts w:cs="Arial"/>
          <w:color w:val="auto"/>
          <w:u w:val="none"/>
        </w:rPr>
        <w:t xml:space="preserve"> NOFO</w:t>
      </w:r>
      <w:r w:rsidR="4187AE37" w:rsidRPr="00745246">
        <w:rPr>
          <w:rStyle w:val="Hyperlink"/>
          <w:rFonts w:cs="Arial"/>
          <w:color w:val="auto"/>
          <w:u w:val="none"/>
        </w:rPr>
        <w:t>.</w:t>
      </w:r>
      <w:r w:rsidR="4187AE37" w:rsidRPr="00505DB5">
        <w:rPr>
          <w:rFonts w:cs="Arial"/>
        </w:rPr>
        <w:t xml:space="preserve"> </w:t>
      </w:r>
    </w:p>
    <w:p w14:paraId="3D5FF09B" w14:textId="77777777" w:rsidR="00E64B6C" w:rsidRPr="00781334" w:rsidRDefault="00E64B6C" w:rsidP="001F33A5">
      <w:pPr>
        <w:spacing w:after="0"/>
        <w:rPr>
          <w:rFonts w:cs="Arial"/>
          <w:b/>
          <w:bCs/>
        </w:rPr>
      </w:pPr>
    </w:p>
    <w:p w14:paraId="67B01E4C" w14:textId="5D4F42C7" w:rsidR="006338ED" w:rsidRPr="00543B6E" w:rsidRDefault="006338ED" w:rsidP="001F33A5">
      <w:pPr>
        <w:spacing w:after="0"/>
        <w:rPr>
          <w:rFonts w:cs="Arial"/>
          <w:bCs/>
        </w:rPr>
      </w:pPr>
      <w:bookmarkStart w:id="22" w:name="_Hlk97027867"/>
      <w:r w:rsidRPr="00B60E1E">
        <w:rPr>
          <w:rFonts w:cs="Arial"/>
          <w:bCs/>
        </w:rPr>
        <w:t xml:space="preserve">Project implementation is expected to begin by the </w:t>
      </w:r>
      <w:r w:rsidR="00D208D4" w:rsidRPr="00B60E1E">
        <w:rPr>
          <w:rFonts w:cs="Arial"/>
          <w:bCs/>
          <w:u w:val="single"/>
        </w:rPr>
        <w:t xml:space="preserve">third </w:t>
      </w:r>
      <w:r w:rsidRPr="00543B6E">
        <w:rPr>
          <w:rFonts w:cs="Arial"/>
          <w:bCs/>
          <w:u w:val="single"/>
        </w:rPr>
        <w:t>month</w:t>
      </w:r>
      <w:r w:rsidRPr="00543B6E">
        <w:rPr>
          <w:rFonts w:cs="Arial"/>
          <w:bCs/>
        </w:rPr>
        <w:t xml:space="preserve"> of the grant</w:t>
      </w:r>
      <w:bookmarkEnd w:id="22"/>
      <w:r w:rsidRPr="00543B6E">
        <w:rPr>
          <w:rFonts w:cs="Arial"/>
          <w:bCs/>
        </w:rPr>
        <w:t xml:space="preserve">. </w:t>
      </w:r>
    </w:p>
    <w:p w14:paraId="4FF284AD" w14:textId="236C2189" w:rsidR="00ED4808" w:rsidRDefault="002A2382" w:rsidP="001F33A5">
      <w:pPr>
        <w:spacing w:after="0"/>
        <w:rPr>
          <w:rFonts w:cs="Arial"/>
          <w:b/>
        </w:rPr>
      </w:pPr>
      <w:r w:rsidRPr="00781334">
        <w:rPr>
          <w:rFonts w:cs="Arial"/>
          <w:b/>
        </w:rPr>
        <w:t xml:space="preserve">Applicants must indicate the total number </w:t>
      </w:r>
      <w:r w:rsidR="004677EA" w:rsidRPr="00781334">
        <w:rPr>
          <w:rFonts w:cs="Arial"/>
          <w:b/>
        </w:rPr>
        <w:t>of unduplicated individuals that will</w:t>
      </w:r>
      <w:r w:rsidRPr="00781334">
        <w:rPr>
          <w:rFonts w:cs="Arial"/>
          <w:b/>
        </w:rPr>
        <w:t xml:space="preserve"> </w:t>
      </w:r>
      <w:r w:rsidR="009D63F2" w:rsidRPr="00781334">
        <w:rPr>
          <w:rFonts w:cs="Arial"/>
          <w:b/>
        </w:rPr>
        <w:t>be</w:t>
      </w:r>
      <w:r w:rsidRPr="00781334">
        <w:rPr>
          <w:rFonts w:cs="Arial"/>
          <w:b/>
        </w:rPr>
        <w:t xml:space="preserve"> served each </w:t>
      </w:r>
      <w:r w:rsidR="0063595B" w:rsidRPr="00781334">
        <w:rPr>
          <w:rFonts w:cs="Arial"/>
          <w:b/>
        </w:rPr>
        <w:t>grant year</w:t>
      </w:r>
      <w:r w:rsidR="004677EA" w:rsidRPr="00781334">
        <w:rPr>
          <w:rFonts w:cs="Arial"/>
          <w:b/>
        </w:rPr>
        <w:t xml:space="preserve"> </w:t>
      </w:r>
      <w:r w:rsidRPr="00781334">
        <w:rPr>
          <w:rFonts w:cs="Arial"/>
          <w:b/>
        </w:rPr>
        <w:t xml:space="preserve">and over the </w:t>
      </w:r>
      <w:r w:rsidR="00CD3F12" w:rsidRPr="00781334">
        <w:rPr>
          <w:rFonts w:cs="Arial"/>
          <w:b/>
        </w:rPr>
        <w:t>entire</w:t>
      </w:r>
      <w:r w:rsidR="008A5D1B" w:rsidRPr="00781334">
        <w:rPr>
          <w:rFonts w:cs="Arial"/>
          <w:b/>
        </w:rPr>
        <w:t xml:space="preserve"> </w:t>
      </w:r>
      <w:r w:rsidRPr="00781334">
        <w:rPr>
          <w:rFonts w:cs="Arial"/>
          <w:b/>
        </w:rPr>
        <w:t>project</w:t>
      </w:r>
      <w:r w:rsidR="004677EA" w:rsidRPr="00781334">
        <w:rPr>
          <w:rFonts w:cs="Arial"/>
          <w:b/>
        </w:rPr>
        <w:t xml:space="preserve"> period</w:t>
      </w:r>
      <w:r w:rsidR="00745246">
        <w:rPr>
          <w:rFonts w:cs="Arial"/>
          <w:b/>
        </w:rPr>
        <w:t xml:space="preserve"> in </w:t>
      </w:r>
      <w:hyperlink w:anchor="Section_B" w:history="1">
        <w:r w:rsidR="00745246" w:rsidRPr="00217760">
          <w:rPr>
            <w:rStyle w:val="Hyperlink"/>
            <w:rFonts w:cs="Arial"/>
            <w:b/>
            <w:bCs/>
          </w:rPr>
          <w:t>Section B</w:t>
        </w:r>
      </w:hyperlink>
      <w:r w:rsidR="00745246" w:rsidRPr="00781334">
        <w:rPr>
          <w:rStyle w:val="Hyperlink"/>
          <w:rFonts w:cs="Arial"/>
          <w:b/>
          <w:bCs/>
          <w:u w:val="none"/>
        </w:rPr>
        <w:t xml:space="preserve"> </w:t>
      </w:r>
      <w:r w:rsidR="00745246" w:rsidRPr="00781334">
        <w:rPr>
          <w:rFonts w:cs="Arial"/>
          <w:b/>
          <w:bCs/>
        </w:rPr>
        <w:t xml:space="preserve">of </w:t>
      </w:r>
      <w:r w:rsidR="00745246" w:rsidRPr="00AF4297">
        <w:rPr>
          <w:rFonts w:cs="Arial"/>
          <w:b/>
          <w:bCs/>
        </w:rPr>
        <w:t>Section V</w:t>
      </w:r>
      <w:r w:rsidR="00745246">
        <w:rPr>
          <w:rFonts w:cs="Arial"/>
          <w:b/>
          <w:bCs/>
        </w:rPr>
        <w:t xml:space="preserve"> of this NOFO</w:t>
      </w:r>
      <w:r w:rsidRPr="00781334">
        <w:rPr>
          <w:rFonts w:cs="Arial"/>
          <w:b/>
        </w:rPr>
        <w:t>.</w:t>
      </w:r>
      <w:r w:rsidR="008167B8">
        <w:rPr>
          <w:rFonts w:cs="Arial"/>
          <w:b/>
        </w:rPr>
        <w:t xml:space="preserve"> </w:t>
      </w:r>
      <w:r w:rsidR="00E01359" w:rsidRPr="00781334">
        <w:rPr>
          <w:rFonts w:cs="Arial"/>
          <w:b/>
        </w:rPr>
        <w:t>Of th</w:t>
      </w:r>
      <w:r w:rsidR="00042A6F" w:rsidRPr="00781334">
        <w:rPr>
          <w:rFonts w:cs="Arial"/>
          <w:b/>
        </w:rPr>
        <w:t>e total number of unduplicated individuals, applica</w:t>
      </w:r>
      <w:r w:rsidR="006861E8" w:rsidRPr="00781334">
        <w:rPr>
          <w:rFonts w:cs="Arial"/>
          <w:b/>
        </w:rPr>
        <w:t>nts</w:t>
      </w:r>
      <w:r w:rsidR="00042A6F" w:rsidRPr="00781334">
        <w:rPr>
          <w:rFonts w:cs="Arial"/>
          <w:b/>
        </w:rPr>
        <w:t xml:space="preserve"> must</w:t>
      </w:r>
      <w:r w:rsidR="00745246">
        <w:rPr>
          <w:rFonts w:cs="Arial"/>
          <w:b/>
        </w:rPr>
        <w:t xml:space="preserve"> </w:t>
      </w:r>
      <w:r w:rsidR="00042A6F" w:rsidRPr="00781334">
        <w:rPr>
          <w:rFonts w:cs="Arial"/>
          <w:b/>
        </w:rPr>
        <w:t>specify</w:t>
      </w:r>
      <w:r w:rsidR="00E738BE" w:rsidRPr="00781334">
        <w:rPr>
          <w:rFonts w:cs="Arial"/>
          <w:b/>
        </w:rPr>
        <w:t>:</w:t>
      </w:r>
    </w:p>
    <w:p w14:paraId="69D664C8" w14:textId="77777777" w:rsidR="00E64B6C" w:rsidRPr="00781334" w:rsidRDefault="00E64B6C" w:rsidP="001F33A5">
      <w:pPr>
        <w:spacing w:after="0"/>
        <w:rPr>
          <w:rFonts w:cs="Arial"/>
          <w:b/>
        </w:rPr>
      </w:pPr>
    </w:p>
    <w:p w14:paraId="2B8C699B" w14:textId="2EFC4B4B" w:rsidR="004677EA" w:rsidRPr="00781334" w:rsidRDefault="00E013C0" w:rsidP="00E45BFF">
      <w:pPr>
        <w:pStyle w:val="ListParagraph"/>
        <w:numPr>
          <w:ilvl w:val="0"/>
          <w:numId w:val="61"/>
        </w:numPr>
        <w:spacing w:after="0"/>
        <w:rPr>
          <w:rFonts w:cs="Arial"/>
          <w:b/>
        </w:rPr>
      </w:pPr>
      <w:r w:rsidRPr="00781334">
        <w:rPr>
          <w:rFonts w:cs="Arial"/>
          <w:b/>
        </w:rPr>
        <w:t xml:space="preserve">the </w:t>
      </w:r>
      <w:r w:rsidR="009F7745" w:rsidRPr="00781334">
        <w:rPr>
          <w:rFonts w:cs="Arial"/>
          <w:b/>
        </w:rPr>
        <w:t xml:space="preserve">number </w:t>
      </w:r>
      <w:r w:rsidR="0004133E" w:rsidRPr="00781334">
        <w:rPr>
          <w:rFonts w:cs="Arial"/>
          <w:b/>
        </w:rPr>
        <w:t xml:space="preserve">of individuals </w:t>
      </w:r>
      <w:r w:rsidR="009F7745" w:rsidRPr="00781334">
        <w:rPr>
          <w:rFonts w:cs="Arial"/>
          <w:b/>
        </w:rPr>
        <w:t>who will receive treatment</w:t>
      </w:r>
      <w:r w:rsidR="008A5D1B" w:rsidRPr="00781334">
        <w:rPr>
          <w:rFonts w:cs="Arial"/>
          <w:b/>
        </w:rPr>
        <w:t xml:space="preserve"> services</w:t>
      </w:r>
      <w:r w:rsidR="00DF4F62" w:rsidRPr="00781334">
        <w:rPr>
          <w:rFonts w:cs="Arial"/>
          <w:b/>
        </w:rPr>
        <w:t>*</w:t>
      </w:r>
    </w:p>
    <w:p w14:paraId="30673A4F" w14:textId="1D376FFC" w:rsidR="009F7745" w:rsidRPr="00781334" w:rsidRDefault="004677EA" w:rsidP="00E45BFF">
      <w:pPr>
        <w:pStyle w:val="ListParagraph"/>
        <w:numPr>
          <w:ilvl w:val="0"/>
          <w:numId w:val="61"/>
        </w:numPr>
        <w:spacing w:after="0"/>
        <w:rPr>
          <w:rFonts w:cs="Arial"/>
          <w:b/>
        </w:rPr>
      </w:pPr>
      <w:r w:rsidRPr="00781334">
        <w:rPr>
          <w:rFonts w:cs="Arial"/>
          <w:b/>
        </w:rPr>
        <w:t xml:space="preserve">the number </w:t>
      </w:r>
      <w:r w:rsidR="0004133E" w:rsidRPr="00781334">
        <w:rPr>
          <w:rFonts w:cs="Arial"/>
          <w:b/>
        </w:rPr>
        <w:t xml:space="preserve">of individuals </w:t>
      </w:r>
      <w:r w:rsidRPr="00781334">
        <w:rPr>
          <w:rFonts w:cs="Arial"/>
          <w:b/>
        </w:rPr>
        <w:t xml:space="preserve">who will receive </w:t>
      </w:r>
      <w:r w:rsidR="009F7745" w:rsidRPr="00781334">
        <w:rPr>
          <w:rFonts w:cs="Arial"/>
          <w:b/>
        </w:rPr>
        <w:t xml:space="preserve">recovery support services*; and </w:t>
      </w:r>
    </w:p>
    <w:p w14:paraId="52771774" w14:textId="0D0C310C" w:rsidR="000B70AD" w:rsidRDefault="009F7745" w:rsidP="00E45BFF">
      <w:pPr>
        <w:pStyle w:val="ListParagraph"/>
        <w:numPr>
          <w:ilvl w:val="0"/>
          <w:numId w:val="61"/>
        </w:numPr>
        <w:spacing w:after="0"/>
        <w:rPr>
          <w:rFonts w:cs="Arial"/>
          <w:b/>
        </w:rPr>
      </w:pPr>
      <w:r w:rsidRPr="00781334">
        <w:rPr>
          <w:rFonts w:cs="Arial"/>
          <w:b/>
        </w:rPr>
        <w:t xml:space="preserve">the number </w:t>
      </w:r>
      <w:r w:rsidR="0004133E" w:rsidRPr="00781334">
        <w:rPr>
          <w:rFonts w:cs="Arial"/>
          <w:b/>
        </w:rPr>
        <w:t xml:space="preserve">of individuals </w:t>
      </w:r>
      <w:r w:rsidRPr="00781334">
        <w:rPr>
          <w:rFonts w:cs="Arial"/>
          <w:b/>
        </w:rPr>
        <w:t>who will receive prevention services.</w:t>
      </w:r>
    </w:p>
    <w:p w14:paraId="27C24E1C" w14:textId="77777777" w:rsidR="00E64B6C" w:rsidRPr="00781334" w:rsidRDefault="00E64B6C" w:rsidP="00E64B6C">
      <w:pPr>
        <w:pStyle w:val="ListParagraph"/>
        <w:spacing w:after="0"/>
        <w:rPr>
          <w:rFonts w:cs="Arial"/>
          <w:b/>
        </w:rPr>
      </w:pPr>
    </w:p>
    <w:p w14:paraId="03BC39EC" w14:textId="2D0A4290" w:rsidR="009F7745" w:rsidRDefault="1F9F7184" w:rsidP="001F33A5">
      <w:pPr>
        <w:spacing w:after="0"/>
        <w:rPr>
          <w:rFonts w:cs="Arial"/>
          <w:b/>
          <w:bCs/>
        </w:rPr>
      </w:pPr>
      <w:r w:rsidRPr="00781334">
        <w:rPr>
          <w:rFonts w:cs="Arial"/>
          <w:b/>
          <w:bCs/>
        </w:rPr>
        <w:t>*Note</w:t>
      </w:r>
      <w:r w:rsidR="50456B7B" w:rsidRPr="00781334">
        <w:rPr>
          <w:rFonts w:cs="Arial"/>
          <w:b/>
          <w:bCs/>
        </w:rPr>
        <w:t xml:space="preserve">: </w:t>
      </w:r>
      <w:r w:rsidR="373EE940" w:rsidRPr="00781334">
        <w:rPr>
          <w:rFonts w:cs="Arial"/>
          <w:b/>
          <w:bCs/>
        </w:rPr>
        <w:t xml:space="preserve">Of those individuals receiving </w:t>
      </w:r>
      <w:r w:rsidR="373EE940" w:rsidRPr="00781334">
        <w:rPr>
          <w:rFonts w:cs="Arial"/>
          <w:b/>
          <w:bCs/>
          <w:u w:val="single"/>
        </w:rPr>
        <w:t>treatment</w:t>
      </w:r>
      <w:r w:rsidR="373EE940" w:rsidRPr="00781334">
        <w:rPr>
          <w:rFonts w:cs="Arial"/>
          <w:b/>
          <w:bCs/>
        </w:rPr>
        <w:t xml:space="preserve"> and </w:t>
      </w:r>
      <w:r w:rsidR="373EE940" w:rsidRPr="00A821D9">
        <w:rPr>
          <w:rFonts w:cs="Arial"/>
          <w:b/>
          <w:bCs/>
          <w:u w:val="single"/>
        </w:rPr>
        <w:t>recovery</w:t>
      </w:r>
      <w:r w:rsidR="373EE940" w:rsidRPr="006D1FDA">
        <w:rPr>
          <w:rFonts w:cs="Arial"/>
          <w:b/>
          <w:bCs/>
          <w:u w:val="single"/>
        </w:rPr>
        <w:t xml:space="preserve"> support services</w:t>
      </w:r>
      <w:r w:rsidR="373EE940" w:rsidRPr="00781334">
        <w:rPr>
          <w:rFonts w:cs="Arial"/>
          <w:b/>
          <w:bCs/>
        </w:rPr>
        <w:t>, applicants must</w:t>
      </w:r>
      <w:r w:rsidR="00745246">
        <w:rPr>
          <w:rFonts w:cs="Arial"/>
          <w:b/>
          <w:bCs/>
        </w:rPr>
        <w:t xml:space="preserve"> also</w:t>
      </w:r>
      <w:r w:rsidR="373EE940" w:rsidRPr="00781334">
        <w:rPr>
          <w:rFonts w:cs="Arial"/>
          <w:b/>
          <w:bCs/>
        </w:rPr>
        <w:t xml:space="preserve"> indicate the </w:t>
      </w:r>
      <w:r w:rsidR="3494FD5F" w:rsidRPr="00781334">
        <w:rPr>
          <w:rFonts w:cs="Arial"/>
          <w:b/>
          <w:bCs/>
        </w:rPr>
        <w:t xml:space="preserve">total number of </w:t>
      </w:r>
      <w:r w:rsidR="5AD751B3" w:rsidRPr="00781334">
        <w:rPr>
          <w:rFonts w:cs="Arial"/>
          <w:b/>
          <w:bCs/>
        </w:rPr>
        <w:t xml:space="preserve">individuals </w:t>
      </w:r>
      <w:r w:rsidR="3494FD5F" w:rsidRPr="00781334">
        <w:rPr>
          <w:rFonts w:cs="Arial"/>
          <w:b/>
          <w:bCs/>
        </w:rPr>
        <w:t xml:space="preserve">who will </w:t>
      </w:r>
      <w:r w:rsidR="0A173E28" w:rsidRPr="00781334">
        <w:rPr>
          <w:rFonts w:cs="Arial"/>
          <w:b/>
          <w:bCs/>
        </w:rPr>
        <w:t>complete</w:t>
      </w:r>
      <w:r w:rsidR="3494FD5F" w:rsidRPr="00781334">
        <w:rPr>
          <w:rFonts w:cs="Arial"/>
          <w:b/>
          <w:bCs/>
        </w:rPr>
        <w:t xml:space="preserve"> </w:t>
      </w:r>
      <w:r w:rsidR="238B546A" w:rsidRPr="00781334">
        <w:rPr>
          <w:rFonts w:cs="Arial"/>
          <w:b/>
          <w:bCs/>
        </w:rPr>
        <w:t>the</w:t>
      </w:r>
      <w:r w:rsidR="172578B9" w:rsidRPr="00781334">
        <w:rPr>
          <w:rFonts w:cs="Arial"/>
          <w:b/>
          <w:bCs/>
        </w:rPr>
        <w:t xml:space="preserve"> CSAT Government Performance and Results Act (GPRA) Client Outcome Measures for Discret</w:t>
      </w:r>
      <w:r w:rsidR="4D107853" w:rsidRPr="00781334">
        <w:rPr>
          <w:rFonts w:cs="Arial"/>
          <w:b/>
          <w:bCs/>
        </w:rPr>
        <w:t>ionary Programs</w:t>
      </w:r>
      <w:r w:rsidR="172578B9" w:rsidRPr="00781334">
        <w:rPr>
          <w:rFonts w:cs="Arial"/>
          <w:b/>
          <w:bCs/>
        </w:rPr>
        <w:t xml:space="preserve"> </w:t>
      </w:r>
      <w:r w:rsidR="55CE335B" w:rsidRPr="00781334">
        <w:rPr>
          <w:rFonts w:cs="Arial"/>
          <w:b/>
          <w:bCs/>
        </w:rPr>
        <w:t>Tool</w:t>
      </w:r>
      <w:r w:rsidR="3494FD5F" w:rsidRPr="00781334">
        <w:rPr>
          <w:rFonts w:cs="Arial"/>
          <w:b/>
          <w:bCs/>
        </w:rPr>
        <w:t xml:space="preserve"> </w:t>
      </w:r>
      <w:r w:rsidR="18055CC7" w:rsidRPr="00781334">
        <w:rPr>
          <w:rFonts w:cs="Arial"/>
          <w:b/>
          <w:bCs/>
        </w:rPr>
        <w:t>for</w:t>
      </w:r>
      <w:r w:rsidR="03BADEF8" w:rsidRPr="00781334">
        <w:rPr>
          <w:rFonts w:cs="Arial"/>
          <w:b/>
          <w:bCs/>
        </w:rPr>
        <w:t xml:space="preserve"> each grant year</w:t>
      </w:r>
      <w:r w:rsidR="00537754" w:rsidRPr="00781334">
        <w:rPr>
          <w:rFonts w:cs="Arial"/>
          <w:b/>
          <w:bCs/>
        </w:rPr>
        <w:t xml:space="preserve">; the total receiving treatment and recovery support services </w:t>
      </w:r>
      <w:r w:rsidR="6D1300C5" w:rsidRPr="00781334">
        <w:rPr>
          <w:rFonts w:cs="Arial"/>
          <w:b/>
          <w:bCs/>
        </w:rPr>
        <w:t xml:space="preserve">will be the applicant’s </w:t>
      </w:r>
      <w:r w:rsidR="00537754" w:rsidRPr="00781334">
        <w:rPr>
          <w:rFonts w:cs="Arial"/>
          <w:b/>
          <w:bCs/>
        </w:rPr>
        <w:t>GPRA</w:t>
      </w:r>
      <w:r w:rsidR="79F0DD31" w:rsidRPr="00781334">
        <w:rPr>
          <w:rFonts w:cs="Arial"/>
          <w:b/>
          <w:bCs/>
        </w:rPr>
        <w:t xml:space="preserve"> target</w:t>
      </w:r>
      <w:r w:rsidR="00537754" w:rsidRPr="00781334">
        <w:rPr>
          <w:rFonts w:cs="Arial"/>
          <w:b/>
          <w:bCs/>
        </w:rPr>
        <w:t xml:space="preserve"> in SPARS </w:t>
      </w:r>
      <w:r w:rsidR="00973433" w:rsidRPr="00781334">
        <w:rPr>
          <w:rFonts w:cs="Arial"/>
          <w:b/>
          <w:bCs/>
        </w:rPr>
        <w:t>(</w:t>
      </w:r>
      <w:r w:rsidR="00745246">
        <w:rPr>
          <w:rFonts w:cs="Arial"/>
          <w:b/>
          <w:bCs/>
        </w:rPr>
        <w:t>s</w:t>
      </w:r>
      <w:r w:rsidR="00973433" w:rsidRPr="00781334">
        <w:rPr>
          <w:rFonts w:cs="Arial"/>
          <w:b/>
          <w:bCs/>
        </w:rPr>
        <w:t xml:space="preserve">ee </w:t>
      </w:r>
      <w:hyperlink w:anchor="Section_B" w:history="1">
        <w:r w:rsidR="00973433" w:rsidRPr="00217760">
          <w:rPr>
            <w:rStyle w:val="Hyperlink"/>
            <w:rFonts w:cs="Arial"/>
            <w:b/>
            <w:bCs/>
          </w:rPr>
          <w:t>Section B</w:t>
        </w:r>
      </w:hyperlink>
      <w:r w:rsidR="00973433" w:rsidRPr="00781334">
        <w:rPr>
          <w:rStyle w:val="Hyperlink"/>
          <w:rFonts w:cs="Arial"/>
          <w:b/>
          <w:bCs/>
          <w:u w:val="none"/>
        </w:rPr>
        <w:t xml:space="preserve"> </w:t>
      </w:r>
      <w:r w:rsidR="00973433" w:rsidRPr="00781334">
        <w:rPr>
          <w:rFonts w:cs="Arial"/>
          <w:b/>
          <w:bCs/>
        </w:rPr>
        <w:t xml:space="preserve">of </w:t>
      </w:r>
      <w:r w:rsidR="00217760" w:rsidRPr="00505DB5">
        <w:rPr>
          <w:rFonts w:cs="Arial"/>
          <w:b/>
          <w:bCs/>
        </w:rPr>
        <w:t>Section V</w:t>
      </w:r>
      <w:r w:rsidR="00217760">
        <w:rPr>
          <w:rFonts w:cs="Arial"/>
          <w:b/>
          <w:bCs/>
        </w:rPr>
        <w:t xml:space="preserve"> of this NOFO).</w:t>
      </w:r>
      <w:r w:rsidR="6CBD506E" w:rsidRPr="00781334">
        <w:rPr>
          <w:rStyle w:val="Hyperlink"/>
          <w:rFonts w:cs="Arial"/>
          <w:b/>
          <w:bCs/>
        </w:rPr>
        <w:t xml:space="preserve"> </w:t>
      </w:r>
    </w:p>
    <w:p w14:paraId="5473E70A" w14:textId="77777777" w:rsidR="00E64B6C" w:rsidRPr="00781334" w:rsidRDefault="00E64B6C" w:rsidP="001F33A5">
      <w:pPr>
        <w:spacing w:after="0"/>
        <w:rPr>
          <w:rFonts w:cs="Arial"/>
          <w:b/>
        </w:rPr>
      </w:pPr>
    </w:p>
    <w:p w14:paraId="04C5898A" w14:textId="7D8D3AA7" w:rsidR="00814867" w:rsidRDefault="00543B6E" w:rsidP="001F33A5">
      <w:pPr>
        <w:tabs>
          <w:tab w:val="left" w:pos="1008"/>
        </w:tabs>
        <w:spacing w:after="0"/>
        <w:rPr>
          <w:rFonts w:cs="Arial"/>
        </w:rPr>
      </w:pPr>
      <w:r>
        <w:rPr>
          <w:rFonts w:cs="Arial"/>
        </w:rPr>
        <w:t>Recipients</w:t>
      </w:r>
      <w:r w:rsidR="00096985" w:rsidRPr="00781334">
        <w:rPr>
          <w:rFonts w:cs="Arial"/>
        </w:rPr>
        <w:t xml:space="preserve"> and sub-awardees </w:t>
      </w:r>
      <w:r w:rsidR="00C324E3" w:rsidRPr="00781334">
        <w:rPr>
          <w:rFonts w:cs="Arial"/>
        </w:rPr>
        <w:t>must use SAMHSA’s grant funds primari</w:t>
      </w:r>
      <w:r w:rsidR="00AE2CBD" w:rsidRPr="00781334">
        <w:rPr>
          <w:rFonts w:cs="Arial"/>
        </w:rPr>
        <w:t xml:space="preserve">ly to support direct services. </w:t>
      </w:r>
      <w:r w:rsidR="00C324E3" w:rsidRPr="00781334">
        <w:rPr>
          <w:rFonts w:cs="Arial"/>
        </w:rPr>
        <w:t>This includes the following activities:</w:t>
      </w:r>
      <w:r w:rsidR="00693A46" w:rsidRPr="00781334">
        <w:rPr>
          <w:rFonts w:cs="Arial"/>
        </w:rPr>
        <w:t xml:space="preserve"> </w:t>
      </w:r>
    </w:p>
    <w:p w14:paraId="2E100BAF" w14:textId="77777777" w:rsidR="00217760" w:rsidRPr="00781334" w:rsidRDefault="00217760" w:rsidP="001F33A5">
      <w:pPr>
        <w:tabs>
          <w:tab w:val="left" w:pos="1008"/>
        </w:tabs>
        <w:spacing w:after="0"/>
        <w:rPr>
          <w:rFonts w:cs="Arial"/>
        </w:rPr>
      </w:pPr>
    </w:p>
    <w:p w14:paraId="6512165F" w14:textId="2E49F667" w:rsidR="009F7745" w:rsidRPr="00781334" w:rsidRDefault="009F7745" w:rsidP="00E45BFF">
      <w:pPr>
        <w:pStyle w:val="paragraph"/>
        <w:numPr>
          <w:ilvl w:val="0"/>
          <w:numId w:val="62"/>
        </w:numPr>
        <w:spacing w:before="0" w:beforeAutospacing="0" w:after="0" w:afterAutospacing="0"/>
        <w:textAlignment w:val="baseline"/>
        <w:rPr>
          <w:rFonts w:ascii="Arial" w:hAnsi="Arial" w:cs="Arial"/>
        </w:rPr>
      </w:pPr>
      <w:r w:rsidRPr="00781334">
        <w:rPr>
          <w:rStyle w:val="normaltextrun"/>
          <w:rFonts w:ascii="Arial" w:hAnsi="Arial" w:cs="Arial"/>
        </w:rPr>
        <w:t xml:space="preserve">Develop </w:t>
      </w:r>
      <w:r w:rsidR="009E0DF6" w:rsidRPr="00781334">
        <w:rPr>
          <w:rStyle w:val="normaltextrun"/>
          <w:rFonts w:ascii="Arial" w:hAnsi="Arial" w:cs="Arial"/>
        </w:rPr>
        <w:t>a</w:t>
      </w:r>
      <w:r w:rsidRPr="00781334">
        <w:rPr>
          <w:rStyle w:val="normaltextrun"/>
          <w:rFonts w:ascii="Arial" w:hAnsi="Arial" w:cs="Arial"/>
        </w:rPr>
        <w:t xml:space="preserve"> needs assessment us</w:t>
      </w:r>
      <w:r w:rsidR="009E0DF6" w:rsidRPr="00781334">
        <w:rPr>
          <w:rStyle w:val="normaltextrun"/>
          <w:rFonts w:ascii="Arial" w:hAnsi="Arial" w:cs="Arial"/>
        </w:rPr>
        <w:t>ing</w:t>
      </w:r>
      <w:r w:rsidRPr="00781334">
        <w:rPr>
          <w:rStyle w:val="normaltextrun"/>
          <w:rFonts w:ascii="Arial" w:hAnsi="Arial" w:cs="Arial"/>
        </w:rPr>
        <w:t xml:space="preserve"> statewide epidemiological data</w:t>
      </w:r>
      <w:r w:rsidR="00F12ACE" w:rsidRPr="00781334">
        <w:rPr>
          <w:rStyle w:val="normaltextrun"/>
          <w:rFonts w:ascii="Arial" w:hAnsi="Arial" w:cs="Arial"/>
        </w:rPr>
        <w:t>.</w:t>
      </w:r>
      <w:r w:rsidRPr="00781334">
        <w:rPr>
          <w:rStyle w:val="normaltextrun"/>
          <w:rFonts w:ascii="Arial" w:hAnsi="Arial" w:cs="Arial"/>
        </w:rPr>
        <w:t xml:space="preserve"> </w:t>
      </w:r>
      <w:r w:rsidR="00F12ACE" w:rsidRPr="00781334">
        <w:rPr>
          <w:rStyle w:val="normaltextrun"/>
          <w:rFonts w:ascii="Arial" w:hAnsi="Arial" w:cs="Arial"/>
        </w:rPr>
        <w:t>I</w:t>
      </w:r>
      <w:r w:rsidRPr="00781334">
        <w:rPr>
          <w:rStyle w:val="normaltextrun"/>
          <w:rFonts w:ascii="Arial" w:hAnsi="Arial" w:cs="Arial"/>
        </w:rPr>
        <w:t xml:space="preserve">f a needs assessment effort is already in place, work with the local, state, or tribal epidemiological outcomes workgroup to enhance and supplement the current process and </w:t>
      </w:r>
      <w:r w:rsidR="00585A96" w:rsidRPr="00781334">
        <w:rPr>
          <w:rStyle w:val="normaltextrun"/>
          <w:rFonts w:ascii="Arial" w:hAnsi="Arial" w:cs="Arial"/>
        </w:rPr>
        <w:t xml:space="preserve">update </w:t>
      </w:r>
      <w:r w:rsidRPr="00781334">
        <w:rPr>
          <w:rStyle w:val="normaltextrun"/>
          <w:rFonts w:ascii="Arial" w:hAnsi="Arial" w:cs="Arial"/>
        </w:rPr>
        <w:t xml:space="preserve">its findings. </w:t>
      </w:r>
      <w:r w:rsidR="009D4D09" w:rsidRPr="00781334">
        <w:rPr>
          <w:rStyle w:val="normaltextrun"/>
          <w:rFonts w:ascii="Arial" w:hAnsi="Arial" w:cs="Arial"/>
        </w:rPr>
        <w:t xml:space="preserve">The needs assessment must be included in </w:t>
      </w:r>
      <w:r w:rsidR="009D4D09" w:rsidRPr="00781334">
        <w:rPr>
          <w:rStyle w:val="normaltextrun"/>
          <w:rFonts w:ascii="Arial" w:hAnsi="Arial" w:cs="Arial"/>
          <w:b/>
          <w:bCs/>
        </w:rPr>
        <w:t>Attachment 8</w:t>
      </w:r>
      <w:r w:rsidR="009D4D09" w:rsidRPr="00781334">
        <w:rPr>
          <w:rStyle w:val="normaltextrun"/>
          <w:rFonts w:ascii="Arial" w:hAnsi="Arial" w:cs="Arial"/>
        </w:rPr>
        <w:t xml:space="preserve"> of your application, and must</w:t>
      </w:r>
      <w:r w:rsidRPr="00781334">
        <w:rPr>
          <w:rStyle w:val="normaltextrun"/>
          <w:rFonts w:ascii="Arial" w:hAnsi="Arial" w:cs="Arial"/>
        </w:rPr>
        <w:t xml:space="preserve"> identify</w:t>
      </w:r>
      <w:r w:rsidR="009E0DF6" w:rsidRPr="00781334">
        <w:rPr>
          <w:rStyle w:val="normaltextrun"/>
          <w:rFonts w:ascii="Arial" w:hAnsi="Arial" w:cs="Arial"/>
        </w:rPr>
        <w:t>/include</w:t>
      </w:r>
      <w:r w:rsidRPr="00781334">
        <w:rPr>
          <w:rStyle w:val="normaltextrun"/>
          <w:rFonts w:ascii="Arial" w:hAnsi="Arial" w:cs="Arial"/>
        </w:rPr>
        <w:t>:</w:t>
      </w:r>
      <w:r w:rsidRPr="00781334">
        <w:rPr>
          <w:rStyle w:val="eop"/>
          <w:rFonts w:ascii="Arial" w:hAnsi="Arial" w:cs="Arial"/>
        </w:rPr>
        <w:t> </w:t>
      </w:r>
    </w:p>
    <w:p w14:paraId="42097A60" w14:textId="77777777" w:rsidR="002531E8" w:rsidRDefault="002531E8">
      <w:pPr>
        <w:spacing w:after="0"/>
        <w:rPr>
          <w:rStyle w:val="eop"/>
          <w:rFonts w:cs="Arial"/>
          <w:szCs w:val="24"/>
        </w:rPr>
      </w:pPr>
      <w:r>
        <w:rPr>
          <w:rStyle w:val="eop"/>
          <w:rFonts w:cs="Arial"/>
        </w:rPr>
        <w:br w:type="page"/>
      </w:r>
    </w:p>
    <w:p w14:paraId="1FCE4003" w14:textId="3FA54309" w:rsidR="00E479A0" w:rsidRPr="00543B6E" w:rsidRDefault="009F7745" w:rsidP="00E45BFF">
      <w:pPr>
        <w:pStyle w:val="paragraph"/>
        <w:numPr>
          <w:ilvl w:val="1"/>
          <w:numId w:val="62"/>
        </w:numPr>
        <w:spacing w:before="0" w:beforeAutospacing="0" w:after="0" w:afterAutospacing="0"/>
        <w:ind w:left="1080"/>
        <w:textAlignment w:val="baseline"/>
        <w:rPr>
          <w:rFonts w:ascii="Arial" w:hAnsi="Arial" w:cs="Arial"/>
        </w:rPr>
      </w:pPr>
      <w:r w:rsidRPr="00781334">
        <w:rPr>
          <w:rStyle w:val="normaltextrun"/>
          <w:rFonts w:ascii="Arial" w:hAnsi="Arial" w:cs="Arial"/>
        </w:rPr>
        <w:t xml:space="preserve">The scope of OUD and </w:t>
      </w:r>
      <w:r w:rsidR="00570D3C" w:rsidRPr="00570D3C">
        <w:rPr>
          <w:rStyle w:val="normaltextrun"/>
          <w:rFonts w:ascii="Arial" w:hAnsi="Arial" w:cs="Arial"/>
        </w:rPr>
        <w:t>substance use disorders</w:t>
      </w:r>
      <w:r w:rsidR="00570D3C">
        <w:rPr>
          <w:rStyle w:val="normaltextrun"/>
          <w:rFonts w:ascii="Arial" w:hAnsi="Arial" w:cs="Arial"/>
        </w:rPr>
        <w:t xml:space="preserve"> </w:t>
      </w:r>
      <w:r w:rsidRPr="00781334">
        <w:rPr>
          <w:rStyle w:val="normaltextrun"/>
          <w:rFonts w:ascii="Arial" w:hAnsi="Arial" w:cs="Arial"/>
        </w:rPr>
        <w:t>and overdose mortality in recent years.</w:t>
      </w:r>
      <w:r w:rsidRPr="00781334">
        <w:rPr>
          <w:rStyle w:val="eop"/>
          <w:rFonts w:ascii="Arial" w:hAnsi="Arial" w:cs="Arial"/>
        </w:rPr>
        <w:t> </w:t>
      </w:r>
    </w:p>
    <w:p w14:paraId="67C121F7" w14:textId="286FCC79" w:rsidR="00E479A0" w:rsidRPr="00781334" w:rsidRDefault="009F7745" w:rsidP="00E45BFF">
      <w:pPr>
        <w:pStyle w:val="paragraph"/>
        <w:numPr>
          <w:ilvl w:val="1"/>
          <w:numId w:val="62"/>
        </w:numPr>
        <w:spacing w:before="0" w:beforeAutospacing="0" w:after="0" w:afterAutospacing="0"/>
        <w:ind w:left="1080"/>
        <w:textAlignment w:val="baseline"/>
        <w:rPr>
          <w:rFonts w:ascii="Arial" w:hAnsi="Arial" w:cs="Arial"/>
        </w:rPr>
      </w:pPr>
      <w:r w:rsidRPr="00781334">
        <w:rPr>
          <w:rStyle w:val="normaltextrun"/>
          <w:rFonts w:ascii="Arial" w:hAnsi="Arial" w:cs="Arial"/>
        </w:rPr>
        <w:t>The strengths, unmet service needs, and critical gaps in your service system across diverse racial, ethnic, geographic</w:t>
      </w:r>
      <w:r w:rsidR="002650B0" w:rsidRPr="00781334">
        <w:rPr>
          <w:rStyle w:val="normaltextrun"/>
          <w:rFonts w:ascii="Arial" w:hAnsi="Arial" w:cs="Arial"/>
        </w:rPr>
        <w:t>, and other demographic</w:t>
      </w:r>
      <w:r w:rsidRPr="00781334">
        <w:rPr>
          <w:rStyle w:val="normaltextrun"/>
          <w:rFonts w:ascii="Arial" w:hAnsi="Arial" w:cs="Arial"/>
        </w:rPr>
        <w:t>, groups.</w:t>
      </w:r>
      <w:r w:rsidR="008167B8">
        <w:rPr>
          <w:rStyle w:val="normaltextrun"/>
          <w:rFonts w:ascii="Arial" w:hAnsi="Arial" w:cs="Arial"/>
        </w:rPr>
        <w:t xml:space="preserve"> </w:t>
      </w:r>
    </w:p>
    <w:p w14:paraId="0FB1F3E1" w14:textId="428275B6" w:rsidR="00A821D9" w:rsidRPr="00781334" w:rsidRDefault="064FB40D" w:rsidP="00E45BFF">
      <w:pPr>
        <w:pStyle w:val="paragraph"/>
        <w:numPr>
          <w:ilvl w:val="1"/>
          <w:numId w:val="62"/>
        </w:numPr>
        <w:spacing w:before="0" w:beforeAutospacing="0" w:after="0" w:afterAutospacing="0"/>
        <w:ind w:left="1080"/>
        <w:textAlignment w:val="baseline"/>
        <w:rPr>
          <w:rFonts w:ascii="Arial" w:hAnsi="Arial" w:cs="Arial"/>
        </w:rPr>
      </w:pPr>
      <w:r w:rsidRPr="00781334">
        <w:rPr>
          <w:rStyle w:val="normaltextrun"/>
          <w:rFonts w:ascii="Arial" w:hAnsi="Arial" w:cs="Arial"/>
        </w:rPr>
        <w:t>Areas where opioid and stimulant misuse,</w:t>
      </w:r>
      <w:r w:rsidR="575C711E" w:rsidRPr="00781334">
        <w:rPr>
          <w:rStyle w:val="normaltextrun"/>
          <w:rFonts w:ascii="Arial" w:hAnsi="Arial" w:cs="Arial"/>
        </w:rPr>
        <w:t xml:space="preserve"> </w:t>
      </w:r>
      <w:r w:rsidRPr="00781334">
        <w:rPr>
          <w:rStyle w:val="normaltextrun"/>
          <w:rFonts w:ascii="Arial" w:hAnsi="Arial" w:cs="Arial"/>
        </w:rPr>
        <w:t xml:space="preserve">substance use disorder, </w:t>
      </w:r>
      <w:r w:rsidR="212D3975" w:rsidRPr="00781334">
        <w:rPr>
          <w:rStyle w:val="normaltextrun"/>
          <w:rFonts w:ascii="Arial" w:hAnsi="Arial" w:cs="Arial"/>
        </w:rPr>
        <w:t xml:space="preserve">use of </w:t>
      </w:r>
      <w:r w:rsidRPr="00781334">
        <w:rPr>
          <w:rStyle w:val="normaltextrun"/>
          <w:rFonts w:ascii="Arial" w:hAnsi="Arial" w:cs="Arial"/>
        </w:rPr>
        <w:t>emergency medical resources</w:t>
      </w:r>
      <w:r w:rsidR="212D3975" w:rsidRPr="00781334">
        <w:rPr>
          <w:rStyle w:val="normaltextrun"/>
          <w:rFonts w:ascii="Arial" w:hAnsi="Arial" w:cs="Arial"/>
        </w:rPr>
        <w:t xml:space="preserve"> for su</w:t>
      </w:r>
      <w:r w:rsidR="575C711E" w:rsidRPr="00781334">
        <w:rPr>
          <w:rStyle w:val="normaltextrun"/>
          <w:rFonts w:ascii="Arial" w:hAnsi="Arial" w:cs="Arial"/>
        </w:rPr>
        <w:t>bstance use</w:t>
      </w:r>
      <w:r w:rsidRPr="00781334">
        <w:rPr>
          <w:rStyle w:val="normaltextrun"/>
          <w:rFonts w:ascii="Arial" w:hAnsi="Arial" w:cs="Arial"/>
        </w:rPr>
        <w:t xml:space="preserve"> such as hospitalization, and overdose are the most prevalent.</w:t>
      </w:r>
      <w:r w:rsidRPr="00781334">
        <w:rPr>
          <w:rStyle w:val="eop"/>
          <w:rFonts w:ascii="Arial" w:hAnsi="Arial" w:cs="Arial"/>
        </w:rPr>
        <w:t> </w:t>
      </w:r>
    </w:p>
    <w:p w14:paraId="7217B764" w14:textId="0BDE0C9D" w:rsidR="000624D7" w:rsidRPr="00A821D9" w:rsidRDefault="009F7745" w:rsidP="00E45BFF">
      <w:pPr>
        <w:pStyle w:val="paragraph"/>
        <w:numPr>
          <w:ilvl w:val="1"/>
          <w:numId w:val="62"/>
        </w:numPr>
        <w:spacing w:before="0" w:beforeAutospacing="0" w:after="0" w:afterAutospacing="0"/>
        <w:ind w:left="1080"/>
        <w:textAlignment w:val="baseline"/>
        <w:rPr>
          <w:rStyle w:val="normaltextrun"/>
          <w:rFonts w:ascii="Arial" w:hAnsi="Arial" w:cs="Arial"/>
          <w:szCs w:val="20"/>
        </w:rPr>
      </w:pPr>
      <w:r w:rsidRPr="00A821D9">
        <w:rPr>
          <w:rStyle w:val="normaltextrun"/>
          <w:rFonts w:ascii="Arial" w:hAnsi="Arial" w:cs="Arial"/>
        </w:rPr>
        <w:t>The number and location of opioid treatment providers in the state, including Opioid Treatment Programs (OTPs) as well as DATA-waivered office-based opioid treatment providers.</w:t>
      </w:r>
      <w:r w:rsidR="008167B8">
        <w:rPr>
          <w:rStyle w:val="normaltextrun"/>
          <w:rFonts w:ascii="Arial" w:hAnsi="Arial" w:cs="Arial"/>
        </w:rPr>
        <w:t xml:space="preserve"> </w:t>
      </w:r>
    </w:p>
    <w:p w14:paraId="04AB8A4D" w14:textId="77777777" w:rsidR="009E0DF6" w:rsidRPr="00781334" w:rsidRDefault="009F7745" w:rsidP="00E45BFF">
      <w:pPr>
        <w:pStyle w:val="paragraph"/>
        <w:numPr>
          <w:ilvl w:val="1"/>
          <w:numId w:val="62"/>
        </w:numPr>
        <w:spacing w:before="0" w:beforeAutospacing="0" w:after="0" w:afterAutospacing="0"/>
        <w:ind w:left="1080"/>
        <w:textAlignment w:val="baseline"/>
        <w:rPr>
          <w:rStyle w:val="normaltextrun"/>
          <w:rFonts w:ascii="Arial" w:hAnsi="Arial" w:cs="Arial"/>
          <w:color w:val="000000" w:themeColor="text1"/>
        </w:rPr>
      </w:pPr>
      <w:r w:rsidRPr="00781334">
        <w:rPr>
          <w:rStyle w:val="normaltextrun"/>
          <w:rFonts w:ascii="Arial" w:hAnsi="Arial" w:cs="Arial"/>
        </w:rPr>
        <w:t>All existing activities and their funding sources in the state that address opioid and stimulant use prevention, harm reduction</w:t>
      </w:r>
      <w:r w:rsidR="5C862D64" w:rsidRPr="00781334">
        <w:rPr>
          <w:rStyle w:val="normaltextrun"/>
          <w:rFonts w:ascii="Arial" w:hAnsi="Arial" w:cs="Arial"/>
        </w:rPr>
        <w:t xml:space="preserve"> (e.g.</w:t>
      </w:r>
      <w:r w:rsidR="005B07C4" w:rsidRPr="00781334">
        <w:rPr>
          <w:rStyle w:val="normaltextrun"/>
          <w:rFonts w:ascii="Arial" w:hAnsi="Arial" w:cs="Arial"/>
        </w:rPr>
        <w:t>,</w:t>
      </w:r>
      <w:r w:rsidR="5C862D64" w:rsidRPr="00781334">
        <w:rPr>
          <w:rStyle w:val="normaltextrun"/>
          <w:rFonts w:ascii="Arial" w:hAnsi="Arial" w:cs="Arial"/>
        </w:rPr>
        <w:t xml:space="preserve"> fentanyl test strip purchase and distribution),</w:t>
      </w:r>
      <w:r w:rsidRPr="00781334">
        <w:rPr>
          <w:rStyle w:val="normaltextrun"/>
          <w:rFonts w:ascii="Arial" w:hAnsi="Arial" w:cs="Arial"/>
        </w:rPr>
        <w:t> treatment, and recovery activities and remaining gaps in these activities.</w:t>
      </w:r>
    </w:p>
    <w:p w14:paraId="363B8347" w14:textId="3DAB34A1" w:rsidR="5F5857EA" w:rsidRPr="00505DB5" w:rsidRDefault="009E0DF6" w:rsidP="00E45BFF">
      <w:pPr>
        <w:pStyle w:val="paragraph"/>
        <w:numPr>
          <w:ilvl w:val="1"/>
          <w:numId w:val="62"/>
        </w:numPr>
        <w:spacing w:before="0" w:beforeAutospacing="0" w:after="0" w:afterAutospacing="0"/>
        <w:ind w:left="1080"/>
        <w:textAlignment w:val="baseline"/>
        <w:rPr>
          <w:rFonts w:ascii="Arial" w:hAnsi="Arial" w:cs="Arial"/>
        </w:rPr>
      </w:pPr>
      <w:r w:rsidRPr="00781334">
        <w:rPr>
          <w:rStyle w:val="normaltextrun"/>
          <w:rFonts w:ascii="Arial" w:hAnsi="Arial" w:cs="Arial"/>
          <w:color w:val="000000" w:themeColor="text1"/>
        </w:rPr>
        <w:t>A n</w:t>
      </w:r>
      <w:r w:rsidR="007A6C84" w:rsidRPr="00781334">
        <w:rPr>
          <w:rStyle w:val="normaltextrun"/>
          <w:rFonts w:ascii="Arial" w:hAnsi="Arial" w:cs="Arial"/>
        </w:rPr>
        <w:t>aloxone</w:t>
      </w:r>
      <w:r w:rsidR="00942D6F" w:rsidRPr="00781334">
        <w:rPr>
          <w:rStyle w:val="normaltextrun"/>
          <w:rFonts w:ascii="Arial" w:hAnsi="Arial" w:cs="Arial"/>
        </w:rPr>
        <w:t xml:space="preserve"> distribution and</w:t>
      </w:r>
      <w:r w:rsidR="007A6C84" w:rsidRPr="00781334">
        <w:rPr>
          <w:rStyle w:val="normaltextrun"/>
          <w:rFonts w:ascii="Arial" w:hAnsi="Arial" w:cs="Arial"/>
        </w:rPr>
        <w:t xml:space="preserve"> saturation plan</w:t>
      </w:r>
      <w:r w:rsidR="00C733E9" w:rsidRPr="00781334">
        <w:rPr>
          <w:rStyle w:val="normaltextrun"/>
          <w:rFonts w:ascii="Arial" w:hAnsi="Arial" w:cs="Arial"/>
        </w:rPr>
        <w:t xml:space="preserve"> </w:t>
      </w:r>
      <w:r w:rsidR="007A6C84" w:rsidRPr="00781334">
        <w:rPr>
          <w:rStyle w:val="normaltextrun"/>
          <w:rFonts w:ascii="Arial" w:hAnsi="Arial" w:cs="Arial"/>
        </w:rPr>
        <w:t xml:space="preserve">particularly </w:t>
      </w:r>
      <w:r w:rsidR="00C733E9" w:rsidRPr="00781334">
        <w:rPr>
          <w:rStyle w:val="normaltextrun"/>
          <w:rFonts w:ascii="Arial" w:hAnsi="Arial" w:cs="Arial"/>
        </w:rPr>
        <w:t>focused</w:t>
      </w:r>
      <w:r w:rsidR="007A6C84" w:rsidRPr="00781334">
        <w:rPr>
          <w:rStyle w:val="normaltextrun"/>
          <w:rFonts w:ascii="Arial" w:hAnsi="Arial" w:cs="Arial"/>
        </w:rPr>
        <w:t xml:space="preserve"> </w:t>
      </w:r>
      <w:r w:rsidR="3A04B640" w:rsidRPr="00781334">
        <w:rPr>
          <w:rStyle w:val="normaltextrun"/>
          <w:rFonts w:ascii="Arial" w:hAnsi="Arial" w:cs="Arial"/>
        </w:rPr>
        <w:t xml:space="preserve">on </w:t>
      </w:r>
      <w:r w:rsidR="007A6C84" w:rsidRPr="00781334">
        <w:rPr>
          <w:rStyle w:val="normaltextrun"/>
          <w:rFonts w:ascii="Arial" w:hAnsi="Arial" w:cs="Arial"/>
        </w:rPr>
        <w:t>areas with high rates of overdose mortality</w:t>
      </w:r>
      <w:r w:rsidR="00942D6F" w:rsidRPr="00781334">
        <w:rPr>
          <w:rStyle w:val="normaltextrun"/>
          <w:rFonts w:ascii="Arial" w:hAnsi="Arial" w:cs="Arial"/>
        </w:rPr>
        <w:t xml:space="preserve">. </w:t>
      </w:r>
      <w:r w:rsidR="007E558E">
        <w:rPr>
          <w:rStyle w:val="normaltextrun"/>
          <w:rFonts w:ascii="Arial" w:hAnsi="Arial" w:cs="Arial"/>
        </w:rPr>
        <w:t xml:space="preserve">(Note: </w:t>
      </w:r>
      <w:r w:rsidR="00380621" w:rsidRPr="00380621">
        <w:rPr>
          <w:rStyle w:val="normaltextrun"/>
          <w:rFonts w:ascii="Arial" w:hAnsi="Arial" w:cs="Arial"/>
        </w:rPr>
        <w:t>Naloxone distribution and saturation plan training modules are available at</w:t>
      </w:r>
      <w:r w:rsidR="00380621">
        <w:rPr>
          <w:rStyle w:val="normaltextrun"/>
          <w:rFonts w:ascii="Arial" w:hAnsi="Arial" w:cs="Arial"/>
        </w:rPr>
        <w:t>:</w:t>
      </w:r>
      <w:r w:rsidR="00380621" w:rsidRPr="00380621">
        <w:rPr>
          <w:rStyle w:val="normaltextrun"/>
          <w:rFonts w:ascii="Arial" w:hAnsi="Arial" w:cs="Arial"/>
        </w:rPr>
        <w:t xml:space="preserve"> </w:t>
      </w:r>
      <w:hyperlink r:id="rId11" w:history="1">
        <w:r w:rsidR="00380621" w:rsidRPr="00ED6AF8">
          <w:rPr>
            <w:rStyle w:val="Hyperlink"/>
            <w:rFonts w:ascii="Arial" w:hAnsi="Arial" w:cs="Arial"/>
          </w:rPr>
          <w:t>https://spaces.hightail.com/space/3XsH5zMvCD</w:t>
        </w:r>
      </w:hyperlink>
      <w:r w:rsidR="007E558E">
        <w:rPr>
          <w:rStyle w:val="Hyperlink"/>
          <w:rFonts w:ascii="Arial" w:hAnsi="Arial" w:cs="Arial"/>
        </w:rPr>
        <w:t>)</w:t>
      </w:r>
      <w:r w:rsidR="00380621" w:rsidRPr="00380621">
        <w:rPr>
          <w:rStyle w:val="normaltextrun"/>
          <w:rFonts w:ascii="Arial" w:hAnsi="Arial" w:cs="Arial"/>
        </w:rPr>
        <w:t>.</w:t>
      </w:r>
      <w:r w:rsidR="00380621">
        <w:rPr>
          <w:rStyle w:val="normaltextrun"/>
          <w:rFonts w:ascii="Arial" w:hAnsi="Arial" w:cs="Arial"/>
        </w:rPr>
        <w:t xml:space="preserve"> </w:t>
      </w:r>
      <w:r w:rsidR="0098758D" w:rsidRPr="00781334">
        <w:rPr>
          <w:rFonts w:ascii="Arial" w:hAnsi="Arial" w:cs="Arial"/>
          <w:color w:val="201F1E"/>
          <w:shd w:val="clear" w:color="auto" w:fill="FFFFFF"/>
        </w:rPr>
        <w:t>Naloxone is an important tool in preventing overdose deaths and</w:t>
      </w:r>
      <w:r w:rsidR="008213A1" w:rsidRPr="00781334">
        <w:rPr>
          <w:rFonts w:ascii="Arial" w:hAnsi="Arial" w:cs="Arial"/>
          <w:color w:val="201F1E"/>
          <w:shd w:val="clear" w:color="auto" w:fill="FFFFFF"/>
        </w:rPr>
        <w:t xml:space="preserve"> many </w:t>
      </w:r>
      <w:r w:rsidR="00C733E9" w:rsidRPr="00781334">
        <w:rPr>
          <w:rFonts w:ascii="Arial" w:hAnsi="Arial" w:cs="Arial"/>
          <w:color w:val="201F1E"/>
          <w:shd w:val="clear" w:color="auto" w:fill="FFFFFF"/>
        </w:rPr>
        <w:t>s</w:t>
      </w:r>
      <w:r w:rsidR="00942D6F" w:rsidRPr="00781334">
        <w:rPr>
          <w:rFonts w:ascii="Arial" w:hAnsi="Arial" w:cs="Arial"/>
          <w:color w:val="201F1E"/>
          <w:shd w:val="clear" w:color="auto" w:fill="FFFFFF"/>
        </w:rPr>
        <w:t>tudies have</w:t>
      </w:r>
      <w:r w:rsidR="00A60E06" w:rsidRPr="00781334">
        <w:rPr>
          <w:rFonts w:ascii="Arial" w:hAnsi="Arial" w:cs="Arial"/>
          <w:color w:val="201F1E"/>
          <w:shd w:val="clear" w:color="auto" w:fill="FFFFFF"/>
        </w:rPr>
        <w:t xml:space="preserve"> </w:t>
      </w:r>
      <w:r w:rsidR="00942D6F" w:rsidRPr="00781334">
        <w:rPr>
          <w:rFonts w:ascii="Arial" w:hAnsi="Arial" w:cs="Arial"/>
          <w:color w:val="201F1E"/>
          <w:shd w:val="clear" w:color="auto" w:fill="FFFFFF"/>
        </w:rPr>
        <w:t>demonstrated the value of naloxone distribution</w:t>
      </w:r>
      <w:r w:rsidR="000E7140">
        <w:rPr>
          <w:rStyle w:val="FootnoteReference"/>
          <w:rFonts w:ascii="Arial" w:hAnsi="Arial" w:cs="Arial"/>
          <w:color w:val="201F1E"/>
          <w:shd w:val="clear" w:color="auto" w:fill="FFFFFF"/>
        </w:rPr>
        <w:footnoteReference w:id="3"/>
      </w:r>
      <w:r w:rsidR="008213A1" w:rsidRPr="00781334">
        <w:rPr>
          <w:rFonts w:ascii="Arial" w:hAnsi="Arial" w:cs="Arial"/>
          <w:color w:val="201F1E"/>
          <w:shd w:val="clear" w:color="auto" w:fill="FFFFFF"/>
        </w:rPr>
        <w:t xml:space="preserve"> </w:t>
      </w:r>
      <w:r w:rsidR="00A60E06" w:rsidRPr="00781334">
        <w:rPr>
          <w:rFonts w:ascii="Arial" w:hAnsi="Arial" w:cs="Arial"/>
          <w:color w:val="201F1E"/>
          <w:shd w:val="clear" w:color="auto" w:fill="FFFFFF"/>
        </w:rPr>
        <w:t>and</w:t>
      </w:r>
      <w:r w:rsidR="00AC4736" w:rsidRPr="00781334">
        <w:rPr>
          <w:rFonts w:ascii="Arial" w:hAnsi="Arial" w:cs="Arial"/>
          <w:color w:val="201F1E"/>
          <w:shd w:val="clear" w:color="auto" w:fill="FFFFFF"/>
        </w:rPr>
        <w:t xml:space="preserve"> that</w:t>
      </w:r>
      <w:r w:rsidR="00A60E06" w:rsidRPr="00781334">
        <w:rPr>
          <w:rFonts w:ascii="Arial" w:hAnsi="Arial" w:cs="Arial"/>
          <w:color w:val="201F1E"/>
          <w:shd w:val="clear" w:color="auto" w:fill="FFFFFF"/>
        </w:rPr>
        <w:t xml:space="preserve"> increase</w:t>
      </w:r>
      <w:r w:rsidR="00264E26" w:rsidRPr="00781334">
        <w:rPr>
          <w:rFonts w:ascii="Arial" w:hAnsi="Arial" w:cs="Arial"/>
          <w:color w:val="201F1E"/>
          <w:shd w:val="clear" w:color="auto" w:fill="FFFFFF"/>
        </w:rPr>
        <w:t xml:space="preserve">d </w:t>
      </w:r>
      <w:r w:rsidR="00A60E06" w:rsidRPr="00781334">
        <w:rPr>
          <w:rFonts w:ascii="Arial" w:hAnsi="Arial" w:cs="Arial"/>
          <w:color w:val="201F1E"/>
          <w:shd w:val="clear" w:color="auto" w:fill="FFFFFF"/>
        </w:rPr>
        <w:t xml:space="preserve">saturation </w:t>
      </w:r>
      <w:r w:rsidR="00264E26" w:rsidRPr="00781334">
        <w:rPr>
          <w:rFonts w:ascii="Arial" w:hAnsi="Arial" w:cs="Arial"/>
          <w:color w:val="201F1E"/>
          <w:shd w:val="clear" w:color="auto" w:fill="FFFFFF"/>
        </w:rPr>
        <w:t>in</w:t>
      </w:r>
      <w:r w:rsidR="00A60E06" w:rsidRPr="00781334">
        <w:rPr>
          <w:rFonts w:ascii="Arial" w:hAnsi="Arial" w:cs="Arial"/>
          <w:color w:val="201F1E"/>
          <w:shd w:val="clear" w:color="auto" w:fill="FFFFFF"/>
        </w:rPr>
        <w:t xml:space="preserve"> communit</w:t>
      </w:r>
      <w:r w:rsidR="00264E26" w:rsidRPr="00781334">
        <w:rPr>
          <w:rFonts w:ascii="Arial" w:hAnsi="Arial" w:cs="Arial"/>
          <w:color w:val="201F1E"/>
          <w:shd w:val="clear" w:color="auto" w:fill="FFFFFF"/>
        </w:rPr>
        <w:t xml:space="preserve">ies </w:t>
      </w:r>
      <w:r w:rsidR="587EEE46" w:rsidRPr="00781334">
        <w:rPr>
          <w:rFonts w:ascii="Arial" w:hAnsi="Arial" w:cs="Arial"/>
          <w:color w:val="201F1E"/>
          <w:shd w:val="clear" w:color="auto" w:fill="FFFFFF"/>
        </w:rPr>
        <w:t>reduces</w:t>
      </w:r>
      <w:r w:rsidR="78CA645B" w:rsidRPr="00781334">
        <w:rPr>
          <w:rFonts w:ascii="Arial" w:hAnsi="Arial" w:cs="Arial"/>
          <w:color w:val="201F1E"/>
          <w:shd w:val="clear" w:color="auto" w:fill="FFFFFF"/>
        </w:rPr>
        <w:t xml:space="preserve"> </w:t>
      </w:r>
      <w:r w:rsidR="00A60E06" w:rsidRPr="00781334">
        <w:rPr>
          <w:rFonts w:ascii="Arial" w:hAnsi="Arial" w:cs="Arial"/>
          <w:color w:val="201F1E"/>
          <w:shd w:val="clear" w:color="auto" w:fill="FFFFFF"/>
        </w:rPr>
        <w:t>overdose deaths.</w:t>
      </w:r>
      <w:r w:rsidR="000E7140">
        <w:rPr>
          <w:rStyle w:val="FootnoteReference"/>
          <w:rFonts w:ascii="Arial" w:hAnsi="Arial" w:cs="Arial"/>
          <w:color w:val="201F1E"/>
          <w:shd w:val="clear" w:color="auto" w:fill="FFFFFF"/>
        </w:rPr>
        <w:footnoteReference w:id="4"/>
      </w:r>
      <w:r w:rsidR="007B3C31" w:rsidRPr="00781334">
        <w:rPr>
          <w:rFonts w:ascii="Arial" w:hAnsi="Arial" w:cs="Arial"/>
          <w:color w:val="201F1E"/>
          <w:shd w:val="clear" w:color="auto" w:fill="FFFFFF"/>
        </w:rPr>
        <w:t xml:space="preserve"> This plan </w:t>
      </w:r>
      <w:r w:rsidR="457605B1" w:rsidRPr="00781334">
        <w:rPr>
          <w:rFonts w:ascii="Arial" w:hAnsi="Arial" w:cs="Arial"/>
          <w:color w:val="201F1E"/>
          <w:shd w:val="clear" w:color="auto" w:fill="FFFFFF"/>
        </w:rPr>
        <w:t xml:space="preserve">must </w:t>
      </w:r>
      <w:r w:rsidR="1391A245" w:rsidRPr="00781334">
        <w:rPr>
          <w:rFonts w:ascii="Arial" w:hAnsi="Arial" w:cs="Arial"/>
          <w:color w:val="201F1E"/>
          <w:shd w:val="clear" w:color="auto" w:fill="FFFFFF"/>
        </w:rPr>
        <w:t>include</w:t>
      </w:r>
      <w:r w:rsidR="78CA645B" w:rsidRPr="00781334">
        <w:rPr>
          <w:rFonts w:ascii="Arial" w:hAnsi="Arial" w:cs="Arial"/>
          <w:color w:val="201F1E"/>
          <w:shd w:val="clear" w:color="auto" w:fill="FFFFFF"/>
        </w:rPr>
        <w:t xml:space="preserve">: </w:t>
      </w:r>
    </w:p>
    <w:p w14:paraId="66BA1541" w14:textId="77777777" w:rsidR="00217760" w:rsidRPr="00781334" w:rsidRDefault="00217760" w:rsidP="00505DB5">
      <w:pPr>
        <w:pStyle w:val="paragraph"/>
        <w:spacing w:before="0" w:beforeAutospacing="0" w:after="0" w:afterAutospacing="0"/>
        <w:ind w:left="1440"/>
        <w:textAlignment w:val="baseline"/>
        <w:rPr>
          <w:rFonts w:ascii="Arial" w:hAnsi="Arial" w:cs="Arial"/>
        </w:rPr>
      </w:pPr>
    </w:p>
    <w:p w14:paraId="4D2BAB42" w14:textId="6062C8F2" w:rsidR="001A0E01" w:rsidRPr="00781334" w:rsidRDefault="00A94C16" w:rsidP="00E45BFF">
      <w:pPr>
        <w:pStyle w:val="paragraph"/>
        <w:numPr>
          <w:ilvl w:val="2"/>
          <w:numId w:val="91"/>
        </w:numPr>
        <w:spacing w:before="0" w:beforeAutospacing="0" w:after="0" w:afterAutospacing="0"/>
        <w:ind w:left="1440"/>
        <w:textAlignment w:val="baseline"/>
        <w:rPr>
          <w:rFonts w:ascii="Arial" w:hAnsi="Arial" w:cs="Arial"/>
        </w:rPr>
      </w:pPr>
      <w:r w:rsidRPr="00781334">
        <w:rPr>
          <w:rFonts w:ascii="Arial" w:hAnsi="Arial" w:cs="Arial"/>
          <w:color w:val="201F1E"/>
          <w:shd w:val="clear" w:color="auto" w:fill="FFFFFF"/>
        </w:rPr>
        <w:t>The</w:t>
      </w:r>
      <w:r w:rsidR="00A60E06" w:rsidRPr="00781334">
        <w:rPr>
          <w:rFonts w:ascii="Arial" w:hAnsi="Arial" w:cs="Arial"/>
          <w:color w:val="201F1E"/>
          <w:shd w:val="clear" w:color="auto" w:fill="FFFFFF"/>
        </w:rPr>
        <w:t xml:space="preserve"> amount of </w:t>
      </w:r>
      <w:r w:rsidR="00264E26" w:rsidRPr="00781334">
        <w:rPr>
          <w:rFonts w:ascii="Arial" w:hAnsi="Arial" w:cs="Arial"/>
          <w:color w:val="201F1E"/>
          <w:shd w:val="clear" w:color="auto" w:fill="FFFFFF"/>
        </w:rPr>
        <w:t xml:space="preserve">annual </w:t>
      </w:r>
      <w:r w:rsidR="00A60E06" w:rsidRPr="00781334">
        <w:rPr>
          <w:rFonts w:ascii="Arial" w:hAnsi="Arial" w:cs="Arial"/>
          <w:color w:val="201F1E"/>
          <w:shd w:val="clear" w:color="auto" w:fill="FFFFFF"/>
        </w:rPr>
        <w:t xml:space="preserve">naloxone </w:t>
      </w:r>
      <w:r w:rsidR="1391A245" w:rsidRPr="00781334">
        <w:rPr>
          <w:rFonts w:ascii="Arial" w:hAnsi="Arial" w:cs="Arial"/>
          <w:color w:val="201F1E"/>
          <w:shd w:val="clear" w:color="auto" w:fill="FFFFFF"/>
        </w:rPr>
        <w:t>needed</w:t>
      </w:r>
      <w:r w:rsidRPr="00781334">
        <w:rPr>
          <w:rFonts w:ascii="Arial" w:hAnsi="Arial" w:cs="Arial"/>
          <w:color w:val="201F1E"/>
          <w:shd w:val="clear" w:color="auto" w:fill="FFFFFF"/>
        </w:rPr>
        <w:t xml:space="preserve"> </w:t>
      </w:r>
      <w:r w:rsidR="00A60E06" w:rsidRPr="00781334">
        <w:rPr>
          <w:rFonts w:ascii="Arial" w:hAnsi="Arial" w:cs="Arial"/>
          <w:color w:val="201F1E"/>
          <w:shd w:val="clear" w:color="auto" w:fill="FFFFFF"/>
        </w:rPr>
        <w:t xml:space="preserve">to reach saturation in your </w:t>
      </w:r>
      <w:r w:rsidR="587EEE46" w:rsidRPr="00781334">
        <w:rPr>
          <w:rFonts w:ascii="Arial" w:hAnsi="Arial" w:cs="Arial"/>
          <w:color w:val="201F1E"/>
          <w:shd w:val="clear" w:color="auto" w:fill="FFFFFF"/>
        </w:rPr>
        <w:t>state’s</w:t>
      </w:r>
      <w:r w:rsidR="00264E26" w:rsidRPr="00781334">
        <w:rPr>
          <w:rFonts w:ascii="Arial" w:hAnsi="Arial" w:cs="Arial"/>
          <w:color w:val="201F1E"/>
          <w:shd w:val="clear" w:color="auto" w:fill="FFFFFF"/>
        </w:rPr>
        <w:t xml:space="preserve"> </w:t>
      </w:r>
      <w:r w:rsidR="00A60E06" w:rsidRPr="00781334">
        <w:rPr>
          <w:rFonts w:ascii="Arial" w:hAnsi="Arial" w:cs="Arial"/>
          <w:color w:val="201F1E"/>
          <w:shd w:val="clear" w:color="auto" w:fill="FFFFFF"/>
        </w:rPr>
        <w:t>communities</w:t>
      </w:r>
      <w:r w:rsidR="00264E26" w:rsidRPr="00781334">
        <w:rPr>
          <w:rFonts w:ascii="Arial" w:hAnsi="Arial" w:cs="Arial"/>
          <w:color w:val="201F1E"/>
          <w:shd w:val="clear" w:color="auto" w:fill="FFFFFF"/>
        </w:rPr>
        <w:t xml:space="preserve"> and the </w:t>
      </w:r>
      <w:r w:rsidR="78CA645B" w:rsidRPr="00781334">
        <w:rPr>
          <w:rFonts w:ascii="Arial" w:hAnsi="Arial" w:cs="Arial"/>
          <w:color w:val="201F1E"/>
          <w:shd w:val="clear" w:color="auto" w:fill="FFFFFF"/>
        </w:rPr>
        <w:t>estimated</w:t>
      </w:r>
      <w:r w:rsidR="00264E26" w:rsidRPr="00781334">
        <w:rPr>
          <w:rFonts w:ascii="Arial" w:hAnsi="Arial" w:cs="Arial"/>
          <w:color w:val="201F1E"/>
          <w:shd w:val="clear" w:color="auto" w:fill="FFFFFF"/>
        </w:rPr>
        <w:t xml:space="preserve"> gap in the current supply</w:t>
      </w:r>
      <w:r w:rsidR="78CA645B" w:rsidRPr="00781334">
        <w:rPr>
          <w:rFonts w:ascii="Arial" w:hAnsi="Arial" w:cs="Arial"/>
          <w:color w:val="201F1E"/>
          <w:shd w:val="clear" w:color="auto" w:fill="FFFFFF"/>
        </w:rPr>
        <w:t>;</w:t>
      </w:r>
      <w:r w:rsidR="000E7140">
        <w:rPr>
          <w:rStyle w:val="FootnoteReference"/>
          <w:rFonts w:ascii="Arial" w:hAnsi="Arial" w:cs="Arial"/>
          <w:color w:val="201F1E"/>
          <w:shd w:val="clear" w:color="auto" w:fill="FFFFFF"/>
        </w:rPr>
        <w:footnoteReference w:id="5"/>
      </w:r>
      <w:r w:rsidR="00A60E06" w:rsidRPr="00781334">
        <w:rPr>
          <w:rFonts w:ascii="Arial" w:hAnsi="Arial" w:cs="Arial"/>
          <w:color w:val="201F1E"/>
          <w:shd w:val="clear" w:color="auto" w:fill="FFFFFF"/>
        </w:rPr>
        <w:t xml:space="preserve"> </w:t>
      </w:r>
    </w:p>
    <w:p w14:paraId="10D56152" w14:textId="6DFF1C17" w:rsidR="00264E26" w:rsidRPr="00781334" w:rsidRDefault="00A94C16" w:rsidP="00E45BFF">
      <w:pPr>
        <w:pStyle w:val="paragraph"/>
        <w:numPr>
          <w:ilvl w:val="2"/>
          <w:numId w:val="91"/>
        </w:numPr>
        <w:spacing w:before="0" w:beforeAutospacing="0" w:after="0" w:afterAutospacing="0"/>
        <w:ind w:left="1440"/>
        <w:textAlignment w:val="baseline"/>
        <w:rPr>
          <w:rFonts w:ascii="Arial" w:eastAsia="Arial" w:hAnsi="Arial" w:cs="Arial"/>
          <w:color w:val="201F1E"/>
        </w:rPr>
      </w:pPr>
      <w:r w:rsidRPr="00781334">
        <w:rPr>
          <w:rFonts w:ascii="Arial" w:hAnsi="Arial" w:cs="Arial"/>
          <w:color w:val="201F1E"/>
          <w:shd w:val="clear" w:color="auto" w:fill="FFFFFF"/>
        </w:rPr>
        <w:t>T</w:t>
      </w:r>
      <w:r w:rsidR="00A60E06" w:rsidRPr="00781334">
        <w:rPr>
          <w:rFonts w:ascii="Arial" w:hAnsi="Arial" w:cs="Arial"/>
          <w:color w:val="201F1E"/>
          <w:shd w:val="clear" w:color="auto" w:fill="FFFFFF"/>
        </w:rPr>
        <w:t>argeted distribution</w:t>
      </w:r>
      <w:r w:rsidR="00A60E06" w:rsidRPr="00781334">
        <w:rPr>
          <w:rFonts w:ascii="Arial" w:hAnsi="Arial" w:cs="Arial"/>
          <w:color w:val="201F1E"/>
        </w:rPr>
        <w:t xml:space="preserve"> and communication</w:t>
      </w:r>
      <w:r w:rsidR="00AC4736" w:rsidRPr="00781334">
        <w:rPr>
          <w:rFonts w:ascii="Arial" w:hAnsi="Arial" w:cs="Arial"/>
          <w:color w:val="201F1E"/>
          <w:shd w:val="clear" w:color="auto" w:fill="FFFFFF"/>
        </w:rPr>
        <w:t xml:space="preserve"> strategy</w:t>
      </w:r>
      <w:r w:rsidR="00A60E06" w:rsidRPr="00781334">
        <w:rPr>
          <w:rFonts w:ascii="Arial" w:hAnsi="Arial" w:cs="Arial"/>
          <w:color w:val="201F1E"/>
          <w:shd w:val="clear" w:color="auto" w:fill="FFFFFF"/>
        </w:rPr>
        <w:t xml:space="preserve"> to get the appropriate type of naloxone into the hands of those most likely to witness an overdose</w:t>
      </w:r>
      <w:r w:rsidR="00AC4736" w:rsidRPr="00781334">
        <w:rPr>
          <w:rFonts w:ascii="Arial" w:hAnsi="Arial" w:cs="Arial"/>
          <w:color w:val="201F1E"/>
          <w:shd w:val="clear" w:color="auto" w:fill="FFFFFF"/>
        </w:rPr>
        <w:t xml:space="preserve"> and in the locations </w:t>
      </w:r>
      <w:r w:rsidR="2D1EC2D9" w:rsidRPr="00781334">
        <w:rPr>
          <w:rFonts w:ascii="Arial" w:hAnsi="Arial" w:cs="Arial"/>
          <w:color w:val="201F1E"/>
          <w:shd w:val="clear" w:color="auto" w:fill="FFFFFF"/>
        </w:rPr>
        <w:t xml:space="preserve">where </w:t>
      </w:r>
      <w:r w:rsidR="2D1EC2D9" w:rsidRPr="00543B6E">
        <w:rPr>
          <w:rStyle w:val="normaltextrun"/>
          <w:rFonts w:ascii="Arial" w:hAnsi="Arial" w:cs="Arial"/>
        </w:rPr>
        <w:t>they</w:t>
      </w:r>
      <w:r w:rsidR="2D1EC2D9" w:rsidRPr="00781334">
        <w:rPr>
          <w:rFonts w:ascii="Arial" w:hAnsi="Arial" w:cs="Arial"/>
          <w:color w:val="201F1E"/>
          <w:shd w:val="clear" w:color="auto" w:fill="FFFFFF"/>
        </w:rPr>
        <w:t xml:space="preserve"> are </w:t>
      </w:r>
      <w:r w:rsidR="00AC4736" w:rsidRPr="00781334">
        <w:rPr>
          <w:rFonts w:ascii="Arial" w:hAnsi="Arial" w:cs="Arial"/>
          <w:color w:val="201F1E"/>
          <w:shd w:val="clear" w:color="auto" w:fill="FFFFFF"/>
        </w:rPr>
        <w:t xml:space="preserve">most likely to </w:t>
      </w:r>
      <w:proofErr w:type="gramStart"/>
      <w:r w:rsidR="00AC4736" w:rsidRPr="00781334">
        <w:rPr>
          <w:rFonts w:ascii="Arial" w:hAnsi="Arial" w:cs="Arial"/>
          <w:color w:val="201F1E"/>
          <w:shd w:val="clear" w:color="auto" w:fill="FFFFFF"/>
        </w:rPr>
        <w:t>occur</w:t>
      </w:r>
      <w:r w:rsidR="2D1EC2D9" w:rsidRPr="00781334">
        <w:rPr>
          <w:rFonts w:ascii="Arial" w:hAnsi="Arial" w:cs="Arial"/>
          <w:color w:val="201F1E"/>
          <w:shd w:val="clear" w:color="auto" w:fill="FFFFFF"/>
        </w:rPr>
        <w:t>;</w:t>
      </w:r>
      <w:proofErr w:type="gramEnd"/>
      <w:r w:rsidR="00A60E06" w:rsidRPr="00781334">
        <w:rPr>
          <w:rFonts w:ascii="Arial" w:hAnsi="Arial" w:cs="Arial"/>
          <w:color w:val="201F1E"/>
          <w:shd w:val="clear" w:color="auto" w:fill="FFFFFF"/>
        </w:rPr>
        <w:t xml:space="preserve"> </w:t>
      </w:r>
    </w:p>
    <w:p w14:paraId="2B7A83CC" w14:textId="4B39B4BB" w:rsidR="00A94C16" w:rsidRPr="00781334" w:rsidRDefault="00A94C16" w:rsidP="00E45BFF">
      <w:pPr>
        <w:pStyle w:val="paragraph"/>
        <w:numPr>
          <w:ilvl w:val="2"/>
          <w:numId w:val="91"/>
        </w:numPr>
        <w:spacing w:before="0" w:beforeAutospacing="0" w:after="0" w:afterAutospacing="0"/>
        <w:ind w:left="1440"/>
        <w:textAlignment w:val="baseline"/>
        <w:rPr>
          <w:rFonts w:ascii="Arial" w:hAnsi="Arial" w:cs="Arial"/>
        </w:rPr>
      </w:pPr>
      <w:r w:rsidRPr="00781334">
        <w:rPr>
          <w:rFonts w:ascii="Arial" w:hAnsi="Arial" w:cs="Arial"/>
        </w:rPr>
        <w:t>Partnership</w:t>
      </w:r>
      <w:r w:rsidR="00836DC0" w:rsidRPr="00781334">
        <w:rPr>
          <w:rFonts w:ascii="Arial" w:hAnsi="Arial" w:cs="Arial"/>
        </w:rPr>
        <w:t xml:space="preserve">s </w:t>
      </w:r>
      <w:r w:rsidRPr="00781334">
        <w:rPr>
          <w:rFonts w:ascii="Arial" w:hAnsi="Arial" w:cs="Arial"/>
        </w:rPr>
        <w:t xml:space="preserve">with existing </w:t>
      </w:r>
      <w:r w:rsidR="00836DC0" w:rsidRPr="00781334">
        <w:rPr>
          <w:rFonts w:ascii="Arial" w:hAnsi="Arial" w:cs="Arial"/>
        </w:rPr>
        <w:t xml:space="preserve">public and private </w:t>
      </w:r>
      <w:r w:rsidRPr="00781334">
        <w:rPr>
          <w:rFonts w:ascii="Arial" w:hAnsi="Arial" w:cs="Arial"/>
        </w:rPr>
        <w:t xml:space="preserve">efforts external to SOR such as </w:t>
      </w:r>
      <w:r w:rsidR="00836DC0" w:rsidRPr="00781334">
        <w:rPr>
          <w:rFonts w:ascii="Arial" w:hAnsi="Arial" w:cs="Arial"/>
        </w:rPr>
        <w:t xml:space="preserve">through Medicaid, </w:t>
      </w:r>
      <w:r w:rsidR="11B1963D" w:rsidRPr="00781334">
        <w:rPr>
          <w:rFonts w:ascii="Arial" w:hAnsi="Arial" w:cs="Arial"/>
        </w:rPr>
        <w:t>“</w:t>
      </w:r>
      <w:r w:rsidR="00836DC0" w:rsidRPr="00781334">
        <w:rPr>
          <w:rFonts w:ascii="Arial" w:hAnsi="Arial" w:cs="Arial"/>
        </w:rPr>
        <w:t>buyers’ clubs</w:t>
      </w:r>
      <w:r w:rsidR="11B1963D" w:rsidRPr="00781334">
        <w:rPr>
          <w:rFonts w:ascii="Arial" w:hAnsi="Arial" w:cs="Arial"/>
        </w:rPr>
        <w:t>”,</w:t>
      </w:r>
      <w:r w:rsidR="00836DC0" w:rsidRPr="00781334">
        <w:rPr>
          <w:rFonts w:ascii="Arial" w:hAnsi="Arial" w:cs="Arial"/>
        </w:rPr>
        <w:t xml:space="preserve"> and recent </w:t>
      </w:r>
      <w:r w:rsidR="11B1963D" w:rsidRPr="00781334">
        <w:rPr>
          <w:rFonts w:ascii="Arial" w:hAnsi="Arial" w:cs="Arial"/>
        </w:rPr>
        <w:t xml:space="preserve">court </w:t>
      </w:r>
      <w:proofErr w:type="gramStart"/>
      <w:r w:rsidR="00836DC0" w:rsidRPr="00781334">
        <w:rPr>
          <w:rFonts w:ascii="Arial" w:hAnsi="Arial" w:cs="Arial"/>
        </w:rPr>
        <w:t>settlements</w:t>
      </w:r>
      <w:r w:rsidR="11B1963D" w:rsidRPr="00781334">
        <w:rPr>
          <w:rFonts w:ascii="Arial" w:hAnsi="Arial" w:cs="Arial"/>
        </w:rPr>
        <w:t>;</w:t>
      </w:r>
      <w:proofErr w:type="gramEnd"/>
    </w:p>
    <w:p w14:paraId="132CB082" w14:textId="306699B4" w:rsidR="00B5123E" w:rsidRPr="00781334" w:rsidRDefault="00A94C16" w:rsidP="00E45BFF">
      <w:pPr>
        <w:pStyle w:val="paragraph"/>
        <w:numPr>
          <w:ilvl w:val="2"/>
          <w:numId w:val="91"/>
        </w:numPr>
        <w:spacing w:before="0" w:beforeAutospacing="0" w:after="0" w:afterAutospacing="0"/>
        <w:ind w:left="1440"/>
        <w:textAlignment w:val="baseline"/>
        <w:rPr>
          <w:rFonts w:ascii="Arial" w:hAnsi="Arial" w:cs="Arial"/>
        </w:rPr>
      </w:pPr>
      <w:r w:rsidRPr="00781334">
        <w:rPr>
          <w:rFonts w:ascii="Arial" w:hAnsi="Arial" w:cs="Arial"/>
          <w:color w:val="201F1E"/>
          <w:shd w:val="clear" w:color="auto" w:fill="FFFFFF"/>
        </w:rPr>
        <w:t>B</w:t>
      </w:r>
      <w:r w:rsidR="00264E26" w:rsidRPr="00781334">
        <w:rPr>
          <w:rFonts w:ascii="Arial" w:hAnsi="Arial" w:cs="Arial"/>
          <w:color w:val="201F1E"/>
          <w:shd w:val="clear" w:color="auto" w:fill="FFFFFF"/>
        </w:rPr>
        <w:t>udget</w:t>
      </w:r>
      <w:r w:rsidRPr="00781334">
        <w:rPr>
          <w:rFonts w:ascii="Arial" w:hAnsi="Arial" w:cs="Arial"/>
          <w:color w:val="201F1E"/>
          <w:shd w:val="clear" w:color="auto" w:fill="FFFFFF"/>
        </w:rPr>
        <w:t xml:space="preserve"> that includes the cost of the naloxone and other operational requirements</w:t>
      </w:r>
      <w:r w:rsidR="1391A245" w:rsidRPr="00781334">
        <w:rPr>
          <w:rFonts w:ascii="Arial" w:hAnsi="Arial" w:cs="Arial"/>
          <w:color w:val="201F1E"/>
          <w:shd w:val="clear" w:color="auto" w:fill="FFFFFF"/>
        </w:rPr>
        <w:t>;</w:t>
      </w:r>
      <w:r w:rsidR="00AC4736" w:rsidRPr="00781334">
        <w:rPr>
          <w:rFonts w:ascii="Arial" w:hAnsi="Arial" w:cs="Arial"/>
          <w:color w:val="201F1E"/>
          <w:shd w:val="clear" w:color="auto" w:fill="FFFFFF"/>
        </w:rPr>
        <w:t xml:space="preserve"> and </w:t>
      </w:r>
    </w:p>
    <w:p w14:paraId="4D01A651" w14:textId="5F4BD57F" w:rsidR="00264E26" w:rsidRPr="00781334" w:rsidRDefault="00A94C16" w:rsidP="00E45BFF">
      <w:pPr>
        <w:pStyle w:val="paragraph"/>
        <w:numPr>
          <w:ilvl w:val="2"/>
          <w:numId w:val="91"/>
        </w:numPr>
        <w:spacing w:before="0" w:beforeAutospacing="0" w:after="0" w:afterAutospacing="0"/>
        <w:ind w:left="1440"/>
        <w:textAlignment w:val="baseline"/>
        <w:rPr>
          <w:rStyle w:val="normaltextrun"/>
          <w:rFonts w:ascii="Arial" w:hAnsi="Arial" w:cs="Arial"/>
        </w:rPr>
      </w:pPr>
      <w:r w:rsidRPr="00781334">
        <w:rPr>
          <w:rStyle w:val="normaltextrun"/>
          <w:rFonts w:ascii="Arial" w:hAnsi="Arial" w:cs="Arial"/>
        </w:rPr>
        <w:t>D</w:t>
      </w:r>
      <w:r w:rsidR="00AC4736" w:rsidRPr="00781334">
        <w:rPr>
          <w:rStyle w:val="normaltextrun"/>
          <w:rFonts w:ascii="Arial" w:hAnsi="Arial" w:cs="Arial"/>
        </w:rPr>
        <w:t xml:space="preserve">etailed timeline to implement the plan including procurement requirements. </w:t>
      </w:r>
    </w:p>
    <w:p w14:paraId="7022A721" w14:textId="39E03BDC" w:rsidR="002531E8" w:rsidRDefault="003C51CF" w:rsidP="002531E8">
      <w:pPr>
        <w:spacing w:after="0"/>
        <w:textAlignment w:val="baseline"/>
      </w:pPr>
      <w:r>
        <w:tab/>
      </w:r>
    </w:p>
    <w:p w14:paraId="6A654481" w14:textId="77777777" w:rsidR="002531E8" w:rsidRDefault="002531E8">
      <w:pPr>
        <w:spacing w:after="0"/>
      </w:pPr>
      <w:r>
        <w:br w:type="page"/>
      </w:r>
    </w:p>
    <w:p w14:paraId="6D548C2B" w14:textId="531B48FE" w:rsidR="005C49BC" w:rsidRPr="00543B6E" w:rsidRDefault="009E0DF6" w:rsidP="00E45BFF">
      <w:pPr>
        <w:pStyle w:val="paragraph"/>
        <w:numPr>
          <w:ilvl w:val="0"/>
          <w:numId w:val="85"/>
        </w:numPr>
        <w:spacing w:before="0" w:beforeAutospacing="0" w:after="0" w:afterAutospacing="0"/>
        <w:textAlignment w:val="baseline"/>
        <w:rPr>
          <w:rStyle w:val="eop"/>
          <w:rFonts w:ascii="Arial" w:eastAsia="Arial" w:hAnsi="Arial" w:cs="Arial"/>
          <w:color w:val="000000"/>
        </w:rPr>
      </w:pPr>
      <w:r w:rsidRPr="5112029C">
        <w:rPr>
          <w:rStyle w:val="normaltextrun"/>
          <w:rFonts w:ascii="Arial" w:hAnsi="Arial" w:cs="Arial"/>
        </w:rPr>
        <w:t>D</w:t>
      </w:r>
      <w:r w:rsidR="00BB2868" w:rsidRPr="5112029C">
        <w:rPr>
          <w:rStyle w:val="normaltextrun"/>
          <w:rFonts w:ascii="Arial" w:hAnsi="Arial" w:cs="Arial"/>
        </w:rPr>
        <w:t xml:space="preserve">evelop </w:t>
      </w:r>
      <w:r w:rsidR="009F7745" w:rsidRPr="5112029C">
        <w:rPr>
          <w:rStyle w:val="normaltextrun"/>
          <w:rFonts w:ascii="Arial" w:hAnsi="Arial" w:cs="Arial"/>
        </w:rPr>
        <w:t>a comprehensive state strategic plan to address the gaps in prevention, harm reduction, treatment, and recovery services related to opioids and stimulants identified in the needs assessment. This plan must address the needs of diverse populations</w:t>
      </w:r>
      <w:r w:rsidR="00AA7554" w:rsidRPr="5112029C">
        <w:rPr>
          <w:rStyle w:val="normaltextrun"/>
          <w:rFonts w:ascii="Arial" w:hAnsi="Arial" w:cs="Arial"/>
        </w:rPr>
        <w:t>, including underserved population</w:t>
      </w:r>
      <w:r w:rsidR="00D071C1">
        <w:rPr>
          <w:rStyle w:val="normaltextrun"/>
          <w:rFonts w:ascii="Arial" w:hAnsi="Arial" w:cs="Arial"/>
        </w:rPr>
        <w:t>s</w:t>
      </w:r>
      <w:r w:rsidR="00AA7554" w:rsidRPr="5112029C">
        <w:rPr>
          <w:rStyle w:val="normaltextrun"/>
          <w:rFonts w:ascii="Arial" w:hAnsi="Arial" w:cs="Arial"/>
        </w:rPr>
        <w:t xml:space="preserve"> as defined in</w:t>
      </w:r>
      <w:r w:rsidR="008167B8">
        <w:rPr>
          <w:rStyle w:val="normaltextrun"/>
          <w:rFonts w:ascii="Arial" w:hAnsi="Arial" w:cs="Arial"/>
        </w:rPr>
        <w:t xml:space="preserve"> </w:t>
      </w:r>
      <w:r w:rsidR="5112029C" w:rsidRPr="5112029C">
        <w:rPr>
          <w:rFonts w:ascii="Arial" w:eastAsia="Arial" w:hAnsi="Arial" w:cs="Arial"/>
          <w:color w:val="000000" w:themeColor="text1"/>
        </w:rPr>
        <w:t xml:space="preserve">Executive Order 13985 </w:t>
      </w:r>
      <w:r w:rsidR="009F7745" w:rsidRPr="5112029C">
        <w:rPr>
          <w:rStyle w:val="normaltextrun"/>
          <w:rFonts w:ascii="Arial" w:hAnsi="Arial" w:cs="Arial"/>
        </w:rPr>
        <w:t>(e.g., racial/ethnic min</w:t>
      </w:r>
      <w:r w:rsidR="009F7745" w:rsidRPr="00740B80">
        <w:rPr>
          <w:rStyle w:val="normaltextrun"/>
          <w:rFonts w:ascii="Arial" w:eastAsia="Arial" w:hAnsi="Arial" w:cs="Arial"/>
        </w:rPr>
        <w:t>orities</w:t>
      </w:r>
      <w:r w:rsidR="009F7745" w:rsidRPr="5112029C">
        <w:rPr>
          <w:rStyle w:val="normaltextrun"/>
          <w:rFonts w:ascii="Arial" w:eastAsia="Arial" w:hAnsi="Arial" w:cs="Arial"/>
        </w:rPr>
        <w:t xml:space="preserve"> and</w:t>
      </w:r>
      <w:r w:rsidR="009F7745" w:rsidRPr="00740B80">
        <w:rPr>
          <w:rStyle w:val="normaltextrun"/>
          <w:rFonts w:ascii="Arial" w:eastAsia="Arial" w:hAnsi="Arial" w:cs="Arial"/>
        </w:rPr>
        <w:t xml:space="preserve"> LGBTQ</w:t>
      </w:r>
      <w:r w:rsidR="00A821D9">
        <w:rPr>
          <w:rStyle w:val="normaltextrun"/>
          <w:rFonts w:ascii="Arial" w:eastAsia="Arial" w:hAnsi="Arial" w:cs="Arial"/>
        </w:rPr>
        <w:t>I</w:t>
      </w:r>
      <w:r w:rsidR="009F7745" w:rsidRPr="00740B80">
        <w:rPr>
          <w:rStyle w:val="normaltextrun"/>
          <w:rFonts w:ascii="Arial" w:eastAsia="Arial" w:hAnsi="Arial" w:cs="Arial"/>
        </w:rPr>
        <w:t>+</w:t>
      </w:r>
      <w:r w:rsidR="009F7745" w:rsidRPr="5112029C">
        <w:rPr>
          <w:rStyle w:val="normaltextrun"/>
          <w:rFonts w:ascii="Arial" w:eastAsia="Arial" w:hAnsi="Arial" w:cs="Arial"/>
        </w:rPr>
        <w:t xml:space="preserve">) and </w:t>
      </w:r>
      <w:r w:rsidR="009F7745" w:rsidRPr="00740B80">
        <w:rPr>
          <w:rStyle w:val="normaltextrun"/>
          <w:rFonts w:ascii="Arial" w:eastAsia="Arial" w:hAnsi="Arial" w:cs="Arial"/>
        </w:rPr>
        <w:t xml:space="preserve">older adults with targeted interventions, when appropriate, as well as strategies and activities that will be incorporated to </w:t>
      </w:r>
      <w:r w:rsidR="009F7745" w:rsidRPr="00740B80">
        <w:rPr>
          <w:rStyle w:val="normaltextrun"/>
          <w:rFonts w:ascii="Arial" w:eastAsia="Arial" w:hAnsi="Arial" w:cs="Arial"/>
          <w:color w:val="000000" w:themeColor="text1"/>
        </w:rPr>
        <w:t>address to promote behavioral</w:t>
      </w:r>
      <w:r w:rsidR="009D4D09" w:rsidRPr="00740B80">
        <w:rPr>
          <w:rStyle w:val="normaltextrun"/>
          <w:rFonts w:ascii="Arial" w:eastAsia="Arial" w:hAnsi="Arial" w:cs="Arial"/>
          <w:color w:val="000000" w:themeColor="text1"/>
        </w:rPr>
        <w:t xml:space="preserve"> </w:t>
      </w:r>
      <w:r w:rsidR="009F7745" w:rsidRPr="00740B80">
        <w:rPr>
          <w:rStyle w:val="normaltextrun"/>
          <w:rFonts w:ascii="Arial" w:eastAsia="Arial" w:hAnsi="Arial" w:cs="Arial"/>
          <w:color w:val="000000" w:themeColor="text1"/>
        </w:rPr>
        <w:t>health equity.</w:t>
      </w:r>
      <w:r w:rsidR="009F7745" w:rsidRPr="00740B80">
        <w:rPr>
          <w:rStyle w:val="eop"/>
          <w:rFonts w:ascii="Arial" w:eastAsia="Arial" w:hAnsi="Arial" w:cs="Arial"/>
          <w:color w:val="000000" w:themeColor="text1"/>
        </w:rPr>
        <w:t> The plan must also</w:t>
      </w:r>
      <w:r w:rsidR="00FC3121" w:rsidRPr="00740B80">
        <w:rPr>
          <w:rStyle w:val="normaltextrun"/>
          <w:rFonts w:ascii="Arial" w:eastAsia="Arial" w:hAnsi="Arial" w:cs="Arial"/>
          <w:color w:val="000000" w:themeColor="text1"/>
        </w:rPr>
        <w:t xml:space="preserve"> address </w:t>
      </w:r>
      <w:r w:rsidR="5112029C" w:rsidRPr="00740B80">
        <w:rPr>
          <w:rFonts w:ascii="Arial" w:eastAsia="Arial" w:hAnsi="Arial" w:cs="Arial"/>
          <w:color w:val="000000" w:themeColor="text1"/>
        </w:rPr>
        <w:t>outreach</w:t>
      </w:r>
      <w:r w:rsidR="5112029C" w:rsidRPr="00740B80">
        <w:rPr>
          <w:rStyle w:val="normaltextrun"/>
          <w:rFonts w:ascii="Arial" w:eastAsia="Arial" w:hAnsi="Arial" w:cs="Arial"/>
          <w:color w:val="000000" w:themeColor="text1"/>
        </w:rPr>
        <w:t xml:space="preserve"> </w:t>
      </w:r>
      <w:r w:rsidR="00FC3121" w:rsidRPr="00740B80">
        <w:rPr>
          <w:rStyle w:val="normaltextrun"/>
          <w:rFonts w:ascii="Arial" w:eastAsia="Arial" w:hAnsi="Arial" w:cs="Arial"/>
          <w:color w:val="000000" w:themeColor="text1"/>
        </w:rPr>
        <w:t>efforts to engage tribes, tribal organizations, and urban Indian organizations to ensure that strategies are implemented to meet their needs.</w:t>
      </w:r>
      <w:r w:rsidR="008167B8">
        <w:rPr>
          <w:rStyle w:val="normaltextrun"/>
          <w:rFonts w:ascii="Arial" w:eastAsia="Arial" w:hAnsi="Arial" w:cs="Arial"/>
          <w:color w:val="000000" w:themeColor="text1"/>
        </w:rPr>
        <w:t xml:space="preserve"> </w:t>
      </w:r>
      <w:r w:rsidR="00173216" w:rsidRPr="5112029C">
        <w:rPr>
          <w:rStyle w:val="eop"/>
          <w:rFonts w:ascii="Arial" w:hAnsi="Arial" w:cs="Arial"/>
        </w:rPr>
        <w:t xml:space="preserve">The </w:t>
      </w:r>
      <w:bookmarkStart w:id="23" w:name="_Hlk103343753"/>
      <w:r w:rsidR="00173216" w:rsidRPr="5112029C">
        <w:rPr>
          <w:rStyle w:val="eop"/>
          <w:rFonts w:ascii="Arial" w:hAnsi="Arial" w:cs="Arial"/>
        </w:rPr>
        <w:t xml:space="preserve">strategic plan </w:t>
      </w:r>
      <w:r w:rsidR="009D4D09" w:rsidRPr="5112029C">
        <w:rPr>
          <w:rStyle w:val="eop"/>
          <w:rFonts w:ascii="Arial" w:hAnsi="Arial" w:cs="Arial"/>
        </w:rPr>
        <w:t xml:space="preserve">must </w:t>
      </w:r>
      <w:r w:rsidR="00DE2343" w:rsidRPr="5112029C">
        <w:rPr>
          <w:rStyle w:val="eop"/>
          <w:rFonts w:ascii="Arial" w:hAnsi="Arial" w:cs="Arial"/>
        </w:rPr>
        <w:t xml:space="preserve">be </w:t>
      </w:r>
      <w:r w:rsidR="009D4D09" w:rsidRPr="5112029C">
        <w:rPr>
          <w:rStyle w:val="eop"/>
          <w:rFonts w:ascii="Arial" w:hAnsi="Arial" w:cs="Arial"/>
        </w:rPr>
        <w:t>included</w:t>
      </w:r>
      <w:r w:rsidR="00BE19E5" w:rsidRPr="5112029C">
        <w:rPr>
          <w:rStyle w:val="eop"/>
          <w:rFonts w:ascii="Arial" w:hAnsi="Arial" w:cs="Arial"/>
        </w:rPr>
        <w:t xml:space="preserve"> </w:t>
      </w:r>
      <w:r w:rsidR="009D4D09" w:rsidRPr="5112029C">
        <w:rPr>
          <w:rStyle w:val="eop"/>
          <w:rFonts w:ascii="Arial" w:hAnsi="Arial" w:cs="Arial"/>
        </w:rPr>
        <w:t>in</w:t>
      </w:r>
      <w:r w:rsidR="00BE19E5" w:rsidRPr="5112029C">
        <w:rPr>
          <w:rStyle w:val="eop"/>
          <w:rFonts w:ascii="Arial" w:hAnsi="Arial" w:cs="Arial"/>
          <w:b/>
          <w:bCs/>
        </w:rPr>
        <w:t xml:space="preserve"> </w:t>
      </w:r>
      <w:r w:rsidR="009D4D09" w:rsidRPr="5112029C">
        <w:rPr>
          <w:rStyle w:val="eop"/>
          <w:rFonts w:ascii="Arial" w:hAnsi="Arial" w:cs="Arial"/>
          <w:b/>
          <w:bCs/>
        </w:rPr>
        <w:t>A</w:t>
      </w:r>
      <w:r w:rsidR="00BE19E5" w:rsidRPr="5112029C">
        <w:rPr>
          <w:rStyle w:val="eop"/>
          <w:rFonts w:ascii="Arial" w:hAnsi="Arial" w:cs="Arial"/>
          <w:b/>
          <w:bCs/>
        </w:rPr>
        <w:t xml:space="preserve">ttachment 9 </w:t>
      </w:r>
      <w:bookmarkEnd w:id="23"/>
      <w:r w:rsidR="00BE19E5" w:rsidRPr="5112029C">
        <w:rPr>
          <w:rStyle w:val="eop"/>
          <w:rFonts w:ascii="Arial" w:hAnsi="Arial" w:cs="Arial"/>
        </w:rPr>
        <w:t>o</w:t>
      </w:r>
      <w:r w:rsidR="009D4D09" w:rsidRPr="5112029C">
        <w:rPr>
          <w:rStyle w:val="eop"/>
          <w:rFonts w:ascii="Arial" w:hAnsi="Arial" w:cs="Arial"/>
        </w:rPr>
        <w:t>f your</w:t>
      </w:r>
      <w:r w:rsidR="00BE19E5" w:rsidRPr="5112029C">
        <w:rPr>
          <w:rStyle w:val="eop"/>
          <w:rFonts w:ascii="Arial" w:hAnsi="Arial" w:cs="Arial"/>
        </w:rPr>
        <w:t xml:space="preserve"> application. </w:t>
      </w:r>
    </w:p>
    <w:p w14:paraId="67810A06" w14:textId="37A47577" w:rsidR="00FC3121" w:rsidRPr="00781334" w:rsidRDefault="00FC3121" w:rsidP="5112029C">
      <w:pPr>
        <w:pStyle w:val="paragraph"/>
        <w:spacing w:before="0" w:beforeAutospacing="0" w:after="0" w:afterAutospacing="0"/>
        <w:ind w:left="720"/>
        <w:textAlignment w:val="baseline"/>
        <w:rPr>
          <w:rFonts w:ascii="Arial" w:hAnsi="Arial" w:cs="Arial"/>
        </w:rPr>
      </w:pPr>
    </w:p>
    <w:p w14:paraId="5A85BF99" w14:textId="4544E2A7" w:rsidR="009F7745" w:rsidRPr="00781334" w:rsidRDefault="009F7745" w:rsidP="00E45BFF">
      <w:pPr>
        <w:pStyle w:val="paragraph"/>
        <w:numPr>
          <w:ilvl w:val="0"/>
          <w:numId w:val="62"/>
        </w:numPr>
        <w:spacing w:before="0" w:beforeAutospacing="0" w:after="0" w:afterAutospacing="0"/>
        <w:textAlignment w:val="baseline"/>
        <w:rPr>
          <w:rFonts w:ascii="Arial" w:hAnsi="Arial" w:cs="Arial"/>
        </w:rPr>
      </w:pPr>
      <w:r w:rsidRPr="00781334">
        <w:rPr>
          <w:rStyle w:val="normaltextrun"/>
          <w:rFonts w:ascii="Arial" w:hAnsi="Arial" w:cs="Arial"/>
          <w:color w:val="000000"/>
        </w:rPr>
        <w:t>Implement service delivery models that enable the full spectrum of treatment and recovery support services that facilitate positive treatment outcomes and long-term recovery from opioid and stimulant use disorders. Models for evidence-based treatment include, but are not limited to:</w:t>
      </w:r>
      <w:r w:rsidR="008167B8">
        <w:rPr>
          <w:rStyle w:val="normaltextrun"/>
          <w:rFonts w:ascii="Arial" w:hAnsi="Arial" w:cs="Arial"/>
          <w:color w:val="000000"/>
        </w:rPr>
        <w:t xml:space="preserve"> </w:t>
      </w:r>
    </w:p>
    <w:p w14:paraId="58142C98" w14:textId="77777777" w:rsidR="009F7745" w:rsidRPr="00781334" w:rsidRDefault="009F7745" w:rsidP="009F7745">
      <w:pPr>
        <w:pStyle w:val="paragraph"/>
        <w:spacing w:before="0" w:beforeAutospacing="0" w:after="0" w:afterAutospacing="0"/>
        <w:textAlignment w:val="baseline"/>
        <w:rPr>
          <w:rFonts w:ascii="Arial" w:hAnsi="Arial" w:cs="Arial"/>
        </w:rPr>
      </w:pPr>
      <w:r w:rsidRPr="00781334">
        <w:rPr>
          <w:rStyle w:val="eop"/>
          <w:rFonts w:ascii="Arial" w:hAnsi="Arial" w:cs="Arial"/>
          <w:color w:val="000000"/>
        </w:rPr>
        <w:t> </w:t>
      </w:r>
    </w:p>
    <w:p w14:paraId="63B8CCFB" w14:textId="44461FEA" w:rsidR="00D071C1" w:rsidRPr="00781334" w:rsidRDefault="009F7745" w:rsidP="00E45BFF">
      <w:pPr>
        <w:pStyle w:val="paragraph"/>
        <w:numPr>
          <w:ilvl w:val="0"/>
          <w:numId w:val="66"/>
        </w:numPr>
        <w:spacing w:before="0" w:beforeAutospacing="0" w:after="0" w:afterAutospacing="0"/>
        <w:textAlignment w:val="baseline"/>
        <w:rPr>
          <w:rFonts w:ascii="Arial" w:eastAsia="Arial" w:hAnsi="Arial" w:cs="Arial"/>
          <w:color w:val="000000" w:themeColor="text1"/>
        </w:rPr>
      </w:pPr>
      <w:r w:rsidRPr="00781334">
        <w:rPr>
          <w:rStyle w:val="normaltextrun"/>
          <w:rFonts w:ascii="Arial" w:hAnsi="Arial" w:cs="Arial"/>
          <w:color w:val="000000" w:themeColor="text1"/>
        </w:rPr>
        <w:t>Hub and spoke/center of excellence models in which patients with OUD and stimulant use disorder are stabilized in a specialized treatment setting focused on the care and treatment of OUD and stimulants, and associated conditions such as mental illness, physical illness, including infectious diseases, and other</w:t>
      </w:r>
      <w:r w:rsidR="00570D3C">
        <w:rPr>
          <w:rStyle w:val="normaltextrun"/>
          <w:rFonts w:ascii="Arial" w:hAnsi="Arial" w:cs="Arial"/>
          <w:color w:val="000000" w:themeColor="text1"/>
        </w:rPr>
        <w:t xml:space="preserve"> </w:t>
      </w:r>
      <w:r w:rsidR="00570D3C" w:rsidRPr="00570D3C">
        <w:rPr>
          <w:rStyle w:val="normaltextrun"/>
          <w:rFonts w:ascii="Arial" w:hAnsi="Arial" w:cs="Arial"/>
          <w:color w:val="000000" w:themeColor="text1"/>
        </w:rPr>
        <w:t>substance use disorders</w:t>
      </w:r>
      <w:r w:rsidR="00A821D9">
        <w:rPr>
          <w:rStyle w:val="normaltextrun"/>
          <w:rFonts w:ascii="Arial" w:hAnsi="Arial" w:cs="Arial"/>
          <w:color w:val="000000" w:themeColor="text1"/>
        </w:rPr>
        <w:t>,</w:t>
      </w:r>
      <w:r w:rsidRPr="00781334">
        <w:rPr>
          <w:rStyle w:val="normaltextrun"/>
          <w:rFonts w:ascii="Arial" w:hAnsi="Arial" w:cs="Arial"/>
          <w:color w:val="000000" w:themeColor="text1"/>
        </w:rPr>
        <w:t xml:space="preserve"> and then transferred to community-based providers once stabilization has </w:t>
      </w:r>
      <w:r w:rsidRPr="00781334">
        <w:rPr>
          <w:rStyle w:val="contextualspellingandgrammarerror"/>
          <w:rFonts w:ascii="Arial" w:hAnsi="Arial" w:cs="Arial"/>
          <w:color w:val="000000" w:themeColor="text1"/>
        </w:rPr>
        <w:t>occurred</w:t>
      </w:r>
      <w:r w:rsidR="00AA7554" w:rsidRPr="00781334">
        <w:rPr>
          <w:rStyle w:val="contextualspellingandgrammarerror"/>
          <w:rFonts w:ascii="Arial" w:hAnsi="Arial" w:cs="Arial"/>
          <w:color w:val="000000" w:themeColor="text1"/>
        </w:rPr>
        <w:t>.</w:t>
      </w:r>
      <w:r w:rsidRPr="00781334">
        <w:rPr>
          <w:rStyle w:val="eop"/>
          <w:rFonts w:ascii="Arial" w:hAnsi="Arial" w:cs="Arial"/>
          <w:color w:val="000000" w:themeColor="text1"/>
        </w:rPr>
        <w:t> </w:t>
      </w:r>
    </w:p>
    <w:p w14:paraId="365F8597" w14:textId="62550304" w:rsidR="009F7745" w:rsidRPr="00781334" w:rsidRDefault="009F7745" w:rsidP="00E45BFF">
      <w:pPr>
        <w:pStyle w:val="paragraph"/>
        <w:numPr>
          <w:ilvl w:val="0"/>
          <w:numId w:val="66"/>
        </w:numPr>
        <w:spacing w:before="0" w:beforeAutospacing="0" w:after="0" w:afterAutospacing="0"/>
        <w:textAlignment w:val="baseline"/>
        <w:rPr>
          <w:rFonts w:ascii="Arial" w:eastAsia="Arial" w:hAnsi="Arial" w:cs="Arial"/>
          <w:color w:val="000000" w:themeColor="text1"/>
        </w:rPr>
      </w:pPr>
      <w:r w:rsidRPr="00781334">
        <w:rPr>
          <w:rStyle w:val="normaltextrun"/>
          <w:rFonts w:ascii="Arial" w:hAnsi="Arial" w:cs="Arial"/>
          <w:color w:val="000000" w:themeColor="text1"/>
        </w:rPr>
        <w:t>Treatment in federally and state-regulated OTPs</w:t>
      </w:r>
      <w:r w:rsidR="00AA7554" w:rsidRPr="00781334">
        <w:rPr>
          <w:rStyle w:val="normaltextrun"/>
          <w:rFonts w:ascii="Arial" w:hAnsi="Arial" w:cs="Arial"/>
          <w:color w:val="000000" w:themeColor="text1"/>
        </w:rPr>
        <w:t>.</w:t>
      </w:r>
      <w:r w:rsidRPr="00781334">
        <w:rPr>
          <w:rStyle w:val="eop"/>
          <w:rFonts w:ascii="Arial" w:hAnsi="Arial" w:cs="Arial"/>
          <w:color w:val="000000" w:themeColor="text1"/>
        </w:rPr>
        <w:t> </w:t>
      </w:r>
    </w:p>
    <w:p w14:paraId="76AAA39A" w14:textId="710CB62D" w:rsidR="00D071C1" w:rsidRPr="00781334" w:rsidRDefault="009F7745" w:rsidP="00E45BFF">
      <w:pPr>
        <w:pStyle w:val="paragraph"/>
        <w:numPr>
          <w:ilvl w:val="0"/>
          <w:numId w:val="65"/>
        </w:numPr>
        <w:spacing w:before="0" w:beforeAutospacing="0" w:after="0" w:afterAutospacing="0"/>
        <w:textAlignment w:val="baseline"/>
        <w:rPr>
          <w:rFonts w:ascii="Arial" w:eastAsia="Arial" w:hAnsi="Arial" w:cs="Arial"/>
          <w:color w:val="000000" w:themeColor="text1"/>
        </w:rPr>
      </w:pPr>
      <w:r w:rsidRPr="00781334">
        <w:rPr>
          <w:rStyle w:val="normaltextrun"/>
          <w:rFonts w:ascii="Arial" w:hAnsi="Arial" w:cs="Arial"/>
          <w:color w:val="000000" w:themeColor="text1"/>
        </w:rPr>
        <w:t xml:space="preserve">Addiction specialty care programs that either directly provide or support use of MOUD in addition to psychosocial services such as drug counseling, psychoeducation, toxicology </w:t>
      </w:r>
      <w:r w:rsidR="5C862D64" w:rsidRPr="00781334">
        <w:rPr>
          <w:rStyle w:val="normaltextrun"/>
          <w:rFonts w:ascii="Arial" w:hAnsi="Arial" w:cs="Arial"/>
          <w:color w:val="000000" w:themeColor="text1"/>
        </w:rPr>
        <w:t>testing</w:t>
      </w:r>
      <w:r w:rsidRPr="00781334">
        <w:rPr>
          <w:rStyle w:val="normaltextrun"/>
          <w:rFonts w:ascii="Arial" w:hAnsi="Arial" w:cs="Arial"/>
          <w:color w:val="000000" w:themeColor="text1"/>
        </w:rPr>
        <w:t xml:space="preserve">, individual, group, and/or family therapy, vocational/educational resources, case management, and recovery support services, including community-based services that </w:t>
      </w:r>
      <w:r w:rsidR="0014455A" w:rsidRPr="00781334">
        <w:rPr>
          <w:rStyle w:val="normaltextrun"/>
          <w:rFonts w:ascii="Arial" w:hAnsi="Arial" w:cs="Arial"/>
          <w:color w:val="000000" w:themeColor="text1"/>
        </w:rPr>
        <w:t>provide</w:t>
      </w:r>
      <w:r w:rsidRPr="00781334">
        <w:rPr>
          <w:rStyle w:val="normaltextrun"/>
          <w:rFonts w:ascii="Arial" w:hAnsi="Arial" w:cs="Arial"/>
          <w:color w:val="000000" w:themeColor="text1"/>
        </w:rPr>
        <w:t xml:space="preserve"> peer supports, address housing needs and issues of families (e.g., reunification of children who may be in foster care while a parent(s) receive treatment); this may include outpatient, intensive outpatient or partial hospital levels of care.</w:t>
      </w:r>
      <w:r w:rsidR="008167B8">
        <w:rPr>
          <w:rStyle w:val="normaltextrun"/>
          <w:rFonts w:ascii="Arial" w:hAnsi="Arial" w:cs="Arial"/>
          <w:color w:val="000000" w:themeColor="text1"/>
        </w:rPr>
        <w:t xml:space="preserve"> </w:t>
      </w:r>
    </w:p>
    <w:p w14:paraId="3C737424" w14:textId="4AFE0B75" w:rsidR="00D071C1" w:rsidRPr="00781334" w:rsidRDefault="009F7745" w:rsidP="00E45BFF">
      <w:pPr>
        <w:pStyle w:val="paragraph"/>
        <w:numPr>
          <w:ilvl w:val="0"/>
          <w:numId w:val="65"/>
        </w:numPr>
        <w:spacing w:before="0" w:beforeAutospacing="0" w:after="0" w:afterAutospacing="0"/>
        <w:textAlignment w:val="baseline"/>
        <w:rPr>
          <w:rFonts w:ascii="Arial" w:eastAsia="Arial" w:hAnsi="Arial" w:cs="Arial"/>
          <w:color w:val="000000" w:themeColor="text1"/>
        </w:rPr>
      </w:pPr>
      <w:r w:rsidRPr="00781334">
        <w:rPr>
          <w:rStyle w:val="normaltextrun"/>
          <w:rFonts w:ascii="Arial" w:hAnsi="Arial" w:cs="Arial"/>
          <w:color w:val="000000" w:themeColor="text1"/>
        </w:rPr>
        <w:t>Non-specialty settings such as emergency departments, urgent care centers, and in some cases, pharmacies that also support appropriate MOUD and recovery support services.</w:t>
      </w:r>
      <w:r w:rsidR="008167B8">
        <w:rPr>
          <w:rStyle w:val="normaltextrun"/>
          <w:rFonts w:ascii="Arial" w:hAnsi="Arial" w:cs="Arial"/>
          <w:color w:val="000000" w:themeColor="text1"/>
        </w:rPr>
        <w:t xml:space="preserve"> </w:t>
      </w:r>
    </w:p>
    <w:p w14:paraId="761E4A62" w14:textId="5CC2EB0E" w:rsidR="009F7745" w:rsidRPr="00BE325A" w:rsidRDefault="009F7745" w:rsidP="00E45BFF">
      <w:pPr>
        <w:pStyle w:val="paragraph"/>
        <w:numPr>
          <w:ilvl w:val="0"/>
          <w:numId w:val="65"/>
        </w:numPr>
        <w:spacing w:before="0" w:beforeAutospacing="0" w:after="0" w:afterAutospacing="0"/>
        <w:textAlignment w:val="baseline"/>
        <w:rPr>
          <w:rFonts w:ascii="Arial" w:hAnsi="Arial" w:cs="Arial"/>
        </w:rPr>
      </w:pPr>
      <w:r w:rsidRPr="00781334">
        <w:rPr>
          <w:rStyle w:val="normaltextrun"/>
          <w:rFonts w:ascii="Arial" w:hAnsi="Arial" w:cs="Arial"/>
          <w:color w:val="000000" w:themeColor="text1"/>
        </w:rPr>
        <w:t xml:space="preserve">Inpatient/residential programs that provide intensive </w:t>
      </w:r>
      <w:r w:rsidR="5C862D64" w:rsidRPr="00781334">
        <w:rPr>
          <w:rStyle w:val="normaltextrun"/>
          <w:rFonts w:ascii="Arial" w:hAnsi="Arial" w:cs="Arial"/>
          <w:color w:val="000000" w:themeColor="text1"/>
        </w:rPr>
        <w:t xml:space="preserve">treatment </w:t>
      </w:r>
      <w:r w:rsidRPr="00781334">
        <w:rPr>
          <w:rStyle w:val="normaltextrun"/>
          <w:rFonts w:ascii="Arial" w:hAnsi="Arial" w:cs="Arial"/>
          <w:color w:val="000000" w:themeColor="text1"/>
        </w:rPr>
        <w:t>services to those meeting medical necessity criteria and which offer MOUD provided</w:t>
      </w:r>
      <w:r w:rsidRPr="00781334">
        <w:rPr>
          <w:rStyle w:val="normaltextrun"/>
          <w:rFonts w:ascii="Arial" w:hAnsi="Arial" w:cs="Arial"/>
          <w:i/>
          <w:color w:val="000000" w:themeColor="text1"/>
        </w:rPr>
        <w:t> </w:t>
      </w:r>
      <w:r w:rsidRPr="00781334">
        <w:rPr>
          <w:rStyle w:val="normaltextrun"/>
          <w:rFonts w:ascii="Arial" w:hAnsi="Arial" w:cs="Arial"/>
          <w:color w:val="000000" w:themeColor="text1"/>
        </w:rPr>
        <w:t>the care continuum includes a connection to MOUD in the community once individuals are discharged from the inpatient/residential program.</w:t>
      </w:r>
      <w:r w:rsidRPr="00781334">
        <w:rPr>
          <w:rStyle w:val="eop"/>
          <w:rFonts w:ascii="Arial" w:hAnsi="Arial" w:cs="Arial"/>
          <w:color w:val="000000" w:themeColor="text1"/>
        </w:rPr>
        <w:t> </w:t>
      </w:r>
    </w:p>
    <w:p w14:paraId="281A25E0" w14:textId="1CFA567F" w:rsidR="00D071C1" w:rsidRPr="00781334" w:rsidRDefault="009F7745" w:rsidP="00E45BFF">
      <w:pPr>
        <w:pStyle w:val="paragraph"/>
        <w:numPr>
          <w:ilvl w:val="0"/>
          <w:numId w:val="64"/>
        </w:numPr>
        <w:spacing w:before="0" w:beforeAutospacing="0" w:after="0" w:afterAutospacing="0"/>
        <w:textAlignment w:val="baseline"/>
        <w:rPr>
          <w:rFonts w:ascii="Arial" w:eastAsia="Arial" w:hAnsi="Arial" w:cs="Arial"/>
          <w:color w:val="000000" w:themeColor="text1"/>
        </w:rPr>
      </w:pPr>
      <w:r w:rsidRPr="00781334">
        <w:rPr>
          <w:rStyle w:val="normaltextrun"/>
          <w:rFonts w:ascii="Arial" w:hAnsi="Arial" w:cs="Arial"/>
          <w:color w:val="000000" w:themeColor="text1"/>
        </w:rPr>
        <w:t>Primary care or other clinical practice settings where MOUD is provided and linkages to psychosocial services and recovery support services centered on patient needs related to the provision of comprehensive treatment of OUD.</w:t>
      </w:r>
      <w:r w:rsidR="008167B8">
        <w:rPr>
          <w:rStyle w:val="normaltextrun"/>
          <w:rFonts w:ascii="Arial" w:hAnsi="Arial" w:cs="Arial"/>
          <w:color w:val="000000" w:themeColor="text1"/>
        </w:rPr>
        <w:t xml:space="preserve"> </w:t>
      </w:r>
    </w:p>
    <w:p w14:paraId="5FA9EDBF" w14:textId="33DF4208" w:rsidR="002531E8" w:rsidRPr="002531E8" w:rsidRDefault="009F7745" w:rsidP="00E45BFF">
      <w:pPr>
        <w:pStyle w:val="paragraph"/>
        <w:numPr>
          <w:ilvl w:val="0"/>
          <w:numId w:val="64"/>
        </w:numPr>
        <w:spacing w:before="0" w:beforeAutospacing="0" w:after="0" w:afterAutospacing="0"/>
        <w:textAlignment w:val="baseline"/>
        <w:rPr>
          <w:rFonts w:eastAsia="Arial" w:cs="Arial"/>
          <w:color w:val="000000" w:themeColor="text1"/>
        </w:rPr>
      </w:pPr>
      <w:r w:rsidRPr="002531E8">
        <w:rPr>
          <w:rStyle w:val="normaltextrun"/>
          <w:rFonts w:ascii="Arial" w:hAnsi="Arial" w:cs="Arial"/>
          <w:color w:val="000000" w:themeColor="text1"/>
        </w:rPr>
        <w:t>Programs that address the multi-faceted and complex needs of individuals with stimulant use disorder (e.g., polydrug use, psychosis, violence, co-occurring stimulant use and mental disorders, etc.)</w:t>
      </w:r>
      <w:r w:rsidR="001E158A" w:rsidRPr="002531E8">
        <w:rPr>
          <w:rStyle w:val="normaltextrun"/>
          <w:rFonts w:ascii="Arial" w:hAnsi="Arial" w:cs="Arial"/>
          <w:color w:val="000000" w:themeColor="text1"/>
        </w:rPr>
        <w:t>.</w:t>
      </w:r>
      <w:r w:rsidRPr="002531E8">
        <w:rPr>
          <w:rStyle w:val="eop"/>
          <w:rFonts w:ascii="Arial" w:hAnsi="Arial" w:cs="Arial"/>
          <w:color w:val="000000" w:themeColor="text1"/>
        </w:rPr>
        <w:t> </w:t>
      </w:r>
      <w:r w:rsidR="002531E8" w:rsidRPr="002531E8">
        <w:rPr>
          <w:rFonts w:ascii="Arial" w:eastAsia="Arial" w:hAnsi="Arial" w:cs="Arial"/>
          <w:color w:val="000000" w:themeColor="text1"/>
        </w:rPr>
        <w:br w:type="page"/>
      </w:r>
    </w:p>
    <w:p w14:paraId="299AAEBB" w14:textId="50EE43C0" w:rsidR="006171D9" w:rsidRPr="002531E8" w:rsidRDefault="009F7745" w:rsidP="00E45BFF">
      <w:pPr>
        <w:pStyle w:val="paragraph"/>
        <w:numPr>
          <w:ilvl w:val="0"/>
          <w:numId w:val="64"/>
        </w:numPr>
        <w:spacing w:before="0" w:beforeAutospacing="0" w:after="0" w:afterAutospacing="0"/>
        <w:textAlignment w:val="baseline"/>
        <w:rPr>
          <w:rFonts w:ascii="Arial" w:eastAsia="Arial" w:hAnsi="Arial" w:cs="Arial"/>
          <w:color w:val="000000" w:themeColor="text1"/>
        </w:rPr>
      </w:pPr>
      <w:r w:rsidRPr="002531E8">
        <w:rPr>
          <w:rStyle w:val="normaltextrun"/>
          <w:rFonts w:ascii="Arial" w:hAnsi="Arial" w:cs="Arial"/>
          <w:color w:val="000000" w:themeColor="text1"/>
        </w:rPr>
        <w:t xml:space="preserve">Low threshold MOUD treatment programs that offer services and </w:t>
      </w:r>
      <w:r w:rsidR="5C862D64" w:rsidRPr="002531E8">
        <w:rPr>
          <w:rStyle w:val="normaltextrun"/>
          <w:rFonts w:ascii="Arial" w:hAnsi="Arial" w:cs="Arial"/>
          <w:color w:val="000000" w:themeColor="text1"/>
        </w:rPr>
        <w:t>make</w:t>
      </w:r>
      <w:r w:rsidRPr="002531E8">
        <w:rPr>
          <w:rStyle w:val="normaltextrun"/>
          <w:rFonts w:ascii="Arial" w:hAnsi="Arial" w:cs="Arial"/>
          <w:color w:val="000000" w:themeColor="text1"/>
        </w:rPr>
        <w:t xml:space="preserve"> minimal requirements of patients, thus removing or reducing barriers to treatment and expanding access to care.</w:t>
      </w:r>
      <w:r w:rsidRPr="002531E8">
        <w:rPr>
          <w:rStyle w:val="eop"/>
          <w:rFonts w:ascii="Arial" w:hAnsi="Arial" w:cs="Arial"/>
          <w:color w:val="000000" w:themeColor="text1"/>
        </w:rPr>
        <w:t> </w:t>
      </w:r>
    </w:p>
    <w:p w14:paraId="49D185D7" w14:textId="68BD9F17" w:rsidR="00E013C0" w:rsidRPr="006171D9" w:rsidRDefault="5C862D64" w:rsidP="00E45BFF">
      <w:pPr>
        <w:pStyle w:val="paragraph"/>
        <w:numPr>
          <w:ilvl w:val="0"/>
          <w:numId w:val="64"/>
        </w:numPr>
        <w:spacing w:before="0" w:beforeAutospacing="0" w:after="0" w:afterAutospacing="0"/>
        <w:textAlignment w:val="baseline"/>
        <w:rPr>
          <w:rStyle w:val="eop"/>
          <w:rFonts w:ascii="Arial" w:hAnsi="Arial" w:cs="Arial"/>
        </w:rPr>
      </w:pPr>
      <w:r w:rsidRPr="006171D9">
        <w:rPr>
          <w:rStyle w:val="normaltextrun"/>
          <w:rFonts w:ascii="Arial" w:hAnsi="Arial" w:cs="Arial"/>
          <w:color w:val="000000" w:themeColor="text1"/>
        </w:rPr>
        <w:t>Innovative</w:t>
      </w:r>
      <w:r w:rsidR="009F7745" w:rsidRPr="006171D9">
        <w:rPr>
          <w:rStyle w:val="normaltextrun"/>
          <w:rFonts w:ascii="Arial" w:hAnsi="Arial" w:cs="Arial"/>
          <w:color w:val="000000" w:themeColor="text1"/>
        </w:rPr>
        <w:t xml:space="preserve"> telehealth strategies in rural and underserved areas to increase the capacity of communities to support OUD/stimulant use disorder prevention, treatment, and recovery.</w:t>
      </w:r>
      <w:r w:rsidR="008167B8">
        <w:rPr>
          <w:rStyle w:val="normaltextrun"/>
          <w:rFonts w:ascii="Arial" w:hAnsi="Arial" w:cs="Arial"/>
          <w:color w:val="000000" w:themeColor="text1"/>
        </w:rPr>
        <w:t xml:space="preserve"> </w:t>
      </w:r>
    </w:p>
    <w:p w14:paraId="63B414F6" w14:textId="77777777" w:rsidR="00BD7C37" w:rsidRPr="00781334" w:rsidRDefault="00BD7C37" w:rsidP="00747F90">
      <w:pPr>
        <w:pStyle w:val="paragraph"/>
        <w:spacing w:before="0" w:beforeAutospacing="0" w:after="0" w:afterAutospacing="0"/>
        <w:textAlignment w:val="baseline"/>
        <w:rPr>
          <w:rFonts w:ascii="Arial" w:eastAsia="Arial" w:hAnsi="Arial" w:cs="Arial"/>
          <w:color w:val="000000" w:themeColor="text1"/>
        </w:rPr>
      </w:pPr>
    </w:p>
    <w:p w14:paraId="651F6644" w14:textId="057E5AFE" w:rsidR="00122014" w:rsidRPr="00781334" w:rsidRDefault="009F7745" w:rsidP="00E45BFF">
      <w:pPr>
        <w:pStyle w:val="paragraph"/>
        <w:numPr>
          <w:ilvl w:val="0"/>
          <w:numId w:val="67"/>
        </w:numPr>
        <w:spacing w:before="0" w:beforeAutospacing="0" w:after="0" w:afterAutospacing="0"/>
        <w:textAlignment w:val="baseline"/>
        <w:rPr>
          <w:rStyle w:val="normaltextrun"/>
          <w:rFonts w:ascii="Arial" w:hAnsi="Arial" w:cs="Arial"/>
          <w:color w:val="000000" w:themeColor="text1"/>
        </w:rPr>
      </w:pPr>
      <w:r w:rsidRPr="00781334">
        <w:rPr>
          <w:rStyle w:val="normaltextrun"/>
          <w:rFonts w:ascii="Arial" w:hAnsi="Arial" w:cs="Arial"/>
          <w:color w:val="000000" w:themeColor="text1"/>
        </w:rPr>
        <w:t>Implement recovery support service</w:t>
      </w:r>
      <w:r w:rsidR="00C13D43" w:rsidRPr="00781334">
        <w:rPr>
          <w:rStyle w:val="normaltextrun"/>
          <w:rFonts w:ascii="Arial" w:hAnsi="Arial" w:cs="Arial"/>
          <w:color w:val="000000" w:themeColor="text1"/>
        </w:rPr>
        <w:t>s, including but not limited to:</w:t>
      </w:r>
    </w:p>
    <w:p w14:paraId="5B758196" w14:textId="77777777" w:rsidR="007C1758" w:rsidRPr="00781334" w:rsidRDefault="007C1758" w:rsidP="00C23E5F">
      <w:pPr>
        <w:pStyle w:val="paragraph"/>
        <w:spacing w:before="0" w:beforeAutospacing="0" w:after="0" w:afterAutospacing="0"/>
        <w:ind w:left="720"/>
        <w:textAlignment w:val="baseline"/>
        <w:rPr>
          <w:rStyle w:val="normaltextrun"/>
          <w:rFonts w:ascii="Arial" w:hAnsi="Arial" w:cs="Arial"/>
          <w:color w:val="000000" w:themeColor="text1"/>
        </w:rPr>
      </w:pPr>
    </w:p>
    <w:p w14:paraId="34D96CA1" w14:textId="0C0F1865" w:rsidR="03472508" w:rsidRPr="00543B6E" w:rsidRDefault="03472508"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Peer supports</w:t>
      </w:r>
      <w:r w:rsidR="00AA7554" w:rsidRPr="00781334">
        <w:rPr>
          <w:rStyle w:val="normaltextrun"/>
          <w:rFonts w:ascii="Arial" w:hAnsi="Arial" w:cs="Arial"/>
          <w:color w:val="000000" w:themeColor="text1"/>
        </w:rPr>
        <w:t>,</w:t>
      </w:r>
      <w:r w:rsidRPr="00781334">
        <w:rPr>
          <w:rStyle w:val="normaltextrun"/>
          <w:rFonts w:ascii="Arial" w:hAnsi="Arial" w:cs="Arial"/>
          <w:color w:val="000000" w:themeColor="text1"/>
        </w:rPr>
        <w:t xml:space="preserve"> </w:t>
      </w:r>
    </w:p>
    <w:p w14:paraId="78DE5349" w14:textId="3A27907E" w:rsidR="081D1271" w:rsidRPr="00543B6E" w:rsidRDefault="081D1271"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Recovery coaches</w:t>
      </w:r>
      <w:r w:rsidR="00AA7554" w:rsidRPr="00781334">
        <w:rPr>
          <w:rStyle w:val="normaltextrun"/>
          <w:rFonts w:ascii="Arial" w:hAnsi="Arial" w:cs="Arial"/>
          <w:color w:val="000000" w:themeColor="text1"/>
        </w:rPr>
        <w:t>,</w:t>
      </w:r>
    </w:p>
    <w:p w14:paraId="397E5801" w14:textId="1ADF0C48" w:rsidR="081D1271" w:rsidRPr="00543B6E" w:rsidRDefault="081D1271"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Vocational training</w:t>
      </w:r>
      <w:r w:rsidR="00AA7554" w:rsidRPr="00781334">
        <w:rPr>
          <w:rStyle w:val="normaltextrun"/>
          <w:rFonts w:ascii="Arial" w:hAnsi="Arial" w:cs="Arial"/>
          <w:color w:val="000000" w:themeColor="text1"/>
        </w:rPr>
        <w:t>,</w:t>
      </w:r>
    </w:p>
    <w:p w14:paraId="451E664F" w14:textId="79E6DA87" w:rsidR="081D1271" w:rsidRPr="00543B6E" w:rsidRDefault="7E46829F"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Employment support</w:t>
      </w:r>
      <w:r w:rsidR="00AA7554" w:rsidRPr="00781334">
        <w:rPr>
          <w:rStyle w:val="normaltextrun"/>
          <w:rFonts w:ascii="Arial" w:hAnsi="Arial" w:cs="Arial"/>
          <w:color w:val="000000" w:themeColor="text1"/>
        </w:rPr>
        <w:t>,</w:t>
      </w:r>
    </w:p>
    <w:p w14:paraId="43BCC104" w14:textId="285A6BF9" w:rsidR="081D1271" w:rsidRPr="00543B6E" w:rsidRDefault="081D1271"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Transportation</w:t>
      </w:r>
      <w:r w:rsidR="00AA7554" w:rsidRPr="00781334">
        <w:rPr>
          <w:rStyle w:val="normaltextrun"/>
          <w:rFonts w:ascii="Arial" w:hAnsi="Arial" w:cs="Arial"/>
          <w:color w:val="000000" w:themeColor="text1"/>
        </w:rPr>
        <w:t>,</w:t>
      </w:r>
    </w:p>
    <w:p w14:paraId="552AD5F3" w14:textId="2FECFDE9" w:rsidR="081D1271" w:rsidRPr="00543B6E" w:rsidRDefault="081D1271"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Childcare</w:t>
      </w:r>
      <w:r w:rsidR="00AA7554" w:rsidRPr="00781334">
        <w:rPr>
          <w:rStyle w:val="normaltextrun"/>
          <w:rFonts w:ascii="Arial" w:hAnsi="Arial" w:cs="Arial"/>
          <w:color w:val="000000" w:themeColor="text1"/>
        </w:rPr>
        <w:t>,</w:t>
      </w:r>
      <w:r w:rsidRPr="00781334">
        <w:rPr>
          <w:rStyle w:val="normaltextrun"/>
          <w:rFonts w:ascii="Arial" w:hAnsi="Arial" w:cs="Arial"/>
          <w:color w:val="000000" w:themeColor="text1"/>
        </w:rPr>
        <w:t xml:space="preserve"> </w:t>
      </w:r>
    </w:p>
    <w:p w14:paraId="08AACB4E" w14:textId="31D58DF1" w:rsidR="1E3038F8" w:rsidRPr="00543B6E" w:rsidRDefault="1E3038F8"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Legal assistance</w:t>
      </w:r>
      <w:r w:rsidR="00AA7554" w:rsidRPr="00781334">
        <w:rPr>
          <w:rStyle w:val="normaltextrun"/>
          <w:rFonts w:ascii="Arial" w:hAnsi="Arial" w:cs="Arial"/>
          <w:color w:val="000000" w:themeColor="text1"/>
        </w:rPr>
        <w:t>,</w:t>
      </w:r>
    </w:p>
    <w:p w14:paraId="1D0B4124" w14:textId="68B3162A" w:rsidR="081D1271" w:rsidRPr="00543B6E" w:rsidRDefault="081D1271"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Recovery Community Organizations</w:t>
      </w:r>
      <w:r w:rsidR="00AA7554" w:rsidRPr="00781334">
        <w:rPr>
          <w:rStyle w:val="normaltextrun"/>
          <w:rFonts w:ascii="Arial" w:hAnsi="Arial" w:cs="Arial"/>
          <w:color w:val="000000" w:themeColor="text1"/>
        </w:rPr>
        <w:t>,</w:t>
      </w:r>
    </w:p>
    <w:p w14:paraId="04CEB2F6" w14:textId="00CB777F" w:rsidR="00087831" w:rsidRPr="00543B6E" w:rsidRDefault="00087831"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 xml:space="preserve">Housing </w:t>
      </w:r>
      <w:r w:rsidR="00FF6EA5" w:rsidRPr="00781334">
        <w:rPr>
          <w:rStyle w:val="normaltextrun"/>
          <w:rFonts w:ascii="Arial" w:hAnsi="Arial" w:cs="Arial"/>
          <w:color w:val="000000" w:themeColor="text1"/>
        </w:rPr>
        <w:t>s</w:t>
      </w:r>
      <w:r w:rsidRPr="00781334">
        <w:rPr>
          <w:rStyle w:val="normaltextrun"/>
          <w:rFonts w:ascii="Arial" w:hAnsi="Arial" w:cs="Arial"/>
          <w:color w:val="000000" w:themeColor="text1"/>
        </w:rPr>
        <w:t>upports</w:t>
      </w:r>
      <w:r w:rsidR="00AA7554" w:rsidRPr="00781334">
        <w:rPr>
          <w:rStyle w:val="normaltextrun"/>
          <w:rFonts w:ascii="Arial" w:hAnsi="Arial" w:cs="Arial"/>
          <w:color w:val="000000" w:themeColor="text1"/>
        </w:rPr>
        <w:t xml:space="preserve"> (i.e.</w:t>
      </w:r>
      <w:r w:rsidR="00A627A0" w:rsidRPr="00781334">
        <w:rPr>
          <w:rStyle w:val="normaltextrun"/>
          <w:rFonts w:ascii="Arial" w:hAnsi="Arial" w:cs="Arial"/>
          <w:color w:val="000000" w:themeColor="text1"/>
        </w:rPr>
        <w:t>,</w:t>
      </w:r>
      <w:r w:rsidR="000152F9" w:rsidRPr="00781334">
        <w:rPr>
          <w:rStyle w:val="normaltextrun"/>
          <w:rFonts w:ascii="Arial" w:hAnsi="Arial" w:cs="Arial"/>
          <w:color w:val="000000" w:themeColor="text1"/>
        </w:rPr>
        <w:t xml:space="preserve"> </w:t>
      </w:r>
      <w:r w:rsidR="009D524A" w:rsidRPr="00781334">
        <w:rPr>
          <w:rStyle w:val="normaltextrun"/>
          <w:rFonts w:ascii="Arial" w:hAnsi="Arial" w:cs="Arial"/>
          <w:color w:val="000000" w:themeColor="text1"/>
        </w:rPr>
        <w:t xml:space="preserve">application fees, </w:t>
      </w:r>
      <w:r w:rsidR="00DB4DE4" w:rsidRPr="00781334">
        <w:rPr>
          <w:rStyle w:val="normaltextrun"/>
          <w:rFonts w:ascii="Arial" w:hAnsi="Arial" w:cs="Arial"/>
          <w:color w:val="000000" w:themeColor="text1"/>
        </w:rPr>
        <w:t xml:space="preserve">deposits, </w:t>
      </w:r>
      <w:r w:rsidR="00834E26" w:rsidRPr="00781334">
        <w:rPr>
          <w:rStyle w:val="normaltextrun"/>
          <w:rFonts w:ascii="Arial" w:hAnsi="Arial" w:cs="Arial"/>
          <w:color w:val="000000" w:themeColor="text1"/>
        </w:rPr>
        <w:t xml:space="preserve">rental assistance, </w:t>
      </w:r>
      <w:r w:rsidR="00DB4DE4" w:rsidRPr="00781334">
        <w:rPr>
          <w:rStyle w:val="normaltextrun"/>
          <w:rFonts w:ascii="Arial" w:hAnsi="Arial" w:cs="Arial"/>
          <w:color w:val="000000" w:themeColor="text1"/>
        </w:rPr>
        <w:t xml:space="preserve">utility deposits, </w:t>
      </w:r>
      <w:r w:rsidR="00033656" w:rsidRPr="00781334">
        <w:rPr>
          <w:rStyle w:val="normaltextrun"/>
          <w:rFonts w:ascii="Arial" w:hAnsi="Arial" w:cs="Arial"/>
          <w:color w:val="000000" w:themeColor="text1"/>
        </w:rPr>
        <w:t xml:space="preserve">and </w:t>
      </w:r>
      <w:r w:rsidR="00834E26" w:rsidRPr="00781334">
        <w:rPr>
          <w:rStyle w:val="normaltextrun"/>
          <w:rFonts w:ascii="Arial" w:hAnsi="Arial" w:cs="Arial"/>
          <w:color w:val="000000" w:themeColor="text1"/>
        </w:rPr>
        <w:t>utility assistance</w:t>
      </w:r>
      <w:r w:rsidR="00AA7554" w:rsidRPr="00781334">
        <w:rPr>
          <w:rStyle w:val="normaltextrun"/>
          <w:rFonts w:ascii="Arial" w:hAnsi="Arial" w:cs="Arial"/>
          <w:color w:val="000000" w:themeColor="text1"/>
        </w:rPr>
        <w:t>),</w:t>
      </w:r>
      <w:r w:rsidR="00834E26" w:rsidRPr="00781334">
        <w:rPr>
          <w:rStyle w:val="normaltextrun"/>
          <w:rFonts w:ascii="Arial" w:hAnsi="Arial" w:cs="Arial"/>
          <w:color w:val="000000" w:themeColor="text1"/>
        </w:rPr>
        <w:t xml:space="preserve"> </w:t>
      </w:r>
    </w:p>
    <w:p w14:paraId="448483AA" w14:textId="144BAA3D" w:rsidR="043823B6" w:rsidRPr="00781334" w:rsidRDefault="00AA7554" w:rsidP="00E45BFF">
      <w:pPr>
        <w:pStyle w:val="paragraph"/>
        <w:numPr>
          <w:ilvl w:val="1"/>
          <w:numId w:val="67"/>
        </w:numPr>
        <w:spacing w:before="0" w:beforeAutospacing="0" w:after="0" w:afterAutospacing="0"/>
        <w:ind w:left="1080"/>
        <w:rPr>
          <w:rStyle w:val="normaltextrun"/>
          <w:rFonts w:ascii="Arial" w:hAnsi="Arial" w:cs="Arial"/>
          <w:color w:val="000000" w:themeColor="text1"/>
        </w:rPr>
      </w:pPr>
      <w:r w:rsidRPr="00781334">
        <w:rPr>
          <w:rStyle w:val="normaltextrun"/>
          <w:rFonts w:ascii="Arial" w:hAnsi="Arial" w:cs="Arial"/>
          <w:color w:val="000000" w:themeColor="text1"/>
        </w:rPr>
        <w:t>D</w:t>
      </w:r>
      <w:r w:rsidR="598D2E8D" w:rsidRPr="00781334">
        <w:rPr>
          <w:rStyle w:val="normaltextrun"/>
          <w:rFonts w:ascii="Arial" w:hAnsi="Arial" w:cs="Arial"/>
          <w:color w:val="000000" w:themeColor="text1"/>
        </w:rPr>
        <w:t>ental kits to promote oral health</w:t>
      </w:r>
      <w:r w:rsidRPr="00781334">
        <w:rPr>
          <w:rStyle w:val="normaltextrun"/>
          <w:rFonts w:ascii="Arial" w:hAnsi="Arial" w:cs="Arial"/>
          <w:color w:val="000000" w:themeColor="text1"/>
        </w:rPr>
        <w:t xml:space="preserve"> for individuals with OUD enrolled in treatment with buprenorphine (i.e., dental </w:t>
      </w:r>
      <w:r w:rsidR="598D2E8D" w:rsidRPr="00781334">
        <w:rPr>
          <w:rStyle w:val="normaltextrun"/>
          <w:rFonts w:ascii="Arial" w:hAnsi="Arial" w:cs="Arial"/>
          <w:color w:val="000000" w:themeColor="text1"/>
        </w:rPr>
        <w:t xml:space="preserve">kits </w:t>
      </w:r>
      <w:r w:rsidR="00FD1B04" w:rsidRPr="00781334">
        <w:rPr>
          <w:rStyle w:val="normaltextrun"/>
          <w:rFonts w:ascii="Arial" w:hAnsi="Arial" w:cs="Arial"/>
          <w:color w:val="000000" w:themeColor="text1"/>
        </w:rPr>
        <w:t xml:space="preserve">are limited to </w:t>
      </w:r>
      <w:r w:rsidR="598D2E8D" w:rsidRPr="00781334">
        <w:rPr>
          <w:rStyle w:val="normaltextrun"/>
          <w:rFonts w:ascii="Arial" w:hAnsi="Arial" w:cs="Arial"/>
          <w:color w:val="000000" w:themeColor="text1"/>
        </w:rPr>
        <w:t>items such as toothpaste, toothbrush, dental floss, non-alcohol containing mouthwash, and educational information related to accessing dental care</w:t>
      </w:r>
      <w:r w:rsidR="00FD1B04" w:rsidRPr="00781334">
        <w:rPr>
          <w:rStyle w:val="normaltextrun"/>
          <w:rFonts w:ascii="Arial" w:hAnsi="Arial" w:cs="Arial"/>
          <w:color w:val="000000" w:themeColor="text1"/>
        </w:rPr>
        <w:t>), and</w:t>
      </w:r>
    </w:p>
    <w:p w14:paraId="11E73508" w14:textId="142036BC" w:rsidR="007F1C74" w:rsidRPr="00543B6E" w:rsidRDefault="2DAAFD99" w:rsidP="00E45BFF">
      <w:pPr>
        <w:pStyle w:val="paragraph"/>
        <w:numPr>
          <w:ilvl w:val="1"/>
          <w:numId w:val="67"/>
        </w:numPr>
        <w:spacing w:before="0" w:beforeAutospacing="0" w:after="0" w:afterAutospacing="0"/>
        <w:ind w:left="1080"/>
        <w:rPr>
          <w:rStyle w:val="normaltextrun"/>
          <w:rFonts w:ascii="Arial" w:eastAsia="Arial" w:hAnsi="Arial" w:cs="Arial"/>
          <w:color w:val="000000" w:themeColor="text1"/>
        </w:rPr>
      </w:pPr>
      <w:r w:rsidRPr="00781334">
        <w:rPr>
          <w:rStyle w:val="normaltextrun"/>
          <w:rFonts w:ascii="Arial" w:hAnsi="Arial" w:cs="Arial"/>
          <w:color w:val="000000"/>
          <w:shd w:val="clear" w:color="auto" w:fill="FFFFFF"/>
        </w:rPr>
        <w:t xml:space="preserve">Recovery </w:t>
      </w:r>
      <w:r w:rsidR="009D4D09" w:rsidRPr="00781334">
        <w:rPr>
          <w:rStyle w:val="normaltextrun"/>
          <w:rFonts w:ascii="Arial" w:hAnsi="Arial" w:cs="Arial"/>
          <w:color w:val="000000"/>
          <w:shd w:val="clear" w:color="auto" w:fill="FFFFFF"/>
        </w:rPr>
        <w:t>H</w:t>
      </w:r>
      <w:r w:rsidRPr="00781334">
        <w:rPr>
          <w:rStyle w:val="normaltextrun"/>
          <w:rFonts w:ascii="Arial" w:hAnsi="Arial" w:cs="Arial"/>
          <w:color w:val="000000"/>
          <w:shd w:val="clear" w:color="auto" w:fill="FFFFFF"/>
        </w:rPr>
        <w:t>ousing</w:t>
      </w:r>
      <w:r w:rsidR="00FD1B04" w:rsidRPr="00781334">
        <w:rPr>
          <w:rStyle w:val="normaltextrun"/>
          <w:rFonts w:ascii="Arial" w:hAnsi="Arial" w:cs="Arial"/>
          <w:color w:val="000000"/>
          <w:shd w:val="clear" w:color="auto" w:fill="FFFFFF"/>
        </w:rPr>
        <w:t>.</w:t>
      </w:r>
    </w:p>
    <w:p w14:paraId="4BB6439C" w14:textId="77777777" w:rsidR="007F1C74" w:rsidRPr="00543B6E" w:rsidRDefault="007F1C74" w:rsidP="005631EE">
      <w:pPr>
        <w:pStyle w:val="paragraph"/>
        <w:spacing w:before="0" w:beforeAutospacing="0" w:after="0" w:afterAutospacing="0"/>
        <w:ind w:left="1440"/>
        <w:rPr>
          <w:rStyle w:val="normaltextrun"/>
          <w:rFonts w:ascii="Arial" w:eastAsia="Arial" w:hAnsi="Arial" w:cs="Arial"/>
          <w:color w:val="000000" w:themeColor="text1"/>
        </w:rPr>
      </w:pPr>
    </w:p>
    <w:p w14:paraId="52BBA237" w14:textId="3C6F2A94" w:rsidR="003A5F3C" w:rsidRPr="00543B6E" w:rsidRDefault="009D4D09" w:rsidP="005631EE">
      <w:pPr>
        <w:pStyle w:val="paragraph"/>
        <w:spacing w:before="0" w:beforeAutospacing="0" w:after="0" w:afterAutospacing="0"/>
        <w:rPr>
          <w:rStyle w:val="normaltextrun"/>
          <w:rFonts w:ascii="Arial" w:eastAsia="Arial" w:hAnsi="Arial" w:cs="Arial"/>
          <w:color w:val="000000" w:themeColor="text1"/>
        </w:rPr>
      </w:pPr>
      <w:r w:rsidRPr="00781334">
        <w:rPr>
          <w:rStyle w:val="normaltextrun"/>
          <w:rFonts w:ascii="Arial" w:hAnsi="Arial" w:cs="Arial"/>
          <w:b/>
          <w:bCs/>
          <w:color w:val="000000"/>
          <w:shd w:val="clear" w:color="auto" w:fill="FFFFFF"/>
        </w:rPr>
        <w:t>Note:</w:t>
      </w:r>
      <w:r w:rsidRPr="00781334">
        <w:rPr>
          <w:rStyle w:val="normaltextrun"/>
          <w:rFonts w:ascii="Arial" w:hAnsi="Arial" w:cs="Arial"/>
          <w:color w:val="000000"/>
          <w:shd w:val="clear" w:color="auto" w:fill="FFFFFF"/>
        </w:rPr>
        <w:t xml:space="preserve"> Recovery </w:t>
      </w:r>
      <w:r w:rsidR="007F1C74" w:rsidRPr="00781334">
        <w:rPr>
          <w:rStyle w:val="normaltextrun"/>
          <w:rFonts w:ascii="Arial" w:hAnsi="Arial" w:cs="Arial"/>
          <w:color w:val="000000"/>
          <w:shd w:val="clear" w:color="auto" w:fill="FFFFFF"/>
        </w:rPr>
        <w:t>Housing</w:t>
      </w:r>
      <w:r w:rsidR="2DAAFD99" w:rsidRPr="00781334">
        <w:rPr>
          <w:rStyle w:val="normaltextrun"/>
          <w:rFonts w:ascii="Arial" w:hAnsi="Arial" w:cs="Arial"/>
          <w:color w:val="000000"/>
          <w:shd w:val="clear" w:color="auto" w:fill="FFFFFF"/>
        </w:rPr>
        <w:t xml:space="preserve"> is one component of the </w:t>
      </w:r>
      <w:r w:rsidR="00570D3C" w:rsidRPr="00570D3C">
        <w:rPr>
          <w:rStyle w:val="normaltextrun"/>
          <w:rFonts w:ascii="Arial" w:hAnsi="Arial" w:cs="Arial"/>
          <w:color w:val="000000"/>
          <w:shd w:val="clear" w:color="auto" w:fill="FFFFFF"/>
        </w:rPr>
        <w:t>substance use disorders</w:t>
      </w:r>
      <w:r w:rsidR="00570D3C">
        <w:rPr>
          <w:rStyle w:val="normaltextrun"/>
          <w:rFonts w:ascii="Arial" w:hAnsi="Arial" w:cs="Arial"/>
          <w:color w:val="000000"/>
          <w:shd w:val="clear" w:color="auto" w:fill="FFFFFF"/>
        </w:rPr>
        <w:t xml:space="preserve"> </w:t>
      </w:r>
      <w:r w:rsidR="2DAAFD99" w:rsidRPr="00781334">
        <w:rPr>
          <w:rStyle w:val="normaltextrun"/>
          <w:rFonts w:ascii="Arial" w:hAnsi="Arial" w:cs="Arial"/>
          <w:color w:val="000000"/>
          <w:shd w:val="clear" w:color="auto" w:fill="FFFFFF"/>
        </w:rPr>
        <w:t>treatment and recovery continuum of care. While recovery residences vary widely in structure, all are centered on peer support and a connection to services that promote long-term recovery. Individuals in recovery should have a meaningful role in developing the service array used in their recovery plan. Recovery houses are safe, healthy, family-like substance-free living environments that support individuals in recovery from addiction. </w:t>
      </w:r>
      <w:r w:rsidR="2DAAFD99" w:rsidRPr="00781334">
        <w:rPr>
          <w:rStyle w:val="normaltextrun"/>
          <w:rFonts w:ascii="Arial" w:hAnsi="Arial" w:cs="Arial"/>
          <w:color w:val="000000"/>
          <w:u w:val="single"/>
          <w:shd w:val="clear" w:color="auto" w:fill="FFFFFF"/>
        </w:rPr>
        <w:t>Substance-free does not prohibit prescribed medications taken as directed by a licensed practitioner,</w:t>
      </w:r>
      <w:r w:rsidR="2DAAFD99" w:rsidRPr="00781334">
        <w:rPr>
          <w:rStyle w:val="normaltextrun"/>
          <w:rFonts w:ascii="Arial" w:hAnsi="Arial" w:cs="Arial"/>
          <w:color w:val="000000"/>
          <w:shd w:val="clear" w:color="auto" w:fill="FFFFFF"/>
        </w:rPr>
        <w:t> such as pharmacotherapies specifically approved by the Food and Drug Administration (FDA) for treatment of opioid use disorder as well as other medications with FDA-approved indications for the treatment of co-occurring health conditions. Recipients must describe the mechanism(s) in place in their jurisdiction to assure that a recovery housing facility to receive these funds supports and provides clients access to evidence-based treatment, including all forms of MOUD, in a safe and appropriate setting. Recipients must also describe how recovery housing supported under this grant is in an appropriate and legitimate facility (</w:t>
      </w:r>
      <w:r w:rsidR="2DAAFD99" w:rsidRPr="00781334">
        <w:rPr>
          <w:rStyle w:val="contextualspellingandgrammarerror"/>
          <w:rFonts w:ascii="Arial" w:hAnsi="Arial" w:cs="Arial"/>
          <w:color w:val="000000"/>
          <w:shd w:val="clear" w:color="auto" w:fill="FFFFFF"/>
        </w:rPr>
        <w:t>e.g.</w:t>
      </w:r>
      <w:r w:rsidR="69E5DC98" w:rsidRPr="00781334">
        <w:rPr>
          <w:rStyle w:val="contextualspellingandgrammarerror"/>
          <w:rFonts w:ascii="Arial" w:hAnsi="Arial" w:cs="Arial"/>
          <w:color w:val="000000"/>
          <w:shd w:val="clear" w:color="auto" w:fill="FFFFFF"/>
        </w:rPr>
        <w:t>,</w:t>
      </w:r>
      <w:r w:rsidR="2DAAFD99" w:rsidRPr="00781334">
        <w:rPr>
          <w:rStyle w:val="normaltextrun"/>
          <w:rFonts w:ascii="Arial" w:hAnsi="Arial" w:cs="Arial"/>
          <w:color w:val="000000"/>
          <w:shd w:val="clear" w:color="auto" w:fill="FFFFFF"/>
        </w:rPr>
        <w:t> state or other credentialing or certification or an established or recognized model).</w:t>
      </w:r>
      <w:r w:rsidR="008167B8">
        <w:rPr>
          <w:rStyle w:val="eop"/>
          <w:rFonts w:ascii="Arial" w:hAnsi="Arial" w:cs="Arial"/>
          <w:color w:val="000000"/>
          <w:shd w:val="clear" w:color="auto" w:fill="FFFFFF"/>
        </w:rPr>
        <w:t xml:space="preserve"> </w:t>
      </w:r>
    </w:p>
    <w:p w14:paraId="7F5BC116" w14:textId="36314C19" w:rsidR="004E5755" w:rsidRPr="00781334" w:rsidRDefault="004E5755" w:rsidP="00C23E5F">
      <w:pPr>
        <w:pStyle w:val="paragraph"/>
        <w:spacing w:before="0" w:beforeAutospacing="0" w:after="0" w:afterAutospacing="0"/>
        <w:ind w:left="720"/>
        <w:rPr>
          <w:rStyle w:val="normaltextrun"/>
          <w:rFonts w:ascii="Arial" w:hAnsi="Arial" w:cs="Arial"/>
          <w:b/>
          <w:color w:val="000000" w:themeColor="text1"/>
        </w:rPr>
      </w:pPr>
    </w:p>
    <w:p w14:paraId="726CF29C" w14:textId="22BC89B6" w:rsidR="009F7745" w:rsidRPr="00543B6E" w:rsidRDefault="009F7745" w:rsidP="00E45BFF">
      <w:pPr>
        <w:pStyle w:val="paragraph"/>
        <w:numPr>
          <w:ilvl w:val="0"/>
          <w:numId w:val="63"/>
        </w:numPr>
        <w:spacing w:before="0" w:beforeAutospacing="0" w:after="0" w:afterAutospacing="0"/>
        <w:textAlignment w:val="baseline"/>
        <w:rPr>
          <w:rStyle w:val="normaltextrun"/>
          <w:rFonts w:ascii="Arial" w:hAnsi="Arial" w:cs="Arial"/>
          <w:color w:val="000000"/>
        </w:rPr>
      </w:pPr>
      <w:r w:rsidRPr="00781334">
        <w:rPr>
          <w:rStyle w:val="normaltextrun"/>
          <w:rFonts w:ascii="Arial" w:hAnsi="Arial" w:cs="Arial"/>
          <w:color w:val="000000"/>
        </w:rPr>
        <w:t>Implement prevention and education services including:</w:t>
      </w:r>
      <w:r w:rsidRPr="00543B6E">
        <w:rPr>
          <w:rStyle w:val="normaltextrun"/>
          <w:rFonts w:ascii="Arial" w:hAnsi="Arial" w:cs="Arial"/>
          <w:color w:val="000000"/>
        </w:rPr>
        <w:t> </w:t>
      </w:r>
    </w:p>
    <w:p w14:paraId="05DA08C8" w14:textId="16F4F7EA" w:rsidR="002531E8" w:rsidRDefault="002531E8">
      <w:pPr>
        <w:spacing w:after="0"/>
        <w:rPr>
          <w:rFonts w:cs="Arial"/>
          <w:szCs w:val="24"/>
        </w:rPr>
      </w:pPr>
      <w:r>
        <w:rPr>
          <w:rFonts w:cs="Arial"/>
        </w:rPr>
        <w:br w:type="page"/>
      </w:r>
    </w:p>
    <w:p w14:paraId="4ABB1CA6" w14:textId="47633998" w:rsidR="00D274BC" w:rsidRPr="00781334" w:rsidRDefault="009F7745" w:rsidP="00E45BFF">
      <w:pPr>
        <w:pStyle w:val="paragraph"/>
        <w:numPr>
          <w:ilvl w:val="0"/>
          <w:numId w:val="68"/>
        </w:numPr>
        <w:spacing w:before="0" w:beforeAutospacing="0" w:after="0" w:afterAutospacing="0"/>
        <w:ind w:left="1080"/>
        <w:textAlignment w:val="baseline"/>
        <w:rPr>
          <w:rFonts w:ascii="Arial" w:eastAsia="Arial" w:hAnsi="Arial" w:cs="Arial"/>
        </w:rPr>
      </w:pPr>
      <w:r w:rsidRPr="00781334">
        <w:rPr>
          <w:rStyle w:val="normaltextrun"/>
          <w:rFonts w:ascii="Arial" w:hAnsi="Arial" w:cs="Arial"/>
          <w:color w:val="000000" w:themeColor="text1"/>
        </w:rPr>
        <w:t xml:space="preserve">Training of peers, first responders, and other key community sectors on </w:t>
      </w:r>
      <w:r w:rsidRPr="00781334">
        <w:rPr>
          <w:rStyle w:val="normaltextrun"/>
          <w:rFonts w:ascii="Arial" w:hAnsi="Arial" w:cs="Arial"/>
        </w:rPr>
        <w:t xml:space="preserve">recognition of opioid overdose and appropriate use of the opioid overdose antidote </w:t>
      </w:r>
      <w:proofErr w:type="gramStart"/>
      <w:r w:rsidRPr="00781334">
        <w:rPr>
          <w:rStyle w:val="normaltextrun"/>
          <w:rFonts w:ascii="Arial" w:hAnsi="Arial" w:cs="Arial"/>
        </w:rPr>
        <w:t>naloxone;</w:t>
      </w:r>
      <w:proofErr w:type="gramEnd"/>
      <w:r w:rsidRPr="00781334">
        <w:rPr>
          <w:rStyle w:val="eop"/>
          <w:rFonts w:ascii="Arial" w:hAnsi="Arial" w:cs="Arial"/>
        </w:rPr>
        <w:t> </w:t>
      </w:r>
    </w:p>
    <w:p w14:paraId="4E9232A3" w14:textId="06AFDFC9" w:rsidR="009F7745" w:rsidRPr="00781334" w:rsidRDefault="009F7745" w:rsidP="00E45BFF">
      <w:pPr>
        <w:pStyle w:val="paragraph"/>
        <w:numPr>
          <w:ilvl w:val="0"/>
          <w:numId w:val="68"/>
        </w:numPr>
        <w:spacing w:before="0" w:beforeAutospacing="0" w:after="0" w:afterAutospacing="0"/>
        <w:ind w:left="1080"/>
        <w:textAlignment w:val="baseline"/>
        <w:rPr>
          <w:rFonts w:ascii="Arial" w:eastAsia="Arial" w:hAnsi="Arial" w:cs="Arial"/>
          <w:color w:val="000000" w:themeColor="text1"/>
        </w:rPr>
      </w:pPr>
      <w:r w:rsidRPr="00781334">
        <w:rPr>
          <w:rStyle w:val="normaltextrun"/>
          <w:rFonts w:ascii="Arial" w:hAnsi="Arial" w:cs="Arial"/>
        </w:rPr>
        <w:t>Developing </w:t>
      </w:r>
      <w:r w:rsidRPr="00781334">
        <w:rPr>
          <w:rStyle w:val="normaltextrun"/>
          <w:rFonts w:ascii="Arial" w:hAnsi="Arial" w:cs="Arial"/>
          <w:color w:val="000000" w:themeColor="text1"/>
        </w:rPr>
        <w:t>evidence-based community prevention efforts such as strategic messaging on the consequences of opioid and stimulant </w:t>
      </w:r>
      <w:proofErr w:type="gramStart"/>
      <w:r w:rsidRPr="00781334">
        <w:rPr>
          <w:rStyle w:val="contextualspellingandgrammarerror"/>
          <w:rFonts w:ascii="Arial" w:hAnsi="Arial" w:cs="Arial"/>
          <w:color w:val="000000" w:themeColor="text1"/>
        </w:rPr>
        <w:t>misuse;</w:t>
      </w:r>
      <w:proofErr w:type="gramEnd"/>
      <w:r w:rsidR="008167B8">
        <w:rPr>
          <w:rStyle w:val="normaltextrun"/>
          <w:rFonts w:ascii="Arial" w:hAnsi="Arial" w:cs="Arial"/>
          <w:color w:val="000000" w:themeColor="text1"/>
        </w:rPr>
        <w:t xml:space="preserve"> </w:t>
      </w:r>
    </w:p>
    <w:p w14:paraId="59AD71A7" w14:textId="77777777" w:rsidR="009F7745" w:rsidRPr="00781334" w:rsidRDefault="009F7745" w:rsidP="00E45BFF">
      <w:pPr>
        <w:pStyle w:val="paragraph"/>
        <w:numPr>
          <w:ilvl w:val="0"/>
          <w:numId w:val="68"/>
        </w:numPr>
        <w:spacing w:before="0" w:beforeAutospacing="0" w:after="0" w:afterAutospacing="0"/>
        <w:ind w:left="1080"/>
        <w:textAlignment w:val="baseline"/>
        <w:rPr>
          <w:rFonts w:ascii="Arial" w:eastAsia="Arial" w:hAnsi="Arial" w:cs="Arial"/>
          <w:color w:val="000000" w:themeColor="text1"/>
        </w:rPr>
      </w:pPr>
      <w:r w:rsidRPr="00781334">
        <w:rPr>
          <w:rStyle w:val="normaltextrun"/>
          <w:rFonts w:ascii="Arial" w:hAnsi="Arial" w:cs="Arial"/>
          <w:color w:val="000000" w:themeColor="text1"/>
        </w:rPr>
        <w:t>Implementing school-based prevention programs and outreach; and</w:t>
      </w:r>
      <w:r w:rsidRPr="00781334">
        <w:rPr>
          <w:rStyle w:val="eop"/>
          <w:rFonts w:ascii="Arial" w:hAnsi="Arial" w:cs="Arial"/>
          <w:color w:val="000000" w:themeColor="text1"/>
        </w:rPr>
        <w:t> </w:t>
      </w:r>
    </w:p>
    <w:p w14:paraId="6DEDF6B8" w14:textId="6C6DEC79" w:rsidR="009F7745" w:rsidRPr="00781334" w:rsidRDefault="009F7745" w:rsidP="00E45BFF">
      <w:pPr>
        <w:pStyle w:val="paragraph"/>
        <w:numPr>
          <w:ilvl w:val="0"/>
          <w:numId w:val="68"/>
        </w:numPr>
        <w:spacing w:before="0" w:beforeAutospacing="0" w:after="0" w:afterAutospacing="0"/>
        <w:ind w:left="1080"/>
        <w:textAlignment w:val="baseline"/>
        <w:rPr>
          <w:rStyle w:val="normaltextrun"/>
          <w:rFonts w:ascii="Arial" w:eastAsia="Arial" w:hAnsi="Arial" w:cs="Arial"/>
          <w:color w:val="000000" w:themeColor="text1"/>
        </w:rPr>
      </w:pPr>
      <w:r w:rsidRPr="00781334">
        <w:rPr>
          <w:rStyle w:val="normaltextrun"/>
          <w:rFonts w:ascii="Arial" w:hAnsi="Arial" w:cs="Arial"/>
          <w:color w:val="000000" w:themeColor="text1"/>
        </w:rPr>
        <w:t>Purchas</w:t>
      </w:r>
      <w:r w:rsidR="00C85736" w:rsidRPr="00781334">
        <w:rPr>
          <w:rStyle w:val="normaltextrun"/>
          <w:rFonts w:ascii="Arial" w:hAnsi="Arial" w:cs="Arial"/>
          <w:color w:val="000000" w:themeColor="text1"/>
        </w:rPr>
        <w:t>ing</w:t>
      </w:r>
      <w:r w:rsidRPr="00781334">
        <w:rPr>
          <w:rStyle w:val="normaltextrun"/>
          <w:rFonts w:ascii="Arial" w:hAnsi="Arial" w:cs="Arial"/>
          <w:color w:val="000000" w:themeColor="text1"/>
        </w:rPr>
        <w:t xml:space="preserve"> and </w:t>
      </w:r>
      <w:r w:rsidRPr="00781334">
        <w:rPr>
          <w:rStyle w:val="normaltextrun"/>
          <w:rFonts w:ascii="Arial" w:hAnsi="Arial" w:cs="Arial"/>
        </w:rPr>
        <w:t>distribut</w:t>
      </w:r>
      <w:r w:rsidR="00C85736" w:rsidRPr="00781334">
        <w:rPr>
          <w:rStyle w:val="normaltextrun"/>
          <w:rFonts w:ascii="Arial" w:hAnsi="Arial" w:cs="Arial"/>
        </w:rPr>
        <w:t>ing</w:t>
      </w:r>
      <w:r w:rsidRPr="00781334">
        <w:rPr>
          <w:rStyle w:val="normaltextrun"/>
          <w:rFonts w:ascii="Arial" w:hAnsi="Arial" w:cs="Arial"/>
        </w:rPr>
        <w:t> </w:t>
      </w:r>
      <w:r w:rsidR="004677EA" w:rsidRPr="00781334">
        <w:rPr>
          <w:rStyle w:val="normaltextrun"/>
          <w:rFonts w:ascii="Arial" w:hAnsi="Arial" w:cs="Arial"/>
        </w:rPr>
        <w:t>the opioid</w:t>
      </w:r>
      <w:r w:rsidRPr="00781334">
        <w:rPr>
          <w:rStyle w:val="normaltextrun"/>
          <w:rFonts w:ascii="Arial" w:hAnsi="Arial" w:cs="Arial"/>
        </w:rPr>
        <w:t xml:space="preserve"> overdose </w:t>
      </w:r>
      <w:r w:rsidR="004677EA" w:rsidRPr="00781334">
        <w:rPr>
          <w:rStyle w:val="normaltextrun"/>
          <w:rFonts w:ascii="Arial" w:hAnsi="Arial" w:cs="Arial"/>
        </w:rPr>
        <w:t xml:space="preserve">antidote </w:t>
      </w:r>
      <w:r w:rsidRPr="00781334">
        <w:rPr>
          <w:rStyle w:val="normaltextrun"/>
          <w:rFonts w:ascii="Arial" w:hAnsi="Arial" w:cs="Arial"/>
        </w:rPr>
        <w:t>reversal naloxone</w:t>
      </w:r>
      <w:r w:rsidR="024D477C" w:rsidRPr="00781334">
        <w:rPr>
          <w:rStyle w:val="normaltextrun"/>
          <w:rFonts w:ascii="Arial" w:hAnsi="Arial" w:cs="Arial"/>
        </w:rPr>
        <w:t xml:space="preserve">, based on the naloxone distribution and saturation plan, </w:t>
      </w:r>
      <w:r w:rsidRPr="00781334">
        <w:rPr>
          <w:rStyle w:val="normaltextrun"/>
          <w:rFonts w:ascii="Arial" w:hAnsi="Arial" w:cs="Arial"/>
        </w:rPr>
        <w:t>and train on </w:t>
      </w:r>
      <w:r w:rsidR="004677EA" w:rsidRPr="00781334">
        <w:rPr>
          <w:rStyle w:val="contextualspellingandgrammarerror"/>
          <w:rFonts w:ascii="Arial" w:hAnsi="Arial" w:cs="Arial"/>
        </w:rPr>
        <w:t>i</w:t>
      </w:r>
      <w:r w:rsidRPr="00781334">
        <w:rPr>
          <w:rStyle w:val="normaltextrun"/>
          <w:rFonts w:ascii="Arial" w:hAnsi="Arial" w:cs="Arial"/>
        </w:rPr>
        <w:t xml:space="preserve">ts use. </w:t>
      </w:r>
    </w:p>
    <w:p w14:paraId="086CCF6B" w14:textId="77777777" w:rsidR="00E013C0" w:rsidRPr="00781334" w:rsidRDefault="009F7745" w:rsidP="00E013C0">
      <w:pPr>
        <w:pStyle w:val="paragraph"/>
        <w:spacing w:before="0" w:beforeAutospacing="0" w:after="0" w:afterAutospacing="0"/>
        <w:ind w:left="360"/>
        <w:textAlignment w:val="baseline"/>
        <w:rPr>
          <w:rFonts w:ascii="Arial" w:hAnsi="Arial" w:cs="Arial"/>
          <w:color w:val="000000"/>
        </w:rPr>
      </w:pPr>
      <w:r w:rsidRPr="00781334">
        <w:rPr>
          <w:rStyle w:val="eop"/>
          <w:rFonts w:ascii="Arial" w:hAnsi="Arial" w:cs="Arial"/>
          <w:color w:val="000000"/>
          <w:sz w:val="23"/>
          <w:szCs w:val="23"/>
        </w:rPr>
        <w:t> </w:t>
      </w:r>
    </w:p>
    <w:p w14:paraId="2552AF34" w14:textId="4D47931A" w:rsidR="003A5F3C" w:rsidRPr="00781334" w:rsidRDefault="5F3F6471" w:rsidP="00E45BFF">
      <w:pPr>
        <w:pStyle w:val="ListParagraph"/>
        <w:numPr>
          <w:ilvl w:val="0"/>
          <w:numId w:val="63"/>
        </w:numPr>
        <w:spacing w:after="0"/>
        <w:rPr>
          <w:rFonts w:eastAsia="Arial" w:cs="Arial"/>
          <w:color w:val="000000"/>
        </w:rPr>
      </w:pPr>
      <w:r w:rsidRPr="00781334">
        <w:rPr>
          <w:rFonts w:cs="Arial"/>
          <w:color w:val="000000" w:themeColor="text1"/>
        </w:rPr>
        <w:t>Provide</w:t>
      </w:r>
      <w:r w:rsidR="003A5F3C" w:rsidRPr="00781334">
        <w:rPr>
          <w:rFonts w:cs="Arial"/>
          <w:color w:val="000000" w:themeColor="text1"/>
        </w:rPr>
        <w:t xml:space="preserve"> harm reduction services, either </w:t>
      </w:r>
      <w:r w:rsidRPr="00781334">
        <w:rPr>
          <w:rFonts w:cs="Arial"/>
          <w:color w:val="000000" w:themeColor="text1"/>
        </w:rPr>
        <w:t>through support of integrated harm reduction services singly within treatment settings, treatment providers collaborating</w:t>
      </w:r>
      <w:r w:rsidR="003A5F3C" w:rsidRPr="00781334">
        <w:rPr>
          <w:rFonts w:cs="Arial"/>
          <w:color w:val="000000" w:themeColor="text1"/>
        </w:rPr>
        <w:t xml:space="preserve"> with community-based harm reduction </w:t>
      </w:r>
      <w:r w:rsidRPr="00781334">
        <w:rPr>
          <w:rFonts w:cs="Arial"/>
          <w:color w:val="000000" w:themeColor="text1"/>
        </w:rPr>
        <w:t>organizations, or through the support of syringe service programs.</w:t>
      </w:r>
      <w:r w:rsidR="00E330FF">
        <w:rPr>
          <w:rStyle w:val="FootnoteReference"/>
          <w:rFonts w:cs="Arial"/>
          <w:color w:val="000000" w:themeColor="text1"/>
        </w:rPr>
        <w:footnoteReference w:id="6"/>
      </w:r>
      <w:r w:rsidR="003A5F3C" w:rsidRPr="00781334">
        <w:rPr>
          <w:rFonts w:cs="Arial"/>
          <w:color w:val="000000" w:themeColor="text1"/>
        </w:rPr>
        <w:t xml:space="preserve"> </w:t>
      </w:r>
      <w:r w:rsidR="003A5F3C" w:rsidRPr="00B60E1E">
        <w:rPr>
          <w:rFonts w:cs="Arial"/>
          <w:color w:val="201F1E"/>
          <w:shd w:val="clear" w:color="auto" w:fill="FFFFFF"/>
        </w:rPr>
        <w:t>Harm reduction services funded under this grant must adhere to federal, state, and local laws, regulations, and other requirements related to such programs or services.</w:t>
      </w:r>
      <w:r w:rsidR="003A5F3C" w:rsidRPr="00781334">
        <w:rPr>
          <w:rStyle w:val="FootnoteReference"/>
          <w:rFonts w:cs="Arial"/>
          <w:color w:val="000000" w:themeColor="text1"/>
        </w:rPr>
        <w:footnoteReference w:id="7"/>
      </w:r>
    </w:p>
    <w:p w14:paraId="3B61E372" w14:textId="77777777" w:rsidR="003A5F3C" w:rsidRPr="00781334" w:rsidRDefault="003A5F3C" w:rsidP="005D429F">
      <w:pPr>
        <w:pStyle w:val="paragraph"/>
        <w:spacing w:before="0" w:beforeAutospacing="0" w:after="0" w:afterAutospacing="0"/>
        <w:ind w:left="720"/>
        <w:textAlignment w:val="baseline"/>
        <w:rPr>
          <w:rStyle w:val="normaltextrun"/>
          <w:rFonts w:ascii="Arial" w:hAnsi="Arial" w:cs="Arial"/>
          <w:color w:val="000000"/>
          <w:szCs w:val="20"/>
        </w:rPr>
      </w:pPr>
    </w:p>
    <w:p w14:paraId="2325CB0D" w14:textId="10CD55B1" w:rsidR="00AC6682" w:rsidRPr="00781334" w:rsidRDefault="009F7745" w:rsidP="00E45BFF">
      <w:pPr>
        <w:pStyle w:val="paragraph"/>
        <w:numPr>
          <w:ilvl w:val="0"/>
          <w:numId w:val="63"/>
        </w:numPr>
        <w:spacing w:before="0" w:beforeAutospacing="0" w:after="0" w:afterAutospacing="0"/>
        <w:textAlignment w:val="baseline"/>
        <w:rPr>
          <w:rFonts w:ascii="Arial" w:hAnsi="Arial" w:cs="Arial"/>
          <w:color w:val="000000"/>
        </w:rPr>
      </w:pPr>
      <w:r w:rsidRPr="00781334">
        <w:rPr>
          <w:rStyle w:val="normaltextrun"/>
          <w:rFonts w:ascii="Arial" w:hAnsi="Arial" w:cs="Arial"/>
          <w:color w:val="000000" w:themeColor="text1"/>
        </w:rPr>
        <w:t xml:space="preserve">Ensure that all practitioners who serve clients with </w:t>
      </w:r>
      <w:r w:rsidR="00570D3C" w:rsidRPr="00570D3C">
        <w:rPr>
          <w:rStyle w:val="normaltextrun"/>
          <w:rFonts w:ascii="Arial" w:hAnsi="Arial" w:cs="Arial"/>
          <w:color w:val="000000" w:themeColor="text1"/>
        </w:rPr>
        <w:t>substance use disorders</w:t>
      </w:r>
      <w:r w:rsidR="00570D3C">
        <w:rPr>
          <w:rStyle w:val="normaltextrun"/>
          <w:rFonts w:ascii="Arial" w:hAnsi="Arial" w:cs="Arial"/>
          <w:color w:val="000000" w:themeColor="text1"/>
        </w:rPr>
        <w:t xml:space="preserve"> </w:t>
      </w:r>
      <w:r w:rsidRPr="00781334">
        <w:rPr>
          <w:rStyle w:val="normaltextrun"/>
          <w:rFonts w:ascii="Arial" w:hAnsi="Arial" w:cs="Arial"/>
          <w:color w:val="000000" w:themeColor="text1"/>
        </w:rPr>
        <w:t>and are eligible to obtain a DATA waiver</w:t>
      </w:r>
      <w:r w:rsidRPr="00543B6E">
        <w:rPr>
          <w:rStyle w:val="normaltextrun"/>
          <w:rFonts w:ascii="Arial" w:hAnsi="Arial" w:cs="Arial"/>
        </w:rPr>
        <w:t>, </w:t>
      </w:r>
      <w:r w:rsidRPr="00781334">
        <w:rPr>
          <w:rStyle w:val="normaltextrun"/>
          <w:rFonts w:ascii="Arial" w:hAnsi="Arial" w:cs="Arial"/>
          <w:color w:val="000000" w:themeColor="text1"/>
        </w:rPr>
        <w:t xml:space="preserve">employed by an organization receiving funding through SOR, receive such a waiver. The educational requirements for this waiver </w:t>
      </w:r>
      <w:r w:rsidR="5C862D64" w:rsidRPr="00781334">
        <w:rPr>
          <w:rStyle w:val="normaltextrun"/>
          <w:rFonts w:ascii="Arial" w:hAnsi="Arial" w:cs="Arial"/>
          <w:color w:val="000000" w:themeColor="text1"/>
        </w:rPr>
        <w:t xml:space="preserve">necessary to treat more than 30 patients at one time </w:t>
      </w:r>
      <w:r w:rsidRPr="00781334">
        <w:rPr>
          <w:rStyle w:val="normaltextrun"/>
          <w:rFonts w:ascii="Arial" w:hAnsi="Arial" w:cs="Arial"/>
          <w:color w:val="000000" w:themeColor="text1"/>
        </w:rPr>
        <w:t>may be completed at no cost to the grant via </w:t>
      </w:r>
      <w:hyperlink r:id="rId12">
        <w:r w:rsidR="5C862D64" w:rsidRPr="00781334">
          <w:rPr>
            <w:rStyle w:val="normaltextrun"/>
            <w:rFonts w:ascii="Arial" w:hAnsi="Arial" w:cs="Arial"/>
            <w:color w:val="0000FF"/>
            <w:u w:val="single"/>
          </w:rPr>
          <w:t>pcssnow.org.</w:t>
        </w:r>
      </w:hyperlink>
    </w:p>
    <w:p w14:paraId="0E4F9ED7" w14:textId="77777777" w:rsidR="00AC6682" w:rsidRPr="00781334" w:rsidRDefault="00AC6682" w:rsidP="00C23E5F">
      <w:pPr>
        <w:pStyle w:val="paragraph"/>
        <w:spacing w:before="0" w:beforeAutospacing="0" w:after="0" w:afterAutospacing="0"/>
        <w:ind w:left="720"/>
        <w:textAlignment w:val="baseline"/>
        <w:rPr>
          <w:rFonts w:ascii="Arial" w:hAnsi="Arial" w:cs="Arial"/>
          <w:color w:val="000000"/>
        </w:rPr>
      </w:pPr>
    </w:p>
    <w:p w14:paraId="58F0681B" w14:textId="4BDB6E98" w:rsidR="009F7745" w:rsidRPr="00781334" w:rsidRDefault="009F7745" w:rsidP="00E45BFF">
      <w:pPr>
        <w:pStyle w:val="paragraph"/>
        <w:numPr>
          <w:ilvl w:val="0"/>
          <w:numId w:val="63"/>
        </w:numPr>
        <w:spacing w:before="0" w:beforeAutospacing="0" w:after="0" w:afterAutospacing="0"/>
        <w:textAlignment w:val="baseline"/>
        <w:rPr>
          <w:rFonts w:ascii="Arial" w:hAnsi="Arial" w:cs="Arial"/>
          <w:color w:val="000000"/>
        </w:rPr>
      </w:pPr>
      <w:r w:rsidRPr="00781334">
        <w:rPr>
          <w:rStyle w:val="normaltextrun"/>
          <w:rFonts w:ascii="Arial" w:hAnsi="Arial" w:cs="Arial"/>
          <w:color w:val="000000"/>
        </w:rPr>
        <w:t xml:space="preserve">Provide treatment transition and coverage for </w:t>
      </w:r>
      <w:r w:rsidR="00A821D9">
        <w:rPr>
          <w:rStyle w:val="normaltextrun"/>
          <w:rFonts w:ascii="Arial" w:hAnsi="Arial" w:cs="Arial"/>
          <w:color w:val="000000"/>
        </w:rPr>
        <w:t>individuals</w:t>
      </w:r>
      <w:r w:rsidR="00A821D9" w:rsidRPr="00781334">
        <w:rPr>
          <w:rStyle w:val="normaltextrun"/>
          <w:rFonts w:ascii="Arial" w:hAnsi="Arial" w:cs="Arial"/>
          <w:color w:val="000000"/>
        </w:rPr>
        <w:t xml:space="preserve"> </w:t>
      </w:r>
      <w:r w:rsidRPr="00781334">
        <w:rPr>
          <w:rStyle w:val="normaltextrun"/>
          <w:rFonts w:ascii="Arial" w:hAnsi="Arial" w:cs="Arial"/>
          <w:color w:val="000000"/>
        </w:rPr>
        <w:t>reentering communities from criminal justice settings or other rehabilitative settings.</w:t>
      </w:r>
      <w:r w:rsidR="008167B8">
        <w:rPr>
          <w:rStyle w:val="normaltextrun"/>
          <w:rFonts w:ascii="Arial" w:hAnsi="Arial" w:cs="Arial"/>
          <w:color w:val="000000"/>
        </w:rPr>
        <w:t xml:space="preserve"> </w:t>
      </w:r>
    </w:p>
    <w:p w14:paraId="19D6C40E" w14:textId="77777777" w:rsidR="009F7745" w:rsidRPr="00781334" w:rsidRDefault="009F7745" w:rsidP="009F7745">
      <w:pPr>
        <w:pStyle w:val="paragraph"/>
        <w:spacing w:before="0" w:beforeAutospacing="0" w:after="0" w:afterAutospacing="0"/>
        <w:textAlignment w:val="baseline"/>
        <w:rPr>
          <w:rFonts w:ascii="Arial" w:hAnsi="Arial" w:cs="Arial"/>
        </w:rPr>
      </w:pPr>
      <w:r w:rsidRPr="00781334">
        <w:rPr>
          <w:rStyle w:val="eop"/>
          <w:rFonts w:ascii="Arial" w:hAnsi="Arial" w:cs="Arial"/>
          <w:color w:val="000000"/>
        </w:rPr>
        <w:t> </w:t>
      </w:r>
    </w:p>
    <w:p w14:paraId="5F2C044E" w14:textId="64D5B00E" w:rsidR="009F7745" w:rsidRPr="004F66A7" w:rsidRDefault="009F7745" w:rsidP="00E45BFF">
      <w:pPr>
        <w:pStyle w:val="paragraph"/>
        <w:numPr>
          <w:ilvl w:val="0"/>
          <w:numId w:val="63"/>
        </w:numPr>
        <w:spacing w:before="0" w:beforeAutospacing="0" w:after="0" w:afterAutospacing="0"/>
        <w:textAlignment w:val="baseline"/>
        <w:rPr>
          <w:rStyle w:val="eop"/>
          <w:rFonts w:ascii="Arial" w:hAnsi="Arial" w:cs="Arial"/>
          <w:sz w:val="22"/>
          <w:szCs w:val="22"/>
        </w:rPr>
      </w:pPr>
      <w:r w:rsidRPr="00781334">
        <w:rPr>
          <w:rStyle w:val="normaltextrun"/>
          <w:rFonts w:ascii="Arial" w:hAnsi="Arial" w:cs="Arial"/>
          <w:color w:val="000000" w:themeColor="text1"/>
        </w:rPr>
        <w:t xml:space="preserve">Make use of the SAMHSA-funded </w:t>
      </w:r>
      <w:r w:rsidR="5C862D64" w:rsidRPr="00781334">
        <w:rPr>
          <w:rStyle w:val="normaltextrun"/>
          <w:rFonts w:ascii="Arial" w:hAnsi="Arial" w:cs="Arial"/>
          <w:color w:val="000000" w:themeColor="text1"/>
        </w:rPr>
        <w:t>SOR/</w:t>
      </w:r>
      <w:r w:rsidR="006D1FDA">
        <w:rPr>
          <w:rStyle w:val="normaltextrun"/>
          <w:rFonts w:ascii="Arial" w:hAnsi="Arial" w:cs="Arial"/>
          <w:color w:val="000000" w:themeColor="text1"/>
        </w:rPr>
        <w:t>Tribal</w:t>
      </w:r>
      <w:r w:rsidR="00F859AC">
        <w:rPr>
          <w:rStyle w:val="normaltextrun"/>
          <w:rFonts w:ascii="Arial" w:hAnsi="Arial" w:cs="Arial"/>
          <w:color w:val="000000" w:themeColor="text1"/>
        </w:rPr>
        <w:t xml:space="preserve"> Opioid Response</w:t>
      </w:r>
      <w:r w:rsidRPr="00781334">
        <w:rPr>
          <w:rStyle w:val="normaltextrun"/>
          <w:rFonts w:ascii="Arial" w:hAnsi="Arial" w:cs="Arial"/>
          <w:color w:val="000000" w:themeColor="text1"/>
        </w:rPr>
        <w:t xml:space="preserve"> Technical Assistance/Training (TA/T) resources to assist in providing training and technical assistance on evidence-based practices to healthcare providers </w:t>
      </w:r>
      <w:r w:rsidR="5C862D64" w:rsidRPr="00781334">
        <w:rPr>
          <w:rStyle w:val="normaltextrun"/>
          <w:rFonts w:ascii="Arial" w:hAnsi="Arial" w:cs="Arial"/>
          <w:color w:val="000000" w:themeColor="text1"/>
        </w:rPr>
        <w:t xml:space="preserve">and others </w:t>
      </w:r>
      <w:r w:rsidRPr="00781334">
        <w:rPr>
          <w:rStyle w:val="normaltextrun"/>
          <w:rFonts w:ascii="Arial" w:hAnsi="Arial" w:cs="Arial"/>
          <w:color w:val="000000" w:themeColor="text1"/>
        </w:rPr>
        <w:t xml:space="preserve">in your state who will render services to </w:t>
      </w:r>
      <w:r w:rsidR="5C862D64" w:rsidRPr="00781334">
        <w:rPr>
          <w:rStyle w:val="normaltextrun"/>
          <w:rFonts w:ascii="Arial" w:hAnsi="Arial" w:cs="Arial"/>
          <w:color w:val="000000" w:themeColor="text1"/>
        </w:rPr>
        <w:t>individuals with</w:t>
      </w:r>
      <w:r w:rsidRPr="00781334">
        <w:rPr>
          <w:rStyle w:val="normaltextrun"/>
          <w:rFonts w:ascii="Arial" w:hAnsi="Arial" w:cs="Arial"/>
          <w:color w:val="000000" w:themeColor="text1"/>
        </w:rPr>
        <w:t xml:space="preserve"> OUD and</w:t>
      </w:r>
      <w:r w:rsidR="001657EF">
        <w:rPr>
          <w:rStyle w:val="normaltextrun"/>
          <w:rFonts w:ascii="Arial" w:hAnsi="Arial" w:cs="Arial"/>
          <w:color w:val="000000" w:themeColor="text1"/>
        </w:rPr>
        <w:t>/or</w:t>
      </w:r>
      <w:r w:rsidRPr="00781334">
        <w:rPr>
          <w:rStyle w:val="normaltextrun"/>
          <w:rFonts w:ascii="Arial" w:hAnsi="Arial" w:cs="Arial"/>
          <w:color w:val="000000" w:themeColor="text1"/>
        </w:rPr>
        <w:t xml:space="preserve"> stimulant use disorder</w:t>
      </w:r>
      <w:r w:rsidR="001657EF">
        <w:rPr>
          <w:rStyle w:val="normaltextrun"/>
          <w:rFonts w:ascii="Arial" w:hAnsi="Arial" w:cs="Arial"/>
          <w:color w:val="000000" w:themeColor="text1"/>
        </w:rPr>
        <w:t>s</w:t>
      </w:r>
      <w:r w:rsidRPr="00781334">
        <w:rPr>
          <w:rStyle w:val="normaltextrun"/>
          <w:rFonts w:ascii="Arial" w:hAnsi="Arial" w:cs="Arial"/>
          <w:color w:val="000000" w:themeColor="text1"/>
        </w:rPr>
        <w:t>.</w:t>
      </w:r>
      <w:r w:rsidR="008167B8">
        <w:rPr>
          <w:rStyle w:val="normaltextrun"/>
          <w:rFonts w:ascii="Arial" w:hAnsi="Arial" w:cs="Arial"/>
          <w:color w:val="000000" w:themeColor="text1"/>
        </w:rPr>
        <w:t xml:space="preserve"> </w:t>
      </w:r>
    </w:p>
    <w:p w14:paraId="618EDFA0" w14:textId="77777777" w:rsidR="002531E8" w:rsidRDefault="002531E8">
      <w:pPr>
        <w:spacing w:after="0"/>
        <w:rPr>
          <w:rFonts w:cs="Arial"/>
          <w:sz w:val="22"/>
          <w:szCs w:val="22"/>
        </w:rPr>
      </w:pPr>
      <w:r>
        <w:rPr>
          <w:rFonts w:cs="Arial"/>
          <w:sz w:val="22"/>
          <w:szCs w:val="22"/>
        </w:rPr>
        <w:br w:type="page"/>
      </w:r>
    </w:p>
    <w:p w14:paraId="7331ED5F" w14:textId="69183AA6" w:rsidR="00335FDD" w:rsidRPr="00335FDD" w:rsidRDefault="00335FDD" w:rsidP="00E45BFF">
      <w:pPr>
        <w:pStyle w:val="paragraph"/>
        <w:numPr>
          <w:ilvl w:val="0"/>
          <w:numId w:val="63"/>
        </w:numPr>
        <w:spacing w:before="0" w:beforeAutospacing="0" w:after="0" w:afterAutospacing="0"/>
        <w:textAlignment w:val="baseline"/>
        <w:rPr>
          <w:rStyle w:val="normaltextrun"/>
          <w:rFonts w:ascii="Arial" w:hAnsi="Arial" w:cs="Arial"/>
        </w:rPr>
      </w:pPr>
      <w:r w:rsidRPr="00BF7D4D">
        <w:rPr>
          <w:rStyle w:val="normaltextrun"/>
          <w:rFonts w:ascii="Arial" w:hAnsi="Arial" w:cs="Arial"/>
          <w:color w:val="000000"/>
        </w:rPr>
        <w:t>Provide HIV and viral hepatitis testing as clinically indicated and referral to appropriate treatment provided to those testing positive. Vaccination for hepatitis A and B should be provided or referral made for same as clinically indicated. </w:t>
      </w:r>
    </w:p>
    <w:p w14:paraId="50FBADCA" w14:textId="77777777" w:rsidR="00335FDD" w:rsidRDefault="00335FDD" w:rsidP="00453BE8">
      <w:pPr>
        <w:spacing w:after="0"/>
      </w:pPr>
    </w:p>
    <w:p w14:paraId="673B16C0" w14:textId="60B19B28" w:rsidR="00335FDD" w:rsidRDefault="00335FDD" w:rsidP="00E45BFF">
      <w:pPr>
        <w:pStyle w:val="Heading2"/>
        <w:keepLines/>
        <w:numPr>
          <w:ilvl w:val="0"/>
          <w:numId w:val="84"/>
        </w:numPr>
        <w:spacing w:after="0"/>
      </w:pPr>
      <w:bookmarkStart w:id="24" w:name="_Toc131406581"/>
      <w:r w:rsidRPr="00781334">
        <w:t>ALLOWABLE ACTIVITIES</w:t>
      </w:r>
      <w:bookmarkEnd w:id="24"/>
    </w:p>
    <w:p w14:paraId="189A3409" w14:textId="77777777" w:rsidR="00335FDD" w:rsidRPr="00335FDD" w:rsidRDefault="00335FDD" w:rsidP="00335FDD">
      <w:pPr>
        <w:spacing w:after="0"/>
      </w:pPr>
    </w:p>
    <w:p w14:paraId="60E4AC33" w14:textId="77777777" w:rsidR="00335FDD" w:rsidRDefault="00335FDD" w:rsidP="00335FDD">
      <w:pPr>
        <w:keepNext/>
        <w:keepLines/>
        <w:tabs>
          <w:tab w:val="left" w:pos="1008"/>
        </w:tabs>
        <w:spacing w:after="0"/>
        <w:rPr>
          <w:rFonts w:cs="Arial"/>
          <w:bCs/>
        </w:rPr>
      </w:pPr>
      <w:r w:rsidRPr="00781334">
        <w:rPr>
          <w:rFonts w:cs="Arial"/>
          <w:bCs/>
        </w:rPr>
        <w:t>Allowable activities are an allowable use of grant</w:t>
      </w:r>
      <w:r w:rsidRPr="00781334" w:rsidDel="00CA5E1C">
        <w:rPr>
          <w:rFonts w:cs="Arial"/>
          <w:bCs/>
        </w:rPr>
        <w:t xml:space="preserve"> </w:t>
      </w:r>
      <w:r w:rsidRPr="00781334">
        <w:rPr>
          <w:rFonts w:cs="Arial"/>
          <w:bCs/>
        </w:rPr>
        <w:t xml:space="preserve">funds but are not required. </w:t>
      </w:r>
      <w:r w:rsidRPr="00781334">
        <w:rPr>
          <w:rStyle w:val="normaltextrun"/>
          <w:rFonts w:cs="Arial"/>
          <w:color w:val="000000"/>
          <w:shd w:val="clear" w:color="auto" w:fill="FFFFFF"/>
        </w:rPr>
        <w:t>Recipients may use grant funds to provide any allowable activity if it does not interfere or prevent the grant recipient from performing all required activities and serve the total number of unduplicated individuals each year of the grant.</w:t>
      </w:r>
      <w:r w:rsidRPr="00781334">
        <w:rPr>
          <w:rFonts w:cs="Arial"/>
          <w:bCs/>
        </w:rPr>
        <w:t xml:space="preserve"> Allowable activities may include:</w:t>
      </w:r>
    </w:p>
    <w:p w14:paraId="3FAF024F" w14:textId="77777777" w:rsidR="00335FDD" w:rsidRPr="00543B6E" w:rsidRDefault="00335FDD" w:rsidP="00335FDD">
      <w:pPr>
        <w:keepNext/>
        <w:keepLines/>
        <w:tabs>
          <w:tab w:val="left" w:pos="1008"/>
        </w:tabs>
        <w:spacing w:after="0"/>
        <w:rPr>
          <w:rStyle w:val="normaltextrun"/>
          <w:rFonts w:cs="Arial"/>
          <w:bCs/>
        </w:rPr>
      </w:pPr>
    </w:p>
    <w:p w14:paraId="37F86C1D" w14:textId="77777777" w:rsidR="00335FDD" w:rsidRPr="00781334" w:rsidRDefault="00335FDD" w:rsidP="00E45BFF">
      <w:pPr>
        <w:pStyle w:val="ListParagraph"/>
        <w:keepNext/>
        <w:keepLines/>
        <w:numPr>
          <w:ilvl w:val="0"/>
          <w:numId w:val="78"/>
        </w:numPr>
        <w:spacing w:after="0"/>
        <w:rPr>
          <w:rFonts w:cs="Arial"/>
        </w:rPr>
      </w:pPr>
      <w:r w:rsidRPr="5112029C">
        <w:rPr>
          <w:rFonts w:cs="Arial"/>
        </w:rPr>
        <w:t xml:space="preserve">Develop and implement evidence-based prevention, treatment, and recovery support services to address stimulant misuse and use disorders, including for cocaine and methamphetamine. Clinical treatment may include outpatient, intensive outpatient, day treatment, partial hospitalization, or inpatient/residential levels of care. </w:t>
      </w:r>
    </w:p>
    <w:p w14:paraId="50585F17" w14:textId="77777777" w:rsidR="00335FDD" w:rsidRPr="00781334" w:rsidRDefault="00335FDD" w:rsidP="00335FDD">
      <w:pPr>
        <w:pStyle w:val="ListParagraph"/>
        <w:keepNext/>
        <w:keepLines/>
        <w:tabs>
          <w:tab w:val="left" w:pos="1008"/>
        </w:tabs>
        <w:spacing w:after="0"/>
        <w:rPr>
          <w:rFonts w:cs="Arial"/>
          <w:b/>
          <w:bCs/>
        </w:rPr>
      </w:pPr>
    </w:p>
    <w:p w14:paraId="6944C4ED" w14:textId="25506876" w:rsidR="00335FDD" w:rsidRDefault="00335FDD" w:rsidP="00E45BFF">
      <w:pPr>
        <w:pStyle w:val="ListParagraph"/>
        <w:keepNext/>
        <w:keepLines/>
        <w:numPr>
          <w:ilvl w:val="0"/>
          <w:numId w:val="73"/>
        </w:numPr>
        <w:tabs>
          <w:tab w:val="left" w:pos="1008"/>
        </w:tabs>
        <w:spacing w:after="0"/>
        <w:rPr>
          <w:rFonts w:cs="Arial"/>
        </w:rPr>
      </w:pPr>
      <w:r w:rsidRPr="00781334">
        <w:rPr>
          <w:rFonts w:cs="Arial"/>
        </w:rPr>
        <w:t>Purchase and/or implement mobile and/or non-mobile medication units that provide appropriate privacy and adequate space to administer and dispense medications for OUD treatment in accordance with federal regulations</w:t>
      </w:r>
      <w:r w:rsidRPr="00781334">
        <w:rPr>
          <w:rStyle w:val="FootnoteReference"/>
          <w:rFonts w:cs="Arial"/>
        </w:rPr>
        <w:footnoteReference w:id="8"/>
      </w:r>
      <w:r w:rsidRPr="00781334">
        <w:rPr>
          <w:rFonts w:cs="Arial"/>
        </w:rPr>
        <w:t>.</w:t>
      </w:r>
      <w:r w:rsidR="008167B8">
        <w:rPr>
          <w:rFonts w:cs="Arial"/>
        </w:rPr>
        <w:t xml:space="preserve"> </w:t>
      </w:r>
      <w:r w:rsidRPr="00781334">
        <w:rPr>
          <w:rFonts w:cs="Arial"/>
        </w:rPr>
        <w:t>The following services may be provided in mobile medication units, assuming compliance with all applicable federal, state, and local law:</w:t>
      </w:r>
      <w:r w:rsidR="008167B8">
        <w:rPr>
          <w:rFonts w:cs="Arial"/>
        </w:rPr>
        <w:t xml:space="preserve"> </w:t>
      </w:r>
    </w:p>
    <w:p w14:paraId="0E43B48F" w14:textId="77777777" w:rsidR="00335FDD" w:rsidRPr="00781334" w:rsidRDefault="00335FDD" w:rsidP="00335FDD">
      <w:pPr>
        <w:pStyle w:val="ListParagraph"/>
        <w:keepNext/>
        <w:keepLines/>
        <w:tabs>
          <w:tab w:val="left" w:pos="1008"/>
        </w:tabs>
        <w:spacing w:after="0"/>
        <w:rPr>
          <w:rFonts w:cs="Arial"/>
        </w:rPr>
      </w:pPr>
    </w:p>
    <w:p w14:paraId="56727A1C" w14:textId="3C761727" w:rsidR="00335FDD" w:rsidRPr="00B60E1E" w:rsidRDefault="00335FDD" w:rsidP="00E45BFF">
      <w:pPr>
        <w:pStyle w:val="paragraph"/>
        <w:keepNext/>
        <w:keepLines/>
        <w:numPr>
          <w:ilvl w:val="1"/>
          <w:numId w:val="63"/>
        </w:numPr>
        <w:spacing w:before="0" w:beforeAutospacing="0" w:after="0" w:afterAutospacing="0"/>
        <w:ind w:left="1080"/>
        <w:textAlignment w:val="baseline"/>
        <w:rPr>
          <w:rStyle w:val="normaltextrun"/>
          <w:rFonts w:ascii="Arial" w:hAnsi="Arial" w:cs="Arial"/>
          <w:color w:val="000000"/>
          <w:szCs w:val="20"/>
        </w:rPr>
      </w:pPr>
      <w:r w:rsidRPr="00781334">
        <w:rPr>
          <w:rStyle w:val="normaltextrun"/>
          <w:rFonts w:ascii="Arial" w:hAnsi="Arial" w:cs="Arial"/>
          <w:color w:val="000000"/>
        </w:rPr>
        <w:t xml:space="preserve">Administering and dispensing medications for opioid use disorder </w:t>
      </w:r>
      <w:proofErr w:type="gramStart"/>
      <w:r w:rsidRPr="00781334">
        <w:rPr>
          <w:rStyle w:val="normaltextrun"/>
          <w:rFonts w:ascii="Arial" w:hAnsi="Arial" w:cs="Arial"/>
          <w:color w:val="000000"/>
        </w:rPr>
        <w:t>treatment;</w:t>
      </w:r>
      <w:proofErr w:type="gramEnd"/>
      <w:r w:rsidR="008167B8">
        <w:rPr>
          <w:rStyle w:val="normaltextrun"/>
          <w:rFonts w:ascii="Arial" w:hAnsi="Arial" w:cs="Arial"/>
          <w:color w:val="000000"/>
        </w:rPr>
        <w:t xml:space="preserve"> </w:t>
      </w:r>
    </w:p>
    <w:p w14:paraId="00C36BCD" w14:textId="082A9513" w:rsidR="00335FDD" w:rsidRPr="00781334" w:rsidRDefault="00335FDD" w:rsidP="00E45BFF">
      <w:pPr>
        <w:pStyle w:val="paragraph"/>
        <w:keepNext/>
        <w:keepLines/>
        <w:numPr>
          <w:ilvl w:val="1"/>
          <w:numId w:val="63"/>
        </w:numPr>
        <w:spacing w:before="0" w:beforeAutospacing="0" w:after="0" w:afterAutospacing="0"/>
        <w:ind w:left="1080"/>
        <w:textAlignment w:val="baseline"/>
        <w:rPr>
          <w:rStyle w:val="normaltextrun"/>
          <w:rFonts w:ascii="Arial" w:hAnsi="Arial" w:cs="Arial"/>
          <w:color w:val="000000"/>
        </w:rPr>
      </w:pPr>
      <w:r w:rsidRPr="00781334">
        <w:rPr>
          <w:rStyle w:val="normaltextrun"/>
          <w:rFonts w:ascii="Arial" w:hAnsi="Arial" w:cs="Arial"/>
          <w:color w:val="000000"/>
        </w:rPr>
        <w:t xml:space="preserve">Collecting samples for drug testing or </w:t>
      </w:r>
      <w:proofErr w:type="gramStart"/>
      <w:r w:rsidRPr="00781334">
        <w:rPr>
          <w:rStyle w:val="normaltextrun"/>
          <w:rFonts w:ascii="Arial" w:hAnsi="Arial" w:cs="Arial"/>
          <w:color w:val="000000"/>
        </w:rPr>
        <w:t>analysis;</w:t>
      </w:r>
      <w:proofErr w:type="gramEnd"/>
      <w:r w:rsidR="008167B8">
        <w:rPr>
          <w:rStyle w:val="normaltextrun"/>
          <w:rFonts w:ascii="Arial" w:hAnsi="Arial" w:cs="Arial"/>
          <w:color w:val="000000"/>
        </w:rPr>
        <w:t xml:space="preserve"> </w:t>
      </w:r>
    </w:p>
    <w:p w14:paraId="640B52F7" w14:textId="77777777" w:rsidR="00335FDD" w:rsidRPr="00781334" w:rsidRDefault="00335FDD" w:rsidP="00E45BFF">
      <w:pPr>
        <w:pStyle w:val="paragraph"/>
        <w:keepNext/>
        <w:keepLines/>
        <w:numPr>
          <w:ilvl w:val="1"/>
          <w:numId w:val="63"/>
        </w:numPr>
        <w:spacing w:before="0" w:beforeAutospacing="0" w:after="0" w:afterAutospacing="0"/>
        <w:ind w:left="1080"/>
        <w:textAlignment w:val="baseline"/>
        <w:rPr>
          <w:rStyle w:val="normaltextrun"/>
          <w:rFonts w:ascii="Arial" w:hAnsi="Arial" w:cs="Arial"/>
          <w:color w:val="000000"/>
        </w:rPr>
      </w:pPr>
      <w:r w:rsidRPr="00781334">
        <w:rPr>
          <w:rStyle w:val="normaltextrun"/>
          <w:rFonts w:ascii="Arial" w:hAnsi="Arial" w:cs="Arial"/>
          <w:color w:val="000000"/>
        </w:rPr>
        <w:t xml:space="preserve">Dispensing of take-home </w:t>
      </w:r>
      <w:proofErr w:type="gramStart"/>
      <w:r w:rsidRPr="00781334">
        <w:rPr>
          <w:rStyle w:val="normaltextrun"/>
          <w:rFonts w:ascii="Arial" w:hAnsi="Arial" w:cs="Arial"/>
          <w:color w:val="000000"/>
        </w:rPr>
        <w:t>medications;</w:t>
      </w:r>
      <w:proofErr w:type="gramEnd"/>
      <w:r w:rsidRPr="00781334">
        <w:rPr>
          <w:rStyle w:val="normaltextrun"/>
          <w:rFonts w:ascii="Arial" w:hAnsi="Arial" w:cs="Arial"/>
          <w:color w:val="000000"/>
        </w:rPr>
        <w:t xml:space="preserve"> </w:t>
      </w:r>
    </w:p>
    <w:p w14:paraId="217AB01D" w14:textId="77777777" w:rsidR="00335FDD" w:rsidRPr="00781334" w:rsidRDefault="00335FDD" w:rsidP="00E45BFF">
      <w:pPr>
        <w:pStyle w:val="paragraph"/>
        <w:keepNext/>
        <w:keepLines/>
        <w:numPr>
          <w:ilvl w:val="1"/>
          <w:numId w:val="63"/>
        </w:numPr>
        <w:spacing w:before="0" w:beforeAutospacing="0" w:after="0" w:afterAutospacing="0"/>
        <w:ind w:left="1080"/>
        <w:textAlignment w:val="baseline"/>
        <w:rPr>
          <w:rStyle w:val="normaltextrun"/>
          <w:rFonts w:ascii="Arial" w:hAnsi="Arial" w:cs="Arial"/>
          <w:color w:val="000000"/>
        </w:rPr>
      </w:pPr>
      <w:r w:rsidRPr="00781334">
        <w:rPr>
          <w:rStyle w:val="normaltextrun"/>
          <w:rFonts w:ascii="Arial" w:hAnsi="Arial" w:cs="Arial"/>
          <w:color w:val="000000"/>
        </w:rPr>
        <w:t xml:space="preserve">Conducting intake/initial psychosocial and appropriate medical assessments, with a full physical examination to be completed or provided within 14-days of admission, in units that provide appropriate privacy and adequate </w:t>
      </w:r>
      <w:proofErr w:type="gramStart"/>
      <w:r w:rsidRPr="00781334">
        <w:rPr>
          <w:rStyle w:val="normaltextrun"/>
          <w:rFonts w:ascii="Arial" w:hAnsi="Arial" w:cs="Arial"/>
          <w:color w:val="000000"/>
        </w:rPr>
        <w:t>space;</w:t>
      </w:r>
      <w:proofErr w:type="gramEnd"/>
      <w:r w:rsidRPr="00781334">
        <w:rPr>
          <w:rStyle w:val="normaltextrun"/>
          <w:rFonts w:ascii="Arial" w:hAnsi="Arial" w:cs="Arial"/>
          <w:color w:val="000000"/>
        </w:rPr>
        <w:t xml:space="preserve"> </w:t>
      </w:r>
    </w:p>
    <w:p w14:paraId="7AC31A6E" w14:textId="4349B04A" w:rsidR="00335FDD" w:rsidRPr="00781334" w:rsidRDefault="00335FDD" w:rsidP="00E45BFF">
      <w:pPr>
        <w:pStyle w:val="paragraph"/>
        <w:keepNext/>
        <w:keepLines/>
        <w:numPr>
          <w:ilvl w:val="1"/>
          <w:numId w:val="63"/>
        </w:numPr>
        <w:spacing w:before="0" w:beforeAutospacing="0" w:after="0" w:afterAutospacing="0"/>
        <w:ind w:left="1080"/>
        <w:textAlignment w:val="baseline"/>
        <w:rPr>
          <w:rStyle w:val="normaltextrun"/>
          <w:rFonts w:ascii="Arial" w:hAnsi="Arial" w:cs="Arial"/>
          <w:color w:val="000000"/>
        </w:rPr>
      </w:pPr>
      <w:r w:rsidRPr="00781334">
        <w:rPr>
          <w:rStyle w:val="normaltextrun"/>
          <w:rFonts w:ascii="Arial" w:hAnsi="Arial" w:cs="Arial"/>
          <w:color w:val="000000"/>
        </w:rPr>
        <w:t>Initiating methadone or buprenorphine after an appropriate medical assessment has been performed; and</w:t>
      </w:r>
      <w:r w:rsidR="008167B8">
        <w:rPr>
          <w:rStyle w:val="normaltextrun"/>
          <w:rFonts w:ascii="Arial" w:hAnsi="Arial" w:cs="Arial"/>
          <w:color w:val="000000"/>
        </w:rPr>
        <w:t xml:space="preserve"> </w:t>
      </w:r>
    </w:p>
    <w:p w14:paraId="29D9DC42" w14:textId="77777777" w:rsidR="00335FDD" w:rsidRDefault="00335FDD" w:rsidP="00E45BFF">
      <w:pPr>
        <w:pStyle w:val="paragraph"/>
        <w:keepNext/>
        <w:keepLines/>
        <w:numPr>
          <w:ilvl w:val="1"/>
          <w:numId w:val="63"/>
        </w:numPr>
        <w:spacing w:before="0" w:beforeAutospacing="0" w:after="0" w:afterAutospacing="0"/>
        <w:ind w:left="1080"/>
        <w:textAlignment w:val="baseline"/>
        <w:rPr>
          <w:rStyle w:val="normaltextrun"/>
          <w:rFonts w:ascii="Arial" w:hAnsi="Arial" w:cs="Arial"/>
          <w:color w:val="000000" w:themeColor="text1"/>
        </w:rPr>
      </w:pPr>
      <w:r w:rsidRPr="5112029C">
        <w:rPr>
          <w:rStyle w:val="normaltextrun"/>
          <w:rFonts w:ascii="Arial" w:hAnsi="Arial" w:cs="Arial"/>
          <w:color w:val="000000" w:themeColor="text1"/>
        </w:rPr>
        <w:t>Counseling and other services, in units that provide appropriate privacy and have adequate space, may be provided directly or when permissible through use of telehealth services. Non-mobile medication units may also offer the above services where space allows for quality patient care and are consistent with state and local laws and regulations.</w:t>
      </w:r>
    </w:p>
    <w:p w14:paraId="25E391D7" w14:textId="77777777" w:rsidR="00335FDD" w:rsidRPr="00781334" w:rsidRDefault="00335FDD" w:rsidP="00335FDD">
      <w:pPr>
        <w:pStyle w:val="paragraph"/>
        <w:keepNext/>
        <w:keepLines/>
        <w:spacing w:before="0" w:beforeAutospacing="0" w:after="0" w:afterAutospacing="0"/>
        <w:ind w:left="1440"/>
        <w:textAlignment w:val="baseline"/>
        <w:rPr>
          <w:rStyle w:val="normaltextrun"/>
          <w:rFonts w:ascii="Arial" w:hAnsi="Arial" w:cs="Arial"/>
          <w:color w:val="000000" w:themeColor="text1"/>
        </w:rPr>
      </w:pPr>
      <w:r w:rsidRPr="5112029C">
        <w:rPr>
          <w:rStyle w:val="normaltextrun"/>
          <w:rFonts w:ascii="Arial" w:hAnsi="Arial" w:cs="Arial"/>
          <w:color w:val="000000" w:themeColor="text1"/>
        </w:rPr>
        <w:t xml:space="preserve"> </w:t>
      </w:r>
    </w:p>
    <w:p w14:paraId="265EB1FC" w14:textId="77777777" w:rsidR="00335FDD" w:rsidRDefault="00335FDD" w:rsidP="00E45BFF">
      <w:pPr>
        <w:pStyle w:val="ListParagraph"/>
        <w:keepNext/>
        <w:keepLines/>
        <w:numPr>
          <w:ilvl w:val="0"/>
          <w:numId w:val="36"/>
        </w:numPr>
        <w:tabs>
          <w:tab w:val="left" w:pos="1008"/>
        </w:tabs>
        <w:spacing w:after="0"/>
        <w:rPr>
          <w:rStyle w:val="normaltextrun"/>
          <w:rFonts w:cs="Arial"/>
        </w:rPr>
      </w:pPr>
      <w:r w:rsidRPr="006171D9">
        <w:rPr>
          <w:rStyle w:val="normaltextrun"/>
          <w:rFonts w:cs="Arial"/>
        </w:rPr>
        <w:t>Purchase and distribution of fentanyl test strips (FTS)</w:t>
      </w:r>
      <w:r>
        <w:rPr>
          <w:rStyle w:val="normaltextrun"/>
          <w:rFonts w:cs="Arial"/>
        </w:rPr>
        <w:t xml:space="preserve">. </w:t>
      </w:r>
    </w:p>
    <w:p w14:paraId="048697D9" w14:textId="77777777" w:rsidR="002531E8" w:rsidRDefault="002531E8">
      <w:pPr>
        <w:spacing w:after="0"/>
        <w:rPr>
          <w:rStyle w:val="normaltextrun"/>
          <w:rFonts w:cs="Arial"/>
          <w:szCs w:val="24"/>
        </w:rPr>
      </w:pPr>
      <w:r>
        <w:rPr>
          <w:rStyle w:val="normaltextrun"/>
          <w:rFonts w:cs="Arial"/>
          <w:szCs w:val="24"/>
        </w:rPr>
        <w:br w:type="page"/>
      </w:r>
    </w:p>
    <w:p w14:paraId="4B4921C3" w14:textId="001B077C" w:rsidR="009108D8" w:rsidRPr="004F66A7" w:rsidRDefault="1B49763F" w:rsidP="00E45BFF">
      <w:pPr>
        <w:pStyle w:val="ListParagraph"/>
        <w:keepNext/>
        <w:keepLines/>
        <w:numPr>
          <w:ilvl w:val="0"/>
          <w:numId w:val="36"/>
        </w:numPr>
        <w:tabs>
          <w:tab w:val="left" w:pos="1008"/>
        </w:tabs>
        <w:spacing w:after="0"/>
        <w:rPr>
          <w:rStyle w:val="eop"/>
        </w:rPr>
      </w:pPr>
      <w:r w:rsidRPr="006171D9">
        <w:rPr>
          <w:rStyle w:val="normaltextrun"/>
          <w:rFonts w:cs="Arial"/>
          <w:color w:val="000000" w:themeColor="text1"/>
        </w:rPr>
        <w:t>D</w:t>
      </w:r>
      <w:r w:rsidR="02AA07EB" w:rsidRPr="006171D9">
        <w:rPr>
          <w:rStyle w:val="normaltextrun"/>
          <w:rFonts w:cs="Arial"/>
          <w:color w:val="000000" w:themeColor="text1"/>
        </w:rPr>
        <w:t>evelop and i</w:t>
      </w:r>
      <w:r w:rsidR="02AA07EB" w:rsidRPr="00380621">
        <w:rPr>
          <w:rStyle w:val="normaltextrun"/>
          <w:rFonts w:cs="Arial"/>
        </w:rPr>
        <w:t>mplement evidence-based contingency management programs to treat stimulant use disorder and concurrent substance misuse, and to improve retention in care</w:t>
      </w:r>
      <w:r w:rsidR="332BDBEB" w:rsidRPr="00B93D5C">
        <w:rPr>
          <w:rStyle w:val="normaltextrun"/>
          <w:rFonts w:cs="Arial"/>
        </w:rPr>
        <w:t>.</w:t>
      </w:r>
      <w:r w:rsidR="008167B8">
        <w:rPr>
          <w:rStyle w:val="normaltextrun"/>
          <w:rFonts w:cs="Arial"/>
          <w:color w:val="000000" w:themeColor="text1"/>
        </w:rPr>
        <w:t xml:space="preserve"> </w:t>
      </w:r>
      <w:r w:rsidR="332BDBEB" w:rsidRPr="00B93D5C">
        <w:rPr>
          <w:rStyle w:val="eop"/>
          <w:rFonts w:cs="Arial"/>
          <w:color w:val="000000" w:themeColor="text1"/>
        </w:rPr>
        <w:t xml:space="preserve">If you plan to implement contingency management programs, you must certify that you will comply with the conditions and training requirements, </w:t>
      </w:r>
      <w:r w:rsidR="70ED3C91" w:rsidRPr="00B93D5C">
        <w:rPr>
          <w:rFonts w:cs="Arial"/>
          <w:color w:val="000000" w:themeColor="text1"/>
        </w:rPr>
        <w:t xml:space="preserve">as well as provide a </w:t>
      </w:r>
      <w:r w:rsidR="366B974B" w:rsidRPr="00B93D5C">
        <w:rPr>
          <w:rFonts w:eastAsia="Arial" w:cs="Arial"/>
          <w:color w:val="000000" w:themeColor="text1"/>
        </w:rPr>
        <w:t>plan to ensure: (1) that sub-awardees receive appropriate education on contingency management prior to implementation; and (2) oversight of sub-awardee contingency management implementation and operation,</w:t>
      </w:r>
      <w:r w:rsidR="332BDBEB" w:rsidRPr="00B93D5C">
        <w:rPr>
          <w:rStyle w:val="eop"/>
          <w:rFonts w:cs="Arial"/>
          <w:color w:val="000000" w:themeColor="text1"/>
        </w:rPr>
        <w:t xml:space="preserve"> as outlined in </w:t>
      </w:r>
      <w:hyperlink w:anchor="_Appendix_J_–_2" w:history="1">
        <w:r w:rsidR="000709F6" w:rsidRPr="006171D9">
          <w:rPr>
            <w:rStyle w:val="Hyperlink"/>
            <w:rFonts w:cs="Arial"/>
          </w:rPr>
          <w:t>Appendix J</w:t>
        </w:r>
      </w:hyperlink>
      <w:r w:rsidR="000709F6" w:rsidRPr="006171D9">
        <w:rPr>
          <w:rStyle w:val="eop"/>
          <w:rFonts w:cs="Arial"/>
          <w:color w:val="000000" w:themeColor="text1"/>
        </w:rPr>
        <w:t xml:space="preserve"> </w:t>
      </w:r>
      <w:r w:rsidR="332BDBEB" w:rsidRPr="006171D9">
        <w:rPr>
          <w:rStyle w:val="eop"/>
          <w:rFonts w:cs="Arial"/>
          <w:color w:val="000000" w:themeColor="text1"/>
        </w:rPr>
        <w:t xml:space="preserve">of this NOFO. This Statement of Certification must be provided in </w:t>
      </w:r>
      <w:r w:rsidR="332BDBEB" w:rsidRPr="00B93D5C">
        <w:rPr>
          <w:rStyle w:val="eop"/>
          <w:rFonts w:cs="Arial"/>
          <w:b/>
          <w:bCs/>
          <w:color w:val="000000" w:themeColor="text1"/>
        </w:rPr>
        <w:t>Attachment 10</w:t>
      </w:r>
      <w:r w:rsidR="332BDBEB" w:rsidRPr="00B93D5C">
        <w:rPr>
          <w:rStyle w:val="eop"/>
          <w:rFonts w:cs="Arial"/>
          <w:color w:val="000000" w:themeColor="text1"/>
        </w:rPr>
        <w:t xml:space="preserve"> of your application.</w:t>
      </w:r>
      <w:r w:rsidR="687DBBBD" w:rsidRPr="00B93D5C">
        <w:rPr>
          <w:rStyle w:val="eop"/>
          <w:rFonts w:cs="Arial"/>
          <w:color w:val="000000" w:themeColor="text1"/>
        </w:rPr>
        <w:t xml:space="preserve"> </w:t>
      </w:r>
      <w:r w:rsidR="0043055C" w:rsidRPr="00B93D5C">
        <w:rPr>
          <w:rStyle w:val="eop"/>
          <w:rFonts w:cs="Arial"/>
          <w:color w:val="000000" w:themeColor="text1"/>
        </w:rPr>
        <w:t xml:space="preserve">However, the plan must be submitted </w:t>
      </w:r>
      <w:r w:rsidR="0043055C" w:rsidRPr="00B93D5C">
        <w:rPr>
          <w:rStyle w:val="eop"/>
          <w:rFonts w:cs="Arial"/>
          <w:b/>
          <w:bCs/>
          <w:color w:val="000000" w:themeColor="text1"/>
        </w:rPr>
        <w:t>within 90 days of the grant award</w:t>
      </w:r>
      <w:r w:rsidR="0043055C" w:rsidRPr="00B93D5C">
        <w:rPr>
          <w:rStyle w:val="eop"/>
          <w:rFonts w:cs="Arial"/>
          <w:color w:val="000000" w:themeColor="text1"/>
        </w:rPr>
        <w:t>.</w:t>
      </w:r>
    </w:p>
    <w:p w14:paraId="656661AB" w14:textId="77777777" w:rsidR="004F66A7" w:rsidRPr="00B93D5C" w:rsidRDefault="004F66A7" w:rsidP="004F66A7">
      <w:pPr>
        <w:pStyle w:val="ListParagraph"/>
        <w:keepNext/>
        <w:keepLines/>
        <w:tabs>
          <w:tab w:val="left" w:pos="1008"/>
        </w:tabs>
        <w:spacing w:after="0"/>
        <w:rPr>
          <w:rStyle w:val="eop"/>
        </w:rPr>
      </w:pPr>
    </w:p>
    <w:p w14:paraId="3C577949" w14:textId="19939866" w:rsidR="00087831" w:rsidRPr="006171D9" w:rsidRDefault="00DA7668" w:rsidP="00E45BFF">
      <w:pPr>
        <w:pStyle w:val="ListParagraph"/>
        <w:keepNext/>
        <w:keepLines/>
        <w:numPr>
          <w:ilvl w:val="0"/>
          <w:numId w:val="36"/>
        </w:numPr>
        <w:tabs>
          <w:tab w:val="left" w:pos="1008"/>
        </w:tabs>
        <w:spacing w:after="0"/>
        <w:rPr>
          <w:rStyle w:val="eop"/>
        </w:rPr>
      </w:pPr>
      <w:r w:rsidRPr="009108D8">
        <w:rPr>
          <w:rStyle w:val="normaltextrun"/>
          <w:rFonts w:cs="Arial"/>
          <w:color w:val="000000"/>
        </w:rPr>
        <w:t>Provide</w:t>
      </w:r>
      <w:r w:rsidR="00087831" w:rsidRPr="009108D8">
        <w:rPr>
          <w:rStyle w:val="normaltextrun"/>
          <w:rFonts w:cs="Arial"/>
          <w:color w:val="000000"/>
        </w:rPr>
        <w:t xml:space="preserve"> </w:t>
      </w:r>
      <w:r w:rsidRPr="009108D8">
        <w:rPr>
          <w:rStyle w:val="normaltextrun"/>
          <w:rFonts w:cs="Arial"/>
          <w:color w:val="000000"/>
        </w:rPr>
        <w:t>training and</w:t>
      </w:r>
      <w:r w:rsidR="00087831" w:rsidRPr="004F66A7">
        <w:rPr>
          <w:rStyle w:val="normaltextrun"/>
          <w:rFonts w:cs="Arial"/>
          <w:color w:val="000000"/>
        </w:rPr>
        <w:t xml:space="preserve"> activities to enhance and expand the </w:t>
      </w:r>
      <w:r w:rsidRPr="004F66A7">
        <w:rPr>
          <w:rStyle w:val="normaltextrun"/>
          <w:rFonts w:cs="Arial"/>
          <w:color w:val="000000"/>
        </w:rPr>
        <w:t>substance use and co-occurring substance use and mental disorder treatment</w:t>
      </w:r>
      <w:r w:rsidR="00087831" w:rsidRPr="004F66A7">
        <w:rPr>
          <w:rStyle w:val="normaltextrun"/>
          <w:rFonts w:cs="Arial"/>
          <w:color w:val="000000"/>
        </w:rPr>
        <w:t xml:space="preserve"> workforce.</w:t>
      </w:r>
      <w:r w:rsidR="00087831" w:rsidRPr="004F66A7">
        <w:rPr>
          <w:rStyle w:val="eop"/>
          <w:rFonts w:cs="Arial"/>
          <w:color w:val="000000"/>
        </w:rPr>
        <w:t> </w:t>
      </w:r>
      <w:r w:rsidR="00087831" w:rsidRPr="004F66A7">
        <w:rPr>
          <w:rStyle w:val="normaltextrun"/>
          <w:rFonts w:cs="Arial"/>
          <w:color w:val="000000"/>
        </w:rPr>
        <w:t>Note: Although workforce development is an allowable use of grant funds, SAMHSA expects that priority will be given to service provision and prevention activities. Recipients will be e</w:t>
      </w:r>
      <w:r w:rsidR="00087831" w:rsidRPr="009108D8">
        <w:rPr>
          <w:rStyle w:val="normaltextrun"/>
          <w:rFonts w:cs="Arial"/>
          <w:color w:val="000000"/>
        </w:rPr>
        <w:t>xpected to utilize the training and education resources which SAMHSA provides at no cost to the grant.</w:t>
      </w:r>
      <w:r w:rsidR="00087831" w:rsidRPr="009108D8">
        <w:rPr>
          <w:rStyle w:val="eop"/>
          <w:rFonts w:cs="Arial"/>
          <w:color w:val="000000"/>
        </w:rPr>
        <w:t> </w:t>
      </w:r>
    </w:p>
    <w:p w14:paraId="4927F6F8" w14:textId="77777777" w:rsidR="00120DD5" w:rsidRPr="000667BB" w:rsidRDefault="00120DD5" w:rsidP="006171D9">
      <w:pPr>
        <w:pStyle w:val="ListParagraph"/>
        <w:keepNext/>
        <w:keepLines/>
        <w:tabs>
          <w:tab w:val="left" w:pos="1008"/>
        </w:tabs>
        <w:spacing w:after="0"/>
        <w:rPr>
          <w:rStyle w:val="normaltextrun"/>
          <w:rFonts w:cs="Arial"/>
          <w:b/>
          <w:bCs/>
        </w:rPr>
      </w:pPr>
    </w:p>
    <w:p w14:paraId="5ABFA8C7" w14:textId="1A2E0530" w:rsidR="00087831" w:rsidRPr="00781334" w:rsidRDefault="00087831" w:rsidP="00E45BFF">
      <w:pPr>
        <w:pStyle w:val="ListParagraph"/>
        <w:keepNext/>
        <w:keepLines/>
        <w:numPr>
          <w:ilvl w:val="0"/>
          <w:numId w:val="36"/>
        </w:numPr>
        <w:tabs>
          <w:tab w:val="left" w:pos="1008"/>
        </w:tabs>
        <w:spacing w:after="0"/>
        <w:rPr>
          <w:rFonts w:cs="Arial"/>
          <w:b/>
          <w:bCs/>
        </w:rPr>
      </w:pPr>
      <w:r w:rsidRPr="00781334">
        <w:rPr>
          <w:rStyle w:val="normaltextrun"/>
          <w:rFonts w:cs="Arial"/>
          <w:color w:val="000000"/>
        </w:rPr>
        <w:t>Develop and implement tobacco/nicotine product (e.g., vaping) cessation programs, activities, and/or strategies.</w:t>
      </w:r>
      <w:r w:rsidR="008167B8">
        <w:rPr>
          <w:rStyle w:val="normaltextrun"/>
          <w:rFonts w:cs="Arial"/>
          <w:color w:val="000000"/>
        </w:rPr>
        <w:t xml:space="preserve"> </w:t>
      </w:r>
    </w:p>
    <w:p w14:paraId="05BACAD7" w14:textId="77777777" w:rsidR="00087831" w:rsidRPr="00781334" w:rsidRDefault="00087831" w:rsidP="00A36118">
      <w:pPr>
        <w:pStyle w:val="paragraph"/>
        <w:keepNext/>
        <w:keepLines/>
        <w:spacing w:before="0" w:beforeAutospacing="0" w:after="0" w:afterAutospacing="0"/>
        <w:textAlignment w:val="baseline"/>
        <w:rPr>
          <w:rFonts w:ascii="Arial" w:hAnsi="Arial" w:cs="Arial"/>
          <w:sz w:val="23"/>
          <w:szCs w:val="23"/>
        </w:rPr>
      </w:pPr>
      <w:r w:rsidRPr="00781334">
        <w:rPr>
          <w:rStyle w:val="eop"/>
          <w:rFonts w:ascii="Arial" w:hAnsi="Arial" w:cs="Arial"/>
          <w:color w:val="000000"/>
          <w:sz w:val="23"/>
          <w:szCs w:val="23"/>
        </w:rPr>
        <w:t> </w:t>
      </w:r>
    </w:p>
    <w:p w14:paraId="585AAA43" w14:textId="0B42A8A7" w:rsidR="00814867" w:rsidRDefault="002B2826" w:rsidP="00A36118">
      <w:pPr>
        <w:keepNext/>
        <w:keepLines/>
        <w:tabs>
          <w:tab w:val="left" w:pos="1008"/>
        </w:tabs>
        <w:spacing w:after="0"/>
        <w:rPr>
          <w:rFonts w:cs="Arial"/>
        </w:rPr>
      </w:pPr>
      <w:r w:rsidRPr="00781334">
        <w:rPr>
          <w:rFonts w:cs="Arial"/>
          <w:b/>
          <w:bCs/>
        </w:rPr>
        <w:t>Administrative Cost</w:t>
      </w:r>
      <w:r w:rsidR="00FA7F6E" w:rsidRPr="00781334">
        <w:rPr>
          <w:rFonts w:cs="Arial"/>
          <w:b/>
          <w:bCs/>
        </w:rPr>
        <w:t>s</w:t>
      </w:r>
      <w:r w:rsidRPr="00781334">
        <w:rPr>
          <w:rFonts w:cs="Arial"/>
          <w:b/>
          <w:bCs/>
        </w:rPr>
        <w:t xml:space="preserve"> and </w:t>
      </w:r>
      <w:r w:rsidR="65F622A0" w:rsidRPr="00781334">
        <w:rPr>
          <w:rFonts w:cs="Arial"/>
          <w:b/>
          <w:bCs/>
        </w:rPr>
        <w:t>Infrastructure Development</w:t>
      </w:r>
      <w:r w:rsidR="65F622A0" w:rsidRPr="00781334">
        <w:rPr>
          <w:rFonts w:cs="Arial"/>
        </w:rPr>
        <w:t xml:space="preserve"> </w:t>
      </w:r>
    </w:p>
    <w:p w14:paraId="1B559E6D" w14:textId="77777777" w:rsidR="00A36118" w:rsidRPr="00B60E1E" w:rsidRDefault="00A36118" w:rsidP="00A36118">
      <w:pPr>
        <w:keepNext/>
        <w:keepLines/>
        <w:tabs>
          <w:tab w:val="left" w:pos="1008"/>
        </w:tabs>
        <w:spacing w:after="0"/>
        <w:rPr>
          <w:rFonts w:cs="Arial"/>
        </w:rPr>
      </w:pPr>
    </w:p>
    <w:p w14:paraId="329330AF" w14:textId="10012551" w:rsidR="00A47BB3" w:rsidRDefault="65F622A0" w:rsidP="00A36118">
      <w:pPr>
        <w:keepNext/>
        <w:keepLines/>
        <w:tabs>
          <w:tab w:val="left" w:pos="1008"/>
        </w:tabs>
        <w:spacing w:after="0"/>
        <w:rPr>
          <w:rFonts w:cs="Arial"/>
        </w:rPr>
      </w:pPr>
      <w:r w:rsidRPr="00781334">
        <w:rPr>
          <w:rFonts w:cs="Arial"/>
        </w:rPr>
        <w:t>Although services grant funds must be used primarily for direct services, SAMHSA recognizes that</w:t>
      </w:r>
      <w:r w:rsidR="00A47BB3" w:rsidRPr="00781334">
        <w:rPr>
          <w:rFonts w:cs="Arial"/>
        </w:rPr>
        <w:t>:</w:t>
      </w:r>
    </w:p>
    <w:p w14:paraId="17015A09" w14:textId="77777777" w:rsidR="00A36118" w:rsidRPr="00781334" w:rsidRDefault="00A36118" w:rsidP="00A36118">
      <w:pPr>
        <w:keepNext/>
        <w:keepLines/>
        <w:tabs>
          <w:tab w:val="left" w:pos="1008"/>
        </w:tabs>
        <w:spacing w:after="0"/>
        <w:rPr>
          <w:rFonts w:cs="Arial"/>
        </w:rPr>
      </w:pPr>
    </w:p>
    <w:p w14:paraId="4AA73670" w14:textId="39716C29" w:rsidR="00A47BB3" w:rsidRPr="00781334" w:rsidRDefault="00A47BB3" w:rsidP="00E45BFF">
      <w:pPr>
        <w:pStyle w:val="ListParagraph"/>
        <w:keepNext/>
        <w:keepLines/>
        <w:numPr>
          <w:ilvl w:val="0"/>
          <w:numId w:val="74"/>
        </w:numPr>
        <w:tabs>
          <w:tab w:val="left" w:pos="1008"/>
        </w:tabs>
        <w:spacing w:after="0"/>
        <w:ind w:left="1080"/>
        <w:rPr>
          <w:rFonts w:cs="Arial"/>
          <w:b/>
          <w:bCs/>
        </w:rPr>
      </w:pPr>
      <w:r w:rsidRPr="00781334">
        <w:rPr>
          <w:rFonts w:cs="Arial"/>
        </w:rPr>
        <w:t>There are administrative costs associated with administering the SOR grant; and</w:t>
      </w:r>
    </w:p>
    <w:p w14:paraId="6C3C9A34" w14:textId="2B3F3F36" w:rsidR="00A47BB3" w:rsidRPr="00A36118" w:rsidRDefault="00A47BB3" w:rsidP="00E45BFF">
      <w:pPr>
        <w:pStyle w:val="ListParagraph"/>
        <w:keepNext/>
        <w:keepLines/>
        <w:numPr>
          <w:ilvl w:val="0"/>
          <w:numId w:val="74"/>
        </w:numPr>
        <w:tabs>
          <w:tab w:val="left" w:pos="1080"/>
        </w:tabs>
        <w:spacing w:after="0"/>
        <w:ind w:left="1080"/>
        <w:rPr>
          <w:rFonts w:cs="Arial"/>
          <w:b/>
          <w:bCs/>
        </w:rPr>
      </w:pPr>
      <w:r w:rsidRPr="00781334">
        <w:rPr>
          <w:rFonts w:cs="Arial"/>
        </w:rPr>
        <w:t>I</w:t>
      </w:r>
      <w:r w:rsidR="65F622A0" w:rsidRPr="00781334">
        <w:rPr>
          <w:rFonts w:cs="Arial"/>
        </w:rPr>
        <w:t>nfrastructure changes may be needed to implement the services or improve their effectiveness.</w:t>
      </w:r>
      <w:r w:rsidR="008167B8">
        <w:rPr>
          <w:rFonts w:cs="Arial"/>
        </w:rPr>
        <w:t xml:space="preserve"> </w:t>
      </w:r>
    </w:p>
    <w:p w14:paraId="76A41687" w14:textId="77777777" w:rsidR="00A36118" w:rsidRPr="00781334" w:rsidRDefault="00A36118" w:rsidP="00A36118">
      <w:pPr>
        <w:pStyle w:val="ListParagraph"/>
        <w:keepNext/>
        <w:keepLines/>
        <w:tabs>
          <w:tab w:val="left" w:pos="1008"/>
        </w:tabs>
        <w:spacing w:after="0"/>
        <w:ind w:left="790"/>
        <w:rPr>
          <w:rFonts w:cs="Arial"/>
          <w:b/>
          <w:bCs/>
        </w:rPr>
      </w:pPr>
    </w:p>
    <w:p w14:paraId="36727E23" w14:textId="5C525032" w:rsidR="00814867" w:rsidRDefault="65F622A0" w:rsidP="00A36118">
      <w:pPr>
        <w:keepNext/>
        <w:keepLines/>
        <w:tabs>
          <w:tab w:val="left" w:pos="1008"/>
        </w:tabs>
        <w:spacing w:after="0"/>
        <w:rPr>
          <w:rFonts w:cs="Arial"/>
        </w:rPr>
      </w:pPr>
      <w:r w:rsidRPr="001261C5">
        <w:rPr>
          <w:rFonts w:cs="Arial"/>
        </w:rPr>
        <w:t xml:space="preserve">You may use </w:t>
      </w:r>
      <w:r w:rsidRPr="001261C5">
        <w:rPr>
          <w:rFonts w:cs="Arial"/>
          <w:b/>
          <w:bCs/>
        </w:rPr>
        <w:t xml:space="preserve">no more than </w:t>
      </w:r>
      <w:r w:rsidR="001261C5" w:rsidRPr="00BA1CB0">
        <w:rPr>
          <w:rFonts w:cs="Arial"/>
          <w:b/>
          <w:bCs/>
        </w:rPr>
        <w:t>10</w:t>
      </w:r>
      <w:r w:rsidRPr="001261C5">
        <w:rPr>
          <w:rFonts w:cs="Arial"/>
          <w:b/>
          <w:bCs/>
        </w:rPr>
        <w:t xml:space="preserve"> percent</w:t>
      </w:r>
      <w:r w:rsidRPr="001261C5">
        <w:rPr>
          <w:rFonts w:cs="Arial"/>
        </w:rPr>
        <w:t xml:space="preserve"> of the total grant award </w:t>
      </w:r>
      <w:r w:rsidR="00F9107E" w:rsidRPr="001261C5">
        <w:rPr>
          <w:rFonts w:cs="Arial"/>
        </w:rPr>
        <w:t xml:space="preserve">for the budget period </w:t>
      </w:r>
      <w:r w:rsidRPr="001261C5">
        <w:rPr>
          <w:rFonts w:cs="Arial"/>
        </w:rPr>
        <w:t xml:space="preserve">for </w:t>
      </w:r>
      <w:r w:rsidR="00A47BB3" w:rsidRPr="001261C5">
        <w:rPr>
          <w:rFonts w:cs="Arial"/>
        </w:rPr>
        <w:t xml:space="preserve">administrative costs </w:t>
      </w:r>
      <w:r w:rsidR="001936E5" w:rsidRPr="001261C5">
        <w:rPr>
          <w:rFonts w:cs="Arial"/>
        </w:rPr>
        <w:t>(indirect</w:t>
      </w:r>
      <w:r w:rsidR="009955A4" w:rsidRPr="001261C5">
        <w:rPr>
          <w:rFonts w:cs="Arial"/>
        </w:rPr>
        <w:t xml:space="preserve"> cost</w:t>
      </w:r>
      <w:r w:rsidR="001936E5" w:rsidRPr="001261C5">
        <w:rPr>
          <w:rFonts w:cs="Arial"/>
        </w:rPr>
        <w:t xml:space="preserve">) </w:t>
      </w:r>
      <w:r w:rsidR="00A47BB3" w:rsidRPr="001261C5">
        <w:rPr>
          <w:rFonts w:cs="Arial"/>
        </w:rPr>
        <w:t xml:space="preserve">and </w:t>
      </w:r>
      <w:r w:rsidRPr="001261C5">
        <w:rPr>
          <w:rFonts w:cs="Arial"/>
        </w:rPr>
        <w:t>the types of infrastructure development listed below, if necessary, to support the direct service expansion of the grant project.</w:t>
      </w:r>
      <w:r w:rsidR="008167B8">
        <w:rPr>
          <w:rFonts w:cs="Arial"/>
        </w:rPr>
        <w:t xml:space="preserve"> </w:t>
      </w:r>
      <w:r w:rsidRPr="001261C5">
        <w:rPr>
          <w:rFonts w:cs="Arial"/>
        </w:rPr>
        <w:t xml:space="preserve">You must describe in </w:t>
      </w:r>
      <w:hyperlink w:anchor="Section_B" w:history="1">
        <w:r w:rsidRPr="001261C5">
          <w:rPr>
            <w:rStyle w:val="Hyperlink"/>
            <w:rFonts w:cs="Arial"/>
          </w:rPr>
          <w:t>Section B</w:t>
        </w:r>
      </w:hyperlink>
      <w:r w:rsidRPr="001261C5">
        <w:rPr>
          <w:rFonts w:cs="Arial"/>
        </w:rPr>
        <w:t xml:space="preserve"> of your Project Narrative the use of grant funds for infrastructure activities which may include:</w:t>
      </w:r>
    </w:p>
    <w:p w14:paraId="3ED4A5C9" w14:textId="77777777" w:rsidR="00A36118" w:rsidRPr="00781334" w:rsidRDefault="00A36118" w:rsidP="00A36118">
      <w:pPr>
        <w:keepNext/>
        <w:keepLines/>
        <w:tabs>
          <w:tab w:val="left" w:pos="1008"/>
        </w:tabs>
        <w:spacing w:after="0"/>
        <w:rPr>
          <w:rFonts w:cs="Arial"/>
          <w:b/>
          <w:bCs/>
        </w:rPr>
      </w:pPr>
    </w:p>
    <w:p w14:paraId="664460E1" w14:textId="77777777" w:rsidR="00814867" w:rsidRPr="00781334" w:rsidRDefault="00814867" w:rsidP="00A36118">
      <w:pPr>
        <w:pStyle w:val="ListBullet"/>
        <w:keepNext/>
        <w:keepLines/>
        <w:numPr>
          <w:ilvl w:val="0"/>
          <w:numId w:val="10"/>
        </w:numPr>
        <w:tabs>
          <w:tab w:val="left" w:pos="720"/>
        </w:tabs>
        <w:spacing w:after="0"/>
        <w:rPr>
          <w:rFonts w:cs="Arial"/>
        </w:rPr>
      </w:pPr>
      <w:r w:rsidRPr="00781334">
        <w:rPr>
          <w:rFonts w:cs="Arial"/>
        </w:rPr>
        <w:t xml:space="preserve">Adopting and/or enhancing your computer system, management information system (MIS), electronic health records (EHRs), etc., to document and manage client needs, care process, integration with related support services, and outcomes. </w:t>
      </w:r>
    </w:p>
    <w:p w14:paraId="493ED231" w14:textId="3B06039D" w:rsidR="002531E8" w:rsidRPr="002531E8" w:rsidRDefault="00814867" w:rsidP="005B054F">
      <w:pPr>
        <w:pStyle w:val="ListBullet"/>
        <w:keepNext/>
        <w:keepLines/>
        <w:numPr>
          <w:ilvl w:val="0"/>
          <w:numId w:val="10"/>
        </w:numPr>
        <w:tabs>
          <w:tab w:val="left" w:pos="720"/>
        </w:tabs>
        <w:spacing w:after="0"/>
        <w:rPr>
          <w:rFonts w:cs="Arial"/>
        </w:rPr>
      </w:pPr>
      <w:r w:rsidRPr="002531E8">
        <w:rPr>
          <w:rFonts w:cs="Arial"/>
        </w:rPr>
        <w:t xml:space="preserve">Training/workforce development to help project staff administer the grant program. </w:t>
      </w:r>
      <w:r w:rsidR="002531E8" w:rsidRPr="002531E8">
        <w:rPr>
          <w:rFonts w:cs="Arial"/>
        </w:rPr>
        <w:br w:type="page"/>
      </w:r>
    </w:p>
    <w:p w14:paraId="0FE766B1" w14:textId="6C5F0FEC" w:rsidR="00814867" w:rsidRPr="002531E8" w:rsidRDefault="00814867" w:rsidP="004D23A0">
      <w:pPr>
        <w:pStyle w:val="ListBullet"/>
        <w:keepNext/>
        <w:keepLines/>
        <w:numPr>
          <w:ilvl w:val="0"/>
          <w:numId w:val="10"/>
        </w:numPr>
        <w:tabs>
          <w:tab w:val="left" w:pos="720"/>
        </w:tabs>
        <w:spacing w:after="0"/>
        <w:rPr>
          <w:rFonts w:cs="Arial"/>
        </w:rPr>
      </w:pPr>
      <w:r w:rsidRPr="002531E8">
        <w:rPr>
          <w:rFonts w:cs="Arial"/>
        </w:rPr>
        <w:t xml:space="preserve">Policy development to support needed service system improvements (e.g., rate-setting activities, establishment of standards of care, adherence to the </w:t>
      </w:r>
      <w:hyperlink r:id="rId13" w:history="1">
        <w:r w:rsidRPr="002531E8">
          <w:rPr>
            <w:rStyle w:val="Hyperlink"/>
            <w:rFonts w:cs="Arial"/>
          </w:rPr>
          <w:t>Behavioral Health Guide for the National Standards for Culturally and Linguistically Appropriate Services (CLAS) in Health and Health Care</w:t>
        </w:r>
      </w:hyperlink>
      <w:r w:rsidRPr="002531E8">
        <w:rPr>
          <w:rFonts w:cs="Arial"/>
        </w:rPr>
        <w:t>, development/revision of credentialing, licensure, or accreditation requirements)</w:t>
      </w:r>
      <w:r w:rsidRPr="00781334">
        <w:rPr>
          <w:rStyle w:val="FootnoteReference"/>
          <w:rFonts w:cs="Arial"/>
        </w:rPr>
        <w:footnoteReference w:id="9"/>
      </w:r>
    </w:p>
    <w:p w14:paraId="48B98A96" w14:textId="77777777" w:rsidR="00A36118" w:rsidRPr="00781334" w:rsidRDefault="00A36118" w:rsidP="00A36118">
      <w:pPr>
        <w:pStyle w:val="ListBullet"/>
        <w:keepNext/>
        <w:keepLines/>
        <w:spacing w:after="0"/>
        <w:ind w:left="720"/>
        <w:rPr>
          <w:rFonts w:cs="Arial"/>
        </w:rPr>
      </w:pPr>
    </w:p>
    <w:p w14:paraId="287A54FF" w14:textId="05653BA4" w:rsidR="00C324E3" w:rsidRPr="00781334" w:rsidRDefault="00A945B3" w:rsidP="00E45BFF">
      <w:pPr>
        <w:pStyle w:val="Heading2"/>
        <w:numPr>
          <w:ilvl w:val="0"/>
          <w:numId w:val="84"/>
        </w:numPr>
        <w:tabs>
          <w:tab w:val="clear" w:pos="720"/>
          <w:tab w:val="left" w:pos="360"/>
        </w:tabs>
        <w:ind w:left="720" w:hanging="720"/>
      </w:pPr>
      <w:bookmarkStart w:id="25" w:name="_2.1_Using_Evidence-Based_"/>
      <w:bookmarkStart w:id="26" w:name="_Toc131406582"/>
      <w:bookmarkEnd w:id="25"/>
      <w:r w:rsidRPr="00781334">
        <w:t>USING EVIDENCE-BASED PRACTICES</w:t>
      </w:r>
      <w:bookmarkEnd w:id="18"/>
      <w:bookmarkEnd w:id="26"/>
    </w:p>
    <w:p w14:paraId="781B9632" w14:textId="0BE5B8F5" w:rsidR="0053278E" w:rsidRDefault="0053278E" w:rsidP="00A36118">
      <w:pPr>
        <w:tabs>
          <w:tab w:val="left" w:pos="1008"/>
        </w:tabs>
        <w:spacing w:after="0"/>
        <w:rPr>
          <w:rFonts w:cs="Arial"/>
        </w:rPr>
      </w:pPr>
      <w:bookmarkStart w:id="27" w:name="_2.4_Data_Collection"/>
      <w:bookmarkStart w:id="28" w:name="_2.2_Data_Collection"/>
      <w:bookmarkStart w:id="29" w:name="_Toc197933187"/>
      <w:bookmarkEnd w:id="19"/>
      <w:bookmarkEnd w:id="27"/>
      <w:bookmarkEnd w:id="28"/>
      <w:r w:rsidRPr="00781334">
        <w:rPr>
          <w:rFonts w:cs="Arial"/>
        </w:rPr>
        <w:t>SAMHSA’s services</w:t>
      </w:r>
      <w:r w:rsidR="001356B3" w:rsidRPr="00781334">
        <w:rPr>
          <w:rFonts w:cs="Arial"/>
        </w:rPr>
        <w:t xml:space="preserve"> grants</w:t>
      </w:r>
      <w:r w:rsidRPr="00781334">
        <w:rPr>
          <w:rFonts w:cs="Arial"/>
        </w:rPr>
        <w:t xml:space="preserve"> are intended to fund services or practices that have a demonstrated evidence base and that are appropriate f</w:t>
      </w:r>
      <w:r w:rsidR="00AE2CBD" w:rsidRPr="00781334">
        <w:rPr>
          <w:rFonts w:cs="Arial"/>
        </w:rPr>
        <w:t xml:space="preserve">or the population(s) of focus. </w:t>
      </w:r>
      <w:r w:rsidRPr="00781334">
        <w:rPr>
          <w:rFonts w:cs="Arial"/>
        </w:rPr>
        <w:t>An evidence-based practice (EBP) refers to approaches to prevention</w:t>
      </w:r>
      <w:r w:rsidR="006C7D42" w:rsidRPr="00781334">
        <w:rPr>
          <w:rFonts w:cs="Arial"/>
        </w:rPr>
        <w:t xml:space="preserve">, </w:t>
      </w:r>
      <w:r w:rsidRPr="00781334">
        <w:rPr>
          <w:rFonts w:cs="Arial"/>
        </w:rPr>
        <w:t>treatment</w:t>
      </w:r>
      <w:r w:rsidR="0024336A" w:rsidRPr="00781334">
        <w:rPr>
          <w:rFonts w:cs="Arial"/>
        </w:rPr>
        <w:t>,</w:t>
      </w:r>
      <w:r w:rsidR="006C7D42" w:rsidRPr="00781334">
        <w:rPr>
          <w:rFonts w:cs="Arial"/>
        </w:rPr>
        <w:t xml:space="preserve"> or recovery</w:t>
      </w:r>
      <w:r w:rsidRPr="00781334">
        <w:rPr>
          <w:rFonts w:cs="Arial"/>
        </w:rPr>
        <w:t xml:space="preserve"> that are validated by some form of documented research evidence. Both researchers and practitioners recognize that EBPs are essential to improving the effectiveness of treatment and preventio</w:t>
      </w:r>
      <w:r w:rsidR="001C68CA" w:rsidRPr="00781334">
        <w:rPr>
          <w:rFonts w:cs="Arial"/>
        </w:rPr>
        <w:t>n services</w:t>
      </w:r>
      <w:r w:rsidR="00AE2CBD" w:rsidRPr="00781334">
        <w:rPr>
          <w:rFonts w:cs="Arial"/>
        </w:rPr>
        <w:t xml:space="preserve">. </w:t>
      </w:r>
      <w:r w:rsidR="00116502" w:rsidRPr="00781334">
        <w:rPr>
          <w:rFonts w:cs="Arial"/>
        </w:rPr>
        <w:t xml:space="preserve">While </w:t>
      </w:r>
      <w:r w:rsidRPr="00781334">
        <w:rPr>
          <w:rFonts w:cs="Arial"/>
        </w:rPr>
        <w:t>SAMHSA realizes that EBPs have not been developed for all popu</w:t>
      </w:r>
      <w:r w:rsidR="00116502" w:rsidRPr="00781334">
        <w:rPr>
          <w:rFonts w:cs="Arial"/>
        </w:rPr>
        <w:t>lations and/or service settings, application reviewers will closely examine prop</w:t>
      </w:r>
      <w:r w:rsidR="005B116B" w:rsidRPr="00781334">
        <w:rPr>
          <w:rFonts w:cs="Arial"/>
        </w:rPr>
        <w:t xml:space="preserve">osed interventions for evidence </w:t>
      </w:r>
      <w:r w:rsidR="00116502" w:rsidRPr="00781334">
        <w:rPr>
          <w:rFonts w:cs="Arial"/>
        </w:rPr>
        <w:t xml:space="preserve">base and appropriateness for </w:t>
      </w:r>
      <w:r w:rsidR="001A765F" w:rsidRPr="00781334">
        <w:rPr>
          <w:rFonts w:cs="Arial"/>
        </w:rPr>
        <w:t xml:space="preserve">the </w:t>
      </w:r>
      <w:r w:rsidR="00116502" w:rsidRPr="00781334">
        <w:rPr>
          <w:rFonts w:cs="Arial"/>
        </w:rPr>
        <w:t xml:space="preserve">population </w:t>
      </w:r>
      <w:r w:rsidR="000126C6" w:rsidRPr="00781334">
        <w:rPr>
          <w:rFonts w:cs="Arial"/>
        </w:rPr>
        <w:t>of focus</w:t>
      </w:r>
      <w:r w:rsidR="00116502" w:rsidRPr="00781334">
        <w:rPr>
          <w:rFonts w:cs="Arial"/>
        </w:rPr>
        <w:t xml:space="preserve">. If an EBP(s) exists for the </w:t>
      </w:r>
      <w:r w:rsidR="00BF151E" w:rsidRPr="00781334">
        <w:rPr>
          <w:rFonts w:cs="Arial"/>
        </w:rPr>
        <w:t xml:space="preserve">population(s) </w:t>
      </w:r>
      <w:r w:rsidR="00953DDA" w:rsidRPr="00781334">
        <w:rPr>
          <w:rFonts w:cs="Arial"/>
        </w:rPr>
        <w:t xml:space="preserve">of focus </w:t>
      </w:r>
      <w:r w:rsidR="00BF151E" w:rsidRPr="00781334">
        <w:rPr>
          <w:rFonts w:cs="Arial"/>
        </w:rPr>
        <w:t xml:space="preserve">and </w:t>
      </w:r>
      <w:r w:rsidR="00116502" w:rsidRPr="00781334">
        <w:rPr>
          <w:rFonts w:cs="Arial"/>
        </w:rPr>
        <w:t xml:space="preserve">types of problems or disorders being addressed, the expectation is that EBP(s) will be utilized. </w:t>
      </w:r>
      <w:r w:rsidR="00AE1245" w:rsidRPr="00781334">
        <w:rPr>
          <w:rFonts w:cs="Arial"/>
        </w:rPr>
        <w:t xml:space="preserve">If one </w:t>
      </w:r>
      <w:r w:rsidR="00BF151E" w:rsidRPr="00781334">
        <w:rPr>
          <w:rFonts w:cs="Arial"/>
        </w:rPr>
        <w:t xml:space="preserve">does not </w:t>
      </w:r>
      <w:r w:rsidR="00AE1245" w:rsidRPr="00781334">
        <w:rPr>
          <w:rFonts w:cs="Arial"/>
        </w:rPr>
        <w:t>exist but there are evidence</w:t>
      </w:r>
      <w:r w:rsidR="0024336A" w:rsidRPr="00781334">
        <w:rPr>
          <w:rFonts w:cs="Arial"/>
        </w:rPr>
        <w:t>-</w:t>
      </w:r>
      <w:r w:rsidR="00AE1245" w:rsidRPr="00781334">
        <w:rPr>
          <w:rFonts w:cs="Arial"/>
        </w:rPr>
        <w:t xml:space="preserve">informed and/or culturally promising practices that are appropriate or can be adapted, </w:t>
      </w:r>
      <w:r w:rsidR="00FE4A42" w:rsidRPr="00781334">
        <w:rPr>
          <w:rFonts w:cs="Arial"/>
        </w:rPr>
        <w:t>these interventions may be implemented in the delivery of services.</w:t>
      </w:r>
    </w:p>
    <w:p w14:paraId="06F53BE4" w14:textId="77777777" w:rsidR="00A36118" w:rsidRPr="00781334" w:rsidRDefault="00A36118" w:rsidP="00A36118">
      <w:pPr>
        <w:tabs>
          <w:tab w:val="left" w:pos="1008"/>
        </w:tabs>
        <w:spacing w:after="0"/>
        <w:rPr>
          <w:rFonts w:cs="Arial"/>
        </w:rPr>
      </w:pPr>
    </w:p>
    <w:p w14:paraId="555DFB04" w14:textId="1F6E9720" w:rsidR="0066452B" w:rsidRPr="00781334" w:rsidRDefault="0053278E" w:rsidP="001147F5">
      <w:pPr>
        <w:tabs>
          <w:tab w:val="left" w:pos="1008"/>
        </w:tabs>
        <w:spacing w:after="0"/>
        <w:rPr>
          <w:rFonts w:cs="Arial"/>
        </w:rPr>
      </w:pPr>
      <w:bookmarkStart w:id="30" w:name="_Hlk83125847"/>
      <w:r w:rsidRPr="00781334">
        <w:rPr>
          <w:rFonts w:cs="Arial"/>
        </w:rPr>
        <w:t xml:space="preserve">In your </w:t>
      </w:r>
      <w:r w:rsidR="00BF29DA" w:rsidRPr="00781334">
        <w:rPr>
          <w:rFonts w:cs="Arial"/>
        </w:rPr>
        <w:t>P</w:t>
      </w:r>
      <w:r w:rsidRPr="00781334">
        <w:rPr>
          <w:rFonts w:cs="Arial"/>
        </w:rPr>
        <w:t xml:space="preserve">roject </w:t>
      </w:r>
      <w:r w:rsidR="00BF29DA" w:rsidRPr="00781334">
        <w:rPr>
          <w:rFonts w:cs="Arial"/>
        </w:rPr>
        <w:t>N</w:t>
      </w:r>
      <w:r w:rsidRPr="00781334">
        <w:rPr>
          <w:rFonts w:cs="Arial"/>
        </w:rPr>
        <w:t>arrative</w:t>
      </w:r>
      <w:r w:rsidR="00741BB9" w:rsidRPr="00781334">
        <w:rPr>
          <w:rFonts w:cs="Arial"/>
        </w:rPr>
        <w:t>, in response to</w:t>
      </w:r>
      <w:r w:rsidR="00741BB9" w:rsidRPr="00781334">
        <w:rPr>
          <w:rStyle w:val="Hyperlink"/>
          <w:rFonts w:cs="Arial"/>
          <w:color w:val="auto"/>
          <w:u w:val="none"/>
        </w:rPr>
        <w:t xml:space="preserve"> </w:t>
      </w:r>
      <w:hyperlink w:anchor="Section_C" w:history="1">
        <w:r w:rsidR="00741BB9" w:rsidRPr="00992EA2">
          <w:rPr>
            <w:rStyle w:val="Hyperlink"/>
            <w:rFonts w:cs="Arial"/>
          </w:rPr>
          <w:t>Section C</w:t>
        </w:r>
      </w:hyperlink>
      <w:r w:rsidR="00741BB9" w:rsidRPr="00781334">
        <w:rPr>
          <w:rStyle w:val="Hyperlink"/>
          <w:rFonts w:cs="Arial"/>
          <w:u w:val="none"/>
        </w:rPr>
        <w:t xml:space="preserve"> </w:t>
      </w:r>
      <w:r w:rsidR="00741BB9" w:rsidRPr="00781334">
        <w:rPr>
          <w:rFonts w:cs="Arial"/>
        </w:rPr>
        <w:t xml:space="preserve">of </w:t>
      </w:r>
      <w:r w:rsidR="00992EA2" w:rsidRPr="00992EA2">
        <w:rPr>
          <w:rFonts w:cs="Arial"/>
        </w:rPr>
        <w:t>Section V</w:t>
      </w:r>
      <w:r w:rsidR="00741BB9" w:rsidRPr="00781334">
        <w:rPr>
          <w:rFonts w:cs="Arial"/>
        </w:rPr>
        <w:t xml:space="preserve"> of this NOFO</w:t>
      </w:r>
      <w:r w:rsidRPr="00781334">
        <w:rPr>
          <w:rFonts w:cs="Arial"/>
        </w:rPr>
        <w:t>, you will need to identify the evidence-based practice(s)</w:t>
      </w:r>
      <w:r w:rsidR="00C875EF" w:rsidRPr="00781334">
        <w:rPr>
          <w:rFonts w:cs="Arial"/>
        </w:rPr>
        <w:t xml:space="preserve"> and/or interventions that are </w:t>
      </w:r>
      <w:r w:rsidR="00AE1245" w:rsidRPr="00781334">
        <w:rPr>
          <w:rFonts w:cs="Arial"/>
        </w:rPr>
        <w:t>evidence</w:t>
      </w:r>
      <w:r w:rsidR="00907A9D" w:rsidRPr="00781334">
        <w:rPr>
          <w:rFonts w:cs="Arial"/>
        </w:rPr>
        <w:t>-</w:t>
      </w:r>
      <w:r w:rsidR="00C875EF" w:rsidRPr="00781334">
        <w:rPr>
          <w:rFonts w:cs="Arial"/>
        </w:rPr>
        <w:t xml:space="preserve">informed </w:t>
      </w:r>
      <w:r w:rsidR="00AE1245" w:rsidRPr="00781334">
        <w:rPr>
          <w:rFonts w:cs="Arial"/>
        </w:rPr>
        <w:t>and/or</w:t>
      </w:r>
      <w:r w:rsidR="007E440A" w:rsidRPr="00781334">
        <w:rPr>
          <w:rFonts w:cs="Arial"/>
        </w:rPr>
        <w:t xml:space="preserve"> culturally </w:t>
      </w:r>
      <w:r w:rsidR="00C875EF" w:rsidRPr="00781334">
        <w:rPr>
          <w:rFonts w:cs="Arial"/>
        </w:rPr>
        <w:t xml:space="preserve">promising </w:t>
      </w:r>
      <w:r w:rsidR="00AE1245" w:rsidRPr="00781334">
        <w:rPr>
          <w:rFonts w:cs="Arial"/>
        </w:rPr>
        <w:t xml:space="preserve">that </w:t>
      </w:r>
      <w:r w:rsidR="00C875EF" w:rsidRPr="00781334">
        <w:rPr>
          <w:rFonts w:cs="Arial"/>
        </w:rPr>
        <w:t xml:space="preserve">are appropriate </w:t>
      </w:r>
      <w:r w:rsidR="00AE1245" w:rsidRPr="00781334">
        <w:rPr>
          <w:rFonts w:cs="Arial"/>
        </w:rPr>
        <w:t xml:space="preserve">or can be adapted to meet the needs of </w:t>
      </w:r>
      <w:r w:rsidR="007C4403" w:rsidRPr="00781334">
        <w:rPr>
          <w:rFonts w:cs="Arial"/>
        </w:rPr>
        <w:t>your</w:t>
      </w:r>
      <w:r w:rsidR="00AE1245" w:rsidRPr="00781334">
        <w:rPr>
          <w:rFonts w:cs="Arial"/>
        </w:rPr>
        <w:t xml:space="preserve"> </w:t>
      </w:r>
      <w:r w:rsidRPr="00781334">
        <w:rPr>
          <w:rFonts w:cs="Arial"/>
        </w:rPr>
        <w:t>specific population(s) of focus.</w:t>
      </w:r>
      <w:r w:rsidR="007C4403" w:rsidRPr="00781334">
        <w:rPr>
          <w:rFonts w:cs="Arial"/>
        </w:rPr>
        <w:t xml:space="preserve"> Y</w:t>
      </w:r>
      <w:r w:rsidR="005B116B" w:rsidRPr="00781334">
        <w:rPr>
          <w:rFonts w:cs="Arial"/>
        </w:rPr>
        <w:t xml:space="preserve">ou must discuss the population(s) for which the practice(s) has (have) been shown to be effective and </w:t>
      </w:r>
      <w:r w:rsidR="00FE4A42" w:rsidRPr="00781334">
        <w:rPr>
          <w:rFonts w:cs="Arial"/>
        </w:rPr>
        <w:t>document</w:t>
      </w:r>
      <w:r w:rsidR="005B116B" w:rsidRPr="00781334">
        <w:rPr>
          <w:rFonts w:cs="Arial"/>
        </w:rPr>
        <w:t xml:space="preserve"> that it is (they are) appropriate for your population(s) of focus.</w:t>
      </w:r>
      <w:r w:rsidR="007E440A" w:rsidRPr="00781334">
        <w:rPr>
          <w:rFonts w:cs="Arial"/>
        </w:rPr>
        <w:t xml:space="preserve"> </w:t>
      </w:r>
      <w:r w:rsidR="00C875EF" w:rsidRPr="00781334">
        <w:rPr>
          <w:rFonts w:cs="Arial"/>
        </w:rPr>
        <w:t>You must also</w:t>
      </w:r>
      <w:r w:rsidR="007E440A" w:rsidRPr="00781334">
        <w:rPr>
          <w:rFonts w:cs="Arial"/>
        </w:rPr>
        <w:t xml:space="preserve"> address</w:t>
      </w:r>
      <w:r w:rsidR="00C875EF" w:rsidRPr="00781334">
        <w:rPr>
          <w:rFonts w:cs="Arial"/>
        </w:rPr>
        <w:t xml:space="preserve"> </w:t>
      </w:r>
      <w:r w:rsidR="007E440A" w:rsidRPr="00781334">
        <w:rPr>
          <w:rFonts w:cs="Arial"/>
        </w:rPr>
        <w:t xml:space="preserve">how these interventions will improve outcomes and address </w:t>
      </w:r>
      <w:bookmarkStart w:id="31" w:name="_Hlk76908720"/>
      <w:r w:rsidR="00AE1245" w:rsidRPr="00781334">
        <w:rPr>
          <w:rFonts w:cs="Arial"/>
        </w:rPr>
        <w:t xml:space="preserve">how you will monitor and ensure fidelity of EBPs and </w:t>
      </w:r>
      <w:r w:rsidR="00FE4A42" w:rsidRPr="00781334">
        <w:rPr>
          <w:rFonts w:cs="Arial"/>
        </w:rPr>
        <w:t xml:space="preserve">other </w:t>
      </w:r>
      <w:r w:rsidR="00AE1245" w:rsidRPr="00781334">
        <w:rPr>
          <w:rFonts w:cs="Arial"/>
        </w:rPr>
        <w:t>appropriate interventions</w:t>
      </w:r>
      <w:bookmarkEnd w:id="31"/>
      <w:r w:rsidR="00AE1245" w:rsidRPr="00781334">
        <w:rPr>
          <w:rFonts w:cs="Arial"/>
        </w:rPr>
        <w:t>.</w:t>
      </w:r>
    </w:p>
    <w:p w14:paraId="654FA85C" w14:textId="77777777" w:rsidR="001147F5" w:rsidRPr="00781334" w:rsidRDefault="001147F5" w:rsidP="00611C71">
      <w:pPr>
        <w:tabs>
          <w:tab w:val="left" w:pos="1008"/>
        </w:tabs>
        <w:spacing w:after="0"/>
        <w:rPr>
          <w:rFonts w:cs="Arial"/>
        </w:rPr>
      </w:pPr>
    </w:p>
    <w:p w14:paraId="1173B63A" w14:textId="6FF3031F" w:rsidR="00AC6046" w:rsidRPr="00781334" w:rsidRDefault="00AC6046" w:rsidP="001147F5">
      <w:pPr>
        <w:tabs>
          <w:tab w:val="left" w:pos="720"/>
        </w:tabs>
        <w:spacing w:after="0"/>
        <w:rPr>
          <w:rFonts w:cs="Arial"/>
          <w:szCs w:val="24"/>
        </w:rPr>
      </w:pPr>
      <w:r w:rsidRPr="00781334">
        <w:rPr>
          <w:rFonts w:cs="Arial"/>
          <w:szCs w:val="24"/>
        </w:rPr>
        <w:t xml:space="preserve">Applicants are encouraged to visit the </w:t>
      </w:r>
      <w:hyperlink r:id="rId14" w:history="1">
        <w:r w:rsidRPr="00BB36C1">
          <w:rPr>
            <w:rStyle w:val="Hyperlink"/>
            <w:rFonts w:cs="Arial"/>
            <w:szCs w:val="24"/>
          </w:rPr>
          <w:t>SAMHSA Evidence-Based Practice Resource Center</w:t>
        </w:r>
      </w:hyperlink>
      <w:r w:rsidRPr="00781334">
        <w:rPr>
          <w:rFonts w:cs="Arial"/>
          <w:szCs w:val="24"/>
        </w:rPr>
        <w:t xml:space="preserve"> </w:t>
      </w:r>
      <w:bookmarkStart w:id="32" w:name="_Hlk76579970"/>
      <w:r w:rsidR="007E440A" w:rsidRPr="00781334">
        <w:rPr>
          <w:rFonts w:cs="Arial"/>
          <w:szCs w:val="24"/>
        </w:rPr>
        <w:t xml:space="preserve">and </w:t>
      </w:r>
      <w:hyperlink r:id="rId15" w:history="1">
        <w:r w:rsidR="007E440A" w:rsidRPr="00BB36C1">
          <w:rPr>
            <w:rStyle w:val="Hyperlink"/>
            <w:rFonts w:cs="Arial"/>
            <w:szCs w:val="24"/>
          </w:rPr>
          <w:t xml:space="preserve">SAMHSA’s National Network to Eliminate Disparities in </w:t>
        </w:r>
        <w:r w:rsidR="00BB36C1" w:rsidRPr="00BB36C1">
          <w:rPr>
            <w:rStyle w:val="Hyperlink"/>
            <w:rFonts w:cs="Arial"/>
            <w:szCs w:val="24"/>
          </w:rPr>
          <w:t>B</w:t>
        </w:r>
        <w:r w:rsidR="007E440A" w:rsidRPr="00BB36C1">
          <w:rPr>
            <w:rStyle w:val="Hyperlink"/>
            <w:rFonts w:cs="Arial"/>
            <w:szCs w:val="24"/>
          </w:rPr>
          <w:t xml:space="preserve">ehavioral </w:t>
        </w:r>
        <w:r w:rsidR="00BB36C1" w:rsidRPr="00BB36C1">
          <w:rPr>
            <w:rStyle w:val="Hyperlink"/>
            <w:rFonts w:cs="Arial"/>
            <w:szCs w:val="24"/>
          </w:rPr>
          <w:t>H</w:t>
        </w:r>
        <w:r w:rsidR="007E440A" w:rsidRPr="00BB36C1">
          <w:rPr>
            <w:rStyle w:val="Hyperlink"/>
            <w:rFonts w:cs="Arial"/>
            <w:szCs w:val="24"/>
          </w:rPr>
          <w:t>ealth</w:t>
        </w:r>
      </w:hyperlink>
      <w:r w:rsidR="007E440A" w:rsidRPr="00781334">
        <w:rPr>
          <w:rFonts w:cs="Arial"/>
          <w:szCs w:val="24"/>
        </w:rPr>
        <w:t xml:space="preserve"> </w:t>
      </w:r>
      <w:r w:rsidR="00907A9D" w:rsidRPr="00781334">
        <w:rPr>
          <w:rFonts w:cs="Arial"/>
          <w:szCs w:val="24"/>
        </w:rPr>
        <w:t>to identify</w:t>
      </w:r>
      <w:r w:rsidR="007E440A" w:rsidRPr="00781334">
        <w:rPr>
          <w:rFonts w:cs="Arial"/>
          <w:szCs w:val="24"/>
        </w:rPr>
        <w:t xml:space="preserve"> evidence-</w:t>
      </w:r>
      <w:r w:rsidR="007C4403" w:rsidRPr="00781334">
        <w:rPr>
          <w:rFonts w:cs="Arial"/>
          <w:szCs w:val="24"/>
        </w:rPr>
        <w:t>informed</w:t>
      </w:r>
      <w:r w:rsidR="007E440A" w:rsidRPr="00781334">
        <w:rPr>
          <w:rFonts w:cs="Arial"/>
          <w:szCs w:val="24"/>
        </w:rPr>
        <w:t xml:space="preserve"> and culturally appropriate mental illness and substance use prevention</w:t>
      </w:r>
      <w:r w:rsidR="007C4403" w:rsidRPr="00781334">
        <w:rPr>
          <w:rFonts w:cs="Arial"/>
          <w:szCs w:val="24"/>
        </w:rPr>
        <w:t xml:space="preserve"> and</w:t>
      </w:r>
      <w:r w:rsidR="007E440A" w:rsidRPr="00781334">
        <w:rPr>
          <w:rFonts w:cs="Arial"/>
          <w:szCs w:val="24"/>
        </w:rPr>
        <w:t xml:space="preserve"> treatment practices</w:t>
      </w:r>
      <w:bookmarkEnd w:id="32"/>
      <w:r w:rsidR="00907A9D" w:rsidRPr="00781334">
        <w:rPr>
          <w:rFonts w:cs="Arial"/>
          <w:szCs w:val="24"/>
        </w:rPr>
        <w:t xml:space="preserve"> that can be implemented in </w:t>
      </w:r>
      <w:r w:rsidR="007C4403" w:rsidRPr="00781334">
        <w:rPr>
          <w:rFonts w:cs="Arial"/>
          <w:szCs w:val="24"/>
        </w:rPr>
        <w:t>your project.</w:t>
      </w:r>
    </w:p>
    <w:p w14:paraId="1F228685" w14:textId="437C22F3" w:rsidR="00B51824" w:rsidRPr="00781334" w:rsidRDefault="00A945B3" w:rsidP="00E45BFF">
      <w:pPr>
        <w:pStyle w:val="Heading2"/>
        <w:numPr>
          <w:ilvl w:val="0"/>
          <w:numId w:val="84"/>
        </w:numPr>
      </w:pPr>
      <w:bookmarkStart w:id="33" w:name="_2.2_Data_"/>
      <w:bookmarkStart w:id="34" w:name="_1.2_Data_Collection"/>
      <w:bookmarkStart w:id="35" w:name="_Toc131406583"/>
      <w:bookmarkStart w:id="36" w:name="_Hlk83125573"/>
      <w:bookmarkEnd w:id="30"/>
      <w:bookmarkEnd w:id="33"/>
      <w:bookmarkEnd w:id="34"/>
      <w:r w:rsidRPr="00781334">
        <w:t>DATA COLLECTION</w:t>
      </w:r>
      <w:r w:rsidR="00BF1A44" w:rsidRPr="00781334">
        <w:t>/</w:t>
      </w:r>
      <w:r w:rsidRPr="00781334">
        <w:t>PERFORMANCE MEASUREMENT</w:t>
      </w:r>
      <w:bookmarkEnd w:id="29"/>
      <w:r w:rsidRPr="00781334">
        <w:t xml:space="preserve"> AND PROJECT PERFORMANCE ASSESSMENT</w:t>
      </w:r>
      <w:bookmarkEnd w:id="35"/>
    </w:p>
    <w:p w14:paraId="0D34E6E2" w14:textId="1EB5867E" w:rsidR="00010234" w:rsidRPr="00781334" w:rsidRDefault="00010234" w:rsidP="001147F5">
      <w:pPr>
        <w:tabs>
          <w:tab w:val="left" w:pos="1008"/>
        </w:tabs>
        <w:spacing w:after="0"/>
        <w:rPr>
          <w:rFonts w:cs="Arial"/>
          <w:i/>
          <w:iCs/>
        </w:rPr>
      </w:pPr>
      <w:bookmarkStart w:id="37" w:name="_Hlk83127907"/>
      <w:bookmarkEnd w:id="36"/>
      <w:r w:rsidRPr="00781334">
        <w:rPr>
          <w:rFonts w:cs="Arial"/>
          <w:i/>
          <w:iCs/>
        </w:rPr>
        <w:t>Data Collection</w:t>
      </w:r>
      <w:r w:rsidR="003328B9" w:rsidRPr="00781334">
        <w:rPr>
          <w:rFonts w:cs="Arial"/>
          <w:i/>
          <w:iCs/>
        </w:rPr>
        <w:t>/</w:t>
      </w:r>
      <w:r w:rsidR="001F344A" w:rsidRPr="00781334">
        <w:rPr>
          <w:rFonts w:cs="Arial"/>
          <w:i/>
          <w:iCs/>
        </w:rPr>
        <w:t>Performance Measurement</w:t>
      </w:r>
    </w:p>
    <w:p w14:paraId="34F54952" w14:textId="77777777" w:rsidR="001147F5" w:rsidRPr="00781334" w:rsidRDefault="001147F5" w:rsidP="00611C71">
      <w:pPr>
        <w:tabs>
          <w:tab w:val="left" w:pos="1008"/>
        </w:tabs>
        <w:spacing w:after="0"/>
        <w:rPr>
          <w:rFonts w:cs="Arial"/>
          <w:i/>
          <w:iCs/>
        </w:rPr>
      </w:pPr>
    </w:p>
    <w:bookmarkEnd w:id="37"/>
    <w:p w14:paraId="0A8F5FAE" w14:textId="6089E79D" w:rsidR="0078213A" w:rsidRPr="00781334" w:rsidRDefault="39011464" w:rsidP="00A36118">
      <w:pPr>
        <w:tabs>
          <w:tab w:val="left" w:pos="1008"/>
        </w:tabs>
        <w:spacing w:after="0"/>
        <w:rPr>
          <w:rFonts w:cs="Arial"/>
        </w:rPr>
      </w:pPr>
      <w:r w:rsidRPr="00781334">
        <w:rPr>
          <w:rFonts w:cs="Arial"/>
        </w:rPr>
        <w:t xml:space="preserve">All SAMHSA </w:t>
      </w:r>
      <w:r w:rsidR="4D70ECE0" w:rsidRPr="00781334">
        <w:rPr>
          <w:rFonts w:cs="Arial"/>
        </w:rPr>
        <w:t>recipients</w:t>
      </w:r>
      <w:r w:rsidRPr="00781334">
        <w:rPr>
          <w:rFonts w:cs="Arial"/>
        </w:rPr>
        <w:t xml:space="preserve"> are required to collect and report</w:t>
      </w:r>
      <w:r w:rsidR="5C26ACF8" w:rsidRPr="00781334">
        <w:rPr>
          <w:rFonts w:cs="Arial"/>
        </w:rPr>
        <w:t xml:space="preserve"> </w:t>
      </w:r>
      <w:r w:rsidRPr="00781334">
        <w:rPr>
          <w:rFonts w:cs="Arial"/>
        </w:rPr>
        <w:t xml:space="preserve">certain data so that SAMHSA can meet its obligations under the </w:t>
      </w:r>
      <w:r w:rsidR="5AB16C12" w:rsidRPr="00781334">
        <w:rPr>
          <w:rFonts w:cs="Arial"/>
        </w:rPr>
        <w:t xml:space="preserve">Government Performance and Results </w:t>
      </w:r>
      <w:r w:rsidR="4C28E05A" w:rsidRPr="00781334">
        <w:rPr>
          <w:rFonts w:cs="Arial"/>
        </w:rPr>
        <w:t xml:space="preserve">(GPRA) </w:t>
      </w:r>
      <w:r w:rsidR="1C4BD9FB" w:rsidRPr="00781334">
        <w:rPr>
          <w:rFonts w:cs="Arial"/>
        </w:rPr>
        <w:t>Modernization Act of 2</w:t>
      </w:r>
      <w:r w:rsidR="4B8D8D23" w:rsidRPr="00781334">
        <w:rPr>
          <w:rFonts w:cs="Arial"/>
        </w:rPr>
        <w:t xml:space="preserve">010. </w:t>
      </w:r>
      <w:r w:rsidRPr="00781334">
        <w:rPr>
          <w:rFonts w:cs="Arial"/>
        </w:rPr>
        <w:t xml:space="preserve">You must document your </w:t>
      </w:r>
      <w:r w:rsidR="46146A81" w:rsidRPr="00781334">
        <w:rPr>
          <w:rFonts w:cs="Arial"/>
        </w:rPr>
        <w:t>plan for data collection</w:t>
      </w:r>
      <w:r w:rsidR="1D40E6E0" w:rsidRPr="00781334">
        <w:rPr>
          <w:rFonts w:cs="Arial"/>
        </w:rPr>
        <w:t xml:space="preserve"> and reporting</w:t>
      </w:r>
      <w:r w:rsidR="5C26ACF8" w:rsidRPr="00781334">
        <w:rPr>
          <w:rFonts w:cs="Arial"/>
        </w:rPr>
        <w:t xml:space="preserve"> </w:t>
      </w:r>
      <w:r w:rsidRPr="00781334">
        <w:rPr>
          <w:rFonts w:cs="Arial"/>
        </w:rPr>
        <w:t xml:space="preserve">in </w:t>
      </w:r>
      <w:r w:rsidR="321B7DC8" w:rsidRPr="00781334">
        <w:rPr>
          <w:rFonts w:cs="Arial"/>
        </w:rPr>
        <w:t xml:space="preserve">your Project Narrative in response to </w:t>
      </w:r>
      <w:hyperlink w:anchor="Section_E" w:history="1">
        <w:r w:rsidR="7986EE15" w:rsidRPr="00BE325A">
          <w:rPr>
            <w:rStyle w:val="Hyperlink"/>
            <w:rFonts w:cs="Arial"/>
          </w:rPr>
          <w:t xml:space="preserve">Section E: Data Collection and Performance </w:t>
        </w:r>
        <w:r w:rsidR="1C62BA6F" w:rsidRPr="00BE325A">
          <w:rPr>
            <w:rStyle w:val="Hyperlink"/>
            <w:rFonts w:cs="Arial"/>
          </w:rPr>
          <w:t>Measurement</w:t>
        </w:r>
      </w:hyperlink>
      <w:r w:rsidR="321B7DC8" w:rsidRPr="00781334">
        <w:rPr>
          <w:rFonts w:cs="Arial"/>
        </w:rPr>
        <w:t xml:space="preserve"> </w:t>
      </w:r>
      <w:r w:rsidR="3FDE8185" w:rsidRPr="00781334">
        <w:rPr>
          <w:rFonts w:cs="Arial"/>
        </w:rPr>
        <w:t>in</w:t>
      </w:r>
      <w:r w:rsidR="321B7DC8" w:rsidRPr="00781334">
        <w:rPr>
          <w:rFonts w:cs="Arial"/>
        </w:rPr>
        <w:t xml:space="preserve"> Section V of th</w:t>
      </w:r>
      <w:r w:rsidR="55CE5562" w:rsidRPr="00781334">
        <w:rPr>
          <w:rFonts w:cs="Arial"/>
        </w:rPr>
        <w:t>is</w:t>
      </w:r>
      <w:r w:rsidR="321B7DC8" w:rsidRPr="00781334">
        <w:rPr>
          <w:rFonts w:cs="Arial"/>
        </w:rPr>
        <w:t xml:space="preserve"> NOFO</w:t>
      </w:r>
      <w:r w:rsidRPr="00781334">
        <w:rPr>
          <w:rFonts w:cs="Arial"/>
        </w:rPr>
        <w:t>.</w:t>
      </w:r>
      <w:r w:rsidR="008167B8">
        <w:rPr>
          <w:rFonts w:cs="Arial"/>
        </w:rPr>
        <w:t xml:space="preserve"> </w:t>
      </w:r>
    </w:p>
    <w:p w14:paraId="17431BD1" w14:textId="77777777" w:rsidR="001147F5" w:rsidRPr="00781334" w:rsidRDefault="001147F5" w:rsidP="00A36118">
      <w:pPr>
        <w:tabs>
          <w:tab w:val="left" w:pos="1008"/>
        </w:tabs>
        <w:spacing w:after="0"/>
        <w:rPr>
          <w:rFonts w:cs="Arial"/>
        </w:rPr>
      </w:pPr>
    </w:p>
    <w:p w14:paraId="51D427BB" w14:textId="566A7486" w:rsidR="00A31CD1" w:rsidRDefault="45696D15" w:rsidP="00A36118">
      <w:pPr>
        <w:tabs>
          <w:tab w:val="left" w:pos="1008"/>
        </w:tabs>
        <w:spacing w:after="0"/>
        <w:rPr>
          <w:rFonts w:eastAsia="Arial" w:cs="Arial"/>
          <w:szCs w:val="24"/>
        </w:rPr>
      </w:pPr>
      <w:r w:rsidRPr="00543B6E">
        <w:rPr>
          <w:rFonts w:cs="Arial"/>
        </w:rPr>
        <w:t>Recipients are required to report performance</w:t>
      </w:r>
      <w:r w:rsidR="00E1178C" w:rsidRPr="00781334">
        <w:rPr>
          <w:rFonts w:cs="Arial"/>
        </w:rPr>
        <w:t xml:space="preserve"> on</w:t>
      </w:r>
      <w:r w:rsidRPr="00781334">
        <w:rPr>
          <w:rFonts w:cs="Arial"/>
        </w:rPr>
        <w:t xml:space="preserve"> </w:t>
      </w:r>
      <w:r w:rsidR="0EADB96D" w:rsidRPr="00781334">
        <w:rPr>
          <w:rFonts w:cs="Arial"/>
        </w:rPr>
        <w:t>the following</w:t>
      </w:r>
      <w:r w:rsidR="5041C719" w:rsidRPr="00781334">
        <w:rPr>
          <w:rFonts w:cs="Arial"/>
        </w:rPr>
        <w:t xml:space="preserve"> measures</w:t>
      </w:r>
      <w:r w:rsidRPr="00781334">
        <w:rPr>
          <w:rFonts w:cs="Arial"/>
        </w:rPr>
        <w:t>:</w:t>
      </w:r>
      <w:r w:rsidR="6B7C5CFA" w:rsidRPr="00781334">
        <w:rPr>
          <w:rFonts w:eastAsia="Arial" w:cs="Arial"/>
          <w:szCs w:val="24"/>
        </w:rPr>
        <w:t xml:space="preserve"> </w:t>
      </w:r>
      <w:r w:rsidR="468D763C" w:rsidRPr="00781334">
        <w:rPr>
          <w:rFonts w:eastAsia="Arial" w:cs="Arial"/>
          <w:szCs w:val="24"/>
        </w:rPr>
        <w:t>abstinence,</w:t>
      </w:r>
      <w:r w:rsidR="6B7C5CFA" w:rsidRPr="00781334">
        <w:rPr>
          <w:rFonts w:eastAsia="Arial" w:cs="Arial"/>
          <w:szCs w:val="24"/>
        </w:rPr>
        <w:t xml:space="preserve"> employment</w:t>
      </w:r>
      <w:r w:rsidR="004C27C3" w:rsidRPr="00781334">
        <w:rPr>
          <w:rFonts w:eastAsia="Arial" w:cs="Arial"/>
          <w:szCs w:val="24"/>
        </w:rPr>
        <w:t>/education</w:t>
      </w:r>
      <w:r w:rsidR="6B7C5CFA" w:rsidRPr="00781334">
        <w:rPr>
          <w:rFonts w:eastAsia="Arial" w:cs="Arial"/>
          <w:szCs w:val="24"/>
        </w:rPr>
        <w:t xml:space="preserve"> status, criminal justice involvement, </w:t>
      </w:r>
      <w:r w:rsidR="1EE7437E" w:rsidRPr="00781334">
        <w:rPr>
          <w:rFonts w:eastAsia="Arial" w:cs="Arial"/>
          <w:szCs w:val="24"/>
        </w:rPr>
        <w:t xml:space="preserve">social connectedness, </w:t>
      </w:r>
      <w:r w:rsidR="004C27C3" w:rsidRPr="00781334">
        <w:rPr>
          <w:rFonts w:eastAsia="Arial" w:cs="Arial"/>
          <w:szCs w:val="24"/>
        </w:rPr>
        <w:t>health/behavioral/</w:t>
      </w:r>
      <w:r w:rsidR="1EE7437E" w:rsidRPr="00781334">
        <w:rPr>
          <w:rFonts w:eastAsia="Arial" w:cs="Arial"/>
          <w:szCs w:val="24"/>
        </w:rPr>
        <w:t xml:space="preserve">social consequences, </w:t>
      </w:r>
      <w:r w:rsidR="6B7C5CFA" w:rsidRPr="00781334">
        <w:rPr>
          <w:rFonts w:eastAsia="Arial" w:cs="Arial"/>
          <w:szCs w:val="24"/>
        </w:rPr>
        <w:t>and housing</w:t>
      </w:r>
      <w:r w:rsidR="3228E37B" w:rsidRPr="00781334">
        <w:rPr>
          <w:rFonts w:eastAsia="Arial" w:cs="Arial"/>
          <w:szCs w:val="24"/>
        </w:rPr>
        <w:t xml:space="preserve"> stability</w:t>
      </w:r>
      <w:r w:rsidR="6B7C5CFA" w:rsidRPr="00781334">
        <w:rPr>
          <w:rFonts w:eastAsia="Arial" w:cs="Arial"/>
          <w:szCs w:val="24"/>
        </w:rPr>
        <w:t>.</w:t>
      </w:r>
      <w:r w:rsidRPr="00781334">
        <w:rPr>
          <w:rFonts w:cs="Arial"/>
        </w:rPr>
        <w:t xml:space="preserve"> </w:t>
      </w:r>
      <w:r w:rsidR="68884BEE" w:rsidRPr="00781334">
        <w:rPr>
          <w:rFonts w:eastAsia="Arial" w:cs="Arial"/>
          <w:szCs w:val="24"/>
        </w:rPr>
        <w:t>Recipients will be required to report client-level data on elements including but not limited to demographic characteristics, substance use, diagnosis(es)</w:t>
      </w:r>
      <w:r w:rsidR="00DE578E" w:rsidRPr="00781334">
        <w:rPr>
          <w:rFonts w:eastAsia="Arial" w:cs="Arial"/>
          <w:szCs w:val="24"/>
        </w:rPr>
        <w:t>,</w:t>
      </w:r>
      <w:r w:rsidR="68884BEE" w:rsidRPr="00781334">
        <w:rPr>
          <w:rFonts w:eastAsia="Arial" w:cs="Arial"/>
          <w:szCs w:val="24"/>
        </w:rPr>
        <w:t xml:space="preserve"> services received,</w:t>
      </w:r>
      <w:r w:rsidR="00870D92" w:rsidRPr="00781334">
        <w:rPr>
          <w:rFonts w:eastAsia="Arial" w:cs="Arial"/>
          <w:szCs w:val="24"/>
        </w:rPr>
        <w:t xml:space="preserve"> and</w:t>
      </w:r>
      <w:r w:rsidR="68884BEE" w:rsidRPr="00781334">
        <w:rPr>
          <w:rFonts w:eastAsia="Arial" w:cs="Arial"/>
          <w:szCs w:val="24"/>
        </w:rPr>
        <w:t xml:space="preserve"> types of </w:t>
      </w:r>
      <w:r w:rsidR="00DE578E" w:rsidRPr="00781334">
        <w:rPr>
          <w:rFonts w:eastAsia="Arial" w:cs="Arial"/>
          <w:szCs w:val="24"/>
        </w:rPr>
        <w:t>MOUD</w:t>
      </w:r>
      <w:r w:rsidR="68884BEE" w:rsidRPr="00781334">
        <w:rPr>
          <w:rFonts w:eastAsia="Arial" w:cs="Arial"/>
          <w:szCs w:val="24"/>
        </w:rPr>
        <w:t xml:space="preserve"> received</w:t>
      </w:r>
      <w:r w:rsidR="006C64DB" w:rsidRPr="006C64DB">
        <w:t xml:space="preserve"> </w:t>
      </w:r>
      <w:r w:rsidR="006C64DB" w:rsidRPr="006C64DB">
        <w:rPr>
          <w:rFonts w:eastAsia="Arial" w:cs="Arial"/>
          <w:szCs w:val="24"/>
        </w:rPr>
        <w:t xml:space="preserve">(see </w:t>
      </w:r>
      <w:hyperlink w:anchor="_Appendix_D_–_2" w:history="1">
        <w:r w:rsidR="006C64DB" w:rsidRPr="004358D8">
          <w:rPr>
            <w:rStyle w:val="Hyperlink"/>
            <w:rFonts w:eastAsia="Arial" w:cs="Arial"/>
            <w:szCs w:val="24"/>
          </w:rPr>
          <w:t>Appendix C</w:t>
        </w:r>
      </w:hyperlink>
      <w:r w:rsidR="006C64DB" w:rsidRPr="006C64DB">
        <w:rPr>
          <w:rFonts w:eastAsia="Arial" w:cs="Arial"/>
          <w:szCs w:val="24"/>
        </w:rPr>
        <w:t>- Confidentiality and SAMHSA Participant Protection/Human Subjects Guidelines, 4. Data Collection</w:t>
      </w:r>
      <w:r w:rsidR="006C64DB">
        <w:rPr>
          <w:rFonts w:eastAsia="Arial" w:cs="Arial"/>
          <w:szCs w:val="24"/>
        </w:rPr>
        <w:t>).</w:t>
      </w:r>
    </w:p>
    <w:p w14:paraId="098189E0" w14:textId="77777777" w:rsidR="00A36118" w:rsidRPr="00781334" w:rsidRDefault="00A36118" w:rsidP="00A36118">
      <w:pPr>
        <w:tabs>
          <w:tab w:val="left" w:pos="1008"/>
        </w:tabs>
        <w:spacing w:after="0"/>
        <w:rPr>
          <w:rStyle w:val="StyleBold"/>
          <w:rFonts w:cs="Arial"/>
        </w:rPr>
      </w:pPr>
    </w:p>
    <w:p w14:paraId="0A1DE533" w14:textId="57A6FE59" w:rsidR="0037233D" w:rsidRDefault="321B7DC8" w:rsidP="00A36118">
      <w:pPr>
        <w:spacing w:after="0"/>
        <w:rPr>
          <w:rFonts w:cs="Arial"/>
        </w:rPr>
      </w:pPr>
      <w:r w:rsidRPr="00781334">
        <w:rPr>
          <w:rFonts w:cs="Arial"/>
        </w:rPr>
        <w:t>This information</w:t>
      </w:r>
      <w:r w:rsidR="00831A01" w:rsidRPr="00781334">
        <w:rPr>
          <w:rFonts w:cs="Arial"/>
        </w:rPr>
        <w:t xml:space="preserve"> </w:t>
      </w:r>
      <w:r w:rsidRPr="00781334">
        <w:rPr>
          <w:rFonts w:cs="Arial"/>
        </w:rPr>
        <w:t>will be gathered using a uniform data collection tool provided by SAMHSA. Recipients are required to submit data via SAMHSA’s Performance Accountability and Reporting System (SPARS); and access will be provided upon award.</w:t>
      </w:r>
      <w:r w:rsidR="008167B8">
        <w:rPr>
          <w:rFonts w:cs="Arial"/>
        </w:rPr>
        <w:t xml:space="preserve"> </w:t>
      </w:r>
      <w:r w:rsidRPr="00781334">
        <w:rPr>
          <w:rFonts w:cs="Arial"/>
        </w:rPr>
        <w:t xml:space="preserve">An example of the required data collection tool can be found </w:t>
      </w:r>
      <w:r w:rsidR="005402A6" w:rsidRPr="00781334">
        <w:rPr>
          <w:rFonts w:cs="Arial"/>
        </w:rPr>
        <w:t xml:space="preserve">at </w:t>
      </w:r>
      <w:hyperlink r:id="rId16" w:history="1">
        <w:r w:rsidR="00E66B9A" w:rsidRPr="00781334">
          <w:rPr>
            <w:rStyle w:val="Hyperlink"/>
            <w:rFonts w:cs="Arial"/>
          </w:rPr>
          <w:t>https://www.samhsa.gov/sites/default/files/csat-gpra-client-outcomes-measures-tool.pdf</w:t>
        </w:r>
      </w:hyperlink>
      <w:r w:rsidR="00EE12CC" w:rsidRPr="00781334">
        <w:rPr>
          <w:rFonts w:cs="Arial"/>
        </w:rPr>
        <w:t>.</w:t>
      </w:r>
      <w:r w:rsidR="008167B8">
        <w:rPr>
          <w:rFonts w:cs="Arial"/>
        </w:rPr>
        <w:t xml:space="preserve"> </w:t>
      </w:r>
      <w:r w:rsidRPr="00781334">
        <w:rPr>
          <w:rFonts w:cs="Arial"/>
        </w:rPr>
        <w:t xml:space="preserve">Data will be collected </w:t>
      </w:r>
      <w:r w:rsidRPr="00781334">
        <w:rPr>
          <w:rStyle w:val="StyleBold"/>
          <w:rFonts w:cs="Arial"/>
          <w:b w:val="0"/>
          <w:bCs w:val="0"/>
        </w:rPr>
        <w:t xml:space="preserve">at </w:t>
      </w:r>
      <w:r w:rsidR="00721554" w:rsidRPr="00781334">
        <w:rPr>
          <w:rStyle w:val="StyleBold"/>
          <w:rFonts w:cs="Arial"/>
          <w:b w:val="0"/>
          <w:bCs w:val="0"/>
        </w:rPr>
        <w:t>intake to services</w:t>
      </w:r>
      <w:r w:rsidR="5745B775" w:rsidRPr="00781334">
        <w:rPr>
          <w:rStyle w:val="StyleBold"/>
          <w:rFonts w:cs="Arial"/>
          <w:b w:val="0"/>
          <w:bCs w:val="0"/>
        </w:rPr>
        <w:t>,</w:t>
      </w:r>
      <w:r w:rsidR="5745B775" w:rsidRPr="00781334">
        <w:rPr>
          <w:rFonts w:eastAsia="Arial" w:cs="Arial"/>
          <w:color w:val="000000" w:themeColor="text1"/>
        </w:rPr>
        <w:t xml:space="preserve"> six months post </w:t>
      </w:r>
      <w:r w:rsidR="00721554" w:rsidRPr="00781334">
        <w:rPr>
          <w:rFonts w:eastAsia="Arial" w:cs="Arial"/>
          <w:color w:val="000000" w:themeColor="text1"/>
        </w:rPr>
        <w:t>intake</w:t>
      </w:r>
      <w:r w:rsidRPr="00781334">
        <w:rPr>
          <w:rStyle w:val="StyleBold"/>
          <w:rFonts w:cs="Arial"/>
          <w:b w:val="0"/>
          <w:bCs w:val="0"/>
        </w:rPr>
        <w:t>,</w:t>
      </w:r>
      <w:r w:rsidR="63FD7AC5" w:rsidRPr="00781334">
        <w:rPr>
          <w:rStyle w:val="StyleBold"/>
          <w:rFonts w:cs="Arial"/>
          <w:b w:val="0"/>
          <w:bCs w:val="0"/>
        </w:rPr>
        <w:t xml:space="preserve"> </w:t>
      </w:r>
      <w:r w:rsidR="00AB7730" w:rsidRPr="00781334">
        <w:rPr>
          <w:rStyle w:val="StyleBold"/>
          <w:rFonts w:cs="Arial"/>
          <w:b w:val="0"/>
          <w:bCs w:val="0"/>
        </w:rPr>
        <w:t xml:space="preserve">and </w:t>
      </w:r>
      <w:r w:rsidR="63FD7AC5" w:rsidRPr="00781334">
        <w:rPr>
          <w:rStyle w:val="StyleBold"/>
          <w:rFonts w:cs="Arial"/>
          <w:b w:val="0"/>
          <w:bCs w:val="0"/>
        </w:rPr>
        <w:t xml:space="preserve">at </w:t>
      </w:r>
      <w:r w:rsidRPr="00781334">
        <w:rPr>
          <w:rStyle w:val="StyleBold"/>
          <w:rFonts w:cs="Arial"/>
          <w:b w:val="0"/>
          <w:bCs w:val="0"/>
        </w:rPr>
        <w:t>discharge</w:t>
      </w:r>
      <w:r w:rsidR="01EEAB74" w:rsidRPr="00781334">
        <w:rPr>
          <w:rStyle w:val="StyleBold"/>
          <w:rFonts w:cs="Arial"/>
          <w:b w:val="0"/>
          <w:bCs w:val="0"/>
        </w:rPr>
        <w:t>.</w:t>
      </w:r>
      <w:r w:rsidRPr="00781334">
        <w:rPr>
          <w:rStyle w:val="StyleBold"/>
          <w:rFonts w:cs="Arial"/>
          <w:b w:val="0"/>
          <w:bCs w:val="0"/>
        </w:rPr>
        <w:t xml:space="preserve"> </w:t>
      </w:r>
      <w:r w:rsidR="0037233D" w:rsidRPr="00B60E1E">
        <w:rPr>
          <w:rFonts w:cs="Arial"/>
        </w:rPr>
        <w:t xml:space="preserve">Recipients will be expected to do a GPRA interview on all clients in their specified unduplicated target number and are also expected to achieve a six-month follow-up rate of 80 percent. </w:t>
      </w:r>
    </w:p>
    <w:p w14:paraId="1349EEB4" w14:textId="77777777" w:rsidR="00A36118" w:rsidRPr="00543B6E" w:rsidRDefault="00A36118" w:rsidP="00A36118">
      <w:pPr>
        <w:spacing w:after="0"/>
        <w:rPr>
          <w:rFonts w:cs="Arial"/>
        </w:rPr>
      </w:pPr>
    </w:p>
    <w:p w14:paraId="48769F07" w14:textId="16571F1F" w:rsidR="008E2015" w:rsidRDefault="009C4A6A" w:rsidP="00A36118">
      <w:pPr>
        <w:tabs>
          <w:tab w:val="left" w:pos="1008"/>
        </w:tabs>
        <w:spacing w:after="0"/>
        <w:rPr>
          <w:rFonts w:cs="Arial"/>
          <w:b/>
          <w:bCs/>
        </w:rPr>
      </w:pPr>
      <w:r w:rsidRPr="00781334">
        <w:rPr>
          <w:rFonts w:cs="Arial"/>
          <w:b/>
          <w:bCs/>
        </w:rPr>
        <w:t>R</w:t>
      </w:r>
      <w:r w:rsidR="2C413E5D" w:rsidRPr="00781334">
        <w:rPr>
          <w:rFonts w:cs="Arial"/>
          <w:b/>
          <w:bCs/>
        </w:rPr>
        <w:t xml:space="preserve">ecipients should </w:t>
      </w:r>
      <w:r w:rsidRPr="00781334">
        <w:rPr>
          <w:rFonts w:cs="Arial"/>
          <w:b/>
          <w:bCs/>
        </w:rPr>
        <w:t>enter</w:t>
      </w:r>
      <w:r w:rsidR="00973FB4" w:rsidRPr="00781334">
        <w:rPr>
          <w:rFonts w:cs="Arial"/>
          <w:b/>
          <w:bCs/>
        </w:rPr>
        <w:t xml:space="preserve"> </w:t>
      </w:r>
      <w:r w:rsidR="2C413E5D" w:rsidRPr="00781334">
        <w:rPr>
          <w:rFonts w:cs="Arial"/>
          <w:b/>
          <w:bCs/>
        </w:rPr>
        <w:t xml:space="preserve">their data within 1 day—but no later than 7 days—after the GPRA interview is conducted. This guidance applies to recipients who manually enter their data and </w:t>
      </w:r>
      <w:r w:rsidR="00973FB4" w:rsidRPr="00781334">
        <w:rPr>
          <w:rFonts w:cs="Arial"/>
          <w:b/>
          <w:bCs/>
        </w:rPr>
        <w:t xml:space="preserve">batch </w:t>
      </w:r>
      <w:r w:rsidR="2C413E5D" w:rsidRPr="00781334">
        <w:rPr>
          <w:rFonts w:cs="Arial"/>
          <w:b/>
          <w:bCs/>
        </w:rPr>
        <w:t>upload their data.</w:t>
      </w:r>
      <w:r w:rsidR="72242A55" w:rsidRPr="00781334">
        <w:rPr>
          <w:rFonts w:cs="Arial"/>
          <w:b/>
          <w:bCs/>
        </w:rPr>
        <w:t xml:space="preserve"> </w:t>
      </w:r>
    </w:p>
    <w:p w14:paraId="4895FEA3" w14:textId="77777777" w:rsidR="00A41F62" w:rsidRDefault="00A41F62" w:rsidP="00A36118">
      <w:pPr>
        <w:spacing w:after="0"/>
        <w:rPr>
          <w:rFonts w:cs="Arial"/>
        </w:rPr>
      </w:pPr>
    </w:p>
    <w:p w14:paraId="4C4E784C" w14:textId="26A95105" w:rsidR="00010234" w:rsidRDefault="00010234" w:rsidP="00A36118">
      <w:pPr>
        <w:spacing w:after="0"/>
        <w:rPr>
          <w:rFonts w:eastAsia="Arial" w:cs="Arial"/>
          <w:color w:val="000000" w:themeColor="text1"/>
        </w:rPr>
      </w:pPr>
      <w:r w:rsidRPr="00781334">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behavioral health access, service use, and outcomes nationwide. </w:t>
      </w:r>
      <w:r w:rsidR="00911B3F" w:rsidRPr="00781334">
        <w:rPr>
          <w:rFonts w:eastAsia="Arial" w:cs="Arial"/>
          <w:color w:val="000000" w:themeColor="text1"/>
        </w:rPr>
        <w:t>As a result, SAMHSA may add additional reporting measures throughout the reporting period to meet these needs.</w:t>
      </w:r>
    </w:p>
    <w:p w14:paraId="5531ECF1" w14:textId="77777777" w:rsidR="00A36118" w:rsidRPr="00781334" w:rsidRDefault="00A36118" w:rsidP="00A36118">
      <w:pPr>
        <w:spacing w:after="0"/>
        <w:rPr>
          <w:rFonts w:cs="Arial"/>
        </w:rPr>
      </w:pPr>
    </w:p>
    <w:p w14:paraId="241BC791" w14:textId="1F8759DB" w:rsidR="72242A55" w:rsidRDefault="1B52E200" w:rsidP="00A36118">
      <w:pPr>
        <w:tabs>
          <w:tab w:val="left" w:pos="1008"/>
        </w:tabs>
        <w:spacing w:after="0"/>
        <w:rPr>
          <w:rStyle w:val="StyleBold"/>
          <w:rFonts w:cs="Arial"/>
          <w:b w:val="0"/>
          <w:bCs w:val="0"/>
        </w:rPr>
      </w:pPr>
      <w:r w:rsidRPr="00781334">
        <w:rPr>
          <w:rStyle w:val="StyleBold"/>
          <w:rFonts w:cs="Arial"/>
          <w:b w:val="0"/>
          <w:bCs w:val="0"/>
        </w:rPr>
        <w:t>Recipients will also be required to report program</w:t>
      </w:r>
      <w:r w:rsidR="00B43320">
        <w:rPr>
          <w:rStyle w:val="StyleBold"/>
          <w:rFonts w:cs="Arial"/>
          <w:b w:val="0"/>
          <w:bCs w:val="0"/>
        </w:rPr>
        <w:t>-</w:t>
      </w:r>
      <w:r w:rsidRPr="00781334">
        <w:rPr>
          <w:rStyle w:val="StyleBold"/>
          <w:rFonts w:cs="Arial"/>
          <w:b w:val="0"/>
          <w:bCs w:val="0"/>
        </w:rPr>
        <w:t>level data on a quarterly basis</w:t>
      </w:r>
      <w:r w:rsidR="00043771" w:rsidRPr="00781334">
        <w:rPr>
          <w:rStyle w:val="StyleBold"/>
          <w:rFonts w:cs="Arial"/>
          <w:b w:val="0"/>
          <w:bCs w:val="0"/>
        </w:rPr>
        <w:t xml:space="preserve"> in SPARS</w:t>
      </w:r>
      <w:r w:rsidRPr="00781334">
        <w:rPr>
          <w:rStyle w:val="StyleBold"/>
          <w:rFonts w:cs="Arial"/>
          <w:b w:val="0"/>
          <w:bCs w:val="0"/>
        </w:rPr>
        <w:t>. The SOR/TOR – Program Instrument will collect the following measures:</w:t>
      </w:r>
    </w:p>
    <w:p w14:paraId="7205EBEE" w14:textId="77777777" w:rsidR="00BE325A" w:rsidRPr="00781334" w:rsidRDefault="00BE325A" w:rsidP="00A36118">
      <w:pPr>
        <w:tabs>
          <w:tab w:val="left" w:pos="1008"/>
        </w:tabs>
        <w:spacing w:after="0"/>
        <w:rPr>
          <w:rStyle w:val="StyleBold"/>
          <w:rFonts w:cs="Arial"/>
          <w:b w:val="0"/>
          <w:bCs w:val="0"/>
        </w:rPr>
      </w:pPr>
    </w:p>
    <w:p w14:paraId="316B0375" w14:textId="268EEB0C" w:rsidR="00BE325A" w:rsidRPr="00BE325A" w:rsidRDefault="1B52E200" w:rsidP="00E45BFF">
      <w:pPr>
        <w:pStyle w:val="ListParagraph"/>
        <w:numPr>
          <w:ilvl w:val="0"/>
          <w:numId w:val="94"/>
        </w:numPr>
        <w:tabs>
          <w:tab w:val="left" w:pos="1008"/>
        </w:tabs>
        <w:spacing w:after="0"/>
        <w:rPr>
          <w:rStyle w:val="StyleBold"/>
          <w:rFonts w:cs="Arial"/>
          <w:b w:val="0"/>
          <w:bCs w:val="0"/>
        </w:rPr>
      </w:pPr>
      <w:r w:rsidRPr="00BE325A">
        <w:rPr>
          <w:rStyle w:val="StyleBold"/>
          <w:rFonts w:cs="Arial"/>
          <w:b w:val="0"/>
          <w:bCs w:val="0"/>
        </w:rPr>
        <w:t>Naloxone overdose kits purchase and distribution</w:t>
      </w:r>
    </w:p>
    <w:p w14:paraId="1D8ED072" w14:textId="2762AE89" w:rsidR="002531E8" w:rsidRPr="002531E8" w:rsidRDefault="1B52E200" w:rsidP="00E45BFF">
      <w:pPr>
        <w:pStyle w:val="ListParagraph"/>
        <w:numPr>
          <w:ilvl w:val="0"/>
          <w:numId w:val="94"/>
        </w:numPr>
        <w:tabs>
          <w:tab w:val="left" w:pos="1008"/>
        </w:tabs>
        <w:spacing w:after="0"/>
        <w:rPr>
          <w:rStyle w:val="StyleBold"/>
          <w:rFonts w:cs="Arial"/>
          <w:b w:val="0"/>
          <w:bCs w:val="0"/>
        </w:rPr>
      </w:pPr>
      <w:r w:rsidRPr="002531E8">
        <w:rPr>
          <w:rStyle w:val="StyleBold"/>
          <w:rFonts w:cs="Arial"/>
          <w:b w:val="0"/>
          <w:bCs w:val="0"/>
        </w:rPr>
        <w:t>Overdose reversal</w:t>
      </w:r>
      <w:r w:rsidR="002531E8" w:rsidRPr="002531E8">
        <w:rPr>
          <w:rStyle w:val="StyleBold"/>
          <w:rFonts w:cs="Arial"/>
          <w:b w:val="0"/>
          <w:bCs w:val="0"/>
        </w:rPr>
        <w:br w:type="page"/>
      </w:r>
    </w:p>
    <w:p w14:paraId="5C6CA40E" w14:textId="73123BD8" w:rsidR="00BE325A" w:rsidRPr="002531E8" w:rsidRDefault="1B52E200" w:rsidP="00E45BFF">
      <w:pPr>
        <w:pStyle w:val="ListParagraph"/>
        <w:numPr>
          <w:ilvl w:val="0"/>
          <w:numId w:val="94"/>
        </w:numPr>
        <w:tabs>
          <w:tab w:val="left" w:pos="1008"/>
        </w:tabs>
        <w:spacing w:after="0"/>
        <w:rPr>
          <w:rStyle w:val="StyleBold"/>
          <w:rFonts w:cs="Arial"/>
          <w:b w:val="0"/>
          <w:bCs w:val="0"/>
        </w:rPr>
      </w:pPr>
      <w:r w:rsidRPr="002531E8">
        <w:rPr>
          <w:rStyle w:val="StyleBold"/>
          <w:rFonts w:cs="Arial"/>
          <w:b w:val="0"/>
          <w:bCs w:val="0"/>
        </w:rPr>
        <w:t>Fentanyl test strips purchase and distribution</w:t>
      </w:r>
    </w:p>
    <w:p w14:paraId="794BBD8F" w14:textId="3F64A3CE" w:rsidR="00BE325A" w:rsidRPr="00BE325A" w:rsidRDefault="1B52E200" w:rsidP="00E45BFF">
      <w:pPr>
        <w:pStyle w:val="ListParagraph"/>
        <w:numPr>
          <w:ilvl w:val="0"/>
          <w:numId w:val="94"/>
        </w:numPr>
        <w:tabs>
          <w:tab w:val="left" w:pos="1008"/>
        </w:tabs>
        <w:spacing w:after="0"/>
        <w:rPr>
          <w:rStyle w:val="StyleBold"/>
          <w:rFonts w:cs="Arial"/>
          <w:b w:val="0"/>
          <w:bCs w:val="0"/>
        </w:rPr>
      </w:pPr>
      <w:r w:rsidRPr="00BE325A">
        <w:rPr>
          <w:rStyle w:val="StyleBold"/>
          <w:rFonts w:cs="Arial"/>
          <w:b w:val="0"/>
          <w:bCs w:val="0"/>
        </w:rPr>
        <w:t xml:space="preserve">Education of school-aged children, first responders, and key community sectors on opioid and/or stimulant misuse </w:t>
      </w:r>
    </w:p>
    <w:p w14:paraId="2026333D" w14:textId="47FC62AB" w:rsidR="1B52E200" w:rsidRDefault="1B52E200" w:rsidP="00E45BFF">
      <w:pPr>
        <w:pStyle w:val="ListParagraph"/>
        <w:numPr>
          <w:ilvl w:val="0"/>
          <w:numId w:val="94"/>
        </w:numPr>
        <w:tabs>
          <w:tab w:val="left" w:pos="1008"/>
        </w:tabs>
        <w:spacing w:after="0"/>
        <w:rPr>
          <w:rStyle w:val="StyleBold"/>
          <w:rFonts w:cs="Arial"/>
          <w:b w:val="0"/>
          <w:bCs w:val="0"/>
        </w:rPr>
      </w:pPr>
      <w:r w:rsidRPr="00BE325A">
        <w:rPr>
          <w:rStyle w:val="StyleBold"/>
          <w:rFonts w:cs="Arial"/>
          <w:b w:val="0"/>
          <w:bCs w:val="0"/>
        </w:rPr>
        <w:t>Outreach activities that target underserved and/or diverse populations</w:t>
      </w:r>
    </w:p>
    <w:p w14:paraId="38621B91" w14:textId="77777777" w:rsidR="00BE325A" w:rsidRPr="00BE325A" w:rsidRDefault="00BE325A" w:rsidP="006171D9">
      <w:pPr>
        <w:pStyle w:val="ListParagraph"/>
        <w:tabs>
          <w:tab w:val="left" w:pos="1008"/>
        </w:tabs>
        <w:spacing w:after="0"/>
        <w:rPr>
          <w:rStyle w:val="StyleBold"/>
          <w:rFonts w:cs="Arial"/>
          <w:b w:val="0"/>
          <w:bCs w:val="0"/>
        </w:rPr>
      </w:pPr>
    </w:p>
    <w:p w14:paraId="1E4B501B" w14:textId="5357B0D1" w:rsidR="000620E0" w:rsidRPr="00781334" w:rsidRDefault="007350B4" w:rsidP="00776C5C">
      <w:pPr>
        <w:spacing w:after="0"/>
        <w:rPr>
          <w:rFonts w:cs="Arial"/>
        </w:rPr>
      </w:pPr>
      <w:bookmarkStart w:id="38" w:name="_2.5_Performance_Assessment"/>
      <w:bookmarkStart w:id="39" w:name="_2.3_Performance_Assessment"/>
      <w:bookmarkEnd w:id="38"/>
      <w:bookmarkEnd w:id="39"/>
      <w:r w:rsidRPr="00781334">
        <w:rPr>
          <w:rFonts w:cs="Arial"/>
        </w:rPr>
        <w:t xml:space="preserve">Performance data will be reported to the public as part of SAMHSA’s Congressional </w:t>
      </w:r>
      <w:r w:rsidR="009C4FD4" w:rsidRPr="00781334">
        <w:rPr>
          <w:rFonts w:cs="Arial"/>
        </w:rPr>
        <w:t xml:space="preserve">Budget </w:t>
      </w:r>
      <w:r w:rsidRPr="00781334">
        <w:rPr>
          <w:rFonts w:cs="Arial"/>
        </w:rPr>
        <w:t>Justification.</w:t>
      </w:r>
      <w:r w:rsidR="008167B8">
        <w:rPr>
          <w:rFonts w:cs="Arial"/>
        </w:rPr>
        <w:t xml:space="preserve"> </w:t>
      </w:r>
    </w:p>
    <w:p w14:paraId="1F080ECE" w14:textId="77777777" w:rsidR="00776C5C" w:rsidRPr="00781334" w:rsidRDefault="00776C5C" w:rsidP="002B2939">
      <w:pPr>
        <w:spacing w:after="0"/>
        <w:rPr>
          <w:rFonts w:cs="Arial"/>
          <w:szCs w:val="24"/>
        </w:rPr>
      </w:pPr>
    </w:p>
    <w:p w14:paraId="02CC91C3" w14:textId="0425462C" w:rsidR="00B51824" w:rsidRPr="00781334" w:rsidRDefault="00ED28BF" w:rsidP="00776C5C">
      <w:pPr>
        <w:tabs>
          <w:tab w:val="left" w:pos="1008"/>
        </w:tabs>
        <w:spacing w:after="0"/>
        <w:rPr>
          <w:rFonts w:cs="Arial"/>
          <w:i/>
          <w:iCs/>
        </w:rPr>
      </w:pPr>
      <w:bookmarkStart w:id="40" w:name="_1.3_Project_Performance"/>
      <w:bookmarkStart w:id="41" w:name="_Toc197933188"/>
      <w:bookmarkEnd w:id="40"/>
      <w:r w:rsidRPr="00781334">
        <w:rPr>
          <w:rFonts w:cs="Arial"/>
          <w:i/>
          <w:iCs/>
        </w:rPr>
        <w:t>Project</w:t>
      </w:r>
      <w:r w:rsidR="006011BC" w:rsidRPr="00781334">
        <w:rPr>
          <w:rFonts w:cs="Arial"/>
          <w:i/>
          <w:iCs/>
        </w:rPr>
        <w:t xml:space="preserve"> </w:t>
      </w:r>
      <w:r w:rsidR="00B51824" w:rsidRPr="00781334">
        <w:rPr>
          <w:rFonts w:cs="Arial"/>
          <w:i/>
          <w:iCs/>
        </w:rPr>
        <w:t>Performance Assessment</w:t>
      </w:r>
      <w:bookmarkEnd w:id="41"/>
    </w:p>
    <w:p w14:paraId="2501C72D" w14:textId="77777777" w:rsidR="00776C5C" w:rsidRPr="00B60E1E" w:rsidRDefault="00776C5C" w:rsidP="002B2939">
      <w:pPr>
        <w:tabs>
          <w:tab w:val="left" w:pos="1008"/>
        </w:tabs>
        <w:spacing w:after="0"/>
        <w:rPr>
          <w:rFonts w:cs="Arial"/>
          <w:i/>
          <w:iCs/>
        </w:rPr>
      </w:pPr>
    </w:p>
    <w:p w14:paraId="7D00883B" w14:textId="5BA83766" w:rsidR="001A6BED" w:rsidRPr="00781334" w:rsidRDefault="007C78DB" w:rsidP="00B41B25">
      <w:pPr>
        <w:autoSpaceDE w:val="0"/>
        <w:autoSpaceDN w:val="0"/>
        <w:adjustRightInd w:val="0"/>
        <w:spacing w:after="0"/>
        <w:rPr>
          <w:rFonts w:cs="Arial"/>
        </w:rPr>
      </w:pPr>
      <w:r w:rsidRPr="00781334">
        <w:rPr>
          <w:rFonts w:cs="Arial"/>
        </w:rPr>
        <w:t>Recipients</w:t>
      </w:r>
      <w:r w:rsidR="007B7472" w:rsidRPr="00781334">
        <w:rPr>
          <w:rFonts w:cs="Arial"/>
        </w:rPr>
        <w:t xml:space="preserve"> must periodically review the performance data they report to SAMHSA (as required above)</w:t>
      </w:r>
      <w:r w:rsidR="009E0150" w:rsidRPr="00781334">
        <w:rPr>
          <w:rFonts w:cs="Arial"/>
        </w:rPr>
        <w:t>,</w:t>
      </w:r>
      <w:r w:rsidR="007B7472" w:rsidRPr="00781334">
        <w:rPr>
          <w:rFonts w:cs="Arial"/>
        </w:rPr>
        <w:t xml:space="preserve"> a</w:t>
      </w:r>
      <w:r w:rsidR="00B51824" w:rsidRPr="00781334">
        <w:rPr>
          <w:rFonts w:cs="Arial"/>
        </w:rPr>
        <w:t>ssess their pro</w:t>
      </w:r>
      <w:r w:rsidR="007B7472" w:rsidRPr="00781334">
        <w:rPr>
          <w:rFonts w:cs="Arial"/>
        </w:rPr>
        <w:t>gres</w:t>
      </w:r>
      <w:r w:rsidR="00B51824" w:rsidRPr="00781334">
        <w:rPr>
          <w:rFonts w:cs="Arial"/>
        </w:rPr>
        <w:t>s</w:t>
      </w:r>
      <w:r w:rsidR="009E0150" w:rsidRPr="00781334">
        <w:rPr>
          <w:rFonts w:cs="Arial"/>
        </w:rPr>
        <w:t>,</w:t>
      </w:r>
      <w:r w:rsidR="007B7472" w:rsidRPr="00781334">
        <w:rPr>
          <w:rFonts w:cs="Arial"/>
        </w:rPr>
        <w:t xml:space="preserve"> and use this information to improve </w:t>
      </w:r>
      <w:r w:rsidR="00450FAF" w:rsidRPr="00781334">
        <w:rPr>
          <w:rFonts w:cs="Arial"/>
        </w:rPr>
        <w:t xml:space="preserve">the </w:t>
      </w:r>
      <w:r w:rsidR="007B7472" w:rsidRPr="00781334">
        <w:rPr>
          <w:rFonts w:cs="Arial"/>
        </w:rPr>
        <w:t>man</w:t>
      </w:r>
      <w:r w:rsidR="00AE2CBD" w:rsidRPr="00781334">
        <w:rPr>
          <w:rFonts w:cs="Arial"/>
        </w:rPr>
        <w:t>agement of their grant project.</w:t>
      </w:r>
      <w:r w:rsidR="00B51824" w:rsidRPr="00781334">
        <w:rPr>
          <w:rFonts w:cs="Arial"/>
        </w:rPr>
        <w:t xml:space="preserve"> </w:t>
      </w:r>
      <w:r w:rsidRPr="00781334">
        <w:rPr>
          <w:rFonts w:cs="Arial"/>
        </w:rPr>
        <w:t>Recipients</w:t>
      </w:r>
      <w:r w:rsidR="00135869" w:rsidRPr="00781334">
        <w:rPr>
          <w:rFonts w:cs="Arial"/>
        </w:rPr>
        <w:t xml:space="preserve"> are also</w:t>
      </w:r>
      <w:r w:rsidR="00DF2F55" w:rsidRPr="00781334">
        <w:rPr>
          <w:rFonts w:cs="Arial"/>
        </w:rPr>
        <w:t xml:space="preserve"> required </w:t>
      </w:r>
      <w:r w:rsidR="00135869" w:rsidRPr="00781334">
        <w:rPr>
          <w:rFonts w:cs="Arial"/>
        </w:rPr>
        <w:t xml:space="preserve">to report on their </w:t>
      </w:r>
      <w:r w:rsidR="00FD3845" w:rsidRPr="00781334">
        <w:rPr>
          <w:rFonts w:cs="Arial"/>
        </w:rPr>
        <w:t>progress address</w:t>
      </w:r>
      <w:r w:rsidR="00135869" w:rsidRPr="00781334">
        <w:rPr>
          <w:rFonts w:cs="Arial"/>
        </w:rPr>
        <w:t xml:space="preserve">ing the goals and objectives </w:t>
      </w:r>
      <w:r w:rsidR="00FD3845" w:rsidRPr="00781334">
        <w:rPr>
          <w:rFonts w:cs="Arial"/>
        </w:rPr>
        <w:t xml:space="preserve">identified in </w:t>
      </w:r>
      <w:r w:rsidR="00DB13F4" w:rsidRPr="00781334">
        <w:rPr>
          <w:rFonts w:cs="Arial"/>
        </w:rPr>
        <w:t>your Project Narrative</w:t>
      </w:r>
      <w:r w:rsidR="00FD3845" w:rsidRPr="00781334">
        <w:rPr>
          <w:rFonts w:cs="Arial"/>
        </w:rPr>
        <w:t xml:space="preserve">. </w:t>
      </w:r>
    </w:p>
    <w:p w14:paraId="18772797" w14:textId="77777777" w:rsidR="001A6BED" w:rsidRPr="00781334" w:rsidRDefault="001A6BED" w:rsidP="00B41B25">
      <w:pPr>
        <w:autoSpaceDE w:val="0"/>
        <w:autoSpaceDN w:val="0"/>
        <w:adjustRightInd w:val="0"/>
        <w:spacing w:after="0"/>
        <w:rPr>
          <w:rFonts w:cs="Arial"/>
        </w:rPr>
      </w:pPr>
    </w:p>
    <w:p w14:paraId="2E36827B" w14:textId="065554E3" w:rsidR="00DD3DA2" w:rsidRPr="00781334" w:rsidRDefault="00B51824" w:rsidP="00776C5C">
      <w:pPr>
        <w:autoSpaceDE w:val="0"/>
        <w:autoSpaceDN w:val="0"/>
        <w:adjustRightInd w:val="0"/>
        <w:spacing w:after="0"/>
        <w:rPr>
          <w:rFonts w:cs="Arial"/>
        </w:rPr>
      </w:pPr>
      <w:r w:rsidRPr="00781334">
        <w:rPr>
          <w:rFonts w:cs="Arial"/>
        </w:rPr>
        <w:t xml:space="preserve">The </w:t>
      </w:r>
      <w:r w:rsidR="001A6BED" w:rsidRPr="00781334">
        <w:rPr>
          <w:rFonts w:cs="Arial"/>
        </w:rPr>
        <w:t xml:space="preserve">project performance </w:t>
      </w:r>
      <w:r w:rsidRPr="00781334">
        <w:rPr>
          <w:rFonts w:cs="Arial"/>
        </w:rPr>
        <w:t>assessment should be designed to help you determine whether you are achieving the goals</w:t>
      </w:r>
      <w:r w:rsidR="002156FA" w:rsidRPr="00781334">
        <w:rPr>
          <w:rFonts w:cs="Arial"/>
        </w:rPr>
        <w:t>,</w:t>
      </w:r>
      <w:r w:rsidRPr="00781334">
        <w:rPr>
          <w:rFonts w:cs="Arial"/>
        </w:rPr>
        <w:t xml:space="preserve"> objectives</w:t>
      </w:r>
      <w:r w:rsidR="002156FA" w:rsidRPr="00781334">
        <w:rPr>
          <w:rFonts w:cs="Arial"/>
        </w:rPr>
        <w:t>, and outcomes</w:t>
      </w:r>
      <w:r w:rsidRPr="00781334">
        <w:rPr>
          <w:rFonts w:cs="Arial"/>
        </w:rPr>
        <w:t xml:space="preserve"> you intend to achieve and whether adjustments need to be made to your project.</w:t>
      </w:r>
      <w:r w:rsidR="008167B8">
        <w:rPr>
          <w:rFonts w:cs="Arial"/>
        </w:rPr>
        <w:t xml:space="preserve"> </w:t>
      </w:r>
      <w:r w:rsidR="006057A8" w:rsidRPr="00781334">
        <w:rPr>
          <w:rFonts w:cs="Arial"/>
        </w:rPr>
        <w:t>Performance assessments</w:t>
      </w:r>
      <w:r w:rsidR="003102E9" w:rsidRPr="00781334">
        <w:rPr>
          <w:rFonts w:cs="Arial"/>
        </w:rPr>
        <w:t xml:space="preserve"> should</w:t>
      </w:r>
      <w:r w:rsidR="00066493" w:rsidRPr="00781334">
        <w:rPr>
          <w:rFonts w:cs="Arial"/>
        </w:rPr>
        <w:t xml:space="preserve"> </w:t>
      </w:r>
      <w:r w:rsidR="003102E9" w:rsidRPr="00781334">
        <w:rPr>
          <w:rFonts w:cs="Arial"/>
        </w:rPr>
        <w:t xml:space="preserve">be used </w:t>
      </w:r>
      <w:r w:rsidR="006057A8" w:rsidRPr="00781334">
        <w:rPr>
          <w:rFonts w:cs="Arial"/>
        </w:rPr>
        <w:t>to determine</w:t>
      </w:r>
      <w:r w:rsidR="00114454" w:rsidRPr="00781334">
        <w:rPr>
          <w:rFonts w:cs="Arial"/>
        </w:rPr>
        <w:t xml:space="preserve"> whether your project is having</w:t>
      </w:r>
      <w:r w:rsidR="006057A8" w:rsidRPr="00781334">
        <w:rPr>
          <w:rFonts w:cs="Arial"/>
        </w:rPr>
        <w:t>/will have the intended impact on behav</w:t>
      </w:r>
      <w:r w:rsidR="00AE2CBD" w:rsidRPr="00781334">
        <w:rPr>
          <w:rFonts w:cs="Arial"/>
        </w:rPr>
        <w:t xml:space="preserve">ioral health disparities. </w:t>
      </w:r>
    </w:p>
    <w:p w14:paraId="342B9879" w14:textId="67CB4AAD" w:rsidR="0022795A" w:rsidRPr="00781334" w:rsidRDefault="0022795A" w:rsidP="00776C5C">
      <w:pPr>
        <w:autoSpaceDE w:val="0"/>
        <w:autoSpaceDN w:val="0"/>
        <w:adjustRightInd w:val="0"/>
        <w:spacing w:after="0"/>
        <w:rPr>
          <w:rFonts w:cs="Arial"/>
          <w:b/>
          <w:bCs/>
        </w:rPr>
      </w:pPr>
    </w:p>
    <w:p w14:paraId="3D766506" w14:textId="77777777" w:rsidR="0022795A" w:rsidRPr="00781334" w:rsidRDefault="0022795A" w:rsidP="007D4D77">
      <w:pPr>
        <w:pStyle w:val="ListBullet"/>
        <w:tabs>
          <w:tab w:val="left" w:pos="1080"/>
        </w:tabs>
        <w:spacing w:after="0"/>
        <w:rPr>
          <w:rFonts w:cs="Arial"/>
        </w:rPr>
      </w:pPr>
      <w:r w:rsidRPr="00781334">
        <w:rPr>
          <w:rFonts w:cs="Arial"/>
          <w:b/>
          <w:bCs/>
        </w:rPr>
        <w:t>No more than 5 percent</w:t>
      </w:r>
      <w:r w:rsidRPr="00781334">
        <w:rPr>
          <w:rFonts w:cs="Arial"/>
        </w:rPr>
        <w:t xml:space="preserve"> of the total grant award for the budget period may be used for data collection, performance measurement, and performance assessment, including incentives for participating in the required data collection follow-up.</w:t>
      </w:r>
    </w:p>
    <w:p w14:paraId="44E1B07A" w14:textId="77777777" w:rsidR="00776C5C" w:rsidRPr="00781334" w:rsidRDefault="00776C5C" w:rsidP="002B2939">
      <w:pPr>
        <w:autoSpaceDE w:val="0"/>
        <w:autoSpaceDN w:val="0"/>
        <w:adjustRightInd w:val="0"/>
        <w:spacing w:after="0"/>
        <w:rPr>
          <w:rFonts w:cs="Arial"/>
        </w:rPr>
      </w:pPr>
    </w:p>
    <w:p w14:paraId="5EC09040" w14:textId="34014BCA" w:rsidR="00741BB9" w:rsidRPr="00781334" w:rsidRDefault="00A70F41" w:rsidP="00776C5C">
      <w:pPr>
        <w:tabs>
          <w:tab w:val="left" w:pos="1008"/>
        </w:tabs>
        <w:spacing w:after="0"/>
        <w:rPr>
          <w:rStyle w:val="StyleBold"/>
          <w:rFonts w:cs="Arial"/>
        </w:rPr>
      </w:pPr>
      <w:bookmarkStart w:id="42" w:name="_Hlk83128187"/>
      <w:r w:rsidRPr="00781334">
        <w:rPr>
          <w:rStyle w:val="StyleBold"/>
          <w:rFonts w:cs="Arial"/>
        </w:rPr>
        <w:t>Note:</w:t>
      </w:r>
      <w:r w:rsidR="008167B8">
        <w:rPr>
          <w:rStyle w:val="StyleBold"/>
          <w:rFonts w:cs="Arial"/>
        </w:rPr>
        <w:t xml:space="preserve"> </w:t>
      </w:r>
      <w:r w:rsidRPr="00781334">
        <w:rPr>
          <w:rStyle w:val="StyleBold"/>
          <w:rFonts w:cs="Arial"/>
        </w:rPr>
        <w:t xml:space="preserve">See </w:t>
      </w:r>
      <w:hyperlink w:anchor="_Appendix_F_–_1" w:history="1">
        <w:r w:rsidR="00483ACB" w:rsidRPr="00781334">
          <w:rPr>
            <w:rStyle w:val="Hyperlink"/>
            <w:rFonts w:cs="Arial"/>
            <w:b/>
            <w:bCs/>
          </w:rPr>
          <w:t>Appendix D</w:t>
        </w:r>
      </w:hyperlink>
      <w:r w:rsidR="00BF059D" w:rsidRPr="00781334">
        <w:rPr>
          <w:rStyle w:val="StyleBold"/>
          <w:rFonts w:cs="Arial"/>
        </w:rPr>
        <w:t xml:space="preserve"> and </w:t>
      </w:r>
      <w:hyperlink w:anchor="_Appendix_G:_Developing" w:history="1">
        <w:r w:rsidR="006E7125" w:rsidRPr="00781334">
          <w:rPr>
            <w:rStyle w:val="Hyperlink"/>
            <w:rFonts w:cs="Arial"/>
            <w:b/>
            <w:bCs/>
          </w:rPr>
          <w:t>Appendix E</w:t>
        </w:r>
      </w:hyperlink>
      <w:r w:rsidR="006E7125" w:rsidRPr="00781334">
        <w:rPr>
          <w:rStyle w:val="Hyperlink"/>
          <w:rFonts w:cs="Arial"/>
          <w:b/>
          <w:u w:val="none"/>
        </w:rPr>
        <w:t xml:space="preserve"> </w:t>
      </w:r>
      <w:r w:rsidR="00814867" w:rsidRPr="00781334">
        <w:rPr>
          <w:rStyle w:val="StyleBold"/>
          <w:rFonts w:cs="Arial"/>
        </w:rPr>
        <w:t xml:space="preserve">of this NOFO </w:t>
      </w:r>
      <w:r w:rsidRPr="00781334">
        <w:rPr>
          <w:rStyle w:val="StyleBold"/>
          <w:rFonts w:cs="Arial"/>
        </w:rPr>
        <w:t xml:space="preserve">for more information on responding to </w:t>
      </w:r>
      <w:r w:rsidR="00814867" w:rsidRPr="00781334">
        <w:rPr>
          <w:rStyle w:val="StyleBold"/>
          <w:rFonts w:cs="Arial"/>
        </w:rPr>
        <w:t>this se</w:t>
      </w:r>
      <w:r w:rsidRPr="00781334">
        <w:rPr>
          <w:rStyle w:val="StyleBold"/>
          <w:rFonts w:cs="Arial"/>
        </w:rPr>
        <w:t>ction</w:t>
      </w:r>
      <w:bookmarkStart w:id="43" w:name="_Hlk70688868"/>
      <w:r w:rsidR="001449A8" w:rsidRPr="00781334">
        <w:rPr>
          <w:rStyle w:val="StyleBold"/>
          <w:rFonts w:cs="Arial"/>
        </w:rPr>
        <w:t>.</w:t>
      </w:r>
    </w:p>
    <w:p w14:paraId="765C0D44" w14:textId="77777777" w:rsidR="00091A1A" w:rsidRPr="00781334" w:rsidRDefault="00091A1A" w:rsidP="00776C5C">
      <w:pPr>
        <w:tabs>
          <w:tab w:val="left" w:pos="1008"/>
        </w:tabs>
        <w:spacing w:after="0"/>
        <w:rPr>
          <w:rStyle w:val="StyleBold"/>
          <w:rFonts w:cs="Arial"/>
        </w:rPr>
      </w:pPr>
    </w:p>
    <w:p w14:paraId="418DA184" w14:textId="42B30911" w:rsidR="00741BB9" w:rsidRPr="00781334" w:rsidRDefault="00A945B3" w:rsidP="00E45BFF">
      <w:pPr>
        <w:pStyle w:val="Heading2"/>
        <w:numPr>
          <w:ilvl w:val="0"/>
          <w:numId w:val="84"/>
        </w:numPr>
        <w:tabs>
          <w:tab w:val="clear" w:pos="720"/>
          <w:tab w:val="left" w:pos="360"/>
        </w:tabs>
        <w:ind w:left="720" w:hanging="720"/>
      </w:pPr>
      <w:bookmarkStart w:id="44" w:name="_Toc131406584"/>
      <w:bookmarkStart w:id="45" w:name="_Hlk83128272"/>
      <w:bookmarkEnd w:id="42"/>
      <w:bookmarkEnd w:id="43"/>
      <w:r w:rsidRPr="00543B6E">
        <w:t>OTHER EXPECTATIONS</w:t>
      </w:r>
      <w:bookmarkEnd w:id="44"/>
    </w:p>
    <w:p w14:paraId="1C7AF261" w14:textId="33B1254B" w:rsidR="00F859AC" w:rsidRDefault="00F859AC" w:rsidP="00F5037E">
      <w:pPr>
        <w:rPr>
          <w:rFonts w:cs="Arial"/>
        </w:rPr>
      </w:pPr>
      <w:r>
        <w:rPr>
          <w:b/>
          <w:bCs/>
        </w:rPr>
        <w:t>SAMHSA Values That Promote Positive Behavioral Health</w:t>
      </w:r>
    </w:p>
    <w:p w14:paraId="1978067A" w14:textId="5520D081" w:rsidR="00F5037E" w:rsidRPr="00B60E1E" w:rsidRDefault="00F5037E" w:rsidP="00F5037E">
      <w:pPr>
        <w:rPr>
          <w:rFonts w:cs="Arial"/>
        </w:rPr>
      </w:pPr>
      <w:r w:rsidRPr="00B60E1E">
        <w:rPr>
          <w:rFonts w:cs="Arial"/>
        </w:rPr>
        <w:t>SAMHSA expects recipients to use grant funds to implement high quality programs, practices, and policies that are recovery-oriented, trauma-informed, and equity-based as a means of improving behavioral health.</w:t>
      </w:r>
      <w:r w:rsidRPr="00B60E1E">
        <w:rPr>
          <w:rStyle w:val="FootnoteReference"/>
          <w:rFonts w:cs="Arial"/>
        </w:rPr>
        <w:footnoteReference w:id="10"/>
      </w:r>
      <w:r w:rsidR="008167B8">
        <w:rPr>
          <w:rFonts w:cs="Arial"/>
        </w:rPr>
        <w:t xml:space="preserve"> </w:t>
      </w:r>
    </w:p>
    <w:p w14:paraId="2C9D229B" w14:textId="1D5DD229" w:rsidR="00F5037E" w:rsidRPr="00543B6E" w:rsidRDefault="00453BE8" w:rsidP="00F5037E">
      <w:pPr>
        <w:rPr>
          <w:rFonts w:cs="Arial"/>
        </w:rPr>
      </w:pPr>
      <w:hyperlink r:id="rId17" w:history="1">
        <w:r w:rsidR="00F5037E" w:rsidRPr="00B60E1E">
          <w:rPr>
            <w:rStyle w:val="Hyperlink"/>
            <w:rFonts w:cs="Arial"/>
            <w:b/>
            <w:bCs/>
          </w:rPr>
          <w:t>Recovery</w:t>
        </w:r>
      </w:hyperlink>
      <w:r w:rsidR="00F5037E" w:rsidRPr="00B60E1E">
        <w:rPr>
          <w:rStyle w:val="Hyperlink"/>
          <w:rFonts w:cs="Arial"/>
          <w:b/>
          <w:bCs/>
        </w:rPr>
        <w:t xml:space="preserve"> </w:t>
      </w:r>
      <w:r w:rsidR="00F5037E" w:rsidRPr="00B60E1E">
        <w:rPr>
          <w:rFonts w:cs="Arial"/>
        </w:rPr>
        <w:t>is a process of change through which individuals improve their health and wellness, live a self-directed life, and strive to reach their full potential.</w:t>
      </w:r>
      <w:r w:rsidR="008167B8">
        <w:rPr>
          <w:rFonts w:cs="Arial"/>
        </w:rPr>
        <w:t xml:space="preserve"> </w:t>
      </w:r>
      <w:r w:rsidR="00F5037E" w:rsidRPr="00B60E1E">
        <w:rPr>
          <w:rFonts w:cs="Arial"/>
        </w:rPr>
        <w:t xml:space="preserve">Recovery oriented recipients promote partnerships with people in recovery from mental and </w:t>
      </w:r>
      <w:r w:rsidR="00570D3C">
        <w:rPr>
          <w:rFonts w:cs="Arial"/>
        </w:rPr>
        <w:t xml:space="preserve">substance use disorders </w:t>
      </w:r>
      <w:r w:rsidR="00F5037E" w:rsidRPr="00B60E1E">
        <w:rPr>
          <w:rFonts w:cs="Arial"/>
        </w:rPr>
        <w:t>and their family</w:t>
      </w:r>
      <w:r w:rsidR="00F5037E" w:rsidRPr="00543B6E">
        <w:rPr>
          <w:rFonts w:cs="Arial"/>
        </w:rPr>
        <w:t xml:space="preserve"> members to guide the behavioral health system and promote individual, program, and system-level approaches that foster: </w:t>
      </w:r>
      <w:r w:rsidR="00F5037E" w:rsidRPr="00543B6E">
        <w:rPr>
          <w:rFonts w:cs="Arial"/>
          <w:i/>
          <w:iCs/>
        </w:rPr>
        <w:t>Health</w:t>
      </w:r>
      <w:r w:rsidR="00F5037E" w:rsidRPr="00543B6E">
        <w:rPr>
          <w:rFonts w:cs="Arial"/>
        </w:rPr>
        <w:t>—managing one’s illnesses or symptoms and making informed healthy choices that support physical and emotional wellbeing;</w:t>
      </w:r>
      <w:r w:rsidR="008167B8">
        <w:rPr>
          <w:rFonts w:cs="Arial"/>
        </w:rPr>
        <w:t xml:space="preserve"> </w:t>
      </w:r>
      <w:r w:rsidR="00F5037E" w:rsidRPr="00543B6E">
        <w:rPr>
          <w:rFonts w:cs="Arial"/>
          <w:i/>
          <w:iCs/>
        </w:rPr>
        <w:t>Home</w:t>
      </w:r>
      <w:r w:rsidR="00F5037E" w:rsidRPr="00543B6E">
        <w:rPr>
          <w:rFonts w:cs="Arial"/>
        </w:rPr>
        <w:t xml:space="preserve">—a stable and safe place to live; </w:t>
      </w:r>
      <w:r w:rsidR="00F5037E" w:rsidRPr="00543B6E">
        <w:rPr>
          <w:rFonts w:cs="Arial"/>
          <w:i/>
          <w:iCs/>
        </w:rPr>
        <w:t>Purpose</w:t>
      </w:r>
      <w:r w:rsidR="00F5037E" w:rsidRPr="00543B6E">
        <w:rPr>
          <w:rFonts w:cs="Arial"/>
        </w:rPr>
        <w:t xml:space="preserve">—meaningful daily activities such as a job or school; and </w:t>
      </w:r>
      <w:r w:rsidR="00F5037E" w:rsidRPr="00543B6E">
        <w:rPr>
          <w:rFonts w:cs="Arial"/>
          <w:i/>
          <w:iCs/>
        </w:rPr>
        <w:t>Community</w:t>
      </w:r>
      <w:r w:rsidR="00F5037E" w:rsidRPr="00543B6E">
        <w:rPr>
          <w:rFonts w:cs="Arial"/>
        </w:rPr>
        <w:t>—supportive relationships with families, friends and peers.</w:t>
      </w:r>
      <w:r w:rsidR="008167B8">
        <w:rPr>
          <w:rFonts w:cs="Arial"/>
        </w:rPr>
        <w:t xml:space="preserve"> </w:t>
      </w:r>
      <w:r w:rsidR="00F5037E" w:rsidRPr="00543B6E">
        <w:rPr>
          <w:rFonts w:cs="Arial"/>
        </w:rPr>
        <w:t xml:space="preserve">Recovery oriented systems of care embrace recovery as: emerging from hope; person-driven; occurring via many pathways; holistic; supported by peers and allies; </w:t>
      </w:r>
      <w:proofErr w:type="gramStart"/>
      <w:r w:rsidR="00F5037E" w:rsidRPr="00543B6E">
        <w:rPr>
          <w:rFonts w:cs="Arial"/>
        </w:rPr>
        <w:t>culturally-based</w:t>
      </w:r>
      <w:proofErr w:type="gramEnd"/>
      <w:r w:rsidR="00F5037E" w:rsidRPr="00543B6E">
        <w:rPr>
          <w:rFonts w:cs="Arial"/>
        </w:rPr>
        <w:t xml:space="preserve"> and influenced; supported through relationship and social networks; involving individual, family, and community strengths and responsibility; supported by addressing trauma; and based on respect.</w:t>
      </w:r>
      <w:r w:rsidR="008167B8">
        <w:rPr>
          <w:rFonts w:cs="Arial"/>
        </w:rPr>
        <w:t xml:space="preserve"> </w:t>
      </w:r>
    </w:p>
    <w:p w14:paraId="23455533" w14:textId="3E4161FA" w:rsidR="00F5037E" w:rsidRPr="00543B6E" w:rsidRDefault="00453BE8" w:rsidP="00F5037E">
      <w:pPr>
        <w:rPr>
          <w:rFonts w:cs="Arial"/>
        </w:rPr>
      </w:pPr>
      <w:hyperlink r:id="rId18" w:history="1">
        <w:r w:rsidR="00F5037E" w:rsidRPr="00B60E1E">
          <w:rPr>
            <w:rStyle w:val="Hyperlink"/>
            <w:rFonts w:cs="Arial"/>
            <w:b/>
            <w:bCs/>
          </w:rPr>
          <w:t>Trauma-informed care</w:t>
        </w:r>
      </w:hyperlink>
      <w:r w:rsidR="00F5037E" w:rsidRPr="00B60E1E">
        <w:rPr>
          <w:rFonts w:cs="Arial"/>
        </w:rPr>
        <w:t xml:space="preserve"> recognizes and intentionally responds to the lasting adverse effects of experiencing traumatic events.</w:t>
      </w:r>
      <w:r w:rsidR="008167B8">
        <w:rPr>
          <w:rFonts w:cs="Arial"/>
        </w:rPr>
        <w:t xml:space="preserve"> </w:t>
      </w:r>
      <w:r w:rsidR="00F5037E" w:rsidRPr="00B60E1E">
        <w:rPr>
          <w:rFonts w:cs="Arial"/>
        </w:rPr>
        <w:t>Trauma-informed care is de</w:t>
      </w:r>
      <w:r w:rsidR="00F5037E" w:rsidRPr="00543B6E">
        <w:rPr>
          <w:rFonts w:cs="Arial"/>
        </w:rPr>
        <w:t xml:space="preserve">fined through six key principles: </w:t>
      </w:r>
      <w:r w:rsidR="00F5037E" w:rsidRPr="5112029C">
        <w:rPr>
          <w:rFonts w:cs="Arial"/>
          <w:i/>
          <w:iCs/>
        </w:rPr>
        <w:t>Safety</w:t>
      </w:r>
      <w:r w:rsidR="00F5037E" w:rsidRPr="00543B6E">
        <w:rPr>
          <w:rFonts w:cs="Arial"/>
        </w:rPr>
        <w:t xml:space="preserve">: participants and staff feel physically and psychological safe; </w:t>
      </w:r>
      <w:r w:rsidR="00F5037E" w:rsidRPr="5112029C">
        <w:rPr>
          <w:rFonts w:cs="Arial"/>
          <w:i/>
          <w:iCs/>
        </w:rPr>
        <w:t xml:space="preserve">Peer support: </w:t>
      </w:r>
      <w:r w:rsidR="00F5037E" w:rsidRPr="00543B6E">
        <w:rPr>
          <w:rFonts w:cs="Arial"/>
        </w:rPr>
        <w:t xml:space="preserve">peer support and mutual self-help as vehicles for establishing safety and hope, building trust, enhancing collaboration, and utilizing their lived experience; </w:t>
      </w:r>
      <w:r w:rsidR="00F5037E" w:rsidRPr="5112029C">
        <w:rPr>
          <w:rFonts w:cs="Arial"/>
          <w:i/>
          <w:iCs/>
        </w:rPr>
        <w:t>Trustworthiness and Transparency</w:t>
      </w:r>
      <w:r w:rsidR="00F5037E" w:rsidRPr="00543B6E">
        <w:rPr>
          <w:rFonts w:cs="Arial"/>
        </w:rPr>
        <w:t>: decisions are conducted with the goal of building and maintaining trust; C</w:t>
      </w:r>
      <w:r w:rsidR="00F5037E" w:rsidRPr="5112029C">
        <w:rPr>
          <w:rFonts w:cs="Arial"/>
          <w:i/>
          <w:iCs/>
        </w:rPr>
        <w:t xml:space="preserve">ollaboration and Mutuality: </w:t>
      </w:r>
      <w:r w:rsidR="00F5037E" w:rsidRPr="00543B6E">
        <w:rPr>
          <w:rFonts w:cs="Arial"/>
        </w:rPr>
        <w:t xml:space="preserve">importance is placed on partnering and leveling power differences; </w:t>
      </w:r>
      <w:r w:rsidR="00F5037E" w:rsidRPr="5112029C">
        <w:rPr>
          <w:rFonts w:cs="Arial"/>
          <w:i/>
          <w:iCs/>
        </w:rPr>
        <w:t>Cultural, Historical, &amp; Gender Issues</w:t>
      </w:r>
      <w:r w:rsidR="00F5037E" w:rsidRPr="00543B6E">
        <w:rPr>
          <w:rFonts w:cs="Arial"/>
        </w:rPr>
        <w:t xml:space="preserve">: culture and gender-responsive services are offered while moving beyond stereotypes/biases; and </w:t>
      </w:r>
      <w:r w:rsidR="00F5037E" w:rsidRPr="5112029C">
        <w:rPr>
          <w:rFonts w:cs="Arial"/>
          <w:i/>
          <w:iCs/>
        </w:rPr>
        <w:t>Empowerment, Voice and Choice</w:t>
      </w:r>
      <w:r w:rsidR="00F5037E" w:rsidRPr="00543B6E">
        <w:rPr>
          <w:rFonts w:cs="Arial"/>
        </w:rPr>
        <w:t>: organizations foster a belief in the primacy of the people who are served to heal and promote recovery from trauma.</w:t>
      </w:r>
      <w:r w:rsidR="00F5037E" w:rsidRPr="00B60E1E">
        <w:rPr>
          <w:rStyle w:val="FootnoteReference"/>
          <w:rFonts w:cs="Arial"/>
        </w:rPr>
        <w:footnoteReference w:id="11"/>
      </w:r>
      <w:r w:rsidR="008167B8">
        <w:rPr>
          <w:rFonts w:cs="Arial"/>
        </w:rPr>
        <w:t xml:space="preserve"> </w:t>
      </w:r>
      <w:r w:rsidR="00F5037E" w:rsidRPr="00B60E1E">
        <w:rPr>
          <w:rFonts w:cs="Arial"/>
        </w:rPr>
        <w:t>It is critical recipients promote the linkage to recovery and resilience for those individuals and families impacted by trauma.</w:t>
      </w:r>
    </w:p>
    <w:p w14:paraId="468B25AA" w14:textId="7848292F" w:rsidR="00F977C9" w:rsidRPr="00543B6E" w:rsidRDefault="00453BE8" w:rsidP="00B41B25">
      <w:pPr>
        <w:spacing w:after="0"/>
        <w:rPr>
          <w:rFonts w:cs="Arial"/>
        </w:rPr>
      </w:pPr>
      <w:hyperlink r:id="rId19" w:history="1">
        <w:r w:rsidR="00F5037E" w:rsidRPr="00B60E1E">
          <w:rPr>
            <w:rStyle w:val="Hyperlink"/>
            <w:rFonts w:cs="Arial"/>
            <w:b/>
            <w:bCs/>
          </w:rPr>
          <w:t>Behavioral health equity</w:t>
        </w:r>
      </w:hyperlink>
      <w:r w:rsidR="00F5037E" w:rsidRPr="00B60E1E">
        <w:rPr>
          <w:rFonts w:cs="Arial"/>
        </w:rPr>
        <w:t xml:space="preserve"> is the right to access high quality and affordable health care services and supports for all populations regardless of the individual’s race, age, ethnicity, gender, disability, socioeconomic status, sexual orientation, or geographical location.</w:t>
      </w:r>
      <w:r w:rsidR="008167B8">
        <w:rPr>
          <w:rFonts w:cs="Arial"/>
        </w:rPr>
        <w:t xml:space="preserve"> </w:t>
      </w:r>
      <w:r w:rsidR="00F5037E" w:rsidRPr="00B60E1E">
        <w:rPr>
          <w:rFonts w:cs="Arial"/>
        </w:rPr>
        <w:t>By improving access to behavioral health care,</w:t>
      </w:r>
      <w:r w:rsidR="00F5037E" w:rsidRPr="00543B6E">
        <w:rPr>
          <w:rFonts w:cs="Arial"/>
        </w:rPr>
        <w:t xml:space="preserv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w:t>
      </w:r>
      <w:r w:rsidR="008167B8">
        <w:rPr>
          <w:rFonts w:cs="Arial"/>
        </w:rPr>
        <w:t xml:space="preserve"> </w:t>
      </w:r>
      <w:r w:rsidR="00F5037E" w:rsidRPr="00543B6E">
        <w:rPr>
          <w:rFonts w:cs="Arial"/>
        </w:rPr>
        <w:t>In conjunction with promoting access to high quality services, behavioral health disparities can be further mitigated by addressing social determinants of health, such as social exclusion, unemployment, adverse childhood experiences, and food and housing insecurity.</w:t>
      </w:r>
    </w:p>
    <w:p w14:paraId="40D7A047" w14:textId="2B2CA953" w:rsidR="007C1725" w:rsidRPr="00543B6E" w:rsidRDefault="007C1725" w:rsidP="00B41B25">
      <w:pPr>
        <w:spacing w:after="0"/>
        <w:rPr>
          <w:rFonts w:cs="Arial"/>
        </w:rPr>
      </w:pPr>
    </w:p>
    <w:p w14:paraId="5E832E7F" w14:textId="2C7654B8" w:rsidR="0037233D" w:rsidRPr="00543B6E" w:rsidRDefault="0037233D" w:rsidP="00B41B25">
      <w:pPr>
        <w:spacing w:after="0"/>
        <w:rPr>
          <w:rFonts w:cs="Arial"/>
          <w:i/>
          <w:iCs/>
        </w:rPr>
      </w:pPr>
      <w:r w:rsidRPr="00543B6E">
        <w:rPr>
          <w:rFonts w:cs="Arial"/>
          <w:i/>
          <w:iCs/>
        </w:rPr>
        <w:t>Coordination with Other Federal Programs</w:t>
      </w:r>
    </w:p>
    <w:p w14:paraId="0F864F7D" w14:textId="77777777" w:rsidR="0037233D" w:rsidRPr="00543B6E" w:rsidRDefault="0037233D" w:rsidP="00B41B25">
      <w:pPr>
        <w:spacing w:after="0"/>
        <w:rPr>
          <w:rFonts w:cs="Arial"/>
        </w:rPr>
      </w:pPr>
    </w:p>
    <w:p w14:paraId="4F5575E5" w14:textId="386C358F" w:rsidR="0037233D" w:rsidRPr="00543B6E" w:rsidRDefault="0037233D" w:rsidP="00B41B25">
      <w:pPr>
        <w:spacing w:after="0"/>
        <w:rPr>
          <w:rFonts w:cs="Arial"/>
        </w:rPr>
      </w:pPr>
      <w:r w:rsidRPr="00543B6E">
        <w:rPr>
          <w:rFonts w:cs="Arial"/>
        </w:rPr>
        <w:t>If your state or territory currently receives opioid-related funding from other Federal programs, you must coordinate activities to eliminate duplication of services and programs (e.g.</w:t>
      </w:r>
      <w:r w:rsidR="00F5037E" w:rsidRPr="00543B6E">
        <w:rPr>
          <w:rFonts w:cs="Arial"/>
        </w:rPr>
        <w:t>,</w:t>
      </w:r>
      <w:r w:rsidRPr="00543B6E">
        <w:rPr>
          <w:rFonts w:cs="Arial"/>
        </w:rPr>
        <w:t xml:space="preserve"> SAMHSA MAT-PDOA, SPF-Rx, PDO, SABG, CDC’s Opioid Prevention in States, etc.). </w:t>
      </w:r>
    </w:p>
    <w:p w14:paraId="0C2C1497" w14:textId="05F3A622" w:rsidR="0037233D" w:rsidRPr="00543B6E" w:rsidRDefault="0037233D" w:rsidP="00B41B25">
      <w:pPr>
        <w:spacing w:after="0"/>
        <w:rPr>
          <w:rFonts w:cs="Arial"/>
        </w:rPr>
      </w:pPr>
      <w:r w:rsidRPr="00543B6E">
        <w:rPr>
          <w:rFonts w:cs="Arial"/>
        </w:rPr>
        <w:t>The Ryan White HIV/AIDS Program (RWHAP) provides a comprehensive system of care that includes primary medical care and essential support services for people living with HIV who are uninsured or underinsured. Recipients are encouraged to collaborate and coordinate with RWHAP recipients for the provision of HIV care and treatment services, including Hepatitis screening, testing, and vaccination for people living with HIV.</w:t>
      </w:r>
    </w:p>
    <w:p w14:paraId="6F392943" w14:textId="77777777" w:rsidR="00F5037E" w:rsidRPr="00781334" w:rsidRDefault="00F5037E" w:rsidP="00B41B25">
      <w:pPr>
        <w:spacing w:after="0"/>
        <w:rPr>
          <w:rStyle w:val="StyleBold"/>
          <w:rFonts w:cs="Arial"/>
          <w:b w:val="0"/>
          <w:i/>
          <w:iCs/>
        </w:rPr>
      </w:pPr>
    </w:p>
    <w:p w14:paraId="7F840B8B" w14:textId="01D9A373" w:rsidR="00741BB9" w:rsidRPr="00B60E1E" w:rsidRDefault="00741BB9" w:rsidP="0022255A">
      <w:pPr>
        <w:tabs>
          <w:tab w:val="left" w:pos="1000"/>
        </w:tabs>
        <w:spacing w:after="0"/>
        <w:rPr>
          <w:rFonts w:cs="Arial"/>
          <w:i/>
          <w:iCs/>
          <w:szCs w:val="24"/>
        </w:rPr>
      </w:pPr>
      <w:r w:rsidRPr="00543B6E">
        <w:rPr>
          <w:rFonts w:cs="Arial"/>
          <w:i/>
          <w:iCs/>
          <w:szCs w:val="24"/>
        </w:rPr>
        <w:t>Tobacco and Nicotine Free Policy</w:t>
      </w:r>
    </w:p>
    <w:p w14:paraId="15601EFD" w14:textId="77777777" w:rsidR="00776C5C" w:rsidRPr="00543B6E" w:rsidRDefault="00776C5C" w:rsidP="002B2939">
      <w:pPr>
        <w:spacing w:after="0"/>
        <w:rPr>
          <w:rFonts w:cs="Arial"/>
          <w:i/>
          <w:iCs/>
          <w:szCs w:val="24"/>
        </w:rPr>
      </w:pPr>
    </w:p>
    <w:p w14:paraId="07BBC504" w14:textId="77AB3209" w:rsidR="00741BB9" w:rsidRPr="00543B6E" w:rsidRDefault="00741BB9" w:rsidP="002B2939">
      <w:pPr>
        <w:spacing w:after="0"/>
        <w:rPr>
          <w:rFonts w:cs="Arial"/>
          <w:b/>
        </w:rPr>
      </w:pPr>
      <w:r w:rsidRPr="00543B6E">
        <w:rPr>
          <w:rFonts w:cs="Arial"/>
        </w:rPr>
        <w:t xml:space="preserve">SAMHSA strongly encourages all recipients to adopt a tobacco/nicotine inhalation (vaping) product-free facility/grounds policy and to promote abstinence from all tobacco products (except </w:t>
      </w:r>
      <w:proofErr w:type="gramStart"/>
      <w:r w:rsidRPr="00543B6E">
        <w:rPr>
          <w:rFonts w:cs="Arial"/>
        </w:rPr>
        <w:t>in regard to</w:t>
      </w:r>
      <w:proofErr w:type="gramEnd"/>
      <w:r w:rsidRPr="00543B6E">
        <w:rPr>
          <w:rFonts w:cs="Arial"/>
        </w:rPr>
        <w:t xml:space="preserve"> accepted tribal traditions and practices). </w:t>
      </w:r>
    </w:p>
    <w:p w14:paraId="38B2C6AB" w14:textId="19A98085" w:rsidR="043823B6" w:rsidRPr="00543B6E" w:rsidRDefault="043823B6" w:rsidP="043823B6">
      <w:pPr>
        <w:spacing w:after="0"/>
        <w:rPr>
          <w:rFonts w:cs="Arial"/>
          <w:szCs w:val="24"/>
        </w:rPr>
      </w:pPr>
    </w:p>
    <w:p w14:paraId="4CCD77B6" w14:textId="47C31E95" w:rsidR="0037233D" w:rsidRPr="00543B6E" w:rsidRDefault="0078693F" w:rsidP="00B41B25">
      <w:pPr>
        <w:spacing w:after="0"/>
        <w:rPr>
          <w:rFonts w:cs="Arial"/>
          <w:i/>
          <w:iCs/>
          <w:szCs w:val="24"/>
        </w:rPr>
      </w:pPr>
      <w:r w:rsidRPr="00543B6E">
        <w:rPr>
          <w:rFonts w:cs="Arial"/>
          <w:i/>
          <w:iCs/>
          <w:szCs w:val="24"/>
        </w:rPr>
        <w:t xml:space="preserve">Third Party </w:t>
      </w:r>
      <w:r w:rsidR="001449A8" w:rsidRPr="00543B6E">
        <w:rPr>
          <w:rFonts w:cs="Arial"/>
          <w:i/>
          <w:iCs/>
          <w:szCs w:val="24"/>
        </w:rPr>
        <w:t>R</w:t>
      </w:r>
      <w:r w:rsidR="00741BB9" w:rsidRPr="00543B6E">
        <w:rPr>
          <w:rFonts w:cs="Arial"/>
          <w:i/>
          <w:iCs/>
          <w:szCs w:val="24"/>
        </w:rPr>
        <w:t>eimbursement</w:t>
      </w:r>
      <w:r w:rsidR="001449A8" w:rsidRPr="00543B6E">
        <w:rPr>
          <w:rFonts w:cs="Arial"/>
          <w:i/>
          <w:iCs/>
          <w:szCs w:val="24"/>
        </w:rPr>
        <w:t xml:space="preserve">s for </w:t>
      </w:r>
      <w:r w:rsidR="00480F39" w:rsidRPr="00543B6E">
        <w:rPr>
          <w:rFonts w:cs="Arial"/>
          <w:i/>
          <w:iCs/>
          <w:szCs w:val="24"/>
        </w:rPr>
        <w:t xml:space="preserve">the </w:t>
      </w:r>
      <w:r w:rsidR="001449A8" w:rsidRPr="00543B6E">
        <w:rPr>
          <w:rFonts w:cs="Arial"/>
          <w:i/>
          <w:iCs/>
          <w:szCs w:val="24"/>
        </w:rPr>
        <w:t>Provision of Services</w:t>
      </w:r>
      <w:r w:rsidR="00BB3FA6" w:rsidRPr="00543B6E">
        <w:rPr>
          <w:rFonts w:cs="Arial"/>
          <w:i/>
          <w:iCs/>
          <w:szCs w:val="24"/>
        </w:rPr>
        <w:t>/</w:t>
      </w:r>
      <w:r w:rsidR="0037233D" w:rsidRPr="00543B6E">
        <w:rPr>
          <w:rFonts w:cs="Arial"/>
          <w:i/>
          <w:iCs/>
          <w:szCs w:val="24"/>
        </w:rPr>
        <w:t>Health Insurance Enrollment</w:t>
      </w:r>
    </w:p>
    <w:p w14:paraId="6E206C47" w14:textId="77777777" w:rsidR="0037233D" w:rsidRPr="00543B6E" w:rsidRDefault="0037233D" w:rsidP="00B41B25">
      <w:pPr>
        <w:spacing w:after="0"/>
        <w:rPr>
          <w:rFonts w:cs="Arial"/>
          <w:szCs w:val="24"/>
        </w:rPr>
      </w:pPr>
    </w:p>
    <w:p w14:paraId="173FB8B8" w14:textId="2B927075" w:rsidR="00741BB9" w:rsidRPr="00543B6E" w:rsidRDefault="00741BB9" w:rsidP="00B41B25">
      <w:pPr>
        <w:spacing w:after="0"/>
        <w:rPr>
          <w:rFonts w:cs="Arial"/>
          <w:szCs w:val="24"/>
        </w:rPr>
      </w:pPr>
      <w:r w:rsidRPr="00543B6E">
        <w:rPr>
          <w:rFonts w:cs="Arial"/>
        </w:rPr>
        <w:t xml:space="preserve">Recipients must utilize third party reimbursements and other revenue realized from the provision of services to the extent possible and use SAMHSA grant funds only for services to individuals who are not covered by public or commercial health insurance programs, individuals for whom coverage </w:t>
      </w:r>
      <w:proofErr w:type="gramStart"/>
      <w:r w:rsidRPr="00543B6E">
        <w:rPr>
          <w:rFonts w:cs="Arial"/>
        </w:rPr>
        <w:t>has</w:t>
      </w:r>
      <w:proofErr w:type="gramEnd"/>
      <w:r w:rsidRPr="00543B6E">
        <w:rPr>
          <w:rFonts w:cs="Arial"/>
        </w:rPr>
        <w:t xml:space="preserve"> been formally determined to be unaffordable, or for services that are not sufficiently covered by an individual’s health insurance plan.</w:t>
      </w:r>
      <w:r w:rsidR="008167B8">
        <w:rPr>
          <w:rFonts w:cs="Arial"/>
        </w:rPr>
        <w:t xml:space="preserve"> </w:t>
      </w:r>
      <w:r w:rsidRPr="00543B6E">
        <w:rPr>
          <w:rFonts w:cs="Arial"/>
        </w:rPr>
        <w:t>Recipients are also expected to facilitate the health insurance application and enrollment process for eligible uninsured clients. Recipients should also consider other systems from which a potential service recipient may be eligible for services (for example, the Veterans Health Administration or senior services), if appropriate for and desired by that individual to meet his/her needs.</w:t>
      </w:r>
      <w:r w:rsidR="008167B8">
        <w:rPr>
          <w:rFonts w:cs="Arial"/>
        </w:rPr>
        <w:t xml:space="preserve"> </w:t>
      </w:r>
      <w:r w:rsidRPr="00543B6E">
        <w:rPr>
          <w:rFonts w:cs="Arial"/>
        </w:rPr>
        <w:t xml:space="preserve">In addition, recipients are required to implement policies and procedures that ensure other sources of funding are utilized first when available for that individual. </w:t>
      </w:r>
    </w:p>
    <w:p w14:paraId="2887493D" w14:textId="003E9F83" w:rsidR="043823B6" w:rsidRPr="00543B6E" w:rsidRDefault="043823B6" w:rsidP="043823B6">
      <w:pPr>
        <w:tabs>
          <w:tab w:val="left" w:pos="1008"/>
        </w:tabs>
        <w:spacing w:after="0"/>
        <w:rPr>
          <w:rFonts w:cs="Arial"/>
          <w:i/>
          <w:iCs/>
        </w:rPr>
      </w:pPr>
    </w:p>
    <w:p w14:paraId="029E3840" w14:textId="5CAFA878" w:rsidR="00741BB9" w:rsidRPr="00543B6E" w:rsidRDefault="00741BB9" w:rsidP="00B41B25">
      <w:pPr>
        <w:tabs>
          <w:tab w:val="left" w:pos="1008"/>
        </w:tabs>
        <w:spacing w:after="0"/>
        <w:rPr>
          <w:rFonts w:cs="Arial"/>
          <w:i/>
          <w:iCs/>
        </w:rPr>
      </w:pPr>
      <w:r w:rsidRPr="00543B6E">
        <w:rPr>
          <w:rFonts w:cs="Arial"/>
          <w:i/>
          <w:iCs/>
        </w:rPr>
        <w:t>Behavioral Health for Military Service Members and Veterans</w:t>
      </w:r>
    </w:p>
    <w:p w14:paraId="59DEEEF7" w14:textId="77777777" w:rsidR="00B41B25" w:rsidRPr="00543B6E" w:rsidRDefault="00B41B25" w:rsidP="002B2939">
      <w:pPr>
        <w:tabs>
          <w:tab w:val="left" w:pos="1008"/>
        </w:tabs>
        <w:spacing w:after="0"/>
        <w:rPr>
          <w:rFonts w:cs="Arial"/>
          <w:i/>
          <w:iCs/>
        </w:rPr>
      </w:pPr>
    </w:p>
    <w:p w14:paraId="2C5CAEFF" w14:textId="1BE3A1CA" w:rsidR="000305A5" w:rsidRPr="00543B6E" w:rsidRDefault="00741BB9" w:rsidP="00B41B25">
      <w:pPr>
        <w:tabs>
          <w:tab w:val="left" w:pos="1008"/>
        </w:tabs>
        <w:spacing w:after="0"/>
        <w:rPr>
          <w:rFonts w:cs="Arial"/>
        </w:rPr>
      </w:pPr>
      <w:r w:rsidRPr="00543B6E">
        <w:rPr>
          <w:rFonts w:cs="Arial"/>
        </w:rPr>
        <w:t xml:space="preserve">SAMHSA encourages all recipients to address the behavioral health needs of </w:t>
      </w:r>
      <w:r w:rsidR="003C0032" w:rsidRPr="00543B6E">
        <w:rPr>
          <w:rFonts w:cs="Arial"/>
        </w:rPr>
        <w:t>active-duty</w:t>
      </w:r>
      <w:r w:rsidRPr="00543B6E">
        <w:rPr>
          <w:rFonts w:cs="Arial"/>
        </w:rPr>
        <w:t xml:space="preserve"> military service members, returning veterans, and military families in designing and developing their programs and to consider prioritizing this population for services, where appropriate.</w:t>
      </w:r>
    </w:p>
    <w:p w14:paraId="767BEE43" w14:textId="77777777" w:rsidR="0022471E" w:rsidRPr="00543B6E" w:rsidRDefault="0022471E" w:rsidP="002B2939">
      <w:pPr>
        <w:tabs>
          <w:tab w:val="left" w:pos="1008"/>
        </w:tabs>
        <w:spacing w:after="0"/>
        <w:rPr>
          <w:rFonts w:cs="Arial"/>
        </w:rPr>
      </w:pPr>
    </w:p>
    <w:p w14:paraId="544C0E4B" w14:textId="1D30D0DC" w:rsidR="007C5320" w:rsidRPr="00781334" w:rsidRDefault="007C5320" w:rsidP="00E45BFF">
      <w:pPr>
        <w:pStyle w:val="Heading2"/>
        <w:numPr>
          <w:ilvl w:val="0"/>
          <w:numId w:val="84"/>
        </w:numPr>
        <w:tabs>
          <w:tab w:val="clear" w:pos="720"/>
          <w:tab w:val="left" w:pos="360"/>
        </w:tabs>
        <w:ind w:left="720" w:hanging="720"/>
      </w:pPr>
      <w:bookmarkStart w:id="46" w:name="_Toc131406585"/>
      <w:r w:rsidRPr="00781334">
        <w:t>GRANTEE MEETINGS</w:t>
      </w:r>
      <w:bookmarkEnd w:id="46"/>
      <w:r w:rsidR="0096404E" w:rsidRPr="00781334">
        <w:t xml:space="preserve"> </w:t>
      </w:r>
    </w:p>
    <w:p w14:paraId="62B10DD7" w14:textId="56CA54A3" w:rsidR="00DE2343" w:rsidRDefault="002205AC" w:rsidP="00D56E0C">
      <w:pPr>
        <w:pStyle w:val="ListParagraph"/>
        <w:tabs>
          <w:tab w:val="left" w:pos="1008"/>
        </w:tabs>
        <w:spacing w:after="0"/>
        <w:ind w:left="0"/>
        <w:rPr>
          <w:rFonts w:cs="Arial"/>
          <w:szCs w:val="24"/>
        </w:rPr>
      </w:pPr>
      <w:r w:rsidRPr="00B60E1E">
        <w:rPr>
          <w:rFonts w:cs="Arial"/>
        </w:rPr>
        <w:t>Recipients</w:t>
      </w:r>
      <w:r w:rsidR="0096404E" w:rsidRPr="00B60E1E">
        <w:rPr>
          <w:rFonts w:cs="Arial"/>
        </w:rPr>
        <w:t xml:space="preserve"> must send a maximum of </w:t>
      </w:r>
      <w:r w:rsidR="00B86E4A" w:rsidRPr="00B60E1E">
        <w:rPr>
          <w:rFonts w:cs="Arial"/>
        </w:rPr>
        <w:t xml:space="preserve">two people </w:t>
      </w:r>
      <w:r w:rsidR="0096404E" w:rsidRPr="00543B6E">
        <w:rPr>
          <w:rFonts w:cs="Arial"/>
        </w:rPr>
        <w:t xml:space="preserve">(including the Project Director) to at least one joint grantee meeting. For this cohort, </w:t>
      </w:r>
      <w:r w:rsidR="00564D66" w:rsidRPr="00543B6E">
        <w:rPr>
          <w:rFonts w:cs="Arial"/>
        </w:rPr>
        <w:t xml:space="preserve">the </w:t>
      </w:r>
      <w:r w:rsidR="0096404E" w:rsidRPr="00543B6E">
        <w:rPr>
          <w:rFonts w:cs="Arial"/>
        </w:rPr>
        <w:t>grantee meetings will be held in year</w:t>
      </w:r>
      <w:r w:rsidR="00564D66" w:rsidRPr="00543B6E">
        <w:rPr>
          <w:rFonts w:cs="Arial"/>
        </w:rPr>
        <w:t xml:space="preserve"> one </w:t>
      </w:r>
      <w:r w:rsidR="0096404E" w:rsidRPr="00543B6E">
        <w:rPr>
          <w:rFonts w:cs="Arial"/>
        </w:rPr>
        <w:t xml:space="preserve">of the grant. You must include a detailed budget and narrative for this travel in your budget. At these meetings, </w:t>
      </w:r>
      <w:r w:rsidRPr="00543B6E">
        <w:rPr>
          <w:rFonts w:cs="Arial"/>
        </w:rPr>
        <w:t>recipients</w:t>
      </w:r>
      <w:r w:rsidR="0096404E" w:rsidRPr="00543B6E">
        <w:rPr>
          <w:rFonts w:cs="Arial"/>
        </w:rPr>
        <w:t xml:space="preserve"> will present the results of their projects and federal staff will provide technical assistance. </w:t>
      </w:r>
      <w:r w:rsidR="002B78B4" w:rsidRPr="00543B6E">
        <w:rPr>
          <w:rFonts w:cs="Arial"/>
        </w:rPr>
        <w:t>The</w:t>
      </w:r>
      <w:r w:rsidR="0096404E" w:rsidRPr="00543B6E">
        <w:rPr>
          <w:rFonts w:cs="Arial"/>
        </w:rPr>
        <w:t xml:space="preserve"> meeting will be up to</w:t>
      </w:r>
      <w:r w:rsidR="002B78B4" w:rsidRPr="00543B6E">
        <w:rPr>
          <w:rFonts w:cs="Arial"/>
        </w:rPr>
        <w:t xml:space="preserve"> two</w:t>
      </w:r>
      <w:r w:rsidR="0096404E" w:rsidRPr="00543B6E">
        <w:rPr>
          <w:rFonts w:cs="Arial"/>
        </w:rPr>
        <w:t xml:space="preserve"> days. These meetings are usually held in the Washington, D.C. metropolitan area.</w:t>
      </w:r>
      <w:r w:rsidR="008167B8">
        <w:rPr>
          <w:rFonts w:cs="Arial"/>
        </w:rPr>
        <w:t xml:space="preserve"> </w:t>
      </w:r>
      <w:r w:rsidR="002B2939" w:rsidRPr="00543B6E">
        <w:rPr>
          <w:rFonts w:cs="Arial"/>
          <w:szCs w:val="24"/>
        </w:rPr>
        <w:t>If SAMHSA elects to hold a virtual meeting, budget revisions will be permitted.</w:t>
      </w:r>
      <w:bookmarkStart w:id="47" w:name="_II._AWARD_INFORMATION"/>
      <w:bookmarkStart w:id="48" w:name="_Toc485307380"/>
      <w:bookmarkStart w:id="49" w:name="_Toc81577271"/>
      <w:bookmarkEnd w:id="45"/>
      <w:bookmarkEnd w:id="47"/>
    </w:p>
    <w:p w14:paraId="7D1AA472" w14:textId="498DDF01" w:rsidR="00FC4131" w:rsidRPr="00781334" w:rsidRDefault="00602069" w:rsidP="00B41B25">
      <w:pPr>
        <w:pStyle w:val="Heading1"/>
        <w:tabs>
          <w:tab w:val="left" w:pos="1008"/>
        </w:tabs>
        <w:spacing w:after="0"/>
      </w:pPr>
      <w:bookmarkStart w:id="50" w:name="_Toc131406586"/>
      <w:r w:rsidRPr="00781334">
        <w:t>II</w:t>
      </w:r>
      <w:r w:rsidR="00FC4131" w:rsidRPr="00781334">
        <w:t>.</w:t>
      </w:r>
      <w:r w:rsidR="00FC4131" w:rsidRPr="00781334">
        <w:tab/>
      </w:r>
      <w:r w:rsidR="00FF71F5" w:rsidRPr="00781334">
        <w:t xml:space="preserve">FEDERAL </w:t>
      </w:r>
      <w:r w:rsidR="00FC4131" w:rsidRPr="00781334">
        <w:t>AWARD INFORMATION</w:t>
      </w:r>
      <w:bookmarkEnd w:id="48"/>
      <w:bookmarkEnd w:id="49"/>
      <w:bookmarkEnd w:id="50"/>
    </w:p>
    <w:p w14:paraId="3D976F23" w14:textId="77777777" w:rsidR="00B41B25" w:rsidRPr="00B60E1E" w:rsidRDefault="00B41B25" w:rsidP="002B2939">
      <w:pPr>
        <w:spacing w:after="0"/>
        <w:rPr>
          <w:rFonts w:cs="Arial"/>
        </w:rPr>
      </w:pPr>
    </w:p>
    <w:p w14:paraId="29F405B9" w14:textId="59FAA331" w:rsidR="00A945B3" w:rsidRPr="00781334" w:rsidRDefault="00A945B3" w:rsidP="00E45BFF">
      <w:pPr>
        <w:pStyle w:val="Heading2"/>
        <w:numPr>
          <w:ilvl w:val="0"/>
          <w:numId w:val="49"/>
        </w:numPr>
        <w:tabs>
          <w:tab w:val="clear" w:pos="720"/>
        </w:tabs>
        <w:spacing w:after="0"/>
        <w:ind w:left="360" w:hanging="360"/>
      </w:pPr>
      <w:bookmarkStart w:id="51" w:name="_Toc131406587"/>
      <w:r w:rsidRPr="00781334">
        <w:t>GENERAL INFORMATION</w:t>
      </w:r>
      <w:bookmarkEnd w:id="51"/>
    </w:p>
    <w:p w14:paraId="5BAE691B" w14:textId="77777777" w:rsidR="00A945B3" w:rsidRPr="00781334" w:rsidRDefault="00A945B3" w:rsidP="00AC34BE">
      <w:pPr>
        <w:ind w:left="4320" w:hanging="4320"/>
        <w:contextualSpacing/>
        <w:rPr>
          <w:rFonts w:cs="Arial"/>
          <w:b/>
        </w:rPr>
      </w:pPr>
    </w:p>
    <w:p w14:paraId="2AD61F40" w14:textId="42CDDED2" w:rsidR="00EE6511" w:rsidRPr="00781334" w:rsidRDefault="00AC2A75" w:rsidP="00D56E0C">
      <w:pPr>
        <w:spacing w:after="0"/>
        <w:contextualSpacing/>
        <w:rPr>
          <w:rFonts w:cs="Arial"/>
        </w:rPr>
      </w:pPr>
      <w:r w:rsidRPr="00781334">
        <w:rPr>
          <w:rFonts w:cs="Arial"/>
          <w:b/>
        </w:rPr>
        <w:t>Funding Mechanism:</w:t>
      </w:r>
      <w:r w:rsidRPr="00781334">
        <w:rPr>
          <w:rFonts w:cs="Arial"/>
          <w:b/>
        </w:rPr>
        <w:tab/>
      </w:r>
      <w:r w:rsidR="00831A01" w:rsidRPr="00781334">
        <w:rPr>
          <w:rFonts w:cs="Arial"/>
          <w:b/>
        </w:rPr>
        <w:tab/>
      </w:r>
      <w:r w:rsidR="00831A01" w:rsidRPr="00781334">
        <w:rPr>
          <w:rFonts w:cs="Arial"/>
          <w:b/>
        </w:rPr>
        <w:tab/>
      </w:r>
      <w:r w:rsidR="005C00FB" w:rsidRPr="00781334">
        <w:rPr>
          <w:rFonts w:cs="Arial"/>
        </w:rPr>
        <w:t>Grant</w:t>
      </w:r>
    </w:p>
    <w:p w14:paraId="6EE9F3DB" w14:textId="77777777" w:rsidR="00D56E0C" w:rsidRPr="00781334" w:rsidRDefault="00D56E0C" w:rsidP="00D56E0C">
      <w:pPr>
        <w:spacing w:after="120"/>
        <w:contextualSpacing/>
        <w:rPr>
          <w:rFonts w:cs="Arial"/>
        </w:rPr>
      </w:pPr>
    </w:p>
    <w:p w14:paraId="7379AC85" w14:textId="08E92968" w:rsidR="00AC2A75" w:rsidRPr="00781334" w:rsidRDefault="000B0597" w:rsidP="5112029C">
      <w:pPr>
        <w:spacing w:after="120"/>
        <w:ind w:left="360" w:hanging="360"/>
        <w:contextualSpacing/>
        <w:rPr>
          <w:rFonts w:cs="Arial"/>
        </w:rPr>
      </w:pPr>
      <w:r w:rsidRPr="5112029C">
        <w:rPr>
          <w:rFonts w:cs="Arial"/>
          <w:b/>
          <w:bCs/>
        </w:rPr>
        <w:t>Estimated</w:t>
      </w:r>
      <w:r w:rsidR="00AC2A75" w:rsidRPr="5112029C">
        <w:rPr>
          <w:rFonts w:cs="Arial"/>
          <w:b/>
          <w:bCs/>
        </w:rPr>
        <w:t xml:space="preserve"> Total Available Funding:</w:t>
      </w:r>
      <w:r>
        <w:tab/>
      </w:r>
      <w:r w:rsidR="00831A01" w:rsidRPr="5112029C">
        <w:rPr>
          <w:rFonts w:cs="Arial"/>
        </w:rPr>
        <w:t>$1</w:t>
      </w:r>
      <w:r w:rsidR="00BE325A">
        <w:rPr>
          <w:rFonts w:cs="Arial"/>
        </w:rPr>
        <w:t>,</w:t>
      </w:r>
      <w:r w:rsidR="002B16AE" w:rsidRPr="5112029C">
        <w:rPr>
          <w:rFonts w:cs="Arial"/>
        </w:rPr>
        <w:t>439</w:t>
      </w:r>
      <w:r w:rsidR="00BE325A">
        <w:rPr>
          <w:rFonts w:cs="Arial"/>
        </w:rPr>
        <w:t>,</w:t>
      </w:r>
      <w:r w:rsidR="00407B5E" w:rsidRPr="5112029C">
        <w:rPr>
          <w:rFonts w:cs="Arial"/>
        </w:rPr>
        <w:t>5</w:t>
      </w:r>
      <w:r w:rsidR="00BE325A">
        <w:rPr>
          <w:rFonts w:cs="Arial"/>
        </w:rPr>
        <w:t>00</w:t>
      </w:r>
      <w:r w:rsidR="00E157E8">
        <w:rPr>
          <w:rFonts w:cs="Arial"/>
        </w:rPr>
        <w:t>,000</w:t>
      </w:r>
    </w:p>
    <w:p w14:paraId="71439E7F" w14:textId="77777777" w:rsidR="00D56E0C" w:rsidRPr="00781334" w:rsidRDefault="00D56E0C" w:rsidP="00D56E0C">
      <w:pPr>
        <w:spacing w:after="120"/>
        <w:ind w:left="360" w:hanging="360"/>
        <w:contextualSpacing/>
        <w:rPr>
          <w:rFonts w:cs="Arial"/>
          <w:b/>
        </w:rPr>
      </w:pPr>
    </w:p>
    <w:p w14:paraId="2C2B9F46" w14:textId="776A0704" w:rsidR="00AC2A75" w:rsidRPr="00781334" w:rsidRDefault="00AC2A75" w:rsidP="00D56E0C">
      <w:pPr>
        <w:spacing w:after="120"/>
        <w:contextualSpacing/>
        <w:rPr>
          <w:rFonts w:cs="Arial"/>
          <w:bCs/>
        </w:rPr>
      </w:pPr>
      <w:bookmarkStart w:id="52" w:name="_Toc139161430"/>
      <w:bookmarkStart w:id="53" w:name="_Toc143489866"/>
      <w:r w:rsidRPr="00781334">
        <w:rPr>
          <w:rFonts w:cs="Arial"/>
          <w:b/>
        </w:rPr>
        <w:t>Estimated Number of Awards:</w:t>
      </w:r>
      <w:r w:rsidRPr="00781334">
        <w:rPr>
          <w:rFonts w:cs="Arial"/>
        </w:rPr>
        <w:tab/>
      </w:r>
      <w:r w:rsidR="00831A01" w:rsidRPr="00781334">
        <w:rPr>
          <w:rFonts w:cs="Arial"/>
        </w:rPr>
        <w:tab/>
      </w:r>
      <w:bookmarkEnd w:id="52"/>
      <w:bookmarkEnd w:id="53"/>
      <w:r w:rsidR="00831A01" w:rsidRPr="00781334">
        <w:rPr>
          <w:rFonts w:cs="Arial"/>
          <w:bCs/>
        </w:rPr>
        <w:t>59</w:t>
      </w:r>
    </w:p>
    <w:p w14:paraId="399C1778" w14:textId="77777777" w:rsidR="00D56E0C" w:rsidRPr="00781334" w:rsidRDefault="00D56E0C" w:rsidP="00D56E0C">
      <w:pPr>
        <w:spacing w:after="120"/>
        <w:contextualSpacing/>
        <w:rPr>
          <w:rFonts w:cs="Arial"/>
          <w:b/>
        </w:rPr>
      </w:pPr>
    </w:p>
    <w:p w14:paraId="208A1001" w14:textId="41C2B222" w:rsidR="00AC2A75" w:rsidRPr="00781334" w:rsidRDefault="00AC2A75" w:rsidP="00D56E0C">
      <w:pPr>
        <w:spacing w:after="120"/>
        <w:ind w:left="4320" w:hanging="4320"/>
        <w:contextualSpacing/>
        <w:rPr>
          <w:rFonts w:cs="Arial"/>
        </w:rPr>
      </w:pPr>
      <w:bookmarkStart w:id="54" w:name="_Toc139161431"/>
      <w:bookmarkStart w:id="55" w:name="_Toc143489867"/>
      <w:r w:rsidRPr="00781334">
        <w:rPr>
          <w:rFonts w:cs="Arial"/>
          <w:b/>
        </w:rPr>
        <w:t>Estimated Award Amount:</w:t>
      </w:r>
      <w:r w:rsidRPr="00781334">
        <w:rPr>
          <w:rFonts w:cs="Arial"/>
          <w:b/>
        </w:rPr>
        <w:tab/>
      </w:r>
      <w:bookmarkEnd w:id="54"/>
      <w:bookmarkEnd w:id="55"/>
      <w:r w:rsidR="00831A01" w:rsidRPr="00781334">
        <w:rPr>
          <w:rFonts w:cs="Arial"/>
        </w:rPr>
        <w:t xml:space="preserve">See </w:t>
      </w:r>
      <w:bookmarkStart w:id="56" w:name="_Hlk99571475"/>
      <w:r w:rsidR="006071F7">
        <w:rPr>
          <w:rFonts w:cs="Arial"/>
        </w:rPr>
        <w:fldChar w:fldCharType="begin"/>
      </w:r>
      <w:r w:rsidR="006071F7">
        <w:rPr>
          <w:rFonts w:cs="Arial"/>
        </w:rPr>
        <w:instrText xml:space="preserve"> HYPERLINK  \l "_Appendix_K_–_3" </w:instrText>
      </w:r>
      <w:r w:rsidR="00F2121D">
        <w:rPr>
          <w:rFonts w:cs="Arial"/>
        </w:rPr>
      </w:r>
      <w:r w:rsidR="006071F7">
        <w:rPr>
          <w:rFonts w:cs="Arial"/>
        </w:rPr>
        <w:fldChar w:fldCharType="separate"/>
      </w:r>
      <w:r w:rsidR="006071F7" w:rsidRPr="006071F7">
        <w:rPr>
          <w:rStyle w:val="Hyperlink"/>
          <w:rFonts w:cs="Arial"/>
        </w:rPr>
        <w:t>Appendix K</w:t>
      </w:r>
      <w:r w:rsidR="006071F7">
        <w:rPr>
          <w:rFonts w:cs="Arial"/>
        </w:rPr>
        <w:fldChar w:fldCharType="end"/>
      </w:r>
      <w:r w:rsidR="006D2659">
        <w:rPr>
          <w:rFonts w:cs="Arial"/>
        </w:rPr>
        <w:t xml:space="preserve"> </w:t>
      </w:r>
      <w:r w:rsidR="00831A01" w:rsidRPr="00781334">
        <w:rPr>
          <w:rFonts w:cs="Arial"/>
        </w:rPr>
        <w:t xml:space="preserve">for </w:t>
      </w:r>
      <w:r w:rsidR="000D548F">
        <w:rPr>
          <w:rFonts w:cs="Arial"/>
        </w:rPr>
        <w:t>estimated</w:t>
      </w:r>
      <w:bookmarkEnd w:id="56"/>
      <w:r w:rsidR="000D548F">
        <w:rPr>
          <w:rFonts w:cs="Arial"/>
        </w:rPr>
        <w:t xml:space="preserve"> award amounts</w:t>
      </w:r>
    </w:p>
    <w:p w14:paraId="1946131E" w14:textId="77777777" w:rsidR="00D56E0C" w:rsidRPr="00781334" w:rsidRDefault="00D56E0C" w:rsidP="00D56E0C">
      <w:pPr>
        <w:spacing w:after="120"/>
        <w:ind w:left="4320" w:hanging="4320"/>
        <w:contextualSpacing/>
        <w:rPr>
          <w:rFonts w:cs="Arial"/>
          <w:bCs/>
        </w:rPr>
      </w:pPr>
    </w:p>
    <w:p w14:paraId="6B94CC74" w14:textId="6F984CD4" w:rsidR="00AC2A75" w:rsidRPr="00781334" w:rsidRDefault="00AC2A75" w:rsidP="00D56E0C">
      <w:pPr>
        <w:spacing w:after="120"/>
        <w:ind w:left="4320" w:hanging="4320"/>
        <w:contextualSpacing/>
        <w:rPr>
          <w:rFonts w:cs="Arial"/>
        </w:rPr>
      </w:pPr>
      <w:bookmarkStart w:id="57" w:name="_Toc139161432"/>
      <w:bookmarkStart w:id="58" w:name="_Toc143489868"/>
      <w:r w:rsidRPr="00781334">
        <w:rPr>
          <w:rFonts w:cs="Arial"/>
          <w:b/>
        </w:rPr>
        <w:t>Length of Project Period:</w:t>
      </w:r>
      <w:r w:rsidRPr="00781334">
        <w:rPr>
          <w:rFonts w:cs="Arial"/>
          <w:b/>
        </w:rPr>
        <w:tab/>
      </w:r>
      <w:r w:rsidRPr="00781334">
        <w:rPr>
          <w:rFonts w:cs="Arial"/>
        </w:rPr>
        <w:t xml:space="preserve">Up to </w:t>
      </w:r>
      <w:r w:rsidR="00831A01" w:rsidRPr="00781334">
        <w:rPr>
          <w:rFonts w:cs="Arial"/>
        </w:rPr>
        <w:t>2 years</w:t>
      </w:r>
      <w:bookmarkEnd w:id="57"/>
      <w:bookmarkEnd w:id="58"/>
    </w:p>
    <w:p w14:paraId="40C86723" w14:textId="77777777" w:rsidR="00D56E0C" w:rsidRPr="00781334" w:rsidRDefault="00D56E0C" w:rsidP="00D56E0C">
      <w:pPr>
        <w:spacing w:after="120"/>
        <w:ind w:left="4320" w:hanging="4320"/>
        <w:contextualSpacing/>
        <w:rPr>
          <w:rFonts w:cs="Arial"/>
          <w:b/>
        </w:rPr>
      </w:pPr>
    </w:p>
    <w:p w14:paraId="77AC6ABD" w14:textId="4F206DC2" w:rsidR="00023539" w:rsidRPr="00781334" w:rsidRDefault="00023539" w:rsidP="00D56E0C">
      <w:pPr>
        <w:spacing w:after="120"/>
        <w:ind w:left="4320" w:hanging="4320"/>
        <w:contextualSpacing/>
        <w:rPr>
          <w:rFonts w:cs="Arial"/>
          <w:b/>
        </w:rPr>
      </w:pPr>
      <w:r w:rsidRPr="00781334">
        <w:rPr>
          <w:rFonts w:cs="Arial"/>
          <w:b/>
        </w:rPr>
        <w:t>Anticipated Start Date</w:t>
      </w:r>
      <w:r w:rsidR="002E4B5C">
        <w:rPr>
          <w:rFonts w:cs="Arial"/>
          <w:b/>
        </w:rPr>
        <w:t>:</w:t>
      </w:r>
      <w:r w:rsidRPr="00781334">
        <w:rPr>
          <w:rFonts w:cs="Arial"/>
          <w:b/>
        </w:rPr>
        <w:tab/>
      </w:r>
      <w:r w:rsidR="00BE325A" w:rsidRPr="002E4B5C">
        <w:rPr>
          <w:rFonts w:cs="Arial"/>
          <w:bCs/>
        </w:rPr>
        <w:t>September 30, 2022</w:t>
      </w:r>
    </w:p>
    <w:p w14:paraId="46747307" w14:textId="77777777" w:rsidR="00BF059D" w:rsidRPr="00781334" w:rsidRDefault="00BF059D" w:rsidP="00AC34BE">
      <w:pPr>
        <w:ind w:left="4320" w:hanging="4320"/>
        <w:contextualSpacing/>
        <w:rPr>
          <w:rFonts w:cs="Arial"/>
          <w:b/>
        </w:rPr>
      </w:pPr>
    </w:p>
    <w:p w14:paraId="182B14CC" w14:textId="77777777" w:rsidR="00F83BDF" w:rsidRDefault="765B9147" w:rsidP="0C90C2EF">
      <w:pPr>
        <w:tabs>
          <w:tab w:val="left" w:pos="1008"/>
        </w:tabs>
        <w:contextualSpacing/>
        <w:rPr>
          <w:rFonts w:cs="Arial"/>
        </w:rPr>
      </w:pPr>
      <w:r w:rsidRPr="5112029C">
        <w:rPr>
          <w:rFonts w:cs="Arial"/>
        </w:rPr>
        <w:t>SOR grants are awarded via a formula. Each State, as well as the District of Columbia</w:t>
      </w:r>
      <w:r w:rsidR="00D12317">
        <w:rPr>
          <w:rFonts w:cs="Arial"/>
        </w:rPr>
        <w:t>,</w:t>
      </w:r>
      <w:r w:rsidRPr="5112029C">
        <w:rPr>
          <w:rFonts w:cs="Arial"/>
        </w:rPr>
        <w:t xml:space="preserve"> will receive not less than $4,000,000. Each territory will receive not less than $250,000. </w:t>
      </w:r>
    </w:p>
    <w:p w14:paraId="1C311454" w14:textId="77777777" w:rsidR="00F83BDF" w:rsidRDefault="00F83BDF" w:rsidP="0C90C2EF">
      <w:pPr>
        <w:tabs>
          <w:tab w:val="left" w:pos="1008"/>
        </w:tabs>
        <w:contextualSpacing/>
        <w:rPr>
          <w:rFonts w:cs="Arial"/>
        </w:rPr>
      </w:pPr>
    </w:p>
    <w:p w14:paraId="7C6DBB2A" w14:textId="47C99A4B" w:rsidR="00FC4131" w:rsidRPr="001936E5" w:rsidRDefault="765B9147" w:rsidP="0C90C2EF">
      <w:pPr>
        <w:tabs>
          <w:tab w:val="left" w:pos="1008"/>
        </w:tabs>
        <w:contextualSpacing/>
        <w:rPr>
          <w:rFonts w:cs="Arial"/>
        </w:rPr>
      </w:pPr>
      <w:r w:rsidRPr="001936E5">
        <w:rPr>
          <w:rFonts w:cs="Arial"/>
        </w:rPr>
        <w:t>C</w:t>
      </w:r>
      <w:r w:rsidR="6DCE7A5D" w:rsidRPr="001936E5">
        <w:rPr>
          <w:rFonts w:cs="Arial"/>
        </w:rPr>
        <w:t xml:space="preserve">ontinuation awards will depend on the availability of funds, </w:t>
      </w:r>
      <w:r w:rsidR="0BA09CBB" w:rsidRPr="001936E5">
        <w:rPr>
          <w:rFonts w:cs="Arial"/>
        </w:rPr>
        <w:t>recipient</w:t>
      </w:r>
      <w:r w:rsidR="6DCE7A5D" w:rsidRPr="001936E5">
        <w:rPr>
          <w:rFonts w:cs="Arial"/>
        </w:rPr>
        <w:t xml:space="preserve"> progress in meeting project goals and objectives, timely submission of required data and reports, and compliance with all terms and conditions of award.</w:t>
      </w:r>
    </w:p>
    <w:p w14:paraId="18B2427B" w14:textId="77777777" w:rsidR="008E4D63" w:rsidRPr="00781334" w:rsidRDefault="008E4D63" w:rsidP="00AC34BE">
      <w:pPr>
        <w:tabs>
          <w:tab w:val="left" w:pos="1008"/>
        </w:tabs>
        <w:contextualSpacing/>
        <w:rPr>
          <w:rFonts w:cs="Arial"/>
        </w:rPr>
      </w:pPr>
    </w:p>
    <w:p w14:paraId="5D5D1013" w14:textId="39A9B43E" w:rsidR="0022471E" w:rsidRPr="00781334" w:rsidRDefault="008E4D63" w:rsidP="00D56E0C">
      <w:pPr>
        <w:tabs>
          <w:tab w:val="left" w:pos="1008"/>
        </w:tabs>
        <w:spacing w:after="0"/>
        <w:rPr>
          <w:rFonts w:cs="Arial"/>
          <w:b/>
        </w:rPr>
      </w:pPr>
      <w:bookmarkStart w:id="59" w:name="_Hlk70688912"/>
      <w:r w:rsidRPr="00781334">
        <w:rPr>
          <w:rFonts w:cs="Arial"/>
          <w:b/>
        </w:rPr>
        <w:t>Applicants should be aware that funding amounts are subject to the availability of funds.</w:t>
      </w:r>
      <w:r w:rsidR="008167B8">
        <w:rPr>
          <w:rFonts w:cs="Arial"/>
          <w:b/>
        </w:rPr>
        <w:t xml:space="preserve"> </w:t>
      </w:r>
      <w:bookmarkStart w:id="60" w:name="_III._ELIGIBILITY_INFORMATION"/>
      <w:bookmarkStart w:id="61" w:name="_Toc485307381"/>
      <w:bookmarkStart w:id="62" w:name="_Toc81577272"/>
      <w:bookmarkStart w:id="63" w:name="_Hlk83111368"/>
      <w:bookmarkEnd w:id="59"/>
      <w:bookmarkEnd w:id="60"/>
    </w:p>
    <w:p w14:paraId="2EDF1D3D" w14:textId="77777777" w:rsidR="00D56E0C" w:rsidRPr="00781334" w:rsidRDefault="00D56E0C" w:rsidP="00D56E0C">
      <w:pPr>
        <w:tabs>
          <w:tab w:val="left" w:pos="1008"/>
        </w:tabs>
        <w:spacing w:after="0"/>
        <w:rPr>
          <w:rFonts w:cs="Arial"/>
          <w:b/>
          <w:bCs/>
          <w:kern w:val="32"/>
          <w:sz w:val="32"/>
          <w:szCs w:val="32"/>
        </w:rPr>
      </w:pPr>
    </w:p>
    <w:p w14:paraId="5DD65D68" w14:textId="7E2B4759" w:rsidR="00603977" w:rsidRPr="00781334" w:rsidRDefault="00602069" w:rsidP="00AC34BE">
      <w:pPr>
        <w:pStyle w:val="Heading1"/>
        <w:tabs>
          <w:tab w:val="left" w:pos="1008"/>
        </w:tabs>
      </w:pPr>
      <w:bookmarkStart w:id="64" w:name="_Toc131406588"/>
      <w:r w:rsidRPr="00781334">
        <w:t>III</w:t>
      </w:r>
      <w:r w:rsidR="00603977" w:rsidRPr="00781334">
        <w:t>.</w:t>
      </w:r>
      <w:r w:rsidR="00603977" w:rsidRPr="00781334">
        <w:tab/>
        <w:t>ELIGIBILITY INFORMATION</w:t>
      </w:r>
      <w:bookmarkEnd w:id="61"/>
      <w:bookmarkEnd w:id="62"/>
      <w:bookmarkEnd w:id="64"/>
    </w:p>
    <w:p w14:paraId="03CA3973" w14:textId="77777777" w:rsidR="00603977" w:rsidRPr="00781334" w:rsidRDefault="00603977" w:rsidP="00E45BFF">
      <w:pPr>
        <w:pStyle w:val="Heading2"/>
        <w:numPr>
          <w:ilvl w:val="0"/>
          <w:numId w:val="56"/>
        </w:numPr>
        <w:tabs>
          <w:tab w:val="clear" w:pos="720"/>
        </w:tabs>
        <w:ind w:left="360" w:hanging="360"/>
      </w:pPr>
      <w:bookmarkStart w:id="65" w:name="_1._ELIGIBLE_APPLICANTS"/>
      <w:bookmarkStart w:id="66" w:name="_Toc485307382"/>
      <w:bookmarkStart w:id="67" w:name="_Toc81577273"/>
      <w:bookmarkStart w:id="68" w:name="_Toc131406589"/>
      <w:bookmarkEnd w:id="65"/>
      <w:r w:rsidRPr="00781334">
        <w:t>ELIGIBLE APPLICANTS</w:t>
      </w:r>
      <w:bookmarkEnd w:id="66"/>
      <w:bookmarkEnd w:id="67"/>
      <w:bookmarkEnd w:id="68"/>
    </w:p>
    <w:p w14:paraId="56472D2F" w14:textId="33CA3343" w:rsidR="002C2374" w:rsidRPr="00543B6E" w:rsidRDefault="00791AE8" w:rsidP="003263EA">
      <w:pPr>
        <w:spacing w:after="0"/>
        <w:rPr>
          <w:rFonts w:cs="Arial"/>
        </w:rPr>
      </w:pPr>
      <w:bookmarkStart w:id="69" w:name="_Hlk70689271"/>
      <w:r w:rsidRPr="00781334">
        <w:rPr>
          <w:rFonts w:cs="Arial"/>
        </w:rPr>
        <w:t>Eligible applicants are</w:t>
      </w:r>
      <w:r w:rsidR="00BE184E" w:rsidRPr="00781334">
        <w:rPr>
          <w:rFonts w:cs="Arial"/>
        </w:rPr>
        <w:t xml:space="preserve"> the Single State Agencies for Substance Use</w:t>
      </w:r>
      <w:r w:rsidR="007F1C74" w:rsidRPr="00781334">
        <w:rPr>
          <w:rFonts w:cs="Arial"/>
        </w:rPr>
        <w:t xml:space="preserve"> </w:t>
      </w:r>
      <w:r w:rsidR="00BE184E" w:rsidRPr="00781334">
        <w:rPr>
          <w:rFonts w:cs="Arial"/>
        </w:rPr>
        <w:t xml:space="preserve">Services in the 50 states, </w:t>
      </w:r>
      <w:r w:rsidR="003263EA" w:rsidRPr="00781334">
        <w:rPr>
          <w:rFonts w:cs="Arial"/>
        </w:rPr>
        <w:t xml:space="preserve">the </w:t>
      </w:r>
      <w:r w:rsidR="00BE184E" w:rsidRPr="00781334">
        <w:rPr>
          <w:rFonts w:cs="Arial"/>
        </w:rPr>
        <w:t>District of Columbia, Guam, the Commonwealth of Pu</w:t>
      </w:r>
      <w:r w:rsidR="003263EA" w:rsidRPr="00781334">
        <w:rPr>
          <w:rFonts w:cs="Arial"/>
        </w:rPr>
        <w:t>e</w:t>
      </w:r>
      <w:r w:rsidR="00BE184E" w:rsidRPr="00781334">
        <w:rPr>
          <w:rFonts w:cs="Arial"/>
        </w:rPr>
        <w:t xml:space="preserve">rto Rico, the Northern Mariana Islands, the Virgin Islands, American Samoa, </w:t>
      </w:r>
      <w:r w:rsidR="003263EA" w:rsidRPr="00781334">
        <w:rPr>
          <w:rFonts w:cs="Arial"/>
        </w:rPr>
        <w:t>the Republic of the Marshall Islands, the Republic of Palau</w:t>
      </w:r>
      <w:r w:rsidR="00BF7D4D">
        <w:rPr>
          <w:rFonts w:cs="Arial"/>
        </w:rPr>
        <w:t>, and the Federated States of Micronesia</w:t>
      </w:r>
      <w:r w:rsidR="003263EA" w:rsidRPr="00781334">
        <w:rPr>
          <w:rFonts w:cs="Arial"/>
        </w:rPr>
        <w:t xml:space="preserve">. </w:t>
      </w:r>
      <w:r w:rsidR="003263EA" w:rsidRPr="00B60E1E">
        <w:rPr>
          <w:rFonts w:cs="Arial"/>
        </w:rPr>
        <w:t xml:space="preserve">Tribes/Tribal Nations </w:t>
      </w:r>
      <w:r w:rsidR="006F3C6B" w:rsidRPr="00543B6E">
        <w:rPr>
          <w:rFonts w:cs="Arial"/>
        </w:rPr>
        <w:t>are</w:t>
      </w:r>
      <w:r w:rsidR="003263EA" w:rsidRPr="00543B6E">
        <w:rPr>
          <w:rFonts w:cs="Arial"/>
        </w:rPr>
        <w:t xml:space="preserve"> eligible to apply for opioid response funding under a separate announcement.</w:t>
      </w:r>
    </w:p>
    <w:p w14:paraId="1DAF69FA" w14:textId="77777777" w:rsidR="0022471E" w:rsidRPr="00781334" w:rsidRDefault="0022471E" w:rsidP="003263EA">
      <w:pPr>
        <w:spacing w:after="0"/>
        <w:rPr>
          <w:rFonts w:cs="Arial"/>
          <w:iCs/>
        </w:rPr>
      </w:pPr>
    </w:p>
    <w:p w14:paraId="3C9635D4" w14:textId="226765CD" w:rsidR="005576C6" w:rsidRPr="00781334" w:rsidRDefault="005576C6" w:rsidP="00E45BFF">
      <w:pPr>
        <w:pStyle w:val="Heading2"/>
        <w:numPr>
          <w:ilvl w:val="0"/>
          <w:numId w:val="56"/>
        </w:numPr>
        <w:tabs>
          <w:tab w:val="clear" w:pos="720"/>
          <w:tab w:val="left" w:pos="360"/>
        </w:tabs>
        <w:spacing w:after="0"/>
      </w:pPr>
      <w:bookmarkStart w:id="70" w:name="_Toc96064513"/>
      <w:bookmarkStart w:id="71" w:name="_Toc96064588"/>
      <w:bookmarkStart w:id="72" w:name="_Toc96064675"/>
      <w:bookmarkStart w:id="73" w:name="_Toc96068178"/>
      <w:bookmarkStart w:id="74" w:name="_Toc96064514"/>
      <w:bookmarkStart w:id="75" w:name="_Toc96064589"/>
      <w:bookmarkStart w:id="76" w:name="_Toc96064676"/>
      <w:bookmarkStart w:id="77" w:name="_Toc96068179"/>
      <w:bookmarkStart w:id="78" w:name="_2._COST_SHARING"/>
      <w:bookmarkStart w:id="79" w:name="_Toc485307383"/>
      <w:bookmarkStart w:id="80" w:name="_Toc81577274"/>
      <w:bookmarkStart w:id="81" w:name="_Toc131406590"/>
      <w:bookmarkStart w:id="82" w:name="_Hlk89158878"/>
      <w:bookmarkEnd w:id="69"/>
      <w:bookmarkEnd w:id="70"/>
      <w:bookmarkEnd w:id="71"/>
      <w:bookmarkEnd w:id="72"/>
      <w:bookmarkEnd w:id="73"/>
      <w:bookmarkEnd w:id="74"/>
      <w:bookmarkEnd w:id="75"/>
      <w:bookmarkEnd w:id="76"/>
      <w:bookmarkEnd w:id="77"/>
      <w:bookmarkEnd w:id="78"/>
      <w:r w:rsidRPr="00781334">
        <w:t xml:space="preserve">COST SHARING </w:t>
      </w:r>
      <w:r w:rsidR="00A945B3" w:rsidRPr="00781334">
        <w:t xml:space="preserve">AND </w:t>
      </w:r>
      <w:r w:rsidRPr="00781334">
        <w:t>MATCH</w:t>
      </w:r>
      <w:r w:rsidR="00EE6754" w:rsidRPr="00781334">
        <w:t>ING</w:t>
      </w:r>
      <w:r w:rsidRPr="00781334">
        <w:t xml:space="preserve"> REQUIREMENTS</w:t>
      </w:r>
      <w:bookmarkEnd w:id="79"/>
      <w:bookmarkEnd w:id="80"/>
      <w:bookmarkEnd w:id="81"/>
    </w:p>
    <w:p w14:paraId="73B92DCE" w14:textId="77777777" w:rsidR="00B41B25" w:rsidRPr="00B60E1E" w:rsidRDefault="00B41B25" w:rsidP="002B2939">
      <w:pPr>
        <w:spacing w:after="0"/>
        <w:rPr>
          <w:rFonts w:cs="Arial"/>
        </w:rPr>
      </w:pPr>
    </w:p>
    <w:p w14:paraId="60A91B5E" w14:textId="567658C2" w:rsidR="008F3A92" w:rsidRPr="00781334" w:rsidRDefault="005576C6" w:rsidP="000A0628">
      <w:pPr>
        <w:pStyle w:val="Default"/>
        <w:rPr>
          <w:rFonts w:ascii="Arial" w:hAnsi="Arial" w:cs="Arial"/>
        </w:rPr>
      </w:pPr>
      <w:r w:rsidRPr="00781334">
        <w:rPr>
          <w:rFonts w:ascii="Arial" w:hAnsi="Arial" w:cs="Arial"/>
        </w:rPr>
        <w:t xml:space="preserve">Cost sharing/match </w:t>
      </w:r>
      <w:r w:rsidR="00EE3324" w:rsidRPr="00781334">
        <w:rPr>
          <w:rFonts w:ascii="Arial" w:hAnsi="Arial" w:cs="Arial"/>
        </w:rPr>
        <w:t>is</w:t>
      </w:r>
      <w:r w:rsidRPr="00781334">
        <w:rPr>
          <w:rFonts w:ascii="Arial" w:hAnsi="Arial" w:cs="Arial"/>
        </w:rPr>
        <w:t xml:space="preserve"> not required in this program.</w:t>
      </w:r>
      <w:r w:rsidR="000A0628" w:rsidRPr="00781334">
        <w:rPr>
          <w:rFonts w:ascii="Arial" w:hAnsi="Arial" w:cs="Arial"/>
        </w:rPr>
        <w:t xml:space="preserve"> </w:t>
      </w:r>
    </w:p>
    <w:p w14:paraId="0A636F76" w14:textId="77777777" w:rsidR="004825E1" w:rsidRPr="00B60E1E" w:rsidRDefault="004825E1" w:rsidP="002B2939">
      <w:pPr>
        <w:spacing w:after="0"/>
        <w:rPr>
          <w:rFonts w:cs="Arial"/>
          <w:szCs w:val="24"/>
        </w:rPr>
      </w:pPr>
      <w:bookmarkStart w:id="83" w:name="_Hlk80342673"/>
      <w:bookmarkEnd w:id="82"/>
    </w:p>
    <w:p w14:paraId="23F50E88" w14:textId="77777777" w:rsidR="00A12076" w:rsidRPr="00781334" w:rsidRDefault="001C766A" w:rsidP="00E45BFF">
      <w:pPr>
        <w:pStyle w:val="Heading2"/>
        <w:numPr>
          <w:ilvl w:val="0"/>
          <w:numId w:val="56"/>
        </w:numPr>
        <w:tabs>
          <w:tab w:val="clear" w:pos="720"/>
          <w:tab w:val="left" w:pos="360"/>
        </w:tabs>
      </w:pPr>
      <w:bookmarkStart w:id="84" w:name="_Toc81925747"/>
      <w:bookmarkStart w:id="85" w:name="_Toc81983275"/>
      <w:bookmarkStart w:id="86" w:name="_Toc81983373"/>
      <w:bookmarkStart w:id="87" w:name="_Toc81925748"/>
      <w:bookmarkStart w:id="88" w:name="_Toc81983276"/>
      <w:bookmarkStart w:id="89" w:name="_Toc81983374"/>
      <w:bookmarkStart w:id="90" w:name="_Toc81925749"/>
      <w:bookmarkStart w:id="91" w:name="_Toc81983277"/>
      <w:bookmarkStart w:id="92" w:name="_Toc81983375"/>
      <w:bookmarkStart w:id="93" w:name="_Toc81925750"/>
      <w:bookmarkStart w:id="94" w:name="_Toc81983278"/>
      <w:bookmarkStart w:id="95" w:name="_Toc81983376"/>
      <w:bookmarkStart w:id="96" w:name="_Toc81577275"/>
      <w:bookmarkStart w:id="97" w:name="_Toc131406591"/>
      <w:bookmarkStart w:id="98" w:name="_Toc197933197"/>
      <w:bookmarkStart w:id="99" w:name="_Toc228844875"/>
      <w:bookmarkStart w:id="100" w:name="_Toc485307384"/>
      <w:bookmarkEnd w:id="83"/>
      <w:bookmarkEnd w:id="84"/>
      <w:bookmarkEnd w:id="85"/>
      <w:bookmarkEnd w:id="86"/>
      <w:bookmarkEnd w:id="87"/>
      <w:bookmarkEnd w:id="88"/>
      <w:bookmarkEnd w:id="89"/>
      <w:bookmarkEnd w:id="90"/>
      <w:bookmarkEnd w:id="91"/>
      <w:bookmarkEnd w:id="92"/>
      <w:bookmarkEnd w:id="93"/>
      <w:bookmarkEnd w:id="94"/>
      <w:bookmarkEnd w:id="95"/>
      <w:r w:rsidRPr="00781334">
        <w:t>OTHER</w:t>
      </w:r>
      <w:r w:rsidR="006B2214" w:rsidRPr="00781334">
        <w:t xml:space="preserve"> REQUIREMENTS</w:t>
      </w:r>
      <w:bookmarkEnd w:id="96"/>
      <w:bookmarkEnd w:id="97"/>
    </w:p>
    <w:p w14:paraId="4C42DC6A" w14:textId="187A9FA2" w:rsidR="002531E8" w:rsidRPr="002531E8" w:rsidRDefault="00A12076" w:rsidP="00E45BFF">
      <w:pPr>
        <w:pStyle w:val="ListParagraph"/>
        <w:numPr>
          <w:ilvl w:val="0"/>
          <w:numId w:val="58"/>
        </w:numPr>
        <w:spacing w:after="0"/>
        <w:ind w:left="360"/>
        <w:rPr>
          <w:rFonts w:cs="Arial"/>
        </w:rPr>
      </w:pPr>
      <w:r w:rsidRPr="002531E8">
        <w:rPr>
          <w:rFonts w:cs="Arial"/>
        </w:rPr>
        <w:t>The Project Narrative must not exceed 10 pages.</w:t>
      </w:r>
      <w:r w:rsidR="008167B8">
        <w:rPr>
          <w:rFonts w:cs="Arial"/>
        </w:rPr>
        <w:t xml:space="preserve"> </w:t>
      </w:r>
      <w:r w:rsidRPr="002531E8">
        <w:rPr>
          <w:rFonts w:cs="Arial"/>
        </w:rPr>
        <w:t>If the Project Narrative is over 10 pages, the application will not be considered for review.</w:t>
      </w:r>
      <w:r w:rsidR="002531E8" w:rsidRPr="002531E8">
        <w:rPr>
          <w:rFonts w:cs="Arial"/>
        </w:rPr>
        <w:br w:type="page"/>
      </w:r>
    </w:p>
    <w:p w14:paraId="0C7A723C" w14:textId="0F4B7714" w:rsidR="005576C6" w:rsidRPr="00543B6E" w:rsidRDefault="00A945B3" w:rsidP="00E45BFF">
      <w:pPr>
        <w:pStyle w:val="ListParagraph"/>
        <w:numPr>
          <w:ilvl w:val="0"/>
          <w:numId w:val="58"/>
        </w:numPr>
        <w:spacing w:before="240"/>
        <w:rPr>
          <w:rFonts w:cs="Arial"/>
          <w:b/>
          <w:bCs/>
        </w:rPr>
      </w:pPr>
      <w:bookmarkStart w:id="101" w:name="_Toc81577276"/>
      <w:r w:rsidRPr="00543B6E">
        <w:rPr>
          <w:rFonts w:cs="Arial"/>
          <w:b/>
          <w:bCs/>
        </w:rPr>
        <w:t>Evidence of Experience and Credentials</w:t>
      </w:r>
      <w:bookmarkEnd w:id="98"/>
      <w:bookmarkEnd w:id="99"/>
      <w:bookmarkEnd w:id="100"/>
      <w:bookmarkEnd w:id="101"/>
    </w:p>
    <w:p w14:paraId="6AEAF9D5" w14:textId="544B5CD3" w:rsidR="005576C6" w:rsidRPr="00781334" w:rsidRDefault="005576C6" w:rsidP="00A12076">
      <w:pPr>
        <w:tabs>
          <w:tab w:val="left" w:pos="1008"/>
        </w:tabs>
        <w:ind w:left="720"/>
        <w:rPr>
          <w:rFonts w:cs="Arial"/>
        </w:rPr>
      </w:pPr>
      <w:r w:rsidRPr="00781334">
        <w:rPr>
          <w:rFonts w:cs="Arial"/>
        </w:rPr>
        <w:t xml:space="preserve">SAMHSA believes that only existing, experienced, and appropriately credentialed organizations with demonstrated infrastructure and expertise will be able to provide </w:t>
      </w:r>
      <w:r w:rsidR="004133E2" w:rsidRPr="00781334">
        <w:rPr>
          <w:rFonts w:cs="Arial"/>
        </w:rPr>
        <w:t xml:space="preserve">the </w:t>
      </w:r>
      <w:r w:rsidRPr="00781334">
        <w:rPr>
          <w:rFonts w:cs="Arial"/>
        </w:rPr>
        <w:t>required services quickly and effectively.</w:t>
      </w:r>
      <w:r w:rsidR="008167B8">
        <w:rPr>
          <w:rFonts w:cs="Arial"/>
        </w:rPr>
        <w:t xml:space="preserve"> </w:t>
      </w:r>
      <w:r w:rsidR="00CE78DD" w:rsidRPr="00781334">
        <w:rPr>
          <w:rFonts w:cs="Arial"/>
        </w:rPr>
        <w:t xml:space="preserve">All Required Activities must be provided by applicants directly, by subrecipients, or through referrals to applicant partner agencies. </w:t>
      </w:r>
      <w:r w:rsidR="000126C6" w:rsidRPr="00781334">
        <w:rPr>
          <w:rFonts w:cs="Arial"/>
        </w:rPr>
        <w:t>Applicants</w:t>
      </w:r>
      <w:r w:rsidRPr="00781334">
        <w:rPr>
          <w:rFonts w:cs="Arial"/>
        </w:rPr>
        <w:t xml:space="preserve"> </w:t>
      </w:r>
      <w:r w:rsidR="00C23AD7" w:rsidRPr="00781334">
        <w:rPr>
          <w:rFonts w:cs="Arial"/>
        </w:rPr>
        <w:t xml:space="preserve">must submit </w:t>
      </w:r>
      <w:r w:rsidR="00CE4090">
        <w:rPr>
          <w:rFonts w:cs="Arial"/>
        </w:rPr>
        <w:t xml:space="preserve">documentation </w:t>
      </w:r>
      <w:r w:rsidR="00C0049E" w:rsidRPr="00781334">
        <w:rPr>
          <w:rFonts w:cs="Arial"/>
        </w:rPr>
        <w:t xml:space="preserve">in </w:t>
      </w:r>
      <w:r w:rsidR="00C23AD7" w:rsidRPr="00781334">
        <w:rPr>
          <w:rFonts w:cs="Arial"/>
          <w:b/>
          <w:bCs/>
        </w:rPr>
        <w:t>Attachment 1</w:t>
      </w:r>
      <w:r w:rsidR="00C23AD7" w:rsidRPr="00781334">
        <w:rPr>
          <w:rFonts w:cs="Arial"/>
        </w:rPr>
        <w:t xml:space="preserve"> of their application</w:t>
      </w:r>
      <w:r w:rsidR="00CE4090">
        <w:rPr>
          <w:rFonts w:cs="Arial"/>
        </w:rPr>
        <w:t xml:space="preserve"> that</w:t>
      </w:r>
      <w:r w:rsidR="00C0049E" w:rsidRPr="00781334">
        <w:rPr>
          <w:rFonts w:cs="Arial"/>
        </w:rPr>
        <w:t xml:space="preserve"> they</w:t>
      </w:r>
      <w:r w:rsidR="00C23AD7" w:rsidRPr="00781334">
        <w:rPr>
          <w:rFonts w:cs="Arial"/>
        </w:rPr>
        <w:t xml:space="preserve"> </w:t>
      </w:r>
      <w:r w:rsidRPr="00781334">
        <w:rPr>
          <w:rFonts w:cs="Arial"/>
        </w:rPr>
        <w:t>mee</w:t>
      </w:r>
      <w:r w:rsidR="00DF6C96" w:rsidRPr="00781334">
        <w:rPr>
          <w:rFonts w:cs="Arial"/>
        </w:rPr>
        <w:t>t</w:t>
      </w:r>
      <w:r w:rsidRPr="00781334">
        <w:rPr>
          <w:rFonts w:cs="Arial"/>
        </w:rPr>
        <w:t xml:space="preserve"> </w:t>
      </w:r>
      <w:r w:rsidR="003A73D4" w:rsidRPr="00781334">
        <w:rPr>
          <w:rFonts w:cs="Arial"/>
        </w:rPr>
        <w:t xml:space="preserve">three </w:t>
      </w:r>
      <w:r w:rsidRPr="00781334">
        <w:rPr>
          <w:rFonts w:cs="Arial"/>
        </w:rPr>
        <w:t>additional requirements related to the provision of services.</w:t>
      </w:r>
    </w:p>
    <w:p w14:paraId="537F4B3A" w14:textId="43460312" w:rsidR="009C3239" w:rsidRPr="00781334" w:rsidRDefault="009C3239" w:rsidP="00F0221E">
      <w:pPr>
        <w:tabs>
          <w:tab w:val="left" w:pos="1008"/>
        </w:tabs>
        <w:ind w:left="720"/>
        <w:rPr>
          <w:rFonts w:cs="Arial"/>
        </w:rPr>
      </w:pPr>
      <w:r w:rsidRPr="00781334">
        <w:rPr>
          <w:rFonts w:cs="Arial"/>
        </w:rPr>
        <w:t xml:space="preserve">The </w:t>
      </w:r>
      <w:r w:rsidR="003A73D4" w:rsidRPr="00781334">
        <w:rPr>
          <w:rFonts w:cs="Arial"/>
        </w:rPr>
        <w:t xml:space="preserve">three </w:t>
      </w:r>
      <w:r w:rsidRPr="00781334">
        <w:rPr>
          <w:rFonts w:cs="Arial"/>
        </w:rPr>
        <w:t>requirements are:</w:t>
      </w:r>
    </w:p>
    <w:p w14:paraId="5575CACF" w14:textId="0DF45BFF" w:rsidR="009C3239" w:rsidRPr="00781334" w:rsidRDefault="00BD7C37" w:rsidP="00E45BFF">
      <w:pPr>
        <w:pStyle w:val="ListBullet"/>
        <w:numPr>
          <w:ilvl w:val="0"/>
          <w:numId w:val="99"/>
        </w:numPr>
        <w:tabs>
          <w:tab w:val="left" w:pos="900"/>
        </w:tabs>
        <w:rPr>
          <w:rFonts w:cs="Arial"/>
        </w:rPr>
      </w:pPr>
      <w:r w:rsidRPr="00781334">
        <w:rPr>
          <w:rFonts w:cs="Arial"/>
        </w:rPr>
        <w:t>P</w:t>
      </w:r>
      <w:r w:rsidR="009C3239" w:rsidRPr="00781334">
        <w:rPr>
          <w:rFonts w:cs="Arial"/>
        </w:rPr>
        <w:t>rovider organization</w:t>
      </w:r>
      <w:r w:rsidRPr="00781334">
        <w:rPr>
          <w:rFonts w:cs="Arial"/>
        </w:rPr>
        <w:t>s</w:t>
      </w:r>
      <w:r w:rsidR="009C3239" w:rsidRPr="00781334">
        <w:rPr>
          <w:rFonts w:cs="Arial"/>
        </w:rPr>
        <w:t xml:space="preserve"> for direct client </w:t>
      </w:r>
      <w:r w:rsidR="0096404E" w:rsidRPr="00781334">
        <w:rPr>
          <w:rFonts w:cs="Arial"/>
        </w:rPr>
        <w:t xml:space="preserve">services </w:t>
      </w:r>
      <w:r w:rsidR="00C0049E" w:rsidRPr="00781334">
        <w:rPr>
          <w:rFonts w:cs="Arial"/>
        </w:rPr>
        <w:t xml:space="preserve">(e.g., substance use/mental disorder treatment) </w:t>
      </w:r>
      <w:r w:rsidR="009C3239" w:rsidRPr="00781334">
        <w:rPr>
          <w:rFonts w:cs="Arial"/>
        </w:rPr>
        <w:t>appropriate to the grant must be inv</w:t>
      </w:r>
      <w:r w:rsidR="003C7DC6" w:rsidRPr="00781334">
        <w:rPr>
          <w:rFonts w:cs="Arial"/>
        </w:rPr>
        <w:t xml:space="preserve">olved in the proposed project. </w:t>
      </w:r>
      <w:r w:rsidR="009C3239" w:rsidRPr="00781334">
        <w:rPr>
          <w:rFonts w:cs="Arial"/>
        </w:rPr>
        <w:t xml:space="preserve">The provider may be the </w:t>
      </w:r>
      <w:r w:rsidR="00353EF2" w:rsidRPr="00781334">
        <w:rPr>
          <w:rFonts w:cs="Arial"/>
        </w:rPr>
        <w:t>applicant,</w:t>
      </w:r>
      <w:r w:rsidR="009C3239" w:rsidRPr="00781334">
        <w:rPr>
          <w:rFonts w:cs="Arial"/>
        </w:rPr>
        <w:t xml:space="preserve"> or another organization committed to the project.</w:t>
      </w:r>
      <w:r w:rsidR="008167B8">
        <w:rPr>
          <w:rFonts w:cs="Arial"/>
        </w:rPr>
        <w:t xml:space="preserve"> </w:t>
      </w:r>
      <w:r w:rsidR="009C3239" w:rsidRPr="00781334">
        <w:rPr>
          <w:rFonts w:cs="Arial"/>
        </w:rPr>
        <w:t>More than one provider organization may be involved</w:t>
      </w:r>
      <w:r w:rsidR="00EB47D1" w:rsidRPr="00781334">
        <w:rPr>
          <w:rFonts w:cs="Arial"/>
        </w:rPr>
        <w:t>.</w:t>
      </w:r>
    </w:p>
    <w:p w14:paraId="22F23FC4" w14:textId="30B05D5C" w:rsidR="009C3239" w:rsidRPr="00781334" w:rsidRDefault="009C3239" w:rsidP="00E45BFF">
      <w:pPr>
        <w:pStyle w:val="ListBullet"/>
        <w:numPr>
          <w:ilvl w:val="0"/>
          <w:numId w:val="99"/>
        </w:numPr>
        <w:tabs>
          <w:tab w:val="left" w:pos="900"/>
        </w:tabs>
        <w:rPr>
          <w:rFonts w:cs="Arial"/>
        </w:rPr>
      </w:pPr>
      <w:bookmarkStart w:id="102" w:name="_Hlk76989580"/>
      <w:r w:rsidRPr="00781334">
        <w:rPr>
          <w:rFonts w:cs="Arial"/>
        </w:rPr>
        <w:t xml:space="preserve">Each </w:t>
      </w:r>
      <w:r w:rsidR="004119AE" w:rsidRPr="00781334">
        <w:rPr>
          <w:rFonts w:cs="Arial"/>
        </w:rPr>
        <w:t xml:space="preserve">substance </w:t>
      </w:r>
      <w:r w:rsidR="00591C8F" w:rsidRPr="00781334">
        <w:rPr>
          <w:rFonts w:cs="Arial"/>
        </w:rPr>
        <w:t>use</w:t>
      </w:r>
      <w:r w:rsidR="00C0049E" w:rsidRPr="00781334">
        <w:rPr>
          <w:rFonts w:cs="Arial"/>
        </w:rPr>
        <w:t>/mental</w:t>
      </w:r>
      <w:r w:rsidR="00591C8F" w:rsidRPr="00781334">
        <w:rPr>
          <w:rFonts w:cs="Arial"/>
        </w:rPr>
        <w:t xml:space="preserve"> disorder</w:t>
      </w:r>
      <w:r w:rsidR="004119AE" w:rsidRPr="00781334">
        <w:rPr>
          <w:rFonts w:cs="Arial"/>
        </w:rPr>
        <w:t xml:space="preserve"> </w:t>
      </w:r>
      <w:r w:rsidR="004F10EB" w:rsidRPr="00781334">
        <w:rPr>
          <w:rFonts w:cs="Arial"/>
        </w:rPr>
        <w:t xml:space="preserve">treatment </w:t>
      </w:r>
      <w:r w:rsidRPr="00781334">
        <w:rPr>
          <w:rFonts w:cs="Arial"/>
        </w:rPr>
        <w:t>provider organization</w:t>
      </w:r>
      <w:r w:rsidR="0096404E" w:rsidRPr="00781334">
        <w:rPr>
          <w:rFonts w:cs="Arial"/>
        </w:rPr>
        <w:t xml:space="preserve"> </w:t>
      </w:r>
      <w:r w:rsidRPr="00781334">
        <w:rPr>
          <w:rFonts w:cs="Arial"/>
        </w:rPr>
        <w:t xml:space="preserve">must have at least </w:t>
      </w:r>
      <w:r w:rsidR="006A6003" w:rsidRPr="00781334">
        <w:rPr>
          <w:rFonts w:cs="Arial"/>
        </w:rPr>
        <w:t>two</w:t>
      </w:r>
      <w:r w:rsidRPr="00781334">
        <w:rPr>
          <w:rFonts w:cs="Arial"/>
        </w:rPr>
        <w:t xml:space="preserve"> </w:t>
      </w:r>
      <w:r w:rsidR="006A6003" w:rsidRPr="00781334">
        <w:rPr>
          <w:rFonts w:cs="Arial"/>
        </w:rPr>
        <w:t>years</w:t>
      </w:r>
      <w:r w:rsidR="00C0049E" w:rsidRPr="00781334">
        <w:rPr>
          <w:rFonts w:cs="Arial"/>
        </w:rPr>
        <w:t xml:space="preserve"> </w:t>
      </w:r>
      <w:r w:rsidR="00823F68" w:rsidRPr="00781334">
        <w:rPr>
          <w:rFonts w:cs="Arial"/>
        </w:rPr>
        <w:t>of</w:t>
      </w:r>
      <w:r w:rsidR="006A6003" w:rsidRPr="00781334">
        <w:rPr>
          <w:rFonts w:cs="Arial"/>
        </w:rPr>
        <w:t xml:space="preserve"> experience</w:t>
      </w:r>
      <w:r w:rsidRPr="00781334">
        <w:rPr>
          <w:rFonts w:cs="Arial"/>
        </w:rPr>
        <w:t xml:space="preserve"> (as of the due date of the application) providing relevant services</w:t>
      </w:r>
      <w:r w:rsidR="00C0049E" w:rsidRPr="00781334">
        <w:rPr>
          <w:rFonts w:cs="Arial"/>
        </w:rPr>
        <w:t>.</w:t>
      </w:r>
      <w:r w:rsidRPr="00781334">
        <w:rPr>
          <w:rFonts w:cs="Arial"/>
        </w:rPr>
        <w:t xml:space="preserve"> </w:t>
      </w:r>
    </w:p>
    <w:bookmarkEnd w:id="102"/>
    <w:p w14:paraId="42851081" w14:textId="2DA585B3" w:rsidR="009C3239" w:rsidRPr="00781334" w:rsidRDefault="009C3239" w:rsidP="00E45BFF">
      <w:pPr>
        <w:pStyle w:val="ListBullet"/>
        <w:numPr>
          <w:ilvl w:val="0"/>
          <w:numId w:val="99"/>
        </w:numPr>
        <w:tabs>
          <w:tab w:val="left" w:pos="900"/>
        </w:tabs>
        <w:rPr>
          <w:rFonts w:cs="Arial"/>
        </w:rPr>
      </w:pPr>
      <w:r w:rsidRPr="00781334">
        <w:rPr>
          <w:rFonts w:cs="Arial"/>
        </w:rPr>
        <w:t>Each</w:t>
      </w:r>
      <w:r w:rsidR="00C0049E" w:rsidRPr="00781334">
        <w:rPr>
          <w:rFonts w:cs="Arial"/>
        </w:rPr>
        <w:t xml:space="preserve"> </w:t>
      </w:r>
      <w:r w:rsidR="004119AE" w:rsidRPr="00781334">
        <w:rPr>
          <w:rFonts w:cs="Arial"/>
        </w:rPr>
        <w:t xml:space="preserve">substance </w:t>
      </w:r>
      <w:r w:rsidR="00591C8F" w:rsidRPr="00781334">
        <w:rPr>
          <w:rFonts w:cs="Arial"/>
        </w:rPr>
        <w:t>us</w:t>
      </w:r>
      <w:r w:rsidR="00C0049E" w:rsidRPr="00781334">
        <w:rPr>
          <w:rFonts w:cs="Arial"/>
        </w:rPr>
        <w:t>e/mental</w:t>
      </w:r>
      <w:r w:rsidR="004119AE" w:rsidRPr="00781334">
        <w:rPr>
          <w:rFonts w:cs="Arial"/>
        </w:rPr>
        <w:t xml:space="preserve"> </w:t>
      </w:r>
      <w:r w:rsidR="00C0049E" w:rsidRPr="00781334">
        <w:rPr>
          <w:rFonts w:cs="Arial"/>
        </w:rPr>
        <w:t xml:space="preserve">disorder </w:t>
      </w:r>
      <w:r w:rsidR="004F10EB" w:rsidRPr="00781334">
        <w:rPr>
          <w:rFonts w:cs="Arial"/>
        </w:rPr>
        <w:t>treatment</w:t>
      </w:r>
      <w:r w:rsidR="00D10310" w:rsidRPr="00781334">
        <w:rPr>
          <w:rFonts w:cs="Arial"/>
        </w:rPr>
        <w:t xml:space="preserve"> </w:t>
      </w:r>
      <w:r w:rsidRPr="00781334">
        <w:rPr>
          <w:rFonts w:cs="Arial"/>
        </w:rPr>
        <w:t xml:space="preserve">provider organization must comply with all applicable </w:t>
      </w:r>
      <w:r w:rsidR="006C64DB">
        <w:rPr>
          <w:rFonts w:cs="Arial"/>
        </w:rPr>
        <w:t xml:space="preserve">federal, </w:t>
      </w:r>
      <w:r w:rsidRPr="00781334">
        <w:rPr>
          <w:rFonts w:cs="Arial"/>
        </w:rPr>
        <w:t>local</w:t>
      </w:r>
      <w:r w:rsidR="004119AE" w:rsidRPr="00781334">
        <w:rPr>
          <w:rFonts w:cs="Arial"/>
        </w:rPr>
        <w:t xml:space="preserve"> (city, county) and </w:t>
      </w:r>
      <w:r w:rsidR="00D47C0E" w:rsidRPr="00781334">
        <w:rPr>
          <w:rFonts w:cs="Arial"/>
        </w:rPr>
        <w:t>s</w:t>
      </w:r>
      <w:r w:rsidR="00767B48" w:rsidRPr="00781334">
        <w:rPr>
          <w:rFonts w:cs="Arial"/>
        </w:rPr>
        <w:t>tate</w:t>
      </w:r>
      <w:r w:rsidRPr="00781334">
        <w:rPr>
          <w:rFonts w:cs="Arial"/>
        </w:rPr>
        <w:t xml:space="preserve"> licensing, accreditation</w:t>
      </w:r>
      <w:r w:rsidR="006A6003" w:rsidRPr="00781334">
        <w:rPr>
          <w:rFonts w:cs="Arial"/>
        </w:rPr>
        <w:t>,</w:t>
      </w:r>
      <w:r w:rsidRPr="00781334">
        <w:rPr>
          <w:rFonts w:cs="Arial"/>
        </w:rPr>
        <w:t xml:space="preserve"> and certification requirements, as of </w:t>
      </w:r>
      <w:r w:rsidR="005F20F4" w:rsidRPr="00781334">
        <w:rPr>
          <w:rFonts w:cs="Arial"/>
        </w:rPr>
        <w:t>the due date of the application</w:t>
      </w:r>
      <w:r w:rsidR="003A73D4" w:rsidRPr="00781334">
        <w:rPr>
          <w:rFonts w:cs="Arial"/>
        </w:rPr>
        <w:t>.</w:t>
      </w:r>
      <w:r w:rsidR="005F20F4" w:rsidRPr="00781334">
        <w:rPr>
          <w:rFonts w:cs="Arial"/>
        </w:rPr>
        <w:t xml:space="preserve"> </w:t>
      </w:r>
    </w:p>
    <w:p w14:paraId="22E4FD5A" w14:textId="1068F414" w:rsidR="00EB71AA" w:rsidRPr="00B60E1E" w:rsidRDefault="009C3239" w:rsidP="007D4D77">
      <w:pPr>
        <w:ind w:left="720"/>
        <w:rPr>
          <w:rStyle w:val="StyleBold"/>
          <w:rFonts w:cs="Arial"/>
        </w:rPr>
      </w:pPr>
      <w:r w:rsidRPr="00781334">
        <w:rPr>
          <w:rFonts w:cs="Arial"/>
          <w:b/>
          <w:bCs/>
        </w:rPr>
        <w:t>The above requirements apply to all s</w:t>
      </w:r>
      <w:r w:rsidR="003C7DC6" w:rsidRPr="00781334">
        <w:rPr>
          <w:rFonts w:cs="Arial"/>
          <w:b/>
          <w:bCs/>
        </w:rPr>
        <w:t xml:space="preserve">ervice provider organizations. </w:t>
      </w:r>
    </w:p>
    <w:p w14:paraId="45D82097" w14:textId="0ADBD78D" w:rsidR="00167E9B" w:rsidRPr="00781334" w:rsidRDefault="00602069" w:rsidP="004825E1">
      <w:pPr>
        <w:pStyle w:val="Heading1"/>
        <w:tabs>
          <w:tab w:val="left" w:pos="1008"/>
        </w:tabs>
        <w:spacing w:after="0"/>
      </w:pPr>
      <w:bookmarkStart w:id="103" w:name="_IV._APPLICATION_AND"/>
      <w:bookmarkStart w:id="104" w:name="_Toc485307385"/>
      <w:bookmarkStart w:id="105" w:name="_Toc81577277"/>
      <w:bookmarkStart w:id="106" w:name="_Toc131406592"/>
      <w:bookmarkStart w:id="107" w:name="_Hlk83020726"/>
      <w:bookmarkEnd w:id="103"/>
      <w:r w:rsidRPr="00781334">
        <w:t>IV</w:t>
      </w:r>
      <w:r w:rsidR="00167E9B" w:rsidRPr="00781334">
        <w:t>.</w:t>
      </w:r>
      <w:r w:rsidR="00167E9B" w:rsidRPr="00781334">
        <w:tab/>
        <w:t>APPLICATION AND SUBMISSION INFORMATION</w:t>
      </w:r>
      <w:bookmarkEnd w:id="104"/>
      <w:bookmarkEnd w:id="105"/>
      <w:bookmarkEnd w:id="106"/>
    </w:p>
    <w:p w14:paraId="16F71DEA" w14:textId="77777777" w:rsidR="004825E1" w:rsidRPr="00B60E1E" w:rsidRDefault="004825E1" w:rsidP="002B2939">
      <w:pPr>
        <w:spacing w:after="0"/>
        <w:rPr>
          <w:rFonts w:cs="Arial"/>
        </w:rPr>
      </w:pPr>
    </w:p>
    <w:p w14:paraId="0F6711DB" w14:textId="78147C4F" w:rsidR="0053207B" w:rsidRPr="00781334" w:rsidRDefault="0053207B" w:rsidP="00E45BFF">
      <w:pPr>
        <w:pStyle w:val="Heading2"/>
        <w:numPr>
          <w:ilvl w:val="0"/>
          <w:numId w:val="79"/>
        </w:numPr>
        <w:tabs>
          <w:tab w:val="left" w:pos="1008"/>
        </w:tabs>
        <w:spacing w:after="0"/>
      </w:pPr>
      <w:bookmarkStart w:id="108" w:name="_Toc131406593"/>
      <w:bookmarkStart w:id="109" w:name="_Hlk70666238"/>
      <w:bookmarkStart w:id="110" w:name="_Hlk83128610"/>
      <w:bookmarkStart w:id="111" w:name="_Hlk70689550"/>
      <w:r w:rsidRPr="00781334">
        <w:t>ADDRESS TO REQUEST APPLICATION PACKAGE</w:t>
      </w:r>
      <w:bookmarkEnd w:id="108"/>
    </w:p>
    <w:p w14:paraId="345CA95C" w14:textId="77777777" w:rsidR="0064633D" w:rsidRPr="00781334" w:rsidRDefault="0064633D" w:rsidP="004825E1">
      <w:pPr>
        <w:spacing w:after="0"/>
        <w:ind w:left="360"/>
        <w:rPr>
          <w:rFonts w:cs="Arial"/>
          <w:color w:val="333333"/>
          <w:szCs w:val="24"/>
        </w:rPr>
      </w:pPr>
    </w:p>
    <w:p w14:paraId="65252E44" w14:textId="768723AE" w:rsidR="0064633D" w:rsidRDefault="00E40F44" w:rsidP="0043544D">
      <w:pPr>
        <w:spacing w:after="0"/>
        <w:rPr>
          <w:rFonts w:cs="Arial"/>
        </w:rPr>
      </w:pPr>
      <w:r w:rsidRPr="00781334">
        <w:rPr>
          <w:rFonts w:cs="Arial"/>
          <w:color w:val="333333"/>
          <w:szCs w:val="24"/>
        </w:rPr>
        <w:t xml:space="preserve">The application forms package specific to this funding opportunity can be accessed through </w:t>
      </w:r>
      <w:hyperlink r:id="rId20" w:history="1">
        <w:r w:rsidR="005656F4" w:rsidRPr="00781334">
          <w:rPr>
            <w:rStyle w:val="Hyperlink"/>
            <w:rFonts w:cs="Arial"/>
            <w:szCs w:val="24"/>
          </w:rPr>
          <w:t>Grants.gov Workspace</w:t>
        </w:r>
      </w:hyperlink>
      <w:r w:rsidR="005656F4" w:rsidRPr="00781334">
        <w:rPr>
          <w:rFonts w:cs="Arial"/>
          <w:color w:val="333333"/>
          <w:szCs w:val="24"/>
        </w:rPr>
        <w:t xml:space="preserve"> </w:t>
      </w:r>
      <w:r w:rsidR="00375016" w:rsidRPr="00781334">
        <w:rPr>
          <w:rFonts w:cs="Arial"/>
          <w:color w:val="333333"/>
          <w:szCs w:val="24"/>
        </w:rPr>
        <w:t>or</w:t>
      </w:r>
      <w:r w:rsidRPr="00781334">
        <w:rPr>
          <w:rFonts w:cs="Arial"/>
          <w:color w:val="333333"/>
          <w:szCs w:val="24"/>
        </w:rPr>
        <w:t xml:space="preserve"> </w:t>
      </w:r>
      <w:hyperlink r:id="rId21" w:history="1">
        <w:r w:rsidR="005656F4" w:rsidRPr="00781334">
          <w:rPr>
            <w:rStyle w:val="Hyperlink"/>
            <w:rFonts w:cs="Arial"/>
            <w:szCs w:val="24"/>
          </w:rPr>
          <w:t>eRA ASSIST</w:t>
        </w:r>
      </w:hyperlink>
      <w:r w:rsidR="005656F4" w:rsidRPr="00781334">
        <w:rPr>
          <w:rFonts w:cs="Arial"/>
          <w:color w:val="333333"/>
          <w:szCs w:val="24"/>
        </w:rPr>
        <w:t>.</w:t>
      </w:r>
      <w:r w:rsidR="008167B8">
        <w:rPr>
          <w:rFonts w:cs="Arial"/>
          <w:color w:val="333333"/>
          <w:szCs w:val="24"/>
        </w:rPr>
        <w:t xml:space="preserve"> </w:t>
      </w:r>
      <w:r w:rsidR="00480F39" w:rsidRPr="00781334">
        <w:rPr>
          <w:rFonts w:cs="Arial"/>
        </w:rPr>
        <w:t xml:space="preserve">Due to difficulties with internet access, </w:t>
      </w:r>
      <w:r w:rsidR="0064633D" w:rsidRPr="00781334">
        <w:rPr>
          <w:rFonts w:cs="Arial"/>
        </w:rPr>
        <w:t>SAMHSA understands that applicants may have a need to request paper copies of materials, including forms and required documents.</w:t>
      </w:r>
      <w:r w:rsidR="008167B8">
        <w:rPr>
          <w:rFonts w:cs="Arial"/>
        </w:rPr>
        <w:t xml:space="preserve"> </w:t>
      </w:r>
      <w:r w:rsidR="0064633D" w:rsidRPr="00781334">
        <w:rPr>
          <w:rFonts w:cs="Arial"/>
        </w:rPr>
        <w:t>See</w:t>
      </w:r>
      <w:r w:rsidR="005656F4" w:rsidRPr="00781334">
        <w:rPr>
          <w:rFonts w:cs="Arial"/>
        </w:rPr>
        <w:t xml:space="preserve"> </w:t>
      </w:r>
      <w:hyperlink w:anchor="_Appendix_A_–_2" w:history="1">
        <w:r w:rsidR="0064633D" w:rsidRPr="00781334">
          <w:rPr>
            <w:rStyle w:val="Hyperlink"/>
            <w:rFonts w:cs="Arial"/>
          </w:rPr>
          <w:t>Appendix A</w:t>
        </w:r>
      </w:hyperlink>
      <w:r w:rsidR="0064633D" w:rsidRPr="00781334">
        <w:rPr>
          <w:rFonts w:cs="Arial"/>
        </w:rPr>
        <w:t xml:space="preserve"> for more information</w:t>
      </w:r>
      <w:r w:rsidR="00A854E6" w:rsidRPr="00781334">
        <w:rPr>
          <w:rFonts w:cs="Arial"/>
        </w:rPr>
        <w:t xml:space="preserve"> obtaining an application package</w:t>
      </w:r>
      <w:r w:rsidR="0064633D" w:rsidRPr="00781334">
        <w:rPr>
          <w:rFonts w:cs="Arial"/>
        </w:rPr>
        <w:t>.</w:t>
      </w:r>
    </w:p>
    <w:p w14:paraId="36CB1260" w14:textId="77777777" w:rsidR="0029349B" w:rsidRPr="00781334" w:rsidRDefault="0029349B" w:rsidP="003F565E">
      <w:pPr>
        <w:spacing w:after="0"/>
        <w:ind w:left="360"/>
        <w:rPr>
          <w:rFonts w:cs="Arial"/>
        </w:rPr>
      </w:pPr>
    </w:p>
    <w:p w14:paraId="2C166B02" w14:textId="33DABEBE" w:rsidR="0064633D" w:rsidRPr="00781334" w:rsidRDefault="007838B8" w:rsidP="00E45BFF">
      <w:pPr>
        <w:pStyle w:val="Heading2"/>
        <w:numPr>
          <w:ilvl w:val="0"/>
          <w:numId w:val="79"/>
        </w:numPr>
        <w:rPr>
          <w:color w:val="333333"/>
          <w:szCs w:val="24"/>
        </w:rPr>
      </w:pPr>
      <w:bookmarkStart w:id="112" w:name="_Toc131406594"/>
      <w:bookmarkEnd w:id="107"/>
      <w:r w:rsidRPr="00781334">
        <w:t>CONTENT AND FORM OF APPLICATION SUBMISSION</w:t>
      </w:r>
      <w:bookmarkStart w:id="113" w:name="_2.2_Required_Application"/>
      <w:bookmarkStart w:id="114" w:name="_1.1_Required_Application"/>
      <w:bookmarkStart w:id="115" w:name="_Toc443054215"/>
      <w:bookmarkStart w:id="116" w:name="_Toc457552075"/>
      <w:bookmarkStart w:id="117" w:name="_Toc485307386"/>
      <w:bookmarkStart w:id="118" w:name="_Toc81577278"/>
      <w:bookmarkEnd w:id="109"/>
      <w:bookmarkEnd w:id="112"/>
      <w:bookmarkEnd w:id="113"/>
      <w:bookmarkEnd w:id="114"/>
    </w:p>
    <w:p w14:paraId="37D3BF64" w14:textId="552D2585" w:rsidR="00D434AC" w:rsidRPr="00543B6E" w:rsidRDefault="00D434AC" w:rsidP="00353EF2">
      <w:pPr>
        <w:spacing w:after="0"/>
        <w:ind w:left="360" w:hanging="360"/>
        <w:rPr>
          <w:rFonts w:cs="Arial"/>
          <w:b/>
          <w:bCs/>
        </w:rPr>
      </w:pPr>
      <w:r w:rsidRPr="00B60E1E">
        <w:rPr>
          <w:rFonts w:cs="Arial"/>
          <w:b/>
          <w:bCs/>
        </w:rPr>
        <w:t>REQUIRED APPLICATION COMPONENTS</w:t>
      </w:r>
      <w:bookmarkEnd w:id="115"/>
      <w:bookmarkEnd w:id="116"/>
      <w:r w:rsidR="00C943F6" w:rsidRPr="00543B6E">
        <w:rPr>
          <w:rFonts w:cs="Arial"/>
          <w:b/>
          <w:bCs/>
        </w:rPr>
        <w:t>:</w:t>
      </w:r>
      <w:bookmarkEnd w:id="117"/>
      <w:bookmarkEnd w:id="118"/>
      <w:r w:rsidR="00C943F6" w:rsidRPr="00543B6E">
        <w:rPr>
          <w:rFonts w:cs="Arial"/>
          <w:b/>
          <w:bCs/>
        </w:rPr>
        <w:t xml:space="preserve"> </w:t>
      </w:r>
    </w:p>
    <w:p w14:paraId="5D61BC3D" w14:textId="77777777" w:rsidR="00A854E6" w:rsidRPr="00543B6E" w:rsidRDefault="00A854E6" w:rsidP="00570A74">
      <w:pPr>
        <w:spacing w:after="0"/>
        <w:ind w:left="360"/>
        <w:rPr>
          <w:rFonts w:cs="Arial"/>
        </w:rPr>
      </w:pPr>
    </w:p>
    <w:p w14:paraId="2E09BD55" w14:textId="333262F3" w:rsidR="002531E8" w:rsidRDefault="005E352E" w:rsidP="002531E8">
      <w:pPr>
        <w:rPr>
          <w:rFonts w:cs="Arial"/>
          <w:b/>
          <w:bCs/>
        </w:rPr>
      </w:pPr>
      <w:r w:rsidRPr="00543B6E">
        <w:rPr>
          <w:rFonts w:cs="Arial"/>
        </w:rPr>
        <w:t xml:space="preserve">The standard and supporting documents that must be submitted with the application are outlined below and in </w:t>
      </w:r>
      <w:hyperlink w:anchor="_3._WRITE_AND" w:history="1">
        <w:r w:rsidRPr="00543B6E">
          <w:rPr>
            <w:rStyle w:val="Hyperlink"/>
            <w:rFonts w:cs="Arial"/>
          </w:rPr>
          <w:t xml:space="preserve">Appendix A - </w:t>
        </w:r>
        <w:r w:rsidR="009A3005" w:rsidRPr="00543B6E">
          <w:rPr>
            <w:rStyle w:val="Hyperlink"/>
            <w:rFonts w:cs="Arial"/>
          </w:rPr>
          <w:t>2.2</w:t>
        </w:r>
      </w:hyperlink>
      <w:r w:rsidRPr="00B60E1E">
        <w:rPr>
          <w:rFonts w:cs="Arial"/>
        </w:rPr>
        <w:t xml:space="preserve"> Required Application Components</w:t>
      </w:r>
      <w:r w:rsidR="003C7675" w:rsidRPr="00543B6E">
        <w:rPr>
          <w:rFonts w:cs="Arial"/>
        </w:rPr>
        <w:t xml:space="preserve"> of this NOFO</w:t>
      </w:r>
      <w:r w:rsidRPr="00543B6E">
        <w:rPr>
          <w:rFonts w:cs="Arial"/>
        </w:rPr>
        <w:t>.</w:t>
      </w:r>
      <w:r w:rsidR="002531E8">
        <w:rPr>
          <w:rFonts w:cs="Arial"/>
          <w:b/>
          <w:bCs/>
        </w:rPr>
        <w:br w:type="page"/>
      </w:r>
    </w:p>
    <w:p w14:paraId="69F8707A" w14:textId="4B96BD7F" w:rsidR="003C7675" w:rsidRPr="00543B6E" w:rsidRDefault="003C7675" w:rsidP="00353EF2">
      <w:pPr>
        <w:rPr>
          <w:rFonts w:cs="Arial"/>
          <w:b/>
          <w:bCs/>
        </w:rPr>
      </w:pPr>
      <w:r w:rsidRPr="00543B6E">
        <w:rPr>
          <w:rFonts w:cs="Arial"/>
        </w:rPr>
        <w:t>All files uploaded as part of the application must be in Adobe PDF file format.</w:t>
      </w:r>
      <w:r w:rsidR="008167B8">
        <w:rPr>
          <w:rFonts w:cs="Arial"/>
        </w:rPr>
        <w:t xml:space="preserve"> </w:t>
      </w:r>
      <w:r w:rsidRPr="00543B6E">
        <w:rPr>
          <w:rFonts w:cs="Arial"/>
        </w:rPr>
        <w:t xml:space="preserve">See </w:t>
      </w:r>
      <w:hyperlink w:anchor="_Appendix_B_-" w:history="1">
        <w:r w:rsidRPr="00543B6E">
          <w:rPr>
            <w:rStyle w:val="Hyperlink"/>
            <w:rFonts w:cs="Arial"/>
          </w:rPr>
          <w:t>Appendix B</w:t>
        </w:r>
      </w:hyperlink>
      <w:r w:rsidRPr="00B60E1E">
        <w:rPr>
          <w:rFonts w:cs="Arial"/>
        </w:rPr>
        <w:t xml:space="preserve"> of this NOFO for formatting and validation requirements.</w:t>
      </w:r>
    </w:p>
    <w:p w14:paraId="7AFFF479" w14:textId="58EAB527" w:rsidR="003C7675" w:rsidRPr="00B60E1E" w:rsidRDefault="00D4229A" w:rsidP="00353EF2">
      <w:pPr>
        <w:rPr>
          <w:rFonts w:cs="Arial"/>
        </w:rPr>
      </w:pPr>
      <w:r w:rsidRPr="00781334">
        <w:rPr>
          <w:rFonts w:cs="Arial"/>
        </w:rPr>
        <w:t xml:space="preserve">SAMHSA </w:t>
      </w:r>
      <w:r w:rsidR="003C7675" w:rsidRPr="00781334">
        <w:rPr>
          <w:rFonts w:cs="Arial"/>
        </w:rPr>
        <w:t>will not accept paper applications except under very special circumstances. If you need special consideration, SAMHSA must approve the waiver of this requirement in advance.</w:t>
      </w:r>
      <w:r w:rsidR="008167B8">
        <w:rPr>
          <w:rFonts w:cs="Arial"/>
        </w:rPr>
        <w:t xml:space="preserve"> </w:t>
      </w:r>
      <w:r w:rsidR="003C7675" w:rsidRPr="00781334">
        <w:rPr>
          <w:rFonts w:cs="Arial"/>
        </w:rPr>
        <w:t xml:space="preserve">See </w:t>
      </w:r>
      <w:hyperlink w:anchor="_3.__" w:history="1">
        <w:r w:rsidR="003C7675" w:rsidRPr="00781334">
          <w:rPr>
            <w:rStyle w:val="Hyperlink"/>
            <w:rFonts w:cs="Arial"/>
          </w:rPr>
          <w:t>Appendix A</w:t>
        </w:r>
      </w:hyperlink>
      <w:r w:rsidR="003C7675" w:rsidRPr="00781334">
        <w:rPr>
          <w:rFonts w:cs="Arial"/>
        </w:rPr>
        <w:t xml:space="preserve"> - </w:t>
      </w:r>
      <w:r w:rsidR="00C303E4" w:rsidRPr="00781334">
        <w:rPr>
          <w:rFonts w:cs="Arial"/>
        </w:rPr>
        <w:t>3</w:t>
      </w:r>
      <w:r w:rsidR="003C7675" w:rsidRPr="00781334">
        <w:rPr>
          <w:rFonts w:cs="Arial"/>
        </w:rPr>
        <w:t>.2 Waiver of Electronic Submission of this NOFO.</w:t>
      </w:r>
    </w:p>
    <w:p w14:paraId="27C123BF" w14:textId="7F0493F9" w:rsidR="007923C6" w:rsidRPr="00781334" w:rsidRDefault="005664F3" w:rsidP="00E45BFF">
      <w:pPr>
        <w:pStyle w:val="ListParagraph"/>
        <w:numPr>
          <w:ilvl w:val="0"/>
          <w:numId w:val="32"/>
        </w:numPr>
        <w:ind w:left="720"/>
        <w:rPr>
          <w:rFonts w:cs="Arial"/>
        </w:rPr>
      </w:pPr>
      <w:r w:rsidRPr="00781334">
        <w:rPr>
          <w:rFonts w:cs="Arial"/>
          <w:b/>
        </w:rPr>
        <w:t>SF-424</w:t>
      </w:r>
      <w:r w:rsidRPr="00781334">
        <w:rPr>
          <w:rFonts w:cs="Arial"/>
        </w:rPr>
        <w:t xml:space="preserve"> – Fill out all Sections of the SF-424.</w:t>
      </w:r>
      <w:r w:rsidR="008167B8">
        <w:rPr>
          <w:rFonts w:cs="Arial"/>
        </w:rPr>
        <w:t xml:space="preserve"> </w:t>
      </w:r>
    </w:p>
    <w:p w14:paraId="2EF73286" w14:textId="77777777" w:rsidR="00E22B7F" w:rsidRPr="00781334" w:rsidRDefault="005664F3" w:rsidP="00E45BFF">
      <w:pPr>
        <w:pStyle w:val="ListParagraph"/>
        <w:numPr>
          <w:ilvl w:val="1"/>
          <w:numId w:val="32"/>
        </w:numPr>
        <w:ind w:left="1080"/>
        <w:rPr>
          <w:rFonts w:cs="Arial"/>
        </w:rPr>
      </w:pPr>
      <w:r w:rsidRPr="00781334">
        <w:rPr>
          <w:rFonts w:cs="Arial"/>
        </w:rPr>
        <w:t xml:space="preserve">In </w:t>
      </w:r>
      <w:r w:rsidRPr="00781334">
        <w:rPr>
          <w:rFonts w:cs="Arial"/>
          <w:b/>
        </w:rPr>
        <w:t>Line #4</w:t>
      </w:r>
      <w:r w:rsidRPr="00781334">
        <w:rPr>
          <w:rFonts w:cs="Arial"/>
        </w:rPr>
        <w:t xml:space="preserve"> (i.e., Applicant Identifie</w:t>
      </w:r>
      <w:r w:rsidR="004966A6" w:rsidRPr="00781334">
        <w:rPr>
          <w:rFonts w:cs="Arial"/>
        </w:rPr>
        <w:t>r</w:t>
      </w:r>
      <w:r w:rsidRPr="00781334">
        <w:rPr>
          <w:rFonts w:cs="Arial"/>
        </w:rPr>
        <w:t>), input the Commons Username of</w:t>
      </w:r>
      <w:r w:rsidR="003C7DC6" w:rsidRPr="00781334">
        <w:rPr>
          <w:rFonts w:cs="Arial"/>
        </w:rPr>
        <w:t xml:space="preserve"> the PD/PI.</w:t>
      </w:r>
      <w:r w:rsidR="00F25017" w:rsidRPr="00781334">
        <w:rPr>
          <w:rFonts w:cs="Arial"/>
        </w:rPr>
        <w:t xml:space="preserve"> </w:t>
      </w:r>
    </w:p>
    <w:p w14:paraId="516229CE" w14:textId="3C93DE55" w:rsidR="00C118CA" w:rsidRPr="00D36FF6" w:rsidRDefault="005664F3" w:rsidP="00E45BFF">
      <w:pPr>
        <w:pStyle w:val="ListParagraph"/>
        <w:numPr>
          <w:ilvl w:val="1"/>
          <w:numId w:val="32"/>
        </w:numPr>
        <w:ind w:left="1080"/>
        <w:rPr>
          <w:rFonts w:cs="Arial"/>
        </w:rPr>
      </w:pPr>
      <w:r w:rsidRPr="00781334">
        <w:rPr>
          <w:rFonts w:cs="Arial"/>
        </w:rPr>
        <w:t xml:space="preserve">In </w:t>
      </w:r>
      <w:r w:rsidRPr="00781334">
        <w:rPr>
          <w:rFonts w:cs="Arial"/>
          <w:b/>
        </w:rPr>
        <w:t>Line #17</w:t>
      </w:r>
      <w:r w:rsidRPr="00781334">
        <w:rPr>
          <w:rFonts w:cs="Arial"/>
        </w:rPr>
        <w:t xml:space="preserve"> input the following information: (Proposed Project Date: a. Start </w:t>
      </w:r>
      <w:r w:rsidRPr="00740B80">
        <w:rPr>
          <w:rFonts w:cs="Arial"/>
        </w:rPr>
        <w:t>Date: 9/30/</w:t>
      </w:r>
      <w:r w:rsidR="00002BEF" w:rsidRPr="00740B80">
        <w:rPr>
          <w:rFonts w:cs="Arial"/>
        </w:rPr>
        <w:t>202</w:t>
      </w:r>
      <w:r w:rsidR="006C26A0" w:rsidRPr="00740B80">
        <w:rPr>
          <w:rFonts w:cs="Arial"/>
        </w:rPr>
        <w:t>2</w:t>
      </w:r>
      <w:r w:rsidR="00C118CA" w:rsidRPr="00740B80">
        <w:rPr>
          <w:rFonts w:cs="Arial"/>
        </w:rPr>
        <w:t>;</w:t>
      </w:r>
      <w:r w:rsidR="00C91112" w:rsidRPr="00740B80">
        <w:rPr>
          <w:rFonts w:cs="Arial"/>
        </w:rPr>
        <w:t xml:space="preserve"> </w:t>
      </w:r>
      <w:r w:rsidRPr="00740B80">
        <w:rPr>
          <w:rFonts w:cs="Arial"/>
        </w:rPr>
        <w:t>b. End Date:</w:t>
      </w:r>
      <w:r w:rsidR="008167B8">
        <w:rPr>
          <w:rFonts w:cs="Arial"/>
        </w:rPr>
        <w:t xml:space="preserve"> </w:t>
      </w:r>
      <w:r w:rsidR="00450D9F" w:rsidRPr="00740B80">
        <w:rPr>
          <w:rFonts w:cs="Arial"/>
        </w:rPr>
        <w:t>9/29</w:t>
      </w:r>
      <w:r w:rsidR="00002BEF" w:rsidRPr="00740B80">
        <w:rPr>
          <w:rFonts w:cs="Arial"/>
        </w:rPr>
        <w:t>/202</w:t>
      </w:r>
      <w:r w:rsidR="003F2627" w:rsidRPr="00740B80">
        <w:rPr>
          <w:rFonts w:cs="Arial"/>
        </w:rPr>
        <w:t>4</w:t>
      </w:r>
      <w:r w:rsidRPr="00740B80">
        <w:rPr>
          <w:rFonts w:cs="Arial"/>
        </w:rPr>
        <w:t>).</w:t>
      </w:r>
    </w:p>
    <w:p w14:paraId="05565AF6" w14:textId="50D0DC29" w:rsidR="001F6286" w:rsidRPr="00781334" w:rsidRDefault="001F6286" w:rsidP="001F6286">
      <w:pPr>
        <w:pStyle w:val="ListParagraph"/>
        <w:ind w:left="360"/>
        <w:rPr>
          <w:rFonts w:cs="Arial"/>
        </w:rPr>
      </w:pPr>
    </w:p>
    <w:p w14:paraId="5CEC4577" w14:textId="77777777" w:rsidR="001F6286" w:rsidRPr="00543B6E" w:rsidRDefault="001F6286" w:rsidP="00E45BFF">
      <w:pPr>
        <w:pStyle w:val="ListParagraph"/>
        <w:numPr>
          <w:ilvl w:val="0"/>
          <w:numId w:val="32"/>
        </w:numPr>
        <w:spacing w:after="0"/>
        <w:ind w:left="720"/>
        <w:rPr>
          <w:rFonts w:cs="Arial"/>
          <w:b/>
        </w:rPr>
      </w:pPr>
      <w:r w:rsidRPr="00781334">
        <w:rPr>
          <w:rFonts w:cs="Arial"/>
          <w:b/>
          <w:bCs/>
          <w:szCs w:val="24"/>
        </w:rPr>
        <w:t>SF-424A</w:t>
      </w:r>
      <w:r w:rsidRPr="00781334">
        <w:rPr>
          <w:rFonts w:cs="Arial"/>
          <w:b/>
          <w:szCs w:val="24"/>
        </w:rPr>
        <w:t xml:space="preserve"> BUDGET INFORMATION FORM – </w:t>
      </w:r>
      <w:r w:rsidRPr="00781334">
        <w:rPr>
          <w:rFonts w:cs="Arial"/>
          <w:bCs/>
          <w:szCs w:val="24"/>
        </w:rPr>
        <w:t xml:space="preserve">Fill out all Sections of the SF-424A using instructions below. </w:t>
      </w:r>
      <w:r w:rsidRPr="00B60E1E">
        <w:rPr>
          <w:rFonts w:cs="Arial"/>
          <w:b/>
        </w:rPr>
        <w:t>The totals in Sections A, B, and D must match.</w:t>
      </w:r>
    </w:p>
    <w:p w14:paraId="21D85EEE" w14:textId="6F31C59D" w:rsidR="007632F4" w:rsidRPr="00543B6E" w:rsidRDefault="007632F4" w:rsidP="00570A74">
      <w:pPr>
        <w:pStyle w:val="ListParagraph"/>
        <w:ind w:left="360"/>
        <w:rPr>
          <w:rFonts w:cs="Arial"/>
        </w:rPr>
      </w:pPr>
    </w:p>
    <w:p w14:paraId="01BB0B17" w14:textId="7FA522CE" w:rsidR="007632F4" w:rsidRPr="00781334" w:rsidRDefault="007632F4" w:rsidP="00E45BFF">
      <w:pPr>
        <w:pStyle w:val="ListParagraph"/>
        <w:numPr>
          <w:ilvl w:val="0"/>
          <w:numId w:val="69"/>
        </w:numPr>
        <w:rPr>
          <w:rFonts w:cs="Arial"/>
        </w:rPr>
      </w:pPr>
      <w:r w:rsidRPr="00543B6E">
        <w:rPr>
          <w:rFonts w:cs="Arial"/>
          <w:b/>
          <w:bCs/>
        </w:rPr>
        <w:t>Section A</w:t>
      </w:r>
      <w:r w:rsidRPr="00543B6E">
        <w:rPr>
          <w:rFonts w:cs="Arial"/>
        </w:rPr>
        <w:t xml:space="preserve"> – Budget Summary: Use the first row only (Line 1) to report the total federal funds (e) and non-federal funds (f) requested for the first year of your project only. </w:t>
      </w:r>
    </w:p>
    <w:p w14:paraId="7D35348B" w14:textId="77777777" w:rsidR="007632F4" w:rsidRPr="00781334" w:rsidRDefault="007632F4" w:rsidP="007D4D77">
      <w:pPr>
        <w:pStyle w:val="ListParagraph"/>
        <w:ind w:left="1080"/>
        <w:rPr>
          <w:rFonts w:cs="Arial"/>
        </w:rPr>
      </w:pPr>
    </w:p>
    <w:p w14:paraId="2E15E3BC" w14:textId="552C1DAF" w:rsidR="007632F4" w:rsidRPr="00F9107E" w:rsidRDefault="007632F4" w:rsidP="00E45BFF">
      <w:pPr>
        <w:pStyle w:val="ListParagraph"/>
        <w:numPr>
          <w:ilvl w:val="0"/>
          <w:numId w:val="69"/>
        </w:numPr>
      </w:pPr>
      <w:r w:rsidRPr="00B60E1E">
        <w:rPr>
          <w:rFonts w:cs="Arial"/>
          <w:b/>
          <w:bCs/>
        </w:rPr>
        <w:t>Section B</w:t>
      </w:r>
      <w:r w:rsidRPr="00543B6E">
        <w:rPr>
          <w:rFonts w:cs="Arial"/>
        </w:rPr>
        <w:t xml:space="preserve"> – Budget Categories: Use the first column only (Column 1) to report the budget category breakouts (Lines 6a through 6h) and indirect </w:t>
      </w:r>
      <w:r w:rsidRPr="00EA79FC">
        <w:t xml:space="preserve">charges (Line 6j) for the total funding requested for the first year of your project only. </w:t>
      </w:r>
    </w:p>
    <w:p w14:paraId="18CE6D41" w14:textId="77777777" w:rsidR="007632F4" w:rsidRPr="00B60E1E" w:rsidRDefault="007632F4" w:rsidP="007D4D77">
      <w:pPr>
        <w:pStyle w:val="ListParagraph"/>
        <w:rPr>
          <w:rFonts w:cs="Arial"/>
        </w:rPr>
      </w:pPr>
    </w:p>
    <w:p w14:paraId="2DD8EC47" w14:textId="77777777" w:rsidR="007632F4" w:rsidRPr="00781334" w:rsidRDefault="007632F4" w:rsidP="00E45BFF">
      <w:pPr>
        <w:pStyle w:val="ListParagraph"/>
        <w:numPr>
          <w:ilvl w:val="0"/>
          <w:numId w:val="69"/>
        </w:numPr>
        <w:rPr>
          <w:rFonts w:cs="Arial"/>
        </w:rPr>
      </w:pPr>
      <w:r w:rsidRPr="00543B6E">
        <w:rPr>
          <w:rFonts w:cs="Arial"/>
          <w:b/>
          <w:bCs/>
        </w:rPr>
        <w:t>Section C</w:t>
      </w:r>
      <w:r w:rsidRPr="00543B6E">
        <w:rPr>
          <w:rFonts w:cs="Arial"/>
        </w:rPr>
        <w:t xml:space="preserve"> – Leave blank if cost sharing/match is not required for this program. Complete if cost sharing/match is required. </w:t>
      </w:r>
    </w:p>
    <w:p w14:paraId="75ED20D4" w14:textId="77777777" w:rsidR="007632F4" w:rsidRPr="00B60E1E" w:rsidRDefault="007632F4" w:rsidP="007D4D77">
      <w:pPr>
        <w:pStyle w:val="ListParagraph"/>
        <w:rPr>
          <w:rFonts w:cs="Arial"/>
        </w:rPr>
      </w:pPr>
    </w:p>
    <w:p w14:paraId="3EC65E3B" w14:textId="77777777" w:rsidR="007632F4" w:rsidRPr="00781334" w:rsidRDefault="007632F4" w:rsidP="00E45BFF">
      <w:pPr>
        <w:pStyle w:val="ListParagraph"/>
        <w:numPr>
          <w:ilvl w:val="0"/>
          <w:numId w:val="69"/>
        </w:numPr>
        <w:rPr>
          <w:rFonts w:cs="Arial"/>
        </w:rPr>
      </w:pPr>
      <w:r w:rsidRPr="00543B6E">
        <w:rPr>
          <w:rFonts w:cs="Arial"/>
          <w:b/>
          <w:bCs/>
        </w:rPr>
        <w:t>Section D</w:t>
      </w:r>
      <w:r w:rsidRPr="00543B6E">
        <w:rPr>
          <w:rFonts w:cs="Arial"/>
        </w:rPr>
        <w:t xml:space="preserve"> – Forecasted Cash Needs: Input the total funds requested, broken down by quarter, only for Year 1 of the project period. Use the first row for federal funds and the second row for non-federal funds. </w:t>
      </w:r>
    </w:p>
    <w:p w14:paraId="5B19D540" w14:textId="77777777" w:rsidR="007632F4" w:rsidRPr="00B60E1E" w:rsidRDefault="007632F4" w:rsidP="007D4D77">
      <w:pPr>
        <w:pStyle w:val="ListParagraph"/>
        <w:rPr>
          <w:rFonts w:cs="Arial"/>
        </w:rPr>
      </w:pPr>
    </w:p>
    <w:p w14:paraId="3AD6333A" w14:textId="0C1DCC21" w:rsidR="007632F4" w:rsidRPr="00781334" w:rsidRDefault="007632F4" w:rsidP="00E45BFF">
      <w:pPr>
        <w:pStyle w:val="ListParagraph"/>
        <w:numPr>
          <w:ilvl w:val="0"/>
          <w:numId w:val="69"/>
        </w:numPr>
        <w:rPr>
          <w:rFonts w:cs="Arial"/>
        </w:rPr>
      </w:pPr>
      <w:r w:rsidRPr="00543B6E">
        <w:rPr>
          <w:rFonts w:cs="Arial"/>
          <w:b/>
          <w:bCs/>
        </w:rPr>
        <w:t>Section E</w:t>
      </w:r>
      <w:r w:rsidRPr="00543B6E">
        <w:rPr>
          <w:rFonts w:cs="Arial"/>
        </w:rPr>
        <w:t xml:space="preserve"> – Budget Estimates of Federal Funds Needed for Balance of the Project: Input the total funds requested for the out year (e.g., Year 2). For example, if you are requesting funds for two years in total, you would input information in column b (i.e., one out year). </w:t>
      </w:r>
    </w:p>
    <w:p w14:paraId="6A22125A" w14:textId="77777777" w:rsidR="00C359A5" w:rsidRPr="00B60E1E" w:rsidRDefault="00C359A5" w:rsidP="00C359A5">
      <w:pPr>
        <w:pStyle w:val="ListParagraph"/>
        <w:spacing w:after="0"/>
        <w:ind w:left="1080"/>
        <w:rPr>
          <w:rFonts w:cs="Arial"/>
        </w:rPr>
      </w:pPr>
    </w:p>
    <w:p w14:paraId="3A78EA0C" w14:textId="5BB3D3CF" w:rsidR="00C359A5" w:rsidRPr="00543B6E" w:rsidRDefault="00C359A5" w:rsidP="00997A73">
      <w:pPr>
        <w:pStyle w:val="ListParagraph"/>
        <w:spacing w:after="0"/>
        <w:ind w:left="1080"/>
        <w:rPr>
          <w:rFonts w:cs="Arial"/>
        </w:rPr>
      </w:pPr>
      <w:r w:rsidRPr="00543B6E">
        <w:rPr>
          <w:rFonts w:cs="Arial"/>
        </w:rPr>
        <w:t xml:space="preserve">See </w:t>
      </w:r>
      <w:hyperlink w:anchor="_Appendix_B_-" w:history="1">
        <w:r w:rsidRPr="00781334">
          <w:rPr>
            <w:rStyle w:val="Hyperlink"/>
            <w:rFonts w:cs="Arial"/>
            <w:b/>
            <w:bCs/>
            <w:szCs w:val="24"/>
          </w:rPr>
          <w:t>Appendix B</w:t>
        </w:r>
      </w:hyperlink>
      <w:r w:rsidRPr="00B60E1E">
        <w:rPr>
          <w:rFonts w:cs="Arial"/>
        </w:rPr>
        <w:t xml:space="preserve"> of this NOFO to review common errors in completing the SF-424 and the SF-424A.</w:t>
      </w:r>
      <w:r w:rsidR="008167B8">
        <w:rPr>
          <w:rFonts w:cs="Arial"/>
        </w:rPr>
        <w:t xml:space="preserve"> </w:t>
      </w:r>
      <w:r w:rsidRPr="00B60E1E">
        <w:rPr>
          <w:rFonts w:cs="Arial"/>
        </w:rPr>
        <w:t>These errors will prevent your application from being successfully submitted.</w:t>
      </w:r>
    </w:p>
    <w:p w14:paraId="1D1E27DD" w14:textId="77777777" w:rsidR="00C359A5" w:rsidRPr="00781334" w:rsidRDefault="00C359A5" w:rsidP="00997A73">
      <w:pPr>
        <w:pStyle w:val="ListParagraph"/>
        <w:spacing w:after="0"/>
        <w:ind w:left="1080"/>
        <w:rPr>
          <w:rFonts w:cs="Arial"/>
          <w:szCs w:val="24"/>
        </w:rPr>
      </w:pPr>
    </w:p>
    <w:p w14:paraId="2556069F" w14:textId="2F3DA637" w:rsidR="002531E8" w:rsidRDefault="007632F4" w:rsidP="002531E8">
      <w:pPr>
        <w:spacing w:after="0"/>
        <w:ind w:left="1080"/>
        <w:rPr>
          <w:rFonts w:cs="Arial"/>
        </w:rPr>
      </w:pPr>
      <w:r w:rsidRPr="00B60E1E">
        <w:rPr>
          <w:rFonts w:cs="Arial"/>
        </w:rPr>
        <w:t xml:space="preserve">A </w:t>
      </w:r>
      <w:r w:rsidR="00C359A5" w:rsidRPr="00543B6E">
        <w:rPr>
          <w:rFonts w:cs="Arial"/>
        </w:rPr>
        <w:t xml:space="preserve">link to a </w:t>
      </w:r>
      <w:r w:rsidRPr="00543B6E">
        <w:rPr>
          <w:rFonts w:cs="Arial"/>
        </w:rPr>
        <w:t xml:space="preserve">sample budget form and justification is included in </w:t>
      </w:r>
      <w:hyperlink w:anchor="_Appendix_M_–_1" w:history="1">
        <w:r w:rsidRPr="00543B6E">
          <w:rPr>
            <w:rStyle w:val="Hyperlink"/>
            <w:rFonts w:cs="Arial"/>
            <w:b/>
            <w:bCs/>
          </w:rPr>
          <w:t xml:space="preserve">Appendix </w:t>
        </w:r>
        <w:r w:rsidR="00A23E3B" w:rsidRPr="00543B6E">
          <w:rPr>
            <w:rStyle w:val="Hyperlink"/>
            <w:rFonts w:cs="Arial"/>
            <w:b/>
            <w:bCs/>
          </w:rPr>
          <w:t>I</w:t>
        </w:r>
      </w:hyperlink>
      <w:r w:rsidRPr="00B60E1E">
        <w:rPr>
          <w:rFonts w:cs="Arial"/>
        </w:rPr>
        <w:t xml:space="preserve"> of this document. </w:t>
      </w:r>
      <w:r w:rsidRPr="00543B6E">
        <w:rPr>
          <w:rFonts w:cs="Arial"/>
          <w:b/>
          <w:bCs/>
        </w:rPr>
        <w:t>It is highly recommended that you use this sample budget</w:t>
      </w:r>
      <w:r w:rsidR="00043D35" w:rsidRPr="00543B6E">
        <w:rPr>
          <w:rFonts w:cs="Arial"/>
          <w:b/>
          <w:bCs/>
        </w:rPr>
        <w:t xml:space="preserve"> </w:t>
      </w:r>
      <w:r w:rsidRPr="00543B6E">
        <w:rPr>
          <w:rFonts w:cs="Arial"/>
          <w:b/>
          <w:bCs/>
        </w:rPr>
        <w:t>format. This will expedite review of your application.</w:t>
      </w:r>
      <w:r w:rsidR="002531E8">
        <w:rPr>
          <w:rFonts w:cs="Arial"/>
        </w:rPr>
        <w:br w:type="page"/>
      </w:r>
    </w:p>
    <w:p w14:paraId="2C18C7AF" w14:textId="674A3812" w:rsidR="00E22B7F" w:rsidRPr="00781334" w:rsidRDefault="00E22B7F" w:rsidP="00E45BFF">
      <w:pPr>
        <w:pStyle w:val="ListBullet"/>
        <w:numPr>
          <w:ilvl w:val="0"/>
          <w:numId w:val="33"/>
        </w:numPr>
        <w:tabs>
          <w:tab w:val="left" w:pos="1080"/>
        </w:tabs>
        <w:spacing w:after="0"/>
        <w:ind w:left="720"/>
        <w:rPr>
          <w:rFonts w:cs="Arial"/>
        </w:rPr>
      </w:pPr>
      <w:r w:rsidRPr="00781334">
        <w:rPr>
          <w:rFonts w:cs="Arial"/>
          <w:b/>
          <w:bCs/>
        </w:rPr>
        <w:t xml:space="preserve">PROJECT NARRATIVE </w:t>
      </w:r>
      <w:r w:rsidR="00D434AC" w:rsidRPr="00781334">
        <w:rPr>
          <w:rFonts w:cs="Arial"/>
        </w:rPr>
        <w:t xml:space="preserve">– </w:t>
      </w:r>
      <w:r w:rsidR="007923C6" w:rsidRPr="00781334">
        <w:rPr>
          <w:rFonts w:cs="Arial"/>
          <w:b/>
          <w:bCs/>
        </w:rPr>
        <w:t xml:space="preserve">(Maximum 10 pages total) </w:t>
      </w:r>
    </w:p>
    <w:p w14:paraId="06DD22E6" w14:textId="090F7123" w:rsidR="007923C6" w:rsidRPr="00781334" w:rsidRDefault="00D434AC" w:rsidP="00997A73">
      <w:pPr>
        <w:pStyle w:val="ListBullet"/>
        <w:tabs>
          <w:tab w:val="left" w:pos="1080"/>
        </w:tabs>
        <w:spacing w:after="0"/>
        <w:ind w:left="720"/>
        <w:rPr>
          <w:rFonts w:cs="Arial"/>
        </w:rPr>
      </w:pPr>
      <w:r w:rsidRPr="00781334">
        <w:rPr>
          <w:rFonts w:cs="Arial"/>
        </w:rPr>
        <w:t>The Project Nar</w:t>
      </w:r>
      <w:r w:rsidR="003C7DC6" w:rsidRPr="00781334">
        <w:rPr>
          <w:rFonts w:cs="Arial"/>
        </w:rPr>
        <w:t xml:space="preserve">rative describes your project. </w:t>
      </w:r>
      <w:r w:rsidRPr="00781334">
        <w:rPr>
          <w:rFonts w:cs="Arial"/>
        </w:rPr>
        <w:t>It consists of Sections A through E.</w:t>
      </w:r>
      <w:r w:rsidRPr="00781334">
        <w:rPr>
          <w:rFonts w:cs="Arial"/>
          <w:b/>
        </w:rPr>
        <w:t xml:space="preserve"> </w:t>
      </w:r>
      <w:r w:rsidR="003263EA" w:rsidRPr="00781334">
        <w:rPr>
          <w:rFonts w:cs="Arial"/>
        </w:rPr>
        <w:t>(</w:t>
      </w:r>
      <w:r w:rsidRPr="00781334">
        <w:rPr>
          <w:rFonts w:cs="Arial"/>
        </w:rPr>
        <w:t xml:space="preserve">Remember that if your Project Narrative starts on page 5 and ends on page </w:t>
      </w:r>
      <w:r w:rsidR="003701A6" w:rsidRPr="00781334">
        <w:rPr>
          <w:rFonts w:cs="Arial"/>
        </w:rPr>
        <w:t>1</w:t>
      </w:r>
      <w:r w:rsidRPr="00781334">
        <w:rPr>
          <w:rFonts w:cs="Arial"/>
        </w:rPr>
        <w:t>5, it is</w:t>
      </w:r>
      <w:r w:rsidR="003C7DC6" w:rsidRPr="00781334">
        <w:rPr>
          <w:rFonts w:cs="Arial"/>
        </w:rPr>
        <w:t xml:space="preserve"> </w:t>
      </w:r>
      <w:r w:rsidR="003701A6" w:rsidRPr="00781334">
        <w:rPr>
          <w:rFonts w:cs="Arial"/>
        </w:rPr>
        <w:t>1</w:t>
      </w:r>
      <w:r w:rsidR="003C7DC6" w:rsidRPr="00781334">
        <w:rPr>
          <w:rFonts w:cs="Arial"/>
        </w:rPr>
        <w:t xml:space="preserve">1 pages long, not </w:t>
      </w:r>
      <w:r w:rsidR="003701A6" w:rsidRPr="00781334">
        <w:rPr>
          <w:rFonts w:cs="Arial"/>
        </w:rPr>
        <w:t>1</w:t>
      </w:r>
      <w:r w:rsidR="003C7DC6" w:rsidRPr="00781334">
        <w:rPr>
          <w:rFonts w:cs="Arial"/>
        </w:rPr>
        <w:t>0 pages.)</w:t>
      </w:r>
      <w:r w:rsidR="008167B8">
        <w:rPr>
          <w:rFonts w:cs="Arial"/>
        </w:rPr>
        <w:t xml:space="preserve"> </w:t>
      </w:r>
      <w:r w:rsidRPr="00781334">
        <w:rPr>
          <w:rFonts w:cs="Arial"/>
        </w:rPr>
        <w:t xml:space="preserve">More detailed instructions for completing each section of the Project Narrative are provided in </w:t>
      </w:r>
      <w:hyperlink w:anchor="_V._APPLICATION_REVIEW_1" w:history="1">
        <w:r w:rsidRPr="00B81A88">
          <w:rPr>
            <w:rStyle w:val="Hyperlink"/>
            <w:rFonts w:cs="Arial"/>
          </w:rPr>
          <w:t>Section V</w:t>
        </w:r>
        <w:r w:rsidR="00DF3247" w:rsidRPr="00B81A88">
          <w:rPr>
            <w:rStyle w:val="Hyperlink"/>
            <w:rFonts w:cs="Arial"/>
          </w:rPr>
          <w:t>.</w:t>
        </w:r>
        <w:r w:rsidR="003062A7" w:rsidRPr="00B81A88">
          <w:rPr>
            <w:rStyle w:val="Hyperlink"/>
            <w:rFonts w:cs="Arial"/>
          </w:rPr>
          <w:t>1</w:t>
        </w:r>
      </w:hyperlink>
      <w:r w:rsidRPr="00781334">
        <w:rPr>
          <w:rFonts w:cs="Arial"/>
        </w:rPr>
        <w:t xml:space="preserve"> – Application Review Information</w:t>
      </w:r>
      <w:r w:rsidR="00066493" w:rsidRPr="00781334">
        <w:rPr>
          <w:rFonts w:cs="Arial"/>
        </w:rPr>
        <w:t>.</w:t>
      </w:r>
    </w:p>
    <w:p w14:paraId="20AFB5DE" w14:textId="77777777" w:rsidR="00DF3247" w:rsidRPr="00781334" w:rsidRDefault="00DF3247" w:rsidP="00997A73">
      <w:pPr>
        <w:pStyle w:val="ListBullet"/>
        <w:tabs>
          <w:tab w:val="left" w:pos="1080"/>
        </w:tabs>
        <w:spacing w:after="0"/>
        <w:ind w:left="720"/>
        <w:rPr>
          <w:rFonts w:cs="Arial"/>
        </w:rPr>
      </w:pPr>
    </w:p>
    <w:p w14:paraId="1234B72C" w14:textId="7D022EAA" w:rsidR="00E22B7F" w:rsidRPr="00781334" w:rsidRDefault="00E22B7F" w:rsidP="00E45BFF">
      <w:pPr>
        <w:pStyle w:val="ListParagraph"/>
        <w:numPr>
          <w:ilvl w:val="0"/>
          <w:numId w:val="34"/>
        </w:numPr>
        <w:spacing w:after="0"/>
        <w:ind w:left="720"/>
        <w:rPr>
          <w:rStyle w:val="StyleListBulletBoldChar"/>
          <w:rFonts w:cs="Arial"/>
          <w:b w:val="0"/>
          <w:bCs w:val="0"/>
          <w:szCs w:val="20"/>
        </w:rPr>
      </w:pPr>
      <w:r w:rsidRPr="00781334">
        <w:rPr>
          <w:rStyle w:val="StyleListBulletBoldChar"/>
          <w:rFonts w:cs="Arial"/>
          <w:bCs w:val="0"/>
        </w:rPr>
        <w:t>BUDGET JUSTIFICATION AND NARRATIVE</w:t>
      </w:r>
      <w:r w:rsidRPr="00781334">
        <w:rPr>
          <w:rStyle w:val="StyleListBulletBoldChar"/>
          <w:rFonts w:cs="Arial"/>
          <w:b w:val="0"/>
          <w:bCs w:val="0"/>
        </w:rPr>
        <w:t xml:space="preserve"> </w:t>
      </w:r>
      <w:bookmarkStart w:id="119" w:name="_Toc453325309"/>
    </w:p>
    <w:p w14:paraId="015A5653" w14:textId="6C14D7DA" w:rsidR="004F20AB" w:rsidRPr="00781334" w:rsidRDefault="00E54381" w:rsidP="00997A73">
      <w:pPr>
        <w:pStyle w:val="ListParagraph"/>
        <w:spacing w:after="0"/>
        <w:rPr>
          <w:rFonts w:cs="Arial"/>
        </w:rPr>
      </w:pPr>
      <w:r w:rsidRPr="00781334">
        <w:rPr>
          <w:rFonts w:cs="Arial"/>
        </w:rPr>
        <w:t xml:space="preserve">The budget justification and narrative must be submitted as a file entitled </w:t>
      </w:r>
      <w:r w:rsidR="003C7675" w:rsidRPr="00781334">
        <w:rPr>
          <w:rFonts w:cs="Arial"/>
        </w:rPr>
        <w:t>“</w:t>
      </w:r>
      <w:r w:rsidRPr="00781334">
        <w:rPr>
          <w:rFonts w:cs="Arial"/>
        </w:rPr>
        <w:t>BNF</w:t>
      </w:r>
      <w:r w:rsidR="003C7675" w:rsidRPr="00781334">
        <w:rPr>
          <w:rFonts w:cs="Arial"/>
        </w:rPr>
        <w:t>”</w:t>
      </w:r>
      <w:r w:rsidR="00C604EA" w:rsidRPr="00781334">
        <w:rPr>
          <w:rFonts w:cs="Arial"/>
        </w:rPr>
        <w:t xml:space="preserve"> (Budget Narrative Form)</w:t>
      </w:r>
      <w:r w:rsidRPr="00781334">
        <w:rPr>
          <w:rFonts w:cs="Arial"/>
        </w:rPr>
        <w:t xml:space="preserve"> when you submit your application into Grants.gov.</w:t>
      </w:r>
      <w:r w:rsidR="008167B8">
        <w:rPr>
          <w:rFonts w:cs="Arial"/>
        </w:rPr>
        <w:t xml:space="preserve"> </w:t>
      </w:r>
      <w:r w:rsidR="004F20AB" w:rsidRPr="00781334">
        <w:rPr>
          <w:rFonts w:cs="Arial"/>
        </w:rPr>
        <w:t xml:space="preserve">(See </w:t>
      </w:r>
      <w:hyperlink w:anchor="_3._WRITE_AND" w:history="1">
        <w:r w:rsidR="002503C3" w:rsidRPr="00781334">
          <w:rPr>
            <w:rStyle w:val="Hyperlink"/>
            <w:rFonts w:cs="Arial"/>
          </w:rPr>
          <w:t>Appendix</w:t>
        </w:r>
        <w:r w:rsidR="00D80435" w:rsidRPr="00781334">
          <w:rPr>
            <w:rStyle w:val="Hyperlink"/>
            <w:rFonts w:cs="Arial"/>
          </w:rPr>
          <w:t xml:space="preserve"> A</w:t>
        </w:r>
      </w:hyperlink>
      <w:r w:rsidR="00570A9C" w:rsidRPr="00781334">
        <w:rPr>
          <w:rFonts w:cs="Arial"/>
        </w:rPr>
        <w:t xml:space="preserve"> </w:t>
      </w:r>
      <w:r w:rsidR="00570A9C" w:rsidRPr="00B60E1E">
        <w:rPr>
          <w:rFonts w:cs="Arial"/>
        </w:rPr>
        <w:t>–</w:t>
      </w:r>
      <w:r w:rsidR="00D80435" w:rsidRPr="00781334">
        <w:rPr>
          <w:rFonts w:cs="Arial"/>
        </w:rPr>
        <w:t xml:space="preserve"> </w:t>
      </w:r>
      <w:r w:rsidR="00B4317F" w:rsidRPr="00781334">
        <w:rPr>
          <w:rFonts w:cs="Arial"/>
        </w:rPr>
        <w:t>2.2</w:t>
      </w:r>
      <w:r w:rsidR="005653FB" w:rsidRPr="00781334">
        <w:rPr>
          <w:rFonts w:cs="Arial"/>
        </w:rPr>
        <w:t xml:space="preserve"> </w:t>
      </w:r>
      <w:r w:rsidR="004F20AB" w:rsidRPr="00781334">
        <w:rPr>
          <w:rFonts w:cs="Arial"/>
        </w:rPr>
        <w:t xml:space="preserve">Required Application Components.) </w:t>
      </w:r>
    </w:p>
    <w:p w14:paraId="1BFE7104" w14:textId="4C8674C5" w:rsidR="00DF3247" w:rsidRDefault="00DF3247" w:rsidP="00997A73">
      <w:pPr>
        <w:pStyle w:val="ListParagraph"/>
        <w:spacing w:after="0"/>
        <w:rPr>
          <w:rFonts w:cs="Arial"/>
        </w:rPr>
      </w:pPr>
    </w:p>
    <w:p w14:paraId="5D3A8F18" w14:textId="77777777" w:rsidR="00B81A88" w:rsidRPr="00781334" w:rsidRDefault="00B81A88" w:rsidP="00997A73">
      <w:pPr>
        <w:pStyle w:val="ListParagraph"/>
        <w:spacing w:after="0"/>
        <w:rPr>
          <w:rFonts w:cs="Arial"/>
        </w:rPr>
      </w:pPr>
    </w:p>
    <w:p w14:paraId="31E3E46D" w14:textId="648163AC" w:rsidR="00244593" w:rsidRPr="00781334" w:rsidRDefault="00E22B7F" w:rsidP="00E45BFF">
      <w:pPr>
        <w:pStyle w:val="ListBullet"/>
        <w:numPr>
          <w:ilvl w:val="0"/>
          <w:numId w:val="35"/>
        </w:numPr>
        <w:spacing w:after="0"/>
        <w:ind w:left="720"/>
        <w:rPr>
          <w:rFonts w:cs="Arial"/>
        </w:rPr>
      </w:pPr>
      <w:r w:rsidRPr="00781334">
        <w:rPr>
          <w:rStyle w:val="StyleListBulletBoldChar"/>
          <w:rFonts w:cs="Arial"/>
          <w:bCs w:val="0"/>
        </w:rPr>
        <w:t xml:space="preserve">ATTACHMENTS 1 THROUGH </w:t>
      </w:r>
      <w:r w:rsidR="0DE25CD7" w:rsidRPr="00781334">
        <w:rPr>
          <w:rStyle w:val="StyleListBulletBoldChar"/>
          <w:rFonts w:cs="Arial"/>
        </w:rPr>
        <w:t>10</w:t>
      </w:r>
      <w:r w:rsidR="008167B8">
        <w:rPr>
          <w:rStyle w:val="StyleListBulletBoldChar"/>
          <w:rFonts w:cs="Arial"/>
          <w:bCs w:val="0"/>
        </w:rPr>
        <w:t xml:space="preserve"> </w:t>
      </w:r>
      <w:bookmarkStart w:id="120" w:name="_Hlk80343175"/>
    </w:p>
    <w:p w14:paraId="2D5D2CAD" w14:textId="4A386DD4" w:rsidR="00B0210F" w:rsidRPr="00781334" w:rsidRDefault="00B0210F" w:rsidP="00997A73">
      <w:pPr>
        <w:pStyle w:val="ListBullet"/>
        <w:spacing w:after="0"/>
        <w:ind w:left="720"/>
        <w:rPr>
          <w:rFonts w:cs="Arial"/>
        </w:rPr>
      </w:pPr>
    </w:p>
    <w:p w14:paraId="36F32621" w14:textId="77777777" w:rsidR="00244593" w:rsidRPr="00781334" w:rsidRDefault="00D434AC" w:rsidP="00997A73">
      <w:pPr>
        <w:pStyle w:val="ListBullet"/>
        <w:spacing w:after="0"/>
        <w:ind w:left="720"/>
        <w:rPr>
          <w:rFonts w:cs="Arial"/>
        </w:rPr>
      </w:pPr>
      <w:r w:rsidRPr="00781334">
        <w:rPr>
          <w:rFonts w:cs="Arial"/>
        </w:rPr>
        <w:t>Use only</w:t>
      </w:r>
      <w:r w:rsidR="003C7DC6" w:rsidRPr="00781334">
        <w:rPr>
          <w:rFonts w:cs="Arial"/>
        </w:rPr>
        <w:t xml:space="preserve"> the attachments listed below. </w:t>
      </w:r>
      <w:r w:rsidRPr="00781334">
        <w:rPr>
          <w:rFonts w:cs="Arial"/>
        </w:rPr>
        <w:t>If your application includes any attachments not required in this docum</w:t>
      </w:r>
      <w:r w:rsidR="003C7DC6" w:rsidRPr="00781334">
        <w:rPr>
          <w:rFonts w:cs="Arial"/>
        </w:rPr>
        <w:t xml:space="preserve">ent, they will be disregarded. </w:t>
      </w:r>
    </w:p>
    <w:p w14:paraId="576B2B3D" w14:textId="77777777" w:rsidR="00244593" w:rsidRPr="00781334" w:rsidRDefault="00D434AC" w:rsidP="00997A73">
      <w:pPr>
        <w:pStyle w:val="ListBullet"/>
        <w:spacing w:after="0"/>
        <w:ind w:left="720"/>
        <w:rPr>
          <w:rFonts w:cs="Arial"/>
        </w:rPr>
      </w:pPr>
      <w:r w:rsidRPr="00781334">
        <w:rPr>
          <w:rFonts w:cs="Arial"/>
        </w:rPr>
        <w:t>Do not use attachments to extend or replace any of the sect</w:t>
      </w:r>
      <w:r w:rsidR="003C7DC6" w:rsidRPr="00781334">
        <w:rPr>
          <w:rFonts w:cs="Arial"/>
        </w:rPr>
        <w:t xml:space="preserve">ions of the Project Narrative. </w:t>
      </w:r>
      <w:r w:rsidRPr="00781334">
        <w:rPr>
          <w:rFonts w:cs="Arial"/>
        </w:rPr>
        <w:t>Reviewers wil</w:t>
      </w:r>
      <w:r w:rsidR="003C7DC6" w:rsidRPr="00781334">
        <w:rPr>
          <w:rFonts w:cs="Arial"/>
        </w:rPr>
        <w:t xml:space="preserve">l not consider them if you do. </w:t>
      </w:r>
    </w:p>
    <w:p w14:paraId="177A2AF8" w14:textId="023471B5" w:rsidR="00D434AC" w:rsidRDefault="00B67425" w:rsidP="00997A73">
      <w:pPr>
        <w:pStyle w:val="ListBullet"/>
        <w:spacing w:after="0"/>
        <w:ind w:left="720"/>
        <w:rPr>
          <w:rFonts w:cs="Arial"/>
        </w:rPr>
      </w:pPr>
      <w:r w:rsidRPr="00781334">
        <w:rPr>
          <w:rFonts w:cs="Arial"/>
        </w:rPr>
        <w:t>L</w:t>
      </w:r>
      <w:r w:rsidR="00D434AC" w:rsidRPr="00781334">
        <w:rPr>
          <w:rFonts w:cs="Arial"/>
        </w:rPr>
        <w:t>abel the attachments as: Attachment 1, Attachment 2, etc.</w:t>
      </w:r>
      <w:r w:rsidR="003C7DC6" w:rsidRPr="00781334">
        <w:rPr>
          <w:rFonts w:cs="Arial"/>
        </w:rPr>
        <w:t xml:space="preserve"> </w:t>
      </w:r>
      <w:r w:rsidR="006C3146" w:rsidRPr="00781334">
        <w:rPr>
          <w:rFonts w:cs="Arial"/>
        </w:rPr>
        <w:t>(</w:t>
      </w:r>
      <w:r w:rsidR="00455313" w:rsidRPr="00781334">
        <w:rPr>
          <w:rFonts w:cs="Arial"/>
        </w:rPr>
        <w:t xml:space="preserve">Use the Other Attachments Form </w:t>
      </w:r>
      <w:r w:rsidR="006C3146" w:rsidRPr="00781334">
        <w:rPr>
          <w:rFonts w:cs="Arial"/>
        </w:rPr>
        <w:t xml:space="preserve">if applying with </w:t>
      </w:r>
      <w:r w:rsidR="00455313" w:rsidRPr="00781334">
        <w:rPr>
          <w:rFonts w:cs="Arial"/>
        </w:rPr>
        <w:t>Grants.gov</w:t>
      </w:r>
      <w:r w:rsidR="006C3146" w:rsidRPr="00781334">
        <w:rPr>
          <w:rFonts w:cs="Arial"/>
        </w:rPr>
        <w:t xml:space="preserve"> Workspace or Other Narrative Attachments if applying with eRA ASSIST.)</w:t>
      </w:r>
      <w:bookmarkEnd w:id="110"/>
    </w:p>
    <w:p w14:paraId="30FAED7E" w14:textId="77777777" w:rsidR="00997A73" w:rsidRPr="00781334" w:rsidRDefault="00997A73" w:rsidP="00997A73">
      <w:pPr>
        <w:pStyle w:val="ListBullet"/>
        <w:spacing w:after="0"/>
        <w:ind w:left="720"/>
        <w:rPr>
          <w:rFonts w:cs="Arial"/>
        </w:rPr>
      </w:pPr>
    </w:p>
    <w:bookmarkEnd w:id="120"/>
    <w:p w14:paraId="61D0C19B" w14:textId="01C58EDC" w:rsidR="00244593" w:rsidRPr="00781334" w:rsidRDefault="000737E0" w:rsidP="00997A73">
      <w:pPr>
        <w:pStyle w:val="ListBullet"/>
        <w:numPr>
          <w:ilvl w:val="0"/>
          <w:numId w:val="5"/>
        </w:numPr>
        <w:spacing w:after="0"/>
        <w:ind w:left="1080"/>
        <w:rPr>
          <w:rFonts w:cs="Arial"/>
          <w:b/>
          <w:bCs/>
          <w:i/>
          <w:iCs/>
        </w:rPr>
      </w:pPr>
      <w:r w:rsidRPr="00781334">
        <w:rPr>
          <w:rFonts w:cs="Arial"/>
          <w:b/>
          <w:bCs/>
          <w:i/>
          <w:iCs/>
        </w:rPr>
        <w:t xml:space="preserve">Attachment </w:t>
      </w:r>
      <w:r w:rsidR="00C0049E" w:rsidRPr="00781334">
        <w:rPr>
          <w:rFonts w:cs="Arial"/>
          <w:b/>
          <w:bCs/>
          <w:i/>
          <w:iCs/>
        </w:rPr>
        <w:t>1</w:t>
      </w:r>
      <w:r w:rsidRPr="00781334">
        <w:rPr>
          <w:rFonts w:cs="Arial"/>
          <w:b/>
          <w:bCs/>
          <w:i/>
          <w:iCs/>
        </w:rPr>
        <w:t>:</w:t>
      </w:r>
      <w:r w:rsidR="008167B8">
        <w:rPr>
          <w:rFonts w:cs="Arial"/>
          <w:b/>
          <w:bCs/>
          <w:i/>
          <w:iCs/>
        </w:rPr>
        <w:t xml:space="preserve"> </w:t>
      </w:r>
      <w:r w:rsidR="007A27E4" w:rsidRPr="00781334">
        <w:rPr>
          <w:rFonts w:cs="Arial"/>
          <w:b/>
          <w:bCs/>
          <w:i/>
          <w:iCs/>
        </w:rPr>
        <w:t>Service Providers/</w:t>
      </w:r>
      <w:r w:rsidR="00244593" w:rsidRPr="00781334">
        <w:rPr>
          <w:rFonts w:cs="Arial"/>
          <w:b/>
          <w:bCs/>
          <w:i/>
          <w:iCs/>
        </w:rPr>
        <w:t>Evidence of Experience and Credentials</w:t>
      </w:r>
      <w:r w:rsidR="00D434AC" w:rsidRPr="00781334">
        <w:rPr>
          <w:rFonts w:cs="Arial"/>
          <w:b/>
          <w:bCs/>
          <w:i/>
          <w:iCs/>
        </w:rPr>
        <w:t xml:space="preserve"> </w:t>
      </w:r>
    </w:p>
    <w:p w14:paraId="78FED80A" w14:textId="0FF3866A" w:rsidR="00C0049E" w:rsidRPr="00781334" w:rsidRDefault="00D434AC" w:rsidP="00997A73">
      <w:pPr>
        <w:pStyle w:val="ListBullet"/>
        <w:spacing w:after="0"/>
        <w:ind w:left="1080"/>
        <w:rPr>
          <w:rFonts w:cs="Arial"/>
        </w:rPr>
      </w:pPr>
      <w:r w:rsidRPr="00781334">
        <w:rPr>
          <w:rFonts w:cs="Arial"/>
        </w:rPr>
        <w:t xml:space="preserve">Statement of </w:t>
      </w:r>
      <w:r w:rsidR="00E57630" w:rsidRPr="00781334">
        <w:rPr>
          <w:rFonts w:cs="Arial"/>
        </w:rPr>
        <w:t>Certification</w:t>
      </w:r>
      <w:r w:rsidRPr="00781334">
        <w:rPr>
          <w:rFonts w:cs="Arial"/>
        </w:rPr>
        <w:t xml:space="preserve"> </w:t>
      </w:r>
      <w:r w:rsidR="00E57630" w:rsidRPr="00781334">
        <w:rPr>
          <w:rFonts w:cs="Arial"/>
        </w:rPr>
        <w:t>- You must provide a written statement certifying that all participating service provider organizations listed in this application meet the two-year experience requirement and applicable licensing, accreditation, and certification requirements.</w:t>
      </w:r>
    </w:p>
    <w:p w14:paraId="0C7846E9" w14:textId="77777777" w:rsidR="00C0049E" w:rsidRPr="00781334" w:rsidRDefault="00C0049E" w:rsidP="00997A73">
      <w:pPr>
        <w:pStyle w:val="ListBullet"/>
        <w:spacing w:after="0"/>
        <w:ind w:left="1800"/>
        <w:rPr>
          <w:rFonts w:cs="Arial"/>
        </w:rPr>
      </w:pPr>
    </w:p>
    <w:p w14:paraId="652B6391" w14:textId="54E12D51" w:rsidR="00244593" w:rsidRPr="00781334" w:rsidRDefault="00D434AC" w:rsidP="00997A73">
      <w:pPr>
        <w:pStyle w:val="ListBullet"/>
        <w:numPr>
          <w:ilvl w:val="0"/>
          <w:numId w:val="5"/>
        </w:numPr>
        <w:spacing w:after="0"/>
        <w:ind w:left="1080"/>
        <w:rPr>
          <w:rFonts w:cs="Arial"/>
          <w:b/>
          <w:bCs/>
          <w:i/>
          <w:iCs/>
        </w:rPr>
      </w:pPr>
      <w:r w:rsidRPr="00781334">
        <w:rPr>
          <w:rFonts w:cs="Arial"/>
          <w:b/>
          <w:bCs/>
          <w:i/>
          <w:iCs/>
        </w:rPr>
        <w:t xml:space="preserve">Attachment </w:t>
      </w:r>
      <w:r w:rsidR="00DF6C96" w:rsidRPr="00781334">
        <w:rPr>
          <w:rFonts w:cs="Arial"/>
          <w:b/>
          <w:bCs/>
          <w:i/>
          <w:iCs/>
        </w:rPr>
        <w:t>2</w:t>
      </w:r>
      <w:r w:rsidRPr="00781334">
        <w:rPr>
          <w:rFonts w:cs="Arial"/>
          <w:b/>
          <w:bCs/>
          <w:i/>
          <w:iCs/>
        </w:rPr>
        <w:t>: Data Collection Instruments/Interview Protocols</w:t>
      </w:r>
    </w:p>
    <w:p w14:paraId="504AEFB0" w14:textId="6D716D0A" w:rsidR="00D434AC" w:rsidRPr="00781334" w:rsidRDefault="002C14BF" w:rsidP="00997A73">
      <w:pPr>
        <w:pStyle w:val="ListBullet"/>
        <w:spacing w:after="0"/>
        <w:ind w:left="1080"/>
        <w:rPr>
          <w:rFonts w:cs="Arial"/>
          <w:b/>
          <w:bCs/>
        </w:rPr>
      </w:pPr>
      <w:r w:rsidRPr="00781334">
        <w:rPr>
          <w:rFonts w:cs="Arial"/>
        </w:rPr>
        <w:t>I</w:t>
      </w:r>
      <w:r w:rsidR="00D434AC" w:rsidRPr="00781334">
        <w:rPr>
          <w:rFonts w:cs="Arial"/>
        </w:rPr>
        <w:t xml:space="preserve">f you are using standardized data collection instruments/interview protocols, you do </w:t>
      </w:r>
      <w:r w:rsidR="00D434AC" w:rsidRPr="00781334">
        <w:rPr>
          <w:rFonts w:cs="Arial"/>
          <w:u w:val="single"/>
        </w:rPr>
        <w:t>not</w:t>
      </w:r>
      <w:r w:rsidR="00D434AC" w:rsidRPr="00781334">
        <w:rPr>
          <w:rFonts w:cs="Arial"/>
        </w:rPr>
        <w:t xml:space="preserve"> need to inc</w:t>
      </w:r>
      <w:r w:rsidR="00A1699A" w:rsidRPr="00781334">
        <w:rPr>
          <w:rFonts w:cs="Arial"/>
        </w:rPr>
        <w:t>lude these in your application.</w:t>
      </w:r>
      <w:r w:rsidR="00D434AC" w:rsidRPr="00781334">
        <w:rPr>
          <w:rFonts w:cs="Arial"/>
        </w:rPr>
        <w:t xml:space="preserve"> Instead, provide a web link to the ap</w:t>
      </w:r>
      <w:r w:rsidR="00A1699A" w:rsidRPr="00781334">
        <w:rPr>
          <w:rFonts w:cs="Arial"/>
        </w:rPr>
        <w:t xml:space="preserve">propriate instrument/protocol. </w:t>
      </w:r>
      <w:r w:rsidR="00D434AC" w:rsidRPr="00781334">
        <w:rPr>
          <w:rFonts w:cs="Arial"/>
        </w:rPr>
        <w:t>If the data collection instrument(s) or interview protocol(s) is/are not standardized, you must include a copy in Attachment 2.</w:t>
      </w:r>
      <w:r w:rsidR="003C7675" w:rsidRPr="00781334">
        <w:rPr>
          <w:rFonts w:cs="Arial"/>
        </w:rPr>
        <w:t xml:space="preserve"> </w:t>
      </w:r>
    </w:p>
    <w:p w14:paraId="3E757A29" w14:textId="77777777" w:rsidR="00757F99" w:rsidRPr="00781334" w:rsidRDefault="00757F99" w:rsidP="00570A74">
      <w:pPr>
        <w:pStyle w:val="ListBullet"/>
        <w:spacing w:after="0"/>
        <w:ind w:left="1080"/>
        <w:rPr>
          <w:rFonts w:cs="Arial"/>
        </w:rPr>
      </w:pPr>
    </w:p>
    <w:p w14:paraId="5FCC6D25" w14:textId="7440DE1F" w:rsidR="00DA1E5B" w:rsidRPr="00781334" w:rsidRDefault="00D434AC" w:rsidP="00570A74">
      <w:pPr>
        <w:pStyle w:val="ListBullet"/>
        <w:numPr>
          <w:ilvl w:val="0"/>
          <w:numId w:val="5"/>
        </w:numPr>
        <w:spacing w:after="0"/>
        <w:ind w:left="1080"/>
        <w:rPr>
          <w:rFonts w:cs="Arial"/>
          <w:b/>
          <w:bCs/>
          <w:i/>
          <w:iCs/>
        </w:rPr>
      </w:pPr>
      <w:r w:rsidRPr="00781334">
        <w:rPr>
          <w:rFonts w:cs="Arial"/>
          <w:b/>
          <w:bCs/>
          <w:i/>
          <w:iCs/>
        </w:rPr>
        <w:t xml:space="preserve">Attachment </w:t>
      </w:r>
      <w:r w:rsidR="00DF6C96" w:rsidRPr="00781334">
        <w:rPr>
          <w:rFonts w:cs="Arial"/>
          <w:b/>
          <w:bCs/>
          <w:i/>
          <w:iCs/>
        </w:rPr>
        <w:t>3</w:t>
      </w:r>
      <w:r w:rsidRPr="00781334">
        <w:rPr>
          <w:rFonts w:cs="Arial"/>
          <w:b/>
          <w:bCs/>
          <w:i/>
          <w:iCs/>
        </w:rPr>
        <w:t>:</w:t>
      </w:r>
      <w:r w:rsidR="008167B8">
        <w:rPr>
          <w:rFonts w:cs="Arial"/>
          <w:b/>
          <w:bCs/>
          <w:i/>
          <w:iCs/>
        </w:rPr>
        <w:t xml:space="preserve"> </w:t>
      </w:r>
      <w:r w:rsidRPr="00781334">
        <w:rPr>
          <w:rFonts w:cs="Arial"/>
          <w:b/>
          <w:bCs/>
          <w:i/>
          <w:iCs/>
        </w:rPr>
        <w:t>Sample Consent Forms</w:t>
      </w:r>
    </w:p>
    <w:p w14:paraId="65DA0CED" w14:textId="3970FC8A" w:rsidR="00D434AC" w:rsidRPr="00781334" w:rsidRDefault="00DA1E5B" w:rsidP="00DA1E5B">
      <w:pPr>
        <w:pStyle w:val="ListBullet"/>
        <w:spacing w:after="0"/>
        <w:ind w:left="1080"/>
        <w:rPr>
          <w:rFonts w:cs="Arial"/>
          <w:b/>
          <w:bCs/>
          <w:i/>
          <w:iCs/>
        </w:rPr>
      </w:pPr>
      <w:bookmarkStart w:id="121" w:name="_Hlk83129508"/>
      <w:r w:rsidRPr="00781334">
        <w:rPr>
          <w:rFonts w:cs="Arial"/>
        </w:rPr>
        <w:t>Forms to be submitted 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54CD360F" w14:textId="77777777" w:rsidR="00757F99" w:rsidRPr="00781334" w:rsidRDefault="00757F99" w:rsidP="00570A74">
      <w:pPr>
        <w:pStyle w:val="ListBullet"/>
        <w:spacing w:after="0"/>
        <w:ind w:left="1080"/>
        <w:rPr>
          <w:rFonts w:cs="Arial"/>
          <w:i/>
          <w:iCs/>
        </w:rPr>
      </w:pPr>
      <w:bookmarkStart w:id="122" w:name="_Hlk80342873"/>
      <w:bookmarkEnd w:id="121"/>
    </w:p>
    <w:p w14:paraId="1CC258B8" w14:textId="4238C0D7" w:rsidR="00244593" w:rsidRPr="00781334" w:rsidRDefault="00510A6A" w:rsidP="00A854E6">
      <w:pPr>
        <w:pStyle w:val="ListBullet"/>
        <w:numPr>
          <w:ilvl w:val="0"/>
          <w:numId w:val="5"/>
        </w:numPr>
        <w:spacing w:after="0"/>
        <w:ind w:left="1080"/>
        <w:rPr>
          <w:rFonts w:cs="Arial"/>
          <w:i/>
          <w:iCs/>
        </w:rPr>
      </w:pPr>
      <w:bookmarkStart w:id="123" w:name="_Hlk83129609"/>
      <w:r w:rsidRPr="00781334">
        <w:rPr>
          <w:rFonts w:cs="Arial"/>
          <w:b/>
          <w:bCs/>
          <w:i/>
          <w:iCs/>
        </w:rPr>
        <w:t xml:space="preserve">Attachment </w:t>
      </w:r>
      <w:r w:rsidR="00DF6C96" w:rsidRPr="00781334">
        <w:rPr>
          <w:rFonts w:cs="Arial"/>
          <w:b/>
          <w:bCs/>
          <w:i/>
          <w:iCs/>
        </w:rPr>
        <w:t>4</w:t>
      </w:r>
      <w:r w:rsidRPr="00781334">
        <w:rPr>
          <w:rFonts w:cs="Arial"/>
          <w:i/>
          <w:iCs/>
        </w:rPr>
        <w:t xml:space="preserve">: </w:t>
      </w:r>
      <w:r w:rsidRPr="00781334">
        <w:rPr>
          <w:rFonts w:cs="Arial"/>
          <w:b/>
          <w:bCs/>
          <w:i/>
          <w:iCs/>
        </w:rPr>
        <w:t>Project Timeline</w:t>
      </w:r>
      <w:r w:rsidRPr="00781334">
        <w:rPr>
          <w:rFonts w:cs="Arial"/>
          <w:i/>
          <w:iCs/>
        </w:rPr>
        <w:t xml:space="preserve"> </w:t>
      </w:r>
    </w:p>
    <w:p w14:paraId="314D5231" w14:textId="66F6EDC9" w:rsidR="00510A6A" w:rsidRPr="00781334" w:rsidRDefault="00284A0C" w:rsidP="00570A74">
      <w:pPr>
        <w:pStyle w:val="ListBullet"/>
        <w:spacing w:after="0"/>
        <w:ind w:left="1080"/>
        <w:rPr>
          <w:rFonts w:cs="Arial"/>
        </w:rPr>
      </w:pPr>
      <w:r w:rsidRPr="00781334">
        <w:rPr>
          <w:rFonts w:cs="Arial"/>
          <w:b/>
          <w:bCs/>
        </w:rPr>
        <w:t>This attachment is scored by reviewers.</w:t>
      </w:r>
      <w:r w:rsidR="008167B8">
        <w:rPr>
          <w:rFonts w:cs="Arial"/>
          <w:b/>
          <w:bCs/>
        </w:rPr>
        <w:t xml:space="preserve"> </w:t>
      </w:r>
      <w:r w:rsidR="00244593" w:rsidRPr="00781334">
        <w:rPr>
          <w:rFonts w:cs="Arial"/>
          <w:b/>
          <w:bCs/>
        </w:rPr>
        <w:t>M</w:t>
      </w:r>
      <w:r w:rsidR="00510A6A" w:rsidRPr="00781334">
        <w:rPr>
          <w:rFonts w:cs="Arial"/>
          <w:b/>
          <w:bCs/>
        </w:rPr>
        <w:t>aximum of 2 page</w:t>
      </w:r>
      <w:r w:rsidR="000F53CC" w:rsidRPr="00781334">
        <w:rPr>
          <w:rFonts w:cs="Arial"/>
          <w:b/>
          <w:bCs/>
        </w:rPr>
        <w:t>s.</w:t>
      </w:r>
      <w:r w:rsidR="005454FB" w:rsidRPr="00781334">
        <w:rPr>
          <w:rFonts w:cs="Arial"/>
          <w:b/>
          <w:bCs/>
        </w:rPr>
        <w:t xml:space="preserve"> </w:t>
      </w:r>
      <w:r w:rsidR="005454FB" w:rsidRPr="00781334">
        <w:rPr>
          <w:rFonts w:cs="Arial"/>
        </w:rPr>
        <w:t>See instructions in Section V</w:t>
      </w:r>
      <w:r w:rsidR="0004169B" w:rsidRPr="00781334">
        <w:rPr>
          <w:rFonts w:cs="Arial"/>
        </w:rPr>
        <w:t xml:space="preserve">, </w:t>
      </w:r>
      <w:hyperlink w:anchor="Section_B3" w:history="1">
        <w:r w:rsidR="0004169B" w:rsidRPr="00FF1062">
          <w:rPr>
            <w:rStyle w:val="Hyperlink"/>
            <w:rFonts w:cs="Arial"/>
          </w:rPr>
          <w:t>B.3</w:t>
        </w:r>
      </w:hyperlink>
      <w:r w:rsidR="00244593" w:rsidRPr="00781334">
        <w:rPr>
          <w:rFonts w:cs="Arial"/>
        </w:rPr>
        <w:t xml:space="preserve"> of this NOFO.</w:t>
      </w:r>
    </w:p>
    <w:p w14:paraId="64ED1369" w14:textId="77777777" w:rsidR="00A854E6" w:rsidRPr="00781334" w:rsidRDefault="00A854E6" w:rsidP="00570A74">
      <w:pPr>
        <w:pStyle w:val="ListBullet"/>
        <w:spacing w:after="0"/>
        <w:ind w:left="1080"/>
        <w:rPr>
          <w:rFonts w:cs="Arial"/>
        </w:rPr>
      </w:pPr>
    </w:p>
    <w:p w14:paraId="620D8678" w14:textId="3BAD09D0" w:rsidR="00CA3729" w:rsidRPr="00543B6E" w:rsidRDefault="00A854E6" w:rsidP="00CA3729">
      <w:pPr>
        <w:pStyle w:val="ListParagraph"/>
        <w:numPr>
          <w:ilvl w:val="0"/>
          <w:numId w:val="5"/>
        </w:numPr>
        <w:spacing w:after="0"/>
        <w:ind w:left="1080"/>
        <w:rPr>
          <w:rFonts w:cs="Arial"/>
          <w:b/>
          <w:i/>
          <w:iCs/>
        </w:rPr>
      </w:pPr>
      <w:r w:rsidRPr="00781334">
        <w:rPr>
          <w:rFonts w:cs="Arial"/>
          <w:b/>
          <w:bCs/>
          <w:i/>
          <w:iCs/>
        </w:rPr>
        <w:t xml:space="preserve">Attachment </w:t>
      </w:r>
      <w:r w:rsidR="00DF6C96" w:rsidRPr="00781334">
        <w:rPr>
          <w:rFonts w:cs="Arial"/>
          <w:b/>
          <w:bCs/>
          <w:i/>
          <w:iCs/>
        </w:rPr>
        <w:t>5</w:t>
      </w:r>
      <w:r w:rsidRPr="00781334">
        <w:rPr>
          <w:rFonts w:cs="Arial"/>
          <w:b/>
          <w:bCs/>
          <w:i/>
          <w:iCs/>
        </w:rPr>
        <w:t xml:space="preserve">: </w:t>
      </w:r>
      <w:r w:rsidR="00CA3729" w:rsidRPr="00B60E1E">
        <w:rPr>
          <w:rFonts w:cs="Arial"/>
          <w:b/>
          <w:i/>
          <w:iCs/>
        </w:rPr>
        <w:t>Biographical Sketches and Position Descriptions</w:t>
      </w:r>
      <w:r w:rsidR="008167B8">
        <w:rPr>
          <w:rFonts w:cs="Arial"/>
          <w:b/>
          <w:i/>
          <w:iCs/>
        </w:rPr>
        <w:t xml:space="preserve"> </w:t>
      </w:r>
    </w:p>
    <w:p w14:paraId="0A68DBC5" w14:textId="57977B5D" w:rsidR="00CA3729" w:rsidRPr="00781334" w:rsidRDefault="00CA3729" w:rsidP="00CA3729">
      <w:pPr>
        <w:pStyle w:val="ListBullet"/>
        <w:spacing w:after="0"/>
        <w:ind w:left="1080"/>
        <w:rPr>
          <w:rFonts w:cs="Arial"/>
          <w:b/>
          <w:bCs/>
        </w:rPr>
      </w:pPr>
      <w:r w:rsidRPr="00781334">
        <w:rPr>
          <w:rFonts w:cs="Arial"/>
        </w:rPr>
        <w:t xml:space="preserve">See </w:t>
      </w:r>
      <w:hyperlink w:anchor="_Appendix_G_–" w:history="1">
        <w:r w:rsidRPr="00781334">
          <w:rPr>
            <w:rStyle w:val="Hyperlink"/>
            <w:rFonts w:cs="Arial"/>
          </w:rPr>
          <w:t xml:space="preserve">Appendix </w:t>
        </w:r>
      </w:hyperlink>
      <w:r w:rsidR="00A23E3B" w:rsidRPr="00781334">
        <w:rPr>
          <w:rStyle w:val="Hyperlink"/>
          <w:rFonts w:cs="Arial"/>
        </w:rPr>
        <w:t>F</w:t>
      </w:r>
      <w:r w:rsidRPr="00781334">
        <w:rPr>
          <w:rFonts w:cs="Arial"/>
        </w:rPr>
        <w:t xml:space="preserve"> </w:t>
      </w:r>
      <w:r w:rsidR="0004169B" w:rsidRPr="00781334">
        <w:rPr>
          <w:rFonts w:cs="Arial"/>
        </w:rPr>
        <w:t xml:space="preserve">of this NOFO </w:t>
      </w:r>
      <w:r w:rsidRPr="00781334">
        <w:rPr>
          <w:rFonts w:cs="Arial"/>
        </w:rPr>
        <w:t>for information on completing biographical sketches and job descriptions.</w:t>
      </w:r>
      <w:r w:rsidR="008167B8">
        <w:rPr>
          <w:rFonts w:cs="Arial"/>
        </w:rPr>
        <w:t xml:space="preserve"> </w:t>
      </w:r>
      <w:r w:rsidR="00DE31E5" w:rsidRPr="00781334">
        <w:rPr>
          <w:rFonts w:cs="Arial"/>
        </w:rPr>
        <w:t xml:space="preserve">Position descriptions should be no longer than one page each and biographical sketches should be two pages or less. </w:t>
      </w:r>
      <w:bookmarkStart w:id="124" w:name="_Hlk83023824"/>
    </w:p>
    <w:bookmarkEnd w:id="124"/>
    <w:p w14:paraId="6FD685B9" w14:textId="77777777" w:rsidR="00CA3729" w:rsidRPr="00781334" w:rsidRDefault="00CA3729" w:rsidP="00CA3729">
      <w:pPr>
        <w:pStyle w:val="ListBullet"/>
        <w:spacing w:after="0"/>
        <w:ind w:left="1080"/>
        <w:rPr>
          <w:rFonts w:cs="Arial"/>
          <w:b/>
          <w:bCs/>
        </w:rPr>
      </w:pPr>
    </w:p>
    <w:bookmarkEnd w:id="122"/>
    <w:p w14:paraId="47D14DE6" w14:textId="45DD7C5E" w:rsidR="007923C6" w:rsidRPr="00781334" w:rsidRDefault="00D43761" w:rsidP="00570A74">
      <w:pPr>
        <w:pStyle w:val="ListBullet"/>
        <w:numPr>
          <w:ilvl w:val="0"/>
          <w:numId w:val="5"/>
        </w:numPr>
        <w:spacing w:after="0"/>
        <w:ind w:left="1080"/>
        <w:rPr>
          <w:rStyle w:val="Hyperlink"/>
          <w:rFonts w:cs="Arial"/>
          <w:b/>
          <w:bCs/>
          <w:i/>
          <w:iCs/>
          <w:color w:val="auto"/>
          <w:u w:val="none"/>
        </w:rPr>
      </w:pPr>
      <w:r w:rsidRPr="00781334">
        <w:rPr>
          <w:rStyle w:val="StyleBold"/>
          <w:rFonts w:cs="Arial"/>
          <w:i/>
          <w:iCs/>
        </w:rPr>
        <w:t xml:space="preserve">Attachment </w:t>
      </w:r>
      <w:r w:rsidR="00DF6C96" w:rsidRPr="00781334">
        <w:rPr>
          <w:rStyle w:val="StyleBold"/>
          <w:rFonts w:cs="Arial"/>
          <w:i/>
          <w:iCs/>
        </w:rPr>
        <w:t>6</w:t>
      </w:r>
      <w:r w:rsidRPr="00781334">
        <w:rPr>
          <w:rStyle w:val="StyleBold"/>
          <w:rFonts w:cs="Arial"/>
          <w:i/>
          <w:iCs/>
        </w:rPr>
        <w:t>:</w:t>
      </w:r>
      <w:r w:rsidR="008167B8">
        <w:rPr>
          <w:rStyle w:val="StyleBold"/>
          <w:rFonts w:cs="Arial"/>
          <w:i/>
          <w:iCs/>
        </w:rPr>
        <w:t xml:space="preserve"> </w:t>
      </w:r>
      <w:r w:rsidRPr="00B60E1E">
        <w:rPr>
          <w:rStyle w:val="Hyperlink"/>
          <w:rFonts w:cs="Arial"/>
          <w:b/>
          <w:bCs/>
          <w:i/>
          <w:iCs/>
          <w:color w:val="auto"/>
          <w:u w:val="none"/>
        </w:rPr>
        <w:t>Confidentiality and SAMHSA Participant Protectio</w:t>
      </w:r>
      <w:r w:rsidRPr="00543B6E">
        <w:rPr>
          <w:rStyle w:val="Hyperlink"/>
          <w:rFonts w:cs="Arial"/>
          <w:b/>
          <w:bCs/>
          <w:i/>
          <w:iCs/>
          <w:color w:val="auto"/>
          <w:u w:val="none"/>
        </w:rPr>
        <w:t>n/</w:t>
      </w:r>
      <w:r w:rsidR="007923C6" w:rsidRPr="00543B6E">
        <w:rPr>
          <w:rStyle w:val="Hyperlink"/>
          <w:rFonts w:cs="Arial"/>
          <w:b/>
          <w:bCs/>
          <w:i/>
          <w:iCs/>
          <w:color w:val="auto"/>
          <w:u w:val="none"/>
        </w:rPr>
        <w:t xml:space="preserve"> </w:t>
      </w:r>
      <w:r w:rsidRPr="00543B6E">
        <w:rPr>
          <w:rStyle w:val="Hyperlink"/>
          <w:rFonts w:cs="Arial"/>
          <w:b/>
          <w:bCs/>
          <w:i/>
          <w:iCs/>
          <w:color w:val="auto"/>
          <w:u w:val="none"/>
        </w:rPr>
        <w:t>Human Subjects Guidelines</w:t>
      </w:r>
    </w:p>
    <w:p w14:paraId="117D53E8" w14:textId="4D3DF1C3" w:rsidR="00D43761" w:rsidRPr="00781334" w:rsidRDefault="007923C6" w:rsidP="00570A74">
      <w:pPr>
        <w:pStyle w:val="ListBullet"/>
        <w:spacing w:after="0"/>
        <w:ind w:left="1080"/>
        <w:rPr>
          <w:rFonts w:cs="Arial"/>
          <w:b/>
          <w:bCs/>
        </w:rPr>
      </w:pPr>
      <w:r w:rsidRPr="00B60E1E">
        <w:rPr>
          <w:rStyle w:val="Hyperlink"/>
          <w:rFonts w:cs="Arial"/>
          <w:color w:val="auto"/>
          <w:u w:val="none"/>
        </w:rPr>
        <w:t xml:space="preserve">This attachment is in response to </w:t>
      </w:r>
      <w:hyperlink w:anchor="_Appendix_D_–_2" w:history="1">
        <w:r w:rsidRPr="00781334">
          <w:rPr>
            <w:rStyle w:val="Hyperlink"/>
            <w:rFonts w:cs="Arial"/>
          </w:rPr>
          <w:t>Appendix</w:t>
        </w:r>
        <w:r w:rsidR="00A23E3B" w:rsidRPr="00781334">
          <w:rPr>
            <w:rStyle w:val="Hyperlink"/>
            <w:rFonts w:cs="Arial"/>
          </w:rPr>
          <w:t xml:space="preserve"> C</w:t>
        </w:r>
        <w:r w:rsidRPr="00543B6E">
          <w:rPr>
            <w:rStyle w:val="Hyperlink"/>
            <w:rFonts w:cs="Arial"/>
          </w:rPr>
          <w:t xml:space="preserve"> </w:t>
        </w:r>
      </w:hyperlink>
      <w:r w:rsidRPr="00B60E1E">
        <w:rPr>
          <w:rStyle w:val="Hyperlink"/>
          <w:rFonts w:cs="Arial"/>
          <w:color w:val="auto"/>
          <w:u w:val="none"/>
        </w:rPr>
        <w:t xml:space="preserve"> of this NOFO and is</w:t>
      </w:r>
      <w:r w:rsidR="00D220A4" w:rsidRPr="00543B6E">
        <w:rPr>
          <w:rStyle w:val="Hyperlink"/>
          <w:rFonts w:cs="Arial"/>
          <w:b/>
          <w:color w:val="auto"/>
          <w:u w:val="none"/>
        </w:rPr>
        <w:t xml:space="preserve"> a required attachment.</w:t>
      </w:r>
      <w:r w:rsidR="00D43761" w:rsidRPr="00781334">
        <w:rPr>
          <w:rFonts w:cs="Arial"/>
          <w:b/>
          <w:bCs/>
        </w:rPr>
        <w:t xml:space="preserve"> </w:t>
      </w:r>
    </w:p>
    <w:p w14:paraId="7978B7BF" w14:textId="77777777" w:rsidR="00757F99" w:rsidRPr="00781334" w:rsidRDefault="00757F99" w:rsidP="00570A74">
      <w:pPr>
        <w:pStyle w:val="ListBullet"/>
        <w:spacing w:after="0"/>
        <w:ind w:left="1080"/>
        <w:rPr>
          <w:rFonts w:cs="Arial"/>
          <w:highlight w:val="yellow"/>
        </w:rPr>
      </w:pPr>
    </w:p>
    <w:p w14:paraId="2A5853C0" w14:textId="5635B299" w:rsidR="00CC284E" w:rsidRPr="00781334" w:rsidRDefault="00824488" w:rsidP="00582143">
      <w:pPr>
        <w:pStyle w:val="ListParagraph"/>
        <w:numPr>
          <w:ilvl w:val="0"/>
          <w:numId w:val="5"/>
        </w:numPr>
        <w:spacing w:after="0"/>
        <w:ind w:left="1080"/>
        <w:rPr>
          <w:rStyle w:val="StyleListBulletBoldChar"/>
          <w:rFonts w:cs="Arial"/>
          <w:b w:val="0"/>
        </w:rPr>
      </w:pPr>
      <w:bookmarkStart w:id="125" w:name="_Hlk97061957"/>
      <w:bookmarkStart w:id="126" w:name="_Hlk80343239"/>
      <w:r w:rsidRPr="00781334">
        <w:rPr>
          <w:rStyle w:val="StyleBold"/>
          <w:rFonts w:cs="Arial"/>
          <w:i/>
        </w:rPr>
        <w:t xml:space="preserve">Attachment </w:t>
      </w:r>
      <w:r w:rsidR="00DF6C96" w:rsidRPr="00781334">
        <w:rPr>
          <w:rStyle w:val="StyleBold"/>
          <w:rFonts w:cs="Arial"/>
          <w:i/>
        </w:rPr>
        <w:t>7</w:t>
      </w:r>
      <w:r w:rsidRPr="00781334">
        <w:rPr>
          <w:rStyle w:val="StyleBold"/>
          <w:rFonts w:cs="Arial"/>
          <w:i/>
        </w:rPr>
        <w:t>:</w:t>
      </w:r>
      <w:r w:rsidR="008167B8">
        <w:rPr>
          <w:rStyle w:val="StyleBold"/>
          <w:rFonts w:cs="Arial"/>
          <w:i/>
        </w:rPr>
        <w:t xml:space="preserve"> </w:t>
      </w:r>
      <w:r w:rsidRPr="00781334">
        <w:rPr>
          <w:rStyle w:val="StyleListBulletBoldChar"/>
          <w:rFonts w:cs="Arial"/>
          <w:i/>
        </w:rPr>
        <w:t>Form SMA 17</w:t>
      </w:r>
      <w:r w:rsidR="005376B2" w:rsidRPr="00781334">
        <w:rPr>
          <w:rStyle w:val="StyleListBulletBoldChar"/>
          <w:rFonts w:cs="Arial"/>
          <w:i/>
        </w:rPr>
        <w:t>0</w:t>
      </w:r>
      <w:r w:rsidR="005376B2" w:rsidRPr="00781334">
        <w:rPr>
          <w:rStyle w:val="StyleListBulletBoldChar"/>
          <w:rFonts w:cs="Arial"/>
        </w:rPr>
        <w:t xml:space="preserve"> </w:t>
      </w:r>
      <w:r w:rsidR="00C41F7B" w:rsidRPr="00B60E1E">
        <w:rPr>
          <w:rFonts w:cs="Arial"/>
        </w:rPr>
        <w:t>–</w:t>
      </w:r>
      <w:r w:rsidR="00C41F7B" w:rsidRPr="00781334">
        <w:rPr>
          <w:rStyle w:val="Hyperlink"/>
          <w:rFonts w:cs="Arial"/>
          <w:b/>
          <w:color w:val="auto"/>
          <w:u w:val="none"/>
        </w:rPr>
        <w:t xml:space="preserve"> </w:t>
      </w:r>
      <w:r w:rsidRPr="00781334">
        <w:rPr>
          <w:rStyle w:val="StyleListBulletBoldChar"/>
          <w:rFonts w:cs="Arial"/>
          <w:i/>
        </w:rPr>
        <w:t>Assurance of Compliance with SAMHSA Charitable Choice Statutes and Regulations</w:t>
      </w:r>
    </w:p>
    <w:p w14:paraId="7B5F3C52" w14:textId="6B0EC0D3" w:rsidR="00A34795" w:rsidRPr="00781334" w:rsidRDefault="00824488" w:rsidP="005631EE">
      <w:pPr>
        <w:pStyle w:val="ListParagraph"/>
        <w:spacing w:after="0"/>
        <w:ind w:left="1080"/>
        <w:rPr>
          <w:rFonts w:cs="Arial"/>
        </w:rPr>
      </w:pPr>
      <w:r w:rsidRPr="00781334">
        <w:rPr>
          <w:rStyle w:val="StyleListBulletBoldChar"/>
          <w:rFonts w:cs="Arial"/>
          <w:b w:val="0"/>
        </w:rPr>
        <w:t>You are required to complete Form SMA 170 if your project is offering substance use prevention or treatment services.</w:t>
      </w:r>
      <w:r w:rsidRPr="00781334">
        <w:rPr>
          <w:rStyle w:val="StyleListBulletBoldChar"/>
          <w:rFonts w:cs="Arial"/>
        </w:rPr>
        <w:t xml:space="preserve"> </w:t>
      </w:r>
      <w:r w:rsidR="50E15929" w:rsidRPr="00781334">
        <w:rPr>
          <w:rFonts w:cs="Arial"/>
        </w:rPr>
        <w:t xml:space="preserve">This form is posted on SAMHSA’s website at </w:t>
      </w:r>
      <w:hyperlink r:id="rId22">
        <w:r w:rsidR="50E15929" w:rsidRPr="00781334">
          <w:rPr>
            <w:rStyle w:val="Hyperlink"/>
            <w:rFonts w:cs="Arial"/>
          </w:rPr>
          <w:t>http://www.samhsa.gov/grants/applying/forms-resources</w:t>
        </w:r>
      </w:hyperlink>
      <w:r w:rsidR="50E15929" w:rsidRPr="00781334">
        <w:rPr>
          <w:rFonts w:cs="Arial"/>
        </w:rPr>
        <w:t>.</w:t>
      </w:r>
      <w:bookmarkEnd w:id="125"/>
    </w:p>
    <w:p w14:paraId="4D3C6C27" w14:textId="77777777" w:rsidR="0022471E" w:rsidRPr="00781334" w:rsidRDefault="0022471E">
      <w:pPr>
        <w:pStyle w:val="ListParagraph"/>
        <w:spacing w:after="0"/>
        <w:ind w:left="1080"/>
        <w:rPr>
          <w:rFonts w:cs="Arial"/>
        </w:rPr>
      </w:pPr>
    </w:p>
    <w:p w14:paraId="34D4D08A" w14:textId="2799DD75" w:rsidR="00DF6C96" w:rsidRPr="00781334" w:rsidRDefault="00DF6C96" w:rsidP="00043D35">
      <w:pPr>
        <w:pStyle w:val="ListBullet"/>
        <w:numPr>
          <w:ilvl w:val="0"/>
          <w:numId w:val="5"/>
        </w:numPr>
        <w:spacing w:after="0"/>
        <w:ind w:left="1080"/>
        <w:rPr>
          <w:rFonts w:cs="Arial"/>
          <w:b/>
          <w:bCs/>
          <w:i/>
          <w:iCs/>
        </w:rPr>
      </w:pPr>
      <w:r w:rsidRPr="00781334">
        <w:rPr>
          <w:rFonts w:cs="Arial"/>
          <w:b/>
          <w:bCs/>
          <w:i/>
          <w:iCs/>
        </w:rPr>
        <w:t xml:space="preserve">Attachment 8: Needs Assessment </w:t>
      </w:r>
    </w:p>
    <w:p w14:paraId="5B35E989" w14:textId="3410E8BA" w:rsidR="00D36FF6" w:rsidRPr="00740B80" w:rsidRDefault="4B220F22" w:rsidP="00353EF2">
      <w:pPr>
        <w:pStyle w:val="paragraph"/>
        <w:tabs>
          <w:tab w:val="left" w:pos="1080"/>
        </w:tabs>
        <w:spacing w:before="0" w:beforeAutospacing="0" w:after="0" w:afterAutospacing="0"/>
        <w:ind w:left="1080"/>
        <w:rPr>
          <w:rStyle w:val="normaltextrun"/>
          <w:rFonts w:ascii="Arial" w:eastAsia="Arial" w:hAnsi="Arial" w:cs="Arial"/>
        </w:rPr>
      </w:pPr>
      <w:r w:rsidRPr="00781334">
        <w:rPr>
          <w:rStyle w:val="normaltextrun"/>
          <w:rFonts w:ascii="Arial" w:hAnsi="Arial" w:cs="Arial"/>
        </w:rPr>
        <w:t xml:space="preserve">This attachment is in response to </w:t>
      </w:r>
      <w:hyperlink w:anchor="_REQUIRED_ACTIVITIES" w:history="1">
        <w:r w:rsidRPr="00781334">
          <w:rPr>
            <w:rStyle w:val="Hyperlink"/>
            <w:rFonts w:ascii="Arial" w:hAnsi="Arial" w:cs="Arial"/>
          </w:rPr>
          <w:t>Section I-1.3</w:t>
        </w:r>
      </w:hyperlink>
      <w:r w:rsidRPr="00781334">
        <w:rPr>
          <w:rStyle w:val="normaltextrun"/>
          <w:rFonts w:ascii="Arial" w:hAnsi="Arial" w:cs="Arial"/>
        </w:rPr>
        <w:t>, Required Activities of this NOFO, and will be scored by review</w:t>
      </w:r>
      <w:r w:rsidRPr="00781334">
        <w:rPr>
          <w:rStyle w:val="normaltextrun"/>
          <w:rFonts w:ascii="Arial" w:eastAsia="Arial" w:hAnsi="Arial" w:cs="Arial"/>
        </w:rPr>
        <w:t>ers (see</w:t>
      </w:r>
      <w:r w:rsidR="447BD5CC" w:rsidRPr="00781334">
        <w:rPr>
          <w:rFonts w:ascii="Arial" w:eastAsia="Arial" w:hAnsi="Arial" w:cs="Arial"/>
        </w:rPr>
        <w:t xml:space="preserve"> Section V</w:t>
      </w:r>
      <w:r w:rsidR="476F8A8D" w:rsidRPr="00781334">
        <w:rPr>
          <w:rFonts w:ascii="Arial" w:eastAsia="Arial" w:hAnsi="Arial" w:cs="Arial"/>
        </w:rPr>
        <w:t xml:space="preserve">, </w:t>
      </w:r>
      <w:hyperlink w:anchor="Section_A2" w:history="1">
        <w:r w:rsidR="476F8A8D" w:rsidRPr="00BE63DB">
          <w:rPr>
            <w:rStyle w:val="Hyperlink"/>
            <w:rFonts w:ascii="Arial" w:eastAsia="Arial" w:hAnsi="Arial" w:cs="Arial"/>
          </w:rPr>
          <w:t>A.2</w:t>
        </w:r>
      </w:hyperlink>
      <w:r w:rsidR="78CCD018" w:rsidRPr="00781334">
        <w:rPr>
          <w:rFonts w:ascii="Arial" w:eastAsia="Arial" w:hAnsi="Arial" w:cs="Arial"/>
        </w:rPr>
        <w:t xml:space="preserve"> of this NOFO)</w:t>
      </w:r>
      <w:r w:rsidRPr="00781334">
        <w:rPr>
          <w:rStyle w:val="normaltextrun"/>
          <w:rFonts w:ascii="Arial" w:eastAsia="Arial" w:hAnsi="Arial" w:cs="Arial"/>
        </w:rPr>
        <w:t xml:space="preserve">. </w:t>
      </w:r>
      <w:r w:rsidR="00F97CB9">
        <w:rPr>
          <w:rStyle w:val="normaltextrun"/>
          <w:rFonts w:ascii="Arial" w:eastAsia="Arial" w:hAnsi="Arial" w:cs="Arial"/>
        </w:rPr>
        <w:t>The</w:t>
      </w:r>
      <w:r w:rsidRPr="00781334">
        <w:rPr>
          <w:rStyle w:val="normaltextrun"/>
          <w:rFonts w:ascii="Arial" w:hAnsi="Arial" w:cs="Arial"/>
        </w:rPr>
        <w:t xml:space="preserve"> Needs Assessment must include a Naloxone Distribution and Saturation Plan. </w:t>
      </w:r>
      <w:r w:rsidR="004679E5" w:rsidRPr="00781334">
        <w:rPr>
          <w:rStyle w:val="normaltextrun"/>
          <w:rFonts w:ascii="Arial" w:hAnsi="Arial" w:cs="Arial"/>
        </w:rPr>
        <w:t>The needs assessment should identify:</w:t>
      </w:r>
    </w:p>
    <w:p w14:paraId="2C5323C0" w14:textId="21D0FCBD" w:rsidR="004679E5" w:rsidRPr="00353EF2" w:rsidRDefault="004679E5" w:rsidP="00E45BFF">
      <w:pPr>
        <w:pStyle w:val="paragraph"/>
        <w:numPr>
          <w:ilvl w:val="0"/>
          <w:numId w:val="96"/>
        </w:numPr>
        <w:tabs>
          <w:tab w:val="left" w:pos="2070"/>
        </w:tabs>
        <w:spacing w:before="0" w:beforeAutospacing="0" w:after="0" w:afterAutospacing="0"/>
        <w:rPr>
          <w:rStyle w:val="eop"/>
          <w:rFonts w:ascii="Arial" w:eastAsia="Arial" w:hAnsi="Arial" w:cs="Arial"/>
        </w:rPr>
      </w:pPr>
      <w:r w:rsidRPr="00781334">
        <w:rPr>
          <w:rStyle w:val="normaltextrun"/>
          <w:rFonts w:ascii="Arial" w:hAnsi="Arial" w:cs="Arial"/>
        </w:rPr>
        <w:t xml:space="preserve">The scope of OUD and </w:t>
      </w:r>
      <w:r w:rsidR="00570D3C" w:rsidRPr="00570D3C">
        <w:rPr>
          <w:rStyle w:val="normaltextrun"/>
          <w:rFonts w:ascii="Arial" w:hAnsi="Arial" w:cs="Arial"/>
        </w:rPr>
        <w:t>substance use disorders</w:t>
      </w:r>
      <w:r w:rsidR="00570D3C">
        <w:rPr>
          <w:rStyle w:val="normaltextrun"/>
          <w:rFonts w:ascii="Arial" w:hAnsi="Arial" w:cs="Arial"/>
        </w:rPr>
        <w:t xml:space="preserve"> </w:t>
      </w:r>
      <w:r w:rsidRPr="00781334">
        <w:rPr>
          <w:rStyle w:val="normaltextrun"/>
          <w:rFonts w:ascii="Arial" w:hAnsi="Arial" w:cs="Arial"/>
        </w:rPr>
        <w:t>and overdose mortality in recent years.</w:t>
      </w:r>
      <w:r w:rsidRPr="00781334">
        <w:rPr>
          <w:rStyle w:val="eop"/>
          <w:rFonts w:ascii="Arial" w:hAnsi="Arial" w:cs="Arial"/>
        </w:rPr>
        <w:t> </w:t>
      </w:r>
    </w:p>
    <w:p w14:paraId="728ED8F9" w14:textId="22598C78" w:rsidR="0081083A" w:rsidRPr="00781334" w:rsidRDefault="0081083A" w:rsidP="00E45BFF">
      <w:pPr>
        <w:pStyle w:val="paragraph"/>
        <w:numPr>
          <w:ilvl w:val="0"/>
          <w:numId w:val="97"/>
        </w:numPr>
        <w:tabs>
          <w:tab w:val="left" w:pos="2070"/>
        </w:tabs>
        <w:spacing w:before="0" w:beforeAutospacing="0" w:after="0" w:afterAutospacing="0"/>
        <w:rPr>
          <w:rFonts w:ascii="Arial" w:eastAsia="Arial" w:hAnsi="Arial" w:cs="Arial"/>
        </w:rPr>
      </w:pPr>
      <w:r>
        <w:rPr>
          <w:rStyle w:val="eop"/>
          <w:rFonts w:ascii="Arial" w:hAnsi="Arial" w:cs="Arial"/>
        </w:rPr>
        <w:t>The strengths, unmet service needs, and critical gaps in your service system across diverse racial, ethnic, geographic, and other demographic groups.</w:t>
      </w:r>
    </w:p>
    <w:p w14:paraId="566DFDAF" w14:textId="2CB889D1" w:rsidR="004679E5" w:rsidRPr="00C64D32" w:rsidRDefault="004679E5" w:rsidP="00E45BFF">
      <w:pPr>
        <w:pStyle w:val="paragraph"/>
        <w:numPr>
          <w:ilvl w:val="0"/>
          <w:numId w:val="98"/>
        </w:numPr>
        <w:spacing w:before="0" w:beforeAutospacing="0" w:after="0" w:afterAutospacing="0"/>
        <w:rPr>
          <w:rFonts w:ascii="Arial" w:hAnsi="Arial" w:cs="Arial"/>
        </w:rPr>
      </w:pPr>
      <w:r w:rsidRPr="00781334">
        <w:rPr>
          <w:rStyle w:val="normaltextrun"/>
          <w:rFonts w:ascii="Arial" w:hAnsi="Arial" w:cs="Arial"/>
        </w:rPr>
        <w:t>Areas where opioid and stimulant misuse</w:t>
      </w:r>
      <w:r w:rsidR="00FC7FE2" w:rsidRPr="00781334">
        <w:rPr>
          <w:rStyle w:val="normaltextrun"/>
          <w:rFonts w:ascii="Arial" w:hAnsi="Arial" w:cs="Arial"/>
        </w:rPr>
        <w:t>, substance use disorder, use of emergency medical resources for substance use such as hospitalization, and overdose are the most prevalent.</w:t>
      </w:r>
      <w:r w:rsidR="00FC7FE2" w:rsidRPr="00781334">
        <w:rPr>
          <w:rStyle w:val="eop"/>
          <w:rFonts w:ascii="Arial" w:hAnsi="Arial" w:cs="Arial"/>
        </w:rPr>
        <w:t> </w:t>
      </w:r>
    </w:p>
    <w:p w14:paraId="21A27D48" w14:textId="6CF362F8" w:rsidR="004679E5" w:rsidRPr="00C64D32" w:rsidRDefault="004679E5" w:rsidP="00E45BFF">
      <w:pPr>
        <w:pStyle w:val="paragraph"/>
        <w:numPr>
          <w:ilvl w:val="0"/>
          <w:numId w:val="98"/>
        </w:numPr>
        <w:spacing w:before="0" w:beforeAutospacing="0" w:after="0" w:afterAutospacing="0"/>
        <w:rPr>
          <w:rFonts w:ascii="Arial" w:hAnsi="Arial" w:cs="Arial"/>
        </w:rPr>
      </w:pPr>
      <w:r w:rsidRPr="00781334">
        <w:rPr>
          <w:rStyle w:val="normaltextrun"/>
          <w:rFonts w:ascii="Arial" w:hAnsi="Arial" w:cs="Arial"/>
        </w:rPr>
        <w:t>The number and location of opioid treatment providers in the state, including Opioid Treatment Programs (OTPs) as well as DATA-waivered office-based opioid treatment providers.</w:t>
      </w:r>
      <w:r w:rsidR="008167B8">
        <w:rPr>
          <w:rStyle w:val="normaltextrun"/>
          <w:rFonts w:ascii="Arial" w:hAnsi="Arial" w:cs="Arial"/>
        </w:rPr>
        <w:t xml:space="preserve"> </w:t>
      </w:r>
    </w:p>
    <w:p w14:paraId="4BE8ADE9" w14:textId="5FF66C6F" w:rsidR="00911B3F" w:rsidRPr="00C64D32" w:rsidRDefault="004679E5" w:rsidP="00E45BFF">
      <w:pPr>
        <w:pStyle w:val="paragraph"/>
        <w:numPr>
          <w:ilvl w:val="0"/>
          <w:numId w:val="98"/>
        </w:numPr>
        <w:spacing w:before="0" w:beforeAutospacing="0" w:after="0" w:afterAutospacing="0"/>
        <w:rPr>
          <w:rStyle w:val="eop"/>
          <w:rFonts w:ascii="Arial" w:hAnsi="Arial" w:cs="Arial"/>
        </w:rPr>
      </w:pPr>
      <w:r w:rsidRPr="00781334">
        <w:rPr>
          <w:rStyle w:val="normaltextrun"/>
          <w:rFonts w:ascii="Arial" w:hAnsi="Arial" w:cs="Arial"/>
        </w:rPr>
        <w:t>All existing activities and their funding sources in the state that address opioid and stimulant use prevention, harm reduction, treatment, and recovery activities and remaining gaps in these activities.</w:t>
      </w:r>
      <w:r w:rsidRPr="00781334">
        <w:rPr>
          <w:rStyle w:val="eop"/>
          <w:rFonts w:ascii="Arial" w:hAnsi="Arial" w:cs="Arial"/>
        </w:rPr>
        <w:t> </w:t>
      </w:r>
    </w:p>
    <w:p w14:paraId="0BAAC0A2" w14:textId="2A1F8013" w:rsidR="00D7350D" w:rsidRDefault="00D7350D" w:rsidP="00D7350D">
      <w:pPr>
        <w:pStyle w:val="paragraph"/>
        <w:spacing w:before="0" w:beforeAutospacing="0" w:after="0" w:afterAutospacing="0"/>
        <w:ind w:left="2160"/>
        <w:rPr>
          <w:rFonts w:ascii="Arial" w:hAnsi="Arial" w:cs="Arial"/>
        </w:rPr>
      </w:pPr>
    </w:p>
    <w:p w14:paraId="37681045" w14:textId="06295460" w:rsidR="00DF6C96" w:rsidRPr="00781334" w:rsidRDefault="00DF6C96" w:rsidP="00E45BFF">
      <w:pPr>
        <w:pStyle w:val="ListBullet"/>
        <w:numPr>
          <w:ilvl w:val="0"/>
          <w:numId w:val="51"/>
        </w:numPr>
        <w:spacing w:after="0"/>
        <w:ind w:left="1080"/>
        <w:rPr>
          <w:rFonts w:cs="Arial"/>
          <w:b/>
          <w:bCs/>
          <w:i/>
          <w:iCs/>
        </w:rPr>
      </w:pPr>
      <w:r w:rsidRPr="00781334">
        <w:rPr>
          <w:rFonts w:cs="Arial"/>
          <w:b/>
          <w:bCs/>
          <w:i/>
          <w:iCs/>
        </w:rPr>
        <w:t>Attachment 9: Strategic Plan</w:t>
      </w:r>
    </w:p>
    <w:p w14:paraId="458C7969" w14:textId="55459484" w:rsidR="00D04116" w:rsidRPr="00781334" w:rsidRDefault="4B220F22" w:rsidP="00D7350D">
      <w:pPr>
        <w:pStyle w:val="ListBullet"/>
        <w:spacing w:after="0"/>
        <w:ind w:left="1080"/>
        <w:rPr>
          <w:rStyle w:val="normaltextrun"/>
          <w:rFonts w:cs="Arial"/>
        </w:rPr>
      </w:pPr>
      <w:r w:rsidRPr="00781334">
        <w:rPr>
          <w:rStyle w:val="normaltextrun"/>
          <w:rFonts w:cs="Arial"/>
        </w:rPr>
        <w:t xml:space="preserve">This attachment is in response to </w:t>
      </w:r>
      <w:hyperlink w:anchor="_REQUIRED_ACTIVITIES">
        <w:r w:rsidRPr="00781334">
          <w:rPr>
            <w:rStyle w:val="Hyperlink"/>
            <w:rFonts w:cs="Arial"/>
          </w:rPr>
          <w:t>Section I-1.3</w:t>
        </w:r>
      </w:hyperlink>
      <w:r w:rsidRPr="00781334">
        <w:rPr>
          <w:rStyle w:val="normaltextrun"/>
          <w:rFonts w:cs="Arial"/>
        </w:rPr>
        <w:t>, Required Activities of this NOFO, and will be scored by review</w:t>
      </w:r>
      <w:r w:rsidRPr="00781334">
        <w:rPr>
          <w:rStyle w:val="normaltextrun"/>
          <w:rFonts w:eastAsia="Arial" w:cs="Arial"/>
        </w:rPr>
        <w:t>ers (see</w:t>
      </w:r>
      <w:r w:rsidR="447BD5CC" w:rsidRPr="00781334">
        <w:rPr>
          <w:rFonts w:eastAsia="Arial" w:cs="Arial"/>
        </w:rPr>
        <w:t xml:space="preserve"> Section V</w:t>
      </w:r>
      <w:r w:rsidR="476F8A8D" w:rsidRPr="00781334">
        <w:rPr>
          <w:rFonts w:eastAsia="Arial" w:cs="Arial"/>
        </w:rPr>
        <w:t xml:space="preserve">, </w:t>
      </w:r>
      <w:hyperlink w:anchor="Section_B" w:history="1">
        <w:r w:rsidR="476F8A8D" w:rsidRPr="00BE63DB">
          <w:rPr>
            <w:rStyle w:val="Hyperlink"/>
            <w:rFonts w:eastAsia="Arial" w:cs="Arial"/>
          </w:rPr>
          <w:t>B.1</w:t>
        </w:r>
      </w:hyperlink>
      <w:r w:rsidR="78CCD018" w:rsidRPr="00781334">
        <w:rPr>
          <w:rFonts w:eastAsia="Arial" w:cs="Arial"/>
        </w:rPr>
        <w:t xml:space="preserve"> of this NOFO)</w:t>
      </w:r>
      <w:r w:rsidRPr="00781334">
        <w:rPr>
          <w:rStyle w:val="normaltextrun"/>
          <w:rFonts w:eastAsia="Arial" w:cs="Arial"/>
        </w:rPr>
        <w:t>.</w:t>
      </w:r>
      <w:r w:rsidR="00D7350D" w:rsidRPr="00781334">
        <w:rPr>
          <w:rStyle w:val="normaltextrun"/>
          <w:rFonts w:eastAsia="Arial" w:cs="Arial"/>
        </w:rPr>
        <w:t xml:space="preserve"> </w:t>
      </w:r>
      <w:r w:rsidRPr="00781334">
        <w:rPr>
          <w:rStyle w:val="normaltextrun"/>
          <w:rFonts w:eastAsia="Arial" w:cs="Arial"/>
        </w:rPr>
        <w:t>The</w:t>
      </w:r>
      <w:r w:rsidR="024D477C" w:rsidRPr="00781334">
        <w:rPr>
          <w:rStyle w:val="normaltextrun"/>
          <w:rFonts w:cs="Arial"/>
        </w:rPr>
        <w:t xml:space="preserve"> </w:t>
      </w:r>
      <w:r w:rsidR="008675EE">
        <w:rPr>
          <w:rStyle w:val="normaltextrun"/>
          <w:rFonts w:cs="Arial"/>
        </w:rPr>
        <w:t>S</w:t>
      </w:r>
      <w:r w:rsidR="024D477C" w:rsidRPr="00781334">
        <w:rPr>
          <w:rStyle w:val="normaltextrun"/>
          <w:rFonts w:cs="Arial"/>
        </w:rPr>
        <w:t xml:space="preserve">trategic </w:t>
      </w:r>
      <w:r w:rsidR="008675EE">
        <w:rPr>
          <w:rStyle w:val="normaltextrun"/>
          <w:rFonts w:cs="Arial"/>
        </w:rPr>
        <w:t>P</w:t>
      </w:r>
      <w:r w:rsidR="024D477C" w:rsidRPr="00781334">
        <w:rPr>
          <w:rStyle w:val="normaltextrun"/>
          <w:rFonts w:cs="Arial"/>
        </w:rPr>
        <w:t>lan must address the gaps in prevention, </w:t>
      </w:r>
      <w:r w:rsidR="00D7350D" w:rsidRPr="00781334">
        <w:rPr>
          <w:rStyle w:val="normaltextrun"/>
          <w:rFonts w:cs="Arial"/>
        </w:rPr>
        <w:t>harm</w:t>
      </w:r>
      <w:r w:rsidR="00FF1062">
        <w:rPr>
          <w:rStyle w:val="normaltextrun"/>
          <w:rFonts w:cs="Arial"/>
        </w:rPr>
        <w:t xml:space="preserve"> r</w:t>
      </w:r>
      <w:r w:rsidR="00D7350D" w:rsidRPr="00781334">
        <w:rPr>
          <w:rStyle w:val="normaltextrun"/>
          <w:rFonts w:cs="Arial"/>
        </w:rPr>
        <w:t>eduction</w:t>
      </w:r>
      <w:r w:rsidR="024D477C" w:rsidRPr="00781334">
        <w:rPr>
          <w:rStyle w:val="normaltextrun"/>
          <w:rFonts w:cs="Arial"/>
        </w:rPr>
        <w:t>, treatment, and recovery services related to opioids and stimulants identified in the needs assessment.</w:t>
      </w:r>
      <w:r w:rsidR="008167B8">
        <w:rPr>
          <w:rStyle w:val="normaltextrun"/>
          <w:rFonts w:eastAsia="Arial" w:cs="Arial"/>
        </w:rPr>
        <w:t xml:space="preserve"> </w:t>
      </w:r>
    </w:p>
    <w:p w14:paraId="490B05F6" w14:textId="77777777" w:rsidR="00D04116" w:rsidRPr="00781334" w:rsidRDefault="00D04116" w:rsidP="00D7350D">
      <w:pPr>
        <w:pStyle w:val="ListBullet"/>
        <w:spacing w:after="0"/>
        <w:ind w:left="1080"/>
        <w:rPr>
          <w:rStyle w:val="normaltextrun"/>
          <w:rFonts w:cs="Arial"/>
        </w:rPr>
      </w:pPr>
    </w:p>
    <w:p w14:paraId="4EC6A546" w14:textId="6F0364DA" w:rsidR="7334A0DD" w:rsidRPr="00781334" w:rsidRDefault="0043055C" w:rsidP="00D7350D">
      <w:pPr>
        <w:pStyle w:val="ListBullet"/>
        <w:spacing w:after="0"/>
        <w:ind w:left="1080"/>
        <w:rPr>
          <w:rStyle w:val="eop"/>
          <w:rFonts w:cs="Arial"/>
          <w:b/>
          <w:bCs/>
        </w:rPr>
      </w:pPr>
      <w:r w:rsidRPr="00781334">
        <w:rPr>
          <w:rStyle w:val="normaltextrun"/>
          <w:rFonts w:cs="Arial"/>
          <w:b/>
          <w:bCs/>
        </w:rPr>
        <w:t xml:space="preserve">Note: </w:t>
      </w:r>
      <w:r w:rsidR="19EBE355" w:rsidRPr="00781334">
        <w:rPr>
          <w:rStyle w:val="normaltextrun"/>
          <w:rFonts w:cs="Arial"/>
          <w:b/>
          <w:bCs/>
        </w:rPr>
        <w:t xml:space="preserve">Attachments 8 and 9 </w:t>
      </w:r>
      <w:r w:rsidRPr="00781334">
        <w:rPr>
          <w:rStyle w:val="normaltextrun"/>
          <w:rFonts w:cs="Arial"/>
          <w:b/>
          <w:bCs/>
        </w:rPr>
        <w:t xml:space="preserve">combined </w:t>
      </w:r>
      <w:r w:rsidR="19EBE355" w:rsidRPr="00781334">
        <w:rPr>
          <w:rStyle w:val="normaltextrun"/>
          <w:rFonts w:cs="Arial"/>
          <w:b/>
          <w:bCs/>
        </w:rPr>
        <w:t>are limited to a m</w:t>
      </w:r>
      <w:r w:rsidR="4B63851B" w:rsidRPr="00781334">
        <w:rPr>
          <w:rStyle w:val="normaltextrun"/>
          <w:rFonts w:cs="Arial"/>
          <w:b/>
          <w:bCs/>
        </w:rPr>
        <w:t>aximum of 1</w:t>
      </w:r>
      <w:r w:rsidR="38F910CB" w:rsidRPr="00781334">
        <w:rPr>
          <w:rStyle w:val="normaltextrun"/>
          <w:rFonts w:cs="Arial"/>
          <w:b/>
          <w:bCs/>
        </w:rPr>
        <w:t>0</w:t>
      </w:r>
      <w:r w:rsidR="4B63851B" w:rsidRPr="00781334">
        <w:rPr>
          <w:rStyle w:val="normaltextrun"/>
          <w:rFonts w:cs="Arial"/>
          <w:b/>
          <w:bCs/>
        </w:rPr>
        <w:t xml:space="preserve"> pages</w:t>
      </w:r>
      <w:r w:rsidRPr="00781334">
        <w:rPr>
          <w:rStyle w:val="normaltextrun"/>
          <w:rFonts w:cs="Arial"/>
          <w:b/>
          <w:bCs/>
        </w:rPr>
        <w:t>.</w:t>
      </w:r>
    </w:p>
    <w:p w14:paraId="4A44B311" w14:textId="295A718A" w:rsidR="00DF6C96" w:rsidRPr="00B60E1E" w:rsidRDefault="00DF6C96" w:rsidP="3CBA568F">
      <w:pPr>
        <w:pStyle w:val="ListBullet"/>
        <w:spacing w:after="0"/>
        <w:ind w:left="360"/>
        <w:rPr>
          <w:rStyle w:val="normaltextrun"/>
          <w:rFonts w:cs="Arial"/>
          <w:b/>
          <w:bCs/>
        </w:rPr>
      </w:pPr>
    </w:p>
    <w:p w14:paraId="5A31A905" w14:textId="183B1619" w:rsidR="00DF6C96" w:rsidRPr="00781334" w:rsidRDefault="7D4D37FB" w:rsidP="00E45BFF">
      <w:pPr>
        <w:pStyle w:val="ListBullet"/>
        <w:numPr>
          <w:ilvl w:val="0"/>
          <w:numId w:val="51"/>
        </w:numPr>
        <w:spacing w:after="0"/>
        <w:ind w:left="1080"/>
        <w:rPr>
          <w:rFonts w:cs="Arial"/>
          <w:b/>
          <w:bCs/>
          <w:i/>
          <w:iCs/>
        </w:rPr>
      </w:pPr>
      <w:r w:rsidRPr="00781334">
        <w:rPr>
          <w:rFonts w:cs="Arial"/>
          <w:b/>
          <w:bCs/>
          <w:i/>
          <w:iCs/>
        </w:rPr>
        <w:t>Attachment 10: Contingency Management</w:t>
      </w:r>
    </w:p>
    <w:p w14:paraId="01EB615D" w14:textId="0AE818E6" w:rsidR="00DF6C96" w:rsidRPr="00B60E1E" w:rsidRDefault="7E089B86" w:rsidP="06A2269E">
      <w:pPr>
        <w:pStyle w:val="ListBullet"/>
        <w:spacing w:after="0"/>
        <w:ind w:left="1080"/>
        <w:rPr>
          <w:rStyle w:val="eop"/>
          <w:rFonts w:cs="Arial"/>
        </w:rPr>
      </w:pPr>
      <w:r w:rsidRPr="5112029C">
        <w:rPr>
          <w:rFonts w:cs="Arial"/>
        </w:rPr>
        <w:t xml:space="preserve">Statement of </w:t>
      </w:r>
      <w:r w:rsidR="3CE9E35E" w:rsidRPr="5112029C">
        <w:rPr>
          <w:rFonts w:cs="Arial"/>
        </w:rPr>
        <w:t>Certification – If you plan to implement contingency management with SOR funds, you must provide a written statement certifying that you will comply with the conditions and training requirements for contingency management</w:t>
      </w:r>
      <w:r w:rsidR="3CBA568F" w:rsidRPr="5112029C">
        <w:rPr>
          <w:rFonts w:eastAsia="Arial" w:cs="Arial"/>
          <w:color w:val="000000" w:themeColor="text1"/>
        </w:rPr>
        <w:t xml:space="preserve"> as </w:t>
      </w:r>
      <w:r w:rsidR="3CE9E35E" w:rsidRPr="5112029C">
        <w:rPr>
          <w:rFonts w:cs="Arial"/>
        </w:rPr>
        <w:t xml:space="preserve">outlined in </w:t>
      </w:r>
      <w:hyperlink w:anchor="_Appendix_J_–_2" w:history="1">
        <w:r w:rsidR="00125EF1">
          <w:rPr>
            <w:rStyle w:val="Hyperlink"/>
            <w:rFonts w:cs="Arial"/>
          </w:rPr>
          <w:t>Appendix J</w:t>
        </w:r>
      </w:hyperlink>
      <w:r w:rsidR="0029349B">
        <w:rPr>
          <w:rFonts w:cs="Arial"/>
        </w:rPr>
        <w:t xml:space="preserve"> </w:t>
      </w:r>
      <w:r w:rsidR="3CE9E35E" w:rsidRPr="5112029C">
        <w:rPr>
          <w:rFonts w:cs="Arial"/>
        </w:rPr>
        <w:t xml:space="preserve">of this NOFO. </w:t>
      </w:r>
    </w:p>
    <w:p w14:paraId="39C10EC9" w14:textId="77777777" w:rsidR="00FF1062" w:rsidRPr="00781334" w:rsidRDefault="00FF1062" w:rsidP="00D7350D">
      <w:pPr>
        <w:pStyle w:val="ListBullet"/>
        <w:spacing w:after="0"/>
        <w:rPr>
          <w:rFonts w:cs="Arial"/>
          <w:b/>
          <w:i/>
        </w:rPr>
      </w:pPr>
    </w:p>
    <w:p w14:paraId="71FCE778" w14:textId="6E7811C7" w:rsidR="009A53DC" w:rsidRPr="00781334" w:rsidRDefault="005E352E" w:rsidP="00E45BFF">
      <w:pPr>
        <w:pStyle w:val="Heading2"/>
        <w:numPr>
          <w:ilvl w:val="0"/>
          <w:numId w:val="79"/>
        </w:numPr>
        <w:tabs>
          <w:tab w:val="left" w:pos="1008"/>
        </w:tabs>
        <w:spacing w:after="0"/>
      </w:pPr>
      <w:bookmarkStart w:id="127" w:name="_Toc131406595"/>
      <w:bookmarkStart w:id="128" w:name="_Toc443054216"/>
      <w:bookmarkStart w:id="129" w:name="_Toc457552076"/>
      <w:bookmarkStart w:id="130" w:name="_Toc485307387"/>
      <w:bookmarkStart w:id="131" w:name="_Toc81577279"/>
      <w:bookmarkEnd w:id="126"/>
      <w:r w:rsidRPr="00781334">
        <w:t xml:space="preserve">UNIQUE ENTITY IDENTIFIER AND SYSTEM FOR AWARD </w:t>
      </w:r>
      <w:r w:rsidR="005376B2" w:rsidRPr="00781334">
        <w:t>MANAGEMENT</w:t>
      </w:r>
      <w:bookmarkEnd w:id="127"/>
      <w:r w:rsidR="005376B2" w:rsidRPr="00781334">
        <w:t xml:space="preserve"> </w:t>
      </w:r>
    </w:p>
    <w:p w14:paraId="6A2F6D27" w14:textId="77777777" w:rsidR="005376B2" w:rsidRPr="00B60E1E" w:rsidRDefault="005376B2" w:rsidP="00570A74">
      <w:pPr>
        <w:spacing w:after="0"/>
        <w:ind w:left="360"/>
        <w:rPr>
          <w:rFonts w:cs="Arial"/>
        </w:rPr>
      </w:pPr>
    </w:p>
    <w:p w14:paraId="58B977D7" w14:textId="4BBC7024" w:rsidR="00DA1E5B" w:rsidRPr="00B60E1E" w:rsidRDefault="005E352E" w:rsidP="00353EF2">
      <w:pPr>
        <w:spacing w:after="0"/>
        <w:rPr>
          <w:rFonts w:cs="Arial"/>
        </w:rPr>
      </w:pPr>
      <w:r w:rsidRPr="00543B6E">
        <w:rPr>
          <w:rFonts w:cs="Arial"/>
        </w:rPr>
        <w:t xml:space="preserve">See </w:t>
      </w:r>
      <w:hyperlink w:anchor="_Appendix_A_–_2" w:history="1">
        <w:r w:rsidRPr="00543B6E">
          <w:rPr>
            <w:rStyle w:val="Hyperlink"/>
            <w:rFonts w:cs="Arial"/>
          </w:rPr>
          <w:t>Appendix A</w:t>
        </w:r>
      </w:hyperlink>
      <w:r w:rsidRPr="00B60E1E">
        <w:rPr>
          <w:rFonts w:cs="Arial"/>
        </w:rPr>
        <w:t xml:space="preserve"> for information about the four registration processes that must be completed including obtaining a Unique Entity Identifier and registering with the System for Award Management</w:t>
      </w:r>
      <w:r w:rsidR="00DA1E5B" w:rsidRPr="00543B6E">
        <w:rPr>
          <w:rFonts w:cs="Arial"/>
        </w:rPr>
        <w:t xml:space="preserve"> (SAM)</w:t>
      </w:r>
      <w:r w:rsidRPr="00543B6E">
        <w:rPr>
          <w:rFonts w:cs="Arial"/>
        </w:rPr>
        <w:t>.</w:t>
      </w:r>
      <w:r w:rsidR="00DA1E5B" w:rsidRPr="00781334">
        <w:rPr>
          <w:rStyle w:val="StyleBold"/>
          <w:rFonts w:cs="Arial"/>
          <w:b w:val="0"/>
          <w:szCs w:val="24"/>
        </w:rPr>
        <w:t xml:space="preserve"> You must continue to maintain </w:t>
      </w:r>
      <w:r w:rsidR="00AD1D05" w:rsidRPr="00781334">
        <w:rPr>
          <w:rStyle w:val="StyleBold"/>
          <w:rFonts w:cs="Arial"/>
          <w:b w:val="0"/>
          <w:szCs w:val="24"/>
        </w:rPr>
        <w:t xml:space="preserve">an </w:t>
      </w:r>
      <w:r w:rsidR="00DA1E5B" w:rsidRPr="00781334">
        <w:rPr>
          <w:rStyle w:val="StyleBold"/>
          <w:rFonts w:cs="Arial"/>
          <w:b w:val="0"/>
          <w:szCs w:val="24"/>
        </w:rPr>
        <w:t xml:space="preserve">active SAM registration with current information during the </w:t>
      </w:r>
      <w:proofErr w:type="gramStart"/>
      <w:r w:rsidR="00DA1E5B" w:rsidRPr="00781334">
        <w:rPr>
          <w:rStyle w:val="StyleBold"/>
          <w:rFonts w:cs="Arial"/>
          <w:b w:val="0"/>
          <w:szCs w:val="24"/>
        </w:rPr>
        <w:t>period of time</w:t>
      </w:r>
      <w:proofErr w:type="gramEnd"/>
      <w:r w:rsidR="00DA1E5B" w:rsidRPr="00781334">
        <w:rPr>
          <w:rStyle w:val="StyleBold"/>
          <w:rFonts w:cs="Arial"/>
          <w:b w:val="0"/>
          <w:szCs w:val="24"/>
        </w:rPr>
        <w:t xml:space="preserve"> your organization has an active federal award or an application under consideration by an agency (unless you are an individual or federal agency that is exempted from those requirements under 2 CFR §</w:t>
      </w:r>
      <w:r w:rsidR="00DA1E5B" w:rsidRPr="00781334">
        <w:rPr>
          <w:rFonts w:cs="Arial"/>
        </w:rPr>
        <w:t xml:space="preserve"> </w:t>
      </w:r>
      <w:r w:rsidR="00DA1E5B" w:rsidRPr="00781334">
        <w:rPr>
          <w:rStyle w:val="StyleBold"/>
          <w:rFonts w:cs="Arial"/>
          <w:b w:val="0"/>
          <w:szCs w:val="24"/>
        </w:rPr>
        <w:t xml:space="preserve">25.110(b) or (c), has an exception approved by the agency under 2 CFR § 25.110(d)). </w:t>
      </w:r>
    </w:p>
    <w:p w14:paraId="08357FE4" w14:textId="77777777" w:rsidR="00757F99" w:rsidRPr="00543B6E" w:rsidRDefault="00757F99" w:rsidP="00570A74">
      <w:pPr>
        <w:spacing w:after="0"/>
        <w:ind w:left="360"/>
        <w:rPr>
          <w:rFonts w:cs="Arial"/>
          <w:b/>
          <w:bCs/>
        </w:rPr>
      </w:pPr>
    </w:p>
    <w:p w14:paraId="7C39D0BA" w14:textId="16390794" w:rsidR="005E352E" w:rsidRPr="00781334" w:rsidRDefault="005E352E" w:rsidP="00E45BFF">
      <w:pPr>
        <w:pStyle w:val="Heading2"/>
        <w:numPr>
          <w:ilvl w:val="0"/>
          <w:numId w:val="79"/>
        </w:numPr>
        <w:tabs>
          <w:tab w:val="left" w:pos="1008"/>
        </w:tabs>
        <w:spacing w:after="0"/>
      </w:pPr>
      <w:bookmarkStart w:id="132" w:name="_Toc131406596"/>
      <w:r w:rsidRPr="00781334">
        <w:t>APPLICATION SUBMISSION REQUIREMENTS</w:t>
      </w:r>
      <w:bookmarkEnd w:id="132"/>
      <w:r w:rsidRPr="00781334">
        <w:t xml:space="preserve"> </w:t>
      </w:r>
    </w:p>
    <w:p w14:paraId="24E46FEA" w14:textId="77777777" w:rsidR="00477609" w:rsidRPr="00B60E1E" w:rsidRDefault="00477609" w:rsidP="00477609">
      <w:pPr>
        <w:spacing w:after="0"/>
        <w:rPr>
          <w:rFonts w:cs="Arial"/>
        </w:rPr>
      </w:pPr>
    </w:p>
    <w:p w14:paraId="22606828" w14:textId="141A74D2" w:rsidR="00BA3EA0" w:rsidRPr="00781334" w:rsidRDefault="005E352E" w:rsidP="00353EF2">
      <w:pPr>
        <w:spacing w:after="0"/>
        <w:rPr>
          <w:rFonts w:cs="Arial"/>
        </w:rPr>
      </w:pPr>
      <w:r w:rsidRPr="00781334">
        <w:rPr>
          <w:rFonts w:cs="Arial"/>
        </w:rPr>
        <w:t xml:space="preserve">Applications are due by </w:t>
      </w:r>
      <w:r w:rsidRPr="00781334">
        <w:rPr>
          <w:rFonts w:cs="Arial"/>
          <w:b/>
        </w:rPr>
        <w:t>11:59 PM</w:t>
      </w:r>
      <w:r w:rsidRPr="00781334">
        <w:rPr>
          <w:rFonts w:cs="Arial"/>
        </w:rPr>
        <w:t xml:space="preserve"> (Eastern Time) on </w:t>
      </w:r>
      <w:r w:rsidR="00FF1062" w:rsidRPr="00353EF2">
        <w:rPr>
          <w:rFonts w:cs="Arial"/>
          <w:b/>
          <w:bCs/>
        </w:rPr>
        <w:t>July 18, 2022</w:t>
      </w:r>
      <w:r w:rsidRPr="00353EF2">
        <w:rPr>
          <w:rFonts w:cs="Arial"/>
        </w:rPr>
        <w:t>.</w:t>
      </w:r>
      <w:r w:rsidR="008167B8">
        <w:rPr>
          <w:rFonts w:cs="Arial"/>
        </w:rPr>
        <w:t xml:space="preserve"> </w:t>
      </w:r>
      <w:r w:rsidR="00AD1D05" w:rsidRPr="00781334">
        <w:rPr>
          <w:rFonts w:cs="Arial"/>
        </w:rPr>
        <w:t xml:space="preserve">If an </w:t>
      </w:r>
      <w:r w:rsidR="00BA3EA0" w:rsidRPr="00781334">
        <w:rPr>
          <w:rFonts w:cs="Arial"/>
        </w:rPr>
        <w:t>o</w:t>
      </w:r>
      <w:r w:rsidR="00AD1D05" w:rsidRPr="00781334">
        <w:rPr>
          <w:rFonts w:cs="Arial"/>
        </w:rPr>
        <w:t xml:space="preserve">rganization is submitting more than one </w:t>
      </w:r>
      <w:r w:rsidR="0029349B" w:rsidRPr="00781334">
        <w:rPr>
          <w:rFonts w:cs="Arial"/>
        </w:rPr>
        <w:t>application;</w:t>
      </w:r>
      <w:r w:rsidR="00AD1D05" w:rsidRPr="00781334">
        <w:rPr>
          <w:rFonts w:cs="Arial"/>
        </w:rPr>
        <w:t xml:space="preserve"> </w:t>
      </w:r>
      <w:r w:rsidR="00BA3EA0" w:rsidRPr="00781334">
        <w:rPr>
          <w:rFonts w:cs="Arial"/>
        </w:rPr>
        <w:t>the project title</w:t>
      </w:r>
      <w:r w:rsidR="00477609" w:rsidRPr="00781334">
        <w:rPr>
          <w:rFonts w:cs="Arial"/>
        </w:rPr>
        <w:t xml:space="preserve"> </w:t>
      </w:r>
      <w:r w:rsidR="00BA3EA0" w:rsidRPr="00781334">
        <w:rPr>
          <w:rFonts w:cs="Arial"/>
        </w:rPr>
        <w:t>should be different for each application.</w:t>
      </w:r>
    </w:p>
    <w:p w14:paraId="58C625FC" w14:textId="44AC1D12" w:rsidR="00AD1D05" w:rsidRPr="00781334" w:rsidRDefault="00AD1D05" w:rsidP="00353EF2">
      <w:pPr>
        <w:spacing w:after="0"/>
        <w:rPr>
          <w:rFonts w:cs="Arial"/>
        </w:rPr>
      </w:pPr>
    </w:p>
    <w:p w14:paraId="19E4244B" w14:textId="60612E4E" w:rsidR="00AD1D05" w:rsidRPr="00781334" w:rsidRDefault="00AD1D05" w:rsidP="00353EF2">
      <w:pPr>
        <w:spacing w:after="0"/>
        <w:rPr>
          <w:rFonts w:cs="Arial"/>
        </w:rPr>
      </w:pPr>
      <w:r w:rsidRPr="00781334">
        <w:rPr>
          <w:rFonts w:cs="Arial"/>
        </w:rPr>
        <w:t xml:space="preserve">If you have been granted permission to submit a paper copy, the application must </w:t>
      </w:r>
    </w:p>
    <w:p w14:paraId="12C54762" w14:textId="4C0D1A84" w:rsidR="00AD1D05" w:rsidRPr="00781334" w:rsidRDefault="009C4FD4" w:rsidP="00353EF2">
      <w:pPr>
        <w:spacing w:after="0"/>
        <w:rPr>
          <w:rFonts w:cs="Arial"/>
        </w:rPr>
      </w:pPr>
      <w:r w:rsidRPr="00781334">
        <w:rPr>
          <w:rFonts w:cs="Arial"/>
        </w:rPr>
        <w:t>b</w:t>
      </w:r>
      <w:r w:rsidR="00AD1D05" w:rsidRPr="00781334">
        <w:rPr>
          <w:rFonts w:cs="Arial"/>
        </w:rPr>
        <w:t>e received by the above date</w:t>
      </w:r>
      <w:r w:rsidRPr="00781334">
        <w:rPr>
          <w:rFonts w:cs="Arial"/>
        </w:rPr>
        <w:t xml:space="preserve"> and time</w:t>
      </w:r>
      <w:r w:rsidR="00AD1D05" w:rsidRPr="00781334">
        <w:rPr>
          <w:rFonts w:cs="Arial"/>
        </w:rPr>
        <w:t>.</w:t>
      </w:r>
      <w:r w:rsidR="008167B8">
        <w:rPr>
          <w:rFonts w:cs="Arial"/>
        </w:rPr>
        <w:t xml:space="preserve"> </w:t>
      </w:r>
      <w:r w:rsidR="00AD1D05" w:rsidRPr="00781334">
        <w:rPr>
          <w:rFonts w:cs="Arial"/>
        </w:rPr>
        <w:t xml:space="preserve">See </w:t>
      </w:r>
      <w:hyperlink w:anchor="_Appendix_A_–_2" w:history="1">
        <w:r w:rsidR="00AD1D05" w:rsidRPr="00781334">
          <w:rPr>
            <w:rStyle w:val="Hyperlink"/>
            <w:rFonts w:cs="Arial"/>
          </w:rPr>
          <w:t>Appendix A</w:t>
        </w:r>
      </w:hyperlink>
      <w:r w:rsidR="00AD1D05" w:rsidRPr="00781334">
        <w:rPr>
          <w:rFonts w:cs="Arial"/>
        </w:rPr>
        <w:t xml:space="preserve"> </w:t>
      </w:r>
      <w:r w:rsidR="005376B2" w:rsidRPr="00781334">
        <w:rPr>
          <w:rFonts w:cs="Arial"/>
        </w:rPr>
        <w:t xml:space="preserve">of this NOFO </w:t>
      </w:r>
      <w:r w:rsidR="00AD1D05" w:rsidRPr="00781334">
        <w:rPr>
          <w:rFonts w:cs="Arial"/>
        </w:rPr>
        <w:t>for</w:t>
      </w:r>
      <w:r w:rsidR="005376B2" w:rsidRPr="00781334">
        <w:rPr>
          <w:rFonts w:cs="Arial"/>
        </w:rPr>
        <w:t xml:space="preserve"> i</w:t>
      </w:r>
      <w:r w:rsidR="00AD1D05" w:rsidRPr="00781334">
        <w:rPr>
          <w:rFonts w:cs="Arial"/>
        </w:rPr>
        <w:t xml:space="preserve">nformation </w:t>
      </w:r>
      <w:r w:rsidRPr="00781334">
        <w:rPr>
          <w:rFonts w:cs="Arial"/>
        </w:rPr>
        <w:t>on</w:t>
      </w:r>
      <w:r w:rsidR="00AD1D05" w:rsidRPr="00781334">
        <w:rPr>
          <w:rFonts w:cs="Arial"/>
        </w:rPr>
        <w:t xml:space="preserve"> how to submit the application.</w:t>
      </w:r>
    </w:p>
    <w:p w14:paraId="5814C353" w14:textId="61916EAD" w:rsidR="00477609" w:rsidRPr="00781334" w:rsidRDefault="00F523F2" w:rsidP="00F523F2">
      <w:pPr>
        <w:spacing w:after="0"/>
        <w:rPr>
          <w:rFonts w:cs="Arial"/>
        </w:rPr>
      </w:pPr>
      <w:r>
        <w:rPr>
          <w:rFonts w:cs="Arial"/>
        </w:rPr>
        <w:br w:type="page"/>
      </w:r>
    </w:p>
    <w:tbl>
      <w:tblPr>
        <w:tblStyle w:val="TableGrid"/>
        <w:tblW w:w="9176" w:type="dxa"/>
        <w:tblInd w:w="247" w:type="dxa"/>
        <w:tblLook w:val="04A0" w:firstRow="1" w:lastRow="0" w:firstColumn="1" w:lastColumn="0" w:noHBand="0" w:noVBand="1"/>
      </w:tblPr>
      <w:tblGrid>
        <w:gridCol w:w="9176"/>
      </w:tblGrid>
      <w:tr w:rsidR="005E352E" w:rsidRPr="00781334" w14:paraId="3BB23FF8" w14:textId="77777777" w:rsidTr="00BA3EA0">
        <w:trPr>
          <w:trHeight w:val="6436"/>
        </w:trPr>
        <w:tc>
          <w:tcPr>
            <w:tcW w:w="9176" w:type="dxa"/>
          </w:tcPr>
          <w:p w14:paraId="6F8DEDA5" w14:textId="1ECF143E" w:rsidR="005E352E" w:rsidRPr="00543B6E" w:rsidRDefault="005E352E" w:rsidP="004B61FB">
            <w:pPr>
              <w:rPr>
                <w:rFonts w:cs="Arial"/>
                <w:b/>
                <w:bCs/>
              </w:rPr>
            </w:pPr>
            <w:r w:rsidRPr="00B60E1E">
              <w:rPr>
                <w:rFonts w:cs="Arial"/>
                <w:b/>
                <w:bCs/>
              </w:rPr>
              <w:t xml:space="preserve">All applicants MUST register with NIH’s eRA Commons </w:t>
            </w:r>
            <w:proofErr w:type="gramStart"/>
            <w:r w:rsidRPr="00B60E1E">
              <w:rPr>
                <w:rFonts w:cs="Arial"/>
                <w:b/>
                <w:bCs/>
              </w:rPr>
              <w:t>in order to</w:t>
            </w:r>
            <w:proofErr w:type="gramEnd"/>
            <w:r w:rsidRPr="00B60E1E">
              <w:rPr>
                <w:rFonts w:cs="Arial"/>
                <w:b/>
                <w:bCs/>
              </w:rPr>
              <w:t xml:space="preserve"> submit an application. </w:t>
            </w:r>
            <w:r w:rsidRPr="00543B6E">
              <w:rPr>
                <w:rFonts w:cs="Arial"/>
                <w:b/>
                <w:bCs/>
                <w:u w:val="single"/>
              </w:rPr>
              <w:t>This process takes up to six weeks</w:t>
            </w:r>
            <w:r w:rsidRPr="00543B6E">
              <w:rPr>
                <w:rFonts w:cs="Arial"/>
                <w:b/>
                <w:bCs/>
              </w:rPr>
              <w:t>. If you believe you are interested in applying for this opportunity, you MUST start the registration process immediately. Do not wait to start this process. </w:t>
            </w:r>
          </w:p>
          <w:p w14:paraId="32E2B5B3" w14:textId="77777777" w:rsidR="005E352E" w:rsidRPr="00543B6E" w:rsidRDefault="005E352E" w:rsidP="004B61FB">
            <w:pPr>
              <w:rPr>
                <w:rFonts w:cs="Arial"/>
                <w:b/>
                <w:bCs/>
              </w:rPr>
            </w:pPr>
            <w:r w:rsidRPr="00543B6E">
              <w:rPr>
                <w:rFonts w:cs="Arial"/>
                <w:b/>
                <w:bCs/>
              </w:rPr>
              <w:t>WARNING: BY THE DEADLINE FOR THIS NOFO YOU MUST HAVE SUCCESSFULLY COMPLETED THE FOLLOWING TO SUBMIT AN APPLICATION:</w:t>
            </w:r>
          </w:p>
          <w:p w14:paraId="3E615717" w14:textId="77777777" w:rsidR="005E352E" w:rsidRPr="00543B6E" w:rsidRDefault="005E352E" w:rsidP="00E45BFF">
            <w:pPr>
              <w:numPr>
                <w:ilvl w:val="0"/>
                <w:numId w:val="42"/>
              </w:numPr>
              <w:rPr>
                <w:rFonts w:cs="Arial"/>
                <w:b/>
                <w:bCs/>
              </w:rPr>
            </w:pPr>
            <w:r w:rsidRPr="00543B6E">
              <w:rPr>
                <w:rFonts w:cs="Arial"/>
                <w:b/>
                <w:bCs/>
              </w:rPr>
              <w:t>The applicant organization MUST be registered in NIH’s eRA Commons; AND</w:t>
            </w:r>
          </w:p>
          <w:p w14:paraId="3756D6A3" w14:textId="77777777" w:rsidR="005E352E" w:rsidRPr="00543B6E" w:rsidRDefault="005E352E" w:rsidP="00E45BFF">
            <w:pPr>
              <w:numPr>
                <w:ilvl w:val="0"/>
                <w:numId w:val="42"/>
              </w:numPr>
              <w:rPr>
                <w:rFonts w:cs="Arial"/>
                <w:b/>
                <w:bCs/>
              </w:rPr>
            </w:pPr>
            <w:r w:rsidRPr="00543B6E">
              <w:rPr>
                <w:rFonts w:cs="Arial"/>
                <w:b/>
                <w:bCs/>
              </w:rPr>
              <w:t>The Project Director MUST have an active eRA Commons account (with the PI role) affiliated with the organization in eRA Commons.</w:t>
            </w:r>
          </w:p>
          <w:p w14:paraId="1974F76B" w14:textId="77777777" w:rsidR="005E352E" w:rsidRPr="00543B6E" w:rsidRDefault="005E352E" w:rsidP="004B61FB">
            <w:pPr>
              <w:rPr>
                <w:rFonts w:cs="Arial"/>
                <w:b/>
                <w:bCs/>
                <w:u w:val="single"/>
              </w:rPr>
            </w:pPr>
            <w:r w:rsidRPr="00543B6E">
              <w:rPr>
                <w:rFonts w:cs="Arial"/>
                <w:b/>
                <w:bCs/>
                <w:u w:val="single"/>
              </w:rPr>
              <w:t>No exceptions will be made. </w:t>
            </w:r>
          </w:p>
          <w:p w14:paraId="3744934C" w14:textId="17B7754A" w:rsidR="005E352E" w:rsidRPr="00543B6E" w:rsidRDefault="005E352E" w:rsidP="004B61FB">
            <w:pPr>
              <w:rPr>
                <w:rFonts w:cs="Arial"/>
              </w:rPr>
            </w:pPr>
            <w:r w:rsidRPr="00543B6E">
              <w:rPr>
                <w:rFonts w:cs="Arial"/>
              </w:rPr>
              <w:t xml:space="preserve">Applicants must also register with SAM and Grants.gov (see </w:t>
            </w:r>
            <w:hyperlink w:anchor="_Appendix_A_–_2" w:history="1">
              <w:r w:rsidRPr="00543B6E">
                <w:rPr>
                  <w:rStyle w:val="Hyperlink"/>
                  <w:rFonts w:cs="Arial"/>
                </w:rPr>
                <w:t>Appendix A</w:t>
              </w:r>
            </w:hyperlink>
            <w:r w:rsidRPr="00B60E1E">
              <w:rPr>
                <w:rFonts w:cs="Arial"/>
              </w:rPr>
              <w:t xml:space="preserve"> for all registration requirements). </w:t>
            </w:r>
          </w:p>
          <w:p w14:paraId="5CD392C4" w14:textId="5BC0C466" w:rsidR="005E352E" w:rsidRPr="00543B6E" w:rsidRDefault="005E352E" w:rsidP="004B61FB">
            <w:pPr>
              <w:rPr>
                <w:rFonts w:cs="Arial"/>
              </w:rPr>
            </w:pPr>
            <w:r w:rsidRPr="00543B6E">
              <w:rPr>
                <w:rFonts w:cs="Arial"/>
                <w:b/>
                <w:bCs/>
                <w:szCs w:val="24"/>
              </w:rPr>
              <w:t>DO NOT WAIT UNTIL THE LAST MINUTE TO SUBMIT THE APPLICATION.</w:t>
            </w:r>
            <w:r w:rsidR="008167B8">
              <w:rPr>
                <w:rFonts w:cs="Arial"/>
                <w:b/>
                <w:bCs/>
                <w:szCs w:val="24"/>
              </w:rPr>
              <w:t xml:space="preserve"> </w:t>
            </w:r>
            <w:r w:rsidRPr="00543B6E">
              <w:rPr>
                <w:rFonts w:cs="Arial"/>
                <w:b/>
                <w:bCs/>
                <w:szCs w:val="24"/>
              </w:rPr>
              <w:t>If you wait until the last minute, there is a strong possibility that the application will not be received without errors by the deadline.</w:t>
            </w:r>
          </w:p>
        </w:tc>
      </w:tr>
    </w:tbl>
    <w:p w14:paraId="6FCF73BF" w14:textId="77777777" w:rsidR="00BA3EA0" w:rsidRPr="00781334" w:rsidRDefault="00BA3EA0" w:rsidP="00453BE8">
      <w:pPr>
        <w:spacing w:after="0"/>
      </w:pPr>
      <w:bookmarkStart w:id="133" w:name="_Toc81925756"/>
      <w:bookmarkStart w:id="134" w:name="_Toc81983286"/>
      <w:bookmarkStart w:id="135" w:name="_Toc81983384"/>
      <w:bookmarkStart w:id="136" w:name="_3._FUNDING_LIMITATIONS/RESTRICTIONS"/>
      <w:bookmarkStart w:id="137" w:name="_3._FUNDING_LIMITATIONS/RESTRICTIONS_1"/>
      <w:bookmarkStart w:id="138" w:name="_Toc485307388"/>
      <w:bookmarkStart w:id="139" w:name="_Toc81577280"/>
      <w:bookmarkEnd w:id="128"/>
      <w:bookmarkEnd w:id="129"/>
      <w:bookmarkEnd w:id="130"/>
      <w:bookmarkEnd w:id="131"/>
      <w:bookmarkEnd w:id="133"/>
      <w:bookmarkEnd w:id="134"/>
      <w:bookmarkEnd w:id="135"/>
      <w:bookmarkEnd w:id="136"/>
      <w:bookmarkEnd w:id="137"/>
    </w:p>
    <w:p w14:paraId="11E426D0" w14:textId="7BE73454" w:rsidR="0037741F" w:rsidRPr="00781334" w:rsidRDefault="0037741F" w:rsidP="00E45BFF">
      <w:pPr>
        <w:pStyle w:val="Heading2"/>
        <w:numPr>
          <w:ilvl w:val="0"/>
          <w:numId w:val="79"/>
        </w:numPr>
        <w:spacing w:after="120"/>
        <w:contextualSpacing/>
      </w:pPr>
      <w:bookmarkStart w:id="140" w:name="_Toc131406597"/>
      <w:bookmarkEnd w:id="123"/>
      <w:r w:rsidRPr="00781334">
        <w:t>FUNDING LIMITATIONS/RESTRICTIONS</w:t>
      </w:r>
      <w:bookmarkEnd w:id="138"/>
      <w:bookmarkEnd w:id="139"/>
      <w:bookmarkEnd w:id="140"/>
    </w:p>
    <w:p w14:paraId="78B1B5CD" w14:textId="39210C22" w:rsidR="00AD3CA4" w:rsidRPr="00781334" w:rsidRDefault="000D4C55" w:rsidP="00353EF2">
      <w:pPr>
        <w:pStyle w:val="ListBullet"/>
        <w:tabs>
          <w:tab w:val="left" w:pos="1080"/>
        </w:tabs>
        <w:spacing w:after="0"/>
        <w:rPr>
          <w:rFonts w:cs="Arial"/>
        </w:rPr>
      </w:pPr>
      <w:r w:rsidRPr="00781334">
        <w:rPr>
          <w:rFonts w:cs="Arial"/>
        </w:rPr>
        <w:t xml:space="preserve">The funding restrictions for this project are </w:t>
      </w:r>
      <w:r w:rsidR="000B326C" w:rsidRPr="00781334">
        <w:rPr>
          <w:rFonts w:cs="Arial"/>
        </w:rPr>
        <w:t>below.</w:t>
      </w:r>
      <w:r w:rsidR="00F46888" w:rsidRPr="00781334">
        <w:rPr>
          <w:rFonts w:cs="Arial"/>
        </w:rPr>
        <w:t xml:space="preserve"> Be sure to identify these expenses in your proposed budget.</w:t>
      </w:r>
    </w:p>
    <w:p w14:paraId="3DE2CFB9" w14:textId="77777777" w:rsidR="000B326C" w:rsidRPr="00B60E1E" w:rsidRDefault="000B326C" w:rsidP="00C600E0">
      <w:pPr>
        <w:pStyle w:val="ListBullet"/>
        <w:tabs>
          <w:tab w:val="left" w:pos="1080"/>
        </w:tabs>
        <w:spacing w:after="0"/>
        <w:ind w:left="360"/>
        <w:rPr>
          <w:rFonts w:cs="Arial"/>
        </w:rPr>
      </w:pPr>
    </w:p>
    <w:p w14:paraId="54987B2C" w14:textId="4CC238CF" w:rsidR="00FB50FA" w:rsidRPr="001261C5" w:rsidRDefault="7EC2000B" w:rsidP="00031D01">
      <w:pPr>
        <w:pStyle w:val="ListBullet"/>
        <w:numPr>
          <w:ilvl w:val="0"/>
          <w:numId w:val="9"/>
        </w:numPr>
        <w:tabs>
          <w:tab w:val="left" w:pos="1080"/>
        </w:tabs>
        <w:spacing w:after="0"/>
        <w:ind w:left="720"/>
        <w:rPr>
          <w:rStyle w:val="StyleListBulletBoldChar"/>
          <w:rFonts w:cs="Arial"/>
        </w:rPr>
      </w:pPr>
      <w:r w:rsidRPr="001261C5">
        <w:rPr>
          <w:rFonts w:cs="Arial"/>
        </w:rPr>
        <w:t xml:space="preserve">No more than </w:t>
      </w:r>
      <w:r w:rsidR="001261C5">
        <w:rPr>
          <w:rFonts w:cs="Arial"/>
        </w:rPr>
        <w:t>10</w:t>
      </w:r>
      <w:r w:rsidRPr="001261C5">
        <w:rPr>
          <w:rFonts w:cs="Arial"/>
        </w:rPr>
        <w:t xml:space="preserve"> percent of the total grant award </w:t>
      </w:r>
      <w:r w:rsidR="19785CCC" w:rsidRPr="001261C5">
        <w:rPr>
          <w:rFonts w:cs="Arial"/>
        </w:rPr>
        <w:t xml:space="preserve">for the budget period </w:t>
      </w:r>
      <w:r w:rsidRPr="001261C5">
        <w:rPr>
          <w:rFonts w:cs="Arial"/>
        </w:rPr>
        <w:t xml:space="preserve">may be used for </w:t>
      </w:r>
      <w:r w:rsidR="00E10383" w:rsidRPr="001261C5">
        <w:rPr>
          <w:rFonts w:cs="Arial"/>
        </w:rPr>
        <w:t>administrative cost</w:t>
      </w:r>
      <w:r w:rsidR="0022795A" w:rsidRPr="001261C5">
        <w:rPr>
          <w:rFonts w:cs="Arial"/>
        </w:rPr>
        <w:t>s (i.e., indirect cost)</w:t>
      </w:r>
      <w:r w:rsidR="00E10383" w:rsidRPr="001261C5">
        <w:rPr>
          <w:rFonts w:cs="Arial"/>
        </w:rPr>
        <w:t xml:space="preserve"> and </w:t>
      </w:r>
      <w:r w:rsidRPr="001261C5">
        <w:rPr>
          <w:rFonts w:cs="Arial"/>
        </w:rPr>
        <w:t xml:space="preserve">developing the infrastructure necessary for expansion of services. </w:t>
      </w:r>
    </w:p>
    <w:p w14:paraId="3B4A71F6" w14:textId="77777777" w:rsidR="00C600E0" w:rsidRPr="00781334" w:rsidRDefault="00C600E0" w:rsidP="00043D35">
      <w:pPr>
        <w:pStyle w:val="ListBullet"/>
        <w:tabs>
          <w:tab w:val="left" w:pos="1080"/>
        </w:tabs>
        <w:spacing w:after="0"/>
        <w:ind w:left="720"/>
        <w:rPr>
          <w:rStyle w:val="StyleListBulletBoldChar"/>
          <w:rFonts w:cs="Arial"/>
        </w:rPr>
      </w:pPr>
    </w:p>
    <w:p w14:paraId="06FDFD23" w14:textId="227F4718" w:rsidR="0022795A" w:rsidRPr="00781334" w:rsidRDefault="7EC2000B" w:rsidP="00031D01">
      <w:pPr>
        <w:pStyle w:val="ListBullet"/>
        <w:numPr>
          <w:ilvl w:val="0"/>
          <w:numId w:val="9"/>
        </w:numPr>
        <w:tabs>
          <w:tab w:val="left" w:pos="1080"/>
        </w:tabs>
        <w:spacing w:after="0"/>
        <w:ind w:left="720"/>
        <w:rPr>
          <w:rFonts w:cs="Arial"/>
        </w:rPr>
      </w:pPr>
      <w:r w:rsidRPr="00C64D32">
        <w:rPr>
          <w:rFonts w:cs="Arial"/>
        </w:rPr>
        <w:t xml:space="preserve">No more than </w:t>
      </w:r>
      <w:r w:rsidR="7F568FBA" w:rsidRPr="00781334">
        <w:rPr>
          <w:rFonts w:cs="Arial"/>
        </w:rPr>
        <w:t>5</w:t>
      </w:r>
      <w:r w:rsidRPr="00781334">
        <w:rPr>
          <w:rFonts w:cs="Arial"/>
        </w:rPr>
        <w:t xml:space="preserve"> percent of the total grant award </w:t>
      </w:r>
      <w:r w:rsidR="19785CCC" w:rsidRPr="00781334">
        <w:rPr>
          <w:rFonts w:cs="Arial"/>
        </w:rPr>
        <w:t xml:space="preserve">for the budget period </w:t>
      </w:r>
      <w:r w:rsidRPr="00781334">
        <w:rPr>
          <w:rFonts w:cs="Arial"/>
        </w:rPr>
        <w:t>may be used for data collection, performance measurement, and performance assessment, including incentives for participating in the required data collection follow-up.</w:t>
      </w:r>
    </w:p>
    <w:p w14:paraId="154EB443" w14:textId="77777777" w:rsidR="003A7094" w:rsidRPr="00781334" w:rsidRDefault="003A7094" w:rsidP="00043D35">
      <w:pPr>
        <w:pStyle w:val="ListBullet"/>
        <w:tabs>
          <w:tab w:val="left" w:pos="1080"/>
        </w:tabs>
        <w:spacing w:after="0"/>
        <w:rPr>
          <w:rFonts w:cs="Arial"/>
        </w:rPr>
      </w:pPr>
    </w:p>
    <w:p w14:paraId="0D441252" w14:textId="73381944" w:rsidR="0022795A" w:rsidRPr="00543B6E" w:rsidRDefault="0022795A" w:rsidP="00E45BFF">
      <w:pPr>
        <w:pStyle w:val="ListParagraph"/>
        <w:numPr>
          <w:ilvl w:val="0"/>
          <w:numId w:val="75"/>
        </w:numPr>
        <w:tabs>
          <w:tab w:val="left" w:pos="1080"/>
        </w:tabs>
        <w:rPr>
          <w:rFonts w:cs="Arial"/>
          <w:szCs w:val="24"/>
        </w:rPr>
      </w:pPr>
      <w:r w:rsidRPr="00B60E1E">
        <w:rPr>
          <w:rFonts w:cs="Arial"/>
          <w:bCs/>
          <w:szCs w:val="24"/>
        </w:rPr>
        <w:t xml:space="preserve">Only </w:t>
      </w:r>
      <w:r w:rsidRPr="00543B6E">
        <w:rPr>
          <w:rFonts w:cs="Arial"/>
          <w:szCs w:val="24"/>
        </w:rPr>
        <w:t>U.S. Food and Drug Administration (FDA) – approved products that address opioid use disorder and/or opioid overdose can be purchased with Opioid SOR grant funds.</w:t>
      </w:r>
    </w:p>
    <w:p w14:paraId="4A2E4142" w14:textId="77777777" w:rsidR="0022795A" w:rsidRPr="00543B6E" w:rsidRDefault="0022795A" w:rsidP="00043D35">
      <w:pPr>
        <w:pStyle w:val="ListParagraph"/>
        <w:tabs>
          <w:tab w:val="left" w:pos="1080"/>
        </w:tabs>
        <w:rPr>
          <w:rFonts w:cs="Arial"/>
          <w:szCs w:val="24"/>
        </w:rPr>
      </w:pPr>
    </w:p>
    <w:p w14:paraId="3375EA71" w14:textId="71FCA1C1" w:rsidR="0022795A" w:rsidRPr="00543B6E" w:rsidRDefault="0022795A" w:rsidP="00E45BFF">
      <w:pPr>
        <w:pStyle w:val="ListParagraph"/>
        <w:numPr>
          <w:ilvl w:val="0"/>
          <w:numId w:val="75"/>
        </w:numPr>
        <w:tabs>
          <w:tab w:val="left" w:pos="1080"/>
        </w:tabs>
        <w:spacing w:after="0"/>
        <w:rPr>
          <w:rFonts w:cs="Arial"/>
        </w:rPr>
      </w:pPr>
      <w:r w:rsidRPr="00543B6E">
        <w:rPr>
          <w:rFonts w:cs="Arial"/>
        </w:rPr>
        <w:t xml:space="preserve">Funds may not be expended through the grant or a subaward by any agency which would deny any eligible client, patient or individual access to their program because of their use of FDA-approved medications for the treatment of substance use disorders (e.g., methadone, buprenorphine products including buprenorphine/naloxone combination formulations and buprenorphine </w:t>
      </w:r>
      <w:proofErr w:type="spellStart"/>
      <w:r w:rsidRPr="00543B6E">
        <w:rPr>
          <w:rFonts w:cs="Arial"/>
        </w:rPr>
        <w:t>monoproduct</w:t>
      </w:r>
      <w:proofErr w:type="spellEnd"/>
      <w:r w:rsidRPr="00543B6E">
        <w:rPr>
          <w:rFonts w:cs="Arial"/>
        </w:rPr>
        <w:t xml:space="preserve"> formulations, naltrexone products including extended-release and oral formulations or long acting products such as extended release injectable or buprenorphine.) Specifically, patients must be allowed to participate in methadone treatment rendered in accordance with current federal and state methadone dispensing regulations from an Opioid Treatment Program and ordered by a physician who has evaluated the client and determined that methadone is an appropriate medication treatment for the individual’s opioid use disorder. Similarly, medications available by prescription or office-based implantation must be permitted if it is appropriately authorized through prescription by a licensed prescriber or provider. In all cases, </w:t>
      </w:r>
      <w:r w:rsidR="787F0A16" w:rsidRPr="00543B6E">
        <w:rPr>
          <w:rFonts w:cs="Arial"/>
        </w:rPr>
        <w:t>MOUD</w:t>
      </w:r>
      <w:r w:rsidRPr="00543B6E">
        <w:rPr>
          <w:rFonts w:cs="Arial"/>
        </w:rPr>
        <w:t xml:space="preserve"> must be permitted to be continued for as long as the prescriber or treatment provider determines that the medication is clinically beneficial. Recipients must assure that clients will not be compelled to no longer use </w:t>
      </w:r>
      <w:r w:rsidR="787F0A16" w:rsidRPr="00543B6E">
        <w:rPr>
          <w:rFonts w:cs="Arial"/>
        </w:rPr>
        <w:t>MOUD</w:t>
      </w:r>
      <w:r w:rsidRPr="00543B6E">
        <w:rPr>
          <w:rFonts w:cs="Arial"/>
        </w:rPr>
        <w:t xml:space="preserve"> as part of the conditions of any programming if stopping is inconsistent with a licensed prescriber’s recommendation or valid prescription. </w:t>
      </w:r>
    </w:p>
    <w:p w14:paraId="1450A473" w14:textId="77777777" w:rsidR="0022795A" w:rsidRPr="00543B6E" w:rsidRDefault="0022795A" w:rsidP="00043D35">
      <w:pPr>
        <w:pStyle w:val="ListParagraph"/>
        <w:tabs>
          <w:tab w:val="left" w:pos="1080"/>
        </w:tabs>
        <w:rPr>
          <w:rFonts w:cs="Arial"/>
          <w:szCs w:val="24"/>
        </w:rPr>
      </w:pPr>
    </w:p>
    <w:p w14:paraId="5E1DCB95" w14:textId="7A2C7506" w:rsidR="00757F99" w:rsidRPr="00543B6E" w:rsidRDefault="0022795A" w:rsidP="00E45BFF">
      <w:pPr>
        <w:pStyle w:val="ListParagraph"/>
        <w:numPr>
          <w:ilvl w:val="0"/>
          <w:numId w:val="75"/>
        </w:numPr>
        <w:tabs>
          <w:tab w:val="left" w:pos="1080"/>
        </w:tabs>
        <w:rPr>
          <w:rFonts w:cs="Arial"/>
        </w:rPr>
      </w:pPr>
      <w:r w:rsidRPr="00543B6E">
        <w:rPr>
          <w:rFonts w:cs="Arial"/>
          <w:szCs w:val="24"/>
        </w:rPr>
        <w:t>No funding may be used to procure DATA waiver training by recipients or subrecipients of this funding.</w:t>
      </w:r>
    </w:p>
    <w:p w14:paraId="55C72342" w14:textId="5890DE4A" w:rsidR="0037741F" w:rsidRPr="00781334" w:rsidRDefault="00340A56" w:rsidP="00353EF2">
      <w:pPr>
        <w:tabs>
          <w:tab w:val="left" w:pos="1008"/>
        </w:tabs>
        <w:spacing w:after="0"/>
        <w:rPr>
          <w:rStyle w:val="Hyperlink"/>
          <w:rFonts w:cs="Arial"/>
          <w:b/>
          <w:bCs/>
          <w:color w:val="auto"/>
          <w:u w:val="none"/>
        </w:rPr>
      </w:pPr>
      <w:r w:rsidRPr="00781334">
        <w:rPr>
          <w:rStyle w:val="StyleBold"/>
          <w:rFonts w:cs="Arial"/>
        </w:rPr>
        <w:t>SAMHSA recipients</w:t>
      </w:r>
      <w:r w:rsidR="0037741F" w:rsidRPr="00781334">
        <w:rPr>
          <w:rStyle w:val="StyleBold"/>
          <w:rFonts w:cs="Arial"/>
        </w:rPr>
        <w:t xml:space="preserve"> must </w:t>
      </w:r>
      <w:r w:rsidRPr="00781334">
        <w:rPr>
          <w:rStyle w:val="StyleBold"/>
          <w:rFonts w:cs="Arial"/>
        </w:rPr>
        <w:t xml:space="preserve">also </w:t>
      </w:r>
      <w:r w:rsidR="0037741F" w:rsidRPr="00781334">
        <w:rPr>
          <w:rStyle w:val="StyleBold"/>
          <w:rFonts w:cs="Arial"/>
        </w:rPr>
        <w:t xml:space="preserve">comply with SAMHSA’s standard funding restrictions, which are included in </w:t>
      </w:r>
      <w:hyperlink w:anchor="_Appendix_H_–" w:history="1">
        <w:r w:rsidR="0037741F" w:rsidRPr="00781334">
          <w:rPr>
            <w:rStyle w:val="Hyperlink"/>
            <w:rFonts w:cs="Arial"/>
            <w:b/>
            <w:bCs/>
          </w:rPr>
          <w:t xml:space="preserve">Appendix </w:t>
        </w:r>
      </w:hyperlink>
      <w:r w:rsidR="00A23E3B" w:rsidRPr="00781334">
        <w:rPr>
          <w:rStyle w:val="Hyperlink"/>
          <w:rFonts w:cs="Arial"/>
          <w:b/>
          <w:bCs/>
        </w:rPr>
        <w:t>G</w:t>
      </w:r>
      <w:r w:rsidR="0022795A" w:rsidRPr="00781334">
        <w:rPr>
          <w:rStyle w:val="Hyperlink"/>
          <w:rFonts w:cs="Arial"/>
          <w:b/>
          <w:bCs/>
          <w:color w:val="auto"/>
          <w:u w:val="none"/>
        </w:rPr>
        <w:t xml:space="preserve"> </w:t>
      </w:r>
      <w:r w:rsidR="00570A9C" w:rsidRPr="00B60E1E">
        <w:rPr>
          <w:rFonts w:cs="Arial"/>
        </w:rPr>
        <w:t>–</w:t>
      </w:r>
      <w:r w:rsidR="0011677E" w:rsidRPr="00781334">
        <w:rPr>
          <w:rStyle w:val="Hyperlink"/>
          <w:rFonts w:cs="Arial"/>
          <w:b/>
          <w:bCs/>
          <w:color w:val="auto"/>
          <w:u w:val="none"/>
        </w:rPr>
        <w:t xml:space="preserve"> Standard</w:t>
      </w:r>
      <w:r w:rsidR="0037741F" w:rsidRPr="00781334">
        <w:rPr>
          <w:rStyle w:val="Hyperlink"/>
          <w:rFonts w:cs="Arial"/>
          <w:b/>
          <w:bCs/>
          <w:color w:val="auto"/>
          <w:u w:val="none"/>
        </w:rPr>
        <w:t xml:space="preserve"> Funding Restrictions. </w:t>
      </w:r>
      <w:bookmarkStart w:id="141" w:name="_3._REQUIRED_APPLICATION"/>
      <w:bookmarkEnd w:id="141"/>
    </w:p>
    <w:p w14:paraId="3D27B023" w14:textId="77777777" w:rsidR="00757F99" w:rsidRPr="00781334" w:rsidRDefault="00757F99" w:rsidP="00570A74">
      <w:pPr>
        <w:tabs>
          <w:tab w:val="left" w:pos="1008"/>
        </w:tabs>
        <w:spacing w:after="0"/>
        <w:ind w:left="360"/>
        <w:rPr>
          <w:rFonts w:cs="Arial"/>
          <w:b/>
          <w:bCs/>
        </w:rPr>
      </w:pPr>
    </w:p>
    <w:p w14:paraId="490E7CF4" w14:textId="1EC511DF" w:rsidR="00624BA7" w:rsidRDefault="00624BA7" w:rsidP="00E45BFF">
      <w:pPr>
        <w:pStyle w:val="Heading2"/>
        <w:numPr>
          <w:ilvl w:val="0"/>
          <w:numId w:val="79"/>
        </w:numPr>
        <w:tabs>
          <w:tab w:val="left" w:pos="1008"/>
        </w:tabs>
        <w:spacing w:after="0"/>
      </w:pPr>
      <w:bookmarkStart w:id="142" w:name="_Toc96064522"/>
      <w:bookmarkStart w:id="143" w:name="_Toc96064597"/>
      <w:bookmarkStart w:id="144" w:name="_Toc96064684"/>
      <w:bookmarkStart w:id="145" w:name="_Toc96068187"/>
      <w:bookmarkStart w:id="146" w:name="_Toc96064523"/>
      <w:bookmarkStart w:id="147" w:name="_Toc96064598"/>
      <w:bookmarkStart w:id="148" w:name="_Toc96064685"/>
      <w:bookmarkStart w:id="149" w:name="_Toc96068188"/>
      <w:bookmarkStart w:id="150" w:name="_Toc96064524"/>
      <w:bookmarkStart w:id="151" w:name="_Toc96064599"/>
      <w:bookmarkStart w:id="152" w:name="_Toc96064686"/>
      <w:bookmarkStart w:id="153" w:name="_Toc96068189"/>
      <w:bookmarkStart w:id="154" w:name="_Toc131406598"/>
      <w:bookmarkStart w:id="155" w:name="_Hlk70666620"/>
      <w:bookmarkEnd w:id="142"/>
      <w:bookmarkEnd w:id="143"/>
      <w:bookmarkEnd w:id="144"/>
      <w:bookmarkEnd w:id="145"/>
      <w:bookmarkEnd w:id="146"/>
      <w:bookmarkEnd w:id="147"/>
      <w:bookmarkEnd w:id="148"/>
      <w:bookmarkEnd w:id="149"/>
      <w:bookmarkEnd w:id="150"/>
      <w:bookmarkEnd w:id="151"/>
      <w:bookmarkEnd w:id="152"/>
      <w:bookmarkEnd w:id="153"/>
      <w:r w:rsidRPr="00781334">
        <w:t>OTHER SUBMISSION REQUIREMENTS</w:t>
      </w:r>
      <w:bookmarkEnd w:id="154"/>
    </w:p>
    <w:p w14:paraId="094B4CD7" w14:textId="77777777" w:rsidR="00D36FF6" w:rsidRPr="00D36FF6" w:rsidRDefault="00D36FF6" w:rsidP="00740B80">
      <w:pPr>
        <w:spacing w:after="0"/>
      </w:pPr>
    </w:p>
    <w:p w14:paraId="791A3D65" w14:textId="1F83CFDD" w:rsidR="00023539" w:rsidRPr="00781334" w:rsidRDefault="00624BA7" w:rsidP="00353EF2">
      <w:pPr>
        <w:pStyle w:val="ListParagraph"/>
        <w:tabs>
          <w:tab w:val="left" w:pos="1008"/>
        </w:tabs>
        <w:spacing w:after="0"/>
        <w:ind w:left="360" w:hanging="360"/>
        <w:rPr>
          <w:rFonts w:cs="Arial"/>
        </w:rPr>
      </w:pPr>
      <w:r w:rsidRPr="00781334">
        <w:rPr>
          <w:rFonts w:cs="Arial"/>
        </w:rPr>
        <w:t xml:space="preserve">See </w:t>
      </w:r>
      <w:hyperlink w:anchor="_Appendix_A_–_2" w:history="1">
        <w:r w:rsidRPr="00D36FF6">
          <w:rPr>
            <w:rStyle w:val="Hyperlink"/>
            <w:rFonts w:cs="Arial"/>
          </w:rPr>
          <w:t>Appendix A</w:t>
        </w:r>
      </w:hyperlink>
      <w:r w:rsidRPr="00781334">
        <w:rPr>
          <w:rFonts w:cs="Arial"/>
        </w:rPr>
        <w:t xml:space="preserve"> for specific information about submitting yo</w:t>
      </w:r>
      <w:bookmarkEnd w:id="111"/>
      <w:r w:rsidRPr="00781334">
        <w:rPr>
          <w:rFonts w:cs="Arial"/>
        </w:rPr>
        <w:t>ur application.</w:t>
      </w:r>
      <w:bookmarkStart w:id="156" w:name="_6._OTHER_SUBMISSION"/>
      <w:bookmarkStart w:id="157" w:name="_V._APPLICATION_REVIEW"/>
      <w:bookmarkStart w:id="158" w:name="_Toc485307390"/>
      <w:bookmarkStart w:id="159" w:name="_Toc81577282"/>
      <w:bookmarkStart w:id="160" w:name="_Hlk70690515"/>
      <w:bookmarkEnd w:id="119"/>
      <w:bookmarkEnd w:id="155"/>
      <w:bookmarkEnd w:id="156"/>
      <w:bookmarkEnd w:id="157"/>
    </w:p>
    <w:bookmarkEnd w:id="63"/>
    <w:p w14:paraId="78B8CC98" w14:textId="3498DD53" w:rsidR="007C150C" w:rsidRPr="00781334" w:rsidRDefault="007C150C">
      <w:pPr>
        <w:spacing w:after="0"/>
        <w:rPr>
          <w:rFonts w:cs="Arial"/>
          <w:b/>
          <w:bCs/>
          <w:kern w:val="32"/>
          <w:sz w:val="32"/>
          <w:szCs w:val="32"/>
        </w:rPr>
      </w:pPr>
    </w:p>
    <w:p w14:paraId="61B1D5C3" w14:textId="6F0D9FCF" w:rsidR="007E6EE1" w:rsidRPr="00781334" w:rsidRDefault="00602069" w:rsidP="00AC34BE">
      <w:pPr>
        <w:pStyle w:val="Heading1"/>
        <w:tabs>
          <w:tab w:val="left" w:pos="1008"/>
        </w:tabs>
      </w:pPr>
      <w:bookmarkStart w:id="161" w:name="_V._APPLICATION_REVIEW_1"/>
      <w:bookmarkStart w:id="162" w:name="_Toc131406599"/>
      <w:bookmarkEnd w:id="161"/>
      <w:r w:rsidRPr="00781334">
        <w:t>V</w:t>
      </w:r>
      <w:r w:rsidR="007E6EE1" w:rsidRPr="00781334">
        <w:t>.</w:t>
      </w:r>
      <w:r w:rsidR="007E6EE1" w:rsidRPr="00781334">
        <w:tab/>
        <w:t>APPLICATION REVIEW INFORMATION</w:t>
      </w:r>
      <w:bookmarkEnd w:id="158"/>
      <w:bookmarkEnd w:id="159"/>
      <w:bookmarkEnd w:id="162"/>
    </w:p>
    <w:p w14:paraId="7E62843C" w14:textId="6446F9F1" w:rsidR="007E6EE1" w:rsidRPr="00781334" w:rsidRDefault="007E6EE1" w:rsidP="00E45BFF">
      <w:pPr>
        <w:pStyle w:val="Heading2"/>
        <w:numPr>
          <w:ilvl w:val="0"/>
          <w:numId w:val="80"/>
        </w:numPr>
        <w:tabs>
          <w:tab w:val="clear" w:pos="720"/>
          <w:tab w:val="left" w:pos="360"/>
          <w:tab w:val="left" w:pos="1008"/>
        </w:tabs>
        <w:ind w:left="720" w:hanging="720"/>
      </w:pPr>
      <w:bookmarkStart w:id="163" w:name="_1._EVALUATION_CRITERIA"/>
      <w:bookmarkStart w:id="164" w:name="_Toc485307391"/>
      <w:bookmarkStart w:id="165" w:name="_Toc81577283"/>
      <w:bookmarkStart w:id="166" w:name="_Toc131406600"/>
      <w:bookmarkEnd w:id="160"/>
      <w:bookmarkEnd w:id="163"/>
      <w:r w:rsidRPr="00781334">
        <w:t>EVALUATION CRITERIA</w:t>
      </w:r>
      <w:bookmarkEnd w:id="164"/>
      <w:bookmarkEnd w:id="165"/>
      <w:bookmarkEnd w:id="166"/>
    </w:p>
    <w:p w14:paraId="28244067" w14:textId="79C8E028" w:rsidR="007E6EE1" w:rsidRDefault="007E6EE1" w:rsidP="00353EF2">
      <w:pPr>
        <w:tabs>
          <w:tab w:val="left" w:pos="1008"/>
        </w:tabs>
        <w:spacing w:after="0"/>
        <w:rPr>
          <w:rFonts w:cs="Arial"/>
        </w:rPr>
      </w:pPr>
      <w:r w:rsidRPr="00781334">
        <w:rPr>
          <w:rFonts w:cs="Arial"/>
        </w:rPr>
        <w:t>The Project Narrative describes what you intend to do with your project and includes the Evaluation Criteria in Sections A-E below.</w:t>
      </w:r>
      <w:r w:rsidR="008167B8">
        <w:rPr>
          <w:rFonts w:cs="Arial"/>
        </w:rPr>
        <w:t xml:space="preserve"> </w:t>
      </w:r>
      <w:r w:rsidRPr="00781334">
        <w:rPr>
          <w:rFonts w:cs="Arial"/>
        </w:rPr>
        <w:t>Your application will be reviewed and scored according to your response to the requirements in Sections A-E.</w:t>
      </w:r>
      <w:r w:rsidR="008167B8">
        <w:rPr>
          <w:rFonts w:cs="Arial"/>
        </w:rPr>
        <w:t xml:space="preserve"> </w:t>
      </w:r>
      <w:r w:rsidRPr="00781334">
        <w:rPr>
          <w:rFonts w:cs="Arial"/>
        </w:rPr>
        <w:t>In developing the Project Narrat</w:t>
      </w:r>
      <w:r w:rsidR="00757E8B" w:rsidRPr="00781334">
        <w:rPr>
          <w:rFonts w:cs="Arial"/>
        </w:rPr>
        <w:t>ive section of your application,</w:t>
      </w:r>
      <w:r w:rsidRPr="00781334">
        <w:rPr>
          <w:rFonts w:cs="Arial"/>
        </w:rPr>
        <w:t xml:space="preserve"> use these instructions, which have been tailored to this program.</w:t>
      </w:r>
      <w:r w:rsidR="008167B8">
        <w:rPr>
          <w:rFonts w:cs="Arial"/>
        </w:rPr>
        <w:t xml:space="preserve"> </w:t>
      </w:r>
    </w:p>
    <w:p w14:paraId="18A44602" w14:textId="77777777" w:rsidR="00997A73" w:rsidRPr="00781334" w:rsidRDefault="00997A73" w:rsidP="00997A73">
      <w:pPr>
        <w:pStyle w:val="ListBullet"/>
        <w:spacing w:after="0"/>
        <w:rPr>
          <w:rFonts w:cs="Arial"/>
        </w:rPr>
      </w:pPr>
    </w:p>
    <w:p w14:paraId="11C78AAF" w14:textId="77777777" w:rsidR="007E6EE1" w:rsidRPr="00781334" w:rsidRDefault="007E6EE1" w:rsidP="00997A73">
      <w:pPr>
        <w:pStyle w:val="ListBullet"/>
        <w:numPr>
          <w:ilvl w:val="0"/>
          <w:numId w:val="8"/>
        </w:numPr>
        <w:spacing w:after="0"/>
        <w:rPr>
          <w:rFonts w:cs="Arial"/>
        </w:rPr>
      </w:pPr>
      <w:r w:rsidRPr="00781334">
        <w:rPr>
          <w:rFonts w:cs="Arial"/>
        </w:rPr>
        <w:t xml:space="preserve">The Project Narrative (Sections A-E) together may be no longer than </w:t>
      </w:r>
      <w:r w:rsidR="003701A6" w:rsidRPr="00781334">
        <w:rPr>
          <w:rFonts w:cs="Arial"/>
          <w:b/>
        </w:rPr>
        <w:t>1</w:t>
      </w:r>
      <w:r w:rsidRPr="00781334">
        <w:rPr>
          <w:rFonts w:cs="Arial"/>
          <w:b/>
        </w:rPr>
        <w:t>0 pages</w:t>
      </w:r>
      <w:r w:rsidRPr="00781334">
        <w:rPr>
          <w:rFonts w:cs="Arial"/>
        </w:rPr>
        <w:t>.</w:t>
      </w:r>
    </w:p>
    <w:p w14:paraId="2F201831" w14:textId="5036F452" w:rsidR="007E6EE1" w:rsidRPr="00781334" w:rsidRDefault="007E6EE1" w:rsidP="00997A73">
      <w:pPr>
        <w:pStyle w:val="ListBullet"/>
        <w:numPr>
          <w:ilvl w:val="0"/>
          <w:numId w:val="8"/>
        </w:numPr>
        <w:spacing w:after="0"/>
        <w:rPr>
          <w:rFonts w:cs="Arial"/>
        </w:rPr>
      </w:pPr>
      <w:r w:rsidRPr="00781334">
        <w:rPr>
          <w:rFonts w:cs="Arial"/>
        </w:rPr>
        <w:t>You must use the five sections/headings listed below in deve</w:t>
      </w:r>
      <w:r w:rsidR="00A1699A" w:rsidRPr="00781334">
        <w:rPr>
          <w:rFonts w:cs="Arial"/>
        </w:rPr>
        <w:t xml:space="preserve">loping your Project Narrative. </w:t>
      </w:r>
      <w:r w:rsidR="00AA3216" w:rsidRPr="00781334">
        <w:rPr>
          <w:rFonts w:cs="Arial"/>
          <w:b/>
        </w:rPr>
        <w:t xml:space="preserve">You </w:t>
      </w:r>
      <w:r w:rsidR="00AA3216" w:rsidRPr="00781334">
        <w:rPr>
          <w:rFonts w:cs="Arial"/>
          <w:b/>
          <w:u w:val="single"/>
        </w:rPr>
        <w:t>must</w:t>
      </w:r>
      <w:r w:rsidRPr="00781334">
        <w:rPr>
          <w:rFonts w:cs="Arial"/>
          <w:b/>
        </w:rPr>
        <w:t xml:space="preserve"> </w:t>
      </w:r>
      <w:r w:rsidR="00386AF5" w:rsidRPr="00781334">
        <w:rPr>
          <w:rFonts w:cs="Arial"/>
          <w:b/>
        </w:rPr>
        <w:t>indicate the Section letter and number in your response</w:t>
      </w:r>
      <w:r w:rsidR="00A661D7" w:rsidRPr="00781334">
        <w:rPr>
          <w:rFonts w:cs="Arial"/>
        </w:rPr>
        <w:t xml:space="preserve">, </w:t>
      </w:r>
      <w:r w:rsidR="00A661D7" w:rsidRPr="00781334">
        <w:rPr>
          <w:rFonts w:cs="Arial"/>
          <w:b/>
        </w:rPr>
        <w:t>i.e</w:t>
      </w:r>
      <w:r w:rsidR="00386AF5" w:rsidRPr="00781334">
        <w:rPr>
          <w:rStyle w:val="StyleListBulletBoldChar"/>
          <w:rFonts w:cs="Arial"/>
          <w:b w:val="0"/>
          <w:bCs w:val="0"/>
        </w:rPr>
        <w:t>.,</w:t>
      </w:r>
      <w:r w:rsidR="00386AF5" w:rsidRPr="00781334">
        <w:rPr>
          <w:rStyle w:val="StyleListBulletBoldChar"/>
          <w:rFonts w:cs="Arial"/>
          <w:bCs w:val="0"/>
        </w:rPr>
        <w:t xml:space="preserve"> type “A-1”, “A-2”, etc., before your response to each question.</w:t>
      </w:r>
      <w:r w:rsidR="00A1699A" w:rsidRPr="00781334">
        <w:rPr>
          <w:rFonts w:cs="Arial"/>
        </w:rPr>
        <w:t xml:space="preserve"> </w:t>
      </w:r>
      <w:bookmarkStart w:id="167" w:name="_Hlk70690588"/>
      <w:r w:rsidR="00933E29" w:rsidRPr="00781334">
        <w:rPr>
          <w:rFonts w:cs="Arial"/>
        </w:rPr>
        <w:t>You do not need to type the full criterion in each section. You only need to include the letter and number of the criterion.</w:t>
      </w:r>
      <w:bookmarkEnd w:id="167"/>
      <w:r w:rsidR="00933E29" w:rsidRPr="00781334">
        <w:rPr>
          <w:rFonts w:cs="Arial"/>
        </w:rPr>
        <w:t xml:space="preserve"> </w:t>
      </w:r>
      <w:r w:rsidR="006E3E44" w:rsidRPr="00781334">
        <w:rPr>
          <w:rFonts w:cs="Arial"/>
        </w:rPr>
        <w:t xml:space="preserve">You may not combine two or more questions or refer to another section of the Project Narrative in your </w:t>
      </w:r>
      <w:r w:rsidR="006E3E44" w:rsidRPr="00781334">
        <w:rPr>
          <w:rFonts w:cs="Arial"/>
        </w:rPr>
        <w:lastRenderedPageBreak/>
        <w:t>response, such as indicating that t</w:t>
      </w:r>
      <w:r w:rsidR="00FA4402" w:rsidRPr="00781334">
        <w:rPr>
          <w:rFonts w:cs="Arial"/>
        </w:rPr>
        <w:t>he response for B.2 is in C.1</w:t>
      </w:r>
      <w:r w:rsidR="00A1699A" w:rsidRPr="00781334">
        <w:rPr>
          <w:rFonts w:cs="Arial"/>
        </w:rPr>
        <w:t xml:space="preserve">. </w:t>
      </w:r>
      <w:r w:rsidR="006E3E44" w:rsidRPr="00781334">
        <w:rPr>
          <w:rFonts w:cs="Arial"/>
          <w:b/>
        </w:rPr>
        <w:t>Only information included in the appropriate numbered question will be considered by reviewers.</w:t>
      </w:r>
      <w:r w:rsidR="006E3E44" w:rsidRPr="00781334">
        <w:rPr>
          <w:rFonts w:cs="Arial"/>
        </w:rPr>
        <w:t xml:space="preserve"> </w:t>
      </w:r>
      <w:r w:rsidRPr="00781334">
        <w:rPr>
          <w:rFonts w:cs="Arial"/>
        </w:rPr>
        <w:t>Your application will be scored according to how well you address the requirements for each section of the Project Narrative.</w:t>
      </w:r>
      <w:r w:rsidR="008167B8">
        <w:rPr>
          <w:rFonts w:cs="Arial"/>
        </w:rPr>
        <w:t xml:space="preserve"> </w:t>
      </w:r>
    </w:p>
    <w:p w14:paraId="7D4CE79D" w14:textId="77777777" w:rsidR="007E6EE1" w:rsidRPr="00781334" w:rsidRDefault="007E6EE1" w:rsidP="00E45BFF">
      <w:pPr>
        <w:pStyle w:val="ListBullet"/>
        <w:numPr>
          <w:ilvl w:val="0"/>
          <w:numId w:val="11"/>
        </w:numPr>
        <w:spacing w:after="0"/>
        <w:rPr>
          <w:rFonts w:cs="Arial"/>
        </w:rPr>
      </w:pPr>
      <w:r w:rsidRPr="00781334">
        <w:rPr>
          <w:rFonts w:cs="Arial"/>
        </w:rPr>
        <w:t>The number of points after each heading is the maximum number of points a review committee may assign to that sect</w:t>
      </w:r>
      <w:r w:rsidR="00A1699A" w:rsidRPr="00781334">
        <w:rPr>
          <w:rFonts w:cs="Arial"/>
        </w:rPr>
        <w:t xml:space="preserve">ion of your Project Narrative. </w:t>
      </w:r>
      <w:r w:rsidRPr="00781334">
        <w:rPr>
          <w:rFonts w:cs="Arial"/>
        </w:rPr>
        <w:t xml:space="preserve">Although scoring weights are not assigned to individual </w:t>
      </w:r>
      <w:r w:rsidR="006341BF" w:rsidRPr="00781334">
        <w:rPr>
          <w:rFonts w:cs="Arial"/>
        </w:rPr>
        <w:t>questions</w:t>
      </w:r>
      <w:r w:rsidRPr="00781334">
        <w:rPr>
          <w:rFonts w:cs="Arial"/>
        </w:rPr>
        <w:t xml:space="preserve">, </w:t>
      </w:r>
      <w:r w:rsidR="00BA5B18" w:rsidRPr="00781334">
        <w:rPr>
          <w:rFonts w:cs="Arial"/>
        </w:rPr>
        <w:t xml:space="preserve">each </w:t>
      </w:r>
      <w:r w:rsidR="00157DEC" w:rsidRPr="00781334">
        <w:rPr>
          <w:rFonts w:cs="Arial"/>
        </w:rPr>
        <w:t>question</w:t>
      </w:r>
      <w:r w:rsidR="00BA5B18" w:rsidRPr="00781334">
        <w:rPr>
          <w:rFonts w:cs="Arial"/>
        </w:rPr>
        <w:t xml:space="preserve"> is assessed in deriving the overall Section score.</w:t>
      </w:r>
    </w:p>
    <w:p w14:paraId="0A5E6DBF" w14:textId="1807219C" w:rsidR="00624BA7" w:rsidRDefault="00624BA7" w:rsidP="00E45BFF">
      <w:pPr>
        <w:pStyle w:val="ListBullet"/>
        <w:numPr>
          <w:ilvl w:val="0"/>
          <w:numId w:val="11"/>
        </w:numPr>
        <w:spacing w:after="0"/>
        <w:rPr>
          <w:rFonts w:cs="Arial"/>
        </w:rPr>
      </w:pPr>
      <w:bookmarkStart w:id="168" w:name="_Hlk70666685"/>
      <w:r w:rsidRPr="00781334">
        <w:rPr>
          <w:rFonts w:cs="Arial"/>
        </w:rPr>
        <w:t>Any cost sharing proposed in your application will not be a factor in the evaluation of your response to the Evaluation Criteria.</w:t>
      </w:r>
    </w:p>
    <w:p w14:paraId="28C2E6EA" w14:textId="77777777" w:rsidR="002C1BF5" w:rsidRPr="00781334" w:rsidRDefault="002C1BF5" w:rsidP="00997A73">
      <w:pPr>
        <w:pStyle w:val="ListBullet"/>
        <w:spacing w:after="0"/>
        <w:ind w:left="720"/>
        <w:rPr>
          <w:rFonts w:cs="Arial"/>
        </w:rPr>
      </w:pPr>
    </w:p>
    <w:p w14:paraId="585E3050" w14:textId="3B1E1724" w:rsidR="00672E9D" w:rsidRPr="00543B6E" w:rsidRDefault="003D4F06" w:rsidP="00353EF2">
      <w:pPr>
        <w:tabs>
          <w:tab w:val="left" w:pos="1260"/>
        </w:tabs>
        <w:spacing w:after="0"/>
        <w:rPr>
          <w:rFonts w:cs="Arial"/>
          <w:b/>
          <w:bCs/>
        </w:rPr>
      </w:pPr>
      <w:bookmarkStart w:id="169" w:name="_Section_A:_"/>
      <w:bookmarkStart w:id="170" w:name="_Hlk83112137"/>
      <w:bookmarkStart w:id="171" w:name="_Hlk80023439"/>
      <w:bookmarkStart w:id="172" w:name="_Toc197933217"/>
      <w:bookmarkStart w:id="173" w:name="_Toc228844885"/>
      <w:bookmarkStart w:id="174" w:name="_Toc265249662"/>
      <w:bookmarkStart w:id="175" w:name="_Toc266262539"/>
      <w:bookmarkStart w:id="176" w:name="_Toc266802924"/>
      <w:bookmarkEnd w:id="168"/>
      <w:bookmarkEnd w:id="169"/>
      <w:r w:rsidRPr="00B60E1E">
        <w:rPr>
          <w:rFonts w:cs="Arial"/>
          <w:b/>
          <w:bCs/>
        </w:rPr>
        <w:t>SECTION A</w:t>
      </w:r>
      <w:r w:rsidR="00FA4402" w:rsidRPr="00543B6E">
        <w:rPr>
          <w:rFonts w:cs="Arial"/>
          <w:b/>
          <w:bCs/>
        </w:rPr>
        <w:t>:</w:t>
      </w:r>
      <w:r w:rsidR="00477609" w:rsidRPr="00543B6E">
        <w:rPr>
          <w:rFonts w:cs="Arial"/>
          <w:b/>
          <w:bCs/>
        </w:rPr>
        <w:t xml:space="preserve"> </w:t>
      </w:r>
      <w:r w:rsidR="00FA4402" w:rsidRPr="00543B6E">
        <w:rPr>
          <w:rFonts w:cs="Arial"/>
          <w:b/>
          <w:bCs/>
        </w:rPr>
        <w:t>Population of Focus and Statement of Need</w:t>
      </w:r>
    </w:p>
    <w:p w14:paraId="48585633" w14:textId="2C95BC13" w:rsidR="00FA4402" w:rsidRPr="00543B6E" w:rsidRDefault="00FA4402" w:rsidP="00353EF2">
      <w:pPr>
        <w:spacing w:after="0"/>
        <w:ind w:left="1440"/>
        <w:rPr>
          <w:rFonts w:cs="Arial"/>
          <w:b/>
          <w:bCs/>
        </w:rPr>
      </w:pPr>
      <w:r w:rsidRPr="00543B6E">
        <w:rPr>
          <w:rFonts w:cs="Arial"/>
          <w:b/>
          <w:bCs/>
        </w:rPr>
        <w:t>(1</w:t>
      </w:r>
      <w:r w:rsidR="00087A64" w:rsidRPr="00543B6E">
        <w:rPr>
          <w:rFonts w:cs="Arial"/>
          <w:b/>
          <w:bCs/>
        </w:rPr>
        <w:t>5</w:t>
      </w:r>
      <w:r w:rsidRPr="00543B6E">
        <w:rPr>
          <w:rFonts w:cs="Arial"/>
          <w:b/>
          <w:bCs/>
        </w:rPr>
        <w:t xml:space="preserve"> points – approximately 1 page</w:t>
      </w:r>
      <w:r w:rsidR="009E0422" w:rsidRPr="00543B6E">
        <w:rPr>
          <w:rFonts w:cs="Arial"/>
          <w:b/>
          <w:bCs/>
        </w:rPr>
        <w:t xml:space="preserve"> </w:t>
      </w:r>
      <w:r w:rsidR="0043055C" w:rsidRPr="00543B6E">
        <w:rPr>
          <w:rFonts w:cs="Arial"/>
          <w:b/>
          <w:bCs/>
        </w:rPr>
        <w:t>[not including Attachment 8-</w:t>
      </w:r>
      <w:r w:rsidR="009E0422" w:rsidRPr="00543B6E">
        <w:rPr>
          <w:rFonts w:cs="Arial"/>
          <w:b/>
          <w:bCs/>
        </w:rPr>
        <w:t xml:space="preserve"> </w:t>
      </w:r>
      <w:r w:rsidR="0043055C" w:rsidRPr="00543B6E">
        <w:rPr>
          <w:rFonts w:cs="Arial"/>
          <w:b/>
          <w:bCs/>
        </w:rPr>
        <w:t>N</w:t>
      </w:r>
      <w:r w:rsidR="009E0422" w:rsidRPr="00543B6E">
        <w:rPr>
          <w:rFonts w:cs="Arial"/>
          <w:b/>
          <w:bCs/>
        </w:rPr>
        <w:t xml:space="preserve">eeds </w:t>
      </w:r>
      <w:r w:rsidR="0043055C" w:rsidRPr="00543B6E">
        <w:rPr>
          <w:rFonts w:cs="Arial"/>
          <w:b/>
          <w:bCs/>
        </w:rPr>
        <w:t>A</w:t>
      </w:r>
      <w:r w:rsidR="009E0422" w:rsidRPr="00543B6E">
        <w:rPr>
          <w:rFonts w:cs="Arial"/>
          <w:b/>
          <w:bCs/>
        </w:rPr>
        <w:t>ssessment</w:t>
      </w:r>
      <w:r w:rsidR="0043055C" w:rsidRPr="00543B6E">
        <w:rPr>
          <w:rFonts w:cs="Arial"/>
          <w:b/>
          <w:bCs/>
        </w:rPr>
        <w:t>]</w:t>
      </w:r>
      <w:r w:rsidRPr="00543B6E">
        <w:rPr>
          <w:rFonts w:cs="Arial"/>
          <w:b/>
          <w:bCs/>
        </w:rPr>
        <w:t>)</w:t>
      </w:r>
    </w:p>
    <w:bookmarkEnd w:id="170"/>
    <w:p w14:paraId="4EE36DE4" w14:textId="77777777" w:rsidR="003D4F06" w:rsidRPr="00543B6E" w:rsidRDefault="003D4F06" w:rsidP="00997A73">
      <w:pPr>
        <w:spacing w:after="0"/>
        <w:rPr>
          <w:rFonts w:cs="Arial"/>
          <w:b/>
          <w:bCs/>
        </w:rPr>
      </w:pPr>
    </w:p>
    <w:p w14:paraId="35332CAF" w14:textId="47B3DDCE" w:rsidR="000737E0" w:rsidRPr="00781334" w:rsidRDefault="00FA4402" w:rsidP="00E45BFF">
      <w:pPr>
        <w:pStyle w:val="ListParagraph"/>
        <w:numPr>
          <w:ilvl w:val="0"/>
          <w:numId w:val="30"/>
        </w:numPr>
        <w:spacing w:after="0"/>
        <w:rPr>
          <w:rFonts w:cs="Arial"/>
          <w:szCs w:val="24"/>
        </w:rPr>
      </w:pPr>
      <w:r w:rsidRPr="00781334">
        <w:rPr>
          <w:rFonts w:cs="Arial"/>
          <w:szCs w:val="24"/>
        </w:rPr>
        <w:t xml:space="preserve">Identify </w:t>
      </w:r>
      <w:r w:rsidR="00543802" w:rsidRPr="00781334">
        <w:rPr>
          <w:rFonts w:cs="Arial"/>
          <w:szCs w:val="24"/>
        </w:rPr>
        <w:t xml:space="preserve">and describe </w:t>
      </w:r>
      <w:r w:rsidRPr="00781334">
        <w:rPr>
          <w:rFonts w:cs="Arial"/>
          <w:szCs w:val="24"/>
        </w:rPr>
        <w:t xml:space="preserve">your population(s) of focus and the </w:t>
      </w:r>
      <w:r w:rsidR="003D0C03" w:rsidRPr="00781334">
        <w:rPr>
          <w:rFonts w:cs="Arial"/>
          <w:szCs w:val="24"/>
        </w:rPr>
        <w:t xml:space="preserve">geographic catchment area where </w:t>
      </w:r>
      <w:r w:rsidRPr="00781334">
        <w:rPr>
          <w:rFonts w:cs="Arial"/>
          <w:szCs w:val="24"/>
        </w:rPr>
        <w:t>services will be delivered</w:t>
      </w:r>
      <w:r w:rsidR="00D025DA" w:rsidRPr="00781334">
        <w:rPr>
          <w:rFonts w:cs="Arial"/>
          <w:szCs w:val="24"/>
        </w:rPr>
        <w:t xml:space="preserve"> that align with the intended population of focus of this </w:t>
      </w:r>
      <w:r w:rsidR="00C875EF" w:rsidRPr="00781334">
        <w:rPr>
          <w:rFonts w:cs="Arial"/>
          <w:szCs w:val="24"/>
        </w:rPr>
        <w:t>program.</w:t>
      </w:r>
      <w:r w:rsidR="008167B8">
        <w:rPr>
          <w:rFonts w:cs="Arial"/>
          <w:szCs w:val="24"/>
        </w:rPr>
        <w:t xml:space="preserve"> </w:t>
      </w:r>
      <w:r w:rsidR="009B5988" w:rsidRPr="00781334">
        <w:rPr>
          <w:rFonts w:cs="Arial"/>
          <w:szCs w:val="24"/>
        </w:rPr>
        <w:t>Provide a demographic profile of the population of focus in the catchment area in terms of race, ethnicity, federally recognized tribe (if applicable), language, sex, gender identity, sexual orientation, age, and socioeconomic status.</w:t>
      </w:r>
      <w:r w:rsidR="000737E0" w:rsidRPr="00781334">
        <w:rPr>
          <w:rFonts w:cs="Arial"/>
          <w:szCs w:val="24"/>
        </w:rPr>
        <w:t xml:space="preserve"> Discuss whether funding will also be used to address stimulant misuse. </w:t>
      </w:r>
    </w:p>
    <w:p w14:paraId="2B1FF390" w14:textId="77777777" w:rsidR="009B5988" w:rsidRPr="00781334" w:rsidRDefault="009B5988" w:rsidP="00997A73">
      <w:pPr>
        <w:pStyle w:val="ListParagraph"/>
        <w:spacing w:after="0"/>
        <w:ind w:left="1080" w:hanging="1080"/>
        <w:rPr>
          <w:rFonts w:cs="Arial"/>
          <w:szCs w:val="24"/>
        </w:rPr>
      </w:pPr>
    </w:p>
    <w:p w14:paraId="5117F9D7" w14:textId="3F031F35" w:rsidR="00FA4402" w:rsidRPr="00781334" w:rsidRDefault="00340A72" w:rsidP="00E45BFF">
      <w:pPr>
        <w:pStyle w:val="ListParagraph"/>
        <w:numPr>
          <w:ilvl w:val="0"/>
          <w:numId w:val="30"/>
        </w:numPr>
        <w:spacing w:after="0"/>
        <w:rPr>
          <w:rFonts w:cs="Arial"/>
        </w:rPr>
      </w:pPr>
      <w:bookmarkStart w:id="177" w:name="Section_A2"/>
      <w:bookmarkEnd w:id="177"/>
      <w:r w:rsidRPr="00781334">
        <w:rPr>
          <w:rFonts w:cs="Arial"/>
        </w:rPr>
        <w:t>Based on your Needs Assessment, d</w:t>
      </w:r>
      <w:r w:rsidR="00FA4402" w:rsidRPr="00781334">
        <w:rPr>
          <w:rFonts w:cs="Arial"/>
        </w:rPr>
        <w:t xml:space="preserve">escribe the extent of the problem in the catchment area, including service gaps, and document the extent of the need (i.e., current prevalence rates or incidence data) for the population(s) of focus identified in your response to A.1. Identify the source of the data. </w:t>
      </w:r>
    </w:p>
    <w:p w14:paraId="6F91CDEB" w14:textId="77777777" w:rsidR="00340A72" w:rsidRPr="00781334" w:rsidRDefault="00340A72" w:rsidP="00740B80">
      <w:pPr>
        <w:pStyle w:val="ListParagraph"/>
        <w:ind w:hanging="1080"/>
        <w:rPr>
          <w:rFonts w:cs="Arial"/>
        </w:rPr>
      </w:pPr>
    </w:p>
    <w:p w14:paraId="4E6ABAEC" w14:textId="6BA88FF3" w:rsidR="00340A72" w:rsidRPr="00781334" w:rsidRDefault="00340A72" w:rsidP="00353EF2">
      <w:pPr>
        <w:pStyle w:val="ListParagraph"/>
        <w:ind w:left="360"/>
        <w:rPr>
          <w:rFonts w:cs="Arial"/>
        </w:rPr>
      </w:pPr>
      <w:r w:rsidRPr="00781334">
        <w:rPr>
          <w:rFonts w:cs="Arial"/>
        </w:rPr>
        <w:t xml:space="preserve">In </w:t>
      </w:r>
      <w:r w:rsidRPr="00781334">
        <w:rPr>
          <w:rFonts w:cs="Arial"/>
          <w:b/>
          <w:bCs/>
        </w:rPr>
        <w:t xml:space="preserve">Attachment </w:t>
      </w:r>
      <w:r w:rsidR="0045538D" w:rsidRPr="00781334">
        <w:rPr>
          <w:rFonts w:cs="Arial"/>
          <w:b/>
          <w:bCs/>
        </w:rPr>
        <w:t>8</w:t>
      </w:r>
      <w:r w:rsidR="007F1C74" w:rsidRPr="00781334">
        <w:rPr>
          <w:rFonts w:cs="Arial"/>
          <w:b/>
          <w:bCs/>
        </w:rPr>
        <w:t>*</w:t>
      </w:r>
      <w:r w:rsidRPr="00781334">
        <w:rPr>
          <w:rFonts w:cs="Arial"/>
        </w:rPr>
        <w:t>, provide your Needs Assessment</w:t>
      </w:r>
      <w:r w:rsidR="00554EB5" w:rsidRPr="00781334">
        <w:rPr>
          <w:rFonts w:cs="Arial"/>
        </w:rPr>
        <w:t xml:space="preserve">. It must include the </w:t>
      </w:r>
      <w:r w:rsidR="000112C3" w:rsidRPr="00781334">
        <w:rPr>
          <w:rFonts w:cs="Arial"/>
        </w:rPr>
        <w:t>required elements for the Needs Assessment outlined</w:t>
      </w:r>
      <w:r w:rsidR="00554EB5" w:rsidRPr="00781334">
        <w:rPr>
          <w:rFonts w:cs="Arial"/>
        </w:rPr>
        <w:t xml:space="preserve"> in Section I-1.3-</w:t>
      </w:r>
      <w:r w:rsidR="000112C3" w:rsidRPr="00781334">
        <w:rPr>
          <w:rFonts w:cs="Arial"/>
        </w:rPr>
        <w:t xml:space="preserve"> </w:t>
      </w:r>
      <w:r w:rsidR="00554EB5" w:rsidRPr="00781334">
        <w:rPr>
          <w:rFonts w:cs="Arial"/>
        </w:rPr>
        <w:t xml:space="preserve">Required Activities. </w:t>
      </w:r>
    </w:p>
    <w:p w14:paraId="478CEC4B" w14:textId="0C6AA190" w:rsidR="00672E9D" w:rsidRPr="00543B6E" w:rsidRDefault="003D4F06" w:rsidP="00353EF2">
      <w:pPr>
        <w:tabs>
          <w:tab w:val="left" w:pos="1530"/>
        </w:tabs>
        <w:spacing w:after="0"/>
        <w:rPr>
          <w:rFonts w:cs="Arial"/>
          <w:b/>
          <w:bCs/>
        </w:rPr>
      </w:pPr>
      <w:bookmarkStart w:id="178" w:name="_Section_B:_Proposed"/>
      <w:bookmarkStart w:id="179" w:name="_Section_B:_"/>
      <w:bookmarkStart w:id="180" w:name="Section_B"/>
      <w:bookmarkStart w:id="181" w:name="_Toc197933214"/>
      <w:bookmarkStart w:id="182" w:name="_Hlk83112188"/>
      <w:bookmarkEnd w:id="178"/>
      <w:bookmarkEnd w:id="179"/>
      <w:r w:rsidRPr="00B60E1E">
        <w:rPr>
          <w:rFonts w:cs="Arial"/>
          <w:b/>
          <w:bCs/>
        </w:rPr>
        <w:t xml:space="preserve">SECTION </w:t>
      </w:r>
      <w:r w:rsidR="00FA4402" w:rsidRPr="001F3594">
        <w:rPr>
          <w:rFonts w:cs="Arial"/>
          <w:b/>
          <w:bCs/>
        </w:rPr>
        <w:t>B</w:t>
      </w:r>
      <w:bookmarkEnd w:id="180"/>
      <w:r w:rsidR="00FA4402" w:rsidRPr="001F3594">
        <w:rPr>
          <w:rFonts w:cs="Arial"/>
          <w:b/>
          <w:bCs/>
        </w:rPr>
        <w:t>:</w:t>
      </w:r>
      <w:r w:rsidR="002C1BF5">
        <w:rPr>
          <w:rFonts w:cs="Arial"/>
          <w:b/>
          <w:bCs/>
        </w:rPr>
        <w:tab/>
      </w:r>
      <w:r w:rsidR="00FA4402" w:rsidRPr="001F3594">
        <w:rPr>
          <w:rFonts w:cs="Arial"/>
          <w:b/>
          <w:bCs/>
        </w:rPr>
        <w:t>Proposed Implementation Approach</w:t>
      </w:r>
    </w:p>
    <w:p w14:paraId="1FD8982E" w14:textId="71C4D0D9" w:rsidR="00FA4402" w:rsidRPr="00543B6E" w:rsidRDefault="00FA4402" w:rsidP="00353EF2">
      <w:pPr>
        <w:spacing w:after="0"/>
        <w:ind w:left="1530"/>
        <w:rPr>
          <w:rFonts w:cs="Arial"/>
          <w:b/>
          <w:bCs/>
        </w:rPr>
      </w:pPr>
      <w:r w:rsidRPr="00543B6E">
        <w:rPr>
          <w:rFonts w:cs="Arial"/>
          <w:b/>
          <w:bCs/>
        </w:rPr>
        <w:t>(30 points – approximately 5 pages</w:t>
      </w:r>
      <w:r w:rsidR="00284A0C" w:rsidRPr="00543B6E">
        <w:rPr>
          <w:rFonts w:cs="Arial"/>
          <w:b/>
          <w:bCs/>
        </w:rPr>
        <w:t xml:space="preserve"> </w:t>
      </w:r>
      <w:r w:rsidR="0043055C" w:rsidRPr="00543B6E">
        <w:rPr>
          <w:rFonts w:cs="Arial"/>
          <w:b/>
          <w:bCs/>
        </w:rPr>
        <w:t>[</w:t>
      </w:r>
      <w:r w:rsidR="00284A0C" w:rsidRPr="00543B6E">
        <w:rPr>
          <w:rFonts w:cs="Arial"/>
          <w:b/>
          <w:bCs/>
        </w:rPr>
        <w:t>not including Attachment</w:t>
      </w:r>
      <w:r w:rsidR="0031386E" w:rsidRPr="00543B6E">
        <w:rPr>
          <w:rFonts w:cs="Arial"/>
          <w:b/>
          <w:bCs/>
        </w:rPr>
        <w:t xml:space="preserve"> </w:t>
      </w:r>
      <w:r w:rsidR="00321685">
        <w:rPr>
          <w:rFonts w:cs="Arial"/>
          <w:b/>
          <w:bCs/>
        </w:rPr>
        <w:t>9</w:t>
      </w:r>
      <w:r w:rsidR="00321685" w:rsidRPr="00543B6E">
        <w:rPr>
          <w:rFonts w:cs="Arial"/>
          <w:b/>
          <w:bCs/>
        </w:rPr>
        <w:t xml:space="preserve"> </w:t>
      </w:r>
      <w:r w:rsidR="006700F8" w:rsidRPr="00543B6E">
        <w:rPr>
          <w:rFonts w:cs="Arial"/>
          <w:b/>
          <w:bCs/>
        </w:rPr>
        <w:t xml:space="preserve">– </w:t>
      </w:r>
      <w:r w:rsidR="0031386E" w:rsidRPr="00543B6E">
        <w:rPr>
          <w:rFonts w:cs="Arial"/>
          <w:b/>
          <w:bCs/>
        </w:rPr>
        <w:t>Stra</w:t>
      </w:r>
      <w:r w:rsidR="002C5976" w:rsidRPr="00543B6E">
        <w:rPr>
          <w:rFonts w:cs="Arial"/>
          <w:b/>
          <w:bCs/>
        </w:rPr>
        <w:t>tegic Plan</w:t>
      </w:r>
      <w:r w:rsidR="0031386E" w:rsidRPr="00543B6E">
        <w:rPr>
          <w:rFonts w:cs="Arial"/>
          <w:b/>
          <w:bCs/>
        </w:rPr>
        <w:t xml:space="preserve"> and</w:t>
      </w:r>
      <w:r w:rsidR="0043055C" w:rsidRPr="00543B6E">
        <w:rPr>
          <w:rFonts w:cs="Arial"/>
          <w:b/>
          <w:bCs/>
        </w:rPr>
        <w:t xml:space="preserve"> Attachment</w:t>
      </w:r>
      <w:r w:rsidR="00284A0C" w:rsidRPr="00543B6E">
        <w:rPr>
          <w:rFonts w:cs="Arial"/>
          <w:b/>
          <w:bCs/>
        </w:rPr>
        <w:t xml:space="preserve"> 4 – Project Timeline</w:t>
      </w:r>
      <w:r w:rsidR="0043055C" w:rsidRPr="00543B6E">
        <w:rPr>
          <w:rFonts w:cs="Arial"/>
          <w:b/>
          <w:bCs/>
        </w:rPr>
        <w:t>]</w:t>
      </w:r>
      <w:r w:rsidRPr="00543B6E">
        <w:rPr>
          <w:rFonts w:cs="Arial"/>
          <w:b/>
          <w:bCs/>
        </w:rPr>
        <w:t>)</w:t>
      </w:r>
      <w:bookmarkEnd w:id="181"/>
      <w:r w:rsidRPr="00543B6E">
        <w:rPr>
          <w:rFonts w:cs="Arial"/>
          <w:b/>
          <w:bCs/>
        </w:rPr>
        <w:t xml:space="preserve"> </w:t>
      </w:r>
    </w:p>
    <w:bookmarkEnd w:id="182"/>
    <w:p w14:paraId="24E0F86A" w14:textId="77777777" w:rsidR="003D4F06" w:rsidRPr="00543B6E" w:rsidRDefault="003D4F06" w:rsidP="00570A74">
      <w:pPr>
        <w:spacing w:after="0"/>
        <w:rPr>
          <w:rFonts w:cs="Arial"/>
          <w:b/>
          <w:bCs/>
        </w:rPr>
      </w:pPr>
    </w:p>
    <w:p w14:paraId="5352E5D7" w14:textId="50D40C95" w:rsidR="00FA4402" w:rsidRPr="00781334" w:rsidRDefault="42A7A964" w:rsidP="00E45BFF">
      <w:pPr>
        <w:pStyle w:val="ListParagraph"/>
        <w:numPr>
          <w:ilvl w:val="0"/>
          <w:numId w:val="77"/>
        </w:numPr>
        <w:rPr>
          <w:rFonts w:cs="Arial"/>
        </w:rPr>
      </w:pPr>
      <w:r w:rsidRPr="00781334">
        <w:rPr>
          <w:rFonts w:cs="Arial"/>
        </w:rPr>
        <w:t xml:space="preserve">Describe the goals and </w:t>
      </w:r>
      <w:r w:rsidR="2B1DF570" w:rsidRPr="00781334">
        <w:rPr>
          <w:rFonts w:cs="Arial"/>
        </w:rPr>
        <w:t xml:space="preserve">measurable </w:t>
      </w:r>
      <w:r w:rsidRPr="00781334">
        <w:rPr>
          <w:rFonts w:cs="Arial"/>
        </w:rPr>
        <w:t xml:space="preserve">objectives (see </w:t>
      </w:r>
      <w:hyperlink w:anchor="_Appendix_F_–_1" w:history="1">
        <w:r w:rsidR="00125EF1">
          <w:rPr>
            <w:rStyle w:val="Hyperlink"/>
            <w:rFonts w:cs="Arial"/>
          </w:rPr>
          <w:t>Appendix D</w:t>
        </w:r>
      </w:hyperlink>
      <w:r w:rsidRPr="00781334">
        <w:rPr>
          <w:rFonts w:cs="Arial"/>
        </w:rPr>
        <w:t xml:space="preserve">) of the proposed project and align them with the Statement of Need </w:t>
      </w:r>
      <w:r w:rsidR="6589EC21" w:rsidRPr="00781334">
        <w:rPr>
          <w:rFonts w:cs="Arial"/>
        </w:rPr>
        <w:t>described</w:t>
      </w:r>
      <w:r w:rsidRPr="00781334">
        <w:rPr>
          <w:rFonts w:cs="Arial"/>
        </w:rPr>
        <w:t xml:space="preserve"> in A.2.</w:t>
      </w:r>
      <w:r w:rsidR="6589EC21" w:rsidRPr="00781334">
        <w:rPr>
          <w:rFonts w:cs="Arial"/>
        </w:rPr>
        <w:t>, as well as your Strategic Plan</w:t>
      </w:r>
      <w:r w:rsidR="384C6B69" w:rsidRPr="00781334">
        <w:rPr>
          <w:rFonts w:cs="Arial"/>
        </w:rPr>
        <w:t>.</w:t>
      </w:r>
      <w:r w:rsidR="008167B8">
        <w:rPr>
          <w:rFonts w:cs="Arial"/>
        </w:rPr>
        <w:t xml:space="preserve"> </w:t>
      </w:r>
      <w:r w:rsidR="384C6B69" w:rsidRPr="00781334">
        <w:rPr>
          <w:rFonts w:cs="Arial"/>
        </w:rPr>
        <w:t xml:space="preserve">In </w:t>
      </w:r>
      <w:r w:rsidR="384C6B69" w:rsidRPr="00781334">
        <w:rPr>
          <w:rFonts w:cs="Arial"/>
          <w:b/>
          <w:bCs/>
        </w:rPr>
        <w:t xml:space="preserve">Attachment </w:t>
      </w:r>
      <w:r w:rsidR="103CEF67" w:rsidRPr="00781334">
        <w:rPr>
          <w:rFonts w:cs="Arial"/>
          <w:b/>
          <w:bCs/>
        </w:rPr>
        <w:t>9</w:t>
      </w:r>
      <w:r w:rsidR="007F1C74" w:rsidRPr="00781334">
        <w:rPr>
          <w:rFonts w:cs="Arial"/>
          <w:b/>
          <w:bCs/>
        </w:rPr>
        <w:t>*</w:t>
      </w:r>
      <w:r w:rsidR="384C6B69" w:rsidRPr="00781334">
        <w:rPr>
          <w:rFonts w:cs="Arial"/>
        </w:rPr>
        <w:t>, provide your Strategic Plan. It must address the required elements outlined in Section I-1.3- Required Activities</w:t>
      </w:r>
      <w:r w:rsidR="63EAC4D1" w:rsidRPr="00781334">
        <w:rPr>
          <w:rFonts w:cs="Arial"/>
        </w:rPr>
        <w:t>.</w:t>
      </w:r>
      <w:r w:rsidR="008167B8">
        <w:rPr>
          <w:rFonts w:cs="Arial"/>
        </w:rPr>
        <w:t xml:space="preserve"> </w:t>
      </w:r>
      <w:bookmarkStart w:id="183" w:name="_Hlk70690910"/>
      <w:r w:rsidR="154F5B3E" w:rsidRPr="00781334">
        <w:rPr>
          <w:rFonts w:cs="Arial"/>
        </w:rPr>
        <w:t>Provide the following table:</w:t>
      </w:r>
    </w:p>
    <w:tbl>
      <w:tblPr>
        <w:tblStyle w:val="TableGrid"/>
        <w:tblW w:w="0" w:type="auto"/>
        <w:tblInd w:w="360" w:type="dxa"/>
        <w:tblLook w:val="04A0" w:firstRow="1" w:lastRow="0" w:firstColumn="1" w:lastColumn="0" w:noHBand="0" w:noVBand="1"/>
      </w:tblPr>
      <w:tblGrid>
        <w:gridCol w:w="1966"/>
        <w:gridCol w:w="2069"/>
        <w:gridCol w:w="2434"/>
        <w:gridCol w:w="2511"/>
      </w:tblGrid>
      <w:tr w:rsidR="008429E1" w:rsidRPr="00781334" w14:paraId="57333283" w14:textId="77777777" w:rsidTr="043823B6">
        <w:tc>
          <w:tcPr>
            <w:tcW w:w="898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95A45C4" w14:textId="44601168" w:rsidR="008429E1" w:rsidRPr="00781334" w:rsidRDefault="008429E1" w:rsidP="008429E1">
            <w:pPr>
              <w:spacing w:after="200"/>
              <w:jc w:val="center"/>
              <w:rPr>
                <w:rFonts w:cs="Arial"/>
                <w:szCs w:val="24"/>
              </w:rPr>
            </w:pPr>
            <w:r w:rsidRPr="00781334">
              <w:rPr>
                <w:rFonts w:cs="Arial"/>
                <w:szCs w:val="24"/>
              </w:rPr>
              <w:t xml:space="preserve">Number of Unduplicated </w:t>
            </w:r>
            <w:r w:rsidR="007829C6" w:rsidRPr="00781334">
              <w:rPr>
                <w:rFonts w:cs="Arial"/>
                <w:szCs w:val="24"/>
              </w:rPr>
              <w:t xml:space="preserve">Individuals </w:t>
            </w:r>
            <w:r w:rsidRPr="00781334">
              <w:rPr>
                <w:rFonts w:cs="Arial"/>
                <w:szCs w:val="24"/>
              </w:rPr>
              <w:t xml:space="preserve">to be </w:t>
            </w:r>
            <w:r w:rsidR="007829C6" w:rsidRPr="00781334">
              <w:rPr>
                <w:rFonts w:cs="Arial"/>
                <w:szCs w:val="24"/>
              </w:rPr>
              <w:t>S</w:t>
            </w:r>
            <w:r w:rsidRPr="00781334">
              <w:rPr>
                <w:rFonts w:cs="Arial"/>
                <w:szCs w:val="24"/>
              </w:rPr>
              <w:t xml:space="preserve">erved with </w:t>
            </w:r>
            <w:r w:rsidR="007829C6" w:rsidRPr="00781334">
              <w:rPr>
                <w:rFonts w:cs="Arial"/>
                <w:szCs w:val="24"/>
              </w:rPr>
              <w:t>G</w:t>
            </w:r>
            <w:r w:rsidRPr="00781334">
              <w:rPr>
                <w:rFonts w:cs="Arial"/>
                <w:szCs w:val="24"/>
              </w:rPr>
              <w:t xml:space="preserve">rant </w:t>
            </w:r>
            <w:r w:rsidR="007829C6" w:rsidRPr="00781334">
              <w:rPr>
                <w:rFonts w:cs="Arial"/>
                <w:szCs w:val="24"/>
              </w:rPr>
              <w:t>F</w:t>
            </w:r>
            <w:r w:rsidRPr="00781334">
              <w:rPr>
                <w:rFonts w:cs="Arial"/>
                <w:szCs w:val="24"/>
              </w:rPr>
              <w:t>unds</w:t>
            </w:r>
          </w:p>
        </w:tc>
      </w:tr>
      <w:tr w:rsidR="00BA38E7" w:rsidRPr="00781334" w14:paraId="4A5F3161" w14:textId="77777777" w:rsidTr="043823B6">
        <w:tc>
          <w:tcPr>
            <w:tcW w:w="196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DFDF18" w14:textId="77777777" w:rsidR="00BA38E7" w:rsidRPr="00781334" w:rsidRDefault="00BA38E7" w:rsidP="0010130D">
            <w:pPr>
              <w:spacing w:after="200"/>
              <w:jc w:val="center"/>
              <w:rPr>
                <w:rFonts w:cs="Arial"/>
                <w:szCs w:val="24"/>
              </w:rPr>
            </w:pPr>
          </w:p>
        </w:tc>
        <w:tc>
          <w:tcPr>
            <w:tcW w:w="20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77777777" w:rsidR="00BA38E7" w:rsidRPr="00781334" w:rsidRDefault="00BA38E7" w:rsidP="0010130D">
            <w:pPr>
              <w:spacing w:after="200"/>
              <w:jc w:val="center"/>
              <w:rPr>
                <w:rFonts w:cs="Arial"/>
                <w:szCs w:val="24"/>
              </w:rPr>
            </w:pPr>
            <w:r w:rsidRPr="00781334">
              <w:rPr>
                <w:rFonts w:cs="Arial"/>
                <w:szCs w:val="24"/>
              </w:rPr>
              <w:t>Year 1</w:t>
            </w:r>
          </w:p>
        </w:tc>
        <w:tc>
          <w:tcPr>
            <w:tcW w:w="243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77777777" w:rsidR="00BA38E7" w:rsidRPr="00781334" w:rsidRDefault="00BA38E7" w:rsidP="0010130D">
            <w:pPr>
              <w:spacing w:after="200"/>
              <w:jc w:val="center"/>
              <w:rPr>
                <w:rFonts w:cs="Arial"/>
                <w:szCs w:val="24"/>
              </w:rPr>
            </w:pPr>
            <w:r w:rsidRPr="00781334">
              <w:rPr>
                <w:rFonts w:cs="Arial"/>
                <w:szCs w:val="24"/>
              </w:rPr>
              <w:t>Year 2</w:t>
            </w:r>
          </w:p>
        </w:tc>
        <w:tc>
          <w:tcPr>
            <w:tcW w:w="251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77777777" w:rsidR="00BA38E7" w:rsidRPr="00781334" w:rsidRDefault="00BA38E7" w:rsidP="0010130D">
            <w:pPr>
              <w:spacing w:after="200"/>
              <w:jc w:val="center"/>
              <w:rPr>
                <w:rFonts w:cs="Arial"/>
                <w:szCs w:val="24"/>
              </w:rPr>
            </w:pPr>
            <w:r w:rsidRPr="00781334">
              <w:rPr>
                <w:rFonts w:cs="Arial"/>
                <w:szCs w:val="24"/>
              </w:rPr>
              <w:t>Total</w:t>
            </w:r>
          </w:p>
        </w:tc>
      </w:tr>
      <w:tr w:rsidR="00BA38E7" w:rsidRPr="00781334" w14:paraId="4360DFA2" w14:textId="77777777" w:rsidTr="043823B6">
        <w:tc>
          <w:tcPr>
            <w:tcW w:w="196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2A5E08" w14:textId="6A6E258C" w:rsidR="00BA38E7" w:rsidRPr="00781334" w:rsidRDefault="00BA38E7" w:rsidP="0010130D">
            <w:pPr>
              <w:spacing w:after="200"/>
              <w:rPr>
                <w:rFonts w:cs="Arial"/>
                <w:szCs w:val="24"/>
              </w:rPr>
            </w:pPr>
            <w:r w:rsidRPr="00781334">
              <w:rPr>
                <w:rFonts w:cs="Arial"/>
                <w:szCs w:val="24"/>
              </w:rPr>
              <w:lastRenderedPageBreak/>
              <w:t>Treatment</w:t>
            </w:r>
            <w:r w:rsidR="00E57051" w:rsidRPr="00781334">
              <w:rPr>
                <w:rFonts w:cs="Arial"/>
                <w:szCs w:val="24"/>
              </w:rPr>
              <w:t xml:space="preserve"> Services</w:t>
            </w:r>
            <w:r w:rsidR="00B30B37" w:rsidRPr="00781334">
              <w:rPr>
                <w:rFonts w:cs="Arial"/>
                <w:szCs w:val="24"/>
              </w:rPr>
              <w:t>*</w:t>
            </w:r>
            <w:r w:rsidR="007F1C74" w:rsidRPr="00781334">
              <w:rPr>
                <w:rFonts w:cs="Arial"/>
                <w:szCs w:val="24"/>
              </w:rPr>
              <w:t>*</w:t>
            </w:r>
          </w:p>
        </w:tc>
        <w:tc>
          <w:tcPr>
            <w:tcW w:w="20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BA38E7" w:rsidRPr="00781334" w:rsidRDefault="00BA38E7" w:rsidP="0010130D">
            <w:pPr>
              <w:spacing w:after="200"/>
              <w:rPr>
                <w:rFonts w:cs="Arial"/>
                <w:szCs w:val="24"/>
              </w:rPr>
            </w:pPr>
          </w:p>
        </w:tc>
        <w:tc>
          <w:tcPr>
            <w:tcW w:w="243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BA38E7" w:rsidRPr="00781334" w:rsidRDefault="00BA38E7" w:rsidP="0010130D">
            <w:pPr>
              <w:spacing w:after="200"/>
              <w:rPr>
                <w:rFonts w:cs="Arial"/>
                <w:szCs w:val="24"/>
              </w:rPr>
            </w:pPr>
          </w:p>
        </w:tc>
        <w:tc>
          <w:tcPr>
            <w:tcW w:w="251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BA38E7" w:rsidRPr="00781334" w:rsidRDefault="00BA38E7" w:rsidP="0010130D">
            <w:pPr>
              <w:spacing w:after="200"/>
              <w:rPr>
                <w:rFonts w:cs="Arial"/>
                <w:szCs w:val="24"/>
              </w:rPr>
            </w:pPr>
          </w:p>
        </w:tc>
      </w:tr>
      <w:bookmarkEnd w:id="183"/>
      <w:tr w:rsidR="00BA38E7" w:rsidRPr="00781334" w14:paraId="0EFA4854" w14:textId="77777777" w:rsidTr="043823B6">
        <w:tc>
          <w:tcPr>
            <w:tcW w:w="196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54BDC6" w14:textId="67C76EDD" w:rsidR="00BA38E7" w:rsidRPr="00781334" w:rsidRDefault="00BA38E7" w:rsidP="0010130D">
            <w:pPr>
              <w:spacing w:after="200"/>
              <w:rPr>
                <w:rFonts w:cs="Arial"/>
                <w:szCs w:val="24"/>
              </w:rPr>
            </w:pPr>
            <w:r w:rsidRPr="00781334">
              <w:rPr>
                <w:rFonts w:cs="Arial"/>
                <w:szCs w:val="24"/>
              </w:rPr>
              <w:t>Recovery Support Services</w:t>
            </w:r>
            <w:r w:rsidR="00B30B37" w:rsidRPr="00781334">
              <w:rPr>
                <w:rFonts w:cs="Arial"/>
                <w:szCs w:val="24"/>
              </w:rPr>
              <w:t>*</w:t>
            </w:r>
            <w:r w:rsidR="007F1C74" w:rsidRPr="00781334">
              <w:rPr>
                <w:rFonts w:cs="Arial"/>
                <w:szCs w:val="24"/>
              </w:rPr>
              <w:t>*</w:t>
            </w:r>
          </w:p>
        </w:tc>
        <w:tc>
          <w:tcPr>
            <w:tcW w:w="20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012CF8" w14:textId="77777777" w:rsidR="00BA38E7" w:rsidRPr="00781334" w:rsidRDefault="00BA38E7" w:rsidP="0010130D">
            <w:pPr>
              <w:spacing w:after="200"/>
              <w:rPr>
                <w:rFonts w:cs="Arial"/>
                <w:szCs w:val="24"/>
              </w:rPr>
            </w:pPr>
          </w:p>
        </w:tc>
        <w:tc>
          <w:tcPr>
            <w:tcW w:w="243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271059" w14:textId="77777777" w:rsidR="00BA38E7" w:rsidRPr="00781334" w:rsidRDefault="00BA38E7" w:rsidP="0010130D">
            <w:pPr>
              <w:spacing w:after="200"/>
              <w:rPr>
                <w:rFonts w:cs="Arial"/>
                <w:szCs w:val="24"/>
              </w:rPr>
            </w:pPr>
          </w:p>
        </w:tc>
        <w:tc>
          <w:tcPr>
            <w:tcW w:w="251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AAC954" w14:textId="77777777" w:rsidR="00BA38E7" w:rsidRPr="00781334" w:rsidRDefault="00BA38E7" w:rsidP="0010130D">
            <w:pPr>
              <w:spacing w:after="200"/>
              <w:rPr>
                <w:rFonts w:cs="Arial"/>
                <w:szCs w:val="24"/>
              </w:rPr>
            </w:pPr>
          </w:p>
        </w:tc>
      </w:tr>
      <w:tr w:rsidR="00BA38E7" w:rsidRPr="00781334" w14:paraId="3FDB5B76" w14:textId="77777777" w:rsidTr="043823B6">
        <w:tc>
          <w:tcPr>
            <w:tcW w:w="196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AC60AB" w14:textId="56220F7E" w:rsidR="00BA38E7" w:rsidRPr="00781334" w:rsidRDefault="00BA38E7" w:rsidP="0010130D">
            <w:pPr>
              <w:spacing w:after="200"/>
              <w:rPr>
                <w:rFonts w:cs="Arial"/>
                <w:szCs w:val="24"/>
              </w:rPr>
            </w:pPr>
            <w:r w:rsidRPr="00781334">
              <w:rPr>
                <w:rFonts w:cs="Arial"/>
                <w:szCs w:val="24"/>
              </w:rPr>
              <w:t>Prevention</w:t>
            </w:r>
            <w:r w:rsidR="00E57051" w:rsidRPr="00781334">
              <w:rPr>
                <w:rFonts w:cs="Arial"/>
                <w:szCs w:val="24"/>
              </w:rPr>
              <w:t xml:space="preserve"> Services</w:t>
            </w:r>
          </w:p>
        </w:tc>
        <w:tc>
          <w:tcPr>
            <w:tcW w:w="20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057EF9" w14:textId="77777777" w:rsidR="00BA38E7" w:rsidRPr="00781334" w:rsidRDefault="00BA38E7" w:rsidP="0010130D">
            <w:pPr>
              <w:spacing w:after="200"/>
              <w:rPr>
                <w:rFonts w:cs="Arial"/>
                <w:szCs w:val="24"/>
              </w:rPr>
            </w:pPr>
          </w:p>
        </w:tc>
        <w:tc>
          <w:tcPr>
            <w:tcW w:w="243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E5043B" w14:textId="77777777" w:rsidR="00BA38E7" w:rsidRPr="00781334" w:rsidRDefault="00BA38E7" w:rsidP="0010130D">
            <w:pPr>
              <w:spacing w:after="200"/>
              <w:rPr>
                <w:rFonts w:cs="Arial"/>
                <w:szCs w:val="24"/>
              </w:rPr>
            </w:pPr>
          </w:p>
        </w:tc>
        <w:tc>
          <w:tcPr>
            <w:tcW w:w="251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E002E2" w14:textId="77777777" w:rsidR="00BA38E7" w:rsidRPr="00781334" w:rsidRDefault="00BA38E7" w:rsidP="0010130D">
            <w:pPr>
              <w:spacing w:after="200"/>
              <w:rPr>
                <w:rFonts w:cs="Arial"/>
                <w:szCs w:val="24"/>
              </w:rPr>
            </w:pPr>
          </w:p>
        </w:tc>
      </w:tr>
      <w:tr w:rsidR="00B30B37" w:rsidRPr="00781334" w14:paraId="7B4AF3F0" w14:textId="77777777" w:rsidTr="043823B6">
        <w:tc>
          <w:tcPr>
            <w:tcW w:w="196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AE56FA" w14:textId="1EA34A59" w:rsidR="00B30B37" w:rsidRPr="00781334" w:rsidRDefault="00B30B37" w:rsidP="0010130D">
            <w:pPr>
              <w:spacing w:after="200"/>
              <w:rPr>
                <w:rFonts w:cs="Arial"/>
                <w:szCs w:val="24"/>
              </w:rPr>
            </w:pPr>
            <w:r w:rsidRPr="00781334">
              <w:rPr>
                <w:rFonts w:cs="Arial"/>
                <w:szCs w:val="24"/>
              </w:rPr>
              <w:t>G</w:t>
            </w:r>
            <w:r w:rsidR="00787F85" w:rsidRPr="00781334">
              <w:rPr>
                <w:rFonts w:cs="Arial"/>
                <w:szCs w:val="24"/>
              </w:rPr>
              <w:t>P</w:t>
            </w:r>
            <w:r w:rsidRPr="00781334">
              <w:rPr>
                <w:rFonts w:cs="Arial"/>
                <w:szCs w:val="24"/>
              </w:rPr>
              <w:t xml:space="preserve">RA/SPARS </w:t>
            </w:r>
            <w:r w:rsidR="00787F85" w:rsidRPr="00781334">
              <w:rPr>
                <w:rFonts w:cs="Arial"/>
                <w:szCs w:val="24"/>
              </w:rPr>
              <w:t>T</w:t>
            </w:r>
            <w:r w:rsidRPr="00781334">
              <w:rPr>
                <w:rFonts w:cs="Arial"/>
                <w:szCs w:val="24"/>
              </w:rPr>
              <w:t>arget</w:t>
            </w:r>
            <w:r w:rsidR="00331DBB" w:rsidRPr="00781334">
              <w:rPr>
                <w:rFonts w:cs="Arial"/>
                <w:szCs w:val="24"/>
              </w:rPr>
              <w:t>*</w:t>
            </w:r>
            <w:r w:rsidR="007F1C74" w:rsidRPr="00781334">
              <w:rPr>
                <w:rFonts w:cs="Arial"/>
                <w:szCs w:val="24"/>
              </w:rPr>
              <w:t>*</w:t>
            </w:r>
          </w:p>
        </w:tc>
        <w:tc>
          <w:tcPr>
            <w:tcW w:w="20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4B67EB" w14:textId="77777777" w:rsidR="00B30B37" w:rsidRPr="00781334" w:rsidRDefault="00B30B37" w:rsidP="0010130D">
            <w:pPr>
              <w:spacing w:after="200"/>
              <w:rPr>
                <w:rFonts w:cs="Arial"/>
                <w:szCs w:val="24"/>
              </w:rPr>
            </w:pPr>
          </w:p>
        </w:tc>
        <w:tc>
          <w:tcPr>
            <w:tcW w:w="243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DE9DEE" w14:textId="77777777" w:rsidR="00B30B37" w:rsidRPr="00781334" w:rsidRDefault="00B30B37" w:rsidP="0010130D">
            <w:pPr>
              <w:spacing w:after="200"/>
              <w:rPr>
                <w:rFonts w:cs="Arial"/>
                <w:szCs w:val="24"/>
              </w:rPr>
            </w:pPr>
          </w:p>
        </w:tc>
        <w:tc>
          <w:tcPr>
            <w:tcW w:w="251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5D7B2A" w14:textId="77777777" w:rsidR="00B30B37" w:rsidRPr="00781334" w:rsidRDefault="00B30B37" w:rsidP="0010130D">
            <w:pPr>
              <w:spacing w:after="200"/>
              <w:rPr>
                <w:rFonts w:cs="Arial"/>
                <w:szCs w:val="24"/>
              </w:rPr>
            </w:pPr>
          </w:p>
        </w:tc>
      </w:tr>
    </w:tbl>
    <w:p w14:paraId="5ED4587B" w14:textId="2C91A4DB" w:rsidR="007F1C74" w:rsidRPr="00781334" w:rsidRDefault="007F1C74" w:rsidP="00353EF2">
      <w:pPr>
        <w:ind w:firstLine="360"/>
        <w:rPr>
          <w:rFonts w:cs="Arial"/>
          <w:b/>
          <w:bCs/>
        </w:rPr>
      </w:pPr>
      <w:r w:rsidRPr="00543B6E">
        <w:rPr>
          <w:rFonts w:cs="Arial"/>
          <w:b/>
          <w:bCs/>
        </w:rPr>
        <w:t>*Note: Attachments 8 and 9 combined must not exceed 10 pages</w:t>
      </w:r>
      <w:r w:rsidRPr="00781334">
        <w:rPr>
          <w:rFonts w:cs="Arial"/>
          <w:b/>
          <w:bCs/>
        </w:rPr>
        <w:t xml:space="preserve">. </w:t>
      </w:r>
    </w:p>
    <w:p w14:paraId="7556B9C6" w14:textId="19EE6760" w:rsidR="003A157A" w:rsidRDefault="007F1C74" w:rsidP="00353EF2">
      <w:pPr>
        <w:spacing w:before="240" w:after="200"/>
        <w:ind w:left="360"/>
        <w:rPr>
          <w:rFonts w:cs="Arial"/>
          <w:b/>
          <w:bCs/>
        </w:rPr>
      </w:pPr>
      <w:r w:rsidRPr="00781334">
        <w:rPr>
          <w:rFonts w:cs="Arial"/>
          <w:b/>
          <w:bCs/>
        </w:rPr>
        <w:t>*</w:t>
      </w:r>
      <w:r w:rsidR="003A157A" w:rsidRPr="00781334">
        <w:rPr>
          <w:rFonts w:cs="Arial"/>
          <w:b/>
          <w:bCs/>
        </w:rPr>
        <w:t>*Note: Of those individuals receiving treatment and recovery support services, applicants must indicate the total number of individuals who will complete the CSAT Government Performance and Results Act (GPRA) Client Outcome Measures for Discretionary Programs Tool for each grant year; the total receiving treatment and recovery support services will be the applicant’s GPRA target in SPARS</w:t>
      </w:r>
      <w:r w:rsidR="00296BA7" w:rsidRPr="00781334">
        <w:rPr>
          <w:rFonts w:cs="Arial"/>
          <w:b/>
          <w:bCs/>
        </w:rPr>
        <w:t>.</w:t>
      </w:r>
    </w:p>
    <w:p w14:paraId="45F97BC7" w14:textId="2F1C89C9" w:rsidR="00FA4402" w:rsidRPr="00F0221E" w:rsidRDefault="00FA4402" w:rsidP="00E45BFF">
      <w:pPr>
        <w:pStyle w:val="ListParagraph"/>
        <w:numPr>
          <w:ilvl w:val="0"/>
          <w:numId w:val="77"/>
        </w:numPr>
        <w:spacing w:after="0"/>
        <w:rPr>
          <w:rFonts w:cs="Arial"/>
          <w:szCs w:val="24"/>
        </w:rPr>
      </w:pPr>
      <w:r w:rsidRPr="00F0221E">
        <w:rPr>
          <w:rFonts w:cs="Arial"/>
          <w:szCs w:val="24"/>
        </w:rPr>
        <w:t xml:space="preserve">Describe how you will implement </w:t>
      </w:r>
      <w:proofErr w:type="gramStart"/>
      <w:r w:rsidR="00EA735E" w:rsidRPr="00F0221E">
        <w:rPr>
          <w:rFonts w:cs="Arial"/>
          <w:szCs w:val="24"/>
        </w:rPr>
        <w:t>all</w:t>
      </w:r>
      <w:r w:rsidR="00A47121" w:rsidRPr="00F0221E">
        <w:rPr>
          <w:rFonts w:cs="Arial"/>
          <w:szCs w:val="24"/>
        </w:rPr>
        <w:t xml:space="preserve"> </w:t>
      </w:r>
      <w:r w:rsidR="004B301A" w:rsidRPr="00F0221E">
        <w:rPr>
          <w:rFonts w:cs="Arial"/>
          <w:szCs w:val="24"/>
        </w:rPr>
        <w:t>of</w:t>
      </w:r>
      <w:proofErr w:type="gramEnd"/>
      <w:r w:rsidR="004B301A" w:rsidRPr="00F0221E">
        <w:rPr>
          <w:rFonts w:cs="Arial"/>
          <w:szCs w:val="24"/>
        </w:rPr>
        <w:t xml:space="preserve"> </w:t>
      </w:r>
      <w:r w:rsidR="00A47121" w:rsidRPr="00F0221E">
        <w:rPr>
          <w:rFonts w:cs="Arial"/>
          <w:szCs w:val="24"/>
        </w:rPr>
        <w:t xml:space="preserve">the </w:t>
      </w:r>
      <w:r w:rsidRPr="00F0221E">
        <w:rPr>
          <w:rFonts w:cs="Arial"/>
          <w:szCs w:val="24"/>
        </w:rPr>
        <w:t xml:space="preserve">Required Activities in Section </w:t>
      </w:r>
      <w:r w:rsidR="001E5EB6" w:rsidRPr="00F0221E">
        <w:rPr>
          <w:rFonts w:cs="Arial"/>
          <w:szCs w:val="24"/>
        </w:rPr>
        <w:t>I</w:t>
      </w:r>
      <w:r w:rsidR="002E6973" w:rsidRPr="00F0221E">
        <w:rPr>
          <w:rStyle w:val="Hyperlink"/>
          <w:rFonts w:cs="Arial"/>
          <w:color w:val="auto"/>
          <w:szCs w:val="24"/>
          <w:u w:val="none"/>
        </w:rPr>
        <w:t>.</w:t>
      </w:r>
      <w:r w:rsidR="00F0221E" w:rsidRPr="00F0221E">
        <w:rPr>
          <w:rFonts w:cs="Arial"/>
          <w:szCs w:val="24"/>
        </w:rPr>
        <w:t xml:space="preserve"> </w:t>
      </w:r>
      <w:r w:rsidR="00F553ED" w:rsidRPr="00F0221E">
        <w:rPr>
          <w:rFonts w:cs="Arial"/>
          <w:szCs w:val="24"/>
        </w:rPr>
        <w:t>If</w:t>
      </w:r>
      <w:r w:rsidR="00F0221E" w:rsidRPr="00F0221E">
        <w:rPr>
          <w:rFonts w:cs="Arial"/>
          <w:szCs w:val="24"/>
        </w:rPr>
        <w:t xml:space="preserve"> </w:t>
      </w:r>
      <w:r w:rsidR="00F553ED" w:rsidRPr="00F0221E">
        <w:rPr>
          <w:rFonts w:cs="Arial"/>
          <w:szCs w:val="24"/>
        </w:rPr>
        <w:t xml:space="preserve">you plan to use funds for infrastructure </w:t>
      </w:r>
      <w:r w:rsidR="007B6594" w:rsidRPr="00F0221E">
        <w:rPr>
          <w:rFonts w:cs="Arial"/>
          <w:szCs w:val="24"/>
        </w:rPr>
        <w:t>development, you must describe how the funds will be used.</w:t>
      </w:r>
    </w:p>
    <w:p w14:paraId="3BC04072" w14:textId="77777777" w:rsidR="00D36FF6" w:rsidRDefault="00D36FF6" w:rsidP="004466CF">
      <w:pPr>
        <w:spacing w:after="0"/>
        <w:ind w:left="720" w:hanging="360"/>
        <w:rPr>
          <w:rFonts w:cs="Arial"/>
          <w:color w:val="000000"/>
          <w:szCs w:val="24"/>
        </w:rPr>
      </w:pPr>
      <w:bookmarkStart w:id="184" w:name="_Hlk80343641"/>
    </w:p>
    <w:p w14:paraId="2318CFAB" w14:textId="782CAFC7" w:rsidR="000F53CC" w:rsidRPr="00F0221E" w:rsidRDefault="00F0221E" w:rsidP="00F0221E">
      <w:pPr>
        <w:spacing w:after="0"/>
        <w:ind w:left="360" w:hanging="360"/>
        <w:rPr>
          <w:rFonts w:cs="Arial"/>
          <w:b/>
        </w:rPr>
      </w:pPr>
      <w:r w:rsidRPr="00F0221E">
        <w:rPr>
          <w:rFonts w:cs="Arial"/>
          <w:color w:val="000000"/>
          <w:szCs w:val="24"/>
        </w:rPr>
        <w:t>3.</w:t>
      </w:r>
      <w:r>
        <w:rPr>
          <w:rFonts w:cs="Arial"/>
          <w:color w:val="000000"/>
          <w:szCs w:val="24"/>
        </w:rPr>
        <w:tab/>
      </w:r>
      <w:r w:rsidR="00DA0E93" w:rsidRPr="00F0221E">
        <w:rPr>
          <w:rFonts w:cs="Arial"/>
          <w:color w:val="000000"/>
          <w:szCs w:val="24"/>
        </w:rPr>
        <w:t xml:space="preserve">In </w:t>
      </w:r>
      <w:r w:rsidR="00DA0E93" w:rsidRPr="00F0221E">
        <w:rPr>
          <w:rFonts w:cs="Arial"/>
          <w:b/>
          <w:bCs/>
          <w:color w:val="000000"/>
          <w:szCs w:val="24"/>
        </w:rPr>
        <w:t>Attachment</w:t>
      </w:r>
      <w:r w:rsidR="00DA0E93" w:rsidRPr="00F0221E">
        <w:rPr>
          <w:rFonts w:cs="Arial"/>
          <w:color w:val="000000"/>
          <w:szCs w:val="24"/>
        </w:rPr>
        <w:t xml:space="preserve"> </w:t>
      </w:r>
      <w:r w:rsidR="00510A6A" w:rsidRPr="00F0221E">
        <w:rPr>
          <w:rFonts w:cs="Arial"/>
          <w:b/>
          <w:bCs/>
          <w:color w:val="000000"/>
          <w:szCs w:val="24"/>
        </w:rPr>
        <w:t>4</w:t>
      </w:r>
      <w:r w:rsidR="00510A6A" w:rsidRPr="00F0221E">
        <w:rPr>
          <w:rFonts w:cs="Arial"/>
          <w:color w:val="000000"/>
          <w:szCs w:val="24"/>
        </w:rPr>
        <w:t xml:space="preserve">, </w:t>
      </w:r>
      <w:r w:rsidR="00DA0E93" w:rsidRPr="00F0221E">
        <w:rPr>
          <w:rFonts w:cs="Arial"/>
          <w:color w:val="000000"/>
          <w:szCs w:val="24"/>
        </w:rPr>
        <w:t>p</w:t>
      </w:r>
      <w:r w:rsidR="00FA4402" w:rsidRPr="00F0221E">
        <w:rPr>
          <w:rFonts w:cs="Arial"/>
          <w:color w:val="000000"/>
          <w:szCs w:val="24"/>
        </w:rPr>
        <w:t>rovide a chart or g</w:t>
      </w:r>
      <w:r w:rsidR="000F5F70" w:rsidRPr="00F0221E">
        <w:rPr>
          <w:rFonts w:cs="Arial"/>
          <w:color w:val="000000"/>
          <w:szCs w:val="24"/>
        </w:rPr>
        <w:t>raph depicting a realistic time</w:t>
      </w:r>
      <w:r w:rsidR="00FA4402" w:rsidRPr="00F0221E">
        <w:rPr>
          <w:rFonts w:cs="Arial"/>
          <w:color w:val="000000"/>
          <w:szCs w:val="24"/>
        </w:rPr>
        <w:t xml:space="preserve">line for the entire </w:t>
      </w:r>
      <w:r w:rsidR="000737E0" w:rsidRPr="00F0221E">
        <w:rPr>
          <w:rFonts w:cs="Arial"/>
          <w:color w:val="000000"/>
          <w:szCs w:val="24"/>
        </w:rPr>
        <w:t xml:space="preserve">two </w:t>
      </w:r>
      <w:r w:rsidR="00FA4402" w:rsidRPr="00F0221E">
        <w:rPr>
          <w:rFonts w:cs="Arial"/>
          <w:color w:val="000000"/>
          <w:szCs w:val="24"/>
        </w:rPr>
        <w:t xml:space="preserve">years of the project period showing dates, key activities, and responsible staff. These key activities must include the requirements outlined in </w:t>
      </w:r>
      <w:r w:rsidR="00FA4402" w:rsidRPr="00F0221E">
        <w:rPr>
          <w:rFonts w:cs="Arial"/>
          <w:szCs w:val="24"/>
        </w:rPr>
        <w:t xml:space="preserve">Section I </w:t>
      </w:r>
      <w:r w:rsidR="00FA4402" w:rsidRPr="00F0221E">
        <w:rPr>
          <w:rFonts w:cs="Arial"/>
          <w:color w:val="000000"/>
          <w:szCs w:val="24"/>
        </w:rPr>
        <w:t>[</w:t>
      </w:r>
      <w:r w:rsidR="00FA4402" w:rsidRPr="00F0221E">
        <w:rPr>
          <w:rFonts w:cs="Arial"/>
          <w:b/>
          <w:bCs/>
          <w:color w:val="000000"/>
          <w:szCs w:val="24"/>
        </w:rPr>
        <w:t>NOTE</w:t>
      </w:r>
      <w:r w:rsidR="00FA4402" w:rsidRPr="00F0221E">
        <w:rPr>
          <w:rFonts w:cs="Arial"/>
          <w:color w:val="000000"/>
          <w:szCs w:val="24"/>
        </w:rPr>
        <w:t xml:space="preserve">: Be sure to show that the project can be </w:t>
      </w:r>
      <w:r w:rsidR="00EA735E" w:rsidRPr="00F0221E">
        <w:rPr>
          <w:rFonts w:cs="Arial"/>
          <w:color w:val="000000"/>
          <w:szCs w:val="24"/>
        </w:rPr>
        <w:t>implemented,</w:t>
      </w:r>
      <w:r w:rsidR="00FA4402" w:rsidRPr="00F0221E">
        <w:rPr>
          <w:rFonts w:cs="Arial"/>
          <w:color w:val="000000"/>
          <w:szCs w:val="24"/>
        </w:rPr>
        <w:t xml:space="preserve"> and service delivery can begin as soon as possible and no later than </w:t>
      </w:r>
      <w:r w:rsidR="00D95126" w:rsidRPr="00F0221E">
        <w:rPr>
          <w:rFonts w:cs="Arial"/>
          <w:color w:val="000000"/>
          <w:szCs w:val="24"/>
        </w:rPr>
        <w:t>three</w:t>
      </w:r>
      <w:r w:rsidR="00FA4402" w:rsidRPr="00F0221E">
        <w:rPr>
          <w:rFonts w:cs="Arial"/>
          <w:color w:val="000000"/>
          <w:szCs w:val="24"/>
        </w:rPr>
        <w:t xml:space="preserve"> mon</w:t>
      </w:r>
      <w:r w:rsidR="000F5F70" w:rsidRPr="00F0221E">
        <w:rPr>
          <w:rFonts w:cs="Arial"/>
          <w:color w:val="000000"/>
          <w:szCs w:val="24"/>
        </w:rPr>
        <w:t>ths after grant award.</w:t>
      </w:r>
      <w:r w:rsidR="00510A6A" w:rsidRPr="00F0221E">
        <w:rPr>
          <w:rFonts w:cs="Arial"/>
          <w:color w:val="000000"/>
          <w:szCs w:val="24"/>
        </w:rPr>
        <w:t xml:space="preserve"> </w:t>
      </w:r>
      <w:r w:rsidR="00510A6A" w:rsidRPr="00F0221E">
        <w:rPr>
          <w:rFonts w:cs="Arial"/>
          <w:b/>
          <w:bCs/>
          <w:color w:val="000000"/>
          <w:szCs w:val="24"/>
        </w:rPr>
        <w:t xml:space="preserve">The timeline cannot be </w:t>
      </w:r>
      <w:r w:rsidR="00284A0C" w:rsidRPr="00F0221E">
        <w:rPr>
          <w:rFonts w:cs="Arial"/>
          <w:b/>
          <w:bCs/>
          <w:color w:val="000000"/>
          <w:szCs w:val="24"/>
        </w:rPr>
        <w:t xml:space="preserve">more than </w:t>
      </w:r>
      <w:r w:rsidR="00510A6A" w:rsidRPr="00F0221E">
        <w:rPr>
          <w:rFonts w:cs="Arial"/>
          <w:b/>
          <w:bCs/>
          <w:color w:val="000000"/>
          <w:szCs w:val="24"/>
        </w:rPr>
        <w:t>two pages</w:t>
      </w:r>
      <w:r w:rsidR="00841DC4" w:rsidRPr="00F0221E">
        <w:rPr>
          <w:rFonts w:cs="Arial"/>
          <w:b/>
          <w:bCs/>
          <w:color w:val="000000"/>
          <w:szCs w:val="24"/>
        </w:rPr>
        <w:t xml:space="preserve"> and should be submitted in Attachment 4</w:t>
      </w:r>
      <w:r w:rsidR="00284A0C" w:rsidRPr="00F0221E">
        <w:rPr>
          <w:rFonts w:cs="Arial"/>
          <w:b/>
          <w:bCs/>
          <w:color w:val="000000"/>
          <w:szCs w:val="24"/>
        </w:rPr>
        <w:t>.</w:t>
      </w:r>
      <w:r w:rsidR="008617C9" w:rsidRPr="00F0221E">
        <w:rPr>
          <w:rFonts w:cs="Arial"/>
          <w:color w:val="000000"/>
          <w:szCs w:val="24"/>
        </w:rPr>
        <w:t>]</w:t>
      </w:r>
      <w:r w:rsidR="008167B8">
        <w:rPr>
          <w:rFonts w:cs="Arial"/>
          <w:b/>
          <w:bCs/>
          <w:color w:val="000000"/>
          <w:szCs w:val="24"/>
        </w:rPr>
        <w:t xml:space="preserve"> </w:t>
      </w:r>
      <w:bookmarkStart w:id="185" w:name="_Hlk83112251"/>
      <w:r w:rsidR="00284A0C" w:rsidRPr="00F0221E">
        <w:rPr>
          <w:rFonts w:cs="Arial"/>
          <w:color w:val="000000"/>
          <w:szCs w:val="24"/>
        </w:rPr>
        <w:t xml:space="preserve">The </w:t>
      </w:r>
      <w:r w:rsidR="00BA3EA0" w:rsidRPr="00F0221E">
        <w:rPr>
          <w:rFonts w:cs="Arial"/>
          <w:color w:val="000000"/>
          <w:szCs w:val="24"/>
        </w:rPr>
        <w:t>recommendation of pages for this section does not include the t</w:t>
      </w:r>
      <w:r w:rsidR="00284A0C" w:rsidRPr="00F0221E">
        <w:rPr>
          <w:rFonts w:cs="Arial"/>
          <w:color w:val="000000"/>
          <w:szCs w:val="24"/>
        </w:rPr>
        <w:t>imeline</w:t>
      </w:r>
      <w:r w:rsidR="00BA3EA0" w:rsidRPr="00F0221E">
        <w:rPr>
          <w:rFonts w:cs="Arial"/>
          <w:color w:val="000000"/>
          <w:szCs w:val="24"/>
        </w:rPr>
        <w:t>.</w:t>
      </w:r>
      <w:r w:rsidR="00284A0C" w:rsidRPr="00F0221E">
        <w:rPr>
          <w:rFonts w:cs="Arial"/>
          <w:color w:val="000000"/>
          <w:szCs w:val="24"/>
        </w:rPr>
        <w:t xml:space="preserve"> </w:t>
      </w:r>
      <w:bookmarkStart w:id="186" w:name="_Section_C:_Proposed"/>
      <w:bookmarkStart w:id="187" w:name="_Toc197933215"/>
      <w:bookmarkEnd w:id="184"/>
      <w:bookmarkEnd w:id="186"/>
    </w:p>
    <w:bookmarkEnd w:id="185"/>
    <w:p w14:paraId="7CA8FF78" w14:textId="77777777" w:rsidR="000F53CC" w:rsidRPr="00543B6E" w:rsidRDefault="000F53CC" w:rsidP="00997A73">
      <w:pPr>
        <w:spacing w:after="0"/>
        <w:ind w:left="1072"/>
        <w:rPr>
          <w:rFonts w:cs="Arial"/>
          <w:b/>
        </w:rPr>
      </w:pPr>
    </w:p>
    <w:p w14:paraId="295EC96A" w14:textId="47F2E027" w:rsidR="007D2170" w:rsidRPr="00543B6E" w:rsidRDefault="003D4F06" w:rsidP="00353EF2">
      <w:pPr>
        <w:tabs>
          <w:tab w:val="left" w:pos="1620"/>
        </w:tabs>
        <w:spacing w:after="0"/>
        <w:rPr>
          <w:rFonts w:cs="Arial"/>
          <w:b/>
        </w:rPr>
      </w:pPr>
      <w:r w:rsidRPr="00543B6E">
        <w:rPr>
          <w:rFonts w:cs="Arial"/>
          <w:b/>
        </w:rPr>
        <w:t>S</w:t>
      </w:r>
      <w:bookmarkStart w:id="188" w:name="Section_C"/>
      <w:bookmarkEnd w:id="188"/>
      <w:r w:rsidRPr="00543B6E">
        <w:rPr>
          <w:rFonts w:cs="Arial"/>
          <w:b/>
        </w:rPr>
        <w:t xml:space="preserve">ECTION </w:t>
      </w:r>
      <w:r w:rsidR="00FA4402" w:rsidRPr="00543B6E">
        <w:rPr>
          <w:rFonts w:cs="Arial"/>
          <w:b/>
        </w:rPr>
        <w:t>C:</w:t>
      </w:r>
      <w:r w:rsidR="007D2170">
        <w:rPr>
          <w:rFonts w:cs="Arial"/>
          <w:b/>
        </w:rPr>
        <w:tab/>
      </w:r>
      <w:r w:rsidR="00FA4402" w:rsidRPr="00543B6E">
        <w:rPr>
          <w:rFonts w:cs="Arial"/>
          <w:b/>
        </w:rPr>
        <w:t>Proposed Evidence-Base</w:t>
      </w:r>
      <w:r w:rsidR="005B116B" w:rsidRPr="00543B6E">
        <w:rPr>
          <w:rFonts w:cs="Arial"/>
          <w:b/>
        </w:rPr>
        <w:t xml:space="preserve">d Service/Practice </w:t>
      </w:r>
    </w:p>
    <w:p w14:paraId="040C74F3" w14:textId="4B8E1035" w:rsidR="00DA0E93" w:rsidRPr="00543B6E" w:rsidRDefault="007D2170" w:rsidP="00353EF2">
      <w:pPr>
        <w:tabs>
          <w:tab w:val="left" w:pos="1620"/>
        </w:tabs>
        <w:spacing w:after="0"/>
        <w:rPr>
          <w:rFonts w:cs="Arial"/>
          <w:b/>
        </w:rPr>
      </w:pPr>
      <w:r>
        <w:rPr>
          <w:rFonts w:cs="Arial"/>
          <w:b/>
        </w:rPr>
        <w:tab/>
      </w:r>
      <w:r w:rsidR="005B116B" w:rsidRPr="00543B6E">
        <w:rPr>
          <w:rFonts w:cs="Arial"/>
          <w:b/>
        </w:rPr>
        <w:t>(2</w:t>
      </w:r>
      <w:r w:rsidR="007F1C74" w:rsidRPr="00543B6E">
        <w:rPr>
          <w:rFonts w:cs="Arial"/>
          <w:b/>
        </w:rPr>
        <w:t>5</w:t>
      </w:r>
      <w:r w:rsidR="005B116B" w:rsidRPr="00543B6E">
        <w:rPr>
          <w:rFonts w:cs="Arial"/>
          <w:b/>
        </w:rPr>
        <w:t xml:space="preserve"> points </w:t>
      </w:r>
      <w:r w:rsidR="00FA4402" w:rsidRPr="00543B6E">
        <w:rPr>
          <w:rFonts w:cs="Arial"/>
          <w:b/>
        </w:rPr>
        <w:t>approximately 2 pages)</w:t>
      </w:r>
    </w:p>
    <w:p w14:paraId="3C73F900" w14:textId="77777777" w:rsidR="003D4F06" w:rsidRPr="00543B6E" w:rsidRDefault="003D4F06" w:rsidP="00997A73">
      <w:pPr>
        <w:spacing w:after="0"/>
        <w:ind w:left="1440" w:firstLine="720"/>
        <w:rPr>
          <w:rFonts w:cs="Arial"/>
          <w:b/>
        </w:rPr>
      </w:pPr>
    </w:p>
    <w:p w14:paraId="34F0C990" w14:textId="17C46D62" w:rsidR="00FA4402" w:rsidRPr="00B60E1E" w:rsidRDefault="00FA4402" w:rsidP="00E45BFF">
      <w:pPr>
        <w:pStyle w:val="ListParagraph"/>
        <w:numPr>
          <w:ilvl w:val="0"/>
          <w:numId w:val="50"/>
        </w:numPr>
        <w:spacing w:after="0"/>
        <w:ind w:left="450" w:hanging="450"/>
        <w:rPr>
          <w:rFonts w:cs="Arial"/>
          <w:b/>
        </w:rPr>
      </w:pPr>
      <w:r w:rsidRPr="00781334">
        <w:rPr>
          <w:rFonts w:cs="Arial"/>
          <w:szCs w:val="24"/>
        </w:rPr>
        <w:t>Identify the Evidence-Based Practice(s) (EBPs)</w:t>
      </w:r>
      <w:r w:rsidR="00AE1245" w:rsidRPr="00781334">
        <w:rPr>
          <w:rFonts w:cs="Arial"/>
          <w:szCs w:val="24"/>
        </w:rPr>
        <w:t>, evidence</w:t>
      </w:r>
      <w:r w:rsidR="00744A79" w:rsidRPr="00781334">
        <w:rPr>
          <w:rFonts w:cs="Arial"/>
          <w:szCs w:val="24"/>
        </w:rPr>
        <w:t>-informed</w:t>
      </w:r>
      <w:r w:rsidR="00AE1245" w:rsidRPr="00781334">
        <w:rPr>
          <w:rFonts w:cs="Arial"/>
          <w:szCs w:val="24"/>
        </w:rPr>
        <w:t>,</w:t>
      </w:r>
      <w:r w:rsidR="007B0FBE" w:rsidRPr="00781334">
        <w:rPr>
          <w:rFonts w:cs="Arial"/>
          <w:szCs w:val="24"/>
        </w:rPr>
        <w:t xml:space="preserve"> and/or</w:t>
      </w:r>
      <w:r w:rsidR="00797AD6" w:rsidRPr="00781334">
        <w:rPr>
          <w:rFonts w:cs="Arial"/>
          <w:szCs w:val="24"/>
        </w:rPr>
        <w:t xml:space="preserve"> culturally </w:t>
      </w:r>
      <w:r w:rsidR="005064C4" w:rsidRPr="00781334">
        <w:rPr>
          <w:rFonts w:cs="Arial"/>
          <w:szCs w:val="24"/>
        </w:rPr>
        <w:t>promising</w:t>
      </w:r>
      <w:r w:rsidR="00797AD6" w:rsidRPr="00781334">
        <w:rPr>
          <w:rFonts w:cs="Arial"/>
          <w:szCs w:val="24"/>
        </w:rPr>
        <w:t xml:space="preserve"> </w:t>
      </w:r>
      <w:r w:rsidR="005064C4" w:rsidRPr="00781334">
        <w:rPr>
          <w:rFonts w:cs="Arial"/>
          <w:szCs w:val="24"/>
        </w:rPr>
        <w:t>practices</w:t>
      </w:r>
      <w:r w:rsidRPr="00781334">
        <w:rPr>
          <w:rFonts w:cs="Arial"/>
          <w:szCs w:val="24"/>
        </w:rPr>
        <w:t xml:space="preserve"> that will be used. Discuss how each </w:t>
      </w:r>
      <w:r w:rsidR="00797AD6" w:rsidRPr="00781334">
        <w:rPr>
          <w:rFonts w:cs="Arial"/>
          <w:szCs w:val="24"/>
        </w:rPr>
        <w:t>intervention</w:t>
      </w:r>
      <w:r w:rsidRPr="00781334">
        <w:rPr>
          <w:rFonts w:cs="Arial"/>
          <w:szCs w:val="24"/>
        </w:rPr>
        <w:t xml:space="preserve"> chosen is appropriate for your population(s) of focus and the outcomes you want to achieve.</w:t>
      </w:r>
      <w:r w:rsidR="00762541" w:rsidRPr="00781334">
        <w:rPr>
          <w:rFonts w:cs="Arial"/>
        </w:rPr>
        <w:t xml:space="preserve"> </w:t>
      </w:r>
      <w:r w:rsidR="00DA0E93" w:rsidRPr="00781334">
        <w:rPr>
          <w:rFonts w:cs="Arial"/>
        </w:rPr>
        <w:t xml:space="preserve">Describe any modifications that will be made to the EBP(s) and the reason the modifications are necessary. </w:t>
      </w:r>
      <w:r w:rsidR="00762541" w:rsidRPr="00781334">
        <w:rPr>
          <w:rFonts w:cs="Arial"/>
        </w:rPr>
        <w:t>If you are not proposing any modifications, indicate so in your response.</w:t>
      </w:r>
      <w:r w:rsidRPr="00781334">
        <w:rPr>
          <w:rFonts w:cs="Arial"/>
          <w:szCs w:val="24"/>
        </w:rPr>
        <w:t xml:space="preserve"> </w:t>
      </w:r>
      <w:r w:rsidR="007B0FBE" w:rsidRPr="00781334">
        <w:rPr>
          <w:rFonts w:cs="Arial"/>
        </w:rPr>
        <w:t>interventions.</w:t>
      </w:r>
    </w:p>
    <w:p w14:paraId="5BE4B4BF" w14:textId="51DE6DF8" w:rsidR="009D7AD3" w:rsidRDefault="009D7AD3" w:rsidP="00353EF2">
      <w:pPr>
        <w:pStyle w:val="ListParagraph"/>
        <w:spacing w:after="0"/>
        <w:ind w:left="450" w:hanging="450"/>
        <w:rPr>
          <w:rFonts w:cs="Arial"/>
          <w:b/>
        </w:rPr>
      </w:pPr>
    </w:p>
    <w:p w14:paraId="44DB9256" w14:textId="77777777" w:rsidR="00997A73" w:rsidRPr="00997A73" w:rsidRDefault="009D7AD3" w:rsidP="00E45BFF">
      <w:pPr>
        <w:pStyle w:val="ListParagraph"/>
        <w:numPr>
          <w:ilvl w:val="0"/>
          <w:numId w:val="50"/>
        </w:numPr>
        <w:spacing w:after="0"/>
        <w:ind w:left="450" w:hanging="450"/>
        <w:rPr>
          <w:rFonts w:cs="Arial"/>
          <w:b/>
        </w:rPr>
      </w:pPr>
      <w:r w:rsidRPr="00781334">
        <w:rPr>
          <w:rFonts w:cs="Arial"/>
        </w:rPr>
        <w:t xml:space="preserve">Describe how you will monitor and ensure fidelity of EBPs, evidence-informed and/or promising practices that will be implemented. </w:t>
      </w:r>
    </w:p>
    <w:p w14:paraId="58B021AA" w14:textId="6E83A0C5" w:rsidR="007D2170" w:rsidRPr="00781334" w:rsidRDefault="003D4F06" w:rsidP="00353EF2">
      <w:pPr>
        <w:tabs>
          <w:tab w:val="left" w:pos="1530"/>
        </w:tabs>
        <w:spacing w:after="0"/>
        <w:rPr>
          <w:rFonts w:cs="Arial"/>
          <w:b/>
          <w:bCs/>
          <w:szCs w:val="26"/>
        </w:rPr>
      </w:pPr>
      <w:bookmarkStart w:id="189" w:name="_Hlk83112334"/>
      <w:bookmarkEnd w:id="187"/>
      <w:r w:rsidRPr="00781334">
        <w:rPr>
          <w:rFonts w:cs="Arial"/>
          <w:b/>
          <w:bCs/>
          <w:szCs w:val="26"/>
        </w:rPr>
        <w:lastRenderedPageBreak/>
        <w:t>SECTIO</w:t>
      </w:r>
      <w:bookmarkStart w:id="190" w:name="Section_D"/>
      <w:bookmarkEnd w:id="190"/>
      <w:r w:rsidRPr="00781334">
        <w:rPr>
          <w:rFonts w:cs="Arial"/>
          <w:b/>
          <w:bCs/>
          <w:szCs w:val="26"/>
        </w:rPr>
        <w:t xml:space="preserve">N </w:t>
      </w:r>
      <w:r w:rsidR="00FA4402" w:rsidRPr="00781334">
        <w:rPr>
          <w:rFonts w:cs="Arial"/>
          <w:b/>
          <w:bCs/>
          <w:szCs w:val="26"/>
        </w:rPr>
        <w:t>D:</w:t>
      </w:r>
      <w:r w:rsidR="007D2170">
        <w:rPr>
          <w:rFonts w:cs="Arial"/>
          <w:b/>
          <w:bCs/>
          <w:szCs w:val="26"/>
        </w:rPr>
        <w:tab/>
      </w:r>
      <w:r w:rsidR="00FA4402" w:rsidRPr="00781334">
        <w:rPr>
          <w:rFonts w:cs="Arial"/>
          <w:b/>
          <w:bCs/>
          <w:szCs w:val="26"/>
        </w:rPr>
        <w:t>Staff and Organizational Experience</w:t>
      </w:r>
      <w:r w:rsidR="007D2170">
        <w:rPr>
          <w:rFonts w:cs="Arial"/>
          <w:b/>
          <w:bCs/>
          <w:szCs w:val="26"/>
        </w:rPr>
        <w:t xml:space="preserve"> </w:t>
      </w:r>
    </w:p>
    <w:p w14:paraId="5E55DC9B" w14:textId="1AE1D32E" w:rsidR="00FA4402" w:rsidRPr="00781334" w:rsidRDefault="007D2170" w:rsidP="00353EF2">
      <w:pPr>
        <w:tabs>
          <w:tab w:val="left" w:pos="1530"/>
        </w:tabs>
        <w:spacing w:after="0"/>
        <w:rPr>
          <w:rFonts w:cs="Arial"/>
          <w:b/>
          <w:bCs/>
          <w:szCs w:val="26"/>
        </w:rPr>
      </w:pPr>
      <w:r>
        <w:rPr>
          <w:rFonts w:cs="Arial"/>
          <w:b/>
          <w:bCs/>
          <w:szCs w:val="26"/>
        </w:rPr>
        <w:tab/>
      </w:r>
      <w:r w:rsidR="00FA4402" w:rsidRPr="00781334">
        <w:rPr>
          <w:rFonts w:cs="Arial"/>
          <w:b/>
          <w:bCs/>
          <w:szCs w:val="26"/>
        </w:rPr>
        <w:t>(1</w:t>
      </w:r>
      <w:r w:rsidR="007F1C74" w:rsidRPr="00781334">
        <w:rPr>
          <w:rFonts w:cs="Arial"/>
          <w:b/>
          <w:bCs/>
          <w:szCs w:val="26"/>
        </w:rPr>
        <w:t>0</w:t>
      </w:r>
      <w:r w:rsidR="00FA4402" w:rsidRPr="00781334">
        <w:rPr>
          <w:rFonts w:cs="Arial"/>
          <w:b/>
          <w:bCs/>
          <w:szCs w:val="26"/>
        </w:rPr>
        <w:t xml:space="preserve"> points – approximately 1 page)</w:t>
      </w:r>
    </w:p>
    <w:bookmarkEnd w:id="189"/>
    <w:p w14:paraId="5BE0F7C1" w14:textId="77777777" w:rsidR="009D7AD3" w:rsidRPr="00781334" w:rsidRDefault="009D7AD3" w:rsidP="00997A73">
      <w:pPr>
        <w:spacing w:after="0"/>
        <w:rPr>
          <w:rFonts w:cs="Arial"/>
          <w:b/>
          <w:bCs/>
          <w:szCs w:val="26"/>
        </w:rPr>
      </w:pPr>
    </w:p>
    <w:p w14:paraId="6F5F70E8" w14:textId="105D0B05" w:rsidR="00FA4402" w:rsidRDefault="00FA4402" w:rsidP="00E45BFF">
      <w:pPr>
        <w:numPr>
          <w:ilvl w:val="0"/>
          <w:numId w:val="72"/>
        </w:numPr>
        <w:spacing w:after="0"/>
        <w:ind w:left="450" w:hanging="450"/>
        <w:rPr>
          <w:rFonts w:cs="Arial"/>
          <w:szCs w:val="24"/>
        </w:rPr>
      </w:pPr>
      <w:r w:rsidRPr="00781334">
        <w:rPr>
          <w:rFonts w:eastAsiaTheme="minorHAnsi" w:cs="Arial"/>
          <w:szCs w:val="24"/>
        </w:rPr>
        <w:t xml:space="preserve">Describe the experience of your organization with similar projects and/or providing services to the population(s) of focus for this </w:t>
      </w:r>
      <w:r w:rsidR="00674EDF" w:rsidRPr="00781334">
        <w:rPr>
          <w:rFonts w:eastAsiaTheme="minorHAnsi" w:cs="Arial"/>
          <w:szCs w:val="24"/>
        </w:rPr>
        <w:t>NOFO</w:t>
      </w:r>
      <w:r w:rsidR="005C00FB" w:rsidRPr="00781334">
        <w:rPr>
          <w:rFonts w:eastAsiaTheme="minorHAnsi" w:cs="Arial"/>
          <w:szCs w:val="24"/>
        </w:rPr>
        <w:t xml:space="preserve">. </w:t>
      </w:r>
      <w:r w:rsidRPr="00781334">
        <w:rPr>
          <w:rFonts w:cs="Arial"/>
          <w:szCs w:val="24"/>
        </w:rPr>
        <w:t xml:space="preserve">Identify other organization(s) that you will partner </w:t>
      </w:r>
      <w:r w:rsidR="004254EA" w:rsidRPr="00781334">
        <w:rPr>
          <w:rFonts w:cs="Arial"/>
          <w:szCs w:val="24"/>
        </w:rPr>
        <w:t xml:space="preserve">with </w:t>
      </w:r>
      <w:r w:rsidRPr="00781334">
        <w:rPr>
          <w:rFonts w:cs="Arial"/>
          <w:szCs w:val="24"/>
        </w:rPr>
        <w:t>in the proposed project</w:t>
      </w:r>
      <w:r w:rsidR="001E5EB6" w:rsidRPr="00781334">
        <w:rPr>
          <w:rFonts w:cs="Arial"/>
          <w:szCs w:val="24"/>
        </w:rPr>
        <w:t xml:space="preserve">. </w:t>
      </w:r>
      <w:bookmarkStart w:id="191" w:name="_Hlk80359311"/>
      <w:r w:rsidR="001E5EB6" w:rsidRPr="00781334">
        <w:rPr>
          <w:rFonts w:cs="Arial"/>
          <w:szCs w:val="24"/>
        </w:rPr>
        <w:t>Describe</w:t>
      </w:r>
      <w:r w:rsidRPr="00781334">
        <w:rPr>
          <w:rFonts w:cs="Arial"/>
          <w:szCs w:val="24"/>
        </w:rPr>
        <w:t xml:space="preserve"> their experience providing services to the population(s) of focus, and their specific roles and responsibilities for this project. </w:t>
      </w:r>
      <w:bookmarkEnd w:id="191"/>
    </w:p>
    <w:p w14:paraId="5C7C7F67" w14:textId="77777777" w:rsidR="00745246" w:rsidRPr="00781334" w:rsidRDefault="00745246" w:rsidP="00353EF2">
      <w:pPr>
        <w:spacing w:after="0"/>
        <w:ind w:left="450" w:hanging="450"/>
        <w:rPr>
          <w:rFonts w:cs="Arial"/>
          <w:szCs w:val="24"/>
        </w:rPr>
      </w:pPr>
    </w:p>
    <w:p w14:paraId="3D5FE06D" w14:textId="05FA1DF0" w:rsidR="003D4F06" w:rsidRDefault="00FA4402" w:rsidP="00E45BFF">
      <w:pPr>
        <w:pStyle w:val="ListParagraph"/>
        <w:numPr>
          <w:ilvl w:val="0"/>
          <w:numId w:val="72"/>
        </w:numPr>
        <w:spacing w:after="0"/>
        <w:ind w:left="450" w:hanging="450"/>
        <w:rPr>
          <w:rFonts w:eastAsiaTheme="minorHAnsi" w:cs="Arial"/>
          <w:szCs w:val="24"/>
        </w:rPr>
      </w:pPr>
      <w:r w:rsidRPr="00781334">
        <w:rPr>
          <w:rFonts w:eastAsiaTheme="minorHAnsi" w:cs="Arial"/>
          <w:szCs w:val="24"/>
        </w:rPr>
        <w:t>Provide a complete list of staff positions for the project, including the Key Personnel (Project Director</w:t>
      </w:r>
      <w:r w:rsidR="00626744" w:rsidRPr="00781334">
        <w:rPr>
          <w:rFonts w:eastAsiaTheme="minorHAnsi" w:cs="Arial"/>
          <w:szCs w:val="24"/>
        </w:rPr>
        <w:t>, Project Coordinator,</w:t>
      </w:r>
      <w:r w:rsidRPr="00781334">
        <w:rPr>
          <w:rFonts w:eastAsiaTheme="minorHAnsi" w:cs="Arial"/>
          <w:szCs w:val="24"/>
        </w:rPr>
        <w:t xml:space="preserve"> and</w:t>
      </w:r>
      <w:r w:rsidR="00626744" w:rsidRPr="00781334">
        <w:rPr>
          <w:rFonts w:eastAsiaTheme="minorHAnsi" w:cs="Arial"/>
          <w:szCs w:val="24"/>
        </w:rPr>
        <w:t xml:space="preserve"> Data Coordinator</w:t>
      </w:r>
      <w:r w:rsidRPr="00781334">
        <w:rPr>
          <w:rFonts w:eastAsiaTheme="minorHAnsi" w:cs="Arial"/>
          <w:szCs w:val="24"/>
        </w:rPr>
        <w:t xml:space="preserve">) and other significant personnel. Describe the role of each, their level of effort, and qualifications, to include their experience providing services to the population(s) of focus and familiarity with their culture(s) and language(s). </w:t>
      </w:r>
    </w:p>
    <w:p w14:paraId="675B4139" w14:textId="27CBEB7D" w:rsidR="00AA1F75" w:rsidRDefault="00AA1F75" w:rsidP="00997A73">
      <w:pPr>
        <w:spacing w:after="0"/>
        <w:rPr>
          <w:rFonts w:eastAsiaTheme="minorHAnsi" w:cs="Arial"/>
          <w:szCs w:val="24"/>
        </w:rPr>
      </w:pPr>
    </w:p>
    <w:p w14:paraId="046D5CD2" w14:textId="2E90AD3F" w:rsidR="00672E9D" w:rsidRPr="00781334" w:rsidRDefault="003D4F06" w:rsidP="00997A73">
      <w:pPr>
        <w:spacing w:after="0"/>
        <w:rPr>
          <w:rFonts w:eastAsiaTheme="minorHAnsi" w:cs="Arial"/>
          <w:b/>
          <w:bCs/>
          <w:szCs w:val="26"/>
        </w:rPr>
      </w:pPr>
      <w:bookmarkStart w:id="192" w:name="_Section_E:_Data"/>
      <w:bookmarkStart w:id="193" w:name="Section_E"/>
      <w:bookmarkStart w:id="194" w:name="_Toc197933216"/>
      <w:bookmarkStart w:id="195" w:name="_Hlk83112568"/>
      <w:bookmarkEnd w:id="192"/>
      <w:r w:rsidRPr="00781334">
        <w:rPr>
          <w:rFonts w:eastAsiaTheme="minorHAnsi" w:cs="Arial"/>
          <w:b/>
          <w:bCs/>
          <w:szCs w:val="26"/>
        </w:rPr>
        <w:t xml:space="preserve">SECTION </w:t>
      </w:r>
      <w:r w:rsidR="00D208D4" w:rsidRPr="00781334">
        <w:rPr>
          <w:rFonts w:eastAsiaTheme="minorHAnsi" w:cs="Arial"/>
          <w:b/>
          <w:bCs/>
          <w:szCs w:val="26"/>
        </w:rPr>
        <w:t>E</w:t>
      </w:r>
      <w:bookmarkEnd w:id="193"/>
      <w:r w:rsidR="000170E6" w:rsidRPr="00781334">
        <w:rPr>
          <w:rFonts w:eastAsiaTheme="minorHAnsi" w:cs="Arial"/>
          <w:b/>
          <w:bCs/>
          <w:szCs w:val="26"/>
        </w:rPr>
        <w:t>:</w:t>
      </w:r>
      <w:r w:rsidR="00FA4402" w:rsidRPr="00781334">
        <w:rPr>
          <w:rFonts w:eastAsiaTheme="minorHAnsi" w:cs="Arial"/>
          <w:b/>
          <w:bCs/>
          <w:szCs w:val="26"/>
        </w:rPr>
        <w:tab/>
      </w:r>
      <w:r w:rsidR="0095759D" w:rsidRPr="00781334">
        <w:rPr>
          <w:rFonts w:eastAsiaTheme="minorHAnsi" w:cs="Arial"/>
          <w:b/>
          <w:bCs/>
          <w:szCs w:val="26"/>
        </w:rPr>
        <w:t xml:space="preserve"> </w:t>
      </w:r>
      <w:r w:rsidR="00FA4402" w:rsidRPr="00781334">
        <w:rPr>
          <w:rFonts w:eastAsiaTheme="minorHAnsi" w:cs="Arial"/>
          <w:b/>
          <w:bCs/>
          <w:szCs w:val="26"/>
        </w:rPr>
        <w:t xml:space="preserve">Data Collection and Performance Measurement </w:t>
      </w:r>
    </w:p>
    <w:p w14:paraId="7F59A8FF" w14:textId="69C44DBC" w:rsidR="00FA4402" w:rsidRPr="00781334" w:rsidRDefault="00FA4402" w:rsidP="00F0221E">
      <w:pPr>
        <w:spacing w:after="0"/>
        <w:ind w:left="1530"/>
        <w:rPr>
          <w:rFonts w:eastAsiaTheme="minorHAnsi" w:cs="Arial"/>
          <w:b/>
          <w:bCs/>
          <w:szCs w:val="26"/>
        </w:rPr>
      </w:pPr>
      <w:r w:rsidRPr="00781334">
        <w:rPr>
          <w:rFonts w:eastAsiaTheme="minorHAnsi" w:cs="Arial"/>
          <w:b/>
          <w:bCs/>
          <w:szCs w:val="26"/>
        </w:rPr>
        <w:t>(20 points</w:t>
      </w:r>
      <w:bookmarkEnd w:id="194"/>
      <w:r w:rsidRPr="00781334">
        <w:rPr>
          <w:rFonts w:eastAsiaTheme="minorHAnsi" w:cs="Arial"/>
          <w:b/>
          <w:bCs/>
          <w:szCs w:val="26"/>
        </w:rPr>
        <w:t xml:space="preserve"> </w:t>
      </w:r>
      <w:r w:rsidRPr="00781334">
        <w:rPr>
          <w:rFonts w:cs="Arial"/>
          <w:b/>
          <w:bCs/>
          <w:szCs w:val="26"/>
        </w:rPr>
        <w:t xml:space="preserve">– approximately </w:t>
      </w:r>
      <w:r w:rsidRPr="00781334">
        <w:rPr>
          <w:rFonts w:eastAsiaTheme="minorHAnsi" w:cs="Arial"/>
          <w:b/>
          <w:bCs/>
          <w:szCs w:val="26"/>
        </w:rPr>
        <w:t>1 page)</w:t>
      </w:r>
    </w:p>
    <w:bookmarkEnd w:id="195"/>
    <w:p w14:paraId="2DB5309B" w14:textId="77777777" w:rsidR="00FA4402" w:rsidRPr="00781334" w:rsidRDefault="00FA4402" w:rsidP="00997A73">
      <w:pPr>
        <w:spacing w:after="0"/>
        <w:rPr>
          <w:rFonts w:eastAsiaTheme="minorHAnsi" w:cs="Arial"/>
          <w:b/>
          <w:bCs/>
          <w:szCs w:val="26"/>
        </w:rPr>
      </w:pPr>
    </w:p>
    <w:p w14:paraId="1B16686D" w14:textId="18C2F646" w:rsidR="00FA4402" w:rsidRDefault="00FA4402" w:rsidP="00E45BFF">
      <w:pPr>
        <w:numPr>
          <w:ilvl w:val="0"/>
          <w:numId w:val="31"/>
        </w:numPr>
        <w:tabs>
          <w:tab w:val="left" w:pos="0"/>
        </w:tabs>
        <w:spacing w:after="0"/>
        <w:ind w:left="450" w:hanging="450"/>
        <w:contextualSpacing/>
        <w:rPr>
          <w:rFonts w:cs="Arial"/>
          <w:szCs w:val="24"/>
        </w:rPr>
      </w:pPr>
      <w:r w:rsidRPr="00781334">
        <w:rPr>
          <w:rFonts w:cs="Arial"/>
          <w:szCs w:val="24"/>
        </w:rPr>
        <w:t xml:space="preserve">Provide specific information about how you will collect </w:t>
      </w:r>
      <w:r w:rsidR="00F06247" w:rsidRPr="00781334">
        <w:rPr>
          <w:rFonts w:cs="Arial"/>
          <w:szCs w:val="24"/>
        </w:rPr>
        <w:t xml:space="preserve">the </w:t>
      </w:r>
      <w:r w:rsidRPr="00781334">
        <w:rPr>
          <w:rFonts w:cs="Arial"/>
          <w:szCs w:val="24"/>
        </w:rPr>
        <w:t>required data for this program and how such data will be utilized to manage, monitor</w:t>
      </w:r>
      <w:r w:rsidR="00A420FD" w:rsidRPr="00781334">
        <w:rPr>
          <w:rFonts w:cs="Arial"/>
          <w:szCs w:val="24"/>
        </w:rPr>
        <w:t>,</w:t>
      </w:r>
      <w:r w:rsidRPr="00781334">
        <w:rPr>
          <w:rFonts w:cs="Arial"/>
          <w:szCs w:val="24"/>
        </w:rPr>
        <w:t xml:space="preserve"> and enhance the program</w:t>
      </w:r>
      <w:r w:rsidR="00DA0E93" w:rsidRPr="00781334">
        <w:rPr>
          <w:rFonts w:cs="Arial"/>
          <w:szCs w:val="24"/>
        </w:rPr>
        <w:t>.</w:t>
      </w:r>
    </w:p>
    <w:p w14:paraId="0A6EA28A" w14:textId="77777777" w:rsidR="00F163DF" w:rsidRDefault="00F163DF" w:rsidP="00F163DF">
      <w:pPr>
        <w:tabs>
          <w:tab w:val="left" w:pos="0"/>
        </w:tabs>
        <w:spacing w:after="0"/>
        <w:contextualSpacing/>
        <w:rPr>
          <w:rFonts w:cs="Arial"/>
          <w:szCs w:val="24"/>
        </w:rPr>
      </w:pPr>
    </w:p>
    <w:p w14:paraId="24FADF22" w14:textId="77777777" w:rsidR="00AA1F75" w:rsidRPr="00781334" w:rsidRDefault="00AA1F75" w:rsidP="00AA1F75">
      <w:pPr>
        <w:tabs>
          <w:tab w:val="left" w:pos="0"/>
        </w:tabs>
        <w:spacing w:after="0"/>
        <w:ind w:left="1080"/>
        <w:contextualSpacing/>
        <w:rPr>
          <w:rFonts w:cs="Arial"/>
          <w:szCs w:val="24"/>
        </w:rPr>
      </w:pPr>
    </w:p>
    <w:p w14:paraId="31EAA4C7" w14:textId="72493F39" w:rsidR="00B51915" w:rsidRPr="00781334" w:rsidRDefault="003E5CC1" w:rsidP="00E45BFF">
      <w:pPr>
        <w:pStyle w:val="Heading2"/>
        <w:numPr>
          <w:ilvl w:val="0"/>
          <w:numId w:val="81"/>
        </w:numPr>
        <w:spacing w:after="0"/>
      </w:pPr>
      <w:bookmarkStart w:id="196" w:name="_Toc131406601"/>
      <w:bookmarkEnd w:id="171"/>
      <w:r w:rsidRPr="00781334">
        <w:t>B</w:t>
      </w:r>
      <w:r w:rsidR="00B51915" w:rsidRPr="00781334">
        <w:t>UDGET JUSTIFICATION,</w:t>
      </w:r>
      <w:r w:rsidRPr="00781334">
        <w:t xml:space="preserve"> E</w:t>
      </w:r>
      <w:r w:rsidR="00B51915" w:rsidRPr="00781334">
        <w:t>XISTING RESOURCES, OTHER SUPPORT</w:t>
      </w:r>
      <w:bookmarkEnd w:id="196"/>
    </w:p>
    <w:p w14:paraId="2EA7512A" w14:textId="551C848A" w:rsidR="003E5CC1" w:rsidRPr="00781334" w:rsidRDefault="003E5CC1" w:rsidP="00F0221E">
      <w:pPr>
        <w:spacing w:after="0"/>
        <w:ind w:left="360"/>
        <w:rPr>
          <w:rFonts w:cs="Arial"/>
          <w:b/>
        </w:rPr>
      </w:pPr>
      <w:r w:rsidRPr="00781334">
        <w:rPr>
          <w:rFonts w:cs="Arial"/>
          <w:b/>
        </w:rPr>
        <w:t>(other federal and non-federal sources)</w:t>
      </w:r>
    </w:p>
    <w:p w14:paraId="5F17E011" w14:textId="77777777" w:rsidR="00B51915" w:rsidRPr="00781334" w:rsidRDefault="00B51915" w:rsidP="00B51915">
      <w:pPr>
        <w:spacing w:after="0"/>
        <w:rPr>
          <w:rFonts w:cs="Arial"/>
        </w:rPr>
      </w:pPr>
    </w:p>
    <w:p w14:paraId="783FFDFE" w14:textId="1D029AE0" w:rsidR="009761AE" w:rsidRPr="00781334" w:rsidRDefault="009761AE" w:rsidP="00997A73">
      <w:pPr>
        <w:tabs>
          <w:tab w:val="left" w:pos="1008"/>
        </w:tabs>
        <w:spacing w:after="0"/>
        <w:contextualSpacing/>
        <w:rPr>
          <w:rFonts w:cs="Arial"/>
        </w:rPr>
      </w:pPr>
      <w:bookmarkStart w:id="197" w:name="_Hlk90280040"/>
      <w:r w:rsidRPr="00781334">
        <w:rPr>
          <w:rFonts w:cs="Arial"/>
        </w:rPr>
        <w:t xml:space="preserve">You must provide a narrative justification of the items included in your proposed budget. You must also provide a narrative description of existing resources and other support you expect to receive for the proposed project </w:t>
      </w:r>
      <w:proofErr w:type="gramStart"/>
      <w:r w:rsidRPr="00781334">
        <w:rPr>
          <w:rFonts w:cs="Arial"/>
        </w:rPr>
        <w:t>as a result of</w:t>
      </w:r>
      <w:proofErr w:type="gramEnd"/>
      <w:r w:rsidRPr="00781334">
        <w:rPr>
          <w:rFonts w:cs="Arial"/>
        </w:rPr>
        <w:t xml:space="preserve"> cost matching. </w:t>
      </w:r>
      <w:r w:rsidRPr="00781334">
        <w:rPr>
          <w:rFonts w:cs="Arial"/>
          <w:szCs w:val="24"/>
        </w:rPr>
        <w:t xml:space="preserve">Other support is defined as funds or resources, non-federal, or institutional, in direct support of activities through fellowships, gifts, prizes, in-kind contributions, or non-federal means. </w:t>
      </w:r>
      <w:r w:rsidRPr="00781334">
        <w:rPr>
          <w:rFonts w:cs="Arial"/>
        </w:rPr>
        <w:t>(This should correspond to Item #18 on your SF-424, Estimated Funding.) Other sources of funds may be used for unallowable costs, e.g., meals, sporting events, entertainment.</w:t>
      </w:r>
    </w:p>
    <w:p w14:paraId="49FFF98D" w14:textId="77777777" w:rsidR="009761AE" w:rsidRPr="00781334" w:rsidRDefault="009761AE" w:rsidP="00997A73">
      <w:pPr>
        <w:tabs>
          <w:tab w:val="left" w:pos="1008"/>
        </w:tabs>
        <w:spacing w:after="0"/>
        <w:contextualSpacing/>
        <w:rPr>
          <w:rFonts w:cs="Arial"/>
        </w:rPr>
      </w:pPr>
    </w:p>
    <w:p w14:paraId="44321EBA" w14:textId="77777777" w:rsidR="009761AE" w:rsidRPr="00781334" w:rsidRDefault="009761AE" w:rsidP="00997A73">
      <w:pPr>
        <w:tabs>
          <w:tab w:val="left" w:pos="1008"/>
        </w:tabs>
        <w:spacing w:after="0"/>
        <w:contextualSpacing/>
        <w:rPr>
          <w:rFonts w:cs="Arial"/>
        </w:rPr>
      </w:pPr>
      <w:r w:rsidRPr="00781334">
        <w:rPr>
          <w:rFonts w:cs="Arial"/>
        </w:rPr>
        <w:t>Although non-federal share may not be required, if an applicant proposes non-federal resources in their budget, they will be held to submission of the non-federal resources. These must be reported on the financial reports. If recipients fail to meet their proposed amount or percentage, that could be grounds for a cost disallowance.</w:t>
      </w:r>
    </w:p>
    <w:p w14:paraId="51D1ACE5" w14:textId="77777777" w:rsidR="009761AE" w:rsidRPr="00781334" w:rsidRDefault="009761AE" w:rsidP="00997A73">
      <w:pPr>
        <w:tabs>
          <w:tab w:val="left" w:pos="1008"/>
        </w:tabs>
        <w:spacing w:after="0"/>
        <w:contextualSpacing/>
        <w:rPr>
          <w:rFonts w:cs="Arial"/>
        </w:rPr>
      </w:pPr>
    </w:p>
    <w:p w14:paraId="5BF4AFA2" w14:textId="11FE9BA4" w:rsidR="009761AE" w:rsidRDefault="009761AE" w:rsidP="00997A73">
      <w:pPr>
        <w:tabs>
          <w:tab w:val="left" w:pos="1008"/>
        </w:tabs>
        <w:spacing w:after="0"/>
        <w:contextualSpacing/>
        <w:rPr>
          <w:rFonts w:cs="Arial"/>
        </w:rPr>
      </w:pPr>
      <w:r w:rsidRPr="00B60E1E">
        <w:rPr>
          <w:rFonts w:cs="Arial"/>
        </w:rPr>
        <w:t>A</w:t>
      </w:r>
      <w:r w:rsidR="007D2170">
        <w:rPr>
          <w:rFonts w:cs="Arial"/>
        </w:rPr>
        <w:t xml:space="preserve"> link to </w:t>
      </w:r>
      <w:r w:rsidRPr="00B60E1E">
        <w:rPr>
          <w:rFonts w:cs="Arial"/>
        </w:rPr>
        <w:t>a budget and narrative justification is inclu</w:t>
      </w:r>
      <w:r w:rsidRPr="00543B6E">
        <w:rPr>
          <w:rFonts w:cs="Arial"/>
        </w:rPr>
        <w:t xml:space="preserve">ded in </w:t>
      </w:r>
      <w:hyperlink w:anchor="_Appendix_M_–_1" w:history="1">
        <w:r w:rsidRPr="00543B6E">
          <w:rPr>
            <w:rFonts w:cs="Arial"/>
            <w:color w:val="0000FF"/>
            <w:u w:val="single"/>
          </w:rPr>
          <w:t>Appendix</w:t>
        </w:r>
      </w:hyperlink>
      <w:r w:rsidR="0045538D" w:rsidRPr="00B60E1E">
        <w:rPr>
          <w:rFonts w:cs="Arial"/>
          <w:color w:val="0000FF"/>
          <w:u w:val="single"/>
        </w:rPr>
        <w:t xml:space="preserve"> I</w:t>
      </w:r>
      <w:r w:rsidRPr="00543B6E">
        <w:rPr>
          <w:rFonts w:cs="Arial"/>
          <w:u w:val="single"/>
        </w:rPr>
        <w:t xml:space="preserve"> </w:t>
      </w:r>
      <w:r w:rsidRPr="00543B6E">
        <w:rPr>
          <w:rFonts w:cs="Arial"/>
        </w:rPr>
        <w:t xml:space="preserve">– Sample Budget and Justification. </w:t>
      </w:r>
      <w:r w:rsidRPr="00543B6E">
        <w:rPr>
          <w:rFonts w:cs="Arial"/>
          <w:b/>
        </w:rPr>
        <w:t xml:space="preserve">It is highly recommended that you use this sample budget format. </w:t>
      </w:r>
      <w:r w:rsidRPr="00543B6E">
        <w:rPr>
          <w:rFonts w:cs="Arial"/>
        </w:rPr>
        <w:t xml:space="preserve">Your proposed budget must reflect the funding limitations/restrictions specified in </w:t>
      </w:r>
      <w:hyperlink w:anchor="_3._REQUIRED_APPLICATION" w:history="1">
        <w:r w:rsidRPr="00543B6E">
          <w:rPr>
            <w:rFonts w:cs="Arial"/>
            <w:color w:val="0000FF"/>
            <w:u w:val="single"/>
          </w:rPr>
          <w:t>Section IV-</w:t>
        </w:r>
      </w:hyperlink>
      <w:r w:rsidR="007D2170">
        <w:rPr>
          <w:rFonts w:cs="Arial"/>
          <w:color w:val="0000FF"/>
          <w:u w:val="single"/>
        </w:rPr>
        <w:t>5</w:t>
      </w:r>
      <w:r w:rsidRPr="00B60E1E">
        <w:rPr>
          <w:rFonts w:cs="Arial"/>
        </w:rPr>
        <w:t xml:space="preserve">. </w:t>
      </w:r>
      <w:r w:rsidRPr="00543B6E">
        <w:rPr>
          <w:rFonts w:cs="Arial"/>
          <w:b/>
        </w:rPr>
        <w:t>Specifically identify the items associated with these costs in your budget</w:t>
      </w:r>
      <w:r w:rsidRPr="00543B6E">
        <w:rPr>
          <w:rFonts w:cs="Arial"/>
        </w:rPr>
        <w:t>.</w:t>
      </w:r>
    </w:p>
    <w:p w14:paraId="3307E354" w14:textId="515E4A12" w:rsidR="005D43E2" w:rsidRDefault="005D43E2" w:rsidP="00E45BFF">
      <w:pPr>
        <w:pStyle w:val="Heading2"/>
        <w:numPr>
          <w:ilvl w:val="0"/>
          <w:numId w:val="81"/>
        </w:numPr>
        <w:tabs>
          <w:tab w:val="clear" w:pos="720"/>
          <w:tab w:val="left" w:pos="360"/>
          <w:tab w:val="left" w:pos="1008"/>
        </w:tabs>
        <w:spacing w:after="0"/>
        <w:ind w:left="720" w:hanging="720"/>
      </w:pPr>
      <w:bookmarkStart w:id="198" w:name="_Section_F:_Confidentiality"/>
      <w:bookmarkStart w:id="199" w:name="_Toc371519001"/>
      <w:bookmarkStart w:id="200" w:name="_Toc485307392"/>
      <w:bookmarkStart w:id="201" w:name="_Toc81577284"/>
      <w:bookmarkStart w:id="202" w:name="_Toc131406602"/>
      <w:bookmarkEnd w:id="172"/>
      <w:bookmarkEnd w:id="173"/>
      <w:bookmarkEnd w:id="174"/>
      <w:bookmarkEnd w:id="175"/>
      <w:bookmarkEnd w:id="176"/>
      <w:bookmarkEnd w:id="198"/>
      <w:r w:rsidRPr="00781334">
        <w:lastRenderedPageBreak/>
        <w:t>REVIEW AND SELECTION PROCESS</w:t>
      </w:r>
      <w:bookmarkEnd w:id="199"/>
      <w:bookmarkEnd w:id="200"/>
      <w:bookmarkEnd w:id="201"/>
      <w:bookmarkEnd w:id="202"/>
    </w:p>
    <w:p w14:paraId="79B2BCC7" w14:textId="77777777" w:rsidR="00F163DF" w:rsidRDefault="00F163DF" w:rsidP="00997A73">
      <w:pPr>
        <w:tabs>
          <w:tab w:val="left" w:pos="1008"/>
        </w:tabs>
        <w:spacing w:after="0"/>
        <w:rPr>
          <w:rFonts w:cs="Arial"/>
        </w:rPr>
      </w:pPr>
    </w:p>
    <w:p w14:paraId="58E37277" w14:textId="734D5B41" w:rsidR="00997A73" w:rsidRDefault="00386AC6" w:rsidP="00997A73">
      <w:pPr>
        <w:tabs>
          <w:tab w:val="left" w:pos="1008"/>
        </w:tabs>
        <w:spacing w:after="0"/>
        <w:rPr>
          <w:rFonts w:cs="Arial"/>
        </w:rPr>
      </w:pPr>
      <w:r w:rsidRPr="00781334">
        <w:rPr>
          <w:rFonts w:cs="Arial"/>
        </w:rPr>
        <w:t xml:space="preserve">The Project Narratives of </w:t>
      </w:r>
      <w:r w:rsidR="005D43E2" w:rsidRPr="00781334">
        <w:rPr>
          <w:rFonts w:cs="Arial"/>
        </w:rPr>
        <w:t>SAMHSA applications are peer-reviewed according to the evaluation criteria listed above.</w:t>
      </w:r>
    </w:p>
    <w:p w14:paraId="50A8EC26" w14:textId="3A5416A7" w:rsidR="005D43E2" w:rsidRPr="00781334" w:rsidRDefault="008167B8" w:rsidP="00997A73">
      <w:pPr>
        <w:tabs>
          <w:tab w:val="left" w:pos="1008"/>
        </w:tabs>
        <w:spacing w:after="0"/>
        <w:rPr>
          <w:rFonts w:cs="Arial"/>
          <w:b/>
          <w:bCs/>
        </w:rPr>
      </w:pPr>
      <w:r>
        <w:rPr>
          <w:rFonts w:cs="Arial"/>
        </w:rPr>
        <w:t xml:space="preserve"> </w:t>
      </w:r>
    </w:p>
    <w:p w14:paraId="339CC377" w14:textId="28AB127A" w:rsidR="009761AE" w:rsidRDefault="005D43E2" w:rsidP="00997A73">
      <w:pPr>
        <w:tabs>
          <w:tab w:val="left" w:pos="1008"/>
        </w:tabs>
        <w:spacing w:after="0"/>
        <w:rPr>
          <w:rFonts w:cs="Arial"/>
        </w:rPr>
      </w:pPr>
      <w:r w:rsidRPr="00781334">
        <w:rPr>
          <w:rFonts w:cs="Arial"/>
        </w:rPr>
        <w:t>Decisions to fund a grant are based on:</w:t>
      </w:r>
    </w:p>
    <w:p w14:paraId="45F0A497" w14:textId="77777777" w:rsidR="00997A73" w:rsidRPr="00781334" w:rsidRDefault="00997A73" w:rsidP="00997A73">
      <w:pPr>
        <w:tabs>
          <w:tab w:val="left" w:pos="1008"/>
        </w:tabs>
        <w:spacing w:after="0"/>
        <w:rPr>
          <w:rFonts w:cs="Arial"/>
        </w:rPr>
      </w:pPr>
    </w:p>
    <w:p w14:paraId="523715CF" w14:textId="5DF93A57" w:rsidR="009761AE" w:rsidRDefault="00CA3F9D" w:rsidP="00997A73">
      <w:pPr>
        <w:tabs>
          <w:tab w:val="left" w:pos="1008"/>
        </w:tabs>
        <w:spacing w:after="0"/>
        <w:rPr>
          <w:rFonts w:cs="Arial"/>
        </w:rPr>
      </w:pPr>
      <w:r w:rsidRPr="00781334">
        <w:rPr>
          <w:rFonts w:cs="Arial"/>
        </w:rPr>
        <w:t>T</w:t>
      </w:r>
      <w:r w:rsidR="005D43E2" w:rsidRPr="00781334">
        <w:rPr>
          <w:rFonts w:cs="Arial"/>
        </w:rPr>
        <w:t>he strengths and weaknesses of the application as identified by peer reviewers</w:t>
      </w:r>
      <w:r w:rsidR="008F6CA6" w:rsidRPr="00781334">
        <w:rPr>
          <w:rFonts w:cs="Arial"/>
        </w:rPr>
        <w:t>.</w:t>
      </w:r>
      <w:r w:rsidR="008167B8">
        <w:rPr>
          <w:rFonts w:cs="Arial"/>
        </w:rPr>
        <w:t xml:space="preserve"> </w:t>
      </w:r>
      <w:r w:rsidR="008F6CA6" w:rsidRPr="00781334">
        <w:rPr>
          <w:rFonts w:cs="Arial"/>
        </w:rPr>
        <w:t xml:space="preserve">The results of the peer review are advisory </w:t>
      </w:r>
      <w:r w:rsidR="009761AE" w:rsidRPr="00781334">
        <w:rPr>
          <w:rFonts w:cs="Arial"/>
        </w:rPr>
        <w:t xml:space="preserve">in </w:t>
      </w:r>
      <w:r w:rsidR="008F6CA6" w:rsidRPr="00781334">
        <w:rPr>
          <w:rFonts w:cs="Arial"/>
        </w:rPr>
        <w:t xml:space="preserve">nature. </w:t>
      </w:r>
    </w:p>
    <w:p w14:paraId="634062E6" w14:textId="77777777" w:rsidR="00997A73" w:rsidRPr="00781334" w:rsidRDefault="00997A73" w:rsidP="00997A73">
      <w:pPr>
        <w:tabs>
          <w:tab w:val="left" w:pos="1008"/>
        </w:tabs>
        <w:spacing w:after="0"/>
        <w:rPr>
          <w:rFonts w:cs="Arial"/>
        </w:rPr>
      </w:pPr>
    </w:p>
    <w:p w14:paraId="2A929047" w14:textId="3F93C6C8" w:rsidR="009761AE" w:rsidRPr="00781334" w:rsidRDefault="008F6CA6" w:rsidP="00997A73">
      <w:pPr>
        <w:tabs>
          <w:tab w:val="left" w:pos="1008"/>
        </w:tabs>
        <w:spacing w:after="0"/>
        <w:rPr>
          <w:rFonts w:cs="Arial"/>
        </w:rPr>
      </w:pPr>
      <w:r w:rsidRPr="00781334">
        <w:rPr>
          <w:rFonts w:cs="Arial"/>
        </w:rPr>
        <w:t>The program office and approving official make the final determination for funding</w:t>
      </w:r>
      <w:r w:rsidR="008167B8">
        <w:rPr>
          <w:rFonts w:cs="Arial"/>
        </w:rPr>
        <w:t xml:space="preserve"> </w:t>
      </w:r>
    </w:p>
    <w:p w14:paraId="52BFDB53" w14:textId="4DD6FAB6" w:rsidR="005D43E2" w:rsidRDefault="009761AE" w:rsidP="00997A73">
      <w:pPr>
        <w:tabs>
          <w:tab w:val="left" w:pos="1008"/>
        </w:tabs>
        <w:spacing w:after="0"/>
        <w:rPr>
          <w:rFonts w:cs="Arial"/>
        </w:rPr>
      </w:pPr>
      <w:r w:rsidRPr="00781334">
        <w:rPr>
          <w:rFonts w:cs="Arial"/>
        </w:rPr>
        <w:t>based on the following</w:t>
      </w:r>
      <w:r w:rsidR="00997A73">
        <w:rPr>
          <w:rFonts w:cs="Arial"/>
        </w:rPr>
        <w:t>:</w:t>
      </w:r>
    </w:p>
    <w:p w14:paraId="4B5CED9C" w14:textId="77777777" w:rsidR="006C64DB" w:rsidRDefault="006C64DB" w:rsidP="00997A73">
      <w:pPr>
        <w:tabs>
          <w:tab w:val="left" w:pos="1008"/>
        </w:tabs>
        <w:spacing w:after="0"/>
        <w:rPr>
          <w:rFonts w:cs="Arial"/>
        </w:rPr>
      </w:pPr>
    </w:p>
    <w:p w14:paraId="1A5258A7" w14:textId="62E5F2D2" w:rsidR="00997A73" w:rsidRPr="006C64DB" w:rsidRDefault="006C64DB" w:rsidP="00E45BFF">
      <w:pPr>
        <w:pStyle w:val="ListBullet"/>
        <w:numPr>
          <w:ilvl w:val="0"/>
          <w:numId w:val="93"/>
        </w:numPr>
        <w:tabs>
          <w:tab w:val="left" w:pos="1008"/>
          <w:tab w:val="left" w:pos="1080"/>
        </w:tabs>
        <w:spacing w:after="0"/>
        <w:ind w:left="1080"/>
        <w:rPr>
          <w:rFonts w:cs="Arial"/>
        </w:rPr>
      </w:pPr>
      <w:r>
        <w:t xml:space="preserve"> A formula using national survey results that the Secretary determines are the most objective and reliable measure of drug use and drug-related deaths; states with the highest mortality rate related to opioid use disorders will receive a 15 percent set-aside.</w:t>
      </w:r>
    </w:p>
    <w:bookmarkEnd w:id="197"/>
    <w:p w14:paraId="393DA346" w14:textId="44CDFB9A" w:rsidR="00901083" w:rsidRPr="00781334" w:rsidRDefault="009761AE" w:rsidP="00E45BFF">
      <w:pPr>
        <w:pStyle w:val="ListBullet"/>
        <w:numPr>
          <w:ilvl w:val="0"/>
          <w:numId w:val="11"/>
        </w:numPr>
        <w:tabs>
          <w:tab w:val="left" w:pos="1080"/>
        </w:tabs>
        <w:spacing w:after="0"/>
        <w:ind w:left="1080"/>
        <w:rPr>
          <w:rFonts w:cs="Arial"/>
        </w:rPr>
      </w:pPr>
      <w:r w:rsidRPr="00781334">
        <w:rPr>
          <w:rFonts w:cs="Arial"/>
        </w:rPr>
        <w:t>I</w:t>
      </w:r>
      <w:r w:rsidR="005D43E2" w:rsidRPr="00781334">
        <w:rPr>
          <w:rFonts w:cs="Arial"/>
        </w:rPr>
        <w:t>ndividual award is over $</w:t>
      </w:r>
      <w:r w:rsidR="00C26A64" w:rsidRPr="00781334">
        <w:rPr>
          <w:rFonts w:cs="Arial"/>
        </w:rPr>
        <w:t>2</w:t>
      </w:r>
      <w:r w:rsidR="005D43E2" w:rsidRPr="00781334">
        <w:rPr>
          <w:rFonts w:cs="Arial"/>
        </w:rPr>
        <w:t xml:space="preserve">50,000, approval by the </w:t>
      </w:r>
      <w:r w:rsidR="002729F7" w:rsidRPr="00B60E1E">
        <w:rPr>
          <w:rFonts w:cs="Arial"/>
        </w:rPr>
        <w:t>or C</w:t>
      </w:r>
      <w:r w:rsidRPr="00543B6E">
        <w:rPr>
          <w:rFonts w:cs="Arial"/>
        </w:rPr>
        <w:t xml:space="preserve">enter for Substance Abuse </w:t>
      </w:r>
      <w:r w:rsidR="00612F9C" w:rsidRPr="00543B6E">
        <w:rPr>
          <w:rFonts w:cs="Arial"/>
        </w:rPr>
        <w:t>Treatment</w:t>
      </w:r>
      <w:r w:rsidR="005D43E2" w:rsidRPr="00781334">
        <w:rPr>
          <w:rFonts w:cs="Arial"/>
        </w:rPr>
        <w:t xml:space="preserve"> National Advisory </w:t>
      </w:r>
      <w:proofErr w:type="gramStart"/>
      <w:r w:rsidR="005D43E2" w:rsidRPr="00781334">
        <w:rPr>
          <w:rFonts w:cs="Arial"/>
        </w:rPr>
        <w:t>Council;</w:t>
      </w:r>
      <w:proofErr w:type="gramEnd"/>
      <w:r w:rsidR="005D43E2" w:rsidRPr="00781334">
        <w:rPr>
          <w:rFonts w:cs="Arial"/>
        </w:rPr>
        <w:t xml:space="preserve"> </w:t>
      </w:r>
    </w:p>
    <w:p w14:paraId="3867847A" w14:textId="77777777" w:rsidR="005D43E2" w:rsidRPr="00781334" w:rsidRDefault="00CA3F9D" w:rsidP="00E45BFF">
      <w:pPr>
        <w:pStyle w:val="ListBullet"/>
        <w:numPr>
          <w:ilvl w:val="0"/>
          <w:numId w:val="11"/>
        </w:numPr>
        <w:tabs>
          <w:tab w:val="left" w:pos="1080"/>
        </w:tabs>
        <w:spacing w:after="0"/>
        <w:ind w:firstLine="0"/>
        <w:rPr>
          <w:rFonts w:cs="Arial"/>
        </w:rPr>
      </w:pPr>
      <w:r w:rsidRPr="00781334">
        <w:rPr>
          <w:rFonts w:cs="Arial"/>
        </w:rPr>
        <w:t>A</w:t>
      </w:r>
      <w:r w:rsidR="005D43E2" w:rsidRPr="00781334">
        <w:rPr>
          <w:rFonts w:cs="Arial"/>
        </w:rPr>
        <w:t xml:space="preserve">vailability of </w:t>
      </w:r>
      <w:proofErr w:type="gramStart"/>
      <w:r w:rsidR="005D43E2" w:rsidRPr="00781334">
        <w:rPr>
          <w:rFonts w:cs="Arial"/>
        </w:rPr>
        <w:t>funds;</w:t>
      </w:r>
      <w:proofErr w:type="gramEnd"/>
      <w:r w:rsidR="005D43E2" w:rsidRPr="00781334">
        <w:rPr>
          <w:rFonts w:cs="Arial"/>
        </w:rPr>
        <w:t xml:space="preserve"> </w:t>
      </w:r>
    </w:p>
    <w:p w14:paraId="76521C27" w14:textId="74DA8E33" w:rsidR="005D43E2" w:rsidRPr="00781334" w:rsidRDefault="00CA3F9D" w:rsidP="00E45BFF">
      <w:pPr>
        <w:pStyle w:val="ListBullet"/>
        <w:numPr>
          <w:ilvl w:val="0"/>
          <w:numId w:val="11"/>
        </w:numPr>
        <w:tabs>
          <w:tab w:val="left" w:pos="1080"/>
        </w:tabs>
        <w:spacing w:after="0"/>
        <w:ind w:left="1080"/>
        <w:rPr>
          <w:rFonts w:cs="Arial"/>
        </w:rPr>
      </w:pPr>
      <w:r w:rsidRPr="00781334">
        <w:rPr>
          <w:rFonts w:cs="Arial"/>
        </w:rPr>
        <w:t>E</w:t>
      </w:r>
      <w:r w:rsidR="005D43E2" w:rsidRPr="00781334">
        <w:rPr>
          <w:rFonts w:cs="Arial"/>
        </w:rPr>
        <w:t>quitable distribution of awards in terms of geography (including urban, rural</w:t>
      </w:r>
      <w:r w:rsidR="00FB2123" w:rsidRPr="00781334">
        <w:rPr>
          <w:rFonts w:cs="Arial"/>
        </w:rPr>
        <w:t>,</w:t>
      </w:r>
      <w:r w:rsidR="005D43E2" w:rsidRPr="00781334">
        <w:rPr>
          <w:rFonts w:cs="Arial"/>
        </w:rPr>
        <w:t xml:space="preserve"> and remote settings) and balance among populations of focus and program </w:t>
      </w:r>
      <w:proofErr w:type="gramStart"/>
      <w:r w:rsidR="005D43E2" w:rsidRPr="00781334">
        <w:rPr>
          <w:rFonts w:cs="Arial"/>
        </w:rPr>
        <w:t>size</w:t>
      </w:r>
      <w:r w:rsidR="00515422" w:rsidRPr="00781334">
        <w:rPr>
          <w:rFonts w:cs="Arial"/>
        </w:rPr>
        <w:t>;</w:t>
      </w:r>
      <w:proofErr w:type="gramEnd"/>
      <w:r w:rsidR="00515422" w:rsidRPr="00781334">
        <w:rPr>
          <w:rFonts w:cs="Arial"/>
        </w:rPr>
        <w:t xml:space="preserve"> </w:t>
      </w:r>
    </w:p>
    <w:p w14:paraId="72D6A3AD" w14:textId="72511261" w:rsidR="00093CC3" w:rsidRPr="00353EF2" w:rsidRDefault="00515422" w:rsidP="00E45BFF">
      <w:pPr>
        <w:numPr>
          <w:ilvl w:val="0"/>
          <w:numId w:val="11"/>
        </w:numPr>
        <w:tabs>
          <w:tab w:val="left" w:pos="1080"/>
        </w:tabs>
        <w:spacing w:after="0"/>
        <w:ind w:left="1080"/>
        <w:rPr>
          <w:rFonts w:cs="Arial"/>
          <w:b/>
          <w:bCs/>
          <w:kern w:val="32"/>
          <w:sz w:val="32"/>
          <w:szCs w:val="32"/>
        </w:rPr>
      </w:pPr>
      <w:r w:rsidRPr="00EA79FC">
        <w:rPr>
          <w:rFonts w:cs="Arial"/>
        </w:rPr>
        <w:t xml:space="preserve">Submission of any required documentation that must be submitted prior to making an </w:t>
      </w:r>
      <w:proofErr w:type="gramStart"/>
      <w:r w:rsidRPr="00EA79FC">
        <w:rPr>
          <w:rFonts w:cs="Arial"/>
        </w:rPr>
        <w:t>award;</w:t>
      </w:r>
      <w:proofErr w:type="gramEnd"/>
      <w:r w:rsidRPr="00EA79FC">
        <w:rPr>
          <w:rFonts w:cs="Arial"/>
        </w:rPr>
        <w:t xml:space="preserve"> </w:t>
      </w:r>
      <w:bookmarkStart w:id="203" w:name="_Hlk70691494"/>
    </w:p>
    <w:p w14:paraId="032D47F5" w14:textId="05ED811D" w:rsidR="00F523F2" w:rsidRPr="00F523F2" w:rsidRDefault="00C9091C" w:rsidP="00E45BFF">
      <w:pPr>
        <w:numPr>
          <w:ilvl w:val="0"/>
          <w:numId w:val="11"/>
        </w:numPr>
        <w:tabs>
          <w:tab w:val="left" w:pos="1080"/>
        </w:tabs>
        <w:spacing w:after="0"/>
        <w:ind w:left="1080"/>
        <w:rPr>
          <w:rFonts w:cs="Arial"/>
          <w:b/>
          <w:bCs/>
          <w:kern w:val="32"/>
          <w:szCs w:val="24"/>
        </w:rPr>
      </w:pPr>
      <w:r w:rsidRPr="00F523F2">
        <w:rPr>
          <w:rFonts w:cs="Arial"/>
        </w:rPr>
        <w:t>SAMHSA is required to review and consider any information about your organization that is in the Federal Award Performance and Integrity Information System (FAPIIS).</w:t>
      </w:r>
      <w:r w:rsidR="008167B8">
        <w:rPr>
          <w:rFonts w:cs="Arial"/>
        </w:rPr>
        <w:t xml:space="preserve"> </w:t>
      </w:r>
      <w:r w:rsidR="002C0CF8" w:rsidRPr="00F523F2">
        <w:rPr>
          <w:rFonts w:cs="Arial"/>
        </w:rPr>
        <w:t>In accordance with 45 CFR 75.212, SAMHSA reserves the right not to make an award to an entity if that entity does not meet the minimum qualification standards as described in section 75.205(a)(2). If SAMHSA chooses not to award a fundable application</w:t>
      </w:r>
      <w:r w:rsidR="00386AC6" w:rsidRPr="00F523F2">
        <w:rPr>
          <w:rFonts w:cs="Arial"/>
        </w:rPr>
        <w:t xml:space="preserve"> in accordance with 45 CFR 75.205(a)(2)</w:t>
      </w:r>
      <w:r w:rsidR="002C0CF8" w:rsidRPr="00F523F2">
        <w:rPr>
          <w:rFonts w:cs="Arial"/>
        </w:rPr>
        <w:t>, SAMHSA must report that determination to the designated integrity and performance system accessible through the System for Award Management (SAM) [currently</w:t>
      </w:r>
      <w:r w:rsidR="008048A9" w:rsidRPr="00F523F2">
        <w:rPr>
          <w:rFonts w:cs="Arial"/>
        </w:rPr>
        <w:t>,</w:t>
      </w:r>
      <w:r w:rsidR="002C0CF8" w:rsidRPr="00F523F2">
        <w:rPr>
          <w:rFonts w:cs="Arial"/>
        </w:rPr>
        <w:t xml:space="preserve"> FAPIIS]. </w:t>
      </w:r>
      <w:r w:rsidRPr="00F523F2">
        <w:rPr>
          <w:rFonts w:cs="Arial"/>
        </w:rPr>
        <w:t xml:space="preserve">You may review and comment on any information about your organization that </w:t>
      </w:r>
      <w:r w:rsidR="008048A9" w:rsidRPr="00F523F2">
        <w:rPr>
          <w:rFonts w:cs="Arial"/>
        </w:rPr>
        <w:t>a</w:t>
      </w:r>
      <w:r w:rsidRPr="00F523F2">
        <w:rPr>
          <w:rFonts w:cs="Arial"/>
        </w:rPr>
        <w:t xml:space="preserve"> federal awarding agency previously entered.</w:t>
      </w:r>
      <w:r w:rsidR="008167B8">
        <w:rPr>
          <w:rFonts w:cs="Arial"/>
        </w:rPr>
        <w:t xml:space="preserve"> </w:t>
      </w:r>
      <w:r w:rsidRPr="00F523F2">
        <w:rPr>
          <w:rFonts w:cs="Arial"/>
        </w:rPr>
        <w:t>SAMHSA will consider your comments, in addition to other information in FAPIIS in ma</w:t>
      </w:r>
      <w:r w:rsidR="002C0CF8" w:rsidRPr="00F523F2">
        <w:rPr>
          <w:rFonts w:cs="Arial"/>
        </w:rPr>
        <w:t>k</w:t>
      </w:r>
      <w:r w:rsidRPr="00F523F2">
        <w:rPr>
          <w:rFonts w:cs="Arial"/>
        </w:rPr>
        <w:t>ing a judgment about your organization’s integrity, business ethics, and record of performance under federal awards when completing the review</w:t>
      </w:r>
      <w:r w:rsidR="002C0CF8" w:rsidRPr="00F523F2">
        <w:rPr>
          <w:rFonts w:cs="Arial"/>
        </w:rPr>
        <w:t xml:space="preserve"> of risk posed as described in 45 CFR 75.205 HHS Awarding Agency Review of Risk by Applicants.</w:t>
      </w:r>
      <w:bookmarkStart w:id="204" w:name="VI._Award_Administration_Information"/>
      <w:bookmarkStart w:id="205" w:name="1._Award_Notices"/>
      <w:bookmarkStart w:id="206" w:name="2._Administrative_and_National_Policy_Re"/>
      <w:bookmarkStart w:id="207" w:name="_bookmark2"/>
      <w:bookmarkStart w:id="208" w:name="_bookmark1"/>
      <w:bookmarkStart w:id="209" w:name="_bookmark0"/>
      <w:bookmarkStart w:id="210" w:name="_Toc197933225"/>
      <w:bookmarkStart w:id="211" w:name="_Toc457552082"/>
      <w:bookmarkStart w:id="212" w:name="_Toc485307393"/>
      <w:bookmarkStart w:id="213" w:name="_Toc81577285"/>
      <w:bookmarkStart w:id="214" w:name="_Toc131406603"/>
      <w:bookmarkStart w:id="215" w:name="_Hlk76464333"/>
      <w:bookmarkStart w:id="216" w:name="_Toc442260779"/>
      <w:bookmarkStart w:id="217" w:name="_Toc453325316"/>
      <w:bookmarkStart w:id="218" w:name="_Hlk80366322"/>
      <w:bookmarkEnd w:id="203"/>
      <w:bookmarkEnd w:id="204"/>
      <w:bookmarkEnd w:id="205"/>
      <w:bookmarkEnd w:id="206"/>
      <w:bookmarkEnd w:id="207"/>
      <w:bookmarkEnd w:id="208"/>
      <w:bookmarkEnd w:id="209"/>
      <w:r w:rsidR="00F523F2" w:rsidRPr="00F523F2">
        <w:rPr>
          <w:szCs w:val="24"/>
        </w:rPr>
        <w:br w:type="page"/>
      </w:r>
    </w:p>
    <w:p w14:paraId="60B30678" w14:textId="55C1B443" w:rsidR="00BA69B9" w:rsidRPr="00781334" w:rsidRDefault="00BA69B9" w:rsidP="00AC34BE">
      <w:pPr>
        <w:pStyle w:val="Heading1"/>
      </w:pPr>
      <w:r w:rsidRPr="00781334">
        <w:lastRenderedPageBreak/>
        <w:t>VI.</w:t>
      </w:r>
      <w:r w:rsidRPr="00781334">
        <w:tab/>
      </w:r>
      <w:r w:rsidR="00F970F8" w:rsidRPr="00781334">
        <w:t xml:space="preserve">FEDERAL AWARD </w:t>
      </w:r>
      <w:r w:rsidRPr="00781334">
        <w:t>ADMINISTRATION INFORMATION</w:t>
      </w:r>
      <w:bookmarkEnd w:id="210"/>
      <w:bookmarkEnd w:id="211"/>
      <w:bookmarkEnd w:id="212"/>
      <w:bookmarkEnd w:id="213"/>
      <w:bookmarkEnd w:id="214"/>
    </w:p>
    <w:p w14:paraId="4F0C1DF5" w14:textId="08AF6F23" w:rsidR="00D759CE" w:rsidRPr="00781334" w:rsidRDefault="00D759CE" w:rsidP="00E45BFF">
      <w:pPr>
        <w:pStyle w:val="Heading2"/>
        <w:numPr>
          <w:ilvl w:val="0"/>
          <w:numId w:val="82"/>
        </w:numPr>
        <w:tabs>
          <w:tab w:val="clear" w:pos="720"/>
          <w:tab w:val="left" w:pos="360"/>
          <w:tab w:val="left" w:pos="1008"/>
        </w:tabs>
        <w:ind w:left="720" w:hanging="720"/>
      </w:pPr>
      <w:bookmarkStart w:id="219" w:name="_REPORTING_REQUIREMENTS"/>
      <w:bookmarkStart w:id="220" w:name="_Toc81577286"/>
      <w:bookmarkStart w:id="221" w:name="_Toc131406604"/>
      <w:bookmarkStart w:id="222" w:name="_Hlk83132893"/>
      <w:bookmarkStart w:id="223" w:name="_Hlk80349240"/>
      <w:bookmarkEnd w:id="215"/>
      <w:bookmarkEnd w:id="219"/>
      <w:r w:rsidRPr="00781334">
        <w:t>FEDERAL AWARD NOTICES</w:t>
      </w:r>
      <w:bookmarkEnd w:id="220"/>
      <w:bookmarkEnd w:id="221"/>
      <w:r w:rsidRPr="00781334">
        <w:t xml:space="preserve"> </w:t>
      </w:r>
    </w:p>
    <w:p w14:paraId="1EE61D38" w14:textId="77777777" w:rsidR="00D759CE" w:rsidRPr="00B60E1E" w:rsidRDefault="00D759CE" w:rsidP="00D759CE">
      <w:pPr>
        <w:tabs>
          <w:tab w:val="left" w:pos="1008"/>
        </w:tabs>
        <w:rPr>
          <w:rFonts w:cs="Arial"/>
        </w:rPr>
      </w:pPr>
      <w:r w:rsidRPr="00B60E1E">
        <w:rPr>
          <w:rFonts w:cs="Arial"/>
        </w:rPr>
        <w:t xml:space="preserve">You will receive an email from SAMHSA, via NIH’s eRA Commons, that will describe the </w:t>
      </w:r>
      <w:r w:rsidRPr="00781334">
        <w:rPr>
          <w:rFonts w:eastAsia="Calibri" w:cs="Arial"/>
          <w:szCs w:val="24"/>
        </w:rPr>
        <w:t>process for how you can view the general results of the review of your application, including the score that your application received.</w:t>
      </w:r>
    </w:p>
    <w:p w14:paraId="7CFB9F51" w14:textId="52220661" w:rsidR="00D759CE" w:rsidRPr="00781334" w:rsidRDefault="00D759CE" w:rsidP="00D759CE">
      <w:pPr>
        <w:spacing w:after="100" w:afterAutospacing="1"/>
        <w:rPr>
          <w:rFonts w:eastAsia="Calibri" w:cs="Arial"/>
          <w:szCs w:val="24"/>
        </w:rPr>
      </w:pPr>
      <w:r w:rsidRPr="00781334">
        <w:rPr>
          <w:rFonts w:eastAsia="Calibri" w:cs="Arial"/>
          <w:szCs w:val="24"/>
        </w:rPr>
        <w:t>If your application is approved for funding, a N</w:t>
      </w:r>
      <w:r w:rsidR="004B301A" w:rsidRPr="00781334">
        <w:rPr>
          <w:rFonts w:eastAsia="Calibri" w:cs="Arial"/>
          <w:szCs w:val="24"/>
        </w:rPr>
        <w:t>otice of Award (N</w:t>
      </w:r>
      <w:r w:rsidRPr="00781334">
        <w:rPr>
          <w:rFonts w:eastAsia="Calibri" w:cs="Arial"/>
          <w:szCs w:val="24"/>
        </w:rPr>
        <w:t>oA</w:t>
      </w:r>
      <w:r w:rsidR="004B301A" w:rsidRPr="00781334">
        <w:rPr>
          <w:rFonts w:eastAsia="Calibri" w:cs="Arial"/>
          <w:szCs w:val="24"/>
        </w:rPr>
        <w:t>)</w:t>
      </w:r>
      <w:r w:rsidRPr="00781334">
        <w:rPr>
          <w:rFonts w:eastAsia="Calibri" w:cs="Arial"/>
          <w:szCs w:val="24"/>
        </w:rPr>
        <w:t xml:space="preserve"> will be emailed to the following: 1) the BO</w:t>
      </w:r>
      <w:r w:rsidR="00B60D90" w:rsidRPr="00781334">
        <w:rPr>
          <w:rFonts w:eastAsia="Calibri" w:cs="Arial"/>
          <w:szCs w:val="24"/>
        </w:rPr>
        <w:t>’s</w:t>
      </w:r>
      <w:r w:rsidRPr="00781334">
        <w:rPr>
          <w:rFonts w:eastAsia="Calibri" w:cs="Arial"/>
          <w:szCs w:val="24"/>
        </w:rPr>
        <w:t xml:space="preserve"> email address identified in the</w:t>
      </w:r>
      <w:r w:rsidRPr="00781334">
        <w:rPr>
          <w:rFonts w:eastAsia="Calibri" w:cs="Arial"/>
          <w:color w:val="000000" w:themeColor="text1"/>
          <w:szCs w:val="24"/>
        </w:rPr>
        <w:t xml:space="preserve"> Authorized Representative section email field on page </w:t>
      </w:r>
      <w:r w:rsidR="009037C6" w:rsidRPr="00781334">
        <w:rPr>
          <w:rFonts w:eastAsia="Calibri" w:cs="Arial"/>
          <w:color w:val="000000" w:themeColor="text1"/>
          <w:szCs w:val="24"/>
        </w:rPr>
        <w:t>3</w:t>
      </w:r>
      <w:r w:rsidRPr="00781334">
        <w:rPr>
          <w:rFonts w:eastAsia="Calibri" w:cs="Arial"/>
          <w:color w:val="000000" w:themeColor="text1"/>
          <w:szCs w:val="24"/>
        </w:rPr>
        <w:t xml:space="preserve"> of the SF-424; a</w:t>
      </w:r>
      <w:r w:rsidRPr="00781334">
        <w:rPr>
          <w:rFonts w:eastAsia="Calibri" w:cs="Arial"/>
          <w:szCs w:val="24"/>
        </w:rPr>
        <w:t xml:space="preserve">nd 2) the email associated with the Commons account for the Project Director (section 8 </w:t>
      </w:r>
      <w:r w:rsidRPr="00781334">
        <w:rPr>
          <w:rFonts w:cs="Arial"/>
        </w:rPr>
        <w:t xml:space="preserve">Item f on page </w:t>
      </w:r>
      <w:r w:rsidR="009037C6" w:rsidRPr="00781334">
        <w:rPr>
          <w:rFonts w:cs="Arial"/>
        </w:rPr>
        <w:t>1</w:t>
      </w:r>
      <w:r w:rsidRPr="00781334">
        <w:rPr>
          <w:rFonts w:cs="Arial"/>
        </w:rPr>
        <w:t xml:space="preserve"> of the SF-424)</w:t>
      </w:r>
      <w:r w:rsidRPr="00781334">
        <w:rPr>
          <w:rFonts w:eastAsia="Calibri" w:cs="Arial"/>
          <w:szCs w:val="24"/>
        </w:rPr>
        <w:t>. Hard copies of the NoA will no longer be mailed via postal service. The NoA is the sole obligating document that allows you to receive federal funding for work on the grant project.</w:t>
      </w:r>
      <w:r w:rsidR="008167B8">
        <w:rPr>
          <w:rFonts w:eastAsia="Calibri" w:cs="Arial"/>
          <w:szCs w:val="24"/>
        </w:rPr>
        <w:t xml:space="preserve"> </w:t>
      </w:r>
      <w:r w:rsidRPr="00781334">
        <w:rPr>
          <w:rFonts w:eastAsia="Calibri" w:cs="Arial"/>
          <w:szCs w:val="24"/>
        </w:rPr>
        <w:t>Information about what is included in the NoA can be found at: </w:t>
      </w:r>
      <w:hyperlink r:id="rId23" w:history="1">
        <w:r w:rsidRPr="00781334">
          <w:rPr>
            <w:rFonts w:eastAsia="Calibri" w:cs="Arial"/>
            <w:color w:val="0000FF"/>
            <w:szCs w:val="24"/>
            <w:u w:val="single"/>
          </w:rPr>
          <w:t>https://www.samhsa.gov/grants/grants-management/notice-award-noa</w:t>
        </w:r>
      </w:hyperlink>
      <w:r w:rsidRPr="00781334">
        <w:rPr>
          <w:rFonts w:eastAsia="Calibri" w:cs="Arial"/>
          <w:szCs w:val="24"/>
        </w:rPr>
        <w:t>.</w:t>
      </w:r>
    </w:p>
    <w:p w14:paraId="5C1BEC8C" w14:textId="5E1A624C" w:rsidR="00D759CE" w:rsidRPr="00543B6E" w:rsidRDefault="00D759CE" w:rsidP="00D759CE">
      <w:pPr>
        <w:rPr>
          <w:rFonts w:cs="Arial"/>
        </w:rPr>
      </w:pPr>
      <w:r w:rsidRPr="00B60E1E">
        <w:rPr>
          <w:rFonts w:cs="Arial"/>
        </w:rPr>
        <w:t>If your application is not funded, you will receive a notification fro</w:t>
      </w:r>
      <w:r w:rsidRPr="00543B6E">
        <w:rPr>
          <w:rFonts w:cs="Arial"/>
        </w:rPr>
        <w:t>m SAMHSA, via NIH’s eRA Commons.</w:t>
      </w:r>
      <w:r w:rsidR="008167B8">
        <w:rPr>
          <w:rFonts w:cs="Arial"/>
        </w:rPr>
        <w:t xml:space="preserve"> </w:t>
      </w:r>
    </w:p>
    <w:p w14:paraId="364E9618" w14:textId="72082058" w:rsidR="00D759CE" w:rsidRPr="00781334" w:rsidRDefault="00D759CE" w:rsidP="00E45BFF">
      <w:pPr>
        <w:pStyle w:val="Heading2"/>
        <w:numPr>
          <w:ilvl w:val="0"/>
          <w:numId w:val="82"/>
        </w:numPr>
        <w:tabs>
          <w:tab w:val="clear" w:pos="720"/>
          <w:tab w:val="left" w:pos="360"/>
          <w:tab w:val="left" w:pos="1008"/>
        </w:tabs>
        <w:ind w:left="720" w:hanging="720"/>
      </w:pPr>
      <w:bookmarkStart w:id="224" w:name="_Toc131406605"/>
      <w:r w:rsidRPr="00781334">
        <w:t>ADMINISTRATIVE AND NATIONAL POLICY REQUIREMENTS</w:t>
      </w:r>
      <w:bookmarkEnd w:id="224"/>
    </w:p>
    <w:p w14:paraId="7FE0EB62" w14:textId="3BDE4F39" w:rsidR="00D759CE" w:rsidRPr="00781334" w:rsidRDefault="00D759CE" w:rsidP="00D759CE">
      <w:pPr>
        <w:rPr>
          <w:rFonts w:cs="Arial"/>
          <w:szCs w:val="24"/>
        </w:rPr>
      </w:pPr>
      <w:r w:rsidRPr="00781334">
        <w:rPr>
          <w:rFonts w:cs="Arial"/>
          <w:szCs w:val="24"/>
        </w:rPr>
        <w:t>If your application is funded, you must comply with all terms and conditions of the NoA.</w:t>
      </w:r>
      <w:r w:rsidR="008167B8">
        <w:rPr>
          <w:rFonts w:cs="Arial"/>
          <w:szCs w:val="24"/>
        </w:rPr>
        <w:t xml:space="preserve"> </w:t>
      </w:r>
      <w:r w:rsidRPr="00781334">
        <w:rPr>
          <w:rFonts w:cs="Arial"/>
          <w:szCs w:val="24"/>
        </w:rPr>
        <w:t xml:space="preserve">SAMHSA’s standard terms and conditions are available on the SAMHSA website </w:t>
      </w:r>
      <w:proofErr w:type="gramStart"/>
      <w:r w:rsidRPr="00781334">
        <w:rPr>
          <w:rFonts w:cs="Arial"/>
          <w:szCs w:val="24"/>
        </w:rPr>
        <w:t>- .</w:t>
      </w:r>
      <w:proofErr w:type="gramEnd"/>
      <w:r w:rsidRPr="00B60E1E">
        <w:rPr>
          <w:rFonts w:cs="Arial"/>
        </w:rPr>
        <w:t xml:space="preserve"> </w:t>
      </w:r>
      <w:hyperlink r:id="rId24" w:history="1">
        <w:r w:rsidRPr="00781334">
          <w:rPr>
            <w:rStyle w:val="Hyperlink"/>
            <w:rFonts w:cs="Arial"/>
            <w:szCs w:val="24"/>
          </w:rPr>
          <w:t>https://www.samhsa.gov/grants/grants-management/notice-award-noa/standard-terms-conditions</w:t>
        </w:r>
      </w:hyperlink>
      <w:r w:rsidRPr="00781334">
        <w:rPr>
          <w:rFonts w:cs="Arial"/>
          <w:szCs w:val="24"/>
        </w:rPr>
        <w:t>.</w:t>
      </w:r>
      <w:r w:rsidR="008167B8">
        <w:rPr>
          <w:rFonts w:cs="Arial"/>
          <w:szCs w:val="24"/>
        </w:rPr>
        <w:t xml:space="preserve"> </w:t>
      </w:r>
      <w:r w:rsidRPr="00781334">
        <w:rPr>
          <w:rFonts w:cs="Arial"/>
          <w:szCs w:val="24"/>
        </w:rPr>
        <w:t xml:space="preserve">See </w:t>
      </w:r>
      <w:hyperlink w:anchor="_Appendix_K_–_2" w:history="1">
        <w:r w:rsidRPr="00781334">
          <w:rPr>
            <w:rStyle w:val="Hyperlink"/>
            <w:rFonts w:cs="Arial"/>
            <w:szCs w:val="24"/>
          </w:rPr>
          <w:t xml:space="preserve">Appendix </w:t>
        </w:r>
        <w:r w:rsidR="0045538D" w:rsidRPr="00781334">
          <w:rPr>
            <w:rStyle w:val="Hyperlink"/>
            <w:rFonts w:cs="Arial"/>
            <w:szCs w:val="24"/>
          </w:rPr>
          <w:t>H</w:t>
        </w:r>
      </w:hyperlink>
      <w:r w:rsidRPr="00781334">
        <w:rPr>
          <w:rFonts w:cs="Arial"/>
          <w:szCs w:val="24"/>
        </w:rPr>
        <w:t xml:space="preserve"> for specific information about administrative and national policy requirements. </w:t>
      </w:r>
    </w:p>
    <w:p w14:paraId="72B3188B" w14:textId="06DC38F2" w:rsidR="00684953" w:rsidRDefault="00684953" w:rsidP="00E45BFF">
      <w:pPr>
        <w:pStyle w:val="Heading2"/>
        <w:numPr>
          <w:ilvl w:val="0"/>
          <w:numId w:val="82"/>
        </w:numPr>
        <w:tabs>
          <w:tab w:val="clear" w:pos="720"/>
          <w:tab w:val="left" w:pos="360"/>
        </w:tabs>
        <w:spacing w:after="0"/>
        <w:ind w:left="720" w:hanging="720"/>
      </w:pPr>
      <w:bookmarkStart w:id="225" w:name="_REPORTING_REQUIREMENTS_1"/>
      <w:bookmarkStart w:id="226" w:name="_Toc81577287"/>
      <w:bookmarkStart w:id="227" w:name="_Toc131406606"/>
      <w:bookmarkStart w:id="228" w:name="_Hlk70691950"/>
      <w:bookmarkEnd w:id="225"/>
      <w:r w:rsidRPr="00781334">
        <w:t>REPORTING REQUIREMENTS</w:t>
      </w:r>
      <w:bookmarkEnd w:id="226"/>
      <w:bookmarkEnd w:id="227"/>
    </w:p>
    <w:p w14:paraId="49814E1E" w14:textId="77777777" w:rsidR="00997A73" w:rsidRPr="00997A73" w:rsidRDefault="00997A73" w:rsidP="00C71FB6">
      <w:pPr>
        <w:spacing w:after="0"/>
      </w:pPr>
    </w:p>
    <w:bookmarkEnd w:id="222"/>
    <w:p w14:paraId="5F7FD4DD" w14:textId="01094E0D" w:rsidR="001449A8" w:rsidRDefault="00B42BDD" w:rsidP="00C71FB6">
      <w:pPr>
        <w:spacing w:after="0"/>
        <w:rPr>
          <w:rFonts w:cs="Arial"/>
          <w:bCs/>
        </w:rPr>
      </w:pPr>
      <w:r w:rsidRPr="00B60E1E">
        <w:rPr>
          <w:rFonts w:cs="Arial"/>
        </w:rPr>
        <w:t>You will be required to submit semi-annual reports (at 6 months and 12 months). The six-month report is du</w:t>
      </w:r>
      <w:r w:rsidRPr="00543B6E">
        <w:rPr>
          <w:rFonts w:cs="Arial"/>
        </w:rPr>
        <w:t xml:space="preserve">e no later than 30 days after the end of the second quarter. The annual report is due within 90 days of the end of the budget period. </w:t>
      </w:r>
      <w:r w:rsidR="001449A8" w:rsidRPr="00781334">
        <w:rPr>
          <w:rFonts w:cs="Arial"/>
          <w:bCs/>
        </w:rPr>
        <w:t xml:space="preserve">The report must discuss: </w:t>
      </w:r>
    </w:p>
    <w:p w14:paraId="5D03F00F" w14:textId="77777777" w:rsidR="00C71FB6" w:rsidRPr="00781334" w:rsidRDefault="00C71FB6" w:rsidP="00C71FB6">
      <w:pPr>
        <w:spacing w:after="0"/>
        <w:rPr>
          <w:rFonts w:cs="Arial"/>
          <w:bCs/>
        </w:rPr>
      </w:pPr>
    </w:p>
    <w:p w14:paraId="43CECCEA" w14:textId="7F8E29CB" w:rsidR="007B53D1" w:rsidRPr="00781334" w:rsidRDefault="006C5FDE" w:rsidP="00E45BFF">
      <w:pPr>
        <w:pStyle w:val="ListParagraph"/>
        <w:numPr>
          <w:ilvl w:val="0"/>
          <w:numId w:val="57"/>
        </w:numPr>
        <w:spacing w:after="0"/>
        <w:rPr>
          <w:rFonts w:cs="Arial"/>
          <w:bCs/>
        </w:rPr>
      </w:pPr>
      <w:r w:rsidRPr="00781334">
        <w:rPr>
          <w:rFonts w:cs="Arial"/>
          <w:bCs/>
        </w:rPr>
        <w:t>M</w:t>
      </w:r>
      <w:r w:rsidR="007B53D1" w:rsidRPr="00781334">
        <w:rPr>
          <w:rFonts w:cs="Arial"/>
          <w:bCs/>
        </w:rPr>
        <w:t>ajor accomplishments for each of your approved activities (i.e.</w:t>
      </w:r>
      <w:r w:rsidR="00FB2123" w:rsidRPr="00781334">
        <w:rPr>
          <w:rFonts w:cs="Arial"/>
          <w:bCs/>
        </w:rPr>
        <w:t>,</w:t>
      </w:r>
      <w:r w:rsidR="007B53D1" w:rsidRPr="00781334">
        <w:rPr>
          <w:rFonts w:cs="Arial"/>
          <w:bCs/>
        </w:rPr>
        <w:t xml:space="preserve"> </w:t>
      </w:r>
      <w:r w:rsidR="00FC1A60" w:rsidRPr="00781334">
        <w:rPr>
          <w:rFonts w:cs="Arial"/>
          <w:bCs/>
        </w:rPr>
        <w:t xml:space="preserve">prevention, </w:t>
      </w:r>
      <w:r w:rsidR="629A03EA" w:rsidRPr="00781334">
        <w:rPr>
          <w:rFonts w:cs="Arial"/>
        </w:rPr>
        <w:t xml:space="preserve">harm reduction, </w:t>
      </w:r>
      <w:r w:rsidR="007B53D1" w:rsidRPr="00781334">
        <w:rPr>
          <w:rFonts w:cs="Arial"/>
          <w:bCs/>
        </w:rPr>
        <w:t xml:space="preserve">treatment, </w:t>
      </w:r>
      <w:r w:rsidR="00FC1A60" w:rsidRPr="00781334">
        <w:rPr>
          <w:rFonts w:cs="Arial"/>
          <w:bCs/>
        </w:rPr>
        <w:t xml:space="preserve">and </w:t>
      </w:r>
      <w:r w:rsidR="007B53D1" w:rsidRPr="00781334">
        <w:rPr>
          <w:rFonts w:cs="Arial"/>
          <w:bCs/>
        </w:rPr>
        <w:t xml:space="preserve">recovery support). Include outcomes data for each </w:t>
      </w:r>
      <w:proofErr w:type="gramStart"/>
      <w:r w:rsidR="007B53D1" w:rsidRPr="00781334">
        <w:rPr>
          <w:rFonts w:cs="Arial"/>
          <w:bCs/>
        </w:rPr>
        <w:t>activity</w:t>
      </w:r>
      <w:r w:rsidRPr="00781334">
        <w:rPr>
          <w:rFonts w:cs="Arial"/>
          <w:bCs/>
        </w:rPr>
        <w:t>;</w:t>
      </w:r>
      <w:proofErr w:type="gramEnd"/>
    </w:p>
    <w:p w14:paraId="42D6771A" w14:textId="0208F774" w:rsidR="001754BF" w:rsidRPr="00781334" w:rsidRDefault="006C5FDE" w:rsidP="00E45BFF">
      <w:pPr>
        <w:pStyle w:val="ListParagraph"/>
        <w:numPr>
          <w:ilvl w:val="0"/>
          <w:numId w:val="57"/>
        </w:numPr>
        <w:spacing w:after="0"/>
        <w:rPr>
          <w:rFonts w:cs="Arial"/>
          <w:bCs/>
        </w:rPr>
      </w:pPr>
      <w:r w:rsidRPr="00781334">
        <w:rPr>
          <w:rFonts w:cs="Arial"/>
          <w:bCs/>
        </w:rPr>
        <w:t>B</w:t>
      </w:r>
      <w:r w:rsidR="00D616AB" w:rsidRPr="00781334">
        <w:rPr>
          <w:rFonts w:cs="Arial"/>
          <w:bCs/>
        </w:rPr>
        <w:t xml:space="preserve">arriers and </w:t>
      </w:r>
      <w:r w:rsidRPr="00781334">
        <w:rPr>
          <w:rFonts w:cs="Arial"/>
          <w:bCs/>
        </w:rPr>
        <w:t xml:space="preserve">your efforts to overcome </w:t>
      </w:r>
      <w:proofErr w:type="gramStart"/>
      <w:r w:rsidRPr="00781334">
        <w:rPr>
          <w:rFonts w:cs="Arial"/>
          <w:bCs/>
        </w:rPr>
        <w:t>them;</w:t>
      </w:r>
      <w:proofErr w:type="gramEnd"/>
      <w:r w:rsidRPr="00781334">
        <w:rPr>
          <w:rFonts w:cs="Arial"/>
          <w:bCs/>
        </w:rPr>
        <w:t xml:space="preserve"> </w:t>
      </w:r>
    </w:p>
    <w:p w14:paraId="0B6DC0D0" w14:textId="7FA5B967" w:rsidR="00D616AB" w:rsidRPr="00781334" w:rsidRDefault="003A7094" w:rsidP="00E45BFF">
      <w:pPr>
        <w:pStyle w:val="ListParagraph"/>
        <w:numPr>
          <w:ilvl w:val="0"/>
          <w:numId w:val="57"/>
        </w:numPr>
        <w:spacing w:after="0"/>
        <w:rPr>
          <w:rFonts w:cs="Arial"/>
          <w:bCs/>
        </w:rPr>
      </w:pPr>
      <w:r w:rsidRPr="00781334">
        <w:rPr>
          <w:rFonts w:cs="Arial"/>
          <w:bCs/>
        </w:rPr>
        <w:t xml:space="preserve">Progress achieved in addressing the needs of diverse populations (e.g., racial/ethnic minorities, LGBTQ+, older adults) and implementation of targeted interventions to promote behavioral health equity; </w:t>
      </w:r>
      <w:r w:rsidR="006C5FDE" w:rsidRPr="00781334">
        <w:rPr>
          <w:rFonts w:cs="Arial"/>
          <w:bCs/>
        </w:rPr>
        <w:t>and</w:t>
      </w:r>
    </w:p>
    <w:p w14:paraId="3E70F7C4" w14:textId="12060158" w:rsidR="0073363C" w:rsidRDefault="0073363C" w:rsidP="00E45BFF">
      <w:pPr>
        <w:pStyle w:val="ListParagraph"/>
        <w:numPr>
          <w:ilvl w:val="0"/>
          <w:numId w:val="57"/>
        </w:numPr>
        <w:spacing w:after="0"/>
        <w:rPr>
          <w:rFonts w:cs="Arial"/>
          <w:bCs/>
        </w:rPr>
      </w:pPr>
      <w:r w:rsidRPr="00781334">
        <w:rPr>
          <w:rFonts w:cs="Arial"/>
          <w:bCs/>
        </w:rPr>
        <w:t>Administrative/Infrastructure and Data Collection costs to ensure the costs are compliant and do not exceed the caps</w:t>
      </w:r>
      <w:r w:rsidR="006C5FDE" w:rsidRPr="00781334">
        <w:rPr>
          <w:rFonts w:cs="Arial"/>
          <w:bCs/>
        </w:rPr>
        <w:t>.</w:t>
      </w:r>
    </w:p>
    <w:p w14:paraId="4846444A" w14:textId="77777777" w:rsidR="00F523F2" w:rsidRDefault="00F523F2">
      <w:pPr>
        <w:spacing w:after="0"/>
        <w:rPr>
          <w:rFonts w:cs="Arial"/>
          <w:bCs/>
        </w:rPr>
      </w:pPr>
      <w:bookmarkStart w:id="229" w:name="_Hlk83133172"/>
      <w:r>
        <w:rPr>
          <w:rFonts w:cs="Arial"/>
          <w:bCs/>
        </w:rPr>
        <w:br w:type="page"/>
      </w:r>
    </w:p>
    <w:p w14:paraId="59F63127" w14:textId="42EFEC63" w:rsidR="001449A8" w:rsidRDefault="001449A8" w:rsidP="00997A73">
      <w:pPr>
        <w:spacing w:after="0"/>
        <w:rPr>
          <w:rFonts w:cs="Arial"/>
          <w:b/>
        </w:rPr>
      </w:pPr>
      <w:r w:rsidRPr="00781334">
        <w:rPr>
          <w:rFonts w:cs="Arial"/>
          <w:bCs/>
        </w:rPr>
        <w:lastRenderedPageBreak/>
        <w:t>A final performance report must be submitted within 120 days after the end of the final budget period.</w:t>
      </w:r>
      <w:r w:rsidR="008167B8">
        <w:rPr>
          <w:rFonts w:cs="Arial"/>
          <w:bCs/>
        </w:rPr>
        <w:t xml:space="preserve"> </w:t>
      </w:r>
      <w:r w:rsidRPr="00781334">
        <w:rPr>
          <w:rFonts w:cs="Arial"/>
          <w:bCs/>
        </w:rPr>
        <w:t>The final performance report must be cumulative and report on all grant activities during the entire project period.</w:t>
      </w:r>
      <w:r w:rsidR="008167B8">
        <w:rPr>
          <w:rFonts w:cs="Arial"/>
          <w:bCs/>
        </w:rPr>
        <w:t xml:space="preserve"> </w:t>
      </w:r>
    </w:p>
    <w:p w14:paraId="187FAD9A" w14:textId="77777777" w:rsidR="00C71FB6" w:rsidRPr="00781334" w:rsidRDefault="00C71FB6" w:rsidP="00997A73">
      <w:pPr>
        <w:spacing w:after="0"/>
        <w:rPr>
          <w:rFonts w:cs="Arial"/>
          <w:b/>
        </w:rPr>
      </w:pPr>
    </w:p>
    <w:p w14:paraId="03F06898" w14:textId="6CDD96C0" w:rsidR="00684953" w:rsidRDefault="004256A2" w:rsidP="00E45BFF">
      <w:pPr>
        <w:pStyle w:val="Heading2"/>
        <w:numPr>
          <w:ilvl w:val="0"/>
          <w:numId w:val="82"/>
        </w:numPr>
        <w:tabs>
          <w:tab w:val="clear" w:pos="720"/>
          <w:tab w:val="left" w:pos="360"/>
        </w:tabs>
        <w:spacing w:after="0"/>
        <w:ind w:left="720" w:hanging="720"/>
      </w:pPr>
      <w:bookmarkStart w:id="230" w:name="_Toc131406607"/>
      <w:bookmarkEnd w:id="229"/>
      <w:r w:rsidRPr="00781334">
        <w:t>GRANTS MANAGEMENT</w:t>
      </w:r>
      <w:bookmarkEnd w:id="230"/>
      <w:r w:rsidR="00684953" w:rsidRPr="00781334">
        <w:t xml:space="preserve"> </w:t>
      </w:r>
    </w:p>
    <w:p w14:paraId="14C5B07C" w14:textId="77777777" w:rsidR="00C71FB6" w:rsidRDefault="00C71FB6" w:rsidP="00997A73">
      <w:pPr>
        <w:pStyle w:val="CommentText"/>
        <w:spacing w:after="0"/>
        <w:rPr>
          <w:rFonts w:cs="Arial"/>
          <w:sz w:val="24"/>
          <w:szCs w:val="24"/>
        </w:rPr>
      </w:pPr>
    </w:p>
    <w:p w14:paraId="5AE93919" w14:textId="2ECF87DD" w:rsidR="00DE2343" w:rsidRDefault="00684953" w:rsidP="00997A73">
      <w:pPr>
        <w:pStyle w:val="CommentText"/>
        <w:spacing w:after="0"/>
        <w:rPr>
          <w:rFonts w:cs="Arial"/>
          <w:sz w:val="24"/>
          <w:szCs w:val="24"/>
        </w:rPr>
      </w:pPr>
      <w:r w:rsidRPr="00781334">
        <w:rPr>
          <w:rFonts w:cs="Arial"/>
          <w:sz w:val="24"/>
          <w:szCs w:val="24"/>
        </w:rPr>
        <w:t xml:space="preserve">Successful applicants must also comply with the following standard grants management reporting requirements at </w:t>
      </w:r>
      <w:hyperlink r:id="rId25" w:history="1">
        <w:r w:rsidRPr="00781334">
          <w:rPr>
            <w:rStyle w:val="Hyperlink"/>
            <w:rFonts w:cs="Arial"/>
            <w:sz w:val="24"/>
            <w:szCs w:val="24"/>
          </w:rPr>
          <w:t>https://www.samhsa.gov/grants/grants-management/reporting-requirements</w:t>
        </w:r>
      </w:hyperlink>
      <w:r w:rsidRPr="00781334">
        <w:rPr>
          <w:rFonts w:cs="Arial"/>
          <w:sz w:val="24"/>
          <w:szCs w:val="24"/>
        </w:rPr>
        <w:t>, unless otherwise noted in the NOFO or No</w:t>
      </w:r>
      <w:r w:rsidR="00023A37" w:rsidRPr="00781334">
        <w:rPr>
          <w:rFonts w:cs="Arial"/>
          <w:sz w:val="24"/>
          <w:szCs w:val="24"/>
        </w:rPr>
        <w:t>A</w:t>
      </w:r>
      <w:r w:rsidRPr="00781334">
        <w:rPr>
          <w:rFonts w:cs="Arial"/>
          <w:sz w:val="24"/>
          <w:szCs w:val="24"/>
        </w:rPr>
        <w:t>.</w:t>
      </w:r>
      <w:bookmarkStart w:id="231" w:name="_VII._AGENCY_CONTACTS"/>
      <w:bookmarkStart w:id="232" w:name="_Toc485307396"/>
      <w:bookmarkStart w:id="233" w:name="_Toc81577288"/>
      <w:bookmarkEnd w:id="216"/>
      <w:bookmarkEnd w:id="217"/>
      <w:bookmarkEnd w:id="218"/>
      <w:bookmarkEnd w:id="223"/>
      <w:bookmarkEnd w:id="228"/>
      <w:bookmarkEnd w:id="231"/>
    </w:p>
    <w:p w14:paraId="5DBFC7C8" w14:textId="77777777" w:rsidR="00C71FB6" w:rsidRPr="00781334" w:rsidRDefault="00C71FB6" w:rsidP="00997A73">
      <w:pPr>
        <w:pStyle w:val="CommentText"/>
        <w:spacing w:after="0"/>
        <w:rPr>
          <w:rFonts w:cs="Arial"/>
          <w:b/>
          <w:bCs/>
          <w:kern w:val="32"/>
          <w:sz w:val="32"/>
          <w:szCs w:val="32"/>
        </w:rPr>
      </w:pPr>
    </w:p>
    <w:p w14:paraId="34928BD0" w14:textId="71BF0BF5" w:rsidR="00D60BD0" w:rsidRDefault="00602069" w:rsidP="00997A73">
      <w:pPr>
        <w:pStyle w:val="Heading1"/>
        <w:spacing w:after="0"/>
      </w:pPr>
      <w:bookmarkStart w:id="234" w:name="_Toc131406608"/>
      <w:r w:rsidRPr="00781334">
        <w:t>VII</w:t>
      </w:r>
      <w:r w:rsidR="00D60BD0" w:rsidRPr="00781334">
        <w:t>.</w:t>
      </w:r>
      <w:r w:rsidR="00D60BD0" w:rsidRPr="00781334">
        <w:tab/>
        <w:t>AGENCY CONTACTS</w:t>
      </w:r>
      <w:bookmarkEnd w:id="232"/>
      <w:bookmarkEnd w:id="233"/>
      <w:bookmarkEnd w:id="234"/>
    </w:p>
    <w:p w14:paraId="0B89A364" w14:textId="77777777" w:rsidR="00C71FB6" w:rsidRDefault="00C71FB6" w:rsidP="00997A73">
      <w:pPr>
        <w:tabs>
          <w:tab w:val="left" w:pos="1008"/>
        </w:tabs>
        <w:spacing w:after="0"/>
        <w:rPr>
          <w:rFonts w:cs="Arial"/>
        </w:rPr>
      </w:pPr>
      <w:bookmarkStart w:id="235" w:name="_Hlk70692300"/>
    </w:p>
    <w:p w14:paraId="750A6DD8" w14:textId="27003815" w:rsidR="00D60BD0" w:rsidRDefault="00D60BD0" w:rsidP="00997A73">
      <w:pPr>
        <w:tabs>
          <w:tab w:val="left" w:pos="1008"/>
        </w:tabs>
        <w:spacing w:after="0"/>
        <w:rPr>
          <w:rFonts w:cs="Arial"/>
        </w:rPr>
      </w:pPr>
      <w:r w:rsidRPr="00C64D32">
        <w:rPr>
          <w:rFonts w:cs="Arial"/>
        </w:rPr>
        <w:t xml:space="preserve">For </w:t>
      </w:r>
      <w:r w:rsidR="00351B58" w:rsidRPr="00781334">
        <w:rPr>
          <w:rFonts w:cs="Arial"/>
        </w:rPr>
        <w:t xml:space="preserve">program related and eligibility </w:t>
      </w:r>
      <w:r w:rsidRPr="00781334">
        <w:rPr>
          <w:rFonts w:cs="Arial"/>
        </w:rPr>
        <w:t xml:space="preserve">questions contact: </w:t>
      </w:r>
    </w:p>
    <w:p w14:paraId="4E744C61" w14:textId="77777777" w:rsidR="00766BFB" w:rsidRPr="00C64D32" w:rsidRDefault="00766BFB" w:rsidP="00997A73">
      <w:pPr>
        <w:tabs>
          <w:tab w:val="left" w:pos="1008"/>
        </w:tabs>
        <w:spacing w:after="0"/>
        <w:rPr>
          <w:rStyle w:val="StyleBold"/>
          <w:rFonts w:cs="Arial"/>
        </w:rPr>
      </w:pPr>
    </w:p>
    <w:p w14:paraId="721BD2A0" w14:textId="77777777" w:rsidR="00087A64" w:rsidRPr="00781334" w:rsidRDefault="00612F9C" w:rsidP="00997A73">
      <w:pPr>
        <w:tabs>
          <w:tab w:val="left" w:pos="1008"/>
        </w:tabs>
        <w:spacing w:after="0"/>
        <w:rPr>
          <w:rFonts w:cs="Arial"/>
        </w:rPr>
      </w:pPr>
      <w:r w:rsidRPr="00781334">
        <w:rPr>
          <w:rFonts w:cs="Arial"/>
        </w:rPr>
        <w:t>C. Danielle Johnson Byrd, MPH</w:t>
      </w:r>
      <w:r w:rsidRPr="00B60E1E">
        <w:rPr>
          <w:rFonts w:cs="Arial"/>
        </w:rPr>
        <w:br/>
      </w:r>
      <w:r w:rsidR="00351B58" w:rsidRPr="00781334">
        <w:rPr>
          <w:rFonts w:cs="Arial"/>
        </w:rPr>
        <w:t>Center</w:t>
      </w:r>
      <w:r w:rsidRPr="00781334">
        <w:rPr>
          <w:rFonts w:cs="Arial"/>
        </w:rPr>
        <w:t xml:space="preserve"> for Substance Abuse Treatment</w:t>
      </w:r>
      <w:r w:rsidRPr="00B60E1E">
        <w:rPr>
          <w:rFonts w:cs="Arial"/>
        </w:rPr>
        <w:br/>
      </w:r>
      <w:r w:rsidR="00351B58" w:rsidRPr="00781334">
        <w:rPr>
          <w:rFonts w:cs="Arial"/>
        </w:rPr>
        <w:t xml:space="preserve">Substance Abuse and Mental Health Services Administration </w:t>
      </w:r>
    </w:p>
    <w:p w14:paraId="6DF407B6" w14:textId="1C6DCE1E" w:rsidR="00093CC3" w:rsidRDefault="0015510B" w:rsidP="00997A73">
      <w:pPr>
        <w:tabs>
          <w:tab w:val="left" w:pos="1008"/>
        </w:tabs>
        <w:spacing w:after="0"/>
        <w:rPr>
          <w:rFonts w:cs="Arial"/>
        </w:rPr>
      </w:pPr>
      <w:r>
        <w:rPr>
          <w:rFonts w:cs="Arial"/>
        </w:rPr>
        <w:t>(240)</w:t>
      </w:r>
      <w:r w:rsidR="0027589D">
        <w:rPr>
          <w:rFonts w:cs="Arial"/>
        </w:rPr>
        <w:t xml:space="preserve"> 276-0300</w:t>
      </w:r>
    </w:p>
    <w:bookmarkStart w:id="236" w:name="_Hlk97062271"/>
    <w:p w14:paraId="5468FD87" w14:textId="1746EEC5" w:rsidR="00612F9C" w:rsidRPr="00781334" w:rsidRDefault="00087A64" w:rsidP="00997A73">
      <w:pPr>
        <w:tabs>
          <w:tab w:val="left" w:pos="1008"/>
        </w:tabs>
        <w:spacing w:after="0"/>
        <w:rPr>
          <w:rFonts w:cs="Arial"/>
        </w:rPr>
      </w:pPr>
      <w:r w:rsidRPr="00543B6E">
        <w:rPr>
          <w:rFonts w:cs="Arial"/>
        </w:rPr>
        <w:fldChar w:fldCharType="begin"/>
      </w:r>
      <w:r w:rsidRPr="00781334">
        <w:rPr>
          <w:rFonts w:cs="Arial"/>
        </w:rPr>
        <w:instrText xml:space="preserve"> HYPERLINK "mailto:</w:instrText>
      </w:r>
      <w:r w:rsidRPr="00543B6E">
        <w:rPr>
          <w:rFonts w:cs="Arial"/>
        </w:rPr>
        <w:instrText>OPIOIDSOR@samhsa.hhs.gov</w:instrText>
      </w:r>
      <w:r w:rsidRPr="00781334">
        <w:rPr>
          <w:rFonts w:cs="Arial"/>
        </w:rPr>
        <w:instrText xml:space="preserve">" </w:instrText>
      </w:r>
      <w:r w:rsidR="00F2121D" w:rsidRPr="00543B6E">
        <w:rPr>
          <w:rFonts w:cs="Arial"/>
        </w:rPr>
      </w:r>
      <w:r w:rsidRPr="00543B6E">
        <w:rPr>
          <w:rFonts w:cs="Arial"/>
        </w:rPr>
        <w:fldChar w:fldCharType="separate"/>
      </w:r>
      <w:r w:rsidRPr="00781334">
        <w:rPr>
          <w:rStyle w:val="Hyperlink"/>
          <w:rFonts w:cs="Arial"/>
        </w:rPr>
        <w:t>OPIOIDSOR@samhsa.hhs.gov</w:t>
      </w:r>
      <w:bookmarkEnd w:id="236"/>
      <w:r w:rsidRPr="00543B6E">
        <w:rPr>
          <w:rFonts w:cs="Arial"/>
        </w:rPr>
        <w:fldChar w:fldCharType="end"/>
      </w:r>
    </w:p>
    <w:p w14:paraId="05C757C9" w14:textId="7C557D3A" w:rsidR="00B754A1" w:rsidRPr="00781334" w:rsidRDefault="00B754A1" w:rsidP="00997A73">
      <w:pPr>
        <w:tabs>
          <w:tab w:val="left" w:pos="1008"/>
        </w:tabs>
        <w:spacing w:after="0"/>
        <w:rPr>
          <w:rStyle w:val="StyleBold"/>
          <w:rFonts w:cs="Arial"/>
          <w:b w:val="0"/>
          <w:bCs w:val="0"/>
        </w:rPr>
      </w:pPr>
    </w:p>
    <w:p w14:paraId="020AADA2" w14:textId="00E3291F" w:rsidR="00B754A1" w:rsidRPr="00781334" w:rsidRDefault="00A34FFD" w:rsidP="00997A73">
      <w:pPr>
        <w:tabs>
          <w:tab w:val="left" w:pos="1008"/>
        </w:tabs>
        <w:spacing w:after="0"/>
        <w:rPr>
          <w:rFonts w:cs="Arial"/>
        </w:rPr>
      </w:pPr>
      <w:r w:rsidRPr="00C64D32">
        <w:rPr>
          <w:rFonts w:cs="Arial"/>
        </w:rPr>
        <w:t xml:space="preserve">For </w:t>
      </w:r>
      <w:r w:rsidR="00351B58" w:rsidRPr="00781334">
        <w:rPr>
          <w:rFonts w:cs="Arial"/>
        </w:rPr>
        <w:t xml:space="preserve">fiscal/budget related </w:t>
      </w:r>
      <w:r w:rsidRPr="00781334">
        <w:rPr>
          <w:rFonts w:cs="Arial"/>
        </w:rPr>
        <w:t xml:space="preserve">questions contact: </w:t>
      </w:r>
    </w:p>
    <w:p w14:paraId="25AD2CE1" w14:textId="77777777" w:rsidR="00D56E0C" w:rsidRPr="00781334" w:rsidRDefault="00D56E0C" w:rsidP="00997A73">
      <w:pPr>
        <w:tabs>
          <w:tab w:val="left" w:pos="1008"/>
        </w:tabs>
        <w:spacing w:after="0"/>
        <w:rPr>
          <w:rFonts w:cs="Arial"/>
        </w:rPr>
      </w:pPr>
    </w:p>
    <w:p w14:paraId="6B402F89" w14:textId="7817AE80" w:rsidR="00BB2761" w:rsidRPr="00781334" w:rsidRDefault="000B1460" w:rsidP="00997A73">
      <w:pPr>
        <w:tabs>
          <w:tab w:val="left" w:pos="1008"/>
        </w:tabs>
        <w:spacing w:after="0"/>
        <w:rPr>
          <w:rFonts w:cs="Arial"/>
        </w:rPr>
      </w:pPr>
      <w:bookmarkStart w:id="237" w:name="_Hlk90365054"/>
      <w:r w:rsidRPr="00781334">
        <w:rPr>
          <w:rFonts w:cs="Arial"/>
        </w:rPr>
        <w:t>Office of Financial Resources, Division of Grants Management</w:t>
      </w:r>
      <w:r w:rsidRPr="00B60E1E">
        <w:rPr>
          <w:rFonts w:cs="Arial"/>
        </w:rPr>
        <w:br/>
      </w:r>
      <w:r w:rsidRPr="00781334">
        <w:rPr>
          <w:rFonts w:cs="Arial"/>
        </w:rPr>
        <w:t xml:space="preserve">Substance Abuse and Mental Health Services Administration </w:t>
      </w:r>
      <w:r w:rsidRPr="00B60E1E">
        <w:rPr>
          <w:rFonts w:cs="Arial"/>
        </w:rPr>
        <w:br/>
      </w:r>
      <w:hyperlink r:id="rId26" w:history="1">
        <w:r w:rsidR="00351B58" w:rsidRPr="00781334">
          <w:rPr>
            <w:rStyle w:val="Hyperlink"/>
            <w:rFonts w:cs="Arial"/>
          </w:rPr>
          <w:t>OPIOIDSOR@samhsa.hhs.gov</w:t>
        </w:r>
      </w:hyperlink>
      <w:r w:rsidR="00351B58" w:rsidRPr="00781334">
        <w:rPr>
          <w:rFonts w:cs="Arial"/>
        </w:rPr>
        <w:t xml:space="preserve"> </w:t>
      </w:r>
    </w:p>
    <w:p w14:paraId="6AFFDC73" w14:textId="06BF12C8" w:rsidR="00351B58" w:rsidRPr="00781334" w:rsidRDefault="00351B58" w:rsidP="00997A73">
      <w:pPr>
        <w:tabs>
          <w:tab w:val="left" w:pos="1008"/>
        </w:tabs>
        <w:spacing w:after="0"/>
        <w:rPr>
          <w:rFonts w:cs="Arial"/>
        </w:rPr>
      </w:pPr>
      <w:r w:rsidRPr="00781334">
        <w:rPr>
          <w:rFonts w:cs="Arial"/>
        </w:rPr>
        <w:t xml:space="preserve"> </w:t>
      </w:r>
      <w:bookmarkStart w:id="238" w:name="_Appendix_A_–_1"/>
      <w:bookmarkStart w:id="239" w:name="_Appendix_A_–_"/>
      <w:bookmarkStart w:id="240" w:name="_Appendix_A_–"/>
      <w:bookmarkStart w:id="241" w:name="_Appendix_I_–"/>
      <w:bookmarkEnd w:id="238"/>
      <w:bookmarkEnd w:id="239"/>
      <w:bookmarkEnd w:id="240"/>
      <w:bookmarkEnd w:id="241"/>
    </w:p>
    <w:bookmarkEnd w:id="237"/>
    <w:p w14:paraId="74B9079C" w14:textId="77777777" w:rsidR="00351B58" w:rsidRPr="00781334" w:rsidRDefault="00351B58" w:rsidP="00997A73">
      <w:pPr>
        <w:tabs>
          <w:tab w:val="left" w:pos="1008"/>
        </w:tabs>
        <w:spacing w:after="0"/>
        <w:rPr>
          <w:rStyle w:val="StyleBold"/>
          <w:rFonts w:cs="Arial"/>
        </w:rPr>
      </w:pPr>
      <w:r w:rsidRPr="00C64D32">
        <w:rPr>
          <w:rFonts w:cs="Arial"/>
        </w:rPr>
        <w:t xml:space="preserve">For grant review process and application status questions contact: </w:t>
      </w:r>
    </w:p>
    <w:p w14:paraId="57EA3209" w14:textId="77777777" w:rsidR="00C71FB6" w:rsidRDefault="00C71FB6" w:rsidP="00997A73">
      <w:pPr>
        <w:tabs>
          <w:tab w:val="left" w:pos="1008"/>
        </w:tabs>
        <w:spacing w:after="0"/>
        <w:rPr>
          <w:rFonts w:cs="Arial"/>
          <w:highlight w:val="yellow"/>
        </w:rPr>
      </w:pPr>
    </w:p>
    <w:p w14:paraId="7965D1CC" w14:textId="53993C2C" w:rsidR="00351B58" w:rsidRPr="00B60E1E" w:rsidRDefault="00766BFB" w:rsidP="00997A73">
      <w:pPr>
        <w:tabs>
          <w:tab w:val="left" w:pos="1008"/>
        </w:tabs>
        <w:spacing w:after="0"/>
        <w:rPr>
          <w:rStyle w:val="StyleBold"/>
          <w:rFonts w:cs="Arial"/>
          <w:b w:val="0"/>
          <w:color w:val="0000FF"/>
          <w:szCs w:val="24"/>
          <w:u w:val="single"/>
        </w:rPr>
      </w:pPr>
      <w:r>
        <w:rPr>
          <w:rFonts w:cs="Arial"/>
        </w:rPr>
        <w:t>Sara Fleming</w:t>
      </w:r>
      <w:r w:rsidR="00351B58" w:rsidRPr="00B60E1E">
        <w:rPr>
          <w:rFonts w:cs="Arial"/>
        </w:rPr>
        <w:br/>
      </w:r>
      <w:r w:rsidR="00351B58" w:rsidRPr="00781334">
        <w:rPr>
          <w:rFonts w:cs="Arial"/>
        </w:rPr>
        <w:t>Office of Financial Resources, Division of Grant Review</w:t>
      </w:r>
      <w:r w:rsidR="00351B58" w:rsidRPr="00B60E1E">
        <w:rPr>
          <w:rFonts w:cs="Arial"/>
        </w:rPr>
        <w:br/>
      </w:r>
      <w:r w:rsidR="00351B58" w:rsidRPr="00781334">
        <w:rPr>
          <w:rFonts w:cs="Arial"/>
        </w:rPr>
        <w:t xml:space="preserve">Substance Abuse and Mental Health Services Administration </w:t>
      </w:r>
      <w:r w:rsidR="00351B58" w:rsidRPr="00B60E1E">
        <w:rPr>
          <w:rFonts w:cs="Arial"/>
        </w:rPr>
        <w:br/>
      </w:r>
      <w:r w:rsidR="00351B58" w:rsidRPr="00781334">
        <w:rPr>
          <w:rFonts w:cs="Arial"/>
        </w:rPr>
        <w:t>(240) 276-</w:t>
      </w:r>
      <w:r>
        <w:rPr>
          <w:rFonts w:cs="Arial"/>
        </w:rPr>
        <w:t>1693</w:t>
      </w:r>
      <w:r w:rsidR="00351B58" w:rsidRPr="00B60E1E">
        <w:rPr>
          <w:rFonts w:cs="Arial"/>
        </w:rPr>
        <w:br/>
      </w:r>
      <w:hyperlink r:id="rId27" w:history="1">
        <w:r w:rsidRPr="00766BFB">
          <w:rPr>
            <w:rStyle w:val="Hyperlink"/>
            <w:rFonts w:cs="Arial"/>
          </w:rPr>
          <w:t>sara.fleming@samhsa.hhs.gov</w:t>
        </w:r>
      </w:hyperlink>
    </w:p>
    <w:p w14:paraId="522E6F20" w14:textId="77777777" w:rsidR="0066393E" w:rsidRPr="00781334" w:rsidRDefault="0085235F" w:rsidP="00AC34BE">
      <w:pPr>
        <w:tabs>
          <w:tab w:val="left" w:pos="1008"/>
        </w:tabs>
        <w:rPr>
          <w:rStyle w:val="Heading1Char"/>
          <w:b w:val="0"/>
          <w:bCs w:val="0"/>
          <w:kern w:val="0"/>
          <w:sz w:val="24"/>
          <w:szCs w:val="20"/>
        </w:rPr>
      </w:pPr>
      <w:r w:rsidRPr="00781334">
        <w:rPr>
          <w:rStyle w:val="Heading1Char"/>
        </w:rPr>
        <w:br w:type="page"/>
      </w:r>
    </w:p>
    <w:p w14:paraId="5A6A0DBE" w14:textId="4538D6DB" w:rsidR="00DD18A3" w:rsidRPr="00781334" w:rsidRDefault="009B0121" w:rsidP="00D56E0C">
      <w:pPr>
        <w:pStyle w:val="Heading1"/>
        <w:jc w:val="center"/>
      </w:pPr>
      <w:bookmarkStart w:id="242" w:name="_Appendix_A_–_2"/>
      <w:bookmarkStart w:id="243" w:name="_Toc485307397"/>
      <w:bookmarkStart w:id="244" w:name="_Toc81577289"/>
      <w:bookmarkStart w:id="245" w:name="_Toc131406609"/>
      <w:bookmarkStart w:id="246" w:name="_Hlk80344558"/>
      <w:bookmarkStart w:id="247" w:name="_Hlk83133353"/>
      <w:bookmarkStart w:id="248" w:name="_Hlk53580307"/>
      <w:bookmarkStart w:id="249" w:name="_Hlk80167299"/>
      <w:bookmarkEnd w:id="235"/>
      <w:bookmarkEnd w:id="242"/>
      <w:r w:rsidRPr="00781334">
        <w:lastRenderedPageBreak/>
        <w:t>A</w:t>
      </w:r>
      <w:r w:rsidR="00347739" w:rsidRPr="00781334">
        <w:t>ppendix</w:t>
      </w:r>
      <w:r w:rsidRPr="00781334">
        <w:t xml:space="preserve"> </w:t>
      </w:r>
      <w:r w:rsidR="00347739" w:rsidRPr="00781334">
        <w:t>A</w:t>
      </w:r>
      <w:r w:rsidR="00EC306B" w:rsidRPr="00781334">
        <w:t xml:space="preserve"> – </w:t>
      </w:r>
      <w:r w:rsidR="000D539C" w:rsidRPr="00781334">
        <w:t>Application and Submission Requirements</w:t>
      </w:r>
      <w:bookmarkEnd w:id="243"/>
      <w:bookmarkEnd w:id="244"/>
      <w:bookmarkEnd w:id="245"/>
    </w:p>
    <w:p w14:paraId="4D4298AD" w14:textId="7ED5FCF4" w:rsidR="00995A94" w:rsidRDefault="00AC3A5E" w:rsidP="001C297A">
      <w:pPr>
        <w:pStyle w:val="Heading2"/>
        <w:rPr>
          <w:iCs w:val="0"/>
        </w:rPr>
      </w:pPr>
      <w:bookmarkStart w:id="250" w:name="_Toc131406610"/>
      <w:r w:rsidRPr="00781334">
        <w:t>1.</w:t>
      </w:r>
      <w:bookmarkStart w:id="251" w:name="_GET_REGISTERED"/>
      <w:bookmarkStart w:id="252" w:name="_Toc465087546"/>
      <w:bookmarkStart w:id="253" w:name="_Toc485307399"/>
      <w:bookmarkStart w:id="254" w:name="_Toc81577290"/>
      <w:bookmarkEnd w:id="251"/>
      <w:r w:rsidR="006E1898" w:rsidRPr="00781334">
        <w:tab/>
      </w:r>
      <w:r w:rsidR="00995A94" w:rsidRPr="00781334">
        <w:rPr>
          <w:iCs w:val="0"/>
        </w:rPr>
        <w:t>GET REGISTERED</w:t>
      </w:r>
      <w:bookmarkEnd w:id="250"/>
      <w:bookmarkEnd w:id="252"/>
      <w:bookmarkEnd w:id="253"/>
      <w:bookmarkEnd w:id="254"/>
    </w:p>
    <w:p w14:paraId="285367CB" w14:textId="11C9C99A" w:rsidR="00C64D32" w:rsidRDefault="00C64D32" w:rsidP="00C64D32">
      <w:pPr>
        <w:tabs>
          <w:tab w:val="left" w:pos="720"/>
        </w:tabs>
        <w:spacing w:after="0"/>
        <w:rPr>
          <w:rFonts w:cs="Arial"/>
          <w:szCs w:val="24"/>
        </w:rPr>
      </w:pPr>
      <w:bookmarkStart w:id="255" w:name="_Hlk99526767"/>
      <w:r w:rsidRPr="008F365E">
        <w:rPr>
          <w:rFonts w:cs="Arial"/>
          <w:szCs w:val="24"/>
        </w:rPr>
        <w:t xml:space="preserve">You are required to complete </w:t>
      </w:r>
      <w:r>
        <w:rPr>
          <w:rFonts w:cs="Arial"/>
          <w:szCs w:val="24"/>
        </w:rPr>
        <w:t xml:space="preserve">three </w:t>
      </w:r>
      <w:r w:rsidRPr="008F365E">
        <w:rPr>
          <w:rFonts w:cs="Arial"/>
          <w:b/>
          <w:szCs w:val="24"/>
        </w:rPr>
        <w:t>(</w:t>
      </w:r>
      <w:r>
        <w:rPr>
          <w:rFonts w:cs="Arial"/>
          <w:b/>
          <w:szCs w:val="24"/>
        </w:rPr>
        <w:t>3</w:t>
      </w:r>
      <w:r w:rsidRPr="008F365E">
        <w:rPr>
          <w:rFonts w:cs="Arial"/>
          <w:b/>
          <w:szCs w:val="24"/>
        </w:rPr>
        <w:t>) registration processes:</w:t>
      </w:r>
      <w:r w:rsidRPr="008F365E">
        <w:rPr>
          <w:rFonts w:cs="Arial"/>
          <w:szCs w:val="24"/>
        </w:rPr>
        <w:t xml:space="preserve"> </w:t>
      </w:r>
    </w:p>
    <w:p w14:paraId="440025C0" w14:textId="77777777" w:rsidR="00C64D32" w:rsidRPr="008F365E" w:rsidRDefault="00C64D32" w:rsidP="00C64D32">
      <w:pPr>
        <w:tabs>
          <w:tab w:val="left" w:pos="720"/>
        </w:tabs>
        <w:spacing w:after="0"/>
        <w:rPr>
          <w:rFonts w:cs="Arial"/>
          <w:szCs w:val="24"/>
        </w:rPr>
      </w:pPr>
    </w:p>
    <w:p w14:paraId="797854FE" w14:textId="77777777" w:rsidR="00C64D32" w:rsidRPr="008F365E" w:rsidRDefault="00C64D32" w:rsidP="00E45BFF">
      <w:pPr>
        <w:pStyle w:val="ListParagraph"/>
        <w:numPr>
          <w:ilvl w:val="1"/>
          <w:numId w:val="52"/>
        </w:numPr>
        <w:tabs>
          <w:tab w:val="left" w:pos="720"/>
        </w:tabs>
        <w:spacing w:after="0"/>
        <w:rPr>
          <w:rFonts w:cs="Arial"/>
          <w:szCs w:val="24"/>
        </w:rPr>
      </w:pPr>
      <w:r w:rsidRPr="008F365E">
        <w:rPr>
          <w:rFonts w:cs="Arial"/>
          <w:szCs w:val="24"/>
        </w:rPr>
        <w:t>System for Award Management (SAM</w:t>
      </w:r>
      <w:proofErr w:type="gramStart"/>
      <w:r w:rsidRPr="008F365E">
        <w:rPr>
          <w:rFonts w:cs="Arial"/>
          <w:szCs w:val="24"/>
        </w:rPr>
        <w:t>);</w:t>
      </w:r>
      <w:proofErr w:type="gramEnd"/>
    </w:p>
    <w:p w14:paraId="186185A5" w14:textId="77777777" w:rsidR="00C64D32" w:rsidRPr="008F365E" w:rsidRDefault="00C64D32" w:rsidP="00E45BFF">
      <w:pPr>
        <w:pStyle w:val="ListParagraph"/>
        <w:numPr>
          <w:ilvl w:val="1"/>
          <w:numId w:val="52"/>
        </w:numPr>
        <w:tabs>
          <w:tab w:val="left" w:pos="720"/>
        </w:tabs>
        <w:spacing w:after="0"/>
        <w:rPr>
          <w:rFonts w:cs="Arial"/>
          <w:szCs w:val="24"/>
        </w:rPr>
      </w:pPr>
      <w:r w:rsidRPr="008F365E">
        <w:rPr>
          <w:rFonts w:cs="Arial"/>
          <w:szCs w:val="24"/>
        </w:rPr>
        <w:t xml:space="preserve">Grants.gov; and </w:t>
      </w:r>
    </w:p>
    <w:p w14:paraId="7050B7AC" w14:textId="77777777" w:rsidR="00C64D32" w:rsidRDefault="00C64D32" w:rsidP="00E45BFF">
      <w:pPr>
        <w:pStyle w:val="ListParagraph"/>
        <w:numPr>
          <w:ilvl w:val="1"/>
          <w:numId w:val="52"/>
        </w:numPr>
        <w:tabs>
          <w:tab w:val="left" w:pos="720"/>
        </w:tabs>
        <w:spacing w:after="0"/>
        <w:rPr>
          <w:rFonts w:cs="Arial"/>
          <w:szCs w:val="24"/>
        </w:rPr>
      </w:pPr>
      <w:r w:rsidRPr="008F365E">
        <w:rPr>
          <w:rFonts w:cs="Arial"/>
          <w:szCs w:val="24"/>
        </w:rPr>
        <w:t>eRA Commons.</w:t>
      </w:r>
    </w:p>
    <w:p w14:paraId="63A32C2E" w14:textId="77777777" w:rsidR="00C64D32" w:rsidRPr="008F365E" w:rsidRDefault="00C64D32" w:rsidP="00C64D32">
      <w:pPr>
        <w:pStyle w:val="ListParagraph"/>
        <w:tabs>
          <w:tab w:val="left" w:pos="720"/>
        </w:tabs>
        <w:spacing w:after="0"/>
        <w:ind w:left="1080"/>
        <w:rPr>
          <w:rFonts w:cs="Arial"/>
          <w:szCs w:val="24"/>
        </w:rPr>
      </w:pPr>
    </w:p>
    <w:p w14:paraId="05E2D3BB" w14:textId="59F633C9" w:rsidR="00C64D32" w:rsidRPr="008E087B" w:rsidRDefault="00C64D32" w:rsidP="00C64D32">
      <w:pPr>
        <w:spacing w:after="0"/>
        <w:rPr>
          <w:rFonts w:cs="Arial"/>
          <w:b/>
          <w:bCs/>
          <w:szCs w:val="24"/>
        </w:rPr>
      </w:pPr>
      <w:r w:rsidRPr="008E087B">
        <w:rPr>
          <w:rFonts w:cs="Arial"/>
          <w:b/>
          <w:bCs/>
          <w:szCs w:val="24"/>
        </w:rPr>
        <w:t xml:space="preserve">NOTE: </w:t>
      </w:r>
      <w:r>
        <w:rPr>
          <w:rFonts w:cs="Arial"/>
          <w:b/>
          <w:bCs/>
          <w:szCs w:val="24"/>
        </w:rPr>
        <w:t>Prior to</w:t>
      </w:r>
      <w:r w:rsidRPr="008E087B">
        <w:rPr>
          <w:rFonts w:cs="Arial"/>
          <w:b/>
          <w:bCs/>
          <w:szCs w:val="24"/>
        </w:rPr>
        <w:t xml:space="preserve"> April 4, 2022, there were four components of the registration process which included obtaining a Dun and Bradstreet Number (DUNS number).</w:t>
      </w:r>
      <w:r w:rsidR="008167B8">
        <w:rPr>
          <w:rFonts w:cs="Arial"/>
          <w:b/>
          <w:bCs/>
          <w:szCs w:val="24"/>
        </w:rPr>
        <w:t xml:space="preserve"> </w:t>
      </w:r>
      <w:r w:rsidRPr="008E087B">
        <w:rPr>
          <w:rFonts w:cs="Arial"/>
          <w:b/>
          <w:bCs/>
          <w:szCs w:val="24"/>
        </w:rPr>
        <w:t>The DUNS number has been replaced by a new Unique Entity Identifier (UEI) which is assigned by SAM.</w:t>
      </w:r>
    </w:p>
    <w:p w14:paraId="69E15970" w14:textId="77777777" w:rsidR="00C64D32" w:rsidRDefault="00C64D32" w:rsidP="00C64D32">
      <w:pPr>
        <w:spacing w:after="0"/>
        <w:rPr>
          <w:rFonts w:cs="Arial"/>
          <w:szCs w:val="24"/>
        </w:rPr>
      </w:pPr>
    </w:p>
    <w:p w14:paraId="2AB802CC" w14:textId="2AE06778" w:rsidR="00C64D32" w:rsidRDefault="00C64D32" w:rsidP="00C64D32">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7050061A" w14:textId="77777777" w:rsidR="00C64D32" w:rsidRPr="008F365E" w:rsidRDefault="00C64D32" w:rsidP="00C64D32">
      <w:pPr>
        <w:spacing w:after="0"/>
        <w:rPr>
          <w:rFonts w:cs="Arial"/>
          <w:szCs w:val="24"/>
        </w:rPr>
      </w:pPr>
    </w:p>
    <w:p w14:paraId="490703EA" w14:textId="77777777" w:rsidR="00C64D32" w:rsidRDefault="00C64D32" w:rsidP="00C64D32">
      <w:pPr>
        <w:spacing w:after="0"/>
        <w:rPr>
          <w:rFonts w:cs="Arial"/>
          <w:szCs w:val="24"/>
        </w:rPr>
      </w:pPr>
      <w:r w:rsidRPr="008F365E">
        <w:rPr>
          <w:rFonts w:cs="Arial"/>
          <w:szCs w:val="24"/>
        </w:rPr>
        <w:t xml:space="preserve">You must register in eRA Commons and receive a Commons Username </w:t>
      </w:r>
      <w:proofErr w:type="gramStart"/>
      <w:r w:rsidRPr="008F365E">
        <w:rPr>
          <w:rFonts w:cs="Arial"/>
          <w:szCs w:val="24"/>
        </w:rPr>
        <w:t>in order to</w:t>
      </w:r>
      <w:proofErr w:type="gramEnd"/>
      <w:r w:rsidRPr="008F365E">
        <w:rPr>
          <w:rFonts w:cs="Arial"/>
          <w:szCs w:val="24"/>
        </w:rPr>
        <w:t xml:space="preserve"> have access to electronic submission, receive notifications on the status of your application, and retrieve grant information.</w:t>
      </w:r>
    </w:p>
    <w:p w14:paraId="2D2DF436" w14:textId="77777777" w:rsidR="00C64D32" w:rsidRPr="008F365E" w:rsidRDefault="00C64D32" w:rsidP="00C64D32">
      <w:pPr>
        <w:spacing w:after="0"/>
        <w:rPr>
          <w:rFonts w:cs="Arial"/>
          <w:b/>
          <w:szCs w:val="24"/>
        </w:rPr>
      </w:pPr>
      <w:r w:rsidRPr="008F365E">
        <w:rPr>
          <w:rFonts w:cs="Arial"/>
          <w:b/>
          <w:szCs w:val="24"/>
        </w:rPr>
        <w:t xml:space="preserve"> </w:t>
      </w:r>
    </w:p>
    <w:p w14:paraId="56FE8B0A" w14:textId="77777777" w:rsidR="00C64D32" w:rsidRDefault="00C64D32" w:rsidP="00C64D32">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Pr="008F365E">
        <w:rPr>
          <w:rFonts w:cs="Arial"/>
          <w:b/>
          <w:bCs/>
          <w:szCs w:val="24"/>
          <w:u w:val="single"/>
        </w:rPr>
        <w:t>No exceptions will be made</w:t>
      </w:r>
      <w:r w:rsidRPr="008F365E">
        <w:rPr>
          <w:rFonts w:cs="Arial"/>
          <w:b/>
          <w:bCs/>
          <w:szCs w:val="24"/>
        </w:rPr>
        <w:t>. </w:t>
      </w:r>
    </w:p>
    <w:p w14:paraId="7E28ED26" w14:textId="77777777" w:rsidR="00C64D32" w:rsidRPr="008F365E" w:rsidRDefault="00C64D32" w:rsidP="00C64D32">
      <w:pPr>
        <w:spacing w:after="0"/>
        <w:rPr>
          <w:rFonts w:cs="Arial"/>
          <w:b/>
          <w:bCs/>
          <w:szCs w:val="24"/>
        </w:rPr>
      </w:pPr>
    </w:p>
    <w:p w14:paraId="5DCE692B" w14:textId="7D04EB57" w:rsidR="00C64D32" w:rsidRPr="00726CEF" w:rsidRDefault="00C64D32" w:rsidP="00C64D32">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52A58750" w14:textId="51E74373" w:rsidR="00C64D32" w:rsidRPr="00F20FBB" w:rsidRDefault="00C64D32" w:rsidP="00C64D32">
      <w:pPr>
        <w:spacing w:after="0"/>
        <w:rPr>
          <w:rStyle w:val="StyleBold"/>
          <w:rFonts w:cs="Arial"/>
          <w:b w:val="0"/>
          <w:bCs w:val="0"/>
          <w:szCs w:val="24"/>
        </w:rPr>
      </w:pPr>
      <w:r w:rsidRPr="00F20FBB">
        <w:rPr>
          <w:rStyle w:val="StyleBold"/>
          <w:rFonts w:cs="Arial"/>
          <w:b w:val="0"/>
          <w:bCs w:val="0"/>
          <w:szCs w:val="24"/>
        </w:rPr>
        <w:t>You must register with the System for Award Management (SAM).</w:t>
      </w:r>
      <w:r w:rsidR="008167B8">
        <w:rPr>
          <w:rStyle w:val="StyleBold"/>
          <w:rFonts w:cs="Arial"/>
          <w:b w:val="0"/>
          <w:bCs w:val="0"/>
          <w:szCs w:val="24"/>
        </w:rPr>
        <w:t xml:space="preserve"> </w:t>
      </w:r>
      <w:r w:rsidRPr="00F20FBB">
        <w:rPr>
          <w:rStyle w:val="StyleBold"/>
          <w:rFonts w:cs="Arial"/>
          <w:b w:val="0"/>
          <w:bCs w:val="0"/>
          <w:szCs w:val="24"/>
        </w:rPr>
        <w:t>You will be assigned a UEI as part of the registration process.</w:t>
      </w:r>
      <w:r w:rsidR="008167B8">
        <w:rPr>
          <w:rStyle w:val="StyleBold"/>
          <w:rFonts w:cs="Arial"/>
          <w:b w:val="0"/>
          <w:bCs w:val="0"/>
          <w:szCs w:val="24"/>
        </w:rPr>
        <w:t xml:space="preserve"> </w:t>
      </w:r>
      <w:r w:rsidRPr="00F20FBB">
        <w:rPr>
          <w:rStyle w:val="StyleBold"/>
          <w:rFonts w:cs="Arial"/>
          <w:b w:val="0"/>
          <w:bCs w:val="0"/>
          <w:szCs w:val="24"/>
        </w:rPr>
        <w:t>If your organization is currently registered in SAM.gov, your UEI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3344E919" w14:textId="77777777" w:rsidR="00C64D32" w:rsidRDefault="00C64D32" w:rsidP="00C64D32">
      <w:pPr>
        <w:spacing w:after="0"/>
        <w:rPr>
          <w:rStyle w:val="StyleBold"/>
          <w:rFonts w:cs="Arial"/>
          <w:szCs w:val="24"/>
        </w:rPr>
      </w:pPr>
    </w:p>
    <w:p w14:paraId="75AF202C" w14:textId="5CF1F593" w:rsidR="00C64D32" w:rsidRPr="00C64D32" w:rsidRDefault="00C64D32" w:rsidP="00C64D32">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 xml:space="preserve">You must continue to maintain active SAM registration with current information during the </w:t>
      </w:r>
      <w:proofErr w:type="gramStart"/>
      <w:r w:rsidRPr="00F20FBB">
        <w:rPr>
          <w:rStyle w:val="StyleBold"/>
          <w:rFonts w:cs="Arial"/>
          <w:b w:val="0"/>
          <w:bCs w:val="0"/>
          <w:szCs w:val="24"/>
        </w:rPr>
        <w:t>period of time</w:t>
      </w:r>
      <w:proofErr w:type="gramEnd"/>
      <w:r w:rsidRPr="00F20FBB">
        <w:rPr>
          <w:rStyle w:val="StyleBold"/>
          <w:rFonts w:cs="Arial"/>
          <w:b w:val="0"/>
          <w:bCs w:val="0"/>
          <w:szCs w:val="24"/>
        </w:rPr>
        <w:t xml:space="preserve">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25.110(b) or (c), has an exception approved by the agency under 2 CFR § 25.110(d)). To create a SAM user account, Register/Update your account, and/or Search Records, go to</w:t>
      </w:r>
      <w:r w:rsidRPr="008F365E">
        <w:rPr>
          <w:rStyle w:val="StyleBold"/>
          <w:rFonts w:cs="Arial"/>
          <w:szCs w:val="24"/>
        </w:rPr>
        <w:t xml:space="preserve"> </w:t>
      </w:r>
      <w:hyperlink r:id="rId28"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5A722BBF" w14:textId="77777777" w:rsidR="00C64D32" w:rsidRPr="00C64D32" w:rsidRDefault="00C64D32" w:rsidP="00C64D32">
      <w:pPr>
        <w:pStyle w:val="ListParagraph"/>
        <w:autoSpaceDE w:val="0"/>
        <w:autoSpaceDN w:val="0"/>
        <w:adjustRightInd w:val="0"/>
        <w:spacing w:after="0"/>
        <w:ind w:left="0"/>
        <w:rPr>
          <w:rStyle w:val="Hyperlink"/>
          <w:rFonts w:cs="Arial"/>
          <w:b/>
          <w:color w:val="auto"/>
          <w:u w:val="none"/>
        </w:rPr>
      </w:pPr>
    </w:p>
    <w:p w14:paraId="690530A6" w14:textId="3DC565ED" w:rsidR="00C64D32" w:rsidRPr="00C64D32" w:rsidRDefault="00C64D32" w:rsidP="00C64D32">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It is important to initiate this process well before the application deadline. You will receive an email alerting you when your registration is active.</w:t>
      </w:r>
      <w:r w:rsidRPr="00C64D32">
        <w:t xml:space="preserve"> </w:t>
      </w:r>
    </w:p>
    <w:p w14:paraId="30A83CC5" w14:textId="2F5FA726" w:rsidR="00C64D32" w:rsidRPr="00AC34BE" w:rsidRDefault="00C64D32" w:rsidP="00C64D32">
      <w:pPr>
        <w:pStyle w:val="ListParagraph"/>
        <w:autoSpaceDE w:val="0"/>
        <w:autoSpaceDN w:val="0"/>
        <w:adjustRightInd w:val="0"/>
        <w:spacing w:after="0"/>
        <w:ind w:left="0"/>
        <w:rPr>
          <w:rFonts w:cs="Arial"/>
          <w:b/>
          <w:color w:val="000000"/>
          <w:szCs w:val="24"/>
        </w:rPr>
      </w:pPr>
      <w:r w:rsidRPr="00AC34BE">
        <w:rPr>
          <w:rFonts w:cs="Arial"/>
          <w:color w:val="000000"/>
          <w:szCs w:val="24"/>
        </w:rPr>
        <w:lastRenderedPageBreak/>
        <w:t>It is also highly recommended that you renew your account prior to the expiration date.</w:t>
      </w:r>
      <w:r w:rsidR="008167B8">
        <w:rPr>
          <w:rFonts w:cs="Arial"/>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Pr="00AC34BE">
        <w:rPr>
          <w:rStyle w:val="StyleBold"/>
          <w:rFonts w:cs="Arial"/>
          <w:szCs w:val="24"/>
        </w:rPr>
        <w:t>Grants.gov rejects electronic submissions from applicants with expired registrations.</w:t>
      </w:r>
      <w:r w:rsidR="008167B8">
        <w:rPr>
          <w:rStyle w:val="StyleBold"/>
          <w:rFonts w:cs="Arial"/>
          <w:szCs w:val="24"/>
        </w:rPr>
        <w:t xml:space="preserve"> </w:t>
      </w:r>
    </w:p>
    <w:p w14:paraId="413026D6" w14:textId="77777777" w:rsidR="00C64D32" w:rsidRPr="00AC34BE" w:rsidRDefault="00C64D32" w:rsidP="00C64D32">
      <w:pPr>
        <w:pStyle w:val="ListParagraph"/>
        <w:autoSpaceDE w:val="0"/>
        <w:autoSpaceDN w:val="0"/>
        <w:adjustRightInd w:val="0"/>
        <w:spacing w:after="0"/>
        <w:ind w:left="0"/>
        <w:rPr>
          <w:rFonts w:cs="Arial"/>
          <w:color w:val="000000"/>
          <w:szCs w:val="24"/>
        </w:rPr>
      </w:pPr>
    </w:p>
    <w:p w14:paraId="6F4EAE57" w14:textId="77777777" w:rsidR="00C64D32" w:rsidRDefault="00C64D32" w:rsidP="00C64D32">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p>
    <w:bookmarkEnd w:id="255"/>
    <w:p w14:paraId="38832E33" w14:textId="77777777" w:rsidR="00C64D32" w:rsidRPr="00AC34BE" w:rsidRDefault="00C64D32" w:rsidP="00C64D32">
      <w:pPr>
        <w:pStyle w:val="ListParagraph"/>
        <w:autoSpaceDE w:val="0"/>
        <w:autoSpaceDN w:val="0"/>
        <w:adjustRightInd w:val="0"/>
        <w:spacing w:after="0"/>
        <w:ind w:left="0"/>
        <w:rPr>
          <w:rFonts w:cs="Arial"/>
          <w:color w:val="000000"/>
          <w:szCs w:val="24"/>
        </w:rPr>
      </w:pPr>
    </w:p>
    <w:p w14:paraId="1B903844" w14:textId="060C48F1" w:rsidR="00C64D32" w:rsidRPr="004D3B93" w:rsidRDefault="00C64D32" w:rsidP="00C64D32">
      <w:pPr>
        <w:rPr>
          <w:rFonts w:cs="Arial"/>
          <w:b/>
          <w:bCs/>
          <w:szCs w:val="24"/>
        </w:rPr>
      </w:pPr>
      <w:bookmarkStart w:id="256" w:name="_Hlk99526888"/>
      <w:r w:rsidRPr="004D3B93">
        <w:rPr>
          <w:rFonts w:cs="Arial"/>
          <w:b/>
          <w:bCs/>
          <w:szCs w:val="24"/>
        </w:rPr>
        <w:t>1.</w:t>
      </w:r>
      <w:r>
        <w:rPr>
          <w:rFonts w:cs="Arial"/>
          <w:b/>
          <w:bCs/>
          <w:szCs w:val="24"/>
        </w:rPr>
        <w:t>2</w:t>
      </w:r>
      <w:r w:rsidRPr="004D3B93">
        <w:rPr>
          <w:rFonts w:cs="Arial"/>
          <w:b/>
          <w:bCs/>
          <w:szCs w:val="24"/>
        </w:rPr>
        <w:tab/>
        <w:t>Grants.gov Registration</w:t>
      </w:r>
    </w:p>
    <w:bookmarkEnd w:id="256"/>
    <w:p w14:paraId="558625FF" w14:textId="30A9B9A2" w:rsidR="00030512" w:rsidRPr="00781334" w:rsidRDefault="00C336CC" w:rsidP="001843A4">
      <w:pPr>
        <w:contextualSpacing/>
        <w:rPr>
          <w:rFonts w:cs="Arial"/>
        </w:rPr>
      </w:pPr>
      <w:r w:rsidRPr="00543B6E">
        <w:fldChar w:fldCharType="begin"/>
      </w:r>
      <w:r w:rsidRPr="00543B6E">
        <w:rPr>
          <w:rFonts w:cs="Arial"/>
        </w:rPr>
        <w:instrText xml:space="preserve"> HYPERLINK "http://www.grants.gov/" </w:instrText>
      </w:r>
      <w:r w:rsidRPr="00543B6E">
        <w:fldChar w:fldCharType="separate"/>
      </w:r>
      <w:r w:rsidR="00553E80" w:rsidRPr="00781334">
        <w:rPr>
          <w:rStyle w:val="Hyperlink"/>
          <w:rFonts w:cs="Arial"/>
          <w:szCs w:val="24"/>
        </w:rPr>
        <w:t>Grants.gov</w:t>
      </w:r>
      <w:r w:rsidRPr="00543B6E">
        <w:rPr>
          <w:rStyle w:val="Hyperlink"/>
          <w:rFonts w:cs="Arial"/>
          <w:szCs w:val="24"/>
        </w:rPr>
        <w:fldChar w:fldCharType="end"/>
      </w:r>
      <w:r w:rsidR="00553E80" w:rsidRPr="00781334">
        <w:rPr>
          <w:rStyle w:val="StyleBold"/>
          <w:rFonts w:cs="Arial"/>
          <w:b w:val="0"/>
          <w:szCs w:val="24"/>
        </w:rPr>
        <w:t xml:space="preserve"> </w:t>
      </w:r>
      <w:r w:rsidR="00331500" w:rsidRPr="00781334">
        <w:rPr>
          <w:rStyle w:val="StyleBold"/>
          <w:rFonts w:cs="Arial"/>
          <w:b w:val="0"/>
          <w:szCs w:val="24"/>
        </w:rPr>
        <w:t>is an online portal for submitt</w:t>
      </w:r>
      <w:r w:rsidR="00A1699A" w:rsidRPr="00781334">
        <w:rPr>
          <w:rStyle w:val="StyleBold"/>
          <w:rFonts w:cs="Arial"/>
          <w:b w:val="0"/>
          <w:szCs w:val="24"/>
        </w:rPr>
        <w:t>ing federal grant applications.</w:t>
      </w:r>
      <w:r w:rsidR="00331500" w:rsidRPr="00781334">
        <w:rPr>
          <w:rStyle w:val="StyleBold"/>
          <w:rFonts w:cs="Arial"/>
          <w:b w:val="0"/>
          <w:szCs w:val="24"/>
        </w:rPr>
        <w:t xml:space="preserve"> It </w:t>
      </w:r>
      <w:r w:rsidR="00553E80" w:rsidRPr="00781334">
        <w:rPr>
          <w:rStyle w:val="StyleBold"/>
          <w:rFonts w:cs="Arial"/>
          <w:b w:val="0"/>
          <w:szCs w:val="24"/>
        </w:rPr>
        <w:t xml:space="preserve">requires a one-time registration </w:t>
      </w:r>
      <w:r w:rsidR="001843A4" w:rsidRPr="00781334">
        <w:rPr>
          <w:rStyle w:val="StyleBold"/>
          <w:rFonts w:cs="Arial"/>
          <w:b w:val="0"/>
          <w:szCs w:val="24"/>
        </w:rPr>
        <w:t>to</w:t>
      </w:r>
      <w:r w:rsidR="00A1699A" w:rsidRPr="00781334">
        <w:rPr>
          <w:rStyle w:val="StyleBold"/>
          <w:rFonts w:cs="Arial"/>
          <w:b w:val="0"/>
          <w:szCs w:val="24"/>
        </w:rPr>
        <w:t xml:space="preserve"> submit applications. </w:t>
      </w:r>
      <w:r w:rsidR="00553E80" w:rsidRPr="00781334">
        <w:rPr>
          <w:rStyle w:val="StyleBold"/>
          <w:rFonts w:cs="Arial"/>
          <w:b w:val="0"/>
          <w:szCs w:val="24"/>
        </w:rPr>
        <w:t>While Grants.gov registration is a one-time only registration process, it consists of multiple sub-registration processes (i.e., DUNS number and SAM registrations) before yo</w:t>
      </w:r>
      <w:r w:rsidR="00A1699A" w:rsidRPr="00781334">
        <w:rPr>
          <w:rStyle w:val="StyleBold"/>
          <w:rFonts w:cs="Arial"/>
          <w:b w:val="0"/>
          <w:szCs w:val="24"/>
        </w:rPr>
        <w:t xml:space="preserve">u can submit your application. </w:t>
      </w:r>
      <w:r w:rsidR="00553E80" w:rsidRPr="00781334">
        <w:rPr>
          <w:rStyle w:val="StyleBold"/>
          <w:rFonts w:cs="Arial"/>
          <w:b w:val="0"/>
          <w:szCs w:val="24"/>
        </w:rPr>
        <w:t>[Note: eRA Commons registration is separate</w:t>
      </w:r>
      <w:r w:rsidR="001843A4" w:rsidRPr="00781334">
        <w:rPr>
          <w:rStyle w:val="StyleBold"/>
          <w:rFonts w:cs="Arial"/>
          <w:b w:val="0"/>
          <w:szCs w:val="24"/>
        </w:rPr>
        <w:t xml:space="preserve"> but can be done concurren</w:t>
      </w:r>
      <w:r w:rsidR="00EC1F7F" w:rsidRPr="00781334">
        <w:rPr>
          <w:rStyle w:val="StyleBold"/>
          <w:rFonts w:cs="Arial"/>
          <w:b w:val="0"/>
          <w:szCs w:val="24"/>
        </w:rPr>
        <w:t>t</w:t>
      </w:r>
      <w:r w:rsidR="001843A4" w:rsidRPr="00781334">
        <w:rPr>
          <w:rStyle w:val="StyleBold"/>
          <w:rFonts w:cs="Arial"/>
          <w:b w:val="0"/>
          <w:szCs w:val="24"/>
        </w:rPr>
        <w:t>ly. See 1.4.</w:t>
      </w:r>
      <w:r w:rsidR="00553E80" w:rsidRPr="00781334">
        <w:rPr>
          <w:rStyle w:val="StyleBold"/>
          <w:rFonts w:cs="Arial"/>
          <w:b w:val="0"/>
          <w:szCs w:val="24"/>
        </w:rPr>
        <w:t xml:space="preserve">]. </w:t>
      </w:r>
      <w:r w:rsidR="001E376F" w:rsidRPr="00781334">
        <w:rPr>
          <w:rFonts w:cs="Arial"/>
        </w:rPr>
        <w:t>You can</w:t>
      </w:r>
      <w:r w:rsidR="00030512" w:rsidRPr="00781334">
        <w:rPr>
          <w:rFonts w:cs="Arial"/>
        </w:rPr>
        <w:t xml:space="preserve"> register to obtain a Grants.gov username and password at </w:t>
      </w:r>
      <w:hyperlink r:id="rId29" w:history="1">
        <w:r w:rsidR="004C06F6">
          <w:rPr>
            <w:rStyle w:val="Hyperlink"/>
            <w:rFonts w:cs="Arial"/>
          </w:rPr>
          <w:t>https://grants.gov/register</w:t>
        </w:r>
      </w:hyperlink>
      <w:r w:rsidR="00030512" w:rsidRPr="00781334">
        <w:rPr>
          <w:rFonts w:cs="Arial"/>
        </w:rPr>
        <w:t xml:space="preserve">. </w:t>
      </w:r>
    </w:p>
    <w:p w14:paraId="41E5E158" w14:textId="77777777" w:rsidR="001843A4" w:rsidRPr="00781334" w:rsidRDefault="001843A4" w:rsidP="001C297A">
      <w:pPr>
        <w:contextualSpacing/>
        <w:rPr>
          <w:rFonts w:cs="Arial"/>
        </w:rPr>
      </w:pPr>
    </w:p>
    <w:p w14:paraId="166C8F6A" w14:textId="01F0D35C" w:rsidR="00553E80" w:rsidRPr="00781334" w:rsidRDefault="00553E80" w:rsidP="00AC34BE">
      <w:pPr>
        <w:rPr>
          <w:rFonts w:cs="Arial"/>
          <w:bCs/>
          <w:szCs w:val="24"/>
        </w:rPr>
      </w:pPr>
      <w:r w:rsidRPr="00781334">
        <w:rPr>
          <w:rStyle w:val="StyleBold"/>
          <w:rFonts w:cs="Arial"/>
          <w:b w:val="0"/>
          <w:szCs w:val="24"/>
        </w:rPr>
        <w:t>If you have already completed Grants.gov registration and ensured your</w:t>
      </w:r>
      <w:r w:rsidRPr="00781334">
        <w:rPr>
          <w:rStyle w:val="StyleBold"/>
          <w:rFonts w:cs="Arial"/>
          <w:szCs w:val="24"/>
        </w:rPr>
        <w:t xml:space="preserve"> Grants.gov and SAM accounts are up-to-date and/or renewed</w:t>
      </w:r>
      <w:r w:rsidRPr="00781334">
        <w:rPr>
          <w:rStyle w:val="StyleBold"/>
          <w:rFonts w:cs="Arial"/>
          <w:b w:val="0"/>
          <w:szCs w:val="24"/>
        </w:rPr>
        <w:t xml:space="preserve">, </w:t>
      </w:r>
      <w:r w:rsidR="001843A4" w:rsidRPr="00781334">
        <w:rPr>
          <w:rStyle w:val="StyleBold"/>
          <w:rFonts w:cs="Arial"/>
          <w:b w:val="0"/>
          <w:szCs w:val="24"/>
        </w:rPr>
        <w:t>go to</w:t>
      </w:r>
      <w:r w:rsidRPr="00781334">
        <w:rPr>
          <w:rStyle w:val="StyleBold"/>
          <w:rFonts w:cs="Arial"/>
          <w:b w:val="0"/>
          <w:szCs w:val="24"/>
        </w:rPr>
        <w:t xml:space="preserve"> the </w:t>
      </w:r>
      <w:r w:rsidRPr="00781334">
        <w:rPr>
          <w:rStyle w:val="StyleBold"/>
          <w:rFonts w:cs="Arial"/>
          <w:b w:val="0"/>
          <w:bCs w:val="0"/>
          <w:szCs w:val="24"/>
        </w:rPr>
        <w:t>eRA Commons</w:t>
      </w:r>
      <w:r w:rsidRPr="00781334">
        <w:rPr>
          <w:rStyle w:val="StyleBold"/>
          <w:rFonts w:cs="Arial"/>
          <w:b w:val="0"/>
          <w:szCs w:val="24"/>
        </w:rPr>
        <w:t xml:space="preserve"> r</w:t>
      </w:r>
      <w:r w:rsidR="00A1699A" w:rsidRPr="00781334">
        <w:rPr>
          <w:rStyle w:val="StyleBold"/>
          <w:rFonts w:cs="Arial"/>
          <w:b w:val="0"/>
          <w:szCs w:val="24"/>
        </w:rPr>
        <w:t xml:space="preserve">egistration steps noted below. </w:t>
      </w:r>
      <w:r w:rsidRPr="00781334">
        <w:rPr>
          <w:rStyle w:val="StyleBold"/>
          <w:rFonts w:cs="Arial"/>
          <w:b w:val="0"/>
          <w:szCs w:val="24"/>
        </w:rPr>
        <w:t xml:space="preserve">If this is your first time </w:t>
      </w:r>
      <w:proofErr w:type="gramStart"/>
      <w:r w:rsidRPr="00781334">
        <w:rPr>
          <w:rStyle w:val="StyleBold"/>
          <w:rFonts w:cs="Arial"/>
          <w:b w:val="0"/>
          <w:szCs w:val="24"/>
        </w:rPr>
        <w:t>submitting an application</w:t>
      </w:r>
      <w:proofErr w:type="gramEnd"/>
      <w:r w:rsidRPr="00781334">
        <w:rPr>
          <w:rStyle w:val="StyleBold"/>
          <w:rFonts w:cs="Arial"/>
          <w:b w:val="0"/>
          <w:szCs w:val="24"/>
        </w:rPr>
        <w:t xml:space="preserve"> through Grants.gov, registration information can be found at the Grants.gov “</w:t>
      </w:r>
      <w:hyperlink r:id="rId30" w:history="1">
        <w:r w:rsidRPr="00781334">
          <w:rPr>
            <w:rStyle w:val="Hyperlink"/>
            <w:rFonts w:cs="Arial"/>
            <w:szCs w:val="24"/>
          </w:rPr>
          <w:t>Applicants</w:t>
        </w:r>
      </w:hyperlink>
      <w:r w:rsidRPr="00781334">
        <w:rPr>
          <w:rStyle w:val="StyleBold"/>
          <w:rFonts w:cs="Arial"/>
          <w:b w:val="0"/>
          <w:szCs w:val="24"/>
        </w:rPr>
        <w:t>” tab.</w:t>
      </w:r>
      <w:r w:rsidR="008167B8">
        <w:rPr>
          <w:rStyle w:val="StyleBold"/>
          <w:rFonts w:cs="Arial"/>
          <w:b w:val="0"/>
          <w:szCs w:val="24"/>
        </w:rPr>
        <w:t xml:space="preserve"> </w:t>
      </w:r>
    </w:p>
    <w:p w14:paraId="1B15CC23" w14:textId="20890670" w:rsidR="00EC1F7F" w:rsidRPr="00781334" w:rsidRDefault="001E376F" w:rsidP="00AC34BE">
      <w:pPr>
        <w:pStyle w:val="ListParagraph"/>
        <w:tabs>
          <w:tab w:val="left" w:pos="720"/>
        </w:tabs>
        <w:ind w:left="0"/>
        <w:rPr>
          <w:rStyle w:val="Hyperlink"/>
          <w:rFonts w:cs="Arial"/>
        </w:rPr>
      </w:pPr>
      <w:r w:rsidRPr="00C64D32">
        <w:rPr>
          <w:rFonts w:cs="Arial"/>
        </w:rPr>
        <w:t>The</w:t>
      </w:r>
      <w:r w:rsidR="00553E80" w:rsidRPr="00781334">
        <w:rPr>
          <w:rFonts w:cs="Arial"/>
        </w:rPr>
        <w:t xml:space="preserve"> person submitting your application</w:t>
      </w:r>
      <w:r w:rsidRPr="00781334">
        <w:rPr>
          <w:rFonts w:cs="Arial"/>
        </w:rPr>
        <w:t xml:space="preserve"> must be</w:t>
      </w:r>
      <w:r w:rsidR="00553E80" w:rsidRPr="00781334">
        <w:rPr>
          <w:rFonts w:cs="Arial"/>
        </w:rPr>
        <w:t xml:space="preserve"> properly registered with Grants.gov as the Authorized Organization Representative (AOR) for the specific DUNS number cit</w:t>
      </w:r>
      <w:r w:rsidR="00A1699A" w:rsidRPr="00781334">
        <w:rPr>
          <w:rFonts w:cs="Arial"/>
        </w:rPr>
        <w:t xml:space="preserve">ed on the SF-424 (first page). </w:t>
      </w:r>
      <w:r w:rsidR="00553E80" w:rsidRPr="00781334">
        <w:rPr>
          <w:rFonts w:cs="Arial"/>
        </w:rPr>
        <w:t xml:space="preserve">See the Organization Registration User Guide for details at the following Grants.gov link: </w:t>
      </w:r>
      <w:hyperlink r:id="rId31" w:history="1">
        <w:r w:rsidR="00553325">
          <w:rPr>
            <w:rStyle w:val="Hyperlink"/>
            <w:rFonts w:cs="Arial"/>
          </w:rPr>
          <w:t>https://grants.gov/applicants/applicant-registration/organization-registration</w:t>
        </w:r>
      </w:hyperlink>
      <w:r w:rsidR="00553E80" w:rsidRPr="00781334">
        <w:rPr>
          <w:rStyle w:val="Hyperlink"/>
          <w:rFonts w:cs="Arial"/>
        </w:rPr>
        <w:t>.</w:t>
      </w:r>
    </w:p>
    <w:p w14:paraId="27CC3754" w14:textId="735C7C96" w:rsidR="00553E80" w:rsidRPr="00543B6E" w:rsidRDefault="007607E6" w:rsidP="001C297A">
      <w:pPr>
        <w:rPr>
          <w:rFonts w:cs="Arial"/>
        </w:rPr>
      </w:pPr>
      <w:r w:rsidRPr="00B60E1E">
        <w:rPr>
          <w:rFonts w:cs="Arial"/>
          <w:b/>
          <w:bCs/>
        </w:rPr>
        <w:t>1.</w:t>
      </w:r>
      <w:r w:rsidR="00C64D32">
        <w:rPr>
          <w:rFonts w:cs="Arial"/>
          <w:b/>
          <w:bCs/>
        </w:rPr>
        <w:t>3</w:t>
      </w:r>
      <w:r w:rsidR="00F0221E">
        <w:rPr>
          <w:rFonts w:cs="Arial"/>
          <w:b/>
          <w:bCs/>
        </w:rPr>
        <w:tab/>
      </w:r>
      <w:r w:rsidR="00553E80" w:rsidRPr="00543B6E">
        <w:rPr>
          <w:rFonts w:cs="Arial"/>
          <w:b/>
          <w:bCs/>
        </w:rPr>
        <w:t>eRA Commons Registration</w:t>
      </w:r>
    </w:p>
    <w:p w14:paraId="607358B2" w14:textId="7A0101C1" w:rsidR="00BC467E" w:rsidRPr="00781334" w:rsidRDefault="00BC467E" w:rsidP="00AC34BE">
      <w:pPr>
        <w:rPr>
          <w:rFonts w:cs="Arial"/>
          <w:szCs w:val="24"/>
        </w:rPr>
      </w:pPr>
      <w:r w:rsidRPr="00781334">
        <w:rPr>
          <w:rFonts w:cs="Arial"/>
        </w:rPr>
        <w:t xml:space="preserve">eRA Commons is an online </w:t>
      </w:r>
      <w:r w:rsidR="004966A6" w:rsidRPr="00781334">
        <w:rPr>
          <w:rFonts w:cs="Arial"/>
        </w:rPr>
        <w:t xml:space="preserve">data platform </w:t>
      </w:r>
      <w:r w:rsidRPr="00781334">
        <w:rPr>
          <w:rFonts w:cs="Arial"/>
        </w:rPr>
        <w:t xml:space="preserve">managed by NIH that allows applicants, </w:t>
      </w:r>
      <w:r w:rsidR="004966A6" w:rsidRPr="00781334">
        <w:rPr>
          <w:rFonts w:cs="Arial"/>
        </w:rPr>
        <w:t xml:space="preserve">award </w:t>
      </w:r>
      <w:r w:rsidRPr="00781334">
        <w:rPr>
          <w:rFonts w:cs="Arial"/>
        </w:rPr>
        <w:t xml:space="preserve">recipients, and federal staff to securely share, manage, and process grant-related information. </w:t>
      </w:r>
      <w:r w:rsidR="001843A4" w:rsidRPr="00781334">
        <w:rPr>
          <w:rFonts w:cs="Arial"/>
        </w:rPr>
        <w:t xml:space="preserve">It is strongly recommended that you start the eRA Commons registration process </w:t>
      </w:r>
      <w:r w:rsidR="001843A4" w:rsidRPr="00781334">
        <w:rPr>
          <w:rFonts w:cs="Arial"/>
          <w:b/>
          <w:bCs/>
        </w:rPr>
        <w:t>at least six (6) weeks</w:t>
      </w:r>
      <w:r w:rsidR="001843A4" w:rsidRPr="00781334">
        <w:rPr>
          <w:rFonts w:cs="Arial"/>
        </w:rPr>
        <w:t xml:space="preserve"> prior to the application due date. </w:t>
      </w:r>
      <w:r w:rsidRPr="00781334">
        <w:rPr>
          <w:rFonts w:cs="Arial"/>
        </w:rPr>
        <w:t>Organizations applying for SAMHSA funding</w:t>
      </w:r>
      <w:r w:rsidR="00A1699A" w:rsidRPr="00781334">
        <w:rPr>
          <w:rFonts w:cs="Arial"/>
        </w:rPr>
        <w:t xml:space="preserve"> must register in eRA Commons. </w:t>
      </w:r>
      <w:r w:rsidR="00862CBB" w:rsidRPr="00781334">
        <w:rPr>
          <w:rFonts w:cs="Arial"/>
        </w:rPr>
        <w:t>This is a one-time registration</w:t>
      </w:r>
      <w:r w:rsidRPr="00781334">
        <w:rPr>
          <w:rFonts w:cs="Arial"/>
        </w:rPr>
        <w:t xml:space="preserve"> separate</w:t>
      </w:r>
      <w:r w:rsidR="00A1699A" w:rsidRPr="00781334">
        <w:rPr>
          <w:rFonts w:cs="Arial"/>
        </w:rPr>
        <w:t xml:space="preserve"> from Grants.gov registration.</w:t>
      </w:r>
      <w:r w:rsidR="001843A4" w:rsidRPr="00781334">
        <w:rPr>
          <w:rFonts w:cs="Arial"/>
        </w:rPr>
        <w:t xml:space="preserve"> Note: Grants.gov and eRA Commons Registration may occur concurrently.</w:t>
      </w:r>
      <w:r w:rsidR="00A1699A" w:rsidRPr="00781334">
        <w:rPr>
          <w:rFonts w:cs="Arial"/>
        </w:rPr>
        <w:t xml:space="preserve"> </w:t>
      </w:r>
      <w:r w:rsidRPr="00781334">
        <w:rPr>
          <w:rFonts w:cs="Arial"/>
        </w:rPr>
        <w:t xml:space="preserve">In addition to the organization registration, </w:t>
      </w:r>
      <w:r w:rsidR="00547753" w:rsidRPr="00781334">
        <w:rPr>
          <w:rFonts w:cs="Arial"/>
        </w:rPr>
        <w:t xml:space="preserve">the </w:t>
      </w:r>
      <w:r w:rsidR="004966A6" w:rsidRPr="00781334">
        <w:rPr>
          <w:rFonts w:cs="Arial"/>
        </w:rPr>
        <w:t xml:space="preserve">BO </w:t>
      </w:r>
      <w:r w:rsidR="00547753" w:rsidRPr="00781334">
        <w:rPr>
          <w:rFonts w:cs="Arial"/>
        </w:rPr>
        <w:t xml:space="preserve">named in the Authorized Representative section field on page 4 of the SF-424 </w:t>
      </w:r>
      <w:r w:rsidRPr="00781334">
        <w:rPr>
          <w:rFonts w:cs="Arial"/>
        </w:rPr>
        <w:t xml:space="preserve">and </w:t>
      </w:r>
      <w:r w:rsidR="00547753" w:rsidRPr="00781334">
        <w:rPr>
          <w:rFonts w:cs="Arial"/>
        </w:rPr>
        <w:t xml:space="preserve">the </w:t>
      </w:r>
      <w:r w:rsidRPr="00781334">
        <w:rPr>
          <w:rFonts w:cs="Arial"/>
        </w:rPr>
        <w:t>Pro</w:t>
      </w:r>
      <w:r w:rsidR="00E87157" w:rsidRPr="00781334">
        <w:rPr>
          <w:rFonts w:cs="Arial"/>
        </w:rPr>
        <w:t>ject</w:t>
      </w:r>
      <w:r w:rsidRPr="00781334">
        <w:rPr>
          <w:rFonts w:cs="Arial"/>
        </w:rPr>
        <w:t xml:space="preserve"> Director </w:t>
      </w:r>
      <w:r w:rsidR="00547753" w:rsidRPr="00781334">
        <w:rPr>
          <w:rFonts w:cs="Arial"/>
        </w:rPr>
        <w:t xml:space="preserve">details entered in the Applicant Information item f </w:t>
      </w:r>
      <w:r w:rsidR="00E87157" w:rsidRPr="00781334">
        <w:rPr>
          <w:rFonts w:cs="Arial"/>
        </w:rPr>
        <w:t xml:space="preserve">on page 2 of the SF-424 </w:t>
      </w:r>
      <w:r w:rsidR="00F31CFC" w:rsidRPr="00781334">
        <w:rPr>
          <w:rFonts w:cs="Arial"/>
        </w:rPr>
        <w:t>(N</w:t>
      </w:r>
      <w:r w:rsidR="00547753" w:rsidRPr="00781334">
        <w:rPr>
          <w:rFonts w:cs="Arial"/>
        </w:rPr>
        <w:t>ame and contact information of the person to be contacted on matters involving this application</w:t>
      </w:r>
      <w:r w:rsidR="00F31CFC" w:rsidRPr="00781334">
        <w:rPr>
          <w:rFonts w:cs="Arial"/>
        </w:rPr>
        <w:t>)</w:t>
      </w:r>
      <w:r w:rsidR="00547753" w:rsidRPr="00781334">
        <w:rPr>
          <w:rFonts w:cs="Arial"/>
        </w:rPr>
        <w:t xml:space="preserve"> </w:t>
      </w:r>
      <w:r w:rsidRPr="00781334">
        <w:rPr>
          <w:rFonts w:cs="Arial"/>
        </w:rPr>
        <w:t xml:space="preserve">must </w:t>
      </w:r>
      <w:r w:rsidR="001744AB" w:rsidRPr="00781334">
        <w:rPr>
          <w:rFonts w:cs="Arial"/>
        </w:rPr>
        <w:t>have account</w:t>
      </w:r>
      <w:r w:rsidR="00547753" w:rsidRPr="00781334">
        <w:rPr>
          <w:rFonts w:cs="Arial"/>
        </w:rPr>
        <w:t>s</w:t>
      </w:r>
      <w:r w:rsidRPr="00781334">
        <w:rPr>
          <w:rFonts w:cs="Arial"/>
        </w:rPr>
        <w:t xml:space="preserve"> in eRA Commons and receive a Commons ID in order to have access to electronic submission and retrieval of </w:t>
      </w:r>
      <w:r w:rsidR="00A1699A" w:rsidRPr="00781334">
        <w:rPr>
          <w:rFonts w:cs="Arial"/>
        </w:rPr>
        <w:t>application/grant information</w:t>
      </w:r>
      <w:r w:rsidR="001843A4" w:rsidRPr="00781334">
        <w:rPr>
          <w:rFonts w:cs="Arial"/>
        </w:rPr>
        <w:t xml:space="preserve">. </w:t>
      </w:r>
      <w:r w:rsidRPr="00781334">
        <w:rPr>
          <w:rFonts w:cs="Arial"/>
          <w:b/>
          <w:bCs/>
        </w:rPr>
        <w:t xml:space="preserve">If your organization is not registered and does not </w:t>
      </w:r>
      <w:r w:rsidRPr="00781334">
        <w:rPr>
          <w:rFonts w:cs="Arial"/>
          <w:b/>
          <w:bCs/>
        </w:rPr>
        <w:lastRenderedPageBreak/>
        <w:t xml:space="preserve">have an active eRA Commons PI account by the deadline, the application will not be accepted. </w:t>
      </w:r>
    </w:p>
    <w:p w14:paraId="441E93EF" w14:textId="087C0DA9" w:rsidR="00553E80" w:rsidRPr="00781334" w:rsidRDefault="00BC467E" w:rsidP="00AC34BE">
      <w:pPr>
        <w:spacing w:before="100" w:beforeAutospacing="1" w:after="100" w:afterAutospacing="1"/>
        <w:rPr>
          <w:rFonts w:cs="Arial"/>
          <w:szCs w:val="24"/>
        </w:rPr>
      </w:pPr>
      <w:r w:rsidRPr="00781334">
        <w:rPr>
          <w:rFonts w:cs="Arial"/>
          <w:szCs w:val="24"/>
        </w:rPr>
        <w:t>For organizations registering with</w:t>
      </w:r>
      <w:r w:rsidR="00553E80" w:rsidRPr="00781334">
        <w:rPr>
          <w:rFonts w:cs="Arial"/>
          <w:szCs w:val="24"/>
        </w:rPr>
        <w:t xml:space="preserve"> eRA Commons</w:t>
      </w:r>
      <w:r w:rsidRPr="00781334">
        <w:rPr>
          <w:rFonts w:cs="Arial"/>
          <w:szCs w:val="24"/>
        </w:rPr>
        <w:t xml:space="preserve"> for the first time</w:t>
      </w:r>
      <w:r w:rsidR="00553E80" w:rsidRPr="00781334">
        <w:rPr>
          <w:rFonts w:cs="Arial"/>
          <w:szCs w:val="24"/>
        </w:rPr>
        <w:t>,</w:t>
      </w:r>
      <w:r w:rsidR="008167B8">
        <w:rPr>
          <w:rFonts w:cs="Arial"/>
          <w:szCs w:val="24"/>
        </w:rPr>
        <w:t xml:space="preserve"> </w:t>
      </w:r>
      <w:r w:rsidR="00553E80" w:rsidRPr="00781334">
        <w:rPr>
          <w:rFonts w:cs="Arial"/>
          <w:szCs w:val="24"/>
        </w:rPr>
        <w:t xml:space="preserve">the </w:t>
      </w:r>
      <w:r w:rsidR="00F31CFC" w:rsidRPr="00781334">
        <w:rPr>
          <w:rFonts w:cs="Arial"/>
          <w:szCs w:val="24"/>
        </w:rPr>
        <w:t xml:space="preserve">BO named in the </w:t>
      </w:r>
      <w:r w:rsidR="00553E80" w:rsidRPr="00781334">
        <w:rPr>
          <w:rFonts w:cs="Arial"/>
          <w:szCs w:val="24"/>
        </w:rPr>
        <w:t>Authorized Representative</w:t>
      </w:r>
      <w:r w:rsidR="008167B8">
        <w:rPr>
          <w:rFonts w:cs="Arial"/>
          <w:szCs w:val="24"/>
        </w:rPr>
        <w:t xml:space="preserve"> </w:t>
      </w:r>
      <w:r w:rsidR="00F31CFC" w:rsidRPr="00781334">
        <w:rPr>
          <w:rFonts w:cs="Arial"/>
          <w:szCs w:val="24"/>
        </w:rPr>
        <w:t xml:space="preserve">section of </w:t>
      </w:r>
      <w:r w:rsidR="00553E80" w:rsidRPr="00781334">
        <w:rPr>
          <w:rFonts w:cs="Arial"/>
          <w:szCs w:val="24"/>
        </w:rPr>
        <w:t xml:space="preserve">the SF-424 must complete the online </w:t>
      </w:r>
      <w:hyperlink r:id="rId32" w:history="1">
        <w:r w:rsidR="00553E80" w:rsidRPr="00781334">
          <w:rPr>
            <w:rStyle w:val="Hyperlink"/>
            <w:rFonts w:cs="Arial"/>
            <w:szCs w:val="24"/>
          </w:rPr>
          <w:t>Institution Registration Form</w:t>
        </w:r>
      </w:hyperlink>
      <w:r w:rsidR="00553E80" w:rsidRPr="00781334">
        <w:rPr>
          <w:rFonts w:cs="Arial"/>
          <w:szCs w:val="24"/>
        </w:rPr>
        <w:t>.</w:t>
      </w:r>
      <w:r w:rsidR="008167B8">
        <w:rPr>
          <w:rFonts w:cs="Arial"/>
          <w:szCs w:val="24"/>
        </w:rPr>
        <w:t xml:space="preserve"> </w:t>
      </w:r>
      <w:r w:rsidR="00553E80" w:rsidRPr="00781334">
        <w:rPr>
          <w:rFonts w:cs="Arial"/>
          <w:szCs w:val="24"/>
        </w:rPr>
        <w:t>Instructions on how to complete the online Insti</w:t>
      </w:r>
      <w:r w:rsidR="00DD2501" w:rsidRPr="00781334">
        <w:rPr>
          <w:rFonts w:cs="Arial"/>
          <w:szCs w:val="24"/>
        </w:rPr>
        <w:t>tution Registration Form is</w:t>
      </w:r>
      <w:r w:rsidR="00553E80" w:rsidRPr="00781334">
        <w:rPr>
          <w:rFonts w:cs="Arial"/>
          <w:szCs w:val="24"/>
        </w:rPr>
        <w:t xml:space="preserve"> provided on the eRA Commons Online Registration Page.</w:t>
      </w:r>
    </w:p>
    <w:p w14:paraId="641E078C" w14:textId="77777777" w:rsidR="00553E80" w:rsidRPr="00781334" w:rsidRDefault="00553E80" w:rsidP="00AC34BE">
      <w:pPr>
        <w:rPr>
          <w:rFonts w:cs="Arial"/>
          <w:szCs w:val="24"/>
        </w:rPr>
      </w:pPr>
      <w:r w:rsidRPr="00781334">
        <w:rPr>
          <w:rFonts w:cs="Arial"/>
          <w:szCs w:val="24"/>
        </w:rPr>
        <w:t>[Note:</w:t>
      </w:r>
      <w:r w:rsidR="004E1039" w:rsidRPr="00781334">
        <w:rPr>
          <w:rFonts w:cs="Arial"/>
          <w:szCs w:val="24"/>
        </w:rPr>
        <w:t xml:space="preserve"> </w:t>
      </w:r>
      <w:r w:rsidRPr="00781334">
        <w:rPr>
          <w:rFonts w:cs="Arial"/>
          <w:szCs w:val="24"/>
        </w:rPr>
        <w:t xml:space="preserve">You must have a </w:t>
      </w:r>
      <w:r w:rsidR="00BC467E" w:rsidRPr="00781334">
        <w:rPr>
          <w:rFonts w:cs="Arial"/>
          <w:szCs w:val="24"/>
        </w:rPr>
        <w:t xml:space="preserve">valid and verifiable </w:t>
      </w:r>
      <w:r w:rsidRPr="00781334">
        <w:rPr>
          <w:rFonts w:cs="Arial"/>
          <w:szCs w:val="24"/>
        </w:rPr>
        <w:t>DUNS number to complete the eRA Commons registration.]</w:t>
      </w:r>
    </w:p>
    <w:p w14:paraId="6F1469E3" w14:textId="0F3ABBAE" w:rsidR="00300415" w:rsidRPr="00781334" w:rsidRDefault="00300415" w:rsidP="00AC34BE">
      <w:pPr>
        <w:spacing w:before="100" w:beforeAutospacing="1" w:after="100" w:afterAutospacing="1"/>
        <w:rPr>
          <w:rFonts w:cs="Arial"/>
          <w:szCs w:val="24"/>
        </w:rPr>
      </w:pPr>
      <w:r w:rsidRPr="00781334">
        <w:rPr>
          <w:rFonts w:cs="Arial"/>
        </w:rPr>
        <w:t xml:space="preserve">After the </w:t>
      </w:r>
      <w:r w:rsidR="00F31CFC" w:rsidRPr="00781334">
        <w:rPr>
          <w:rFonts w:cs="Arial"/>
        </w:rPr>
        <w:t>BO name</w:t>
      </w:r>
      <w:r w:rsidR="00E87157" w:rsidRPr="00781334">
        <w:rPr>
          <w:rFonts w:cs="Arial"/>
        </w:rPr>
        <w:t>d</w:t>
      </w:r>
      <w:r w:rsidR="00F31CFC" w:rsidRPr="00781334">
        <w:rPr>
          <w:rFonts w:cs="Arial"/>
        </w:rPr>
        <w:t xml:space="preserve"> as the Authorized R</w:t>
      </w:r>
      <w:r w:rsidRPr="00781334">
        <w:rPr>
          <w:rFonts w:cs="Arial"/>
        </w:rPr>
        <w:t xml:space="preserve">epresentative completes the online Institution Registration Form and clicks Submit, the eRA Commons will send an e-mail notification from </w:t>
      </w:r>
      <w:hyperlink r:id="rId33" w:history="1">
        <w:r w:rsidRPr="00781334">
          <w:rPr>
            <w:rStyle w:val="Hyperlink"/>
            <w:rFonts w:cs="Arial"/>
          </w:rPr>
          <w:t>era-notify@mail.nih.gov</w:t>
        </w:r>
      </w:hyperlink>
      <w:r w:rsidRPr="00781334">
        <w:rPr>
          <w:rFonts w:cs="Arial"/>
        </w:rPr>
        <w:t xml:space="preserve"> with the link</w:t>
      </w:r>
      <w:r w:rsidR="00A1699A" w:rsidRPr="00781334">
        <w:rPr>
          <w:rFonts w:cs="Arial"/>
        </w:rPr>
        <w:t xml:space="preserve"> to confirm the email address. </w:t>
      </w:r>
      <w:r w:rsidRPr="00781334">
        <w:rPr>
          <w:rFonts w:cs="Arial"/>
        </w:rPr>
        <w:t>Once the e-mail address is verified, the registration request will be rev</w:t>
      </w:r>
      <w:r w:rsidR="00A1699A" w:rsidRPr="00781334">
        <w:rPr>
          <w:rFonts w:cs="Arial"/>
        </w:rPr>
        <w:t xml:space="preserve">iewed and confirmed via email. </w:t>
      </w:r>
      <w:r w:rsidRPr="00781334">
        <w:rPr>
          <w:rFonts w:cs="Arial"/>
        </w:rPr>
        <w:t>If your request is denied, the representative will receive an email detail</w:t>
      </w:r>
      <w:r w:rsidR="00A1699A" w:rsidRPr="00781334">
        <w:rPr>
          <w:rFonts w:cs="Arial"/>
        </w:rPr>
        <w:t xml:space="preserve">ing the reason for the denial. </w:t>
      </w:r>
      <w:r w:rsidRPr="00781334">
        <w:rPr>
          <w:rFonts w:cs="Arial"/>
        </w:rPr>
        <w:t xml:space="preserve">If the request is approved, the </w:t>
      </w:r>
      <w:r w:rsidR="00F31CFC" w:rsidRPr="00781334">
        <w:rPr>
          <w:rFonts w:cs="Arial"/>
        </w:rPr>
        <w:t xml:space="preserve">BO </w:t>
      </w:r>
      <w:r w:rsidRPr="00781334">
        <w:rPr>
          <w:rFonts w:cs="Arial"/>
        </w:rPr>
        <w:t>will receive an email with a Commons User ID</w:t>
      </w:r>
      <w:r w:rsidR="001744AB" w:rsidRPr="00781334">
        <w:rPr>
          <w:rFonts w:cs="Arial"/>
        </w:rPr>
        <w:t xml:space="preserve"> for the</w:t>
      </w:r>
      <w:r w:rsidRPr="00781334">
        <w:rPr>
          <w:rFonts w:cs="Arial"/>
        </w:rPr>
        <w:t xml:space="preserve"> Signing Official</w:t>
      </w:r>
      <w:r w:rsidR="001744AB" w:rsidRPr="00781334">
        <w:rPr>
          <w:rFonts w:cs="Arial"/>
        </w:rPr>
        <w:t xml:space="preserve"> account</w:t>
      </w:r>
      <w:r w:rsidRPr="00781334">
        <w:rPr>
          <w:rFonts w:cs="Arial"/>
        </w:rPr>
        <w:t xml:space="preserve"> </w:t>
      </w:r>
      <w:r w:rsidR="001744AB" w:rsidRPr="00781334">
        <w:rPr>
          <w:rFonts w:cs="Arial"/>
        </w:rPr>
        <w:t>(</w:t>
      </w:r>
      <w:r w:rsidRPr="00781334">
        <w:rPr>
          <w:rFonts w:cs="Arial"/>
        </w:rPr>
        <w:t>‘SO</w:t>
      </w:r>
      <w:r w:rsidR="00A1699A" w:rsidRPr="00781334">
        <w:rPr>
          <w:rFonts w:cs="Arial"/>
        </w:rPr>
        <w:t>’</w:t>
      </w:r>
      <w:r w:rsidR="004966A6" w:rsidRPr="00781334">
        <w:rPr>
          <w:rFonts w:cs="Arial"/>
        </w:rPr>
        <w:t>)</w:t>
      </w:r>
      <w:r w:rsidR="00A1699A" w:rsidRPr="00781334">
        <w:rPr>
          <w:rFonts w:cs="Arial"/>
        </w:rPr>
        <w:t xml:space="preserve"> role</w:t>
      </w:r>
      <w:r w:rsidR="001744AB" w:rsidRPr="00781334">
        <w:rPr>
          <w:rFonts w:cs="Arial"/>
        </w:rPr>
        <w:t>.</w:t>
      </w:r>
      <w:r w:rsidR="008167B8">
        <w:rPr>
          <w:rFonts w:cs="Arial"/>
        </w:rPr>
        <w:t xml:space="preserve"> </w:t>
      </w:r>
      <w:r w:rsidR="001744AB" w:rsidRPr="00781334">
        <w:rPr>
          <w:rFonts w:cs="Arial"/>
        </w:rPr>
        <w:t xml:space="preserve">The representative will receive a separate email pertaining to this SO account containing </w:t>
      </w:r>
      <w:r w:rsidR="004966A6" w:rsidRPr="00781334">
        <w:rPr>
          <w:rFonts w:cs="Arial"/>
        </w:rPr>
        <w:t>a</w:t>
      </w:r>
      <w:r w:rsidR="001744AB" w:rsidRPr="00781334">
        <w:rPr>
          <w:rFonts w:cs="Arial"/>
        </w:rPr>
        <w:t xml:space="preserve"> temporary password </w:t>
      </w:r>
      <w:r w:rsidR="004966A6" w:rsidRPr="00781334">
        <w:rPr>
          <w:rFonts w:cs="Arial"/>
        </w:rPr>
        <w:t xml:space="preserve">to be </w:t>
      </w:r>
      <w:r w:rsidR="001744AB" w:rsidRPr="00781334">
        <w:rPr>
          <w:rFonts w:cs="Arial"/>
        </w:rPr>
        <w:t xml:space="preserve">used for </w:t>
      </w:r>
      <w:r w:rsidR="004966A6" w:rsidRPr="00781334">
        <w:rPr>
          <w:rFonts w:cs="Arial"/>
        </w:rPr>
        <w:t xml:space="preserve">the </w:t>
      </w:r>
      <w:r w:rsidR="001744AB" w:rsidRPr="00781334">
        <w:rPr>
          <w:rFonts w:cs="Arial"/>
        </w:rPr>
        <w:t>first-time log in.</w:t>
      </w:r>
      <w:r w:rsidRPr="00781334">
        <w:rPr>
          <w:rFonts w:cs="Arial"/>
        </w:rPr>
        <w:t xml:space="preserve"> The representative will need to log into Commons with the temporary password, at which time the system will provide prompts to change the temporary password to one of their ch</w:t>
      </w:r>
      <w:r w:rsidR="00A1699A" w:rsidRPr="00781334">
        <w:rPr>
          <w:rFonts w:cs="Arial"/>
        </w:rPr>
        <w:t xml:space="preserve">oosing. </w:t>
      </w:r>
      <w:r w:rsidRPr="00781334">
        <w:rPr>
          <w:rFonts w:cs="Arial"/>
        </w:rPr>
        <w:t xml:space="preserve">Once the </w:t>
      </w:r>
      <w:r w:rsidR="004966A6" w:rsidRPr="00781334">
        <w:rPr>
          <w:rFonts w:cs="Arial"/>
        </w:rPr>
        <w:t>BO/</w:t>
      </w:r>
      <w:r w:rsidRPr="00781334">
        <w:rPr>
          <w:rFonts w:cs="Arial"/>
        </w:rPr>
        <w:t>SO signs the registration request, the organization will be active in Commons</w:t>
      </w:r>
      <w:r w:rsidR="001744AB" w:rsidRPr="00781334">
        <w:rPr>
          <w:rFonts w:cs="Arial"/>
        </w:rPr>
        <w:t>.</w:t>
      </w:r>
      <w:r w:rsidR="008167B8">
        <w:rPr>
          <w:rFonts w:cs="Arial"/>
        </w:rPr>
        <w:t xml:space="preserve"> </w:t>
      </w:r>
      <w:r w:rsidR="001744AB" w:rsidRPr="00781334">
        <w:rPr>
          <w:rFonts w:cs="Arial"/>
        </w:rPr>
        <w:t xml:space="preserve">The </w:t>
      </w:r>
      <w:r w:rsidR="004966A6" w:rsidRPr="00781334">
        <w:rPr>
          <w:rFonts w:cs="Arial"/>
        </w:rPr>
        <w:t xml:space="preserve">BO/SO </w:t>
      </w:r>
      <w:r w:rsidR="001744AB" w:rsidRPr="00781334">
        <w:rPr>
          <w:rFonts w:cs="Arial"/>
        </w:rPr>
        <w:t>can then</w:t>
      </w:r>
      <w:r w:rsidRPr="00781334">
        <w:rPr>
          <w:rFonts w:cs="Arial"/>
        </w:rPr>
        <w:t xml:space="preserve"> create </w:t>
      </w:r>
      <w:r w:rsidR="001744AB" w:rsidRPr="00781334">
        <w:rPr>
          <w:rFonts w:cs="Arial"/>
        </w:rPr>
        <w:t>add</w:t>
      </w:r>
      <w:r w:rsidRPr="00781334">
        <w:rPr>
          <w:rFonts w:cs="Arial"/>
        </w:rPr>
        <w:t>itional accounts for the organization</w:t>
      </w:r>
      <w:r w:rsidR="001744AB" w:rsidRPr="00781334">
        <w:rPr>
          <w:rFonts w:cs="Arial"/>
        </w:rPr>
        <w:t xml:space="preserve"> as needed. Organizations can have multiple user accounts with the SO role, and any user with the SO role will be able to create and maintain additional accounts for the organization’s</w:t>
      </w:r>
      <w:r w:rsidRPr="00781334">
        <w:rPr>
          <w:rFonts w:cs="Arial"/>
        </w:rPr>
        <w:t xml:space="preserve"> staff, including accounts for those designated as </w:t>
      </w:r>
      <w:r w:rsidR="00EC1F7F" w:rsidRPr="00781334">
        <w:rPr>
          <w:rFonts w:cs="Arial"/>
          <w:szCs w:val="24"/>
        </w:rPr>
        <w:t>Project Director/Principal Investigator (</w:t>
      </w:r>
      <w:r w:rsidR="00EC1F7F" w:rsidRPr="00781334">
        <w:rPr>
          <w:rFonts w:cs="Arial"/>
        </w:rPr>
        <w:t>PD/PI)</w:t>
      </w:r>
      <w:r w:rsidR="001744AB" w:rsidRPr="00781334">
        <w:rPr>
          <w:rFonts w:cs="Arial"/>
        </w:rPr>
        <w:t xml:space="preserve"> and other </w:t>
      </w:r>
      <w:r w:rsidR="004966A6" w:rsidRPr="00781334">
        <w:rPr>
          <w:rFonts w:cs="Arial"/>
        </w:rPr>
        <w:t xml:space="preserve">Signing </w:t>
      </w:r>
      <w:r w:rsidR="001744AB" w:rsidRPr="00781334">
        <w:rPr>
          <w:rFonts w:cs="Arial"/>
        </w:rPr>
        <w:t>Officials</w:t>
      </w:r>
      <w:r w:rsidRPr="00781334">
        <w:rPr>
          <w:rFonts w:cs="Arial"/>
        </w:rPr>
        <w:t xml:space="preserve">. </w:t>
      </w:r>
    </w:p>
    <w:p w14:paraId="7D2F161C" w14:textId="725A9548" w:rsidR="00553E80" w:rsidRPr="00781334" w:rsidRDefault="00553E80" w:rsidP="00AC34BE">
      <w:pPr>
        <w:contextualSpacing/>
        <w:rPr>
          <w:rFonts w:cs="Arial"/>
          <w:szCs w:val="24"/>
        </w:rPr>
      </w:pPr>
      <w:r w:rsidRPr="00781334">
        <w:rPr>
          <w:rFonts w:cs="Arial"/>
          <w:b/>
          <w:szCs w:val="24"/>
        </w:rPr>
        <w:t>Important</w:t>
      </w:r>
      <w:r w:rsidRPr="00781334">
        <w:rPr>
          <w:rFonts w:cs="Arial"/>
          <w:szCs w:val="24"/>
        </w:rPr>
        <w:t>:</w:t>
      </w:r>
      <w:r w:rsidR="004E1039" w:rsidRPr="00781334">
        <w:rPr>
          <w:rFonts w:cs="Arial"/>
          <w:szCs w:val="24"/>
        </w:rPr>
        <w:t xml:space="preserve"> </w:t>
      </w:r>
      <w:r w:rsidRPr="00781334">
        <w:rPr>
          <w:rFonts w:cs="Arial"/>
          <w:szCs w:val="24"/>
        </w:rPr>
        <w:t xml:space="preserve">The eRA Commons requires </w:t>
      </w:r>
      <w:r w:rsidR="00300415" w:rsidRPr="00781334">
        <w:rPr>
          <w:rFonts w:cs="Arial"/>
          <w:szCs w:val="24"/>
        </w:rPr>
        <w:t>organizations</w:t>
      </w:r>
      <w:r w:rsidRPr="00781334">
        <w:rPr>
          <w:rFonts w:cs="Arial"/>
          <w:szCs w:val="24"/>
        </w:rPr>
        <w:t xml:space="preserve"> to identify at least one </w:t>
      </w:r>
      <w:r w:rsidR="00F31CFC" w:rsidRPr="00781334">
        <w:rPr>
          <w:rFonts w:cs="Arial"/>
          <w:szCs w:val="24"/>
        </w:rPr>
        <w:t>BO/</w:t>
      </w:r>
      <w:r w:rsidRPr="00781334">
        <w:rPr>
          <w:rFonts w:cs="Arial"/>
          <w:szCs w:val="24"/>
        </w:rPr>
        <w:t>SO, wh</w:t>
      </w:r>
      <w:r w:rsidR="00300415" w:rsidRPr="00781334">
        <w:rPr>
          <w:rFonts w:cs="Arial"/>
          <w:szCs w:val="24"/>
        </w:rPr>
        <w:t>o</w:t>
      </w:r>
      <w:r w:rsidRPr="00781334">
        <w:rPr>
          <w:rFonts w:cs="Arial"/>
          <w:szCs w:val="24"/>
        </w:rPr>
        <w:t xml:space="preserve"> </w:t>
      </w:r>
      <w:r w:rsidR="00A41C2E" w:rsidRPr="00781334">
        <w:rPr>
          <w:rFonts w:cs="Arial"/>
          <w:szCs w:val="24"/>
        </w:rPr>
        <w:t xml:space="preserve">is </w:t>
      </w:r>
      <w:r w:rsidRPr="00781334">
        <w:rPr>
          <w:rFonts w:cs="Arial"/>
          <w:szCs w:val="24"/>
        </w:rPr>
        <w:t xml:space="preserve">the </w:t>
      </w:r>
      <w:r w:rsidR="00A41C2E" w:rsidRPr="00781334">
        <w:rPr>
          <w:rFonts w:cs="Arial"/>
          <w:szCs w:val="24"/>
        </w:rPr>
        <w:t>BO entered in the Authorized Representative section on</w:t>
      </w:r>
      <w:r w:rsidRPr="00781334">
        <w:rPr>
          <w:rFonts w:cs="Arial"/>
          <w:szCs w:val="24"/>
        </w:rPr>
        <w:t xml:space="preserve"> the SF-424, and </w:t>
      </w:r>
      <w:r w:rsidR="00A41C2E" w:rsidRPr="00781334">
        <w:rPr>
          <w:rFonts w:cs="Arial"/>
          <w:szCs w:val="24"/>
        </w:rPr>
        <w:t xml:space="preserve">a </w:t>
      </w:r>
      <w:r w:rsidRPr="00781334">
        <w:rPr>
          <w:rFonts w:cs="Arial"/>
          <w:szCs w:val="24"/>
        </w:rPr>
        <w:t xml:space="preserve">PD/PI </w:t>
      </w:r>
      <w:proofErr w:type="gramStart"/>
      <w:r w:rsidRPr="00781334">
        <w:rPr>
          <w:rFonts w:cs="Arial"/>
          <w:szCs w:val="24"/>
        </w:rPr>
        <w:t>in o</w:t>
      </w:r>
      <w:r w:rsidR="00A1699A" w:rsidRPr="00781334">
        <w:rPr>
          <w:rFonts w:cs="Arial"/>
          <w:szCs w:val="24"/>
        </w:rPr>
        <w:t>rder to</w:t>
      </w:r>
      <w:proofErr w:type="gramEnd"/>
      <w:r w:rsidR="00A1699A" w:rsidRPr="00781334">
        <w:rPr>
          <w:rFonts w:cs="Arial"/>
          <w:szCs w:val="24"/>
        </w:rPr>
        <w:t xml:space="preserve"> submit an application. </w:t>
      </w:r>
      <w:r w:rsidRPr="00781334">
        <w:rPr>
          <w:rFonts w:cs="Arial"/>
          <w:szCs w:val="24"/>
        </w:rPr>
        <w:t xml:space="preserve">The primary </w:t>
      </w:r>
      <w:r w:rsidR="002B15FB" w:rsidRPr="00781334">
        <w:rPr>
          <w:rFonts w:cs="Arial"/>
          <w:szCs w:val="24"/>
        </w:rPr>
        <w:t>BO/</w:t>
      </w:r>
      <w:r w:rsidRPr="00781334">
        <w:rPr>
          <w:rFonts w:cs="Arial"/>
          <w:szCs w:val="24"/>
        </w:rPr>
        <w:t xml:space="preserve">SO must create the account for the PD/PI listed as the </w:t>
      </w:r>
      <w:r w:rsidR="00A41C2E" w:rsidRPr="00781334">
        <w:rPr>
          <w:rFonts w:cs="Arial"/>
          <w:szCs w:val="24"/>
        </w:rPr>
        <w:t xml:space="preserve">person to contact regarding the application on </w:t>
      </w:r>
      <w:r w:rsidR="002B15FB" w:rsidRPr="00781334">
        <w:rPr>
          <w:rFonts w:cs="Arial"/>
          <w:szCs w:val="24"/>
        </w:rPr>
        <w:t xml:space="preserve">page 2 of </w:t>
      </w:r>
      <w:r w:rsidR="00A41C2E" w:rsidRPr="00781334">
        <w:rPr>
          <w:rFonts w:cs="Arial"/>
          <w:szCs w:val="24"/>
        </w:rPr>
        <w:t>the SF-424</w:t>
      </w:r>
      <w:r w:rsidR="00300415" w:rsidRPr="00781334">
        <w:rPr>
          <w:rFonts w:cs="Arial"/>
          <w:color w:val="FF0000"/>
          <w:szCs w:val="24"/>
        </w:rPr>
        <w:t xml:space="preserve"> </w:t>
      </w:r>
      <w:r w:rsidR="00300415" w:rsidRPr="00781334">
        <w:rPr>
          <w:rFonts w:cs="Arial"/>
          <w:szCs w:val="24"/>
        </w:rPr>
        <w:t>assigning that person the ‘PI’ role in Commons</w:t>
      </w:r>
      <w:r w:rsidR="00A1699A" w:rsidRPr="00781334">
        <w:rPr>
          <w:rFonts w:cs="Arial"/>
          <w:szCs w:val="24"/>
        </w:rPr>
        <w:t xml:space="preserve">. </w:t>
      </w:r>
      <w:r w:rsidRPr="00781334">
        <w:rPr>
          <w:rFonts w:cs="Arial"/>
          <w:szCs w:val="24"/>
        </w:rPr>
        <w:t>Note that you</w:t>
      </w:r>
      <w:r w:rsidR="00300415" w:rsidRPr="00781334">
        <w:rPr>
          <w:rFonts w:cs="Arial"/>
          <w:szCs w:val="24"/>
        </w:rPr>
        <w:t xml:space="preserve"> must </w:t>
      </w:r>
      <w:r w:rsidR="00A41C2E" w:rsidRPr="00781334">
        <w:rPr>
          <w:rFonts w:cs="Arial"/>
          <w:szCs w:val="24"/>
        </w:rPr>
        <w:t xml:space="preserve">also </w:t>
      </w:r>
      <w:r w:rsidR="00300415" w:rsidRPr="00781334">
        <w:rPr>
          <w:rFonts w:cs="Arial"/>
          <w:szCs w:val="24"/>
        </w:rPr>
        <w:t>enter</w:t>
      </w:r>
      <w:r w:rsidRPr="00781334">
        <w:rPr>
          <w:rFonts w:cs="Arial"/>
          <w:szCs w:val="24"/>
        </w:rPr>
        <w:t xml:space="preserve"> the</w:t>
      </w:r>
      <w:r w:rsidR="00300415" w:rsidRPr="00781334">
        <w:rPr>
          <w:rFonts w:cs="Arial"/>
          <w:szCs w:val="24"/>
        </w:rPr>
        <w:t xml:space="preserve"> PD/PI’s</w:t>
      </w:r>
      <w:r w:rsidRPr="00781334">
        <w:rPr>
          <w:rFonts w:cs="Arial"/>
          <w:szCs w:val="24"/>
        </w:rPr>
        <w:t xml:space="preserve"> Commons </w:t>
      </w:r>
      <w:r w:rsidR="00300415" w:rsidRPr="00781334">
        <w:rPr>
          <w:rFonts w:cs="Arial"/>
          <w:szCs w:val="24"/>
        </w:rPr>
        <w:t xml:space="preserve">Username into </w:t>
      </w:r>
      <w:r w:rsidRPr="00781334">
        <w:rPr>
          <w:rFonts w:cs="Arial"/>
          <w:szCs w:val="24"/>
        </w:rPr>
        <w:t>the ‘Applicant Identifier’ field of the SF-424 document</w:t>
      </w:r>
      <w:r w:rsidR="001C5AE0" w:rsidRPr="00781334">
        <w:rPr>
          <w:rFonts w:cs="Arial"/>
          <w:szCs w:val="24"/>
        </w:rPr>
        <w:t xml:space="preserve"> (Line 4)</w:t>
      </w:r>
      <w:r w:rsidRPr="00781334">
        <w:rPr>
          <w:rFonts w:cs="Arial"/>
          <w:szCs w:val="24"/>
        </w:rPr>
        <w:t>.</w:t>
      </w:r>
    </w:p>
    <w:p w14:paraId="127018B3" w14:textId="77777777" w:rsidR="00300415" w:rsidRPr="00781334" w:rsidRDefault="00300415" w:rsidP="00AC34BE">
      <w:pPr>
        <w:contextualSpacing/>
        <w:rPr>
          <w:rFonts w:cs="Arial"/>
          <w:szCs w:val="24"/>
        </w:rPr>
      </w:pPr>
    </w:p>
    <w:p w14:paraId="119DDE05" w14:textId="0DD5E93F" w:rsidR="00553E80" w:rsidRPr="00781334" w:rsidRDefault="00553E80" w:rsidP="007919AA">
      <w:pPr>
        <w:tabs>
          <w:tab w:val="left" w:pos="720"/>
        </w:tabs>
        <w:spacing w:after="100" w:afterAutospacing="1"/>
        <w:contextualSpacing/>
        <w:rPr>
          <w:rFonts w:cs="Arial"/>
          <w:szCs w:val="24"/>
        </w:rPr>
      </w:pPr>
      <w:r w:rsidRPr="00781334">
        <w:rPr>
          <w:rFonts w:cs="Arial"/>
          <w:szCs w:val="24"/>
        </w:rPr>
        <w:t xml:space="preserve">You can find additional information about the eRA Commons registration process at </w:t>
      </w:r>
      <w:hyperlink r:id="rId34" w:history="1">
        <w:r w:rsidR="00087325">
          <w:rPr>
            <w:rStyle w:val="Hyperlink"/>
            <w:rFonts w:cs="Arial"/>
            <w:szCs w:val="24"/>
          </w:rPr>
          <w:t>https://www.era.nih.gov/help-tutorials/era-commons</w:t>
        </w:r>
      </w:hyperlink>
      <w:r w:rsidRPr="00781334">
        <w:rPr>
          <w:rFonts w:cs="Arial"/>
          <w:szCs w:val="24"/>
        </w:rPr>
        <w:t>.</w:t>
      </w:r>
    </w:p>
    <w:p w14:paraId="709B92CA" w14:textId="439BB9D6" w:rsidR="00553E80" w:rsidRPr="00781334" w:rsidRDefault="004B61FB" w:rsidP="001A0EEC">
      <w:pPr>
        <w:pStyle w:val="Heading2"/>
      </w:pPr>
      <w:bookmarkStart w:id="257" w:name="_3._WRITE_AND"/>
      <w:bookmarkStart w:id="258" w:name="_3._WRITE_AND_1"/>
      <w:bookmarkStart w:id="259" w:name="_2._WRITE_AND"/>
      <w:bookmarkStart w:id="260" w:name="_Toc465087554"/>
      <w:bookmarkStart w:id="261" w:name="_Toc485307401"/>
      <w:bookmarkStart w:id="262" w:name="_Toc81577292"/>
      <w:bookmarkStart w:id="263" w:name="_Toc131406611"/>
      <w:bookmarkStart w:id="264" w:name="_Hlk83020562"/>
      <w:bookmarkEnd w:id="257"/>
      <w:bookmarkEnd w:id="258"/>
      <w:bookmarkEnd w:id="259"/>
      <w:r w:rsidRPr="00781334">
        <w:rPr>
          <w:szCs w:val="24"/>
        </w:rPr>
        <w:t>2</w:t>
      </w:r>
      <w:r w:rsidR="00553E80" w:rsidRPr="00781334">
        <w:rPr>
          <w:szCs w:val="24"/>
        </w:rPr>
        <w:t>.</w:t>
      </w:r>
      <w:r w:rsidR="00553E80" w:rsidRPr="00781334">
        <w:rPr>
          <w:szCs w:val="24"/>
        </w:rPr>
        <w:tab/>
        <w:t>WRITE</w:t>
      </w:r>
      <w:r w:rsidR="00553E80" w:rsidRPr="00781334">
        <w:t xml:space="preserve"> AND COMPLETE APPLICATION</w:t>
      </w:r>
      <w:bookmarkEnd w:id="260"/>
      <w:bookmarkEnd w:id="261"/>
      <w:bookmarkEnd w:id="262"/>
      <w:bookmarkEnd w:id="263"/>
    </w:p>
    <w:p w14:paraId="15432AB2" w14:textId="697D92E9" w:rsidR="00553E80" w:rsidRPr="00781334" w:rsidRDefault="00E067EE" w:rsidP="00AC34BE">
      <w:pPr>
        <w:tabs>
          <w:tab w:val="left" w:pos="1008"/>
        </w:tabs>
        <w:rPr>
          <w:rFonts w:cs="Arial"/>
          <w:b/>
          <w:bCs/>
          <w:szCs w:val="24"/>
        </w:rPr>
      </w:pPr>
      <w:r w:rsidRPr="00781334">
        <w:rPr>
          <w:rFonts w:cs="Arial"/>
          <w:b/>
          <w:bCs/>
          <w:szCs w:val="24"/>
        </w:rPr>
        <w:t xml:space="preserve">SAMHSA strongly encourages </w:t>
      </w:r>
      <w:r w:rsidR="00BD0E17" w:rsidRPr="00781334">
        <w:rPr>
          <w:rFonts w:cs="Arial"/>
          <w:b/>
          <w:bCs/>
          <w:szCs w:val="24"/>
        </w:rPr>
        <w:t xml:space="preserve">you </w:t>
      </w:r>
      <w:r w:rsidRPr="00781334">
        <w:rPr>
          <w:rFonts w:cs="Arial"/>
          <w:b/>
          <w:bCs/>
          <w:szCs w:val="24"/>
        </w:rPr>
        <w:t xml:space="preserve">to sign up for Grants.gov email notifications regarding this </w:t>
      </w:r>
      <w:r w:rsidR="00674EDF" w:rsidRPr="00781334">
        <w:rPr>
          <w:rFonts w:cs="Arial"/>
          <w:b/>
          <w:bCs/>
          <w:szCs w:val="24"/>
        </w:rPr>
        <w:t>NOFO</w:t>
      </w:r>
      <w:r w:rsidR="00282919" w:rsidRPr="00781334">
        <w:rPr>
          <w:rFonts w:cs="Arial"/>
          <w:b/>
          <w:bCs/>
          <w:szCs w:val="24"/>
        </w:rPr>
        <w:t>.</w:t>
      </w:r>
      <w:r w:rsidRPr="00781334">
        <w:rPr>
          <w:rFonts w:cs="Arial"/>
          <w:b/>
          <w:bCs/>
          <w:szCs w:val="24"/>
        </w:rPr>
        <w:t xml:space="preserve"> If the </w:t>
      </w:r>
      <w:r w:rsidR="00674EDF" w:rsidRPr="00781334">
        <w:rPr>
          <w:rFonts w:cs="Arial"/>
          <w:b/>
          <w:bCs/>
          <w:szCs w:val="24"/>
        </w:rPr>
        <w:t>NOFO</w:t>
      </w:r>
      <w:r w:rsidRPr="00781334">
        <w:rPr>
          <w:rFonts w:cs="Arial"/>
          <w:b/>
          <w:bCs/>
          <w:szCs w:val="24"/>
        </w:rPr>
        <w:t xml:space="preserve"> is cancelled or modified, individuals who sign up with Grants.gov for updates will be automatically notified</w:t>
      </w:r>
      <w:r w:rsidR="000D539C" w:rsidRPr="00781334">
        <w:rPr>
          <w:rFonts w:cs="Arial"/>
          <w:b/>
          <w:bCs/>
          <w:szCs w:val="24"/>
        </w:rPr>
        <w:t>.</w:t>
      </w:r>
    </w:p>
    <w:p w14:paraId="634F1DAC" w14:textId="04E83E91" w:rsidR="001A0EEC" w:rsidRPr="00781334" w:rsidRDefault="001A0EEC" w:rsidP="00E45BFF">
      <w:pPr>
        <w:pStyle w:val="ListParagraph"/>
        <w:numPr>
          <w:ilvl w:val="1"/>
          <w:numId w:val="50"/>
        </w:numPr>
        <w:tabs>
          <w:tab w:val="left" w:pos="1008"/>
        </w:tabs>
        <w:rPr>
          <w:rFonts w:cs="Arial"/>
          <w:b/>
          <w:bCs/>
          <w:szCs w:val="24"/>
        </w:rPr>
      </w:pPr>
      <w:bookmarkStart w:id="265" w:name="Paper_submission"/>
      <w:bookmarkStart w:id="266" w:name="_Hlk83020398"/>
      <w:bookmarkEnd w:id="264"/>
      <w:bookmarkEnd w:id="265"/>
      <w:r w:rsidRPr="00781334">
        <w:rPr>
          <w:rFonts w:cs="Arial"/>
          <w:b/>
          <w:bCs/>
          <w:szCs w:val="24"/>
        </w:rPr>
        <w:t>Obtaining Paper Copies of Application Materials</w:t>
      </w:r>
    </w:p>
    <w:p w14:paraId="0B78220C" w14:textId="595CD366" w:rsidR="001A0EEC" w:rsidRPr="00781334" w:rsidRDefault="007B60D6" w:rsidP="007B60D6">
      <w:pPr>
        <w:rPr>
          <w:rFonts w:cs="Arial"/>
          <w:b/>
          <w:bCs/>
          <w:szCs w:val="24"/>
        </w:rPr>
      </w:pPr>
      <w:r w:rsidRPr="00781334">
        <w:rPr>
          <w:rFonts w:cs="Arial"/>
          <w:szCs w:val="24"/>
        </w:rPr>
        <w:lastRenderedPageBreak/>
        <w:t>If your organization has difficulty accessing high-speed internet and cannot download the required documents, you may request a paper cop</w:t>
      </w:r>
      <w:r w:rsidR="007E10B1" w:rsidRPr="00781334">
        <w:rPr>
          <w:rFonts w:cs="Arial"/>
          <w:szCs w:val="24"/>
        </w:rPr>
        <w:t>y</w:t>
      </w:r>
      <w:r w:rsidRPr="00781334">
        <w:rPr>
          <w:rFonts w:cs="Arial"/>
          <w:szCs w:val="24"/>
        </w:rPr>
        <w:t xml:space="preserve"> of the application materials.</w:t>
      </w:r>
      <w:r w:rsidR="008167B8">
        <w:rPr>
          <w:rFonts w:cs="Arial"/>
          <w:szCs w:val="24"/>
        </w:rPr>
        <w:t xml:space="preserve"> </w:t>
      </w:r>
      <w:r w:rsidRPr="00781334">
        <w:rPr>
          <w:rFonts w:cs="Arial"/>
          <w:szCs w:val="24"/>
        </w:rPr>
        <w:t>Call the</w:t>
      </w:r>
      <w:r w:rsidRPr="00781334">
        <w:rPr>
          <w:rFonts w:cs="Arial"/>
        </w:rPr>
        <w:t xml:space="preserve"> Division of Grant Review at 240-276-1199 for additional information on obtaining paper copies.</w:t>
      </w:r>
    </w:p>
    <w:p w14:paraId="4CC9AC41" w14:textId="2281371B" w:rsidR="00CA0B1D" w:rsidRPr="00543B6E" w:rsidRDefault="004B61FB" w:rsidP="006E1898">
      <w:pPr>
        <w:rPr>
          <w:rFonts w:cs="Arial"/>
          <w:b/>
          <w:bCs/>
        </w:rPr>
      </w:pPr>
      <w:bookmarkStart w:id="267" w:name="_3.1_Required_Application"/>
      <w:bookmarkEnd w:id="266"/>
      <w:bookmarkEnd w:id="267"/>
      <w:r w:rsidRPr="00B60E1E">
        <w:rPr>
          <w:rFonts w:cs="Arial"/>
          <w:b/>
          <w:bCs/>
        </w:rPr>
        <w:t>2</w:t>
      </w:r>
      <w:r w:rsidR="00553E80" w:rsidRPr="00543B6E">
        <w:rPr>
          <w:rFonts w:cs="Arial"/>
          <w:b/>
          <w:bCs/>
        </w:rPr>
        <w:t>.</w:t>
      </w:r>
      <w:r w:rsidR="007E10B1" w:rsidRPr="00543B6E">
        <w:rPr>
          <w:rFonts w:cs="Arial"/>
          <w:b/>
          <w:bCs/>
        </w:rPr>
        <w:t>2</w:t>
      </w:r>
      <w:r w:rsidR="00553E80" w:rsidRPr="00543B6E">
        <w:rPr>
          <w:rFonts w:cs="Arial"/>
          <w:b/>
          <w:bCs/>
        </w:rPr>
        <w:tab/>
        <w:t>Required Application Components</w:t>
      </w:r>
    </w:p>
    <w:p w14:paraId="6FE21F4A" w14:textId="5B3D748D" w:rsidR="006B2913" w:rsidRPr="00781334" w:rsidRDefault="006B2913" w:rsidP="001A0EEC">
      <w:pPr>
        <w:autoSpaceDE w:val="0"/>
        <w:autoSpaceDN w:val="0"/>
        <w:adjustRightInd w:val="0"/>
        <w:rPr>
          <w:rFonts w:cs="Arial"/>
          <w:szCs w:val="24"/>
        </w:rPr>
      </w:pPr>
      <w:r w:rsidRPr="00543B6E">
        <w:rPr>
          <w:rFonts w:cs="Arial"/>
        </w:rPr>
        <w:t>After downloading and retrieving the required application components and completing the registration processes, it is time to write a</w:t>
      </w:r>
      <w:r w:rsidRPr="00781334">
        <w:rPr>
          <w:rFonts w:cs="Arial"/>
        </w:rPr>
        <w:t xml:space="preserve">nd complete your application. </w:t>
      </w:r>
      <w:r w:rsidRPr="00781334">
        <w:rPr>
          <w:rFonts w:cs="Arial"/>
          <w:color w:val="000000"/>
          <w:szCs w:val="24"/>
        </w:rPr>
        <w:t xml:space="preserve">All </w:t>
      </w:r>
      <w:r w:rsidRPr="00781334">
        <w:rPr>
          <w:rFonts w:cs="Arial"/>
          <w:bCs/>
          <w:szCs w:val="24"/>
        </w:rPr>
        <w:t xml:space="preserve">files uploaded with the Grants.gov application </w:t>
      </w:r>
      <w:r w:rsidRPr="00781334">
        <w:rPr>
          <w:rFonts w:cs="Arial"/>
          <w:b/>
          <w:bCs/>
          <w:szCs w:val="24"/>
        </w:rPr>
        <w:t>MUST</w:t>
      </w:r>
      <w:r w:rsidRPr="00781334">
        <w:rPr>
          <w:rFonts w:cs="Arial"/>
          <w:bCs/>
          <w:szCs w:val="24"/>
        </w:rPr>
        <w:t xml:space="preserve"> be in </w:t>
      </w:r>
      <w:r w:rsidRPr="00781334">
        <w:rPr>
          <w:rFonts w:cs="Arial"/>
          <w:b/>
          <w:bCs/>
          <w:szCs w:val="24"/>
        </w:rPr>
        <w:t>Adobe PDF</w:t>
      </w:r>
      <w:r w:rsidRPr="00781334">
        <w:rPr>
          <w:rFonts w:cs="Arial"/>
          <w:bCs/>
          <w:szCs w:val="24"/>
        </w:rPr>
        <w:t xml:space="preserve"> file format</w:t>
      </w:r>
      <w:r w:rsidRPr="00781334">
        <w:rPr>
          <w:rFonts w:cs="Arial"/>
          <w:color w:val="000000"/>
          <w:szCs w:val="24"/>
        </w:rPr>
        <w:t>.</w:t>
      </w:r>
      <w:r w:rsidR="008167B8">
        <w:rPr>
          <w:rFonts w:cs="Arial"/>
          <w:color w:val="000000"/>
          <w:szCs w:val="24"/>
        </w:rPr>
        <w:t xml:space="preserve"> </w:t>
      </w:r>
      <w:r w:rsidRPr="00781334">
        <w:rPr>
          <w:rFonts w:cs="Arial"/>
          <w:szCs w:val="24"/>
        </w:rPr>
        <w:t xml:space="preserve">Directions for creating PDF files can be found on the Grants.gov website. </w:t>
      </w:r>
      <w:r w:rsidR="009409D5" w:rsidRPr="00781334">
        <w:rPr>
          <w:rFonts w:cs="Arial"/>
          <w:szCs w:val="24"/>
        </w:rPr>
        <w:t>S</w:t>
      </w:r>
      <w:r w:rsidRPr="00781334">
        <w:rPr>
          <w:rFonts w:cs="Arial"/>
          <w:szCs w:val="24"/>
        </w:rPr>
        <w:t>ee</w:t>
      </w:r>
      <w:r w:rsidRPr="00781334">
        <w:rPr>
          <w:rFonts w:cs="Arial"/>
          <w:b/>
          <w:bCs/>
        </w:rPr>
        <w:t xml:space="preserve"> </w:t>
      </w:r>
      <w:hyperlink w:anchor="_Appendix_B_-" w:history="1">
        <w:r w:rsidRPr="00781334">
          <w:rPr>
            <w:rStyle w:val="Hyperlink"/>
            <w:rFonts w:cs="Arial"/>
            <w:bCs/>
          </w:rPr>
          <w:t>Appendix B</w:t>
        </w:r>
      </w:hyperlink>
      <w:r w:rsidRPr="00781334">
        <w:rPr>
          <w:rFonts w:cs="Arial"/>
          <w:b/>
          <w:bCs/>
        </w:rPr>
        <w:t xml:space="preserve"> for all</w:t>
      </w:r>
      <w:r w:rsidRPr="00781334">
        <w:rPr>
          <w:rFonts w:cs="Arial"/>
          <w:bCs/>
        </w:rPr>
        <w:t xml:space="preserve"> application formatting and validation requirements</w:t>
      </w:r>
      <w:r w:rsidRPr="00781334">
        <w:rPr>
          <w:rFonts w:cs="Arial"/>
          <w:b/>
          <w:bCs/>
        </w:rPr>
        <w:t>.</w:t>
      </w:r>
      <w:r w:rsidR="008167B8">
        <w:rPr>
          <w:rFonts w:cs="Arial"/>
          <w:b/>
          <w:bCs/>
        </w:rPr>
        <w:t xml:space="preserve"> </w:t>
      </w:r>
    </w:p>
    <w:p w14:paraId="6DB3D1AD" w14:textId="41156A34" w:rsidR="00553E80" w:rsidRPr="00781334" w:rsidRDefault="00553E80" w:rsidP="001A0EEC">
      <w:pPr>
        <w:tabs>
          <w:tab w:val="left" w:pos="1008"/>
        </w:tabs>
        <w:rPr>
          <w:rFonts w:cs="Arial"/>
          <w:b/>
          <w:i/>
          <w:iCs/>
        </w:rPr>
      </w:pPr>
      <w:r w:rsidRPr="00781334">
        <w:rPr>
          <w:rFonts w:cs="Arial"/>
          <w:b/>
          <w:i/>
          <w:iCs/>
        </w:rPr>
        <w:t>Standard Application Components</w:t>
      </w:r>
    </w:p>
    <w:p w14:paraId="267FBCE8" w14:textId="57910BF7" w:rsidR="00553E80" w:rsidRPr="00781334" w:rsidRDefault="00553E80" w:rsidP="00AC34BE">
      <w:pPr>
        <w:tabs>
          <w:tab w:val="left" w:pos="1008"/>
        </w:tabs>
        <w:rPr>
          <w:rFonts w:cs="Arial"/>
          <w:color w:val="FFFFFF"/>
        </w:rPr>
      </w:pPr>
      <w:r w:rsidRPr="00781334">
        <w:rPr>
          <w:rFonts w:cs="Arial"/>
        </w:rPr>
        <w:t>Applications must include the following required application compone</w:t>
      </w:r>
      <w:r w:rsidR="00A1699A" w:rsidRPr="00781334">
        <w:rPr>
          <w:rFonts w:cs="Arial"/>
        </w:rPr>
        <w:t xml:space="preserve">nts listed in the table below. </w:t>
      </w:r>
      <w:r w:rsidRPr="00781334">
        <w:rPr>
          <w:rFonts w:cs="Arial"/>
        </w:rPr>
        <w:t xml:space="preserve">This table consists of a full list of standard application components, a description of each required component, and </w:t>
      </w:r>
      <w:r w:rsidR="000B44F3" w:rsidRPr="00781334">
        <w:rPr>
          <w:rFonts w:cs="Arial"/>
        </w:rPr>
        <w:t>where you can find each document</w:t>
      </w:r>
      <w:r w:rsidRPr="00781334">
        <w:rPr>
          <w:rFonts w:cs="Arial"/>
        </w:rPr>
        <w:t>.</w:t>
      </w:r>
      <w:r w:rsidR="008167B8">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781334" w14:paraId="74ADDC0F" w14:textId="77777777" w:rsidTr="000B44F3">
        <w:trPr>
          <w:cantSplit/>
          <w:tblHeader/>
        </w:trPr>
        <w:tc>
          <w:tcPr>
            <w:tcW w:w="450" w:type="dxa"/>
            <w:shd w:val="clear" w:color="auto" w:fill="B8CCE4" w:themeFill="accent1" w:themeFillTint="66"/>
            <w:vAlign w:val="center"/>
          </w:tcPr>
          <w:p w14:paraId="53EC325A" w14:textId="77777777" w:rsidR="00553E80" w:rsidRPr="00781334" w:rsidRDefault="00553E80" w:rsidP="004B61FB">
            <w:pPr>
              <w:spacing w:after="0"/>
              <w:jc w:val="center"/>
              <w:rPr>
                <w:rFonts w:cs="Arial"/>
                <w:b/>
                <w:sz w:val="22"/>
                <w:szCs w:val="22"/>
              </w:rPr>
            </w:pPr>
            <w:bookmarkStart w:id="268" w:name="_4._APPLY:_REQUIRED"/>
            <w:bookmarkEnd w:id="268"/>
            <w:r w:rsidRPr="00781334">
              <w:rPr>
                <w:rFonts w:cs="Arial"/>
                <w:b/>
                <w:sz w:val="22"/>
                <w:szCs w:val="22"/>
              </w:rPr>
              <w:t>#</w:t>
            </w:r>
          </w:p>
        </w:tc>
        <w:tc>
          <w:tcPr>
            <w:tcW w:w="2430" w:type="dxa"/>
            <w:shd w:val="clear" w:color="auto" w:fill="B8CCE4" w:themeFill="accent1" w:themeFillTint="66"/>
            <w:vAlign w:val="center"/>
          </w:tcPr>
          <w:p w14:paraId="718E632B" w14:textId="3A9435C4" w:rsidR="00553E80" w:rsidRPr="00781334" w:rsidRDefault="00553E80" w:rsidP="004B61FB">
            <w:pPr>
              <w:spacing w:after="0"/>
              <w:jc w:val="center"/>
              <w:rPr>
                <w:rFonts w:cs="Arial"/>
                <w:b/>
                <w:sz w:val="22"/>
                <w:szCs w:val="22"/>
              </w:rPr>
            </w:pPr>
            <w:r w:rsidRPr="00781334">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781334" w:rsidRDefault="00553E80" w:rsidP="004B61FB">
            <w:pPr>
              <w:spacing w:after="0"/>
              <w:jc w:val="center"/>
              <w:rPr>
                <w:rFonts w:cs="Arial"/>
                <w:b/>
                <w:sz w:val="22"/>
                <w:szCs w:val="22"/>
              </w:rPr>
            </w:pPr>
            <w:r w:rsidRPr="00781334">
              <w:rPr>
                <w:rFonts w:cs="Arial"/>
                <w:b/>
                <w:sz w:val="22"/>
                <w:szCs w:val="22"/>
              </w:rPr>
              <w:t>Description</w:t>
            </w:r>
          </w:p>
        </w:tc>
        <w:tc>
          <w:tcPr>
            <w:tcW w:w="1800" w:type="dxa"/>
            <w:shd w:val="clear" w:color="auto" w:fill="B8CCE4" w:themeFill="accent1" w:themeFillTint="66"/>
            <w:vAlign w:val="center"/>
          </w:tcPr>
          <w:p w14:paraId="56A435B9" w14:textId="5E115228" w:rsidR="00553E80" w:rsidRPr="00781334" w:rsidRDefault="000B44F3" w:rsidP="004B61FB">
            <w:pPr>
              <w:spacing w:after="0"/>
              <w:jc w:val="center"/>
              <w:rPr>
                <w:rFonts w:cs="Arial"/>
                <w:b/>
                <w:sz w:val="22"/>
                <w:szCs w:val="22"/>
              </w:rPr>
            </w:pPr>
            <w:r w:rsidRPr="00781334">
              <w:rPr>
                <w:rFonts w:cs="Arial"/>
                <w:b/>
                <w:sz w:val="22"/>
                <w:szCs w:val="22"/>
              </w:rPr>
              <w:t>Where to Find Document</w:t>
            </w:r>
          </w:p>
        </w:tc>
      </w:tr>
      <w:tr w:rsidR="00553E80" w:rsidRPr="00781334" w14:paraId="64A16C16" w14:textId="77777777" w:rsidTr="000B44F3">
        <w:trPr>
          <w:trHeight w:val="521"/>
        </w:trPr>
        <w:tc>
          <w:tcPr>
            <w:tcW w:w="450" w:type="dxa"/>
            <w:shd w:val="clear" w:color="auto" w:fill="auto"/>
          </w:tcPr>
          <w:p w14:paraId="4CE03431" w14:textId="77777777" w:rsidR="00553E80" w:rsidRPr="00781334" w:rsidRDefault="00553E80" w:rsidP="00AC34BE">
            <w:pPr>
              <w:spacing w:after="0"/>
              <w:jc w:val="center"/>
              <w:rPr>
                <w:rFonts w:cs="Arial"/>
                <w:sz w:val="20"/>
              </w:rPr>
            </w:pPr>
            <w:r w:rsidRPr="00781334">
              <w:rPr>
                <w:rFonts w:cs="Arial"/>
                <w:sz w:val="20"/>
              </w:rPr>
              <w:t>1</w:t>
            </w:r>
          </w:p>
        </w:tc>
        <w:tc>
          <w:tcPr>
            <w:tcW w:w="2430" w:type="dxa"/>
            <w:shd w:val="clear" w:color="auto" w:fill="auto"/>
          </w:tcPr>
          <w:p w14:paraId="503F28AC" w14:textId="77777777" w:rsidR="00553E80" w:rsidRPr="00781334" w:rsidRDefault="00553E80" w:rsidP="00AC34BE">
            <w:pPr>
              <w:rPr>
                <w:rFonts w:cs="Arial"/>
                <w:b/>
                <w:sz w:val="20"/>
              </w:rPr>
            </w:pPr>
            <w:r w:rsidRPr="00781334">
              <w:rPr>
                <w:rFonts w:cs="Arial"/>
                <w:sz w:val="20"/>
              </w:rPr>
              <w:t>SF-424 (Application for Federal Assistance) Form</w:t>
            </w:r>
          </w:p>
        </w:tc>
        <w:tc>
          <w:tcPr>
            <w:tcW w:w="4927" w:type="dxa"/>
            <w:shd w:val="clear" w:color="auto" w:fill="auto"/>
          </w:tcPr>
          <w:p w14:paraId="22082567" w14:textId="6E597259" w:rsidR="00553E80" w:rsidRPr="00781334" w:rsidRDefault="00553E80" w:rsidP="009409D5">
            <w:pPr>
              <w:spacing w:after="0"/>
              <w:rPr>
                <w:rFonts w:cs="Arial"/>
                <w:sz w:val="20"/>
              </w:rPr>
            </w:pPr>
            <w:r w:rsidRPr="00781334">
              <w:rPr>
                <w:rFonts w:cs="Arial"/>
                <w:sz w:val="20"/>
              </w:rPr>
              <w:t>This form must be completed by applicants for all SAMHSA grants</w:t>
            </w:r>
            <w:r w:rsidR="009409D5" w:rsidRPr="00781334">
              <w:rPr>
                <w:rFonts w:cs="Arial"/>
                <w:sz w:val="20"/>
              </w:rPr>
              <w:t>.</w:t>
            </w:r>
            <w:r w:rsidR="008167B8">
              <w:rPr>
                <w:rFonts w:cs="Arial"/>
                <w:sz w:val="20"/>
              </w:rPr>
              <w:t xml:space="preserve"> </w:t>
            </w:r>
          </w:p>
          <w:p w14:paraId="2D8FAEDF" w14:textId="17A19C1B" w:rsidR="00A41C2E" w:rsidRPr="00781334" w:rsidRDefault="00A41C2E" w:rsidP="00A41C2E">
            <w:pPr>
              <w:rPr>
                <w:rFonts w:cs="Arial"/>
                <w:sz w:val="20"/>
              </w:rPr>
            </w:pPr>
            <w:r w:rsidRPr="00781334">
              <w:rPr>
                <w:rFonts w:cs="Arial"/>
                <w:sz w:val="20"/>
              </w:rPr>
              <w:t xml:space="preserve">The names and contact information for Project Director (PD) and Business Official (BO) are required for SAMHSA </w:t>
            </w:r>
            <w:proofErr w:type="gramStart"/>
            <w:r w:rsidRPr="00781334">
              <w:rPr>
                <w:rFonts w:cs="Arial"/>
                <w:sz w:val="20"/>
              </w:rPr>
              <w:t>applications, and</w:t>
            </w:r>
            <w:proofErr w:type="gramEnd"/>
            <w:r w:rsidRPr="00781334">
              <w:rPr>
                <w:rFonts w:cs="Arial"/>
                <w:sz w:val="20"/>
              </w:rPr>
              <w:t xml:space="preserve"> are to be entered on the SF-424 form.</w:t>
            </w:r>
            <w:r w:rsidR="008167B8">
              <w:rPr>
                <w:rFonts w:cs="Arial"/>
                <w:sz w:val="20"/>
              </w:rPr>
              <w:t xml:space="preserve"> </w:t>
            </w:r>
          </w:p>
          <w:p w14:paraId="7C345B4D" w14:textId="306E0BFC" w:rsidR="00A41C2E" w:rsidRPr="00781334" w:rsidRDefault="00A41C2E" w:rsidP="00E45BFF">
            <w:pPr>
              <w:numPr>
                <w:ilvl w:val="0"/>
                <w:numId w:val="44"/>
              </w:numPr>
              <w:spacing w:after="160" w:line="252" w:lineRule="auto"/>
              <w:rPr>
                <w:rFonts w:cs="Arial"/>
                <w:sz w:val="20"/>
              </w:rPr>
            </w:pPr>
            <w:r w:rsidRPr="00781334">
              <w:rPr>
                <w:rFonts w:cs="Arial"/>
                <w:sz w:val="20"/>
              </w:rPr>
              <w:t xml:space="preserve">The PD must have an eRA Commons account: the PD’s Commons </w:t>
            </w:r>
            <w:r w:rsidR="00830669" w:rsidRPr="00781334">
              <w:rPr>
                <w:rFonts w:cs="Arial"/>
                <w:sz w:val="20"/>
              </w:rPr>
              <w:t>Username</w:t>
            </w:r>
            <w:r w:rsidRPr="00781334">
              <w:rPr>
                <w:rFonts w:cs="Arial"/>
                <w:sz w:val="20"/>
              </w:rPr>
              <w:t xml:space="preserve"> must be entered in field </w:t>
            </w:r>
            <w:r w:rsidRPr="00781334">
              <w:rPr>
                <w:rFonts w:cs="Arial"/>
                <w:b/>
                <w:bCs/>
                <w:sz w:val="20"/>
              </w:rPr>
              <w:t xml:space="preserve">4. Applicant </w:t>
            </w:r>
            <w:proofErr w:type="gramStart"/>
            <w:r w:rsidRPr="00781334">
              <w:rPr>
                <w:rFonts w:cs="Arial"/>
                <w:b/>
                <w:bCs/>
                <w:sz w:val="20"/>
              </w:rPr>
              <w:t>Identifier</w:t>
            </w:r>
            <w:r w:rsidRPr="00781334">
              <w:rPr>
                <w:rFonts w:cs="Arial"/>
                <w:sz w:val="20"/>
              </w:rPr>
              <w:t>;</w:t>
            </w:r>
            <w:proofErr w:type="gramEnd"/>
            <w:r w:rsidRPr="00781334">
              <w:rPr>
                <w:rFonts w:cs="Arial"/>
                <w:sz w:val="20"/>
              </w:rPr>
              <w:t xml:space="preserve"> and the PD’s name, phone number and email address must be entered in Section </w:t>
            </w:r>
            <w:r w:rsidRPr="00781334">
              <w:rPr>
                <w:rFonts w:cs="Arial"/>
                <w:b/>
                <w:bCs/>
                <w:sz w:val="20"/>
              </w:rPr>
              <w:t>8. APPLICANT INFORMATION</w:t>
            </w:r>
            <w:r w:rsidRPr="00781334">
              <w:rPr>
                <w:rFonts w:cs="Arial"/>
                <w:sz w:val="20"/>
              </w:rPr>
              <w:t xml:space="preserve">: </w:t>
            </w:r>
            <w:r w:rsidRPr="00781334">
              <w:rPr>
                <w:rFonts w:cs="Arial"/>
                <w:b/>
                <w:sz w:val="20"/>
              </w:rPr>
              <w:t>item</w:t>
            </w:r>
            <w:r w:rsidRPr="00781334">
              <w:rPr>
                <w:rFonts w:cs="Arial"/>
                <w:b/>
                <w:bCs/>
                <w:sz w:val="20"/>
              </w:rPr>
              <w:t xml:space="preserve"> f. Name and contact information of person to be contacted on matters involving this application</w:t>
            </w:r>
            <w:r w:rsidRPr="00781334">
              <w:rPr>
                <w:rFonts w:cs="Arial"/>
                <w:sz w:val="20"/>
              </w:rPr>
              <w:t>.</w:t>
            </w:r>
            <w:r w:rsidR="008167B8">
              <w:rPr>
                <w:rFonts w:cs="Arial"/>
                <w:sz w:val="20"/>
              </w:rPr>
              <w:t xml:space="preserve"> </w:t>
            </w:r>
          </w:p>
          <w:p w14:paraId="7F9FA54F" w14:textId="75B4BD47" w:rsidR="00A41C2E" w:rsidRPr="00781334" w:rsidRDefault="00A41C2E" w:rsidP="00E45BFF">
            <w:pPr>
              <w:numPr>
                <w:ilvl w:val="0"/>
                <w:numId w:val="44"/>
              </w:numPr>
              <w:spacing w:after="160" w:line="252" w:lineRule="auto"/>
              <w:rPr>
                <w:rFonts w:cs="Arial"/>
                <w:sz w:val="20"/>
              </w:rPr>
            </w:pPr>
            <w:r w:rsidRPr="00781334">
              <w:rPr>
                <w:rFonts w:cs="Arial"/>
                <w:sz w:val="20"/>
              </w:rPr>
              <w:t xml:space="preserve">The BO name, title, email address and phone number must be entered in the </w:t>
            </w:r>
            <w:r w:rsidRPr="00781334">
              <w:rPr>
                <w:rFonts w:cs="Arial"/>
                <w:b/>
                <w:bCs/>
                <w:sz w:val="20"/>
              </w:rPr>
              <w:t>Authorized Representative</w:t>
            </w:r>
            <w:r w:rsidRPr="00781334">
              <w:rPr>
                <w:rFonts w:cs="Arial"/>
                <w:sz w:val="20"/>
              </w:rPr>
              <w:t xml:space="preserve"> section fields on page four of the SF 424.</w:t>
            </w:r>
            <w:r w:rsidR="008167B8">
              <w:rPr>
                <w:rFonts w:cs="Arial"/>
                <w:sz w:val="20"/>
              </w:rPr>
              <w:t xml:space="preserve"> </w:t>
            </w:r>
            <w:r w:rsidRPr="00781334">
              <w:rPr>
                <w:rFonts w:cs="Arial"/>
                <w:sz w:val="20"/>
              </w:rPr>
              <w:t xml:space="preserve">The organization mailing address is required in section 8. </w:t>
            </w:r>
            <w:r w:rsidRPr="00781334">
              <w:rPr>
                <w:rFonts w:cs="Arial"/>
                <w:b/>
                <w:bCs/>
                <w:sz w:val="20"/>
              </w:rPr>
              <w:t>APPLICANT INFORMATION</w:t>
            </w:r>
            <w:r w:rsidRPr="00781334">
              <w:rPr>
                <w:rFonts w:cs="Arial"/>
                <w:sz w:val="20"/>
              </w:rPr>
              <w:t xml:space="preserve"> item </w:t>
            </w:r>
            <w:r w:rsidRPr="00781334">
              <w:rPr>
                <w:rFonts w:cs="Arial"/>
                <w:b/>
                <w:bCs/>
                <w:sz w:val="20"/>
              </w:rPr>
              <w:t>d. Address.</w:t>
            </w:r>
          </w:p>
          <w:p w14:paraId="2A95D025" w14:textId="77777777" w:rsidR="00A41C2E" w:rsidRPr="00781334" w:rsidRDefault="00A41C2E" w:rsidP="00A41C2E">
            <w:pPr>
              <w:spacing w:after="0"/>
              <w:rPr>
                <w:rFonts w:cs="Arial"/>
                <w:sz w:val="20"/>
              </w:rPr>
            </w:pPr>
            <w:r w:rsidRPr="00781334">
              <w:rPr>
                <w:rFonts w:cs="Arial"/>
                <w:sz w:val="20"/>
              </w:rPr>
              <w:t xml:space="preserve">All SAMHSA Notices of Award (NoAs) will be emailed by SAMHSA via NIH’s eRA Commons to the Project Director/Principal Investigator (PD/PI), and </w:t>
            </w:r>
            <w:r w:rsidR="002B15FB" w:rsidRPr="00781334">
              <w:rPr>
                <w:rFonts w:cs="Arial"/>
                <w:sz w:val="20"/>
              </w:rPr>
              <w:t xml:space="preserve">the </w:t>
            </w:r>
            <w:r w:rsidRPr="00781334">
              <w:rPr>
                <w:rFonts w:cs="Arial"/>
                <w:sz w:val="20"/>
              </w:rPr>
              <w:t>Signing Official/Business Official (SO/BO).</w:t>
            </w:r>
          </w:p>
        </w:tc>
        <w:tc>
          <w:tcPr>
            <w:tcW w:w="1800" w:type="dxa"/>
            <w:shd w:val="clear" w:color="auto" w:fill="auto"/>
          </w:tcPr>
          <w:p w14:paraId="505EEC70" w14:textId="138FAC51" w:rsidR="00553E80" w:rsidRPr="00781334" w:rsidRDefault="00453BE8" w:rsidP="00AC34BE">
            <w:pPr>
              <w:spacing w:after="0"/>
              <w:rPr>
                <w:rFonts w:cs="Arial"/>
                <w:sz w:val="20"/>
              </w:rPr>
            </w:pPr>
            <w:hyperlink r:id="rId35" w:history="1">
              <w:r w:rsidR="000B44F3" w:rsidRPr="00781334">
                <w:rPr>
                  <w:rStyle w:val="Hyperlink"/>
                  <w:rFonts w:cs="Arial"/>
                  <w:sz w:val="20"/>
                </w:rPr>
                <w:t>Grants.gov/forms</w:t>
              </w:r>
            </w:hyperlink>
          </w:p>
        </w:tc>
      </w:tr>
      <w:tr w:rsidR="000B44F3" w:rsidRPr="00781334" w14:paraId="3F3AEA0D" w14:textId="77777777" w:rsidTr="000B44F3">
        <w:trPr>
          <w:trHeight w:val="1007"/>
        </w:trPr>
        <w:tc>
          <w:tcPr>
            <w:tcW w:w="450" w:type="dxa"/>
            <w:shd w:val="clear" w:color="auto" w:fill="auto"/>
          </w:tcPr>
          <w:p w14:paraId="1FBC7B4F" w14:textId="77777777" w:rsidR="000B44F3" w:rsidRPr="00781334" w:rsidRDefault="000B44F3" w:rsidP="000B44F3">
            <w:pPr>
              <w:jc w:val="center"/>
              <w:rPr>
                <w:rFonts w:cs="Arial"/>
                <w:sz w:val="20"/>
              </w:rPr>
            </w:pPr>
            <w:r w:rsidRPr="00781334">
              <w:rPr>
                <w:rFonts w:cs="Arial"/>
                <w:sz w:val="20"/>
              </w:rPr>
              <w:lastRenderedPageBreak/>
              <w:t>2</w:t>
            </w:r>
          </w:p>
        </w:tc>
        <w:tc>
          <w:tcPr>
            <w:tcW w:w="2430" w:type="dxa"/>
            <w:shd w:val="clear" w:color="auto" w:fill="auto"/>
          </w:tcPr>
          <w:p w14:paraId="1CD34E15" w14:textId="77777777" w:rsidR="000B44F3" w:rsidRPr="00781334" w:rsidRDefault="000B44F3" w:rsidP="000B44F3">
            <w:pPr>
              <w:spacing w:after="0"/>
              <w:rPr>
                <w:rFonts w:cs="Arial"/>
                <w:sz w:val="20"/>
              </w:rPr>
            </w:pPr>
            <w:r w:rsidRPr="00781334">
              <w:rPr>
                <w:rFonts w:cs="Arial"/>
                <w:sz w:val="20"/>
              </w:rPr>
              <w:t>SF-424 A (Budget Information – Non-Construction Programs) Form</w:t>
            </w:r>
          </w:p>
        </w:tc>
        <w:tc>
          <w:tcPr>
            <w:tcW w:w="4927" w:type="dxa"/>
            <w:shd w:val="clear" w:color="auto" w:fill="auto"/>
          </w:tcPr>
          <w:p w14:paraId="716740EF" w14:textId="7E8EE4A7" w:rsidR="000B44F3" w:rsidRPr="00781334" w:rsidRDefault="000B44F3" w:rsidP="000B44F3">
            <w:pPr>
              <w:autoSpaceDE w:val="0"/>
              <w:autoSpaceDN w:val="0"/>
              <w:adjustRightInd w:val="0"/>
              <w:spacing w:after="0"/>
              <w:rPr>
                <w:rFonts w:cs="Arial"/>
                <w:sz w:val="20"/>
              </w:rPr>
            </w:pPr>
            <w:r w:rsidRPr="00781334">
              <w:rPr>
                <w:rFonts w:cs="Arial"/>
                <w:bCs/>
                <w:color w:val="000000"/>
                <w:sz w:val="20"/>
              </w:rPr>
              <w:t>Use SF-424A.</w:t>
            </w:r>
            <w:r w:rsidR="008167B8">
              <w:rPr>
                <w:rFonts w:cs="Arial"/>
                <w:bCs/>
                <w:color w:val="000000"/>
                <w:sz w:val="20"/>
              </w:rPr>
              <w:t xml:space="preserve"> </w:t>
            </w:r>
            <w:r w:rsidRPr="00781334">
              <w:rPr>
                <w:rFonts w:cs="Arial"/>
                <w:bCs/>
                <w:color w:val="000000"/>
                <w:sz w:val="20"/>
              </w:rPr>
              <w:t>Fill out Sections A, B, D and E of the SF-424A.</w:t>
            </w:r>
            <w:r w:rsidR="008167B8">
              <w:rPr>
                <w:rFonts w:cs="Arial"/>
                <w:bCs/>
                <w:color w:val="000000"/>
                <w:sz w:val="20"/>
              </w:rPr>
              <w:t xml:space="preserve"> </w:t>
            </w:r>
            <w:r w:rsidRPr="00781334">
              <w:rPr>
                <w:rFonts w:cs="Arial"/>
                <w:bCs/>
                <w:color w:val="000000"/>
                <w:sz w:val="20"/>
              </w:rPr>
              <w:t xml:space="preserve">Section C should only be completed if applicable. </w:t>
            </w:r>
            <w:r w:rsidRPr="00781334">
              <w:rPr>
                <w:rFonts w:cs="Arial"/>
                <w:b/>
                <w:bCs/>
                <w:color w:val="000000"/>
                <w:sz w:val="20"/>
              </w:rPr>
              <w:t>It is highly recommended that you use the budget template.</w:t>
            </w:r>
            <w:r w:rsidR="008167B8">
              <w:rPr>
                <w:rFonts w:cs="Arial"/>
                <w:b/>
                <w:bCs/>
                <w:color w:val="000000"/>
                <w:sz w:val="20"/>
              </w:rPr>
              <w:t xml:space="preserve"> </w:t>
            </w:r>
          </w:p>
        </w:tc>
        <w:tc>
          <w:tcPr>
            <w:tcW w:w="1800" w:type="dxa"/>
            <w:shd w:val="clear" w:color="auto" w:fill="auto"/>
          </w:tcPr>
          <w:p w14:paraId="213311B4" w14:textId="686F2F4C" w:rsidR="000B44F3" w:rsidRPr="00781334" w:rsidRDefault="00453BE8" w:rsidP="000B44F3">
            <w:pPr>
              <w:spacing w:after="0"/>
              <w:rPr>
                <w:rFonts w:cs="Arial"/>
                <w:sz w:val="20"/>
              </w:rPr>
            </w:pPr>
            <w:hyperlink r:id="rId36" w:history="1">
              <w:r w:rsidR="000B44F3" w:rsidRPr="00781334">
                <w:rPr>
                  <w:rStyle w:val="Hyperlink"/>
                  <w:rFonts w:cs="Arial"/>
                  <w:sz w:val="20"/>
                </w:rPr>
                <w:t>Grants.gov/forms</w:t>
              </w:r>
            </w:hyperlink>
          </w:p>
        </w:tc>
      </w:tr>
      <w:tr w:rsidR="000B44F3" w:rsidRPr="00781334" w14:paraId="28032352" w14:textId="77777777" w:rsidTr="000B44F3">
        <w:tc>
          <w:tcPr>
            <w:tcW w:w="450" w:type="dxa"/>
            <w:shd w:val="clear" w:color="auto" w:fill="auto"/>
          </w:tcPr>
          <w:p w14:paraId="5231CF63" w14:textId="77777777" w:rsidR="000B44F3" w:rsidRPr="00781334" w:rsidRDefault="000B44F3" w:rsidP="000B44F3">
            <w:pPr>
              <w:jc w:val="center"/>
              <w:rPr>
                <w:rFonts w:cs="Arial"/>
                <w:sz w:val="20"/>
              </w:rPr>
            </w:pPr>
            <w:r w:rsidRPr="00781334">
              <w:rPr>
                <w:rFonts w:cs="Arial"/>
                <w:sz w:val="20"/>
              </w:rPr>
              <w:t>3</w:t>
            </w:r>
          </w:p>
        </w:tc>
        <w:tc>
          <w:tcPr>
            <w:tcW w:w="2430" w:type="dxa"/>
            <w:shd w:val="clear" w:color="auto" w:fill="auto"/>
          </w:tcPr>
          <w:p w14:paraId="5BEDDA8F" w14:textId="77777777" w:rsidR="000B44F3" w:rsidRPr="00781334" w:rsidRDefault="000B44F3" w:rsidP="000B44F3">
            <w:pPr>
              <w:rPr>
                <w:rFonts w:cs="Arial"/>
                <w:b/>
                <w:sz w:val="20"/>
              </w:rPr>
            </w:pPr>
            <w:r w:rsidRPr="00781334">
              <w:rPr>
                <w:rFonts w:cs="Arial"/>
                <w:bCs/>
                <w:sz w:val="20"/>
              </w:rPr>
              <w:t>Project/Performance Site Location(s) Form</w:t>
            </w:r>
          </w:p>
        </w:tc>
        <w:tc>
          <w:tcPr>
            <w:tcW w:w="4927" w:type="dxa"/>
            <w:shd w:val="clear" w:color="auto" w:fill="auto"/>
          </w:tcPr>
          <w:p w14:paraId="4EE698BC" w14:textId="77777777" w:rsidR="000B44F3" w:rsidRPr="00781334" w:rsidRDefault="000B44F3" w:rsidP="000B44F3">
            <w:pPr>
              <w:tabs>
                <w:tab w:val="left" w:pos="90"/>
              </w:tabs>
              <w:rPr>
                <w:rFonts w:cs="Arial"/>
                <w:sz w:val="20"/>
              </w:rPr>
            </w:pPr>
            <w:r w:rsidRPr="00781334">
              <w:rPr>
                <w:rFonts w:cs="Arial"/>
                <w:sz w:val="20"/>
              </w:rPr>
              <w:t>The purpose of this form is to collect location information on the site(s) where work funded under this grant announcement will be performed.</w:t>
            </w:r>
          </w:p>
        </w:tc>
        <w:tc>
          <w:tcPr>
            <w:tcW w:w="1800" w:type="dxa"/>
            <w:shd w:val="clear" w:color="auto" w:fill="auto"/>
          </w:tcPr>
          <w:p w14:paraId="7F7E36A4" w14:textId="36ECC46B" w:rsidR="000B44F3" w:rsidRPr="00781334" w:rsidRDefault="00453BE8" w:rsidP="000B44F3">
            <w:pPr>
              <w:tabs>
                <w:tab w:val="left" w:pos="90"/>
              </w:tabs>
              <w:rPr>
                <w:rFonts w:cs="Arial"/>
                <w:sz w:val="20"/>
              </w:rPr>
            </w:pPr>
            <w:hyperlink r:id="rId37" w:history="1">
              <w:r w:rsidR="00C52EB1" w:rsidRPr="00781334">
                <w:rPr>
                  <w:rStyle w:val="Hyperlink"/>
                  <w:rFonts w:cs="Arial"/>
                  <w:sz w:val="20"/>
                </w:rPr>
                <w:t>Grants.gov/forms</w:t>
              </w:r>
            </w:hyperlink>
          </w:p>
        </w:tc>
      </w:tr>
      <w:tr w:rsidR="000B44F3" w:rsidRPr="00781334" w14:paraId="56F928F4" w14:textId="77777777" w:rsidTr="000B44F3">
        <w:trPr>
          <w:trHeight w:val="413"/>
        </w:trPr>
        <w:tc>
          <w:tcPr>
            <w:tcW w:w="450" w:type="dxa"/>
            <w:shd w:val="clear" w:color="auto" w:fill="auto"/>
          </w:tcPr>
          <w:p w14:paraId="1B6ED071" w14:textId="77777777" w:rsidR="000B44F3" w:rsidRPr="00781334" w:rsidRDefault="000B44F3" w:rsidP="000B44F3">
            <w:pPr>
              <w:jc w:val="center"/>
              <w:rPr>
                <w:rFonts w:cs="Arial"/>
                <w:sz w:val="20"/>
              </w:rPr>
            </w:pPr>
            <w:r w:rsidRPr="00781334">
              <w:rPr>
                <w:rFonts w:cs="Arial"/>
                <w:sz w:val="20"/>
              </w:rPr>
              <w:t>4</w:t>
            </w:r>
          </w:p>
        </w:tc>
        <w:tc>
          <w:tcPr>
            <w:tcW w:w="2430" w:type="dxa"/>
            <w:shd w:val="clear" w:color="auto" w:fill="auto"/>
          </w:tcPr>
          <w:p w14:paraId="053F35C1" w14:textId="77777777" w:rsidR="000B44F3" w:rsidRPr="00781334" w:rsidRDefault="000B44F3" w:rsidP="000B44F3">
            <w:pPr>
              <w:rPr>
                <w:rFonts w:cs="Arial"/>
                <w:sz w:val="20"/>
              </w:rPr>
            </w:pPr>
            <w:r w:rsidRPr="00781334">
              <w:rPr>
                <w:rFonts w:cs="Arial"/>
                <w:sz w:val="20"/>
              </w:rPr>
              <w:t xml:space="preserve">Project Abstract Summary </w:t>
            </w:r>
          </w:p>
        </w:tc>
        <w:tc>
          <w:tcPr>
            <w:tcW w:w="4927" w:type="dxa"/>
            <w:shd w:val="clear" w:color="auto" w:fill="auto"/>
          </w:tcPr>
          <w:p w14:paraId="64FDD127" w14:textId="15FA083E" w:rsidR="000B44F3" w:rsidRPr="00781334" w:rsidRDefault="000B44F3" w:rsidP="000B44F3">
            <w:pPr>
              <w:tabs>
                <w:tab w:val="left" w:pos="90"/>
              </w:tabs>
              <w:rPr>
                <w:rFonts w:cs="Arial"/>
                <w:sz w:val="20"/>
              </w:rPr>
            </w:pPr>
            <w:r w:rsidRPr="00781334">
              <w:rPr>
                <w:rFonts w:cs="Arial"/>
                <w:sz w:val="20"/>
              </w:rPr>
              <w:t>It is recommended the abstract is no more than one page. It should include the project name, population(s) to be served (demographics and clinical characteristics), strategies/interventions, project goals and measurable objectives, including the number of people to be served annually and throughout the lifetime of the project, etc.</w:t>
            </w:r>
            <w:r w:rsidR="008167B8">
              <w:rPr>
                <w:rFonts w:cs="Arial"/>
                <w:sz w:val="20"/>
              </w:rPr>
              <w:t xml:space="preserve"> </w:t>
            </w:r>
            <w:r w:rsidRPr="00781334">
              <w:rPr>
                <w:rFonts w:cs="Arial"/>
                <w:sz w:val="20"/>
              </w:rPr>
              <w:t>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781334" w:rsidRDefault="000B44F3" w:rsidP="000B44F3">
            <w:pPr>
              <w:tabs>
                <w:tab w:val="left" w:pos="90"/>
              </w:tabs>
              <w:rPr>
                <w:rFonts w:cs="Arial"/>
                <w:sz w:val="20"/>
              </w:rPr>
            </w:pPr>
          </w:p>
        </w:tc>
      </w:tr>
      <w:tr w:rsidR="000B44F3" w:rsidRPr="00781334" w14:paraId="1595E401" w14:textId="77777777" w:rsidTr="000B44F3">
        <w:tc>
          <w:tcPr>
            <w:tcW w:w="450" w:type="dxa"/>
            <w:shd w:val="clear" w:color="auto" w:fill="auto"/>
          </w:tcPr>
          <w:p w14:paraId="2FA50CDB" w14:textId="77777777" w:rsidR="000B44F3" w:rsidRPr="00781334" w:rsidRDefault="000B44F3" w:rsidP="000B44F3">
            <w:pPr>
              <w:jc w:val="center"/>
              <w:rPr>
                <w:rFonts w:cs="Arial"/>
                <w:sz w:val="20"/>
              </w:rPr>
            </w:pPr>
            <w:r w:rsidRPr="00781334">
              <w:rPr>
                <w:rFonts w:cs="Arial"/>
                <w:sz w:val="20"/>
              </w:rPr>
              <w:t>5</w:t>
            </w:r>
          </w:p>
        </w:tc>
        <w:tc>
          <w:tcPr>
            <w:tcW w:w="2430" w:type="dxa"/>
            <w:shd w:val="clear" w:color="auto" w:fill="auto"/>
          </w:tcPr>
          <w:p w14:paraId="69EAFCD5" w14:textId="77777777" w:rsidR="000B44F3" w:rsidRPr="00781334" w:rsidRDefault="000B44F3" w:rsidP="000B44F3">
            <w:pPr>
              <w:rPr>
                <w:rFonts w:cs="Arial"/>
                <w:sz w:val="20"/>
              </w:rPr>
            </w:pPr>
            <w:r w:rsidRPr="00781334">
              <w:rPr>
                <w:rFonts w:cs="Arial"/>
                <w:sz w:val="20"/>
              </w:rPr>
              <w:t xml:space="preserve">Project Narrative Attachment </w:t>
            </w:r>
          </w:p>
        </w:tc>
        <w:tc>
          <w:tcPr>
            <w:tcW w:w="4927" w:type="dxa"/>
            <w:shd w:val="clear" w:color="auto" w:fill="auto"/>
          </w:tcPr>
          <w:p w14:paraId="2608241A" w14:textId="6495CF44" w:rsidR="000B44F3" w:rsidRPr="00781334" w:rsidRDefault="000B44F3" w:rsidP="000B44F3">
            <w:pPr>
              <w:autoSpaceDE w:val="0"/>
              <w:autoSpaceDN w:val="0"/>
              <w:adjustRightInd w:val="0"/>
              <w:spacing w:after="0"/>
              <w:rPr>
                <w:rFonts w:cs="Arial"/>
                <w:sz w:val="20"/>
              </w:rPr>
            </w:pPr>
            <w:r w:rsidRPr="00781334">
              <w:rPr>
                <w:rFonts w:cs="Arial"/>
                <w:sz w:val="20"/>
              </w:rPr>
              <w:t xml:space="preserve">The Project Narrative is your response to the Evaluation Criteria found at </w:t>
            </w:r>
            <w:hyperlink w:anchor="_V._APPLICATION_REVIEW_1" w:history="1">
              <w:r w:rsidRPr="00093CC3">
                <w:rPr>
                  <w:rStyle w:val="Hyperlink"/>
                  <w:rFonts w:cs="Arial"/>
                  <w:sz w:val="20"/>
                </w:rPr>
                <w:t>Section V</w:t>
              </w:r>
            </w:hyperlink>
            <w:r w:rsidRPr="00781334">
              <w:rPr>
                <w:rFonts w:cs="Arial"/>
                <w:sz w:val="20"/>
              </w:rPr>
              <w:t xml:space="preserve"> of this NOFO. It cannot be longer than 1</w:t>
            </w:r>
            <w:r w:rsidR="00093CC3">
              <w:rPr>
                <w:rFonts w:cs="Arial"/>
                <w:sz w:val="20"/>
              </w:rPr>
              <w:t>5</w:t>
            </w:r>
            <w:r w:rsidRPr="00781334">
              <w:rPr>
                <w:rFonts w:cs="Arial"/>
                <w:sz w:val="20"/>
              </w:rPr>
              <w:t xml:space="preserve"> pages. You must attach the Project Narrative file (Adobe PDF format only) inside the Project Narrative Attachment Form.</w:t>
            </w:r>
          </w:p>
          <w:p w14:paraId="76F257F5" w14:textId="5B32A018" w:rsidR="000B44F3" w:rsidRPr="00781334"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781334" w:rsidRDefault="000B44F3" w:rsidP="000B44F3">
            <w:pPr>
              <w:tabs>
                <w:tab w:val="left" w:pos="90"/>
              </w:tabs>
              <w:rPr>
                <w:rFonts w:cs="Arial"/>
                <w:sz w:val="20"/>
              </w:rPr>
            </w:pPr>
          </w:p>
        </w:tc>
      </w:tr>
      <w:tr w:rsidR="000B44F3" w:rsidRPr="00781334" w14:paraId="5A63EA14" w14:textId="77777777" w:rsidTr="000B44F3">
        <w:tc>
          <w:tcPr>
            <w:tcW w:w="450" w:type="dxa"/>
            <w:shd w:val="clear" w:color="auto" w:fill="auto"/>
          </w:tcPr>
          <w:p w14:paraId="3258C3F2" w14:textId="77777777" w:rsidR="000B44F3" w:rsidRPr="00781334" w:rsidRDefault="000B44F3" w:rsidP="000B44F3">
            <w:pPr>
              <w:jc w:val="center"/>
              <w:rPr>
                <w:rFonts w:cs="Arial"/>
                <w:sz w:val="20"/>
              </w:rPr>
            </w:pPr>
            <w:r w:rsidRPr="00781334">
              <w:rPr>
                <w:rFonts w:cs="Arial"/>
                <w:sz w:val="20"/>
              </w:rPr>
              <w:t>6</w:t>
            </w:r>
          </w:p>
        </w:tc>
        <w:tc>
          <w:tcPr>
            <w:tcW w:w="2430" w:type="dxa"/>
            <w:shd w:val="clear" w:color="auto" w:fill="auto"/>
          </w:tcPr>
          <w:p w14:paraId="1261DCA1" w14:textId="77777777" w:rsidR="000B44F3" w:rsidRPr="00781334" w:rsidRDefault="000B44F3" w:rsidP="000B44F3">
            <w:pPr>
              <w:rPr>
                <w:rFonts w:cs="Arial"/>
                <w:sz w:val="20"/>
              </w:rPr>
            </w:pPr>
            <w:r w:rsidRPr="00781334">
              <w:rPr>
                <w:rFonts w:cs="Arial"/>
                <w:sz w:val="20"/>
              </w:rPr>
              <w:t xml:space="preserve">Budget Justification and Narrative Attachment </w:t>
            </w:r>
          </w:p>
        </w:tc>
        <w:tc>
          <w:tcPr>
            <w:tcW w:w="4927" w:type="dxa"/>
            <w:shd w:val="clear" w:color="auto" w:fill="auto"/>
          </w:tcPr>
          <w:p w14:paraId="070E007C" w14:textId="063B8815" w:rsidR="000B44F3" w:rsidRPr="00781334" w:rsidRDefault="000B44F3" w:rsidP="000B44F3">
            <w:pPr>
              <w:autoSpaceDE w:val="0"/>
              <w:autoSpaceDN w:val="0"/>
              <w:adjustRightInd w:val="0"/>
              <w:spacing w:after="0"/>
              <w:rPr>
                <w:rFonts w:cs="Arial"/>
                <w:sz w:val="20"/>
              </w:rPr>
            </w:pPr>
            <w:r w:rsidRPr="00781334">
              <w:rPr>
                <w:rFonts w:cs="Arial"/>
                <w:sz w:val="20"/>
              </w:rPr>
              <w:t>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781334">
              <w:rPr>
                <w:rFonts w:cs="Arial"/>
                <w:b/>
                <w:sz w:val="20"/>
              </w:rPr>
              <w:t>BNF”</w:t>
            </w:r>
            <w:r w:rsidRPr="00781334">
              <w:rPr>
                <w:rFonts w:cs="Arial"/>
                <w:sz w:val="20"/>
              </w:rPr>
              <w:t xml:space="preserve"> when you submit your application into Grants.gov.</w:t>
            </w:r>
            <w:r w:rsidR="008167B8">
              <w:rPr>
                <w:rFonts w:cs="Arial"/>
                <w:sz w:val="20"/>
              </w:rPr>
              <w:t xml:space="preserve"> </w:t>
            </w:r>
          </w:p>
          <w:p w14:paraId="4F59CB6D" w14:textId="482D25C0" w:rsidR="000B44F3" w:rsidRPr="00781334" w:rsidRDefault="000B44F3" w:rsidP="000B44F3">
            <w:pPr>
              <w:autoSpaceDE w:val="0"/>
              <w:autoSpaceDN w:val="0"/>
              <w:adjustRightInd w:val="0"/>
              <w:spacing w:after="0"/>
              <w:rPr>
                <w:rFonts w:cs="Arial"/>
                <w:sz w:val="20"/>
              </w:rPr>
            </w:pPr>
          </w:p>
        </w:tc>
        <w:tc>
          <w:tcPr>
            <w:tcW w:w="1800" w:type="dxa"/>
            <w:shd w:val="clear" w:color="auto" w:fill="auto"/>
          </w:tcPr>
          <w:p w14:paraId="5B4F0131" w14:textId="634C2535" w:rsidR="00C52EB1" w:rsidRPr="00781334" w:rsidRDefault="00453BE8" w:rsidP="00C52EB1">
            <w:pPr>
              <w:spacing w:after="0"/>
              <w:jc w:val="center"/>
              <w:rPr>
                <w:rFonts w:cs="Arial"/>
                <w:sz w:val="20"/>
              </w:rPr>
            </w:pPr>
            <w:hyperlink r:id="rId38" w:history="1">
              <w:r w:rsidR="00C52EB1" w:rsidRPr="00781334">
                <w:rPr>
                  <w:rFonts w:cs="Arial"/>
                  <w:color w:val="0000FF"/>
                  <w:sz w:val="20"/>
                  <w:u w:val="single"/>
                </w:rPr>
                <w:t>SAMHSA Website</w:t>
              </w:r>
            </w:hyperlink>
          </w:p>
          <w:p w14:paraId="42DE049E" w14:textId="5F037F2E" w:rsidR="000B44F3" w:rsidRPr="00781334" w:rsidRDefault="000B44F3" w:rsidP="000B44F3">
            <w:pPr>
              <w:tabs>
                <w:tab w:val="left" w:pos="90"/>
              </w:tabs>
              <w:rPr>
                <w:rFonts w:cs="Arial"/>
                <w:sz w:val="20"/>
                <w:highlight w:val="yellow"/>
              </w:rPr>
            </w:pPr>
          </w:p>
        </w:tc>
      </w:tr>
      <w:tr w:rsidR="000B44F3" w:rsidRPr="00781334" w14:paraId="5D28CCF7" w14:textId="77777777" w:rsidTr="000B44F3">
        <w:tc>
          <w:tcPr>
            <w:tcW w:w="450" w:type="dxa"/>
            <w:shd w:val="clear" w:color="auto" w:fill="auto"/>
          </w:tcPr>
          <w:p w14:paraId="4617E273" w14:textId="77777777" w:rsidR="000B44F3" w:rsidRPr="00781334" w:rsidRDefault="000B44F3" w:rsidP="000B44F3">
            <w:pPr>
              <w:jc w:val="center"/>
              <w:rPr>
                <w:rFonts w:cs="Arial"/>
                <w:sz w:val="20"/>
              </w:rPr>
            </w:pPr>
            <w:r w:rsidRPr="00781334">
              <w:rPr>
                <w:rFonts w:cs="Arial"/>
                <w:sz w:val="20"/>
              </w:rPr>
              <w:t>7</w:t>
            </w:r>
          </w:p>
        </w:tc>
        <w:tc>
          <w:tcPr>
            <w:tcW w:w="2430" w:type="dxa"/>
            <w:shd w:val="clear" w:color="auto" w:fill="auto"/>
          </w:tcPr>
          <w:p w14:paraId="1D571FCF" w14:textId="77777777" w:rsidR="000B44F3" w:rsidRPr="00781334" w:rsidRDefault="000B44F3" w:rsidP="000B44F3">
            <w:pPr>
              <w:rPr>
                <w:rFonts w:cs="Arial"/>
                <w:sz w:val="20"/>
              </w:rPr>
            </w:pPr>
            <w:r w:rsidRPr="00781334">
              <w:rPr>
                <w:rFonts w:cs="Arial"/>
                <w:sz w:val="20"/>
              </w:rPr>
              <w:t>SF-424 B (Assurances for Non-Construction) Form</w:t>
            </w:r>
          </w:p>
        </w:tc>
        <w:tc>
          <w:tcPr>
            <w:tcW w:w="4927" w:type="dxa"/>
            <w:shd w:val="clear" w:color="auto" w:fill="auto"/>
          </w:tcPr>
          <w:p w14:paraId="326C0D5C" w14:textId="1A035C6C" w:rsidR="000B44F3" w:rsidRPr="00781334" w:rsidRDefault="000B44F3" w:rsidP="000B44F3">
            <w:pPr>
              <w:tabs>
                <w:tab w:val="left" w:pos="90"/>
              </w:tabs>
              <w:spacing w:after="0"/>
              <w:rPr>
                <w:rFonts w:cs="Arial"/>
                <w:sz w:val="20"/>
              </w:rPr>
            </w:pPr>
            <w:r w:rsidRPr="00781334">
              <w:rPr>
                <w:rFonts w:cs="Arial"/>
                <w:sz w:val="20"/>
              </w:rPr>
              <w:t xml:space="preserve">You must read the list of assurances provided on the SAMHSA website </w:t>
            </w:r>
            <w:r w:rsidRPr="00781334">
              <w:rPr>
                <w:rFonts w:cs="Arial"/>
                <w:bCs/>
                <w:sz w:val="20"/>
              </w:rPr>
              <w:t>and check the box marked ‘I Agree’</w:t>
            </w:r>
            <w:r w:rsidRPr="00781334">
              <w:rPr>
                <w:rFonts w:cs="Arial"/>
                <w:sz w:val="20"/>
              </w:rPr>
              <w:t xml:space="preserve"> before signing the first page (SF-424) of the application</w:t>
            </w:r>
            <w:r w:rsidRPr="00781334">
              <w:rPr>
                <w:rFonts w:cs="Arial"/>
                <w:bCs/>
                <w:sz w:val="20"/>
              </w:rPr>
              <w:t>.</w:t>
            </w:r>
            <w:r w:rsidR="008167B8">
              <w:rPr>
                <w:rFonts w:cs="Arial"/>
                <w:bCs/>
                <w:sz w:val="20"/>
              </w:rPr>
              <w:t xml:space="preserve"> </w:t>
            </w:r>
          </w:p>
        </w:tc>
        <w:tc>
          <w:tcPr>
            <w:tcW w:w="1800" w:type="dxa"/>
            <w:shd w:val="clear" w:color="auto" w:fill="auto"/>
          </w:tcPr>
          <w:p w14:paraId="76494EFF" w14:textId="54F926ED" w:rsidR="000B44F3" w:rsidRPr="00781334" w:rsidRDefault="00453BE8" w:rsidP="000B44F3">
            <w:pPr>
              <w:spacing w:after="0"/>
              <w:jc w:val="center"/>
              <w:rPr>
                <w:rFonts w:cs="Arial"/>
                <w:sz w:val="20"/>
              </w:rPr>
            </w:pPr>
            <w:hyperlink r:id="rId39" w:history="1">
              <w:r w:rsidR="000B44F3" w:rsidRPr="00781334">
                <w:rPr>
                  <w:rFonts w:cs="Arial"/>
                  <w:color w:val="0000FF"/>
                  <w:sz w:val="20"/>
                  <w:u w:val="single"/>
                </w:rPr>
                <w:t>SAMHSA Website</w:t>
              </w:r>
            </w:hyperlink>
          </w:p>
          <w:p w14:paraId="75687EE6" w14:textId="77777777" w:rsidR="000B44F3" w:rsidRPr="00781334" w:rsidRDefault="000B44F3" w:rsidP="000B44F3">
            <w:pPr>
              <w:spacing w:after="0"/>
              <w:rPr>
                <w:rFonts w:cs="Arial"/>
                <w:b/>
                <w:sz w:val="20"/>
              </w:rPr>
            </w:pPr>
          </w:p>
          <w:p w14:paraId="44D93DE8" w14:textId="77777777" w:rsidR="000B44F3" w:rsidRPr="00781334" w:rsidRDefault="000B44F3" w:rsidP="000B44F3">
            <w:pPr>
              <w:spacing w:after="0"/>
              <w:rPr>
                <w:rFonts w:cs="Arial"/>
                <w:b/>
                <w:sz w:val="20"/>
              </w:rPr>
            </w:pPr>
          </w:p>
        </w:tc>
      </w:tr>
      <w:tr w:rsidR="000B44F3" w:rsidRPr="00781334" w14:paraId="55493F9E" w14:textId="77777777" w:rsidTr="000B44F3">
        <w:trPr>
          <w:trHeight w:val="1439"/>
        </w:trPr>
        <w:tc>
          <w:tcPr>
            <w:tcW w:w="450" w:type="dxa"/>
            <w:shd w:val="clear" w:color="auto" w:fill="auto"/>
          </w:tcPr>
          <w:p w14:paraId="014BF7DA" w14:textId="77777777" w:rsidR="000B44F3" w:rsidRPr="00781334" w:rsidRDefault="000B44F3" w:rsidP="000B44F3">
            <w:pPr>
              <w:jc w:val="center"/>
              <w:rPr>
                <w:rFonts w:cs="Arial"/>
                <w:sz w:val="20"/>
              </w:rPr>
            </w:pPr>
            <w:r w:rsidRPr="00781334">
              <w:rPr>
                <w:rFonts w:cs="Arial"/>
                <w:sz w:val="20"/>
              </w:rPr>
              <w:t>8</w:t>
            </w:r>
          </w:p>
        </w:tc>
        <w:tc>
          <w:tcPr>
            <w:tcW w:w="2430" w:type="dxa"/>
            <w:shd w:val="clear" w:color="auto" w:fill="auto"/>
          </w:tcPr>
          <w:p w14:paraId="5A700AAF" w14:textId="77777777" w:rsidR="000B44F3" w:rsidRPr="00781334" w:rsidRDefault="000B44F3" w:rsidP="000B44F3">
            <w:pPr>
              <w:rPr>
                <w:rFonts w:cs="Arial"/>
                <w:bCs/>
                <w:sz w:val="20"/>
              </w:rPr>
            </w:pPr>
            <w:r w:rsidRPr="00781334">
              <w:rPr>
                <w:rFonts w:cs="Arial"/>
                <w:bCs/>
                <w:sz w:val="20"/>
              </w:rPr>
              <w:t>Disclosure of Lobbying Activities (SF-LLL) Form</w:t>
            </w:r>
          </w:p>
        </w:tc>
        <w:tc>
          <w:tcPr>
            <w:tcW w:w="4927" w:type="dxa"/>
            <w:shd w:val="clear" w:color="auto" w:fill="auto"/>
          </w:tcPr>
          <w:p w14:paraId="1756C706" w14:textId="77777777" w:rsidR="000B44F3" w:rsidRPr="00781334" w:rsidRDefault="000B44F3" w:rsidP="000B44F3">
            <w:pPr>
              <w:tabs>
                <w:tab w:val="left" w:pos="1080"/>
              </w:tabs>
              <w:rPr>
                <w:rFonts w:cs="Arial"/>
                <w:sz w:val="20"/>
              </w:rPr>
            </w:pPr>
            <w:r w:rsidRPr="00781334">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771E0240" w14:textId="2F7F025B" w:rsidR="000B44F3" w:rsidRPr="00781334" w:rsidRDefault="00453BE8" w:rsidP="000B44F3">
            <w:pPr>
              <w:tabs>
                <w:tab w:val="left" w:pos="90"/>
              </w:tabs>
              <w:rPr>
                <w:rFonts w:cs="Arial"/>
                <w:sz w:val="20"/>
              </w:rPr>
            </w:pPr>
            <w:hyperlink r:id="rId40" w:history="1">
              <w:r w:rsidR="00C52EB1" w:rsidRPr="00781334">
                <w:rPr>
                  <w:rStyle w:val="Hyperlink"/>
                  <w:rFonts w:cs="Arial"/>
                  <w:sz w:val="20"/>
                </w:rPr>
                <w:t>Grants.gov/forms</w:t>
              </w:r>
            </w:hyperlink>
          </w:p>
        </w:tc>
      </w:tr>
      <w:tr w:rsidR="000B44F3" w:rsidRPr="00781334" w14:paraId="327710E7" w14:textId="77777777" w:rsidTr="000B44F3">
        <w:trPr>
          <w:trHeight w:val="926"/>
        </w:trPr>
        <w:tc>
          <w:tcPr>
            <w:tcW w:w="450" w:type="dxa"/>
            <w:shd w:val="clear" w:color="auto" w:fill="auto"/>
          </w:tcPr>
          <w:p w14:paraId="761A7FAA" w14:textId="77777777" w:rsidR="000B44F3" w:rsidRPr="00781334" w:rsidRDefault="000B44F3" w:rsidP="000B44F3">
            <w:pPr>
              <w:jc w:val="center"/>
              <w:rPr>
                <w:rFonts w:cs="Arial"/>
                <w:sz w:val="20"/>
              </w:rPr>
            </w:pPr>
            <w:r w:rsidRPr="00781334">
              <w:rPr>
                <w:rFonts w:cs="Arial"/>
                <w:sz w:val="20"/>
              </w:rPr>
              <w:t>9</w:t>
            </w:r>
          </w:p>
        </w:tc>
        <w:tc>
          <w:tcPr>
            <w:tcW w:w="2430" w:type="dxa"/>
            <w:shd w:val="clear" w:color="auto" w:fill="auto"/>
          </w:tcPr>
          <w:p w14:paraId="71A092D8" w14:textId="77777777" w:rsidR="000B44F3" w:rsidRPr="00781334" w:rsidRDefault="000B44F3" w:rsidP="000B44F3">
            <w:pPr>
              <w:rPr>
                <w:rFonts w:cs="Arial"/>
                <w:bCs/>
                <w:sz w:val="20"/>
              </w:rPr>
            </w:pPr>
            <w:r w:rsidRPr="00781334">
              <w:rPr>
                <w:rFonts w:cs="Arial"/>
                <w:bCs/>
                <w:sz w:val="20"/>
              </w:rPr>
              <w:t>Other Attachments Form</w:t>
            </w:r>
          </w:p>
        </w:tc>
        <w:tc>
          <w:tcPr>
            <w:tcW w:w="4927" w:type="dxa"/>
            <w:shd w:val="clear" w:color="auto" w:fill="auto"/>
          </w:tcPr>
          <w:p w14:paraId="382E4C80" w14:textId="77777777" w:rsidR="000B44F3" w:rsidRPr="00781334" w:rsidRDefault="000B44F3" w:rsidP="000B44F3">
            <w:pPr>
              <w:tabs>
                <w:tab w:val="left" w:pos="1080"/>
              </w:tabs>
              <w:rPr>
                <w:rFonts w:cs="Arial"/>
                <w:sz w:val="20"/>
              </w:rPr>
            </w:pPr>
            <w:r w:rsidRPr="00781334">
              <w:rPr>
                <w:rFonts w:cs="Arial"/>
                <w:sz w:val="20"/>
              </w:rPr>
              <w:t xml:space="preserve">Refer to the Supporting Documents below. Use the Other Attachments Form to attach all required </w:t>
            </w:r>
            <w:r w:rsidRPr="00781334">
              <w:rPr>
                <w:rFonts w:cs="Arial"/>
                <w:sz w:val="20"/>
              </w:rPr>
              <w:lastRenderedPageBreak/>
              <w:t xml:space="preserve">additional/supporting documents listed in the table below. </w:t>
            </w:r>
          </w:p>
        </w:tc>
        <w:tc>
          <w:tcPr>
            <w:tcW w:w="1800" w:type="dxa"/>
            <w:shd w:val="clear" w:color="auto" w:fill="auto"/>
          </w:tcPr>
          <w:p w14:paraId="633990DB" w14:textId="00ED8AAC" w:rsidR="000B44F3" w:rsidRPr="00781334" w:rsidRDefault="000B44F3" w:rsidP="000B44F3">
            <w:pPr>
              <w:tabs>
                <w:tab w:val="left" w:pos="90"/>
              </w:tabs>
              <w:rPr>
                <w:rFonts w:cs="Arial"/>
                <w:sz w:val="20"/>
                <w:highlight w:val="red"/>
              </w:rPr>
            </w:pPr>
          </w:p>
        </w:tc>
      </w:tr>
    </w:tbl>
    <w:p w14:paraId="6AF52604" w14:textId="77777777" w:rsidR="004B61FB" w:rsidRPr="00781334" w:rsidRDefault="004B61FB" w:rsidP="00AC34BE">
      <w:pPr>
        <w:tabs>
          <w:tab w:val="left" w:pos="0"/>
        </w:tabs>
        <w:rPr>
          <w:rFonts w:cs="Arial"/>
          <w:b/>
          <w:i/>
          <w:iCs/>
          <w:szCs w:val="24"/>
        </w:rPr>
      </w:pPr>
    </w:p>
    <w:p w14:paraId="7CE4F494" w14:textId="12C6AD5B" w:rsidR="00553E80" w:rsidRPr="00781334" w:rsidRDefault="00553E80" w:rsidP="00AC34BE">
      <w:pPr>
        <w:tabs>
          <w:tab w:val="left" w:pos="0"/>
        </w:tabs>
        <w:rPr>
          <w:rFonts w:cs="Arial"/>
          <w:b/>
          <w:i/>
          <w:iCs/>
          <w:szCs w:val="24"/>
        </w:rPr>
      </w:pPr>
      <w:r w:rsidRPr="00781334">
        <w:rPr>
          <w:rFonts w:cs="Arial"/>
          <w:b/>
          <w:i/>
          <w:iCs/>
          <w:szCs w:val="24"/>
        </w:rPr>
        <w:t>Supporting Documents</w:t>
      </w:r>
    </w:p>
    <w:p w14:paraId="7687BEC9" w14:textId="4D33E616" w:rsidR="00553E80" w:rsidRPr="00781334" w:rsidRDefault="00553E80" w:rsidP="00AC34BE">
      <w:pPr>
        <w:tabs>
          <w:tab w:val="left" w:pos="0"/>
        </w:tabs>
        <w:rPr>
          <w:rFonts w:cs="Arial"/>
          <w:b/>
          <w:szCs w:val="24"/>
        </w:rPr>
      </w:pPr>
      <w:r w:rsidRPr="00781334">
        <w:rPr>
          <w:rFonts w:cs="Arial"/>
          <w:szCs w:val="24"/>
        </w:rPr>
        <w:t>In addition to the Standard Application Components listed above, the following supporting documents are necessary for t</w:t>
      </w:r>
      <w:r w:rsidR="00B9628B" w:rsidRPr="00781334">
        <w:rPr>
          <w:rFonts w:cs="Arial"/>
          <w:szCs w:val="24"/>
        </w:rPr>
        <w:t xml:space="preserve">he review of your application. </w:t>
      </w:r>
      <w:r w:rsidRPr="00781334">
        <w:rPr>
          <w:rFonts w:cs="Arial"/>
          <w:szCs w:val="24"/>
        </w:rPr>
        <w:t xml:space="preserve">Supporting documents must be attached to your application. </w:t>
      </w:r>
      <w:r w:rsidRPr="00781334">
        <w:rPr>
          <w:rFonts w:cs="Arial"/>
          <w:b/>
          <w:szCs w:val="24"/>
        </w:rPr>
        <w:t>For each of the following application components, attach each document (Adobe PDF format only)</w:t>
      </w:r>
      <w:r w:rsidRPr="00781334" w:rsidDel="00033279">
        <w:rPr>
          <w:rFonts w:cs="Arial"/>
          <w:b/>
          <w:szCs w:val="24"/>
        </w:rPr>
        <w:t xml:space="preserve"> </w:t>
      </w:r>
      <w:r w:rsidRPr="00781334">
        <w:rPr>
          <w:rFonts w:cs="Arial"/>
          <w:b/>
          <w:szCs w:val="24"/>
        </w:rPr>
        <w:t xml:space="preserve">using the Other Attachments Form </w:t>
      </w:r>
      <w:r w:rsidR="006B6A03" w:rsidRPr="00781334">
        <w:rPr>
          <w:rFonts w:cs="Arial"/>
          <w:b/>
          <w:szCs w:val="24"/>
        </w:rPr>
        <w:t>in ASSIST, Workspace, or other S2S provider.</w:t>
      </w:r>
      <w:r w:rsidR="008167B8">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781334" w14:paraId="62C68242" w14:textId="77777777" w:rsidTr="001C297A">
        <w:tc>
          <w:tcPr>
            <w:tcW w:w="558" w:type="dxa"/>
            <w:shd w:val="clear" w:color="auto" w:fill="B8CCE4" w:themeFill="accent1" w:themeFillTint="66"/>
            <w:vAlign w:val="center"/>
          </w:tcPr>
          <w:p w14:paraId="661D7C87" w14:textId="62DF6D4D" w:rsidR="00CA0B1D" w:rsidRPr="00781334" w:rsidRDefault="00CA0B1D" w:rsidP="005D1760">
            <w:pPr>
              <w:spacing w:after="0"/>
              <w:jc w:val="center"/>
              <w:rPr>
                <w:rFonts w:cs="Arial"/>
                <w:b/>
                <w:sz w:val="22"/>
                <w:szCs w:val="22"/>
              </w:rPr>
            </w:pPr>
            <w:r w:rsidRPr="00781334">
              <w:rPr>
                <w:rFonts w:cs="Arial"/>
                <w:sz w:val="22"/>
                <w:szCs w:val="22"/>
              </w:rPr>
              <w:br w:type="page"/>
            </w:r>
            <w:r w:rsidRPr="00781334">
              <w:rPr>
                <w:rFonts w:cs="Arial"/>
                <w:sz w:val="22"/>
                <w:szCs w:val="22"/>
              </w:rPr>
              <w:br w:type="page"/>
            </w:r>
            <w:r w:rsidRPr="00781334">
              <w:rPr>
                <w:rFonts w:cs="Arial"/>
                <w:sz w:val="22"/>
                <w:szCs w:val="22"/>
              </w:rPr>
              <w:br w:type="page"/>
            </w:r>
            <w:r w:rsidRPr="00781334">
              <w:rPr>
                <w:rFonts w:cs="Arial"/>
                <w:b/>
                <w:sz w:val="22"/>
                <w:szCs w:val="22"/>
              </w:rPr>
              <w:t>#</w:t>
            </w:r>
          </w:p>
        </w:tc>
        <w:tc>
          <w:tcPr>
            <w:tcW w:w="2340" w:type="dxa"/>
            <w:shd w:val="clear" w:color="auto" w:fill="B8CCE4" w:themeFill="accent1" w:themeFillTint="66"/>
            <w:vAlign w:val="center"/>
          </w:tcPr>
          <w:p w14:paraId="2985B71F" w14:textId="30711FA8" w:rsidR="00CA0B1D" w:rsidRPr="00781334" w:rsidRDefault="00CA0B1D" w:rsidP="005D1760">
            <w:pPr>
              <w:spacing w:after="0"/>
              <w:jc w:val="center"/>
              <w:rPr>
                <w:rFonts w:cs="Arial"/>
                <w:b/>
                <w:sz w:val="22"/>
                <w:szCs w:val="22"/>
              </w:rPr>
            </w:pPr>
            <w:r w:rsidRPr="00781334">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781334" w:rsidRDefault="00CA0B1D" w:rsidP="005D1760">
            <w:pPr>
              <w:spacing w:after="0"/>
              <w:jc w:val="center"/>
              <w:rPr>
                <w:rFonts w:cs="Arial"/>
                <w:b/>
                <w:sz w:val="22"/>
                <w:szCs w:val="22"/>
              </w:rPr>
            </w:pPr>
            <w:r w:rsidRPr="00781334">
              <w:rPr>
                <w:rFonts w:cs="Arial"/>
                <w:b/>
                <w:sz w:val="22"/>
                <w:szCs w:val="22"/>
              </w:rPr>
              <w:t>Description</w:t>
            </w:r>
          </w:p>
        </w:tc>
        <w:tc>
          <w:tcPr>
            <w:tcW w:w="1548" w:type="dxa"/>
            <w:shd w:val="clear" w:color="auto" w:fill="B8CCE4" w:themeFill="accent1" w:themeFillTint="66"/>
            <w:vAlign w:val="center"/>
          </w:tcPr>
          <w:p w14:paraId="726333C8" w14:textId="227631E7" w:rsidR="00CA0B1D" w:rsidRPr="00781334" w:rsidRDefault="00C52EB1" w:rsidP="005D1760">
            <w:pPr>
              <w:spacing w:after="0"/>
              <w:jc w:val="center"/>
              <w:rPr>
                <w:rFonts w:cs="Arial"/>
                <w:b/>
                <w:sz w:val="22"/>
                <w:szCs w:val="22"/>
              </w:rPr>
            </w:pPr>
            <w:r w:rsidRPr="00781334">
              <w:rPr>
                <w:rFonts w:cs="Arial"/>
                <w:b/>
                <w:sz w:val="22"/>
                <w:szCs w:val="22"/>
              </w:rPr>
              <w:t xml:space="preserve">Where to Find </w:t>
            </w:r>
            <w:r w:rsidR="00B61AE3" w:rsidRPr="00781334">
              <w:rPr>
                <w:rFonts w:cs="Arial"/>
                <w:b/>
                <w:sz w:val="22"/>
                <w:szCs w:val="22"/>
              </w:rPr>
              <w:t>Document</w:t>
            </w:r>
          </w:p>
        </w:tc>
      </w:tr>
      <w:tr w:rsidR="00CA0B1D" w:rsidRPr="00781334" w14:paraId="583B66D5" w14:textId="77777777" w:rsidTr="004B61FB">
        <w:trPr>
          <w:trHeight w:val="863"/>
        </w:trPr>
        <w:tc>
          <w:tcPr>
            <w:tcW w:w="558" w:type="dxa"/>
            <w:shd w:val="clear" w:color="auto" w:fill="auto"/>
          </w:tcPr>
          <w:p w14:paraId="747FFF75" w14:textId="77777777" w:rsidR="00CA0B1D" w:rsidRPr="00781334" w:rsidRDefault="00CA0B1D" w:rsidP="00AC34BE">
            <w:pPr>
              <w:jc w:val="center"/>
              <w:rPr>
                <w:rFonts w:cs="Arial"/>
                <w:sz w:val="20"/>
              </w:rPr>
            </w:pPr>
            <w:r w:rsidRPr="00781334">
              <w:rPr>
                <w:rFonts w:cs="Arial"/>
                <w:sz w:val="20"/>
              </w:rPr>
              <w:t>1</w:t>
            </w:r>
          </w:p>
        </w:tc>
        <w:tc>
          <w:tcPr>
            <w:tcW w:w="2340" w:type="dxa"/>
            <w:shd w:val="clear" w:color="auto" w:fill="auto"/>
          </w:tcPr>
          <w:p w14:paraId="6D781167" w14:textId="77777777" w:rsidR="00CA0B1D" w:rsidRPr="00781334" w:rsidRDefault="00CA0B1D" w:rsidP="00AC34BE">
            <w:pPr>
              <w:rPr>
                <w:rFonts w:cs="Arial"/>
                <w:sz w:val="20"/>
              </w:rPr>
            </w:pPr>
            <w:r w:rsidRPr="00781334">
              <w:rPr>
                <w:rFonts w:cs="Arial"/>
                <w:sz w:val="20"/>
              </w:rPr>
              <w:t>HHS 690 Form</w:t>
            </w:r>
          </w:p>
        </w:tc>
        <w:tc>
          <w:tcPr>
            <w:tcW w:w="5130" w:type="dxa"/>
            <w:shd w:val="clear" w:color="auto" w:fill="auto"/>
          </w:tcPr>
          <w:p w14:paraId="32409DD2" w14:textId="6E777216" w:rsidR="00CA0B1D" w:rsidRPr="00781334" w:rsidRDefault="00922629" w:rsidP="00AC34BE">
            <w:pPr>
              <w:tabs>
                <w:tab w:val="left" w:pos="90"/>
              </w:tabs>
              <w:rPr>
                <w:rFonts w:cs="Arial"/>
                <w:color w:val="000000"/>
                <w:sz w:val="20"/>
                <w:lang w:val="en"/>
              </w:rPr>
            </w:pPr>
            <w:r>
              <w:rPr>
                <w:rFonts w:cs="Arial"/>
                <w:color w:val="000000"/>
                <w:sz w:val="20"/>
                <w:lang w:val="en"/>
              </w:rPr>
              <w:t xml:space="preserve">Every grant applicant must have a completed </w:t>
            </w:r>
            <w:hyperlink r:id="rId41" w:history="1">
              <w:r>
                <w:rPr>
                  <w:rStyle w:val="Hyperlink"/>
                  <w:rFonts w:cs="Arial"/>
                  <w:sz w:val="20"/>
                  <w:lang w:val="en"/>
                </w:rPr>
                <w:t>HHS 690 form (PDF | 291 KB)</w:t>
              </w:r>
            </w:hyperlink>
            <w:r>
              <w:rPr>
                <w:rFonts w:cs="Arial"/>
                <w:color w:val="000000"/>
                <w:sz w:val="20"/>
                <w:lang w:val="en"/>
              </w:rPr>
              <w:t xml:space="preserve"> on file with the Department of Health and Human Services.</w:t>
            </w:r>
          </w:p>
        </w:tc>
        <w:tc>
          <w:tcPr>
            <w:tcW w:w="1548" w:type="dxa"/>
            <w:shd w:val="clear" w:color="auto" w:fill="auto"/>
          </w:tcPr>
          <w:p w14:paraId="73F34F70" w14:textId="544BAD22" w:rsidR="00CA0B1D" w:rsidRPr="00781334" w:rsidRDefault="00453BE8" w:rsidP="00AC34BE">
            <w:pPr>
              <w:tabs>
                <w:tab w:val="left" w:pos="90"/>
              </w:tabs>
              <w:rPr>
                <w:rFonts w:cs="Arial"/>
                <w:sz w:val="20"/>
              </w:rPr>
            </w:pPr>
            <w:hyperlink r:id="rId42" w:history="1">
              <w:r w:rsidR="00CA0B1D" w:rsidRPr="00781334">
                <w:rPr>
                  <w:rFonts w:cs="Arial"/>
                  <w:color w:val="0000FF"/>
                  <w:sz w:val="20"/>
                  <w:u w:val="single"/>
                </w:rPr>
                <w:t>SAMHSA Website</w:t>
              </w:r>
            </w:hyperlink>
          </w:p>
        </w:tc>
      </w:tr>
      <w:tr w:rsidR="00CA0B1D" w:rsidRPr="00781334" w14:paraId="295D9C54" w14:textId="77777777" w:rsidTr="004B61FB">
        <w:trPr>
          <w:trHeight w:val="1268"/>
        </w:trPr>
        <w:tc>
          <w:tcPr>
            <w:tcW w:w="558" w:type="dxa"/>
            <w:shd w:val="clear" w:color="auto" w:fill="auto"/>
          </w:tcPr>
          <w:p w14:paraId="79E4EFFD" w14:textId="77777777" w:rsidR="00CA0B1D" w:rsidRPr="00781334" w:rsidRDefault="00CA0B1D" w:rsidP="00AC34BE">
            <w:pPr>
              <w:jc w:val="center"/>
              <w:rPr>
                <w:rFonts w:cs="Arial"/>
                <w:sz w:val="20"/>
              </w:rPr>
            </w:pPr>
            <w:r w:rsidRPr="00781334">
              <w:rPr>
                <w:rFonts w:cs="Arial"/>
                <w:sz w:val="20"/>
              </w:rPr>
              <w:t>2</w:t>
            </w:r>
          </w:p>
        </w:tc>
        <w:tc>
          <w:tcPr>
            <w:tcW w:w="2340" w:type="dxa"/>
            <w:shd w:val="clear" w:color="auto" w:fill="auto"/>
          </w:tcPr>
          <w:p w14:paraId="5ED7AB5A" w14:textId="7B8B7CFF" w:rsidR="00CA0B1D" w:rsidRPr="00781334" w:rsidRDefault="00CA0B1D" w:rsidP="00AC34BE">
            <w:pPr>
              <w:rPr>
                <w:rFonts w:cs="Arial"/>
                <w:sz w:val="20"/>
              </w:rPr>
            </w:pPr>
            <w:r w:rsidRPr="00781334">
              <w:rPr>
                <w:rFonts w:cs="Arial"/>
                <w:sz w:val="20"/>
              </w:rPr>
              <w:t>Charitable Choice Form SMA 170</w:t>
            </w:r>
            <w:r w:rsidR="00C52EB1" w:rsidRPr="00781334">
              <w:rPr>
                <w:rFonts w:cs="Arial"/>
                <w:sz w:val="20"/>
              </w:rPr>
              <w:t xml:space="preserve"> (Attachment </w:t>
            </w:r>
            <w:r w:rsidR="008B5078" w:rsidRPr="00781334">
              <w:rPr>
                <w:rFonts w:cs="Arial"/>
                <w:sz w:val="20"/>
              </w:rPr>
              <w:t>7</w:t>
            </w:r>
            <w:r w:rsidR="00C52EB1" w:rsidRPr="00781334">
              <w:rPr>
                <w:rFonts w:cs="Arial"/>
                <w:sz w:val="20"/>
              </w:rPr>
              <w:t>)</w:t>
            </w:r>
          </w:p>
        </w:tc>
        <w:tc>
          <w:tcPr>
            <w:tcW w:w="5130" w:type="dxa"/>
            <w:shd w:val="clear" w:color="auto" w:fill="auto"/>
          </w:tcPr>
          <w:p w14:paraId="12D59203" w14:textId="5E242367" w:rsidR="00CA0B1D" w:rsidRPr="00781334" w:rsidRDefault="00CA0B1D" w:rsidP="00AC34BE">
            <w:pPr>
              <w:tabs>
                <w:tab w:val="left" w:pos="90"/>
              </w:tabs>
              <w:rPr>
                <w:rFonts w:cs="Arial"/>
                <w:sz w:val="20"/>
              </w:rPr>
            </w:pPr>
            <w:r w:rsidRPr="00781334">
              <w:rPr>
                <w:rFonts w:cs="Arial"/>
                <w:sz w:val="20"/>
              </w:rPr>
              <w:t xml:space="preserve">See Section IV-1 of the </w:t>
            </w:r>
            <w:r w:rsidR="00674EDF" w:rsidRPr="00781334">
              <w:rPr>
                <w:rFonts w:cs="Arial"/>
                <w:sz w:val="20"/>
              </w:rPr>
              <w:t>NOFO</w:t>
            </w:r>
            <w:r w:rsidRPr="00781334">
              <w:rPr>
                <w:rFonts w:cs="Arial"/>
                <w:sz w:val="20"/>
              </w:rPr>
              <w:t xml:space="preserve"> to determine if you are required to submit Charitable Choice Form SMA 170.</w:t>
            </w:r>
            <w:r w:rsidR="008167B8">
              <w:rPr>
                <w:rFonts w:cs="Arial"/>
                <w:sz w:val="20"/>
              </w:rPr>
              <w:t xml:space="preserve"> </w:t>
            </w:r>
            <w:r w:rsidRPr="00781334">
              <w:rPr>
                <w:rFonts w:cs="Arial"/>
                <w:sz w:val="20"/>
              </w:rPr>
              <w:t>If you are, you can upload this form to Grants.gov when you submit your application.</w:t>
            </w:r>
          </w:p>
        </w:tc>
        <w:tc>
          <w:tcPr>
            <w:tcW w:w="1548" w:type="dxa"/>
            <w:shd w:val="clear" w:color="auto" w:fill="auto"/>
          </w:tcPr>
          <w:p w14:paraId="264F294D" w14:textId="3EB1058E" w:rsidR="00CA0B1D" w:rsidRPr="00781334" w:rsidRDefault="00453BE8" w:rsidP="00AC34BE">
            <w:pPr>
              <w:tabs>
                <w:tab w:val="left" w:pos="90"/>
              </w:tabs>
              <w:rPr>
                <w:rFonts w:cs="Arial"/>
                <w:sz w:val="20"/>
              </w:rPr>
            </w:pPr>
            <w:hyperlink r:id="rId43" w:history="1">
              <w:r w:rsidR="00CA0B1D" w:rsidRPr="00781334">
                <w:rPr>
                  <w:rFonts w:cs="Arial"/>
                  <w:color w:val="0000FF"/>
                  <w:sz w:val="20"/>
                  <w:u w:val="single"/>
                </w:rPr>
                <w:t>SAMHSA Website</w:t>
              </w:r>
            </w:hyperlink>
          </w:p>
          <w:p w14:paraId="45F028E4" w14:textId="77777777" w:rsidR="00CA0B1D" w:rsidRPr="00781334" w:rsidRDefault="00CA0B1D" w:rsidP="00AC34BE">
            <w:pPr>
              <w:tabs>
                <w:tab w:val="left" w:pos="90"/>
              </w:tabs>
              <w:jc w:val="center"/>
              <w:rPr>
                <w:rFonts w:cs="Arial"/>
                <w:sz w:val="20"/>
              </w:rPr>
            </w:pPr>
          </w:p>
        </w:tc>
      </w:tr>
      <w:tr w:rsidR="00CA0B1D" w:rsidRPr="00781334" w14:paraId="7EFB62C1" w14:textId="77777777" w:rsidTr="004B61FB">
        <w:tc>
          <w:tcPr>
            <w:tcW w:w="558" w:type="dxa"/>
            <w:shd w:val="clear" w:color="auto" w:fill="auto"/>
          </w:tcPr>
          <w:p w14:paraId="074312C5" w14:textId="77777777" w:rsidR="00CA0B1D" w:rsidRPr="00781334" w:rsidRDefault="00CA0B1D" w:rsidP="00AC34BE">
            <w:pPr>
              <w:jc w:val="center"/>
              <w:rPr>
                <w:rFonts w:cs="Arial"/>
                <w:sz w:val="20"/>
              </w:rPr>
            </w:pPr>
            <w:r w:rsidRPr="00781334">
              <w:rPr>
                <w:rFonts w:cs="Arial"/>
                <w:sz w:val="20"/>
              </w:rPr>
              <w:t>3</w:t>
            </w:r>
          </w:p>
        </w:tc>
        <w:tc>
          <w:tcPr>
            <w:tcW w:w="2340" w:type="dxa"/>
            <w:shd w:val="clear" w:color="auto" w:fill="auto"/>
          </w:tcPr>
          <w:p w14:paraId="3333B149" w14:textId="2FC06A67" w:rsidR="00CA0B1D" w:rsidRPr="00781334" w:rsidRDefault="00CA0B1D" w:rsidP="00AC34BE">
            <w:pPr>
              <w:rPr>
                <w:rFonts w:cs="Arial"/>
                <w:sz w:val="20"/>
              </w:rPr>
            </w:pPr>
            <w:r w:rsidRPr="00781334">
              <w:rPr>
                <w:rFonts w:cs="Arial"/>
                <w:sz w:val="20"/>
              </w:rPr>
              <w:t>Biographical Sketches and Job Descriptions</w:t>
            </w:r>
            <w:r w:rsidR="00C52EB1" w:rsidRPr="00781334">
              <w:rPr>
                <w:rFonts w:cs="Arial"/>
                <w:sz w:val="20"/>
              </w:rPr>
              <w:t xml:space="preserve"> (Attachment </w:t>
            </w:r>
            <w:r w:rsidR="007E10B1" w:rsidRPr="00781334">
              <w:rPr>
                <w:rFonts w:cs="Arial"/>
                <w:sz w:val="20"/>
              </w:rPr>
              <w:t>5)</w:t>
            </w:r>
          </w:p>
        </w:tc>
        <w:tc>
          <w:tcPr>
            <w:tcW w:w="5130" w:type="dxa"/>
            <w:shd w:val="clear" w:color="auto" w:fill="auto"/>
          </w:tcPr>
          <w:p w14:paraId="61250D51" w14:textId="1DF19E1C" w:rsidR="00CA0B1D" w:rsidRPr="00781334" w:rsidRDefault="00CA0B1D" w:rsidP="00AC34BE">
            <w:pPr>
              <w:tabs>
                <w:tab w:val="left" w:pos="90"/>
              </w:tabs>
              <w:rPr>
                <w:rFonts w:cs="Arial"/>
                <w:sz w:val="20"/>
              </w:rPr>
            </w:pPr>
            <w:r w:rsidRPr="00781334">
              <w:rPr>
                <w:rFonts w:cs="Arial"/>
                <w:sz w:val="20"/>
              </w:rPr>
              <w:t xml:space="preserve">See </w:t>
            </w:r>
            <w:hyperlink w:anchor="_Appendix_G_–" w:history="1">
              <w:r w:rsidR="0045538D" w:rsidRPr="00781334">
                <w:rPr>
                  <w:rStyle w:val="Hyperlink"/>
                  <w:rFonts w:cs="Arial"/>
                  <w:sz w:val="20"/>
                </w:rPr>
                <w:t>Appendix F</w:t>
              </w:r>
            </w:hyperlink>
            <w:r w:rsidR="0045538D" w:rsidRPr="00781334">
              <w:rPr>
                <w:rStyle w:val="Hyperlink"/>
                <w:rFonts w:cs="Arial"/>
                <w:color w:val="auto"/>
                <w:sz w:val="20"/>
                <w:u w:val="none"/>
              </w:rPr>
              <w:t xml:space="preserve"> </w:t>
            </w:r>
            <w:r w:rsidRPr="00781334">
              <w:rPr>
                <w:rFonts w:cs="Arial"/>
                <w:sz w:val="20"/>
              </w:rPr>
              <w:t>of this document for additional instructions for completing these sections.</w:t>
            </w:r>
            <w:r w:rsidR="00C52EB1" w:rsidRPr="00781334">
              <w:rPr>
                <w:rFonts w:cs="Arial"/>
                <w:sz w:val="20"/>
              </w:rPr>
              <w:t xml:space="preserve"> Formatting requirements outlined in </w:t>
            </w:r>
            <w:hyperlink w:anchor="_Appendix_B_-" w:history="1">
              <w:r w:rsidR="00FB5677" w:rsidRPr="00FB5677">
                <w:rPr>
                  <w:rStyle w:val="Hyperlink"/>
                  <w:rFonts w:cs="Arial"/>
                  <w:sz w:val="20"/>
                </w:rPr>
                <w:t>Appendix B</w:t>
              </w:r>
            </w:hyperlink>
            <w:r w:rsidR="00C52EB1" w:rsidRPr="00781334">
              <w:rPr>
                <w:rFonts w:cs="Arial"/>
                <w:sz w:val="20"/>
              </w:rPr>
              <w:t xml:space="preserve"> are not applicable for these documents.</w:t>
            </w:r>
          </w:p>
        </w:tc>
        <w:tc>
          <w:tcPr>
            <w:tcW w:w="1548" w:type="dxa"/>
            <w:shd w:val="clear" w:color="auto" w:fill="auto"/>
          </w:tcPr>
          <w:p w14:paraId="657CC76C" w14:textId="3ABE58AA" w:rsidR="00CA0B1D" w:rsidRPr="00781334" w:rsidRDefault="00453BE8" w:rsidP="00AC34BE">
            <w:pPr>
              <w:tabs>
                <w:tab w:val="left" w:pos="90"/>
              </w:tabs>
              <w:rPr>
                <w:rFonts w:cs="Arial"/>
                <w:sz w:val="20"/>
              </w:rPr>
            </w:pPr>
            <w:hyperlink w:anchor="_Appendix_G_–" w:history="1">
              <w:r w:rsidR="00CA0B1D" w:rsidRPr="00781334">
                <w:rPr>
                  <w:rStyle w:val="Hyperlink"/>
                  <w:rFonts w:cs="Arial"/>
                  <w:sz w:val="20"/>
                </w:rPr>
                <w:t xml:space="preserve">Appendix </w:t>
              </w:r>
              <w:r w:rsidR="0045538D" w:rsidRPr="00781334">
                <w:rPr>
                  <w:rStyle w:val="Hyperlink"/>
                  <w:rFonts w:cs="Arial"/>
                  <w:sz w:val="20"/>
                </w:rPr>
                <w:t>F</w:t>
              </w:r>
            </w:hyperlink>
            <w:r w:rsidR="005D1760" w:rsidRPr="00781334">
              <w:rPr>
                <w:rFonts w:cs="Arial"/>
                <w:sz w:val="20"/>
              </w:rPr>
              <w:t xml:space="preserve"> </w:t>
            </w:r>
            <w:r w:rsidR="00CA0B1D" w:rsidRPr="00781334">
              <w:rPr>
                <w:rFonts w:cs="Arial"/>
                <w:sz w:val="20"/>
              </w:rPr>
              <w:t>of this document.</w:t>
            </w:r>
          </w:p>
        </w:tc>
      </w:tr>
      <w:tr w:rsidR="00CA0B1D" w:rsidRPr="00781334" w14:paraId="61B17B1C" w14:textId="77777777" w:rsidTr="004B61FB">
        <w:trPr>
          <w:trHeight w:val="1853"/>
        </w:trPr>
        <w:tc>
          <w:tcPr>
            <w:tcW w:w="558" w:type="dxa"/>
            <w:shd w:val="clear" w:color="auto" w:fill="auto"/>
          </w:tcPr>
          <w:p w14:paraId="0D08953B" w14:textId="77777777" w:rsidR="00CA0B1D" w:rsidRPr="00781334" w:rsidRDefault="00CA0B1D" w:rsidP="00AC34BE">
            <w:pPr>
              <w:jc w:val="center"/>
              <w:rPr>
                <w:rFonts w:cs="Arial"/>
                <w:sz w:val="20"/>
              </w:rPr>
            </w:pPr>
            <w:r w:rsidRPr="00781334">
              <w:rPr>
                <w:rFonts w:cs="Arial"/>
                <w:sz w:val="20"/>
              </w:rPr>
              <w:t>4</w:t>
            </w:r>
          </w:p>
        </w:tc>
        <w:tc>
          <w:tcPr>
            <w:tcW w:w="2340" w:type="dxa"/>
            <w:shd w:val="clear" w:color="auto" w:fill="auto"/>
          </w:tcPr>
          <w:p w14:paraId="1D51A984" w14:textId="0A701246" w:rsidR="00CA0B1D" w:rsidRPr="00781334" w:rsidRDefault="00CA0B1D" w:rsidP="00AC34BE">
            <w:pPr>
              <w:rPr>
                <w:rFonts w:cs="Arial"/>
                <w:sz w:val="20"/>
              </w:rPr>
            </w:pPr>
            <w:r w:rsidRPr="00781334">
              <w:rPr>
                <w:rFonts w:cs="Arial"/>
                <w:sz w:val="20"/>
              </w:rPr>
              <w:t>Confidentiality and SAMHSA Participant Protection/Human Subjects</w:t>
            </w:r>
            <w:r w:rsidR="00C52EB1" w:rsidRPr="00781334">
              <w:rPr>
                <w:rFonts w:cs="Arial"/>
                <w:sz w:val="20"/>
              </w:rPr>
              <w:t xml:space="preserve"> (Attachment </w:t>
            </w:r>
            <w:r w:rsidR="008B5078" w:rsidRPr="00781334">
              <w:rPr>
                <w:rFonts w:cs="Arial"/>
                <w:sz w:val="20"/>
              </w:rPr>
              <w:t>6</w:t>
            </w:r>
            <w:r w:rsidR="00C52EB1" w:rsidRPr="00781334">
              <w:rPr>
                <w:rFonts w:cs="Arial"/>
                <w:sz w:val="20"/>
              </w:rPr>
              <w:t>)</w:t>
            </w:r>
          </w:p>
        </w:tc>
        <w:tc>
          <w:tcPr>
            <w:tcW w:w="5130" w:type="dxa"/>
            <w:shd w:val="clear" w:color="auto" w:fill="auto"/>
          </w:tcPr>
          <w:p w14:paraId="60E0DF74" w14:textId="77777777" w:rsidR="00CA0B1D" w:rsidRPr="00781334" w:rsidRDefault="00CA0B1D" w:rsidP="00AC34BE">
            <w:pPr>
              <w:tabs>
                <w:tab w:val="left" w:pos="90"/>
              </w:tabs>
              <w:rPr>
                <w:rFonts w:cs="Arial"/>
                <w:sz w:val="20"/>
              </w:rPr>
            </w:pPr>
            <w:r w:rsidRPr="00781334">
              <w:rPr>
                <w:rFonts w:cs="Arial"/>
                <w:sz w:val="20"/>
              </w:rPr>
              <w:t xml:space="preserve">See the </w:t>
            </w:r>
            <w:r w:rsidR="00674EDF" w:rsidRPr="00781334">
              <w:rPr>
                <w:rFonts w:cs="Arial"/>
                <w:sz w:val="20"/>
              </w:rPr>
              <w:t>NOFO</w:t>
            </w:r>
            <w:r w:rsidR="0043734B" w:rsidRPr="00781334">
              <w:rPr>
                <w:rFonts w:cs="Arial"/>
                <w:sz w:val="20"/>
              </w:rPr>
              <w:t xml:space="preserve"> </w:t>
            </w:r>
            <w:r w:rsidRPr="00781334">
              <w:rPr>
                <w:rFonts w:cs="Arial"/>
                <w:sz w:val="20"/>
              </w:rPr>
              <w:t>or requirements related to confidentiality, participant protecti</w:t>
            </w:r>
            <w:r w:rsidR="000B751D" w:rsidRPr="00781334">
              <w:rPr>
                <w:rFonts w:cs="Arial"/>
                <w:sz w:val="20"/>
              </w:rPr>
              <w:t>on, and the protection of human subject’s</w:t>
            </w:r>
            <w:r w:rsidRPr="00781334">
              <w:rPr>
                <w:rFonts w:cs="Arial"/>
                <w:sz w:val="20"/>
              </w:rPr>
              <w:t xml:space="preserve"> regulations. </w:t>
            </w:r>
          </w:p>
        </w:tc>
        <w:tc>
          <w:tcPr>
            <w:tcW w:w="1548" w:type="dxa"/>
            <w:shd w:val="clear" w:color="auto" w:fill="auto"/>
          </w:tcPr>
          <w:p w14:paraId="2DE94F51" w14:textId="759C4BF6" w:rsidR="00CA0B1D" w:rsidRPr="00781334" w:rsidRDefault="00674EDF" w:rsidP="00AC34BE">
            <w:pPr>
              <w:tabs>
                <w:tab w:val="left" w:pos="90"/>
              </w:tabs>
              <w:contextualSpacing/>
              <w:rPr>
                <w:rFonts w:cs="Arial"/>
                <w:sz w:val="20"/>
              </w:rPr>
            </w:pPr>
            <w:r w:rsidRPr="00781334">
              <w:rPr>
                <w:rFonts w:cs="Arial"/>
                <w:sz w:val="20"/>
              </w:rPr>
              <w:t>NOFO</w:t>
            </w:r>
            <w:r w:rsidR="00CA0B1D" w:rsidRPr="00781334">
              <w:rPr>
                <w:rFonts w:cs="Arial"/>
                <w:sz w:val="20"/>
              </w:rPr>
              <w:t>:</w:t>
            </w:r>
            <w:r w:rsidR="008167B8">
              <w:rPr>
                <w:rFonts w:cs="Arial"/>
                <w:sz w:val="20"/>
              </w:rPr>
              <w:t xml:space="preserve"> </w:t>
            </w:r>
            <w:r w:rsidR="00CA0B1D" w:rsidRPr="00781334">
              <w:rPr>
                <w:rFonts w:cs="Arial"/>
                <w:sz w:val="20"/>
              </w:rPr>
              <w:t xml:space="preserve">See </w:t>
            </w:r>
            <w:hyperlink w:anchor="_Appendix_D_–_2" w:history="1">
              <w:r w:rsidR="00CA0B1D" w:rsidRPr="00781334">
                <w:rPr>
                  <w:rStyle w:val="Hyperlink"/>
                  <w:rFonts w:cs="Arial"/>
                  <w:sz w:val="20"/>
                </w:rPr>
                <w:t>Appendix</w:t>
              </w:r>
              <w:r w:rsidR="0045538D" w:rsidRPr="00781334">
                <w:rPr>
                  <w:rStyle w:val="Hyperlink"/>
                  <w:rFonts w:cs="Arial"/>
                  <w:sz w:val="20"/>
                </w:rPr>
                <w:t xml:space="preserve"> C</w:t>
              </w:r>
              <w:r w:rsidR="005D1760" w:rsidRPr="00781334">
                <w:rPr>
                  <w:rStyle w:val="Hyperlink"/>
                  <w:rFonts w:cs="Arial"/>
                  <w:sz w:val="20"/>
                </w:rPr>
                <w:t xml:space="preserve"> </w:t>
              </w:r>
            </w:hyperlink>
            <w:r w:rsidR="00CA0B1D" w:rsidRPr="00781334">
              <w:rPr>
                <w:rStyle w:val="Hyperlink"/>
                <w:rFonts w:cs="Arial"/>
                <w:sz w:val="20"/>
              </w:rPr>
              <w:t xml:space="preserve"> </w:t>
            </w:r>
          </w:p>
          <w:p w14:paraId="6A9498A9" w14:textId="77777777" w:rsidR="00CA0B1D" w:rsidRPr="00781334" w:rsidRDefault="00CA0B1D" w:rsidP="00AC34BE">
            <w:pPr>
              <w:tabs>
                <w:tab w:val="left" w:pos="90"/>
              </w:tabs>
              <w:contextualSpacing/>
              <w:rPr>
                <w:rFonts w:cs="Arial"/>
                <w:sz w:val="20"/>
              </w:rPr>
            </w:pPr>
          </w:p>
        </w:tc>
      </w:tr>
      <w:tr w:rsidR="00CA0B1D" w:rsidRPr="00781334" w14:paraId="22A457FF" w14:textId="77777777" w:rsidTr="004B61FB">
        <w:tc>
          <w:tcPr>
            <w:tcW w:w="558" w:type="dxa"/>
            <w:shd w:val="clear" w:color="auto" w:fill="auto"/>
          </w:tcPr>
          <w:p w14:paraId="70CCDAB4" w14:textId="77777777" w:rsidR="00CA0B1D" w:rsidRPr="00781334" w:rsidRDefault="00CA0B1D" w:rsidP="00AC34BE">
            <w:pPr>
              <w:jc w:val="center"/>
              <w:rPr>
                <w:rFonts w:cs="Arial"/>
                <w:sz w:val="20"/>
              </w:rPr>
            </w:pPr>
            <w:r w:rsidRPr="00781334">
              <w:rPr>
                <w:rFonts w:cs="Arial"/>
                <w:sz w:val="20"/>
              </w:rPr>
              <w:t>5</w:t>
            </w:r>
          </w:p>
        </w:tc>
        <w:tc>
          <w:tcPr>
            <w:tcW w:w="2340" w:type="dxa"/>
            <w:shd w:val="clear" w:color="auto" w:fill="auto"/>
          </w:tcPr>
          <w:p w14:paraId="7DEF1D0E" w14:textId="77777777" w:rsidR="00CA0B1D" w:rsidRPr="00781334" w:rsidRDefault="00CA0B1D" w:rsidP="00AC34BE">
            <w:pPr>
              <w:rPr>
                <w:rFonts w:cs="Arial"/>
                <w:sz w:val="20"/>
                <w:highlight w:val="cyan"/>
              </w:rPr>
            </w:pPr>
            <w:r w:rsidRPr="00781334">
              <w:rPr>
                <w:rFonts w:cs="Arial"/>
                <w:sz w:val="20"/>
              </w:rPr>
              <w:t xml:space="preserve">Additional Documents in the </w:t>
            </w:r>
            <w:r w:rsidR="00674EDF" w:rsidRPr="00781334">
              <w:rPr>
                <w:rFonts w:cs="Arial"/>
                <w:sz w:val="20"/>
              </w:rPr>
              <w:t>NOFO</w:t>
            </w:r>
          </w:p>
        </w:tc>
        <w:tc>
          <w:tcPr>
            <w:tcW w:w="5130" w:type="dxa"/>
            <w:shd w:val="clear" w:color="auto" w:fill="auto"/>
          </w:tcPr>
          <w:p w14:paraId="593A910E" w14:textId="77777777" w:rsidR="00CA0B1D" w:rsidRPr="00781334" w:rsidRDefault="00CA0B1D" w:rsidP="00AC34BE">
            <w:pPr>
              <w:tabs>
                <w:tab w:val="left" w:pos="90"/>
              </w:tabs>
              <w:rPr>
                <w:rFonts w:cs="Arial"/>
                <w:color w:val="000000"/>
                <w:sz w:val="20"/>
                <w:highlight w:val="cyan"/>
                <w:lang w:val="en"/>
              </w:rPr>
            </w:pPr>
            <w:r w:rsidRPr="00781334">
              <w:rPr>
                <w:rFonts w:cs="Arial"/>
                <w:color w:val="000000"/>
                <w:sz w:val="20"/>
                <w:lang w:val="en"/>
              </w:rPr>
              <w:t xml:space="preserve">The </w:t>
            </w:r>
            <w:r w:rsidR="00674EDF" w:rsidRPr="00781334">
              <w:rPr>
                <w:rFonts w:cs="Arial"/>
                <w:color w:val="000000"/>
                <w:sz w:val="20"/>
                <w:lang w:val="en"/>
              </w:rPr>
              <w:t>NOFO</w:t>
            </w:r>
            <w:r w:rsidR="00282919" w:rsidRPr="00781334">
              <w:rPr>
                <w:rFonts w:cs="Arial"/>
                <w:color w:val="000000"/>
                <w:sz w:val="20"/>
                <w:lang w:val="en"/>
              </w:rPr>
              <w:t xml:space="preserve"> </w:t>
            </w:r>
            <w:r w:rsidRPr="00781334">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781334" w:rsidRDefault="00282919" w:rsidP="0080071B">
            <w:pPr>
              <w:tabs>
                <w:tab w:val="left" w:pos="90"/>
              </w:tabs>
              <w:rPr>
                <w:rFonts w:cs="Arial"/>
                <w:sz w:val="20"/>
              </w:rPr>
            </w:pPr>
            <w:r w:rsidRPr="00781334">
              <w:rPr>
                <w:rFonts w:cs="Arial"/>
                <w:sz w:val="20"/>
              </w:rPr>
              <w:t xml:space="preserve"> </w:t>
            </w:r>
            <w:r w:rsidR="00674EDF" w:rsidRPr="00781334">
              <w:rPr>
                <w:rFonts w:cs="Arial"/>
                <w:sz w:val="20"/>
              </w:rPr>
              <w:t>NOFO</w:t>
            </w:r>
            <w:r w:rsidR="00CA0B1D" w:rsidRPr="00781334">
              <w:rPr>
                <w:rFonts w:cs="Arial"/>
                <w:sz w:val="20"/>
              </w:rPr>
              <w:t>: Section IV.</w:t>
            </w:r>
          </w:p>
        </w:tc>
      </w:tr>
    </w:tbl>
    <w:p w14:paraId="117616AB" w14:textId="77777777" w:rsidR="00F523F2" w:rsidRDefault="00F523F2">
      <w:pPr>
        <w:spacing w:after="0"/>
        <w:rPr>
          <w:rFonts w:cs="Arial"/>
        </w:rPr>
      </w:pPr>
      <w:bookmarkStart w:id="269" w:name="_3._SUBMISSION_DATES"/>
      <w:bookmarkStart w:id="270" w:name="_3._APPLICATION_SUBMISSION"/>
      <w:bookmarkStart w:id="271" w:name="_4._INTERGOVERNMENTAL_REVIEW"/>
      <w:bookmarkStart w:id="272" w:name="_5._SUBMIT_APPLICATION:"/>
      <w:bookmarkStart w:id="273" w:name="_4.__"/>
      <w:bookmarkStart w:id="274" w:name="_Toc465087555"/>
      <w:bookmarkStart w:id="275" w:name="_Toc485307402"/>
      <w:bookmarkEnd w:id="269"/>
      <w:bookmarkEnd w:id="270"/>
      <w:bookmarkEnd w:id="271"/>
      <w:bookmarkEnd w:id="272"/>
      <w:bookmarkEnd w:id="273"/>
      <w:r>
        <w:rPr>
          <w:rFonts w:cs="Arial"/>
        </w:rPr>
        <w:br w:type="page"/>
      </w:r>
    </w:p>
    <w:p w14:paraId="58CDDDE7" w14:textId="10010052" w:rsidR="004B61FB" w:rsidRPr="00543B6E" w:rsidRDefault="004B61FB" w:rsidP="006E1898">
      <w:pPr>
        <w:rPr>
          <w:rFonts w:cs="Arial"/>
          <w:b/>
          <w:bCs/>
        </w:rPr>
      </w:pPr>
      <w:r w:rsidRPr="00543B6E">
        <w:rPr>
          <w:rFonts w:cs="Arial"/>
          <w:b/>
          <w:bCs/>
        </w:rPr>
        <w:lastRenderedPageBreak/>
        <w:t>2.</w:t>
      </w:r>
      <w:r w:rsidR="007E10B1" w:rsidRPr="00543B6E">
        <w:rPr>
          <w:rFonts w:cs="Arial"/>
          <w:b/>
          <w:bCs/>
        </w:rPr>
        <w:t>3</w:t>
      </w:r>
      <w:r w:rsidRPr="00543B6E">
        <w:rPr>
          <w:rFonts w:cs="Arial"/>
          <w:b/>
          <w:bCs/>
        </w:rPr>
        <w:tab/>
        <w:t>Additional Documents for Submission (SAMHSA Website)</w:t>
      </w:r>
    </w:p>
    <w:p w14:paraId="50354F1D" w14:textId="0F8C082C" w:rsidR="00AC3A5E" w:rsidRPr="00781334" w:rsidRDefault="004B61FB" w:rsidP="005D1760">
      <w:pPr>
        <w:tabs>
          <w:tab w:val="left" w:pos="1008"/>
        </w:tabs>
        <w:rPr>
          <w:rFonts w:cs="Arial"/>
        </w:rPr>
      </w:pPr>
      <w:r w:rsidRPr="00781334">
        <w:rPr>
          <w:rFonts w:cs="Arial"/>
        </w:rPr>
        <w:t xml:space="preserve">You will find additional materials you will need to complete your application on the SAMHSA website at </w:t>
      </w:r>
      <w:hyperlink r:id="rId44" w:history="1">
        <w:r w:rsidRPr="00781334">
          <w:rPr>
            <w:rStyle w:val="Hyperlink"/>
            <w:rFonts w:cs="Arial"/>
          </w:rPr>
          <w:t>http://www.samhsa.gov/grants/applying/forms-resources</w:t>
        </w:r>
      </w:hyperlink>
      <w:r w:rsidRPr="00781334">
        <w:rPr>
          <w:rFonts w:cs="Arial"/>
        </w:rPr>
        <w:t>.</w:t>
      </w:r>
    </w:p>
    <w:p w14:paraId="7D896471" w14:textId="4F013BC8" w:rsidR="00CA0B1D" w:rsidRPr="00781334" w:rsidRDefault="005D1760" w:rsidP="00AC34BE">
      <w:pPr>
        <w:pStyle w:val="Heading2"/>
        <w:rPr>
          <w:szCs w:val="24"/>
        </w:rPr>
      </w:pPr>
      <w:bookmarkStart w:id="276" w:name="_3.__"/>
      <w:bookmarkStart w:id="277" w:name="_Toc81577293"/>
      <w:bookmarkStart w:id="278" w:name="_Toc131406612"/>
      <w:bookmarkEnd w:id="276"/>
      <w:r w:rsidRPr="00781334">
        <w:rPr>
          <w:szCs w:val="24"/>
        </w:rPr>
        <w:t>3</w:t>
      </w:r>
      <w:r w:rsidR="00CA0B1D" w:rsidRPr="00781334">
        <w:rPr>
          <w:szCs w:val="24"/>
        </w:rPr>
        <w:t>.</w:t>
      </w:r>
      <w:r w:rsidR="00CA0B1D" w:rsidRPr="00781334">
        <w:rPr>
          <w:szCs w:val="24"/>
        </w:rPr>
        <w:tab/>
        <w:t>SUBMIT APPLICATION</w:t>
      </w:r>
      <w:bookmarkEnd w:id="274"/>
      <w:bookmarkEnd w:id="275"/>
      <w:bookmarkEnd w:id="277"/>
      <w:bookmarkEnd w:id="278"/>
      <w:r w:rsidR="00CA0B1D" w:rsidRPr="00781334">
        <w:rPr>
          <w:szCs w:val="24"/>
        </w:rPr>
        <w:t xml:space="preserve"> </w:t>
      </w:r>
    </w:p>
    <w:p w14:paraId="1ADF4667" w14:textId="10D871DB" w:rsidR="00CA0B1D" w:rsidRPr="00543B6E" w:rsidRDefault="005D1760" w:rsidP="001C297A">
      <w:pPr>
        <w:rPr>
          <w:rFonts w:cs="Arial"/>
        </w:rPr>
      </w:pPr>
      <w:r w:rsidRPr="00B60E1E">
        <w:rPr>
          <w:rFonts w:cs="Arial"/>
          <w:b/>
          <w:bCs/>
        </w:rPr>
        <w:t>3</w:t>
      </w:r>
      <w:r w:rsidR="00CA0B1D" w:rsidRPr="00543B6E">
        <w:rPr>
          <w:rFonts w:cs="Arial"/>
          <w:b/>
          <w:bCs/>
        </w:rPr>
        <w:t>.1</w:t>
      </w:r>
      <w:r w:rsidR="00CA0B1D" w:rsidRPr="00543B6E">
        <w:rPr>
          <w:rFonts w:cs="Arial"/>
          <w:b/>
          <w:bCs/>
        </w:rPr>
        <w:tab/>
        <w:t>Electronic Submission (</w:t>
      </w:r>
      <w:r w:rsidR="006B6A03" w:rsidRPr="00543B6E">
        <w:rPr>
          <w:rFonts w:cs="Arial"/>
          <w:b/>
          <w:bCs/>
        </w:rPr>
        <w:t xml:space="preserve">eRA </w:t>
      </w:r>
      <w:r w:rsidR="007A17D0" w:rsidRPr="00543B6E">
        <w:rPr>
          <w:rFonts w:cs="Arial"/>
          <w:b/>
          <w:bCs/>
        </w:rPr>
        <w:t>ASSIST</w:t>
      </w:r>
      <w:r w:rsidR="006B6A03" w:rsidRPr="00543B6E">
        <w:rPr>
          <w:rFonts w:cs="Arial"/>
          <w:b/>
          <w:bCs/>
        </w:rPr>
        <w:t>, Grants.gov Workspace, or other S2S provider</w:t>
      </w:r>
      <w:r w:rsidR="00CA0B1D" w:rsidRPr="00543B6E">
        <w:rPr>
          <w:rFonts w:cs="Arial"/>
          <w:b/>
          <w:bCs/>
        </w:rPr>
        <w:t>)</w:t>
      </w:r>
    </w:p>
    <w:p w14:paraId="029CA0EF" w14:textId="3F8864C2" w:rsidR="007662F4" w:rsidRPr="00781334" w:rsidRDefault="007A17D0" w:rsidP="00AC34BE">
      <w:pPr>
        <w:autoSpaceDE w:val="0"/>
        <w:autoSpaceDN w:val="0"/>
        <w:adjustRightInd w:val="0"/>
        <w:spacing w:after="0"/>
        <w:rPr>
          <w:rFonts w:cs="Arial"/>
        </w:rPr>
      </w:pPr>
      <w:r w:rsidRPr="00781334">
        <w:rPr>
          <w:rFonts w:cs="Arial"/>
        </w:rPr>
        <w:t xml:space="preserve">After completing all required registration and application requirements, SAMHSA requires applicants to </w:t>
      </w:r>
      <w:r w:rsidRPr="00781334">
        <w:rPr>
          <w:rFonts w:cs="Arial"/>
          <w:b/>
          <w:bCs/>
        </w:rPr>
        <w:t xml:space="preserve">electronically submit </w:t>
      </w:r>
      <w:r w:rsidRPr="00781334">
        <w:rPr>
          <w:rFonts w:cs="Arial"/>
        </w:rPr>
        <w:t xml:space="preserve">using eRA ASSIST, </w:t>
      </w:r>
      <w:r w:rsidR="007662F4" w:rsidRPr="00781334">
        <w:rPr>
          <w:rFonts w:cs="Arial"/>
        </w:rPr>
        <w:t xml:space="preserve">Grants.gov </w:t>
      </w:r>
      <w:r w:rsidRPr="00781334">
        <w:rPr>
          <w:rFonts w:cs="Arial"/>
        </w:rPr>
        <w:t>Workspace</w:t>
      </w:r>
      <w:r w:rsidR="00464D7C" w:rsidRPr="00781334">
        <w:rPr>
          <w:rFonts w:cs="Arial"/>
        </w:rPr>
        <w:t>,</w:t>
      </w:r>
      <w:r w:rsidRPr="00781334">
        <w:rPr>
          <w:rFonts w:cs="Arial"/>
        </w:rPr>
        <w:t xml:space="preserve"> or another system to system</w:t>
      </w:r>
      <w:r w:rsidR="006B6A03" w:rsidRPr="00781334">
        <w:rPr>
          <w:rFonts w:cs="Arial"/>
        </w:rPr>
        <w:t xml:space="preserve"> (S2S)</w:t>
      </w:r>
      <w:r w:rsidRPr="00781334">
        <w:rPr>
          <w:rFonts w:cs="Arial"/>
        </w:rPr>
        <w:t xml:space="preserve"> provider. </w:t>
      </w:r>
      <w:r w:rsidR="007662F4" w:rsidRPr="00781334">
        <w:rPr>
          <w:rFonts w:cs="Arial"/>
        </w:rPr>
        <w:t>Information on each of these options is below:</w:t>
      </w:r>
    </w:p>
    <w:p w14:paraId="4DD69730" w14:textId="77777777" w:rsidR="007662F4" w:rsidRPr="00781334" w:rsidRDefault="007662F4" w:rsidP="00AC34BE">
      <w:pPr>
        <w:autoSpaceDE w:val="0"/>
        <w:autoSpaceDN w:val="0"/>
        <w:adjustRightInd w:val="0"/>
        <w:spacing w:after="0"/>
        <w:rPr>
          <w:rFonts w:cs="Arial"/>
        </w:rPr>
      </w:pPr>
    </w:p>
    <w:p w14:paraId="3C72E648" w14:textId="5A72097E" w:rsidR="007662F4" w:rsidRPr="00781334" w:rsidRDefault="007662F4" w:rsidP="00E45BFF">
      <w:pPr>
        <w:numPr>
          <w:ilvl w:val="0"/>
          <w:numId w:val="15"/>
        </w:numPr>
        <w:rPr>
          <w:rFonts w:cs="Arial"/>
          <w:color w:val="000000"/>
          <w:szCs w:val="24"/>
        </w:rPr>
      </w:pPr>
      <w:r w:rsidRPr="00781334">
        <w:rPr>
          <w:rFonts w:cs="Arial"/>
          <w:b/>
          <w:color w:val="000000"/>
          <w:szCs w:val="24"/>
        </w:rPr>
        <w:t>ASSIST</w:t>
      </w:r>
      <w:r w:rsidRPr="00781334">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8167B8">
        <w:rPr>
          <w:rFonts w:cs="Arial"/>
          <w:color w:val="000000"/>
          <w:szCs w:val="24"/>
        </w:rPr>
        <w:t xml:space="preserve"> </w:t>
      </w:r>
      <w:r w:rsidRPr="00781334">
        <w:rPr>
          <w:rFonts w:cs="Arial"/>
          <w:color w:val="000000"/>
          <w:szCs w:val="24"/>
        </w:rPr>
        <w:t>[Note:</w:t>
      </w:r>
      <w:r w:rsidR="008167B8">
        <w:rPr>
          <w:rFonts w:cs="Arial"/>
          <w:color w:val="000000"/>
          <w:szCs w:val="24"/>
        </w:rPr>
        <w:t xml:space="preserve"> </w:t>
      </w:r>
      <w:r w:rsidRPr="00781334">
        <w:rPr>
          <w:rFonts w:cs="Arial"/>
          <w:color w:val="000000"/>
          <w:szCs w:val="24"/>
        </w:rPr>
        <w:t>ASSIST requires an eRA Commons ID to access the system]</w:t>
      </w:r>
    </w:p>
    <w:p w14:paraId="1EF91A78" w14:textId="77777777" w:rsidR="007662F4" w:rsidRPr="00781334" w:rsidRDefault="007662F4" w:rsidP="00E45BFF">
      <w:pPr>
        <w:numPr>
          <w:ilvl w:val="0"/>
          <w:numId w:val="15"/>
        </w:numPr>
        <w:rPr>
          <w:rFonts w:cs="Arial"/>
          <w:color w:val="000000"/>
          <w:szCs w:val="24"/>
        </w:rPr>
      </w:pPr>
      <w:r w:rsidRPr="00781334">
        <w:rPr>
          <w:rFonts w:cs="Arial"/>
          <w:b/>
          <w:color w:val="000000"/>
          <w:szCs w:val="24"/>
        </w:rPr>
        <w:t xml:space="preserve">Grants.gov Workspace – </w:t>
      </w:r>
      <w:r w:rsidRPr="00781334">
        <w:rPr>
          <w:rFonts w:cs="Arial"/>
          <w:color w:val="000000"/>
          <w:szCs w:val="24"/>
        </w:rPr>
        <w:t>You can use the shared, online environment of the Grants.gov Workspace to collaboratively work on different forms within the application.</w:t>
      </w:r>
    </w:p>
    <w:p w14:paraId="55793DEA" w14:textId="77777777" w:rsidR="007662F4" w:rsidRPr="00781334" w:rsidRDefault="007662F4" w:rsidP="00AC34BE">
      <w:pPr>
        <w:rPr>
          <w:rFonts w:cs="Arial"/>
        </w:rPr>
      </w:pPr>
      <w:r w:rsidRPr="00781334">
        <w:rPr>
          <w:rFonts w:cs="Arial"/>
        </w:rPr>
        <w:t>The specific actions you need to take to submit your application will vary by submission method as listed above</w:t>
      </w:r>
      <w:r w:rsidR="00B9628B" w:rsidRPr="00781334">
        <w:rPr>
          <w:rFonts w:cs="Arial"/>
        </w:rPr>
        <w:t xml:space="preserve">. </w:t>
      </w:r>
      <w:r w:rsidRPr="00781334">
        <w:rPr>
          <w:rFonts w:cs="Arial"/>
        </w:rPr>
        <w:t xml:space="preserve">The steps to submit your application are as follows: </w:t>
      </w:r>
    </w:p>
    <w:p w14:paraId="27492F6C" w14:textId="603F0375" w:rsidR="007662F4" w:rsidRPr="00781334" w:rsidRDefault="007662F4" w:rsidP="00AC34BE">
      <w:pPr>
        <w:rPr>
          <w:rStyle w:val="Hyperlink"/>
          <w:rFonts w:cs="Arial"/>
        </w:rPr>
      </w:pPr>
      <w:r w:rsidRPr="00C64D32">
        <w:rPr>
          <w:rFonts w:cs="Arial"/>
        </w:rPr>
        <w:t xml:space="preserve">To submit to Grants.gov using ASSIST: </w:t>
      </w:r>
      <w:hyperlink r:id="rId45" w:history="1">
        <w:r w:rsidRPr="00781334">
          <w:rPr>
            <w:rStyle w:val="Hyperlink"/>
            <w:rFonts w:cs="Arial"/>
          </w:rPr>
          <w:t>eRA Modules, User Guides, and Documentation | Electronic Research Administration (eRA)</w:t>
        </w:r>
      </w:hyperlink>
    </w:p>
    <w:p w14:paraId="3DAD0DEA" w14:textId="77777777" w:rsidR="007662F4" w:rsidRPr="00781334" w:rsidRDefault="007662F4" w:rsidP="00AC34BE">
      <w:pPr>
        <w:spacing w:after="120"/>
        <w:rPr>
          <w:rFonts w:cs="Arial"/>
        </w:rPr>
      </w:pPr>
      <w:r w:rsidRPr="00781334">
        <w:rPr>
          <w:rFonts w:cs="Arial"/>
        </w:rPr>
        <w:t>To submit to Grants.gov using the Grants.gov Workspace:</w:t>
      </w:r>
    </w:p>
    <w:p w14:paraId="32FB8F05" w14:textId="4B79D57A" w:rsidR="007662F4" w:rsidRPr="00781334" w:rsidRDefault="00453BE8" w:rsidP="00AC34BE">
      <w:pPr>
        <w:rPr>
          <w:rFonts w:cs="Arial"/>
        </w:rPr>
      </w:pPr>
      <w:hyperlink r:id="rId46" w:history="1">
        <w:r w:rsidR="00A17FBF">
          <w:rPr>
            <w:rStyle w:val="Hyperlink"/>
            <w:rFonts w:cs="Arial"/>
          </w:rPr>
          <w:t>https://grants.gov/applicants/workspace-overview/</w:t>
        </w:r>
      </w:hyperlink>
    </w:p>
    <w:p w14:paraId="77AA7174" w14:textId="19449A0F" w:rsidR="007662F4" w:rsidRPr="00543B6E" w:rsidRDefault="007662F4" w:rsidP="006E1898">
      <w:pPr>
        <w:rPr>
          <w:rFonts w:eastAsia="Arial" w:cs="Arial"/>
        </w:rPr>
      </w:pPr>
      <w:r w:rsidRPr="00B60E1E">
        <w:rPr>
          <w:rFonts w:cs="Arial"/>
        </w:rPr>
        <w:t>Regardless of the option you use, your applicati</w:t>
      </w:r>
      <w:r w:rsidRPr="00543B6E">
        <w:rPr>
          <w:rFonts w:cs="Arial"/>
        </w:rPr>
        <w:t>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543B6E">
        <w:rPr>
          <w:rFonts w:cs="Arial"/>
        </w:rPr>
        <w:t xml:space="preserve"> </w:t>
      </w:r>
      <w:r w:rsidR="008027BD" w:rsidRPr="00543B6E">
        <w:rPr>
          <w:rFonts w:eastAsia="Arial" w:cs="Arial"/>
        </w:rPr>
        <w:t>All applications that are successfully submitted must be validated by Grants.gov before proceeding to the NIH eRA Commons system and validations.</w:t>
      </w:r>
      <w:r w:rsidR="008167B8">
        <w:rPr>
          <w:rFonts w:eastAsia="Arial" w:cs="Arial"/>
        </w:rPr>
        <w:t xml:space="preserve"> </w:t>
      </w:r>
    </w:p>
    <w:p w14:paraId="29B590EF" w14:textId="674C14F3" w:rsidR="005D1760" w:rsidRPr="00543B6E" w:rsidRDefault="005D1760" w:rsidP="001C297A">
      <w:pPr>
        <w:rPr>
          <w:rFonts w:cs="Arial"/>
        </w:rPr>
      </w:pPr>
      <w:bookmarkStart w:id="279" w:name="Waiver"/>
      <w:bookmarkEnd w:id="279"/>
      <w:r w:rsidRPr="00543B6E">
        <w:rPr>
          <w:rFonts w:cs="Arial"/>
          <w:b/>
          <w:bCs/>
        </w:rPr>
        <w:t>3.2</w:t>
      </w:r>
      <w:r w:rsidRPr="00543B6E">
        <w:rPr>
          <w:rFonts w:cs="Arial"/>
          <w:b/>
          <w:bCs/>
        </w:rPr>
        <w:tab/>
        <w:t>Waiver from Electronic Submission</w:t>
      </w:r>
    </w:p>
    <w:p w14:paraId="3585F412" w14:textId="77777777" w:rsidR="005D1760" w:rsidRPr="00781334" w:rsidRDefault="005D1760" w:rsidP="005D1760">
      <w:pPr>
        <w:rPr>
          <w:rFonts w:cs="Arial"/>
        </w:rPr>
      </w:pPr>
      <w:r w:rsidRPr="00781334">
        <w:rPr>
          <w:rFonts w:cs="Arial"/>
        </w:rPr>
        <w:t>SAMHSA will not accept paper applications except under very special circumstances. If you need special consideration, SAMHSA must approve the waiver of this requirement in advance.</w:t>
      </w:r>
    </w:p>
    <w:p w14:paraId="6EF128CF" w14:textId="0D2426BA" w:rsidR="005D1760" w:rsidRPr="00781334" w:rsidRDefault="005D1760" w:rsidP="005D1760">
      <w:pPr>
        <w:rPr>
          <w:rFonts w:cs="Arial"/>
        </w:rPr>
      </w:pPr>
      <w:r w:rsidRPr="00781334">
        <w:rPr>
          <w:rFonts w:cs="Arial"/>
        </w:rPr>
        <w:lastRenderedPageBreak/>
        <w:t xml:space="preserve">If you do not have the technology to apply online, or your physical location has no Internet connection, you may request a waiver of electronic submission. </w:t>
      </w:r>
      <w:r w:rsidRPr="00781334">
        <w:rPr>
          <w:rFonts w:cs="Arial"/>
          <w:b/>
          <w:bCs/>
        </w:rPr>
        <w:t>You must send a written request to the Division of Grant Review at least 15 calendar days before the application due date.</w:t>
      </w:r>
      <w:r w:rsidR="008167B8">
        <w:rPr>
          <w:rFonts w:cs="Arial"/>
        </w:rPr>
        <w:t xml:space="preserve"> </w:t>
      </w:r>
    </w:p>
    <w:p w14:paraId="34B777F9" w14:textId="77777777" w:rsidR="005D1760" w:rsidRPr="00781334" w:rsidRDefault="005D1760" w:rsidP="005D1760">
      <w:pPr>
        <w:rPr>
          <w:rFonts w:cs="Arial"/>
        </w:rPr>
      </w:pPr>
      <w:r w:rsidRPr="00781334">
        <w:rPr>
          <w:rFonts w:cs="Arial"/>
        </w:rPr>
        <w:t>Direct any questions regarding the submission waiver process to the Division of Grant Review at 240-276-1199.</w:t>
      </w:r>
    </w:p>
    <w:p w14:paraId="62A98F7A" w14:textId="66033ADD" w:rsidR="005D1760" w:rsidRPr="00543B6E" w:rsidRDefault="005D1760" w:rsidP="006E1898">
      <w:pPr>
        <w:rPr>
          <w:rFonts w:cs="Arial"/>
          <w:b/>
          <w:bCs/>
        </w:rPr>
      </w:pPr>
      <w:r w:rsidRPr="00B60E1E">
        <w:rPr>
          <w:rFonts w:cs="Arial"/>
          <w:b/>
          <w:bCs/>
        </w:rPr>
        <w:t>3.3</w:t>
      </w:r>
      <w:r w:rsidRPr="00B60E1E">
        <w:rPr>
          <w:rFonts w:cs="Arial"/>
          <w:b/>
          <w:bCs/>
        </w:rPr>
        <w:tab/>
        <w:t>Dead</w:t>
      </w:r>
      <w:r w:rsidRPr="00543B6E">
        <w:rPr>
          <w:rFonts w:cs="Arial"/>
          <w:b/>
          <w:bCs/>
        </w:rPr>
        <w:t>line</w:t>
      </w:r>
    </w:p>
    <w:p w14:paraId="1014DE8C" w14:textId="77777777" w:rsidR="00CA0B1D" w:rsidRPr="00543B6E" w:rsidRDefault="00CA0B1D" w:rsidP="006E1898">
      <w:pPr>
        <w:rPr>
          <w:rFonts w:cs="Arial"/>
          <w:szCs w:val="24"/>
        </w:rPr>
      </w:pPr>
      <w:r w:rsidRPr="00543B6E">
        <w:rPr>
          <w:rFonts w:cs="Arial"/>
        </w:rPr>
        <w:t>On-time submission requires that electronic applications be error-free and made</w:t>
      </w:r>
      <w:r w:rsidRPr="00543B6E">
        <w:rPr>
          <w:rFonts w:cs="Arial"/>
          <w:szCs w:val="24"/>
        </w:rP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w:t>
      </w:r>
      <w:r w:rsidR="009146E1" w:rsidRPr="00543B6E">
        <w:rPr>
          <w:rFonts w:cs="Arial"/>
          <w:szCs w:val="24"/>
        </w:rPr>
        <w:t xml:space="preserve"> Applications submitted in Grants.gov after the application due date will not be considered for review.</w:t>
      </w:r>
    </w:p>
    <w:p w14:paraId="225DC2CD" w14:textId="595BA30C" w:rsidR="00CA0B1D" w:rsidRPr="00781334" w:rsidRDefault="00FA37CD" w:rsidP="00AC34BE">
      <w:pPr>
        <w:autoSpaceDE w:val="0"/>
        <w:autoSpaceDN w:val="0"/>
        <w:adjustRightInd w:val="0"/>
        <w:spacing w:after="0"/>
        <w:rPr>
          <w:rFonts w:cs="Arial"/>
          <w:b/>
          <w:color w:val="000000"/>
          <w:szCs w:val="24"/>
        </w:rPr>
      </w:pPr>
      <w:r w:rsidRPr="00781334">
        <w:rPr>
          <w:rFonts w:cs="Arial"/>
          <w:b/>
          <w:color w:val="000000"/>
          <w:szCs w:val="24"/>
        </w:rPr>
        <w:t>You</w:t>
      </w:r>
      <w:r w:rsidR="00CA0B1D" w:rsidRPr="00781334">
        <w:rPr>
          <w:rFonts w:cs="Arial"/>
          <w:b/>
          <w:color w:val="000000"/>
          <w:szCs w:val="24"/>
        </w:rPr>
        <w:t xml:space="preserve"> are strongly encouraged to allocate additional time prior to the sub</w:t>
      </w:r>
      <w:r w:rsidR="0004249A" w:rsidRPr="00781334">
        <w:rPr>
          <w:rFonts w:cs="Arial"/>
          <w:b/>
          <w:color w:val="000000"/>
          <w:szCs w:val="24"/>
        </w:rPr>
        <w:t>mission deadline to submit your</w:t>
      </w:r>
      <w:r w:rsidR="00CA0B1D" w:rsidRPr="00781334">
        <w:rPr>
          <w:rFonts w:cs="Arial"/>
          <w:b/>
          <w:color w:val="000000"/>
          <w:szCs w:val="24"/>
        </w:rPr>
        <w:t xml:space="preserve"> application and to correct errors identif</w:t>
      </w:r>
      <w:r w:rsidR="00B9628B" w:rsidRPr="00781334">
        <w:rPr>
          <w:rFonts w:cs="Arial"/>
          <w:b/>
          <w:color w:val="000000"/>
          <w:szCs w:val="24"/>
        </w:rPr>
        <w:t xml:space="preserve">ied in the validation process. </w:t>
      </w:r>
      <w:r w:rsidRPr="00781334">
        <w:rPr>
          <w:rFonts w:cs="Arial"/>
          <w:b/>
          <w:color w:val="000000"/>
          <w:szCs w:val="24"/>
        </w:rPr>
        <w:t>You</w:t>
      </w:r>
      <w:r w:rsidR="00CA0B1D" w:rsidRPr="00781334">
        <w:rPr>
          <w:rFonts w:cs="Arial"/>
          <w:b/>
          <w:color w:val="000000"/>
          <w:szCs w:val="24"/>
        </w:rPr>
        <w:t xml:space="preserve"> are</w:t>
      </w:r>
      <w:r w:rsidR="009B5276" w:rsidRPr="00781334">
        <w:rPr>
          <w:rFonts w:cs="Arial"/>
          <w:b/>
          <w:color w:val="000000"/>
          <w:szCs w:val="24"/>
        </w:rPr>
        <w:t xml:space="preserve"> also</w:t>
      </w:r>
      <w:r w:rsidR="00CA0B1D" w:rsidRPr="00781334">
        <w:rPr>
          <w:rFonts w:cs="Arial"/>
          <w:b/>
          <w:color w:val="000000"/>
          <w:szCs w:val="24"/>
        </w:rPr>
        <w:t xml:space="preserve"> encoura</w:t>
      </w:r>
      <w:r w:rsidR="0004249A" w:rsidRPr="00781334">
        <w:rPr>
          <w:rFonts w:cs="Arial"/>
          <w:b/>
          <w:color w:val="000000"/>
          <w:szCs w:val="24"/>
        </w:rPr>
        <w:t>ged to check the status of your</w:t>
      </w:r>
      <w:r w:rsidR="00CA0B1D" w:rsidRPr="00781334">
        <w:rPr>
          <w:rFonts w:cs="Arial"/>
          <w:b/>
          <w:color w:val="000000"/>
          <w:szCs w:val="24"/>
        </w:rPr>
        <w:t xml:space="preserve"> application submission to</w:t>
      </w:r>
      <w:r w:rsidR="00CA0B1D" w:rsidRPr="00781334">
        <w:rPr>
          <w:rFonts w:cs="Arial"/>
          <w:b/>
          <w:szCs w:val="24"/>
        </w:rPr>
        <w:t xml:space="preserve"> </w:t>
      </w:r>
      <w:r w:rsidR="00CA0B1D" w:rsidRPr="00781334">
        <w:rPr>
          <w:rFonts w:cs="Arial"/>
          <w:b/>
          <w:color w:val="000000"/>
          <w:szCs w:val="24"/>
        </w:rPr>
        <w:t>determine if the application is complete and error-free.</w:t>
      </w:r>
      <w:r w:rsidR="008167B8">
        <w:rPr>
          <w:rFonts w:cs="Arial"/>
          <w:b/>
          <w:color w:val="000000"/>
          <w:szCs w:val="24"/>
        </w:rPr>
        <w:t xml:space="preserve"> </w:t>
      </w:r>
    </w:p>
    <w:p w14:paraId="0206FDB4" w14:textId="415EA861" w:rsidR="006752A7" w:rsidRPr="00781334" w:rsidRDefault="006752A7" w:rsidP="006752A7">
      <w:pPr>
        <w:autoSpaceDE w:val="0"/>
        <w:autoSpaceDN w:val="0"/>
        <w:adjustRightInd w:val="0"/>
        <w:spacing w:after="0"/>
        <w:rPr>
          <w:rFonts w:cs="Arial"/>
          <w:color w:val="000000"/>
          <w:szCs w:val="24"/>
        </w:rPr>
      </w:pPr>
    </w:p>
    <w:p w14:paraId="676E641B" w14:textId="40406B4B" w:rsidR="005D1760" w:rsidRPr="00781334" w:rsidRDefault="005D1760" w:rsidP="001A0EEC">
      <w:pPr>
        <w:autoSpaceDE w:val="0"/>
        <w:autoSpaceDN w:val="0"/>
        <w:adjustRightInd w:val="0"/>
        <w:rPr>
          <w:rFonts w:cs="Arial"/>
          <w:b/>
          <w:bCs/>
          <w:color w:val="000000"/>
          <w:szCs w:val="24"/>
        </w:rPr>
      </w:pPr>
      <w:r w:rsidRPr="00781334">
        <w:rPr>
          <w:rFonts w:cs="Arial"/>
          <w:b/>
          <w:bCs/>
          <w:color w:val="000000"/>
          <w:szCs w:val="24"/>
        </w:rPr>
        <w:t>3.4</w:t>
      </w:r>
      <w:r w:rsidRPr="00781334">
        <w:rPr>
          <w:rFonts w:cs="Arial"/>
          <w:b/>
          <w:bCs/>
          <w:color w:val="000000"/>
          <w:szCs w:val="24"/>
        </w:rPr>
        <w:tab/>
        <w:t>Resources for Assistance</w:t>
      </w:r>
    </w:p>
    <w:p w14:paraId="613FA3F4" w14:textId="1CCF9D78" w:rsidR="006752A7" w:rsidRPr="00781334" w:rsidRDefault="006752A7" w:rsidP="006752A7">
      <w:pPr>
        <w:spacing w:after="0"/>
        <w:rPr>
          <w:rFonts w:cs="Arial"/>
          <w:color w:val="000000"/>
          <w:szCs w:val="24"/>
        </w:rPr>
      </w:pPr>
      <w:r w:rsidRPr="00781334">
        <w:rPr>
          <w:rFonts w:cs="Arial"/>
          <w:color w:val="000000"/>
          <w:szCs w:val="24"/>
        </w:rPr>
        <w:t>If you encounter</w:t>
      </w:r>
      <w:r w:rsidRPr="00781334">
        <w:rPr>
          <w:rFonts w:cs="Arial"/>
          <w:szCs w:val="24"/>
        </w:rPr>
        <w:t xml:space="preserve"> </w:t>
      </w:r>
      <w:r w:rsidRPr="00781334">
        <w:rPr>
          <w:rFonts w:cs="Arial"/>
          <w:color w:val="000000"/>
          <w:szCs w:val="24"/>
        </w:rPr>
        <w:t>problems when submitting your application in Grants.gov, you must attempt to resolve them by contacting</w:t>
      </w:r>
      <w:r w:rsidRPr="00781334">
        <w:rPr>
          <w:rFonts w:cs="Arial"/>
          <w:szCs w:val="24"/>
        </w:rPr>
        <w:t xml:space="preserve"> </w:t>
      </w:r>
      <w:r w:rsidRPr="00781334">
        <w:rPr>
          <w:rFonts w:cs="Arial"/>
          <w:color w:val="000000"/>
          <w:szCs w:val="24"/>
        </w:rPr>
        <w:t xml:space="preserve">the Grants.gov </w:t>
      </w:r>
      <w:r w:rsidR="00F750A8" w:rsidRPr="00781334">
        <w:rPr>
          <w:rFonts w:cs="Arial"/>
          <w:color w:val="000000"/>
          <w:szCs w:val="24"/>
        </w:rPr>
        <w:t>Service</w:t>
      </w:r>
      <w:r w:rsidRPr="00781334">
        <w:rPr>
          <w:rFonts w:cs="Arial"/>
          <w:color w:val="000000"/>
          <w:szCs w:val="24"/>
        </w:rPr>
        <w:t xml:space="preserve"> Desk at the following:</w:t>
      </w:r>
    </w:p>
    <w:p w14:paraId="63D8CF72" w14:textId="77777777" w:rsidR="008F4F3A" w:rsidRPr="00781334" w:rsidRDefault="008F4F3A" w:rsidP="006752A7">
      <w:pPr>
        <w:spacing w:after="0"/>
        <w:rPr>
          <w:rFonts w:cs="Arial"/>
          <w:color w:val="000000"/>
          <w:szCs w:val="24"/>
        </w:rPr>
      </w:pPr>
    </w:p>
    <w:p w14:paraId="44BDF8A0" w14:textId="347A0C04" w:rsidR="00DB547C" w:rsidRPr="00781334" w:rsidRDefault="00CA0B1D" w:rsidP="00E45BFF">
      <w:pPr>
        <w:pStyle w:val="ListParagraph"/>
        <w:numPr>
          <w:ilvl w:val="0"/>
          <w:numId w:val="27"/>
        </w:numPr>
        <w:tabs>
          <w:tab w:val="num" w:pos="900"/>
        </w:tabs>
        <w:rPr>
          <w:rFonts w:cs="Arial"/>
          <w:color w:val="666666"/>
          <w:lang w:val="en"/>
        </w:rPr>
      </w:pPr>
      <w:r w:rsidRPr="00781334">
        <w:rPr>
          <w:rFonts w:cs="Arial"/>
          <w:szCs w:val="24"/>
        </w:rPr>
        <w:t>By e-mail:</w:t>
      </w:r>
      <w:r w:rsidR="005723AD" w:rsidRPr="00781334">
        <w:rPr>
          <w:rFonts w:cs="Arial"/>
          <w:color w:val="666666"/>
          <w:lang w:val="en"/>
        </w:rPr>
        <w:t xml:space="preserve"> </w:t>
      </w:r>
      <w:hyperlink r:id="rId47" w:history="1">
        <w:r w:rsidR="00326760" w:rsidRPr="00781334">
          <w:rPr>
            <w:rStyle w:val="Hyperlink"/>
            <w:rFonts w:cs="Arial"/>
            <w:lang w:val="en"/>
          </w:rPr>
          <w:t>support@grants.gov</w:t>
        </w:r>
      </w:hyperlink>
      <w:r w:rsidR="00326760" w:rsidRPr="00781334">
        <w:rPr>
          <w:rFonts w:cs="Arial"/>
          <w:color w:val="666666"/>
          <w:lang w:val="en"/>
        </w:rPr>
        <w:t xml:space="preserve"> </w:t>
      </w:r>
    </w:p>
    <w:p w14:paraId="46F7F75A" w14:textId="77777777" w:rsidR="00CA0B1D" w:rsidRPr="00781334" w:rsidRDefault="00CA0B1D" w:rsidP="00E45BFF">
      <w:pPr>
        <w:pStyle w:val="ListParagraph"/>
        <w:numPr>
          <w:ilvl w:val="0"/>
          <w:numId w:val="27"/>
        </w:numPr>
        <w:tabs>
          <w:tab w:val="num" w:pos="900"/>
        </w:tabs>
        <w:rPr>
          <w:rFonts w:cs="Arial"/>
          <w:szCs w:val="24"/>
        </w:rPr>
      </w:pPr>
      <w:r w:rsidRPr="00781334">
        <w:rPr>
          <w:rFonts w:cs="Arial"/>
          <w:szCs w:val="24"/>
        </w:rPr>
        <w:t>By phone: (toll-free) 1-800-518-4726 (1-800-518-</w:t>
      </w:r>
      <w:r w:rsidR="00B9628B" w:rsidRPr="00781334">
        <w:rPr>
          <w:rFonts w:cs="Arial"/>
          <w:szCs w:val="24"/>
        </w:rPr>
        <w:t xml:space="preserve">GRANTS). </w:t>
      </w:r>
      <w:r w:rsidRPr="00781334">
        <w:rPr>
          <w:rFonts w:cs="Arial"/>
          <w:szCs w:val="24"/>
        </w:rPr>
        <w:t>The Grants.gov Contact Center is available 24 hours a day, 7 days a week, excluding federal holidays.</w:t>
      </w:r>
    </w:p>
    <w:p w14:paraId="31D920BF" w14:textId="0D0F1444" w:rsidR="00CA0B1D" w:rsidRPr="00781334" w:rsidRDefault="00CA0B1D" w:rsidP="00AC34BE">
      <w:pPr>
        <w:spacing w:after="0"/>
        <w:rPr>
          <w:rFonts w:cs="Arial"/>
          <w:b/>
        </w:rPr>
      </w:pPr>
      <w:r w:rsidRPr="00781334">
        <w:rPr>
          <w:rFonts w:cs="Arial"/>
          <w:b/>
        </w:rPr>
        <w:t>Make sure you receive a case/ticket/reference number that documents the issues/problems with Grants.gov.</w:t>
      </w:r>
      <w:r w:rsidR="008167B8">
        <w:rPr>
          <w:rFonts w:cs="Arial"/>
          <w:b/>
        </w:rPr>
        <w:t xml:space="preserve"> </w:t>
      </w:r>
    </w:p>
    <w:p w14:paraId="71CA0C2F" w14:textId="77777777" w:rsidR="00CA0B1D" w:rsidRPr="00781334" w:rsidRDefault="00CA0B1D" w:rsidP="00AC34BE">
      <w:pPr>
        <w:spacing w:after="0"/>
        <w:rPr>
          <w:rFonts w:cs="Arial"/>
        </w:rPr>
      </w:pPr>
    </w:p>
    <w:p w14:paraId="6F426E3E" w14:textId="0F9B33DD" w:rsidR="00CA0B1D" w:rsidRPr="00781334" w:rsidRDefault="00CA0B1D" w:rsidP="00AC34BE">
      <w:pPr>
        <w:spacing w:after="0"/>
        <w:rPr>
          <w:rFonts w:cs="Arial"/>
          <w:color w:val="000000"/>
          <w:szCs w:val="24"/>
        </w:rPr>
      </w:pPr>
      <w:r w:rsidRPr="00781334">
        <w:rPr>
          <w:rFonts w:cs="Arial"/>
          <w:color w:val="000000"/>
          <w:szCs w:val="24"/>
        </w:rPr>
        <w:t>Additional support is also available from</w:t>
      </w:r>
      <w:r w:rsidRPr="00781334">
        <w:rPr>
          <w:rFonts w:cs="Arial"/>
          <w:szCs w:val="24"/>
        </w:rPr>
        <w:t xml:space="preserve"> </w:t>
      </w:r>
      <w:r w:rsidRPr="00781334">
        <w:rPr>
          <w:rFonts w:cs="Arial"/>
          <w:color w:val="000000"/>
          <w:szCs w:val="24"/>
        </w:rPr>
        <w:t>the NIH eRA Service desk at:</w:t>
      </w:r>
    </w:p>
    <w:p w14:paraId="50216AE5" w14:textId="77777777" w:rsidR="008F4F3A" w:rsidRPr="00781334" w:rsidRDefault="008F4F3A" w:rsidP="00AC34BE">
      <w:pPr>
        <w:spacing w:after="0"/>
        <w:rPr>
          <w:rFonts w:cs="Arial"/>
          <w:color w:val="000000"/>
          <w:szCs w:val="24"/>
        </w:rPr>
      </w:pPr>
    </w:p>
    <w:p w14:paraId="37C48687" w14:textId="2F0195D6" w:rsidR="00CA0B1D" w:rsidRPr="00781334" w:rsidRDefault="00CA0B1D" w:rsidP="00E45BFF">
      <w:pPr>
        <w:pStyle w:val="ListParagraph"/>
        <w:numPr>
          <w:ilvl w:val="0"/>
          <w:numId w:val="28"/>
        </w:numPr>
        <w:tabs>
          <w:tab w:val="num" w:pos="900"/>
        </w:tabs>
        <w:rPr>
          <w:rFonts w:cs="Arial"/>
          <w:szCs w:val="24"/>
          <w:u w:val="single"/>
        </w:rPr>
      </w:pPr>
      <w:r w:rsidRPr="00781334">
        <w:rPr>
          <w:rFonts w:cs="Arial"/>
          <w:szCs w:val="24"/>
        </w:rPr>
        <w:t xml:space="preserve">By e-mail: </w:t>
      </w:r>
      <w:hyperlink r:id="rId48" w:history="1">
        <w:r w:rsidRPr="00781334">
          <w:rPr>
            <w:rFonts w:cs="Arial"/>
            <w:color w:val="0000FF"/>
            <w:szCs w:val="24"/>
            <w:u w:val="single"/>
          </w:rPr>
          <w:t>http://grants.nih.gov/support/index.html</w:t>
        </w:r>
      </w:hyperlink>
      <w:r w:rsidRPr="00781334">
        <w:rPr>
          <w:rFonts w:cs="Arial"/>
          <w:color w:val="000000"/>
          <w:szCs w:val="24"/>
        </w:rPr>
        <w:t xml:space="preserve"> </w:t>
      </w:r>
    </w:p>
    <w:p w14:paraId="0969BAB8" w14:textId="77777777" w:rsidR="00CA0B1D" w:rsidRPr="00781334" w:rsidRDefault="00CA0B1D" w:rsidP="00E45BFF">
      <w:pPr>
        <w:pStyle w:val="ListParagraph"/>
        <w:numPr>
          <w:ilvl w:val="0"/>
          <w:numId w:val="28"/>
        </w:numPr>
        <w:tabs>
          <w:tab w:val="num" w:pos="900"/>
        </w:tabs>
        <w:rPr>
          <w:rFonts w:cs="Arial"/>
          <w:szCs w:val="24"/>
        </w:rPr>
      </w:pPr>
      <w:r w:rsidRPr="00781334">
        <w:rPr>
          <w:rFonts w:cs="Arial"/>
          <w:szCs w:val="24"/>
        </w:rPr>
        <w:t xml:space="preserve">By phone: 301-402-7469 </w:t>
      </w:r>
      <w:r w:rsidR="00B9628B" w:rsidRPr="00781334">
        <w:rPr>
          <w:rFonts w:cs="Arial"/>
          <w:szCs w:val="24"/>
        </w:rPr>
        <w:t xml:space="preserve">or (toll-free) 1-866-504-9552. </w:t>
      </w:r>
      <w:r w:rsidR="00B06F6B" w:rsidRPr="00781334">
        <w:rPr>
          <w:rFonts w:cs="Arial"/>
          <w:szCs w:val="24"/>
        </w:rPr>
        <w:t xml:space="preserve">(press menu option 6 for SAMHSA). </w:t>
      </w:r>
      <w:r w:rsidRPr="00781334">
        <w:rPr>
          <w:rFonts w:cs="Arial"/>
          <w:szCs w:val="24"/>
        </w:rPr>
        <w:t>The NIH eRA Service desk is available Monday – Friday, 7 a.m. to 8 p.m. Eastern Time, excluding federal holidays.</w:t>
      </w:r>
    </w:p>
    <w:p w14:paraId="382CD7DF" w14:textId="2D0EA337" w:rsidR="000D539C" w:rsidRPr="00781334" w:rsidRDefault="000D539C" w:rsidP="001C297A">
      <w:pPr>
        <w:spacing w:after="0"/>
        <w:contextualSpacing/>
        <w:rPr>
          <w:rFonts w:cs="Arial"/>
        </w:rPr>
      </w:pPr>
      <w:r w:rsidRPr="00781334">
        <w:rPr>
          <w:rFonts w:cs="Arial"/>
        </w:rPr>
        <w:t>If you experience problems accessing or using ASSIST</w:t>
      </w:r>
      <w:r w:rsidR="002A223A" w:rsidRPr="00781334">
        <w:rPr>
          <w:rFonts w:cs="Arial"/>
        </w:rPr>
        <w:t xml:space="preserve"> (see below)</w:t>
      </w:r>
      <w:r w:rsidRPr="00781334">
        <w:rPr>
          <w:rFonts w:cs="Arial"/>
        </w:rPr>
        <w:t>, you can:</w:t>
      </w:r>
    </w:p>
    <w:p w14:paraId="25984E86" w14:textId="77777777" w:rsidR="008F4F3A" w:rsidRPr="00781334" w:rsidRDefault="008F4F3A" w:rsidP="001C297A">
      <w:pPr>
        <w:spacing w:after="0"/>
        <w:contextualSpacing/>
        <w:rPr>
          <w:rFonts w:cs="Arial"/>
        </w:rPr>
      </w:pPr>
    </w:p>
    <w:p w14:paraId="2B62543D" w14:textId="60E3A0D6" w:rsidR="000D539C" w:rsidRPr="00781334" w:rsidRDefault="000D539C" w:rsidP="00E45BFF">
      <w:pPr>
        <w:pStyle w:val="ListParagraph"/>
        <w:numPr>
          <w:ilvl w:val="0"/>
          <w:numId w:val="29"/>
        </w:numPr>
        <w:rPr>
          <w:rFonts w:cs="Arial"/>
        </w:rPr>
      </w:pPr>
      <w:r w:rsidRPr="00781334">
        <w:rPr>
          <w:rFonts w:cs="Arial"/>
        </w:rPr>
        <w:t>Access the ASSIST Online Help Site at:</w:t>
      </w:r>
      <w:r w:rsidR="008167B8">
        <w:rPr>
          <w:rFonts w:cs="Arial"/>
        </w:rPr>
        <w:t xml:space="preserve"> </w:t>
      </w:r>
      <w:hyperlink r:id="rId49" w:history="1">
        <w:r w:rsidRPr="00781334">
          <w:rPr>
            <w:rStyle w:val="Hyperlink"/>
            <w:rFonts w:cs="Arial"/>
          </w:rPr>
          <w:t>https://era.nih.gov/erahelp/assist/</w:t>
        </w:r>
      </w:hyperlink>
    </w:p>
    <w:p w14:paraId="764673E9" w14:textId="77777777" w:rsidR="000D539C" w:rsidRPr="00781334" w:rsidRDefault="000D539C" w:rsidP="00E45BFF">
      <w:pPr>
        <w:pStyle w:val="ListParagraph"/>
        <w:numPr>
          <w:ilvl w:val="0"/>
          <w:numId w:val="29"/>
        </w:numPr>
        <w:rPr>
          <w:rFonts w:cs="Arial"/>
          <w:szCs w:val="24"/>
        </w:rPr>
      </w:pPr>
      <w:r w:rsidRPr="00781334">
        <w:rPr>
          <w:rFonts w:cs="Arial"/>
        </w:rPr>
        <w:t>Or contact the</w:t>
      </w:r>
      <w:r w:rsidR="006752A7" w:rsidRPr="00781334">
        <w:rPr>
          <w:rFonts w:cs="Arial"/>
        </w:rPr>
        <w:t xml:space="preserve"> NIH</w:t>
      </w:r>
      <w:r w:rsidRPr="00781334">
        <w:rPr>
          <w:rFonts w:cs="Arial"/>
        </w:rPr>
        <w:t xml:space="preserve"> eRA </w:t>
      </w:r>
      <w:r w:rsidR="00F750A8" w:rsidRPr="00781334">
        <w:rPr>
          <w:rFonts w:cs="Arial"/>
        </w:rPr>
        <w:t xml:space="preserve">Service </w:t>
      </w:r>
      <w:r w:rsidRPr="00781334">
        <w:rPr>
          <w:rFonts w:cs="Arial"/>
        </w:rPr>
        <w:t>Desk</w:t>
      </w:r>
    </w:p>
    <w:p w14:paraId="07D9A3FD" w14:textId="57A4F628" w:rsidR="008027BD" w:rsidRPr="00781334" w:rsidRDefault="00CA0B1D" w:rsidP="00AC34BE">
      <w:pPr>
        <w:spacing w:after="200"/>
        <w:contextualSpacing/>
        <w:rPr>
          <w:rFonts w:cs="Arial"/>
          <w:szCs w:val="24"/>
        </w:rPr>
      </w:pPr>
      <w:r w:rsidRPr="00781334">
        <w:rPr>
          <w:rFonts w:cs="Arial"/>
          <w:szCs w:val="24"/>
        </w:rPr>
        <w:lastRenderedPageBreak/>
        <w:t>SAMHSA highly recommends that you submit your application 24-72 hours b</w:t>
      </w:r>
      <w:r w:rsidR="00B9628B" w:rsidRPr="00781334">
        <w:rPr>
          <w:rFonts w:cs="Arial"/>
          <w:szCs w:val="24"/>
        </w:rPr>
        <w:t xml:space="preserve">efore the submission deadline. </w:t>
      </w:r>
      <w:r w:rsidRPr="00781334">
        <w:rPr>
          <w:rFonts w:cs="Arial"/>
          <w:szCs w:val="24"/>
        </w:rPr>
        <w:t xml:space="preserve">Many submission issues can be fixed within that </w:t>
      </w:r>
      <w:proofErr w:type="gramStart"/>
      <w:r w:rsidRPr="00781334">
        <w:rPr>
          <w:rFonts w:cs="Arial"/>
          <w:szCs w:val="24"/>
        </w:rPr>
        <w:t>time</w:t>
      </w:r>
      <w:proofErr w:type="gramEnd"/>
      <w:r w:rsidRPr="00781334">
        <w:rPr>
          <w:rFonts w:cs="Arial"/>
          <w:szCs w:val="24"/>
        </w:rPr>
        <w:t xml:space="preserve"> and you can attempt to re-submit.</w:t>
      </w:r>
      <w:r w:rsidR="008167B8">
        <w:rPr>
          <w:rFonts w:cs="Arial"/>
          <w:szCs w:val="24"/>
        </w:rPr>
        <w:t xml:space="preserve"> </w:t>
      </w:r>
    </w:p>
    <w:p w14:paraId="365D2BD1" w14:textId="6CCC91DB" w:rsidR="00E249DE" w:rsidRPr="00781334" w:rsidRDefault="005D1760" w:rsidP="00AC34BE">
      <w:pPr>
        <w:pStyle w:val="Heading2"/>
      </w:pPr>
      <w:bookmarkStart w:id="280" w:name="_5._AFTER_SUBMISSION"/>
      <w:bookmarkStart w:id="281" w:name="_Toc465087556"/>
      <w:bookmarkStart w:id="282" w:name="_Toc485307403"/>
      <w:bookmarkStart w:id="283" w:name="_Toc81577294"/>
      <w:bookmarkStart w:id="284" w:name="_Toc131406613"/>
      <w:bookmarkEnd w:id="280"/>
      <w:r w:rsidRPr="00781334">
        <w:t>4</w:t>
      </w:r>
      <w:r w:rsidR="00E249DE" w:rsidRPr="00781334">
        <w:t>.</w:t>
      </w:r>
      <w:r w:rsidR="00E249DE" w:rsidRPr="00781334">
        <w:tab/>
        <w:t>AFTER SUBMISSION</w:t>
      </w:r>
      <w:bookmarkEnd w:id="281"/>
      <w:bookmarkEnd w:id="282"/>
      <w:bookmarkEnd w:id="283"/>
      <w:bookmarkEnd w:id="284"/>
    </w:p>
    <w:p w14:paraId="2F66C991" w14:textId="7F0467C1" w:rsidR="00E249DE" w:rsidRPr="00543B6E" w:rsidRDefault="005D1760" w:rsidP="006E1898">
      <w:pPr>
        <w:rPr>
          <w:rFonts w:cs="Arial"/>
          <w:b/>
          <w:bCs/>
        </w:rPr>
      </w:pPr>
      <w:r w:rsidRPr="00B60E1E">
        <w:rPr>
          <w:rFonts w:cs="Arial"/>
          <w:b/>
          <w:bCs/>
        </w:rPr>
        <w:t>4</w:t>
      </w:r>
      <w:r w:rsidR="00E249DE" w:rsidRPr="00543B6E">
        <w:rPr>
          <w:rFonts w:cs="Arial"/>
          <w:b/>
          <w:bCs/>
        </w:rPr>
        <w:t>.1</w:t>
      </w:r>
      <w:r w:rsidR="00E249DE" w:rsidRPr="00543B6E">
        <w:rPr>
          <w:rFonts w:cs="Arial"/>
          <w:b/>
          <w:bCs/>
        </w:rPr>
        <w:tab/>
        <w:t>System Validations and Tracking</w:t>
      </w:r>
    </w:p>
    <w:p w14:paraId="154F94F2" w14:textId="636B520F" w:rsidR="00E249DE" w:rsidRPr="00781334" w:rsidRDefault="00E249DE" w:rsidP="00AC34BE">
      <w:pPr>
        <w:tabs>
          <w:tab w:val="left" w:pos="1008"/>
        </w:tabs>
        <w:rPr>
          <w:rFonts w:cs="Arial"/>
          <w:szCs w:val="24"/>
        </w:rPr>
      </w:pPr>
      <w:r w:rsidRPr="00781334">
        <w:rPr>
          <w:rFonts w:cs="Arial"/>
          <w:szCs w:val="24"/>
        </w:rPr>
        <w:t xml:space="preserve">After you complete and comply </w:t>
      </w:r>
      <w:r w:rsidRPr="00781334">
        <w:rPr>
          <w:rFonts w:cs="Arial"/>
          <w:color w:val="000000"/>
          <w:szCs w:val="24"/>
        </w:rPr>
        <w:t xml:space="preserve">with all registration and application requirements </w:t>
      </w:r>
      <w:r w:rsidR="002A223A" w:rsidRPr="00781334">
        <w:rPr>
          <w:rFonts w:cs="Arial"/>
          <w:color w:val="000000"/>
          <w:szCs w:val="24"/>
        </w:rPr>
        <w:t xml:space="preserve">and submit your application, the </w:t>
      </w:r>
      <w:r w:rsidRPr="00781334">
        <w:rPr>
          <w:rFonts w:cs="Arial"/>
          <w:color w:val="000000"/>
          <w:szCs w:val="24"/>
        </w:rPr>
        <w:t xml:space="preserve">application will be validated by Grants.gov. </w:t>
      </w:r>
      <w:r w:rsidRPr="00781334">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sidRPr="00781334">
        <w:rPr>
          <w:rFonts w:cs="Arial"/>
          <w:szCs w:val="24"/>
        </w:rPr>
        <w:t>tem or rejected due to errors).</w:t>
      </w:r>
      <w:r w:rsidR="00EF2121" w:rsidRPr="00781334">
        <w:rPr>
          <w:rFonts w:cs="Arial"/>
          <w:szCs w:val="24"/>
        </w:rPr>
        <w:t xml:space="preserve"> </w:t>
      </w:r>
      <w:r w:rsidRPr="00781334">
        <w:rPr>
          <w:rFonts w:cs="Arial"/>
        </w:rPr>
        <w:t>It is important that you retain this Grants.gov tracking number</w:t>
      </w:r>
      <w:r w:rsidRPr="00781334">
        <w:rPr>
          <w:rFonts w:cs="Arial"/>
          <w:bCs/>
        </w:rPr>
        <w:t xml:space="preserve">. </w:t>
      </w:r>
      <w:r w:rsidRPr="00781334">
        <w:rPr>
          <w:rStyle w:val="StyleBold"/>
          <w:rFonts w:cs="Arial"/>
        </w:rPr>
        <w:t>Receipt of the Grants.gov tracking number is the only indication that Grants.gov has successfully received a</w:t>
      </w:r>
      <w:r w:rsidR="00B9628B" w:rsidRPr="00781334">
        <w:rPr>
          <w:rStyle w:val="StyleBold"/>
          <w:rFonts w:cs="Arial"/>
        </w:rPr>
        <w:t xml:space="preserve">nd validated your application. </w:t>
      </w:r>
      <w:r w:rsidRPr="00781334">
        <w:rPr>
          <w:rStyle w:val="StyleBold"/>
          <w:rFonts w:cs="Arial"/>
          <w:b w:val="0"/>
        </w:rPr>
        <w:t>If you do not receive a Grants.gov tracking number, you may want to contact the Grants.gov help desk for assistance</w:t>
      </w:r>
      <w:r w:rsidR="00E067EE" w:rsidRPr="00781334">
        <w:rPr>
          <w:rStyle w:val="StyleBold"/>
          <w:rFonts w:cs="Arial"/>
          <w:b w:val="0"/>
        </w:rPr>
        <w:t xml:space="preserve"> (see</w:t>
      </w:r>
      <w:r w:rsidR="002A223A" w:rsidRPr="00781334">
        <w:rPr>
          <w:rStyle w:val="StyleBold"/>
          <w:rFonts w:cs="Arial"/>
          <w:b w:val="0"/>
        </w:rPr>
        <w:t xml:space="preserve"> </w:t>
      </w:r>
      <w:r w:rsidR="005D1760" w:rsidRPr="00781334">
        <w:rPr>
          <w:rStyle w:val="StyleBold"/>
          <w:rFonts w:cs="Arial"/>
          <w:b w:val="0"/>
        </w:rPr>
        <w:t>R</w:t>
      </w:r>
      <w:r w:rsidR="005723AD" w:rsidRPr="00781334">
        <w:rPr>
          <w:rStyle w:val="StyleBold"/>
          <w:rFonts w:cs="Arial"/>
          <w:b w:val="0"/>
        </w:rPr>
        <w:t xml:space="preserve">esources for </w:t>
      </w:r>
      <w:r w:rsidR="005D1760" w:rsidRPr="00781334">
        <w:rPr>
          <w:rStyle w:val="StyleBold"/>
          <w:rFonts w:cs="Arial"/>
          <w:b w:val="0"/>
        </w:rPr>
        <w:t>A</w:t>
      </w:r>
      <w:r w:rsidR="005723AD" w:rsidRPr="00781334">
        <w:rPr>
          <w:rStyle w:val="StyleBold"/>
          <w:rFonts w:cs="Arial"/>
          <w:b w:val="0"/>
        </w:rPr>
        <w:t xml:space="preserve">ssistance in </w:t>
      </w:r>
      <w:r w:rsidR="0080071B" w:rsidRPr="00781334">
        <w:rPr>
          <w:rStyle w:val="StyleBold"/>
          <w:rFonts w:cs="Arial"/>
          <w:b w:val="0"/>
        </w:rPr>
        <w:t xml:space="preserve">Section </w:t>
      </w:r>
      <w:r w:rsidR="005D1760" w:rsidRPr="00781334">
        <w:rPr>
          <w:rStyle w:val="Hyperlink"/>
          <w:rFonts w:cs="Arial"/>
          <w:color w:val="auto"/>
          <w:u w:val="none"/>
        </w:rPr>
        <w:t>3.4</w:t>
      </w:r>
      <w:r w:rsidR="00E067EE" w:rsidRPr="00781334">
        <w:rPr>
          <w:rStyle w:val="StyleBold"/>
          <w:rFonts w:cs="Arial"/>
          <w:b w:val="0"/>
        </w:rPr>
        <w:t>)</w:t>
      </w:r>
      <w:r w:rsidRPr="00781334">
        <w:rPr>
          <w:rStyle w:val="StyleBold"/>
          <w:rFonts w:cs="Arial"/>
          <w:b w:val="0"/>
        </w:rPr>
        <w:t>.</w:t>
      </w:r>
      <w:r w:rsidR="008167B8">
        <w:rPr>
          <w:rStyle w:val="StyleBold"/>
          <w:rFonts w:cs="Arial"/>
          <w:b w:val="0"/>
        </w:rPr>
        <w:t xml:space="preserve"> </w:t>
      </w:r>
    </w:p>
    <w:p w14:paraId="2911D684" w14:textId="27C0CC6B" w:rsidR="00E249DE" w:rsidRPr="00781334" w:rsidRDefault="00E249DE" w:rsidP="00AC34BE">
      <w:pPr>
        <w:tabs>
          <w:tab w:val="left" w:pos="1008"/>
        </w:tabs>
        <w:rPr>
          <w:rFonts w:cs="Arial"/>
          <w:szCs w:val="24"/>
        </w:rPr>
      </w:pPr>
      <w:r w:rsidRPr="00781334">
        <w:rPr>
          <w:rFonts w:cs="Arial"/>
          <w:szCs w:val="24"/>
        </w:rPr>
        <w:t>If Grants.gov identifies any errors and rejects your application with a “Rejected with Errors” status, you must addres</w:t>
      </w:r>
      <w:r w:rsidR="00B9628B" w:rsidRPr="00781334">
        <w:rPr>
          <w:rFonts w:cs="Arial"/>
          <w:szCs w:val="24"/>
        </w:rPr>
        <w:t xml:space="preserve">s all errors and </w:t>
      </w:r>
      <w:r w:rsidR="004234F3" w:rsidRPr="00781334">
        <w:rPr>
          <w:rFonts w:cs="Arial"/>
          <w:szCs w:val="24"/>
        </w:rPr>
        <w:t>re</w:t>
      </w:r>
      <w:r w:rsidR="00B9628B" w:rsidRPr="00781334">
        <w:rPr>
          <w:rFonts w:cs="Arial"/>
          <w:szCs w:val="24"/>
        </w:rPr>
        <w:t>submit</w:t>
      </w:r>
      <w:r w:rsidR="004234F3" w:rsidRPr="00781334">
        <w:rPr>
          <w:rFonts w:cs="Arial"/>
          <w:szCs w:val="24"/>
        </w:rPr>
        <w:t>.</w:t>
      </w:r>
      <w:r w:rsidR="00B9628B" w:rsidRPr="00781334">
        <w:rPr>
          <w:rFonts w:cs="Arial"/>
          <w:szCs w:val="24"/>
        </w:rPr>
        <w:t xml:space="preserve"> </w:t>
      </w:r>
      <w:r w:rsidRPr="00781334">
        <w:rPr>
          <w:rFonts w:cs="Arial"/>
          <w:szCs w:val="24"/>
        </w:rPr>
        <w:t>If no problem is found, Grants.gov will allow the eRA system to retrieve the application and check it against its own agency business rules (eRA Commons Validations).</w:t>
      </w:r>
      <w:r w:rsidR="008167B8">
        <w:rPr>
          <w:rFonts w:cs="Arial"/>
          <w:szCs w:val="24"/>
        </w:rPr>
        <w:t xml:space="preserve"> </w:t>
      </w:r>
      <w:r w:rsidR="00686B2D" w:rsidRPr="00781334">
        <w:rPr>
          <w:rFonts w:cs="Arial"/>
          <w:szCs w:val="24"/>
        </w:rPr>
        <w:t>If you use ASSIST to complete your application, you</w:t>
      </w:r>
      <w:r w:rsidR="002908CD" w:rsidRPr="00781334">
        <w:rPr>
          <w:rFonts w:cs="Arial"/>
          <w:szCs w:val="24"/>
        </w:rPr>
        <w:t xml:space="preserve"> can</w:t>
      </w:r>
      <w:r w:rsidR="00686B2D" w:rsidRPr="00781334">
        <w:rPr>
          <w:rFonts w:cs="Arial"/>
          <w:szCs w:val="24"/>
        </w:rPr>
        <w:t xml:space="preserve"> validate your application and fix errors before submission.</w:t>
      </w:r>
    </w:p>
    <w:p w14:paraId="2C5F4E2F" w14:textId="438040CF" w:rsidR="00625B45" w:rsidRPr="00781334" w:rsidRDefault="00E249DE" w:rsidP="00AC34BE">
      <w:pPr>
        <w:rPr>
          <w:rFonts w:cs="Arial"/>
          <w:szCs w:val="24"/>
        </w:rPr>
      </w:pPr>
      <w:r w:rsidRPr="00781334">
        <w:rPr>
          <w:rFonts w:cs="Arial"/>
          <w:color w:val="000000"/>
          <w:szCs w:val="24"/>
        </w:rPr>
        <w:t>After you successfully submit your application through Grants.gov, your application will go th</w:t>
      </w:r>
      <w:r w:rsidR="00B9628B" w:rsidRPr="00781334">
        <w:rPr>
          <w:rFonts w:cs="Arial"/>
          <w:color w:val="000000"/>
          <w:szCs w:val="24"/>
        </w:rPr>
        <w:t>rough eRA Commons validations.</w:t>
      </w:r>
      <w:r w:rsidR="008167B8">
        <w:rPr>
          <w:rFonts w:cs="Arial"/>
          <w:color w:val="000000"/>
          <w:szCs w:val="24"/>
        </w:rPr>
        <w:t xml:space="preserve"> </w:t>
      </w:r>
      <w:r w:rsidRPr="00781334">
        <w:rPr>
          <w:rFonts w:cs="Arial"/>
          <w:szCs w:val="24"/>
        </w:rPr>
        <w:t>If no errors are found, the application will be assembled in eRA Commons</w:t>
      </w:r>
      <w:r w:rsidR="00E7609E" w:rsidRPr="00781334">
        <w:rPr>
          <w:rFonts w:cs="Arial"/>
          <w:szCs w:val="24"/>
        </w:rPr>
        <w:t>.</w:t>
      </w:r>
      <w:r w:rsidR="00B9628B" w:rsidRPr="00781334">
        <w:rPr>
          <w:rFonts w:cs="Arial"/>
          <w:szCs w:val="24"/>
        </w:rPr>
        <w:t xml:space="preserve"> </w:t>
      </w:r>
      <w:r w:rsidR="00FA37CD" w:rsidRPr="00781334">
        <w:rPr>
          <w:rFonts w:cs="Arial"/>
          <w:szCs w:val="24"/>
        </w:rPr>
        <w:t>At this point, you can view your application in eRA commons.</w:t>
      </w:r>
      <w:r w:rsidR="005723AD" w:rsidRPr="00781334">
        <w:rPr>
          <w:rFonts w:cs="Arial"/>
          <w:szCs w:val="24"/>
        </w:rPr>
        <w:t xml:space="preserve"> </w:t>
      </w:r>
      <w:r w:rsidR="00FA37CD" w:rsidRPr="00781334">
        <w:rPr>
          <w:rFonts w:cs="Arial"/>
          <w:szCs w:val="24"/>
        </w:rPr>
        <w:t>It will then</w:t>
      </w:r>
      <w:r w:rsidRPr="00781334">
        <w:rPr>
          <w:rFonts w:cs="Arial"/>
          <w:szCs w:val="24"/>
        </w:rPr>
        <w:t xml:space="preserve"> be forwarded to SAMHSA as the receiving i</w:t>
      </w:r>
      <w:r w:rsidR="00B9628B" w:rsidRPr="00781334">
        <w:rPr>
          <w:rFonts w:cs="Arial"/>
          <w:szCs w:val="24"/>
        </w:rPr>
        <w:t xml:space="preserve">nstitution for further review. </w:t>
      </w:r>
    </w:p>
    <w:p w14:paraId="5F473ECF" w14:textId="1DD09789" w:rsidR="00E249DE" w:rsidRPr="00781334" w:rsidRDefault="00E249DE" w:rsidP="00AC34BE">
      <w:pPr>
        <w:rPr>
          <w:rFonts w:cs="Arial"/>
          <w:b/>
          <w:color w:val="000000"/>
          <w:szCs w:val="24"/>
        </w:rPr>
      </w:pPr>
      <w:r w:rsidRPr="00781334">
        <w:rPr>
          <w:rFonts w:cs="Arial"/>
          <w:szCs w:val="24"/>
        </w:rPr>
        <w:t>If errors are found</w:t>
      </w:r>
      <w:r w:rsidR="005D1760" w:rsidRPr="00781334">
        <w:rPr>
          <w:rFonts w:cs="Arial"/>
          <w:szCs w:val="24"/>
        </w:rPr>
        <w:t xml:space="preserve"> during eRA Commons validation</w:t>
      </w:r>
      <w:r w:rsidRPr="00781334">
        <w:rPr>
          <w:rFonts w:cs="Arial"/>
          <w:szCs w:val="24"/>
        </w:rPr>
        <w:t xml:space="preserve">, </w:t>
      </w:r>
      <w:r w:rsidR="009B5276" w:rsidRPr="00781334">
        <w:rPr>
          <w:rFonts w:cs="Arial"/>
          <w:szCs w:val="24"/>
        </w:rPr>
        <w:t>you</w:t>
      </w:r>
      <w:r w:rsidRPr="00781334">
        <w:rPr>
          <w:rFonts w:cs="Arial"/>
          <w:szCs w:val="24"/>
        </w:rPr>
        <w:t xml:space="preserve"> will receive a System Error and/or Warning notification regarding the problems found in the applica</w:t>
      </w:r>
      <w:r w:rsidR="00B9628B" w:rsidRPr="00781334">
        <w:rPr>
          <w:rFonts w:cs="Arial"/>
          <w:szCs w:val="24"/>
        </w:rPr>
        <w:t>tion</w:t>
      </w:r>
      <w:r w:rsidR="00681DEA" w:rsidRPr="00781334">
        <w:rPr>
          <w:rFonts w:cs="Arial"/>
          <w:szCs w:val="24"/>
        </w:rPr>
        <w:t xml:space="preserve"> (see </w:t>
      </w:r>
      <w:r w:rsidR="005D1760" w:rsidRPr="00781334">
        <w:rPr>
          <w:rFonts w:cs="Arial"/>
          <w:szCs w:val="24"/>
        </w:rPr>
        <w:t>4</w:t>
      </w:r>
      <w:r w:rsidR="00D634D4" w:rsidRPr="00781334">
        <w:rPr>
          <w:rFonts w:cs="Arial"/>
          <w:szCs w:val="24"/>
        </w:rPr>
        <w:t xml:space="preserve">.2 </w:t>
      </w:r>
      <w:r w:rsidR="00681DEA" w:rsidRPr="00781334">
        <w:rPr>
          <w:rFonts w:cs="Arial"/>
          <w:szCs w:val="24"/>
        </w:rPr>
        <w:t>below)</w:t>
      </w:r>
      <w:r w:rsidR="00B9628B" w:rsidRPr="00781334">
        <w:rPr>
          <w:rFonts w:cs="Arial"/>
          <w:szCs w:val="24"/>
        </w:rPr>
        <w:t xml:space="preserve">. </w:t>
      </w:r>
      <w:r w:rsidR="009B5276" w:rsidRPr="00781334">
        <w:rPr>
          <w:rFonts w:cs="Arial"/>
          <w:szCs w:val="24"/>
        </w:rPr>
        <w:t>You</w:t>
      </w:r>
      <w:r w:rsidRPr="00781334">
        <w:rPr>
          <w:rFonts w:cs="Arial"/>
          <w:szCs w:val="24"/>
        </w:rPr>
        <w:t xml:space="preserve"> must take action to make the required corrections and resubmit the application through Grants.gov before the application due date and time.</w:t>
      </w:r>
      <w:r w:rsidRPr="00781334">
        <w:rPr>
          <w:rFonts w:cs="Arial"/>
          <w:b/>
          <w:color w:val="000000"/>
          <w:szCs w:val="24"/>
        </w:rPr>
        <w:t xml:space="preserve"> </w:t>
      </w:r>
      <w:r w:rsidR="00625B45" w:rsidRPr="00781334">
        <w:rPr>
          <w:rFonts w:cs="Arial"/>
          <w:color w:val="000000"/>
          <w:szCs w:val="24"/>
        </w:rPr>
        <w:t>Do not assume that if you</w:t>
      </w:r>
      <w:r w:rsidR="002908CD" w:rsidRPr="00781334">
        <w:rPr>
          <w:rFonts w:cs="Arial"/>
          <w:color w:val="000000"/>
          <w:szCs w:val="24"/>
        </w:rPr>
        <w:t>r</w:t>
      </w:r>
      <w:r w:rsidR="00625B45" w:rsidRPr="00781334">
        <w:rPr>
          <w:rFonts w:cs="Arial"/>
          <w:color w:val="000000"/>
          <w:szCs w:val="24"/>
        </w:rPr>
        <w:t xml:space="preserve"> application passes the grants.gov validations that it will successfully </w:t>
      </w:r>
      <w:r w:rsidR="005D1760" w:rsidRPr="00781334">
        <w:rPr>
          <w:rFonts w:cs="Arial"/>
          <w:color w:val="000000"/>
          <w:szCs w:val="24"/>
        </w:rPr>
        <w:t xml:space="preserve">pass eRA validations and will be </w:t>
      </w:r>
      <w:r w:rsidR="00625B45" w:rsidRPr="00781334">
        <w:rPr>
          <w:rFonts w:cs="Arial"/>
          <w:color w:val="000000"/>
          <w:szCs w:val="24"/>
        </w:rPr>
        <w:t xml:space="preserve">received by SAMHSA. You must check your application status </w:t>
      </w:r>
      <w:r w:rsidR="00681DEA" w:rsidRPr="00781334">
        <w:rPr>
          <w:rFonts w:cs="Arial"/>
          <w:color w:val="000000"/>
          <w:szCs w:val="24"/>
        </w:rPr>
        <w:t>in eRA Commons to</w:t>
      </w:r>
      <w:r w:rsidR="00625B45" w:rsidRPr="00781334">
        <w:rPr>
          <w:rFonts w:cs="Arial"/>
          <w:color w:val="000000"/>
          <w:szCs w:val="24"/>
        </w:rPr>
        <w:t xml:space="preserve"> ensure that no errors were identified. It is critical that you allow for sufficient time to resubmit the application if errors are detected.</w:t>
      </w:r>
    </w:p>
    <w:p w14:paraId="4B416DF4" w14:textId="586E66BD" w:rsidR="00347739" w:rsidRPr="00781334" w:rsidRDefault="00FA37CD" w:rsidP="00AC34BE">
      <w:pPr>
        <w:rPr>
          <w:rFonts w:cs="Arial"/>
          <w:color w:val="000000"/>
          <w:szCs w:val="24"/>
        </w:rPr>
      </w:pPr>
      <w:r w:rsidRPr="00781334">
        <w:rPr>
          <w:rFonts w:cs="Arial"/>
          <w:b/>
          <w:bCs/>
          <w:color w:val="000000"/>
          <w:szCs w:val="24"/>
        </w:rPr>
        <w:t>You</w:t>
      </w:r>
      <w:r w:rsidR="009B5276" w:rsidRPr="00781334">
        <w:rPr>
          <w:rFonts w:cs="Arial"/>
          <w:b/>
          <w:bCs/>
          <w:color w:val="000000"/>
          <w:szCs w:val="24"/>
        </w:rPr>
        <w:t xml:space="preserve"> are responsibl</w:t>
      </w:r>
      <w:r w:rsidR="00216C7B" w:rsidRPr="00781334">
        <w:rPr>
          <w:rFonts w:cs="Arial"/>
          <w:b/>
          <w:bCs/>
          <w:color w:val="000000"/>
          <w:szCs w:val="24"/>
        </w:rPr>
        <w:t>e for viewing and tracking your</w:t>
      </w:r>
      <w:r w:rsidR="009B5276" w:rsidRPr="00781334">
        <w:rPr>
          <w:rFonts w:cs="Arial"/>
          <w:b/>
          <w:bCs/>
          <w:color w:val="000000"/>
          <w:szCs w:val="24"/>
        </w:rPr>
        <w:t xml:space="preserve"> applications in the eRA Commons after submission through Grants.gov to ensure accurate and successful submission. </w:t>
      </w:r>
      <w:r w:rsidR="009B5276" w:rsidRPr="00781334">
        <w:rPr>
          <w:rFonts w:cs="Arial"/>
          <w:color w:val="000000"/>
          <w:szCs w:val="24"/>
        </w:rPr>
        <w:t xml:space="preserve">Once you </w:t>
      </w:r>
      <w:r w:rsidR="005D1760" w:rsidRPr="00781334">
        <w:rPr>
          <w:rFonts w:cs="Arial"/>
          <w:color w:val="000000"/>
          <w:szCs w:val="24"/>
        </w:rPr>
        <w:t>can</w:t>
      </w:r>
      <w:r w:rsidR="009B5276" w:rsidRPr="00781334">
        <w:rPr>
          <w:rFonts w:cs="Arial"/>
          <w:color w:val="000000"/>
          <w:szCs w:val="24"/>
        </w:rPr>
        <w:t xml:space="preserve"> access your application in the eRA Commons, be sure to review it carefully as this is what reviewers will see.</w:t>
      </w:r>
      <w:r w:rsidR="008167B8">
        <w:rPr>
          <w:rFonts w:cs="Arial"/>
          <w:color w:val="000000"/>
          <w:szCs w:val="24"/>
        </w:rPr>
        <w:t xml:space="preserve"> </w:t>
      </w:r>
    </w:p>
    <w:p w14:paraId="282412EB" w14:textId="2302EADC" w:rsidR="00E249DE" w:rsidRPr="00543B6E" w:rsidRDefault="005D1760" w:rsidP="006E1898">
      <w:pPr>
        <w:rPr>
          <w:rFonts w:cs="Arial"/>
          <w:b/>
          <w:bCs/>
        </w:rPr>
      </w:pPr>
      <w:r w:rsidRPr="00B60E1E">
        <w:rPr>
          <w:rFonts w:cs="Arial"/>
          <w:b/>
          <w:bCs/>
        </w:rPr>
        <w:lastRenderedPageBreak/>
        <w:t>4</w:t>
      </w:r>
      <w:r w:rsidR="00E249DE" w:rsidRPr="00543B6E">
        <w:rPr>
          <w:rFonts w:cs="Arial"/>
          <w:b/>
          <w:bCs/>
        </w:rPr>
        <w:t>.2</w:t>
      </w:r>
      <w:r w:rsidR="00E249DE" w:rsidRPr="00543B6E">
        <w:rPr>
          <w:rFonts w:cs="Arial"/>
          <w:b/>
          <w:bCs/>
        </w:rPr>
        <w:tab/>
        <w:t>eRA Commons:</w:t>
      </w:r>
      <w:r w:rsidR="008167B8">
        <w:rPr>
          <w:rFonts w:cs="Arial"/>
          <w:b/>
          <w:bCs/>
        </w:rPr>
        <w:t xml:space="preserve"> </w:t>
      </w:r>
      <w:r w:rsidR="00E249DE" w:rsidRPr="00543B6E">
        <w:rPr>
          <w:rFonts w:cs="Arial"/>
          <w:b/>
          <w:bCs/>
        </w:rPr>
        <w:t xml:space="preserve">Warning </w:t>
      </w:r>
      <w:r w:rsidR="00216C7B" w:rsidRPr="00543B6E">
        <w:rPr>
          <w:rFonts w:cs="Arial"/>
          <w:b/>
          <w:bCs/>
        </w:rPr>
        <w:t xml:space="preserve">vs. Error </w:t>
      </w:r>
      <w:r w:rsidR="00E249DE" w:rsidRPr="00543B6E">
        <w:rPr>
          <w:rFonts w:cs="Arial"/>
          <w:b/>
          <w:bCs/>
        </w:rPr>
        <w:t>Notifications</w:t>
      </w:r>
    </w:p>
    <w:p w14:paraId="0AF67CB8" w14:textId="77777777" w:rsidR="00E249DE" w:rsidRPr="00781334" w:rsidRDefault="00FA37CD" w:rsidP="00AC34BE">
      <w:pPr>
        <w:pStyle w:val="ListParagraph"/>
        <w:spacing w:after="0"/>
        <w:ind w:left="0"/>
        <w:rPr>
          <w:rFonts w:cs="Arial"/>
        </w:rPr>
      </w:pPr>
      <w:r w:rsidRPr="00781334">
        <w:rPr>
          <w:rFonts w:cs="Arial"/>
        </w:rPr>
        <w:t>You</w:t>
      </w:r>
      <w:r w:rsidR="00E249DE" w:rsidRPr="00781334">
        <w:rPr>
          <w:rFonts w:cs="Arial"/>
        </w:rPr>
        <w:t xml:space="preserve"> may receive a System Warning </w:t>
      </w:r>
      <w:r w:rsidR="00216C7B" w:rsidRPr="00781334">
        <w:rPr>
          <w:rFonts w:cs="Arial"/>
        </w:rPr>
        <w:t xml:space="preserve">and/or Error </w:t>
      </w:r>
      <w:r w:rsidR="00E249DE" w:rsidRPr="00781334">
        <w:rPr>
          <w:rFonts w:cs="Arial"/>
        </w:rPr>
        <w:t xml:space="preserve">notification after </w:t>
      </w:r>
      <w:proofErr w:type="gramStart"/>
      <w:r w:rsidR="00E249DE" w:rsidRPr="00781334">
        <w:rPr>
          <w:rFonts w:cs="Arial"/>
        </w:rPr>
        <w:t>submitting an application</w:t>
      </w:r>
      <w:proofErr w:type="gramEnd"/>
      <w:r w:rsidR="00E249DE" w:rsidRPr="00781334">
        <w:rPr>
          <w:rFonts w:cs="Arial"/>
        </w:rPr>
        <w:t>. </w:t>
      </w:r>
      <w:r w:rsidR="008E7F40" w:rsidRPr="00781334">
        <w:rPr>
          <w:rFonts w:cs="Arial"/>
        </w:rPr>
        <w:t>Take note that there is a</w:t>
      </w:r>
      <w:r w:rsidR="00E249DE" w:rsidRPr="00781334">
        <w:rPr>
          <w:rFonts w:cs="Arial"/>
        </w:rPr>
        <w:t xml:space="preserve"> distinction between System Errors and System Warnings. </w:t>
      </w:r>
    </w:p>
    <w:p w14:paraId="2D1B4CED" w14:textId="77777777" w:rsidR="00E249DE" w:rsidRPr="00781334" w:rsidRDefault="00E249DE" w:rsidP="00AC34BE">
      <w:pPr>
        <w:pStyle w:val="ListParagraph"/>
        <w:spacing w:after="0"/>
        <w:ind w:left="0"/>
        <w:rPr>
          <w:rFonts w:cs="Arial"/>
        </w:rPr>
      </w:pPr>
    </w:p>
    <w:p w14:paraId="0B62EEC7" w14:textId="77777777" w:rsidR="00E249DE" w:rsidRPr="00781334" w:rsidRDefault="00E249DE" w:rsidP="00AC34BE">
      <w:pPr>
        <w:pStyle w:val="ListParagraph"/>
        <w:spacing w:after="0"/>
        <w:ind w:left="0"/>
        <w:rPr>
          <w:rFonts w:cs="Arial"/>
        </w:rPr>
      </w:pPr>
      <w:r w:rsidRPr="00781334">
        <w:rPr>
          <w:rFonts w:cs="Arial"/>
          <w:b/>
        </w:rPr>
        <w:t>Warnings</w:t>
      </w:r>
      <w:r w:rsidRPr="00781334">
        <w:rPr>
          <w:rFonts w:cs="Arial"/>
        </w:rPr>
        <w:t xml:space="preserve"> – If </w:t>
      </w:r>
      <w:r w:rsidR="00FA37CD" w:rsidRPr="00781334">
        <w:rPr>
          <w:rFonts w:cs="Arial"/>
        </w:rPr>
        <w:t>you</w:t>
      </w:r>
      <w:r w:rsidRPr="00781334">
        <w:rPr>
          <w:rFonts w:cs="Arial"/>
        </w:rPr>
        <w:t xml:space="preserve"> receive a </w:t>
      </w:r>
      <w:r w:rsidRPr="00781334">
        <w:rPr>
          <w:rFonts w:cs="Arial"/>
          <w:u w:val="single"/>
        </w:rPr>
        <w:t>Warning</w:t>
      </w:r>
      <w:r w:rsidRPr="00781334">
        <w:rPr>
          <w:rFonts w:cs="Arial"/>
          <w:b/>
          <w:bCs/>
          <w:i/>
          <w:iCs/>
        </w:rPr>
        <w:t xml:space="preserve"> </w:t>
      </w:r>
      <w:r w:rsidRPr="00781334">
        <w:rPr>
          <w:rFonts w:cs="Arial"/>
        </w:rPr>
        <w:t>notification after the application is submitted,</w:t>
      </w:r>
      <w:r w:rsidR="00FA37CD" w:rsidRPr="00781334">
        <w:rPr>
          <w:rFonts w:cs="Arial"/>
        </w:rPr>
        <w:t xml:space="preserve"> you are</w:t>
      </w:r>
      <w:r w:rsidRPr="00781334">
        <w:rPr>
          <w:rFonts w:cs="Arial"/>
          <w:u w:val="single"/>
        </w:rPr>
        <w:t xml:space="preserve"> not required to resubmit</w:t>
      </w:r>
      <w:r w:rsidR="00B9628B" w:rsidRPr="00781334">
        <w:rPr>
          <w:rFonts w:cs="Arial"/>
        </w:rPr>
        <w:t xml:space="preserve"> the application. </w:t>
      </w:r>
      <w:r w:rsidRPr="00781334">
        <w:rPr>
          <w:rFonts w:cs="Arial"/>
        </w:rPr>
        <w:t>The reason for the Warning will be i</w:t>
      </w:r>
      <w:r w:rsidR="00B9628B" w:rsidRPr="00781334">
        <w:rPr>
          <w:rFonts w:cs="Arial"/>
        </w:rPr>
        <w:t xml:space="preserve">dentified in the notification. </w:t>
      </w:r>
      <w:r w:rsidRPr="00781334">
        <w:rPr>
          <w:rFonts w:cs="Arial"/>
        </w:rPr>
        <w:t xml:space="preserve">It is at </w:t>
      </w:r>
      <w:r w:rsidR="00FA37CD" w:rsidRPr="00781334">
        <w:rPr>
          <w:rFonts w:cs="Arial"/>
        </w:rPr>
        <w:t>your</w:t>
      </w:r>
      <w:r w:rsidRPr="00781334">
        <w:rPr>
          <w:rFonts w:cs="Arial"/>
        </w:rPr>
        <w:t xml:space="preserve"> discretion to choose to resubmit, but if the application was successfully received, it does not require any additional action. </w:t>
      </w:r>
    </w:p>
    <w:p w14:paraId="6D6EF120" w14:textId="77777777" w:rsidR="00E249DE" w:rsidRPr="00781334" w:rsidRDefault="00E249DE" w:rsidP="00AC34BE">
      <w:pPr>
        <w:pStyle w:val="ListParagraph"/>
        <w:spacing w:after="0"/>
        <w:ind w:left="0"/>
        <w:rPr>
          <w:rFonts w:cs="Arial"/>
        </w:rPr>
      </w:pPr>
    </w:p>
    <w:p w14:paraId="5425589A" w14:textId="3C2E1064" w:rsidR="00E249DE" w:rsidRPr="00781334" w:rsidRDefault="00E249DE" w:rsidP="00AC34BE">
      <w:pPr>
        <w:pStyle w:val="ListParagraph"/>
        <w:spacing w:after="0"/>
        <w:ind w:left="0"/>
        <w:rPr>
          <w:rFonts w:cs="Arial"/>
        </w:rPr>
      </w:pPr>
      <w:r w:rsidRPr="00781334">
        <w:rPr>
          <w:rFonts w:cs="Arial"/>
          <w:b/>
        </w:rPr>
        <w:t>Errors</w:t>
      </w:r>
      <w:r w:rsidRPr="00781334">
        <w:rPr>
          <w:rFonts w:cs="Arial"/>
        </w:rPr>
        <w:t xml:space="preserve"> – If </w:t>
      </w:r>
      <w:r w:rsidR="00FA37CD" w:rsidRPr="00781334">
        <w:rPr>
          <w:rFonts w:cs="Arial"/>
        </w:rPr>
        <w:t>you</w:t>
      </w:r>
      <w:r w:rsidRPr="00781334">
        <w:rPr>
          <w:rFonts w:cs="Arial"/>
        </w:rPr>
        <w:t xml:space="preserve"> receive an </w:t>
      </w:r>
      <w:r w:rsidRPr="00781334">
        <w:rPr>
          <w:rFonts w:cs="Arial"/>
          <w:u w:val="single"/>
        </w:rPr>
        <w:t>Error</w:t>
      </w:r>
      <w:r w:rsidRPr="00781334">
        <w:rPr>
          <w:rFonts w:cs="Arial"/>
        </w:rPr>
        <w:t xml:space="preserve"> notification after the applications is submitted, </w:t>
      </w:r>
      <w:r w:rsidR="00FA37CD" w:rsidRPr="00781334">
        <w:rPr>
          <w:rFonts w:cs="Arial"/>
        </w:rPr>
        <w:t xml:space="preserve">you </w:t>
      </w:r>
      <w:r w:rsidRPr="00781334">
        <w:rPr>
          <w:rFonts w:cs="Arial"/>
          <w:u w:val="single"/>
        </w:rPr>
        <w:t>must correct and resubmit the application</w:t>
      </w:r>
      <w:r w:rsidR="00B9628B" w:rsidRPr="00781334">
        <w:rPr>
          <w:rFonts w:cs="Arial"/>
        </w:rPr>
        <w:t>.</w:t>
      </w:r>
      <w:r w:rsidRPr="00781334">
        <w:rPr>
          <w:rFonts w:cs="Arial"/>
        </w:rPr>
        <w:t xml:space="preserve"> The word Error is used to characterize any condition which causes the application to be deemed unacceptable for further consideration.</w:t>
      </w:r>
    </w:p>
    <w:p w14:paraId="4E379575" w14:textId="77777777" w:rsidR="0082611F" w:rsidRPr="00781334" w:rsidRDefault="0082611F" w:rsidP="00AC34BE">
      <w:pPr>
        <w:pStyle w:val="ListParagraph"/>
        <w:spacing w:after="0"/>
        <w:ind w:left="0"/>
        <w:rPr>
          <w:rFonts w:cs="Arial"/>
        </w:rPr>
      </w:pPr>
    </w:p>
    <w:p w14:paraId="191491A8" w14:textId="6DF7C004" w:rsidR="00E249DE" w:rsidRPr="00543B6E" w:rsidRDefault="005D1760" w:rsidP="006E1898">
      <w:pPr>
        <w:rPr>
          <w:rFonts w:cs="Arial"/>
          <w:b/>
          <w:bCs/>
        </w:rPr>
      </w:pPr>
      <w:r w:rsidRPr="00543B6E">
        <w:rPr>
          <w:rFonts w:cs="Arial"/>
          <w:b/>
          <w:bCs/>
        </w:rPr>
        <w:t>4</w:t>
      </w:r>
      <w:r w:rsidR="00E249DE" w:rsidRPr="00543B6E">
        <w:rPr>
          <w:rFonts w:cs="Arial"/>
          <w:b/>
          <w:bCs/>
        </w:rPr>
        <w:t>.3</w:t>
      </w:r>
      <w:r w:rsidR="00E249DE" w:rsidRPr="00543B6E">
        <w:rPr>
          <w:rFonts w:cs="Arial"/>
          <w:b/>
          <w:bCs/>
        </w:rPr>
        <w:tab/>
        <w:t>System or Technical Issues</w:t>
      </w:r>
    </w:p>
    <w:p w14:paraId="4524A722" w14:textId="40CB8D61" w:rsidR="00E249DE" w:rsidRPr="00781334" w:rsidRDefault="00E249DE" w:rsidP="00AC34BE">
      <w:pPr>
        <w:rPr>
          <w:rFonts w:cs="Arial"/>
        </w:rPr>
      </w:pPr>
      <w:r w:rsidRPr="00781334">
        <w:rPr>
          <w:rFonts w:cs="Arial"/>
        </w:rPr>
        <w:t xml:space="preserve">If you encounter a system error that prevents you from completing the application submission process on time, the BO from your organization will receive an email </w:t>
      </w:r>
      <w:r w:rsidR="00B9628B" w:rsidRPr="00781334">
        <w:rPr>
          <w:rFonts w:cs="Arial"/>
        </w:rPr>
        <w:t xml:space="preserve">notification from eRA Commons. </w:t>
      </w:r>
      <w:r w:rsidRPr="00781334">
        <w:rPr>
          <w:rFonts w:cs="Arial"/>
        </w:rPr>
        <w:t xml:space="preserve">SAMHSA highly recommends contacting the eRA </w:t>
      </w:r>
      <w:r w:rsidR="00686B2D" w:rsidRPr="00781334">
        <w:rPr>
          <w:rFonts w:cs="Arial"/>
        </w:rPr>
        <w:t xml:space="preserve">Service </w:t>
      </w:r>
      <w:r w:rsidRPr="00781334">
        <w:rPr>
          <w:rFonts w:cs="Arial"/>
        </w:rPr>
        <w:t>Desk and submitting a web ticket to document your good faith attempt to submit your applicatio</w:t>
      </w:r>
      <w:r w:rsidR="00B9628B" w:rsidRPr="00781334">
        <w:rPr>
          <w:rFonts w:cs="Arial"/>
        </w:rPr>
        <w:t xml:space="preserve">n and determining next steps. </w:t>
      </w:r>
      <w:r w:rsidRPr="00781334">
        <w:rPr>
          <w:rFonts w:cs="Arial"/>
        </w:rPr>
        <w:t xml:space="preserve">See </w:t>
      </w:r>
      <w:r w:rsidR="0080071B" w:rsidRPr="00781334">
        <w:rPr>
          <w:rFonts w:cs="Arial"/>
        </w:rPr>
        <w:t xml:space="preserve">Section </w:t>
      </w:r>
      <w:r w:rsidR="005D1760" w:rsidRPr="00781334">
        <w:rPr>
          <w:rStyle w:val="Hyperlink"/>
          <w:rFonts w:cs="Arial"/>
          <w:color w:val="auto"/>
          <w:u w:val="none"/>
        </w:rPr>
        <w:t>3</w:t>
      </w:r>
      <w:r w:rsidR="00E7609E" w:rsidRPr="00781334">
        <w:rPr>
          <w:rStyle w:val="Hyperlink"/>
          <w:rFonts w:cs="Arial"/>
          <w:color w:val="auto"/>
          <w:u w:val="none"/>
        </w:rPr>
        <w:t>.</w:t>
      </w:r>
      <w:r w:rsidR="005D1760" w:rsidRPr="00781334">
        <w:rPr>
          <w:rStyle w:val="Hyperlink"/>
          <w:rFonts w:cs="Arial"/>
          <w:color w:val="auto"/>
          <w:u w:val="none"/>
        </w:rPr>
        <w:t>4</w:t>
      </w:r>
      <w:r w:rsidR="00E7609E" w:rsidRPr="00781334">
        <w:rPr>
          <w:rFonts w:cs="Arial"/>
        </w:rPr>
        <w:t xml:space="preserve"> for</w:t>
      </w:r>
      <w:r w:rsidRPr="00781334">
        <w:rPr>
          <w:rFonts w:cs="Arial"/>
        </w:rPr>
        <w:t xml:space="preserve"> more information on contacting the eRA </w:t>
      </w:r>
      <w:r w:rsidR="00686B2D" w:rsidRPr="00781334">
        <w:rPr>
          <w:rFonts w:cs="Arial"/>
        </w:rPr>
        <w:t xml:space="preserve">Service </w:t>
      </w:r>
      <w:r w:rsidRPr="00781334">
        <w:rPr>
          <w:rFonts w:cs="Arial"/>
        </w:rPr>
        <w:t>Desk.</w:t>
      </w:r>
    </w:p>
    <w:p w14:paraId="2A2C99AC" w14:textId="5BFB8A8B" w:rsidR="00E249DE" w:rsidRPr="00543B6E" w:rsidRDefault="005D1760" w:rsidP="006E1898">
      <w:pPr>
        <w:rPr>
          <w:rFonts w:cs="Arial"/>
          <w:b/>
          <w:bCs/>
        </w:rPr>
      </w:pPr>
      <w:bookmarkStart w:id="285" w:name="_5.4_Resubmitting_a"/>
      <w:bookmarkEnd w:id="285"/>
      <w:r w:rsidRPr="00B60E1E">
        <w:rPr>
          <w:rFonts w:cs="Arial"/>
          <w:b/>
          <w:bCs/>
        </w:rPr>
        <w:t>4</w:t>
      </w:r>
      <w:r w:rsidR="00E249DE" w:rsidRPr="00543B6E">
        <w:rPr>
          <w:rFonts w:cs="Arial"/>
          <w:b/>
          <w:bCs/>
        </w:rPr>
        <w:t>.4</w:t>
      </w:r>
      <w:r w:rsidR="00E249DE" w:rsidRPr="00543B6E">
        <w:rPr>
          <w:rFonts w:cs="Arial"/>
          <w:b/>
          <w:bCs/>
        </w:rPr>
        <w:tab/>
        <w:t>Resubmitting a Changed/Corrected Application</w:t>
      </w:r>
    </w:p>
    <w:p w14:paraId="0C10188E" w14:textId="29A17197" w:rsidR="00E249DE" w:rsidRPr="00781334" w:rsidRDefault="00E249DE" w:rsidP="00AC34BE">
      <w:pPr>
        <w:pStyle w:val="ListParagraph"/>
        <w:spacing w:after="200"/>
        <w:ind w:left="0"/>
        <w:rPr>
          <w:rFonts w:cs="Arial"/>
        </w:rPr>
      </w:pPr>
      <w:r w:rsidRPr="00781334">
        <w:rPr>
          <w:rFonts w:cs="Arial"/>
        </w:rPr>
        <w:t xml:space="preserve">If SAMHSA does not receive your application by the application due date as a result of a failure in the SAM, Grants.gov, or NIH’s eRA Commons systems, you must contact the Division of Grant Review within </w:t>
      </w:r>
      <w:r w:rsidRPr="00781334">
        <w:rPr>
          <w:rFonts w:cs="Arial"/>
          <w:b/>
          <w:bCs/>
          <w:u w:val="single"/>
        </w:rPr>
        <w:t xml:space="preserve">one business day after the official due date </w:t>
      </w:r>
      <w:r w:rsidR="00E7609E" w:rsidRPr="00781334">
        <w:rPr>
          <w:rFonts w:cs="Arial"/>
          <w:b/>
          <w:bCs/>
          <w:u w:val="single"/>
        </w:rPr>
        <w:t xml:space="preserve">at: </w:t>
      </w:r>
      <w:hyperlink r:id="rId50" w:history="1">
        <w:r w:rsidR="00E7609E" w:rsidRPr="00781334">
          <w:rPr>
            <w:rStyle w:val="Hyperlink"/>
            <w:rFonts w:cs="Arial"/>
          </w:rPr>
          <w:t>dgr.applications@samhsa.hhs.gov</w:t>
        </w:r>
      </w:hyperlink>
      <w:r w:rsidRPr="00781334">
        <w:rPr>
          <w:rFonts w:cs="Arial"/>
        </w:rPr>
        <w:t xml:space="preserve"> and provide the following:</w:t>
      </w:r>
    </w:p>
    <w:p w14:paraId="608AB47C" w14:textId="77777777" w:rsidR="00E249DE" w:rsidRPr="00781334" w:rsidRDefault="00E249DE" w:rsidP="00AC34BE">
      <w:pPr>
        <w:pStyle w:val="ListParagraph"/>
        <w:spacing w:after="200"/>
        <w:ind w:left="0"/>
        <w:rPr>
          <w:rFonts w:cs="Arial"/>
        </w:rPr>
      </w:pPr>
    </w:p>
    <w:p w14:paraId="443ADC07" w14:textId="77777777" w:rsidR="00E249DE" w:rsidRPr="00781334" w:rsidRDefault="00E249DE" w:rsidP="00E45BFF">
      <w:pPr>
        <w:pStyle w:val="ListParagraph"/>
        <w:numPr>
          <w:ilvl w:val="0"/>
          <w:numId w:val="13"/>
        </w:numPr>
        <w:spacing w:after="200"/>
        <w:rPr>
          <w:rFonts w:cs="Arial"/>
        </w:rPr>
      </w:pPr>
      <w:r w:rsidRPr="00781334">
        <w:rPr>
          <w:rFonts w:cs="Arial"/>
        </w:rPr>
        <w:t>A case number or email from SAM, Grants.gov, and/or NIH’s eRA system that allows SAMHSA to obtain documentation from the respective entity for the cause of the error.</w:t>
      </w:r>
    </w:p>
    <w:p w14:paraId="2117D05C" w14:textId="7E099DBD" w:rsidR="00E249DE" w:rsidRPr="00781334" w:rsidRDefault="00E249DE" w:rsidP="00AC34BE">
      <w:pPr>
        <w:spacing w:after="200"/>
        <w:contextualSpacing/>
        <w:rPr>
          <w:rFonts w:cs="Arial"/>
        </w:rPr>
      </w:pPr>
      <w:r w:rsidRPr="00781334">
        <w:rPr>
          <w:rFonts w:cs="Arial"/>
        </w:rPr>
        <w:t xml:space="preserve">SAMHSA will consider the documentation to determine </w:t>
      </w:r>
      <w:r w:rsidRPr="00781334">
        <w:rPr>
          <w:rFonts w:cs="Arial"/>
          <w:b/>
          <w:bCs/>
          <w:u w:val="single"/>
        </w:rPr>
        <w:t>if</w:t>
      </w:r>
      <w:r w:rsidRPr="00781334">
        <w:rPr>
          <w:rFonts w:cs="Arial"/>
        </w:rPr>
        <w:t xml:space="preserve"> </w:t>
      </w:r>
      <w:r w:rsidR="00FA37CD" w:rsidRPr="00781334">
        <w:rPr>
          <w:rFonts w:cs="Arial"/>
        </w:rPr>
        <w:t>you</w:t>
      </w:r>
      <w:r w:rsidRPr="00781334">
        <w:rPr>
          <w:rFonts w:cs="Arial"/>
        </w:rPr>
        <w:t xml:space="preserve"> followed Grants.gov and NIH’s eRA requirements and instructions, met the deadlines for processing paperwork within the recommended time limits, met </w:t>
      </w:r>
      <w:r w:rsidR="00674EDF" w:rsidRPr="00781334">
        <w:rPr>
          <w:rFonts w:cs="Arial"/>
        </w:rPr>
        <w:t>NOFO</w:t>
      </w:r>
      <w:r w:rsidRPr="00781334">
        <w:rPr>
          <w:rFonts w:cs="Arial"/>
        </w:rPr>
        <w:t xml:space="preserve"> requirements for submission of electronic applications, and made no errors that caused submission through Gr</w:t>
      </w:r>
      <w:r w:rsidR="00B9628B" w:rsidRPr="00781334">
        <w:rPr>
          <w:rFonts w:cs="Arial"/>
        </w:rPr>
        <w:t xml:space="preserve">ants.gov or NIH’s eRA to fail. </w:t>
      </w:r>
      <w:r w:rsidRPr="00781334">
        <w:rPr>
          <w:rFonts w:cs="Arial"/>
        </w:rPr>
        <w:t>No exceptions for submission are allowed when user error is involved.</w:t>
      </w:r>
      <w:r w:rsidR="008167B8">
        <w:rPr>
          <w:rFonts w:cs="Arial"/>
        </w:rPr>
        <w:t xml:space="preserve"> </w:t>
      </w:r>
      <w:r w:rsidR="00E97D17" w:rsidRPr="00781334">
        <w:rPr>
          <w:rFonts w:cs="Arial"/>
        </w:rPr>
        <w:t>Note</w:t>
      </w:r>
      <w:r w:rsidRPr="00781334">
        <w:rPr>
          <w:rFonts w:cs="Arial"/>
        </w:rPr>
        <w:t xml:space="preserve"> that system errors are extremely rare.</w:t>
      </w:r>
    </w:p>
    <w:p w14:paraId="29A12EC4" w14:textId="77777777" w:rsidR="00E249DE" w:rsidRPr="00781334" w:rsidRDefault="00E249DE" w:rsidP="00AC34BE">
      <w:pPr>
        <w:spacing w:after="200"/>
        <w:contextualSpacing/>
        <w:rPr>
          <w:rFonts w:cs="Arial"/>
        </w:rPr>
      </w:pPr>
    </w:p>
    <w:p w14:paraId="278BEAC6" w14:textId="536E3C6B" w:rsidR="00433F64" w:rsidRPr="00781334" w:rsidRDefault="00E249DE" w:rsidP="00AC34BE">
      <w:pPr>
        <w:rPr>
          <w:rFonts w:cs="Arial"/>
        </w:rPr>
      </w:pPr>
      <w:r w:rsidRPr="00781334">
        <w:rPr>
          <w:rFonts w:cs="Arial"/>
        </w:rPr>
        <w:t>[Note:</w:t>
      </w:r>
      <w:r w:rsidR="008167B8">
        <w:rPr>
          <w:rFonts w:cs="Arial"/>
        </w:rPr>
        <w:t xml:space="preserve"> </w:t>
      </w:r>
      <w:r w:rsidRPr="00781334">
        <w:rPr>
          <w:rFonts w:cs="Arial"/>
        </w:rPr>
        <w:t>When resubmitting an application</w:t>
      </w:r>
      <w:r w:rsidR="007E10B1" w:rsidRPr="00781334">
        <w:rPr>
          <w:rFonts w:cs="Arial"/>
        </w:rPr>
        <w:t xml:space="preserve"> after revisions have been made</w:t>
      </w:r>
      <w:r w:rsidRPr="00781334">
        <w:rPr>
          <w:rFonts w:cs="Arial"/>
        </w:rPr>
        <w:t xml:space="preserve">, ensure that the </w:t>
      </w:r>
      <w:r w:rsidRPr="00781334">
        <w:rPr>
          <w:rFonts w:cs="Arial"/>
          <w:b/>
          <w:u w:val="single"/>
        </w:rPr>
        <w:t xml:space="preserve">Project Title is identical to the Project Title in the originally submitted </w:t>
      </w:r>
      <w:r w:rsidRPr="00781334">
        <w:rPr>
          <w:rFonts w:cs="Arial"/>
          <w:b/>
          <w:u w:val="single"/>
        </w:rPr>
        <w:lastRenderedPageBreak/>
        <w:t xml:space="preserve">application </w:t>
      </w:r>
      <w:r w:rsidRPr="00781334">
        <w:rPr>
          <w:rFonts w:cs="Arial"/>
        </w:rPr>
        <w:t>(i.e., no extra spacing) as the Project Title is a free-text form field.]</w:t>
      </w:r>
      <w:r w:rsidR="008167B8">
        <w:rPr>
          <w:rFonts w:cs="Arial"/>
        </w:rPr>
        <w:t xml:space="preserve"> </w:t>
      </w:r>
      <w:r w:rsidR="00926BE7" w:rsidRPr="00781334">
        <w:rPr>
          <w:rFonts w:cs="Arial"/>
        </w:rPr>
        <w:t>In addition, check the Changed/Corrected Application box in #1.</w:t>
      </w:r>
    </w:p>
    <w:p w14:paraId="4D0323E4" w14:textId="77777777" w:rsidR="00876DE1" w:rsidRPr="00781334" w:rsidRDefault="00D66F69" w:rsidP="00D66F69">
      <w:pPr>
        <w:spacing w:after="0"/>
        <w:rPr>
          <w:rFonts w:cs="Arial"/>
        </w:rPr>
      </w:pPr>
      <w:r w:rsidRPr="00781334">
        <w:rPr>
          <w:rFonts w:cs="Arial"/>
        </w:rPr>
        <w:br w:type="page"/>
      </w:r>
    </w:p>
    <w:p w14:paraId="0C84B9CC" w14:textId="640CAB2A" w:rsidR="00F17053" w:rsidRPr="00781334" w:rsidRDefault="00347739" w:rsidP="0082611F">
      <w:pPr>
        <w:pStyle w:val="Heading1"/>
        <w:spacing w:after="0"/>
        <w:jc w:val="center"/>
      </w:pPr>
      <w:bookmarkStart w:id="286" w:name="_Appendix_B_-"/>
      <w:bookmarkStart w:id="287" w:name="_Toc81577295"/>
      <w:bookmarkStart w:id="288" w:name="_Toc131406614"/>
      <w:bookmarkEnd w:id="286"/>
      <w:r w:rsidRPr="00781334">
        <w:lastRenderedPageBreak/>
        <w:t xml:space="preserve">Appendix B - </w:t>
      </w:r>
      <w:r w:rsidR="000D539C" w:rsidRPr="00781334">
        <w:t>Formatting Requirements</w:t>
      </w:r>
      <w:r w:rsidR="00B24A31" w:rsidRPr="00781334">
        <w:t xml:space="preserve"> and System</w:t>
      </w:r>
      <w:bookmarkStart w:id="289" w:name="_Validation"/>
      <w:bookmarkStart w:id="290" w:name="_Toc485367457"/>
      <w:bookmarkStart w:id="291" w:name="_Toc485911374"/>
      <w:bookmarkStart w:id="292" w:name="_Toc487192374"/>
      <w:bookmarkStart w:id="293" w:name="_Toc488305944"/>
      <w:bookmarkStart w:id="294" w:name="_Toc488319880"/>
      <w:bookmarkStart w:id="295" w:name="_Toc489000463"/>
      <w:bookmarkEnd w:id="289"/>
      <w:r w:rsidR="00F17053" w:rsidRPr="00781334">
        <w:t xml:space="preserve"> </w:t>
      </w:r>
      <w:r w:rsidR="00B24A31" w:rsidRPr="00781334">
        <w:t>Validation</w:t>
      </w:r>
      <w:bookmarkEnd w:id="287"/>
      <w:bookmarkEnd w:id="288"/>
      <w:bookmarkEnd w:id="290"/>
      <w:bookmarkEnd w:id="291"/>
      <w:bookmarkEnd w:id="292"/>
      <w:bookmarkEnd w:id="293"/>
      <w:bookmarkEnd w:id="294"/>
      <w:bookmarkEnd w:id="295"/>
    </w:p>
    <w:p w14:paraId="5AD88406" w14:textId="77777777" w:rsidR="00F5108C" w:rsidRPr="00B60E1E" w:rsidRDefault="00F5108C" w:rsidP="00F5108C">
      <w:pPr>
        <w:rPr>
          <w:rFonts w:cs="Arial"/>
        </w:rPr>
      </w:pPr>
    </w:p>
    <w:p w14:paraId="3F4DCDDF" w14:textId="77777777" w:rsidR="00EE68A1" w:rsidRPr="00781334" w:rsidRDefault="000D539C" w:rsidP="00E45BFF">
      <w:pPr>
        <w:pStyle w:val="Heading2"/>
        <w:numPr>
          <w:ilvl w:val="0"/>
          <w:numId w:val="37"/>
        </w:numPr>
        <w:tabs>
          <w:tab w:val="clear" w:pos="720"/>
          <w:tab w:val="left" w:pos="0"/>
        </w:tabs>
        <w:ind w:left="0" w:firstLine="0"/>
      </w:pPr>
      <w:bookmarkStart w:id="296" w:name="_Toc453857956"/>
      <w:bookmarkStart w:id="297" w:name="_Toc453859628"/>
      <w:bookmarkStart w:id="298" w:name="_Toc453937183"/>
      <w:bookmarkStart w:id="299" w:name="_Toc454270668"/>
      <w:bookmarkStart w:id="300" w:name="_Toc465087559"/>
      <w:bookmarkStart w:id="301" w:name="_Toc485307404"/>
      <w:bookmarkStart w:id="302" w:name="_Toc81577296"/>
      <w:bookmarkStart w:id="303" w:name="_Toc131406615"/>
      <w:r w:rsidRPr="00781334">
        <w:t xml:space="preserve">SAMHSA </w:t>
      </w:r>
      <w:bookmarkEnd w:id="296"/>
      <w:bookmarkEnd w:id="297"/>
      <w:bookmarkEnd w:id="298"/>
      <w:bookmarkEnd w:id="299"/>
      <w:r w:rsidRPr="00781334">
        <w:t>FORMATTING REQUIREMENTS</w:t>
      </w:r>
      <w:bookmarkEnd w:id="300"/>
      <w:bookmarkEnd w:id="301"/>
      <w:bookmarkEnd w:id="302"/>
      <w:bookmarkEnd w:id="303"/>
    </w:p>
    <w:p w14:paraId="26DFA8DF" w14:textId="77777777" w:rsidR="000D539C" w:rsidRPr="00543B6E" w:rsidRDefault="000D539C" w:rsidP="001C297A">
      <w:pPr>
        <w:ind w:left="720"/>
        <w:rPr>
          <w:rFonts w:cs="Arial"/>
          <w:bCs/>
        </w:rPr>
      </w:pPr>
      <w:r w:rsidRPr="00B60E1E">
        <w:rPr>
          <w:rFonts w:cs="Arial"/>
        </w:rPr>
        <w:t>SAMHSA’s goal is to review all application</w:t>
      </w:r>
      <w:r w:rsidR="00B9628B" w:rsidRPr="00543B6E">
        <w:rPr>
          <w:rFonts w:cs="Arial"/>
        </w:rPr>
        <w:t xml:space="preserve">s submitted for grant funding. </w:t>
      </w:r>
      <w:r w:rsidRPr="00543B6E">
        <w:rPr>
          <w:rFonts w:cs="Arial"/>
        </w:rPr>
        <w:t>However, this goal must be balanced against SAMHSA’s obligation to ensure equitabl</w:t>
      </w:r>
      <w:r w:rsidR="00B9628B" w:rsidRPr="00543B6E">
        <w:rPr>
          <w:rFonts w:cs="Arial"/>
        </w:rPr>
        <w:t xml:space="preserve">e treatment of applications. </w:t>
      </w:r>
      <w:r w:rsidRPr="00543B6E">
        <w:rPr>
          <w:rFonts w:cs="Arial"/>
        </w:rPr>
        <w:t>For this reason, SAMHSA has established certain formatting requirements for its applications.</w:t>
      </w:r>
      <w:r w:rsidR="00B9628B" w:rsidRPr="00543B6E">
        <w:rPr>
          <w:rFonts w:cs="Arial"/>
          <w:bCs/>
        </w:rPr>
        <w:t xml:space="preserve"> </w:t>
      </w:r>
      <w:r w:rsidRPr="00543B6E">
        <w:rPr>
          <w:rFonts w:cs="Arial"/>
          <w:bCs/>
        </w:rPr>
        <w:t>See below for a list of formatting requirements required by SAMHSA:</w:t>
      </w:r>
    </w:p>
    <w:p w14:paraId="6D5E4A13" w14:textId="0C6C1875" w:rsidR="000D539C" w:rsidRPr="00781334" w:rsidRDefault="000D539C" w:rsidP="00E45BFF">
      <w:pPr>
        <w:numPr>
          <w:ilvl w:val="0"/>
          <w:numId w:val="14"/>
        </w:numPr>
        <w:tabs>
          <w:tab w:val="left" w:pos="1080"/>
        </w:tabs>
        <w:rPr>
          <w:rFonts w:cs="Arial"/>
          <w:szCs w:val="24"/>
        </w:rPr>
      </w:pPr>
      <w:r w:rsidRPr="00781334">
        <w:rPr>
          <w:rFonts w:cs="Arial"/>
          <w:szCs w:val="24"/>
        </w:rPr>
        <w:t>Text must be legible.</w:t>
      </w:r>
      <w:r w:rsidR="008167B8">
        <w:rPr>
          <w:rFonts w:cs="Arial"/>
          <w:szCs w:val="24"/>
        </w:rPr>
        <w:t xml:space="preserve"> </w:t>
      </w:r>
      <w:r w:rsidRPr="00781334">
        <w:rPr>
          <w:rFonts w:cs="Arial"/>
          <w:szCs w:val="24"/>
        </w:rPr>
        <w:t>Pages must be typed in black, single-spaced, using a font of Times New Roman 12, with all margins (left, right, top, b</w:t>
      </w:r>
      <w:r w:rsidR="00B9628B" w:rsidRPr="00781334">
        <w:rPr>
          <w:rFonts w:cs="Arial"/>
          <w:szCs w:val="24"/>
        </w:rPr>
        <w:t xml:space="preserve">ottom) at least one inch each. </w:t>
      </w:r>
      <w:r w:rsidRPr="00781334">
        <w:rPr>
          <w:rFonts w:cs="Arial"/>
          <w:szCs w:val="24"/>
        </w:rPr>
        <w:t>You may use Times New Roman 10 only for charts or tables.</w:t>
      </w:r>
      <w:r w:rsidR="008167B8">
        <w:rPr>
          <w:rFonts w:cs="Arial"/>
          <w:szCs w:val="24"/>
        </w:rPr>
        <w:t xml:space="preserve"> </w:t>
      </w:r>
    </w:p>
    <w:p w14:paraId="554CBDA7" w14:textId="5BFEDB33" w:rsidR="000D539C" w:rsidRPr="00781334" w:rsidRDefault="000D539C" w:rsidP="00E45BFF">
      <w:pPr>
        <w:numPr>
          <w:ilvl w:val="0"/>
          <w:numId w:val="14"/>
        </w:numPr>
        <w:tabs>
          <w:tab w:val="left" w:pos="1080"/>
        </w:tabs>
        <w:rPr>
          <w:rFonts w:cs="Arial"/>
          <w:b/>
          <w:szCs w:val="24"/>
        </w:rPr>
      </w:pPr>
      <w:r w:rsidRPr="00781334">
        <w:rPr>
          <w:rFonts w:cs="Arial"/>
          <w:b/>
          <w:szCs w:val="24"/>
        </w:rPr>
        <w:t xml:space="preserve">You must submit your application and all attached documents in Adobe PDF </w:t>
      </w:r>
      <w:r w:rsidR="00AC3A5E" w:rsidRPr="00781334">
        <w:rPr>
          <w:rFonts w:cs="Arial"/>
          <w:b/>
          <w:szCs w:val="24"/>
        </w:rPr>
        <w:t>format,</w:t>
      </w:r>
      <w:r w:rsidRPr="00781334">
        <w:rPr>
          <w:rFonts w:cs="Arial"/>
          <w:b/>
          <w:szCs w:val="24"/>
        </w:rPr>
        <w:t xml:space="preserve"> or your application will not be forwarded to eRA Commons and will not be reviewed.</w:t>
      </w:r>
      <w:r w:rsidR="00AC3A5E" w:rsidRPr="00781334">
        <w:rPr>
          <w:rFonts w:cs="Arial"/>
          <w:b/>
          <w:szCs w:val="24"/>
        </w:rPr>
        <w:t xml:space="preserve"> See Section 3 below for more details on PDF requirements.</w:t>
      </w:r>
    </w:p>
    <w:p w14:paraId="7C148828" w14:textId="03B69209" w:rsidR="000D539C" w:rsidRPr="00781334" w:rsidRDefault="000D539C" w:rsidP="00E45BFF">
      <w:pPr>
        <w:numPr>
          <w:ilvl w:val="0"/>
          <w:numId w:val="14"/>
        </w:numPr>
        <w:tabs>
          <w:tab w:val="left" w:pos="1080"/>
        </w:tabs>
        <w:rPr>
          <w:rFonts w:cs="Arial"/>
          <w:szCs w:val="24"/>
        </w:rPr>
      </w:pPr>
      <w:r w:rsidRPr="00781334">
        <w:rPr>
          <w:rFonts w:cs="Arial"/>
          <w:szCs w:val="24"/>
        </w:rPr>
        <w:t>To ensure equity among applications,</w:t>
      </w:r>
      <w:r w:rsidR="00AC3A5E" w:rsidRPr="00781334">
        <w:rPr>
          <w:rFonts w:cs="Arial"/>
          <w:szCs w:val="24"/>
        </w:rPr>
        <w:t xml:space="preserve"> the</w:t>
      </w:r>
      <w:r w:rsidRPr="00781334">
        <w:rPr>
          <w:rFonts w:cs="Arial"/>
          <w:szCs w:val="24"/>
        </w:rPr>
        <w:t xml:space="preserve"> </w:t>
      </w:r>
      <w:r w:rsidR="00AC3A5E" w:rsidRPr="00781334">
        <w:rPr>
          <w:rFonts w:cs="Arial"/>
          <w:szCs w:val="24"/>
        </w:rPr>
        <w:t>10-</w:t>
      </w:r>
      <w:r w:rsidRPr="00781334">
        <w:rPr>
          <w:rFonts w:cs="Arial"/>
          <w:szCs w:val="24"/>
        </w:rPr>
        <w:t>page limit</w:t>
      </w:r>
      <w:r w:rsidR="00AC3A5E" w:rsidRPr="00781334">
        <w:rPr>
          <w:rFonts w:cs="Arial"/>
          <w:szCs w:val="24"/>
        </w:rPr>
        <w:t xml:space="preserve"> </w:t>
      </w:r>
      <w:r w:rsidRPr="00781334">
        <w:rPr>
          <w:rFonts w:cs="Arial"/>
          <w:szCs w:val="24"/>
        </w:rPr>
        <w:t>for the Project Narrative cannot be exceeded.</w:t>
      </w:r>
      <w:r w:rsidR="008167B8">
        <w:rPr>
          <w:rFonts w:cs="Arial"/>
          <w:szCs w:val="24"/>
        </w:rPr>
        <w:t xml:space="preserve"> </w:t>
      </w:r>
      <w:r w:rsidR="00456BEB" w:rsidRPr="00781334">
        <w:rPr>
          <w:rFonts w:cs="Arial"/>
          <w:szCs w:val="24"/>
        </w:rPr>
        <w:t>If an application exceeds the 10-page limit</w:t>
      </w:r>
      <w:r w:rsidR="007E10B1" w:rsidRPr="00781334">
        <w:rPr>
          <w:rFonts w:cs="Arial"/>
          <w:szCs w:val="24"/>
        </w:rPr>
        <w:t>,</w:t>
      </w:r>
      <w:r w:rsidR="00456BEB" w:rsidRPr="00781334">
        <w:rPr>
          <w:rFonts w:cs="Arial"/>
          <w:szCs w:val="24"/>
        </w:rPr>
        <w:t xml:space="preserve"> the application will not be reviewed.</w:t>
      </w:r>
      <w:r w:rsidR="008167B8">
        <w:rPr>
          <w:rFonts w:cs="Arial"/>
          <w:szCs w:val="24"/>
        </w:rPr>
        <w:t xml:space="preserve"> </w:t>
      </w:r>
    </w:p>
    <w:p w14:paraId="3AB8543A" w14:textId="77777777" w:rsidR="000D539C" w:rsidRPr="00781334" w:rsidRDefault="000D539C" w:rsidP="00E45BFF">
      <w:pPr>
        <w:numPr>
          <w:ilvl w:val="0"/>
          <w:numId w:val="14"/>
        </w:numPr>
        <w:rPr>
          <w:rFonts w:cs="Arial"/>
          <w:b/>
          <w:szCs w:val="24"/>
        </w:rPr>
      </w:pPr>
      <w:r w:rsidRPr="00781334">
        <w:rPr>
          <w:rFonts w:cs="Arial"/>
          <w:szCs w:val="24"/>
        </w:rPr>
        <w:t>Black print should be used throughout your application, including charts and graphs (no color).</w:t>
      </w:r>
    </w:p>
    <w:p w14:paraId="00C9D77E" w14:textId="77777777" w:rsidR="000D539C" w:rsidRPr="00781334" w:rsidRDefault="000D539C" w:rsidP="00E45BFF">
      <w:pPr>
        <w:pStyle w:val="ListParagraph"/>
        <w:numPr>
          <w:ilvl w:val="0"/>
          <w:numId w:val="14"/>
        </w:numPr>
        <w:rPr>
          <w:rFonts w:cs="Arial"/>
          <w:b/>
          <w:szCs w:val="24"/>
        </w:rPr>
      </w:pPr>
      <w:r w:rsidRPr="00781334">
        <w:rPr>
          <w:rFonts w:cs="Arial"/>
          <w:bCs/>
          <w:szCs w:val="24"/>
        </w:rPr>
        <w:t>If you are submitting more than one application under the same announcement number, you must ensure that the Project Title in Field 15 of the SF-424 is unique for each submission.</w:t>
      </w:r>
      <w:bookmarkStart w:id="304" w:name="_Toc453857957"/>
      <w:bookmarkStart w:id="305" w:name="_Toc453859629"/>
    </w:p>
    <w:p w14:paraId="5A5CBB30" w14:textId="77777777" w:rsidR="00750F5A" w:rsidRPr="00781334" w:rsidRDefault="000D539C" w:rsidP="00E45BFF">
      <w:pPr>
        <w:pStyle w:val="Heading2"/>
        <w:numPr>
          <w:ilvl w:val="0"/>
          <w:numId w:val="37"/>
        </w:numPr>
        <w:tabs>
          <w:tab w:val="clear" w:pos="720"/>
          <w:tab w:val="left" w:pos="0"/>
        </w:tabs>
        <w:ind w:left="0" w:firstLine="0"/>
      </w:pPr>
      <w:bookmarkStart w:id="306" w:name="_Toc453937184"/>
      <w:bookmarkStart w:id="307" w:name="_Toc454270669"/>
      <w:bookmarkStart w:id="308" w:name="_Toc465087560"/>
      <w:bookmarkStart w:id="309" w:name="_Toc485307405"/>
      <w:bookmarkStart w:id="310" w:name="_Toc81577297"/>
      <w:bookmarkStart w:id="311" w:name="_Toc131406616"/>
      <w:r w:rsidRPr="00781334">
        <w:t>GRANTS.GOV FORMATTING AND VALIDATION REQUIREMENTS</w:t>
      </w:r>
      <w:bookmarkEnd w:id="304"/>
      <w:bookmarkEnd w:id="305"/>
      <w:bookmarkEnd w:id="306"/>
      <w:bookmarkEnd w:id="307"/>
      <w:bookmarkEnd w:id="308"/>
      <w:bookmarkEnd w:id="309"/>
      <w:bookmarkEnd w:id="310"/>
      <w:bookmarkEnd w:id="311"/>
    </w:p>
    <w:p w14:paraId="3286060B" w14:textId="19005746" w:rsidR="000D539C" w:rsidRPr="00781334" w:rsidRDefault="000D539C" w:rsidP="00E45BFF">
      <w:pPr>
        <w:numPr>
          <w:ilvl w:val="0"/>
          <w:numId w:val="38"/>
        </w:numPr>
        <w:contextualSpacing/>
        <w:rPr>
          <w:rFonts w:cs="Arial"/>
          <w:szCs w:val="24"/>
        </w:rPr>
      </w:pPr>
      <w:r w:rsidRPr="00781334">
        <w:rPr>
          <w:rFonts w:cs="Arial"/>
          <w:szCs w:val="24"/>
        </w:rPr>
        <w:t>Grants.gov allows the following list of UTF-8 characters when naming your attachments: A-Z, a-z, 0-9, underscore, hyphen, space, and pe</w:t>
      </w:r>
      <w:r w:rsidR="00B9628B" w:rsidRPr="00781334">
        <w:rPr>
          <w:rFonts w:cs="Arial"/>
          <w:szCs w:val="24"/>
        </w:rPr>
        <w:t xml:space="preserve">riod. </w:t>
      </w:r>
      <w:r w:rsidRPr="00781334">
        <w:rPr>
          <w:rFonts w:cs="Arial"/>
          <w:szCs w:val="24"/>
        </w:rPr>
        <w:t>Other UTF-8 characters should not be used as they will not be accepted by NIH’s eRA Commons, as indicated in item #</w:t>
      </w:r>
      <w:r w:rsidR="007E10B1" w:rsidRPr="00781334">
        <w:rPr>
          <w:rFonts w:cs="Arial"/>
          <w:szCs w:val="24"/>
        </w:rPr>
        <w:t>9</w:t>
      </w:r>
      <w:r w:rsidRPr="00781334">
        <w:rPr>
          <w:rFonts w:cs="Arial"/>
          <w:szCs w:val="24"/>
        </w:rPr>
        <w:t xml:space="preserve"> in the table below.</w:t>
      </w:r>
    </w:p>
    <w:p w14:paraId="5AA29EA0" w14:textId="77777777" w:rsidR="000D539C" w:rsidRPr="00781334" w:rsidRDefault="000D539C" w:rsidP="00AC34BE">
      <w:pPr>
        <w:ind w:left="1350"/>
        <w:contextualSpacing/>
        <w:rPr>
          <w:rFonts w:cs="Arial"/>
          <w:szCs w:val="24"/>
        </w:rPr>
      </w:pPr>
    </w:p>
    <w:p w14:paraId="2BAC36AB" w14:textId="26179B9B" w:rsidR="000D539C" w:rsidRPr="00781334" w:rsidRDefault="000D539C" w:rsidP="00E45BFF">
      <w:pPr>
        <w:numPr>
          <w:ilvl w:val="0"/>
          <w:numId w:val="38"/>
        </w:numPr>
        <w:rPr>
          <w:rFonts w:cs="Arial"/>
          <w:szCs w:val="24"/>
        </w:rPr>
      </w:pPr>
      <w:r w:rsidRPr="00781334">
        <w:rPr>
          <w:rFonts w:cs="Arial"/>
          <w:szCs w:val="24"/>
        </w:rPr>
        <w:t>Scanned images must be scanned at 150-200 dpi/</w:t>
      </w:r>
      <w:proofErr w:type="spellStart"/>
      <w:r w:rsidRPr="00781334">
        <w:rPr>
          <w:rFonts w:cs="Arial"/>
          <w:szCs w:val="24"/>
        </w:rPr>
        <w:t>ppi</w:t>
      </w:r>
      <w:proofErr w:type="spellEnd"/>
      <w:r w:rsidRPr="00781334">
        <w:rPr>
          <w:rFonts w:cs="Arial"/>
          <w:szCs w:val="24"/>
        </w:rPr>
        <w:t xml:space="preserve"> resolution and saved as a </w:t>
      </w:r>
      <w:r w:rsidR="007A4257" w:rsidRPr="00781334">
        <w:rPr>
          <w:rFonts w:cs="Arial"/>
          <w:szCs w:val="24"/>
        </w:rPr>
        <w:t>PDF</w:t>
      </w:r>
      <w:r w:rsidRPr="00781334">
        <w:rPr>
          <w:rFonts w:cs="Arial"/>
          <w:szCs w:val="24"/>
        </w:rPr>
        <w:t xml:space="preserve"> file. Using a higher resolution setting or different file type will result in a larger file size, which could result in rejection of your application.</w:t>
      </w:r>
      <w:r w:rsidR="008167B8">
        <w:rPr>
          <w:rFonts w:cs="Arial"/>
          <w:szCs w:val="24"/>
        </w:rPr>
        <w:t xml:space="preserve"> </w:t>
      </w:r>
    </w:p>
    <w:p w14:paraId="08BA1019" w14:textId="77777777" w:rsidR="000D539C" w:rsidRPr="00781334" w:rsidRDefault="000D539C" w:rsidP="00E45BFF">
      <w:pPr>
        <w:numPr>
          <w:ilvl w:val="0"/>
          <w:numId w:val="38"/>
        </w:numPr>
        <w:autoSpaceDE w:val="0"/>
        <w:autoSpaceDN w:val="0"/>
        <w:adjustRightInd w:val="0"/>
        <w:spacing w:after="0"/>
        <w:contextualSpacing/>
        <w:rPr>
          <w:rFonts w:cs="Arial"/>
          <w:bCs/>
          <w:szCs w:val="24"/>
        </w:rPr>
      </w:pPr>
      <w:r w:rsidRPr="00781334">
        <w:rPr>
          <w:rFonts w:cs="Arial"/>
          <w:bCs/>
          <w:szCs w:val="24"/>
        </w:rPr>
        <w:t>Any files uploaded or attached to the Grants.gov application must be PDF file format and must contain a valid file format extension i</w:t>
      </w:r>
      <w:r w:rsidR="00B9628B" w:rsidRPr="00781334">
        <w:rPr>
          <w:rFonts w:cs="Arial"/>
          <w:bCs/>
          <w:szCs w:val="24"/>
        </w:rPr>
        <w:t xml:space="preserve">n the filename. </w:t>
      </w:r>
      <w:r w:rsidRPr="00781334">
        <w:rPr>
          <w:rFonts w:cs="Arial"/>
          <w:szCs w:val="24"/>
        </w:rPr>
        <w:t xml:space="preserve">In </w:t>
      </w:r>
      <w:r w:rsidRPr="00781334">
        <w:rPr>
          <w:rFonts w:cs="Arial"/>
          <w:szCs w:val="24"/>
        </w:rPr>
        <w:lastRenderedPageBreak/>
        <w:t>addition, the use of compressed file formats such as ZIP, RAR or Adobe Portfolio will not be accepted.</w:t>
      </w:r>
    </w:p>
    <w:p w14:paraId="6508379E" w14:textId="77777777" w:rsidR="000D539C" w:rsidRPr="00781334" w:rsidRDefault="000D539C" w:rsidP="00AC34BE">
      <w:pPr>
        <w:autoSpaceDE w:val="0"/>
        <w:autoSpaceDN w:val="0"/>
        <w:adjustRightInd w:val="0"/>
        <w:spacing w:after="0"/>
        <w:contextualSpacing/>
        <w:rPr>
          <w:rFonts w:cs="Arial"/>
          <w:szCs w:val="24"/>
        </w:rPr>
      </w:pPr>
    </w:p>
    <w:p w14:paraId="074A8C82" w14:textId="77777777" w:rsidR="00CD3BD2" w:rsidRPr="00781334" w:rsidRDefault="000D539C" w:rsidP="00E45BFF">
      <w:pPr>
        <w:pStyle w:val="Heading2"/>
        <w:numPr>
          <w:ilvl w:val="0"/>
          <w:numId w:val="37"/>
        </w:numPr>
        <w:tabs>
          <w:tab w:val="clear" w:pos="720"/>
          <w:tab w:val="left" w:pos="0"/>
        </w:tabs>
        <w:ind w:left="0" w:firstLine="0"/>
      </w:pPr>
      <w:bookmarkStart w:id="312" w:name="_eRA_COMMONS_FORMATTING"/>
      <w:bookmarkStart w:id="313" w:name="_Toc453857958"/>
      <w:bookmarkStart w:id="314" w:name="_Toc453859630"/>
      <w:bookmarkStart w:id="315" w:name="_Toc453937185"/>
      <w:bookmarkStart w:id="316" w:name="_Toc454270670"/>
      <w:bookmarkStart w:id="317" w:name="_Toc465087561"/>
      <w:bookmarkStart w:id="318" w:name="_Toc485307406"/>
      <w:bookmarkStart w:id="319" w:name="_Toc81577298"/>
      <w:bookmarkStart w:id="320" w:name="_Toc131406617"/>
      <w:bookmarkEnd w:id="312"/>
      <w:r w:rsidRPr="00781334">
        <w:t>eRA COMMONS FORMATTING AND VALIDATION REQUIREMENTS</w:t>
      </w:r>
      <w:bookmarkEnd w:id="313"/>
      <w:bookmarkEnd w:id="314"/>
      <w:bookmarkEnd w:id="315"/>
      <w:bookmarkEnd w:id="316"/>
      <w:bookmarkEnd w:id="317"/>
      <w:bookmarkEnd w:id="318"/>
      <w:bookmarkEnd w:id="319"/>
      <w:bookmarkEnd w:id="320"/>
    </w:p>
    <w:p w14:paraId="51FCFE1D" w14:textId="672AEDCE" w:rsidR="00EE68A1" w:rsidRPr="00543B6E" w:rsidRDefault="00836318" w:rsidP="002B13B1">
      <w:pPr>
        <w:rPr>
          <w:rFonts w:cs="Arial"/>
        </w:rPr>
      </w:pPr>
      <w:r w:rsidRPr="00B60E1E">
        <w:rPr>
          <w:rFonts w:cs="Arial"/>
        </w:rPr>
        <w:t xml:space="preserve">The following </w:t>
      </w:r>
      <w:r w:rsidR="00AC3A5E" w:rsidRPr="00543B6E">
        <w:rPr>
          <w:rFonts w:cs="Arial"/>
        </w:rPr>
        <w:t xml:space="preserve">are </w:t>
      </w:r>
      <w:r w:rsidRPr="00543B6E">
        <w:rPr>
          <w:rFonts w:cs="Arial"/>
        </w:rPr>
        <w:t>formatting requirements and system validations required by eRA Commons and wil</w:t>
      </w:r>
      <w:r w:rsidR="00B9628B" w:rsidRPr="00543B6E">
        <w:rPr>
          <w:rFonts w:cs="Arial"/>
        </w:rPr>
        <w:t xml:space="preserve">l result in errors if not met. </w:t>
      </w:r>
      <w:r w:rsidRPr="00543B6E">
        <w:rPr>
          <w:rFonts w:cs="Arial"/>
        </w:rPr>
        <w:t xml:space="preserve">The application </w:t>
      </w:r>
      <w:r w:rsidRPr="00543B6E">
        <w:rPr>
          <w:rFonts w:cs="Arial"/>
          <w:u w:val="single"/>
        </w:rPr>
        <w:t>must be ‘error free’</w:t>
      </w:r>
      <w:r w:rsidRPr="00543B6E">
        <w:rPr>
          <w:rFonts w:cs="Arial"/>
        </w:rPr>
        <w:t xml:space="preserve"> to be processed through the eRA Commons. There may be additional validations which will result in </w:t>
      </w:r>
      <w:proofErr w:type="gramStart"/>
      <w:r w:rsidRPr="00543B6E">
        <w:rPr>
          <w:rFonts w:cs="Arial"/>
        </w:rPr>
        <w:t>Warnings</w:t>
      </w:r>
      <w:proofErr w:type="gramEnd"/>
      <w:r w:rsidRPr="00543B6E">
        <w:rPr>
          <w:rFonts w:cs="Arial"/>
        </w:rPr>
        <w:t xml:space="preserve"> but these </w:t>
      </w:r>
      <w:r w:rsidRPr="00543B6E">
        <w:rPr>
          <w:rFonts w:cs="Arial"/>
          <w:u w:val="single"/>
        </w:rPr>
        <w:t>will not</w:t>
      </w:r>
      <w:r w:rsidRPr="00543B6E">
        <w:rPr>
          <w:rFonts w:cs="Arial"/>
        </w:rPr>
        <w:t xml:space="preserve"> prevent the application from processing through the submission process. </w:t>
      </w:r>
      <w:r w:rsidR="00AC3A5E" w:rsidRPr="00543B6E">
        <w:rPr>
          <w:rFonts w:cs="Arial"/>
        </w:rPr>
        <w:t xml:space="preserve">(See </w:t>
      </w:r>
      <w:hyperlink w:anchor="_Appendix_A_–_2" w:history="1">
        <w:r w:rsidR="00FB5677" w:rsidRPr="00FB5677">
          <w:rPr>
            <w:rStyle w:val="Hyperlink"/>
            <w:rFonts w:cs="Arial"/>
          </w:rPr>
          <w:t>Appendix A</w:t>
        </w:r>
      </w:hyperlink>
      <w:r w:rsidR="00AC3A5E" w:rsidRPr="00543B6E">
        <w:rPr>
          <w:rFonts w:cs="Arial"/>
        </w:rPr>
        <w:t>, Section 4.2)</w:t>
      </w:r>
    </w:p>
    <w:p w14:paraId="71AD82C9" w14:textId="77777777" w:rsidR="004966A6" w:rsidRPr="00543B6E" w:rsidRDefault="004966A6" w:rsidP="004966A6">
      <w:pPr>
        <w:rPr>
          <w:rFonts w:cs="Arial"/>
          <w:b/>
          <w:bCs/>
        </w:rPr>
      </w:pPr>
      <w:r w:rsidRPr="00543B6E">
        <w:rPr>
          <w:rFonts w:cs="Arial"/>
          <w:b/>
          <w:bCs/>
        </w:rPr>
        <w:t>ASSIST File Formatting Requirements</w:t>
      </w:r>
    </w:p>
    <w:p w14:paraId="287F5A93" w14:textId="0243CDC7" w:rsidR="004966A6" w:rsidRPr="00543B6E" w:rsidRDefault="004966A6" w:rsidP="004966A6">
      <w:pPr>
        <w:rPr>
          <w:rFonts w:cs="Arial"/>
        </w:rPr>
      </w:pPr>
      <w:r w:rsidRPr="00543B6E">
        <w:rPr>
          <w:rFonts w:cs="Arial"/>
        </w:rPr>
        <w:t>The eRA system contains file formatting requirements for uploading documents in ASSIST.</w:t>
      </w:r>
      <w:r w:rsidR="008167B8">
        <w:rPr>
          <w:rFonts w:cs="Arial"/>
        </w:rPr>
        <w:t xml:space="preserve"> </w:t>
      </w:r>
      <w:r w:rsidRPr="00543B6E">
        <w:rPr>
          <w:rFonts w:cs="Arial"/>
        </w:rPr>
        <w:t>The only accepted file type for submission is PDF and each file may be no larger than 6 MB.</w:t>
      </w:r>
      <w:r w:rsidR="008167B8">
        <w:rPr>
          <w:rFonts w:cs="Arial"/>
        </w:rPr>
        <w:t xml:space="preserve"> </w:t>
      </w:r>
      <w:r w:rsidRPr="00543B6E">
        <w:rPr>
          <w:rFonts w:cs="Arial"/>
        </w:rPr>
        <w:t xml:space="preserve">Fillable forms must be ‘flattened’ and saved as a PDF prior to upload. </w:t>
      </w:r>
      <w:r w:rsidR="00AC3A5E" w:rsidRPr="00543B6E">
        <w:rPr>
          <w:rFonts w:cs="Arial"/>
        </w:rPr>
        <w:t>Adobe Portfolio file types will not be accepted.</w:t>
      </w:r>
    </w:p>
    <w:p w14:paraId="38C26F20" w14:textId="77777777" w:rsidR="004966A6" w:rsidRPr="00543B6E" w:rsidRDefault="004966A6" w:rsidP="004966A6">
      <w:pPr>
        <w:rPr>
          <w:rFonts w:cs="Arial"/>
        </w:rPr>
      </w:pPr>
      <w:r w:rsidRPr="00543B6E">
        <w:rPr>
          <w:rFonts w:cs="Arial"/>
          <w:u w:val="single"/>
        </w:rPr>
        <w:t>Files for Upload to ASSIST must be</w:t>
      </w:r>
      <w:r w:rsidRPr="00543B6E">
        <w:rPr>
          <w:rFonts w:cs="Arial"/>
        </w:rPr>
        <w:t>:</w:t>
      </w:r>
    </w:p>
    <w:p w14:paraId="162E0189" w14:textId="77777777" w:rsidR="004966A6" w:rsidRPr="00543B6E" w:rsidRDefault="004966A6" w:rsidP="00E45BFF">
      <w:pPr>
        <w:numPr>
          <w:ilvl w:val="0"/>
          <w:numId w:val="45"/>
        </w:numPr>
        <w:rPr>
          <w:rFonts w:cs="Arial"/>
        </w:rPr>
      </w:pPr>
      <w:r w:rsidRPr="00543B6E">
        <w:rPr>
          <w:rFonts w:cs="Arial"/>
        </w:rPr>
        <w:t>PDF Format</w:t>
      </w:r>
    </w:p>
    <w:p w14:paraId="7DFD8F40" w14:textId="77777777" w:rsidR="004966A6" w:rsidRPr="00543B6E" w:rsidRDefault="004966A6" w:rsidP="00E45BFF">
      <w:pPr>
        <w:numPr>
          <w:ilvl w:val="0"/>
          <w:numId w:val="45"/>
        </w:numPr>
        <w:rPr>
          <w:rFonts w:cs="Arial"/>
        </w:rPr>
      </w:pPr>
      <w:r w:rsidRPr="00543B6E">
        <w:rPr>
          <w:rFonts w:cs="Arial"/>
        </w:rPr>
        <w:t>Under 6MB in File Size</w:t>
      </w:r>
    </w:p>
    <w:p w14:paraId="036D8A15" w14:textId="77777777" w:rsidR="004966A6" w:rsidRPr="00543B6E" w:rsidRDefault="004966A6" w:rsidP="00E45BFF">
      <w:pPr>
        <w:numPr>
          <w:ilvl w:val="0"/>
          <w:numId w:val="45"/>
        </w:numPr>
        <w:rPr>
          <w:rFonts w:cs="Arial"/>
        </w:rPr>
      </w:pPr>
      <w:r w:rsidRPr="00543B6E">
        <w:rPr>
          <w:rFonts w:cs="Arial"/>
        </w:rPr>
        <w:t>8.5 x 11 Page Size</w:t>
      </w:r>
    </w:p>
    <w:p w14:paraId="1C56F69D" w14:textId="77777777" w:rsidR="004966A6" w:rsidRPr="00543B6E" w:rsidRDefault="004966A6" w:rsidP="00E45BFF">
      <w:pPr>
        <w:numPr>
          <w:ilvl w:val="0"/>
          <w:numId w:val="45"/>
        </w:numPr>
        <w:rPr>
          <w:rFonts w:cs="Arial"/>
        </w:rPr>
      </w:pPr>
      <w:r w:rsidRPr="00543B6E">
        <w:rPr>
          <w:rFonts w:cs="Arial"/>
        </w:rPr>
        <w:t xml:space="preserve">Flat </w:t>
      </w:r>
      <w:r w:rsidRPr="00543B6E">
        <w:rPr>
          <w:rFonts w:cs="Arial"/>
          <w:i/>
        </w:rPr>
        <w:t>(No Fillable/Editable Fields)</w:t>
      </w:r>
    </w:p>
    <w:p w14:paraId="4F3F943D" w14:textId="68A7EF0D" w:rsidR="004966A6" w:rsidRPr="00543B6E" w:rsidRDefault="004966A6" w:rsidP="004966A6">
      <w:pPr>
        <w:rPr>
          <w:rFonts w:cs="Arial"/>
        </w:rPr>
      </w:pPr>
      <w:r w:rsidRPr="00543B6E">
        <w:rPr>
          <w:rFonts w:cs="Arial"/>
          <w:u w:val="single"/>
        </w:rPr>
        <w:t xml:space="preserve">Files must </w:t>
      </w:r>
      <w:r w:rsidR="00AC3A5E" w:rsidRPr="00543B6E">
        <w:rPr>
          <w:rFonts w:cs="Arial"/>
          <w:b/>
          <w:u w:val="single"/>
        </w:rPr>
        <w:t>NOT</w:t>
      </w:r>
      <w:r w:rsidR="00AC3A5E" w:rsidRPr="00543B6E">
        <w:rPr>
          <w:rFonts w:cs="Arial"/>
          <w:u w:val="single"/>
        </w:rPr>
        <w:t xml:space="preserve"> </w:t>
      </w:r>
      <w:r w:rsidRPr="00543B6E">
        <w:rPr>
          <w:rFonts w:cs="Arial"/>
          <w:u w:val="single"/>
        </w:rPr>
        <w:t>contain</w:t>
      </w:r>
      <w:r w:rsidRPr="00543B6E">
        <w:rPr>
          <w:rFonts w:cs="Arial"/>
        </w:rPr>
        <w:t>:</w:t>
      </w:r>
    </w:p>
    <w:p w14:paraId="5526D2A2" w14:textId="77777777" w:rsidR="004966A6" w:rsidRPr="00543B6E" w:rsidRDefault="004966A6" w:rsidP="00E45BFF">
      <w:pPr>
        <w:numPr>
          <w:ilvl w:val="0"/>
          <w:numId w:val="46"/>
        </w:numPr>
        <w:rPr>
          <w:rFonts w:cs="Arial"/>
        </w:rPr>
      </w:pPr>
      <w:r w:rsidRPr="00543B6E">
        <w:rPr>
          <w:rFonts w:cs="Arial"/>
        </w:rPr>
        <w:t>Password-Protection</w:t>
      </w:r>
    </w:p>
    <w:p w14:paraId="4D6B6EF6" w14:textId="77777777" w:rsidR="004966A6" w:rsidRPr="00543B6E" w:rsidRDefault="004966A6" w:rsidP="00E45BFF">
      <w:pPr>
        <w:numPr>
          <w:ilvl w:val="0"/>
          <w:numId w:val="46"/>
        </w:numPr>
        <w:rPr>
          <w:rFonts w:cs="Arial"/>
        </w:rPr>
      </w:pPr>
      <w:r w:rsidRPr="00543B6E">
        <w:rPr>
          <w:rFonts w:cs="Arial"/>
        </w:rPr>
        <w:t xml:space="preserve">Live hyperlinks </w:t>
      </w:r>
      <w:r w:rsidRPr="00543B6E">
        <w:rPr>
          <w:rFonts w:cs="Arial"/>
          <w:i/>
        </w:rPr>
        <w:t>(only plain text URLs)</w:t>
      </w:r>
    </w:p>
    <w:p w14:paraId="2D8CB29A" w14:textId="77777777" w:rsidR="004966A6" w:rsidRPr="00543B6E" w:rsidRDefault="004966A6" w:rsidP="00E45BFF">
      <w:pPr>
        <w:numPr>
          <w:ilvl w:val="0"/>
          <w:numId w:val="46"/>
        </w:numPr>
        <w:rPr>
          <w:rFonts w:cs="Arial"/>
        </w:rPr>
      </w:pPr>
      <w:r w:rsidRPr="00543B6E">
        <w:rPr>
          <w:rFonts w:cs="Arial"/>
        </w:rPr>
        <w:t>Bookmarks or Signature Boxes</w:t>
      </w:r>
    </w:p>
    <w:p w14:paraId="09AC929E" w14:textId="77777777" w:rsidR="004966A6" w:rsidRPr="00543B6E" w:rsidRDefault="004966A6" w:rsidP="00E45BFF">
      <w:pPr>
        <w:numPr>
          <w:ilvl w:val="0"/>
          <w:numId w:val="46"/>
        </w:numPr>
        <w:rPr>
          <w:rFonts w:cs="Arial"/>
          <w:i/>
        </w:rPr>
      </w:pPr>
      <w:r w:rsidRPr="00543B6E">
        <w:rPr>
          <w:rFonts w:cs="Arial"/>
        </w:rPr>
        <w:t xml:space="preserve">A filename exceeding 50 Characters </w:t>
      </w:r>
      <w:r w:rsidRPr="00543B6E">
        <w:rPr>
          <w:rFonts w:cs="Arial"/>
          <w:i/>
        </w:rPr>
        <w:t>(including spaces)</w:t>
      </w:r>
    </w:p>
    <w:p w14:paraId="3C81749E" w14:textId="77777777" w:rsidR="004966A6" w:rsidRPr="00543B6E" w:rsidRDefault="004966A6" w:rsidP="004966A6">
      <w:pPr>
        <w:rPr>
          <w:rFonts w:cs="Arial"/>
          <w:b/>
          <w:bCs/>
        </w:rPr>
      </w:pPr>
      <w:r w:rsidRPr="00543B6E">
        <w:rPr>
          <w:rFonts w:cs="Arial"/>
          <w:b/>
          <w:bCs/>
        </w:rPr>
        <w:t>Flatten Fillable Forms Prior to Upload in ASSIST</w:t>
      </w:r>
    </w:p>
    <w:p w14:paraId="7E76B865" w14:textId="13E9867B" w:rsidR="00C2451C" w:rsidRDefault="004966A6" w:rsidP="00C2451C">
      <w:pPr>
        <w:rPr>
          <w:rFonts w:cs="Arial"/>
        </w:rPr>
      </w:pPr>
      <w:r w:rsidRPr="00543B6E">
        <w:rPr>
          <w:rFonts w:cs="Arial"/>
        </w:rPr>
        <w:t>A completed fillable form (an electronic document that can be filled out and edited digitally—also called fillable, dynamic, or interactive forms) should not only be saved as a PDF; it must also be flattened to remove the interactive fields so that the final answers are saved.</w:t>
      </w:r>
      <w:r w:rsidR="008167B8">
        <w:rPr>
          <w:rFonts w:cs="Arial"/>
        </w:rPr>
        <w:t xml:space="preserve"> </w:t>
      </w:r>
      <w:r w:rsidRPr="00543B6E">
        <w:rPr>
          <w:rFonts w:cs="Arial"/>
        </w:rPr>
        <w:t xml:space="preserve">Flattening a form is not the same as “locking” it; locking a form restricts access to editing, printing, and copying the document. </w:t>
      </w:r>
      <w:r w:rsidR="00C2451C">
        <w:rPr>
          <w:rFonts w:cs="Arial"/>
        </w:rPr>
        <w:br w:type="page"/>
      </w:r>
    </w:p>
    <w:p w14:paraId="003A9C8A" w14:textId="633835D9" w:rsidR="004966A6" w:rsidRPr="00543B6E" w:rsidRDefault="004966A6" w:rsidP="004966A6">
      <w:pPr>
        <w:rPr>
          <w:rFonts w:cs="Arial"/>
        </w:rPr>
      </w:pPr>
      <w:r w:rsidRPr="00543B6E">
        <w:rPr>
          <w:rFonts w:cs="Arial"/>
        </w:rPr>
        <w:lastRenderedPageBreak/>
        <w:t>Flattening a PDF document:</w:t>
      </w:r>
    </w:p>
    <w:p w14:paraId="63940C55" w14:textId="3D2A06DF" w:rsidR="004966A6" w:rsidRPr="00543B6E" w:rsidRDefault="004966A6" w:rsidP="00E45BFF">
      <w:pPr>
        <w:numPr>
          <w:ilvl w:val="0"/>
          <w:numId w:val="47"/>
        </w:numPr>
        <w:rPr>
          <w:rFonts w:cs="Arial"/>
        </w:rPr>
      </w:pPr>
      <w:r w:rsidRPr="00543B6E">
        <w:rPr>
          <w:rFonts w:cs="Arial"/>
          <w:b/>
          <w:bCs/>
        </w:rPr>
        <w:t>Keeps form values permanent.</w:t>
      </w:r>
      <w:r w:rsidR="008167B8">
        <w:rPr>
          <w:rFonts w:cs="Arial"/>
        </w:rPr>
        <w:t xml:space="preserve"> </w:t>
      </w:r>
      <w:r w:rsidRPr="00543B6E">
        <w:rPr>
          <w:rFonts w:cs="Arial"/>
        </w:rPr>
        <w:t>When an interactive PDF is uploaded or emailed, every field remains open to accidental or deliberate revision.</w:t>
      </w:r>
      <w:r w:rsidR="008167B8">
        <w:rPr>
          <w:rFonts w:cs="Arial"/>
        </w:rPr>
        <w:t xml:space="preserve"> </w:t>
      </w:r>
      <w:r w:rsidRPr="00543B6E">
        <w:rPr>
          <w:rFonts w:cs="Arial"/>
        </w:rPr>
        <w:t>Flattening the form ensures that only the completed version of the form is visible.</w:t>
      </w:r>
    </w:p>
    <w:p w14:paraId="41AA0D8B" w14:textId="77777777" w:rsidR="004966A6" w:rsidRPr="00543B6E" w:rsidRDefault="004966A6" w:rsidP="00E45BFF">
      <w:pPr>
        <w:numPr>
          <w:ilvl w:val="0"/>
          <w:numId w:val="47"/>
        </w:numPr>
        <w:rPr>
          <w:rFonts w:cs="Arial"/>
        </w:rPr>
      </w:pPr>
      <w:r w:rsidRPr="00543B6E">
        <w:rPr>
          <w:rFonts w:cs="Arial"/>
          <w:b/>
          <w:bCs/>
        </w:rPr>
        <w:t>Removes values on drop down lists.</w:t>
      </w:r>
      <w:r w:rsidRPr="00543B6E">
        <w:rPr>
          <w:rFonts w:cs="Arial"/>
        </w:rPr>
        <w:t xml:space="preserve"> A flattened document will show only the selected text or value, no other values and options are shown and there is no indication that options were present.</w:t>
      </w:r>
    </w:p>
    <w:p w14:paraId="33D66E9B" w14:textId="53FB9E19" w:rsidR="004966A6" w:rsidRPr="00543B6E" w:rsidRDefault="004966A6" w:rsidP="00E45BFF">
      <w:pPr>
        <w:numPr>
          <w:ilvl w:val="0"/>
          <w:numId w:val="47"/>
        </w:numPr>
        <w:rPr>
          <w:rFonts w:cs="Arial"/>
        </w:rPr>
      </w:pPr>
      <w:r w:rsidRPr="00543B6E">
        <w:rPr>
          <w:rFonts w:cs="Arial"/>
          <w:b/>
          <w:bCs/>
        </w:rPr>
        <w:t>Simplifies the PDF.</w:t>
      </w:r>
      <w:r w:rsidR="008167B8">
        <w:rPr>
          <w:rFonts w:cs="Arial"/>
        </w:rPr>
        <w:t xml:space="preserve"> </w:t>
      </w:r>
      <w:r w:rsidRPr="00543B6E">
        <w:rPr>
          <w:rFonts w:cs="Arial"/>
        </w:rPr>
        <w:t>Interactive forms are larger than normal files, which may prevent upload for submission.</w:t>
      </w:r>
      <w:r w:rsidR="008167B8">
        <w:rPr>
          <w:rFonts w:cs="Arial"/>
        </w:rPr>
        <w:t xml:space="preserve"> </w:t>
      </w:r>
      <w:r w:rsidRPr="00543B6E">
        <w:rPr>
          <w:rFonts w:cs="Arial"/>
        </w:rPr>
        <w:t xml:space="preserve">Flattening reduces the file size which makes it easier to render and view. </w:t>
      </w:r>
    </w:p>
    <w:p w14:paraId="445DF35F" w14:textId="77777777" w:rsidR="004966A6" w:rsidRPr="00543B6E" w:rsidRDefault="004966A6" w:rsidP="004966A6">
      <w:pPr>
        <w:rPr>
          <w:rFonts w:cs="Arial"/>
        </w:rPr>
      </w:pPr>
      <w:r w:rsidRPr="00543B6E">
        <w:rPr>
          <w:rFonts w:cs="Arial"/>
        </w:rPr>
        <w:t>To flatten a file, follow the steps below.</w:t>
      </w:r>
    </w:p>
    <w:p w14:paraId="634E4CCA" w14:textId="7CC2F7FD" w:rsidR="004966A6" w:rsidRPr="00543B6E" w:rsidRDefault="004966A6" w:rsidP="00E45BFF">
      <w:pPr>
        <w:numPr>
          <w:ilvl w:val="0"/>
          <w:numId w:val="48"/>
        </w:numPr>
        <w:rPr>
          <w:rFonts w:cs="Arial"/>
        </w:rPr>
      </w:pPr>
      <w:r w:rsidRPr="00543B6E">
        <w:rPr>
          <w:rFonts w:cs="Arial"/>
        </w:rPr>
        <w:t xml:space="preserve">Ensure that the form is </w:t>
      </w:r>
      <w:proofErr w:type="gramStart"/>
      <w:r w:rsidRPr="00543B6E">
        <w:rPr>
          <w:rFonts w:cs="Arial"/>
        </w:rPr>
        <w:t>completed</w:t>
      </w:r>
      <w:proofErr w:type="gramEnd"/>
      <w:r w:rsidRPr="00543B6E">
        <w:rPr>
          <w:rFonts w:cs="Arial"/>
        </w:rPr>
        <w:t xml:space="preserve"> and the information is correct.</w:t>
      </w:r>
      <w:r w:rsidR="008167B8">
        <w:rPr>
          <w:rFonts w:cs="Arial"/>
        </w:rPr>
        <w:t xml:space="preserve"> </w:t>
      </w:r>
      <w:r w:rsidRPr="00543B6E">
        <w:rPr>
          <w:rFonts w:cs="Arial"/>
        </w:rPr>
        <w:t xml:space="preserve">Go to the print settings by selecting </w:t>
      </w:r>
      <w:r w:rsidRPr="00543B6E">
        <w:rPr>
          <w:rFonts w:cs="Arial"/>
          <w:b/>
          <w:bCs/>
        </w:rPr>
        <w:t>File &gt; Print</w:t>
      </w:r>
      <w:r w:rsidRPr="00543B6E">
        <w:rPr>
          <w:rFonts w:cs="Arial"/>
        </w:rPr>
        <w:t>.</w:t>
      </w:r>
    </w:p>
    <w:p w14:paraId="4DE4D3F3" w14:textId="77777777" w:rsidR="004966A6" w:rsidRPr="00543B6E" w:rsidRDefault="004966A6" w:rsidP="00E45BFF">
      <w:pPr>
        <w:numPr>
          <w:ilvl w:val="0"/>
          <w:numId w:val="48"/>
        </w:numPr>
        <w:rPr>
          <w:rFonts w:cs="Arial"/>
        </w:rPr>
      </w:pPr>
      <w:r w:rsidRPr="00543B6E">
        <w:rPr>
          <w:rFonts w:cs="Arial"/>
        </w:rPr>
        <w:t>On the pull-down menu of printer options, choose Adobe PDF or Microsoft Print to PDF, then click OK.</w:t>
      </w:r>
    </w:p>
    <w:p w14:paraId="5EA3E0B3" w14:textId="3A3FC57C" w:rsidR="004966A6" w:rsidRPr="00543B6E" w:rsidRDefault="004966A6" w:rsidP="00E45BFF">
      <w:pPr>
        <w:numPr>
          <w:ilvl w:val="0"/>
          <w:numId w:val="48"/>
        </w:numPr>
        <w:rPr>
          <w:rFonts w:cs="Arial"/>
        </w:rPr>
      </w:pPr>
      <w:r w:rsidRPr="00543B6E">
        <w:rPr>
          <w:rFonts w:cs="Arial"/>
        </w:rPr>
        <w:t xml:space="preserve">After clicking </w:t>
      </w:r>
      <w:r w:rsidRPr="00543B6E">
        <w:rPr>
          <w:rFonts w:cs="Arial"/>
          <w:b/>
          <w:bCs/>
        </w:rPr>
        <w:t>OK,</w:t>
      </w:r>
      <w:r w:rsidRPr="00543B6E">
        <w:rPr>
          <w:rFonts w:cs="Arial"/>
        </w:rPr>
        <w:t xml:space="preserve"> a pop-up will open with options to save the PDF.</w:t>
      </w:r>
      <w:r w:rsidR="008167B8">
        <w:rPr>
          <w:rFonts w:cs="Arial"/>
        </w:rPr>
        <w:t xml:space="preserve"> </w:t>
      </w:r>
      <w:r w:rsidRPr="00543B6E">
        <w:rPr>
          <w:rFonts w:cs="Arial"/>
        </w:rPr>
        <w:t>Be sure to select a specific location to save the document where it can easily be found and give it a unique file name.</w:t>
      </w:r>
      <w:r w:rsidR="008167B8">
        <w:rPr>
          <w:rFonts w:cs="Arial"/>
        </w:rPr>
        <w:t xml:space="preserve"> </w:t>
      </w:r>
      <w:r w:rsidRPr="00543B6E">
        <w:rPr>
          <w:rFonts w:cs="Arial"/>
        </w:rPr>
        <w:t>Use a file name that clearly differentiates the completed form from the original fillable form.</w:t>
      </w:r>
      <w:r w:rsidR="008167B8">
        <w:rPr>
          <w:rFonts w:cs="Arial"/>
        </w:rPr>
        <w:t xml:space="preserve"> </w:t>
      </w:r>
      <w:r w:rsidRPr="00543B6E">
        <w:rPr>
          <w:rFonts w:cs="Arial"/>
        </w:rPr>
        <w:t>File names cannot exceed 50 characters.</w:t>
      </w:r>
    </w:p>
    <w:p w14:paraId="4FF0218C" w14:textId="6C5F0E66" w:rsidR="004966A6" w:rsidRPr="00543B6E" w:rsidRDefault="004966A6" w:rsidP="00E45BFF">
      <w:pPr>
        <w:numPr>
          <w:ilvl w:val="0"/>
          <w:numId w:val="48"/>
        </w:numPr>
        <w:rPr>
          <w:rFonts w:cs="Arial"/>
        </w:rPr>
      </w:pPr>
      <w:r w:rsidRPr="00543B6E">
        <w:rPr>
          <w:rFonts w:cs="Arial"/>
        </w:rPr>
        <w:t>The flattened form should appear in the new location with the new file name.</w:t>
      </w:r>
      <w:r w:rsidR="008167B8">
        <w:rPr>
          <w:rFonts w:cs="Arial"/>
        </w:rPr>
        <w:t xml:space="preserve"> </w:t>
      </w:r>
      <w:r w:rsidRPr="00543B6E">
        <w:rPr>
          <w:rFonts w:cs="Arial"/>
        </w:rPr>
        <w:t>Open it to check once more for any changes and to confirm that the conversion worked.</w:t>
      </w:r>
    </w:p>
    <w:p w14:paraId="4B3BAFA2" w14:textId="7DA398E5" w:rsidR="00985AED" w:rsidRPr="00543B6E" w:rsidRDefault="00836318" w:rsidP="002B13B1">
      <w:pPr>
        <w:rPr>
          <w:rFonts w:cs="Arial"/>
        </w:rPr>
      </w:pPr>
      <w:r w:rsidRPr="00543B6E">
        <w:rPr>
          <w:rFonts w:cs="Arial"/>
        </w:rPr>
        <w:t xml:space="preserve">If you do not adhere to these requirements, you will receive an email notification from </w:t>
      </w:r>
      <w:hyperlink r:id="rId51" w:history="1">
        <w:r w:rsidRPr="00543B6E">
          <w:rPr>
            <w:rFonts w:cs="Arial"/>
            <w:color w:val="0000FF"/>
            <w:u w:val="single"/>
          </w:rPr>
          <w:t>era-notify@mail.nih.gov</w:t>
        </w:r>
      </w:hyperlink>
      <w:r w:rsidRPr="00B60E1E">
        <w:rPr>
          <w:rFonts w:cs="Arial"/>
        </w:rPr>
        <w:t xml:space="preserve"> to </w:t>
      </w:r>
      <w:proofErr w:type="gramStart"/>
      <w:r w:rsidRPr="00B60E1E">
        <w:rPr>
          <w:rFonts w:cs="Arial"/>
        </w:rPr>
        <w:t>take action</w:t>
      </w:r>
      <w:proofErr w:type="gramEnd"/>
      <w:r w:rsidRPr="00B60E1E">
        <w:rPr>
          <w:rFonts w:cs="Arial"/>
        </w:rPr>
        <w:t xml:space="preserve"> and adhere to the requirements so that your application </w:t>
      </w:r>
      <w:r w:rsidR="00B9628B" w:rsidRPr="00543B6E">
        <w:rPr>
          <w:rFonts w:cs="Arial"/>
        </w:rPr>
        <w:t xml:space="preserve">can be processed successfully. </w:t>
      </w:r>
      <w:r w:rsidRPr="00543B6E">
        <w:rPr>
          <w:rFonts w:cs="Arial"/>
        </w:rPr>
        <w:t>It is highly recommended that you submit your application 24-72 hours before the submission deadline to allow for sufficient time to correct error</w:t>
      </w:r>
      <w:r w:rsidR="00B9628B" w:rsidRPr="00543B6E">
        <w:rPr>
          <w:rFonts w:cs="Arial"/>
        </w:rPr>
        <w:t>s and resubmit the application.</w:t>
      </w:r>
      <w:r w:rsidRPr="00543B6E">
        <w:rPr>
          <w:rFonts w:cs="Arial"/>
        </w:rPr>
        <w:t xml:space="preserve"> If you experience any system validation or technical issues after hours on the application due date, contact the eRA </w:t>
      </w:r>
      <w:r w:rsidR="00F750A8" w:rsidRPr="00543B6E">
        <w:rPr>
          <w:rFonts w:cs="Arial"/>
        </w:rPr>
        <w:t xml:space="preserve">Service </w:t>
      </w:r>
      <w:r w:rsidRPr="00543B6E">
        <w:rPr>
          <w:rFonts w:cs="Arial"/>
        </w:rPr>
        <w:t>Desk and submit a Web ticket to document your good</w:t>
      </w:r>
      <w:r w:rsidR="002908CD" w:rsidRPr="00543B6E">
        <w:rPr>
          <w:rFonts w:cs="Arial"/>
        </w:rPr>
        <w:t xml:space="preserve"> </w:t>
      </w:r>
      <w:r w:rsidRPr="00543B6E">
        <w:rPr>
          <w:rFonts w:cs="Arial"/>
        </w:rPr>
        <w:t>faith attempt to submit your application.</w:t>
      </w:r>
      <w:r w:rsidR="008167B8">
        <w:rPr>
          <w:rFonts w:cs="Arial"/>
        </w:rPr>
        <w:t xml:space="preserve"> </w:t>
      </w:r>
    </w:p>
    <w:p w14:paraId="173F15AF" w14:textId="764ED094" w:rsidR="00985AED" w:rsidRPr="00543B6E" w:rsidRDefault="00985AED" w:rsidP="002B13B1">
      <w:pPr>
        <w:rPr>
          <w:rFonts w:cs="Arial"/>
          <w:b/>
          <w:bCs/>
        </w:rPr>
      </w:pPr>
      <w:r w:rsidRPr="00543B6E">
        <w:rPr>
          <w:rFonts w:cs="Arial"/>
          <w:b/>
          <w:bCs/>
        </w:rPr>
        <w:t>eRA Commons Validation Table</w:t>
      </w:r>
    </w:p>
    <w:p w14:paraId="437556AD" w14:textId="2F1A1908" w:rsidR="00985AED" w:rsidRPr="00543B6E" w:rsidRDefault="00985AED" w:rsidP="002B13B1">
      <w:pPr>
        <w:rPr>
          <w:rFonts w:cs="Arial"/>
        </w:rPr>
      </w:pPr>
      <w:r w:rsidRPr="00543B6E">
        <w:rPr>
          <w:rFonts w:cs="Arial"/>
        </w:rPr>
        <w:t>The following table shows formatting requirements and system validations required by eRA Commons and will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781334" w14:paraId="78A453C8" w14:textId="77777777" w:rsidTr="006F0D97">
        <w:trPr>
          <w:tblHeade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265AB701" w14:textId="77777777" w:rsidR="00926BE7" w:rsidRPr="00781334" w:rsidRDefault="00926BE7" w:rsidP="001C297A">
            <w:pPr>
              <w:tabs>
                <w:tab w:val="left" w:pos="90"/>
              </w:tabs>
              <w:spacing w:after="0"/>
              <w:jc w:val="center"/>
              <w:rPr>
                <w:rFonts w:cs="Arial"/>
                <w:b/>
                <w:bCs/>
                <w:iCs/>
                <w:sz w:val="22"/>
                <w:szCs w:val="22"/>
              </w:rPr>
            </w:pPr>
            <w:r w:rsidRPr="00781334">
              <w:rPr>
                <w:rFonts w:cs="Arial"/>
                <w:b/>
                <w:bCs/>
                <w:iCs/>
                <w:sz w:val="22"/>
                <w:szCs w:val="22"/>
              </w:rPr>
              <w:lastRenderedPageBreak/>
              <w:t>eRA Validations</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012B63E7" w14:textId="77777777" w:rsidR="00926BE7" w:rsidRPr="00781334" w:rsidRDefault="00926BE7" w:rsidP="00496AC5">
            <w:pPr>
              <w:tabs>
                <w:tab w:val="left" w:pos="90"/>
                <w:tab w:val="num" w:pos="1350"/>
              </w:tabs>
              <w:spacing w:after="0"/>
              <w:jc w:val="center"/>
              <w:rPr>
                <w:rFonts w:cs="Arial"/>
                <w:b/>
                <w:sz w:val="22"/>
                <w:szCs w:val="22"/>
              </w:rPr>
            </w:pPr>
            <w:r w:rsidRPr="00781334">
              <w:rPr>
                <w:rFonts w:cs="Arial"/>
                <w:b/>
                <w:sz w:val="22"/>
                <w:szCs w:val="22"/>
              </w:rPr>
              <w:t>eRA Error Message</w:t>
            </w:r>
            <w:r w:rsidR="004B220D" w:rsidRPr="00781334">
              <w:rPr>
                <w:rFonts w:cs="Arial"/>
                <w:b/>
                <w:sz w:val="22"/>
                <w:szCs w:val="22"/>
              </w:rPr>
              <w:t>s</w:t>
            </w:r>
          </w:p>
        </w:tc>
      </w:tr>
      <w:tr w:rsidR="00496AC5" w:rsidRPr="00781334" w14:paraId="591AFFDA" w14:textId="77777777" w:rsidTr="006F0D97">
        <w:trPr>
          <w:jc w:val="center"/>
        </w:trPr>
        <w:tc>
          <w:tcPr>
            <w:tcW w:w="4477" w:type="dxa"/>
            <w:tcBorders>
              <w:top w:val="single" w:sz="18" w:space="0" w:color="000000" w:themeColor="text1"/>
              <w:left w:val="single" w:sz="18" w:space="0" w:color="000000" w:themeColor="text1"/>
              <w:bottom w:val="nil"/>
              <w:right w:val="single" w:sz="18" w:space="0" w:color="auto"/>
            </w:tcBorders>
            <w:shd w:val="clear" w:color="auto" w:fill="auto"/>
          </w:tcPr>
          <w:p w14:paraId="6129F51B" w14:textId="58C272A0" w:rsidR="00496AC5" w:rsidRPr="00781334" w:rsidRDefault="007E10B1" w:rsidP="00496AC5">
            <w:pPr>
              <w:spacing w:after="0"/>
              <w:ind w:left="-18"/>
              <w:rPr>
                <w:rFonts w:cs="Arial"/>
                <w:sz w:val="20"/>
                <w:u w:val="single"/>
              </w:rPr>
            </w:pPr>
            <w:r w:rsidRPr="00781334">
              <w:rPr>
                <w:rFonts w:cs="Arial"/>
                <w:sz w:val="20"/>
                <w:u w:val="single"/>
              </w:rPr>
              <w:t xml:space="preserve">#1: </w:t>
            </w:r>
            <w:r w:rsidR="00496AC5" w:rsidRPr="00781334">
              <w:rPr>
                <w:rFonts w:cs="Arial"/>
                <w:sz w:val="20"/>
                <w:u w:val="single"/>
              </w:rPr>
              <w:t xml:space="preserve">Applicant Identifier (Item 4 on the SF-424): </w:t>
            </w:r>
          </w:p>
          <w:p w14:paraId="2D674E98" w14:textId="77777777" w:rsidR="00496AC5" w:rsidRPr="00781334" w:rsidRDefault="00496AC5" w:rsidP="00496AC5">
            <w:pPr>
              <w:spacing w:after="0"/>
              <w:ind w:left="-18"/>
              <w:rPr>
                <w:rFonts w:cs="Arial"/>
                <w:sz w:val="20"/>
                <w:u w:val="single"/>
              </w:rPr>
            </w:pPr>
          </w:p>
        </w:tc>
        <w:tc>
          <w:tcPr>
            <w:tcW w:w="4770" w:type="dxa"/>
            <w:tcBorders>
              <w:top w:val="single" w:sz="18" w:space="0" w:color="000000" w:themeColor="text1"/>
              <w:left w:val="single" w:sz="18" w:space="0" w:color="auto"/>
              <w:bottom w:val="nil"/>
              <w:right w:val="single" w:sz="18" w:space="0" w:color="000000" w:themeColor="text1"/>
            </w:tcBorders>
          </w:tcPr>
          <w:p w14:paraId="6F3ED915" w14:textId="77777777" w:rsidR="00496AC5" w:rsidRPr="00781334" w:rsidRDefault="00496AC5" w:rsidP="00496AC5">
            <w:pPr>
              <w:spacing w:after="0"/>
              <w:rPr>
                <w:rFonts w:cs="Arial"/>
                <w:sz w:val="20"/>
              </w:rPr>
            </w:pPr>
          </w:p>
        </w:tc>
      </w:tr>
      <w:tr w:rsidR="00496AC5" w:rsidRPr="00781334" w14:paraId="7858147C" w14:textId="77777777" w:rsidTr="006F0D97">
        <w:trPr>
          <w:trHeight w:val="623"/>
          <w:jc w:val="center"/>
        </w:trPr>
        <w:tc>
          <w:tcPr>
            <w:tcW w:w="4477" w:type="dxa"/>
            <w:tcBorders>
              <w:top w:val="nil"/>
              <w:left w:val="single" w:sz="18" w:space="0" w:color="000000" w:themeColor="text1"/>
              <w:bottom w:val="nil"/>
              <w:right w:val="single" w:sz="18" w:space="0" w:color="auto"/>
            </w:tcBorders>
            <w:shd w:val="clear" w:color="auto" w:fill="auto"/>
          </w:tcPr>
          <w:p w14:paraId="3296027C" w14:textId="77777777" w:rsidR="00496AC5" w:rsidRPr="00781334" w:rsidRDefault="00496AC5" w:rsidP="001C297A">
            <w:pPr>
              <w:spacing w:after="0"/>
              <w:rPr>
                <w:rFonts w:cs="Arial"/>
                <w:sz w:val="20"/>
              </w:rPr>
            </w:pPr>
            <w:r w:rsidRPr="00781334">
              <w:rPr>
                <w:rFonts w:cs="Arial"/>
                <w:sz w:val="20"/>
              </w:rPr>
              <w:t>The PD/PI Credentials must be provided</w:t>
            </w:r>
          </w:p>
          <w:p w14:paraId="3FEA1DCC" w14:textId="77777777" w:rsidR="00496AC5" w:rsidRPr="00781334" w:rsidRDefault="00496AC5" w:rsidP="001C297A">
            <w:pPr>
              <w:spacing w:after="0"/>
              <w:rPr>
                <w:rFonts w:cs="Arial"/>
                <w:sz w:val="20"/>
              </w:rPr>
            </w:pPr>
          </w:p>
          <w:p w14:paraId="6FA3146A" w14:textId="6F523501" w:rsidR="00496AC5" w:rsidRPr="00781334"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hemeColor="text1"/>
            </w:tcBorders>
            <w:shd w:val="clear" w:color="auto" w:fill="auto"/>
          </w:tcPr>
          <w:p w14:paraId="183CD06A" w14:textId="45191E10" w:rsidR="00496AC5" w:rsidRPr="00781334" w:rsidRDefault="00496AC5" w:rsidP="001C297A">
            <w:pPr>
              <w:spacing w:after="0"/>
              <w:rPr>
                <w:rFonts w:cs="Arial"/>
                <w:sz w:val="20"/>
              </w:rPr>
            </w:pPr>
            <w:r w:rsidRPr="00781334">
              <w:rPr>
                <w:rFonts w:cs="Arial"/>
                <w:sz w:val="20"/>
              </w:rPr>
              <w:t>The Commons Username must be provided in the Applicant Identifier field for the PD/PI.</w:t>
            </w:r>
          </w:p>
          <w:p w14:paraId="52328D00" w14:textId="0F5293F0" w:rsidR="00496AC5" w:rsidRPr="00781334" w:rsidRDefault="00496AC5" w:rsidP="001C297A">
            <w:pPr>
              <w:spacing w:after="0"/>
              <w:rPr>
                <w:rFonts w:cs="Arial"/>
                <w:sz w:val="20"/>
              </w:rPr>
            </w:pPr>
          </w:p>
        </w:tc>
      </w:tr>
      <w:tr w:rsidR="00496AC5" w:rsidRPr="00781334" w14:paraId="24DC3F6D" w14:textId="77777777" w:rsidTr="006F0D97">
        <w:trPr>
          <w:trHeight w:val="622"/>
          <w:jc w:val="center"/>
        </w:trPr>
        <w:tc>
          <w:tcPr>
            <w:tcW w:w="4477" w:type="dxa"/>
            <w:tcBorders>
              <w:top w:val="nil"/>
              <w:left w:val="single" w:sz="18" w:space="0" w:color="000000" w:themeColor="text1"/>
              <w:bottom w:val="nil"/>
              <w:right w:val="single" w:sz="18" w:space="0" w:color="auto"/>
            </w:tcBorders>
            <w:shd w:val="clear" w:color="auto" w:fill="auto"/>
          </w:tcPr>
          <w:p w14:paraId="45051885" w14:textId="77777777" w:rsidR="00496AC5" w:rsidRPr="00781334" w:rsidRDefault="00496AC5" w:rsidP="00496AC5">
            <w:pPr>
              <w:spacing w:after="0"/>
              <w:rPr>
                <w:rFonts w:cs="Arial"/>
                <w:sz w:val="20"/>
              </w:rPr>
            </w:pPr>
            <w:r w:rsidRPr="00781334">
              <w:rPr>
                <w:rFonts w:cs="Arial"/>
                <w:sz w:val="20"/>
              </w:rPr>
              <w:t>Username provided must be a valid Commons account</w:t>
            </w:r>
          </w:p>
          <w:p w14:paraId="26E89E99" w14:textId="77777777" w:rsidR="00496AC5" w:rsidRPr="00781334"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hemeColor="text1"/>
            </w:tcBorders>
            <w:shd w:val="clear" w:color="auto" w:fill="auto"/>
          </w:tcPr>
          <w:p w14:paraId="11BD6C66" w14:textId="77777777" w:rsidR="00496AC5" w:rsidRPr="00781334" w:rsidRDefault="00496AC5" w:rsidP="00496AC5">
            <w:pPr>
              <w:spacing w:after="0"/>
              <w:rPr>
                <w:rFonts w:cs="Arial"/>
                <w:sz w:val="20"/>
              </w:rPr>
            </w:pPr>
            <w:r w:rsidRPr="00781334">
              <w:rPr>
                <w:rFonts w:cs="Arial"/>
                <w:sz w:val="20"/>
              </w:rPr>
              <w:t>The Commons Username provided in the Applicant Identifier is not a recognized Commons account.</w:t>
            </w:r>
          </w:p>
          <w:p w14:paraId="1155D515" w14:textId="36F66E0C" w:rsidR="00496AC5" w:rsidRPr="00781334" w:rsidDel="00496AC5" w:rsidRDefault="00496AC5" w:rsidP="00496AC5">
            <w:pPr>
              <w:spacing w:after="0"/>
              <w:rPr>
                <w:rFonts w:cs="Arial"/>
                <w:sz w:val="20"/>
                <w:u w:val="single"/>
              </w:rPr>
            </w:pPr>
          </w:p>
        </w:tc>
      </w:tr>
      <w:tr w:rsidR="00496AC5" w:rsidRPr="00781334" w14:paraId="5450794F" w14:textId="77777777" w:rsidTr="006F0D97">
        <w:trPr>
          <w:trHeight w:val="622"/>
          <w:jc w:val="center"/>
        </w:trPr>
        <w:tc>
          <w:tcPr>
            <w:tcW w:w="4477" w:type="dxa"/>
            <w:tcBorders>
              <w:top w:val="nil"/>
              <w:left w:val="single" w:sz="18" w:space="0" w:color="000000" w:themeColor="text1"/>
              <w:bottom w:val="single" w:sz="18" w:space="0" w:color="000000" w:themeColor="text1"/>
              <w:right w:val="single" w:sz="18" w:space="0" w:color="auto"/>
            </w:tcBorders>
            <w:shd w:val="clear" w:color="auto" w:fill="auto"/>
          </w:tcPr>
          <w:p w14:paraId="2B2B4B59" w14:textId="344D0C9A" w:rsidR="00496AC5" w:rsidRPr="00781334" w:rsidDel="00496AC5" w:rsidRDefault="00496AC5" w:rsidP="00496AC5">
            <w:pPr>
              <w:spacing w:after="0"/>
              <w:rPr>
                <w:rFonts w:cs="Arial"/>
                <w:sz w:val="20"/>
                <w:u w:val="single"/>
              </w:rPr>
            </w:pPr>
            <w:r w:rsidRPr="00781334">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themeColor="text1"/>
              <w:right w:val="single" w:sz="18" w:space="0" w:color="000000" w:themeColor="text1"/>
            </w:tcBorders>
            <w:shd w:val="clear" w:color="auto" w:fill="auto"/>
          </w:tcPr>
          <w:p w14:paraId="7803BCBF" w14:textId="77777777" w:rsidR="00496AC5" w:rsidRPr="00781334" w:rsidRDefault="00496AC5" w:rsidP="00496AC5">
            <w:pPr>
              <w:spacing w:after="0"/>
              <w:rPr>
                <w:rFonts w:cs="Arial"/>
                <w:sz w:val="20"/>
              </w:rPr>
            </w:pPr>
            <w:r w:rsidRPr="00781334">
              <w:rPr>
                <w:rFonts w:cs="Arial"/>
                <w:sz w:val="20"/>
              </w:rPr>
              <w:t>The Commons account provided in the Applicant Identifier</w:t>
            </w:r>
            <w:r w:rsidRPr="00781334" w:rsidDel="00686B2D">
              <w:rPr>
                <w:rFonts w:cs="Arial"/>
                <w:sz w:val="20"/>
              </w:rPr>
              <w:t xml:space="preserve"> </w:t>
            </w:r>
            <w:r w:rsidRPr="00781334">
              <w:rPr>
                <w:rFonts w:cs="Arial"/>
                <w:sz w:val="20"/>
              </w:rPr>
              <w:t>field for the PD/PI is either not affiliated with the applicant organization or does not hold the PI role. Check with your Commons Account Administrator to make sure your account affiliation and roles are set-up correctly.</w:t>
            </w:r>
          </w:p>
          <w:p w14:paraId="307A064D" w14:textId="0055D61D" w:rsidR="00FC0CA5" w:rsidRPr="00781334" w:rsidDel="00496AC5" w:rsidRDefault="00FC0CA5" w:rsidP="00496AC5">
            <w:pPr>
              <w:spacing w:after="0"/>
              <w:rPr>
                <w:rFonts w:cs="Arial"/>
                <w:sz w:val="20"/>
                <w:u w:val="single"/>
              </w:rPr>
            </w:pPr>
          </w:p>
        </w:tc>
      </w:tr>
      <w:tr w:rsidR="00926BE7" w:rsidRPr="00781334" w14:paraId="12A709FE" w14:textId="77777777" w:rsidTr="006F0D97">
        <w:trP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74AC0205" w14:textId="56D75934" w:rsidR="00FC0CA5" w:rsidRPr="00781334" w:rsidRDefault="007E10B1" w:rsidP="007919AA">
            <w:pPr>
              <w:spacing w:after="0"/>
              <w:rPr>
                <w:rFonts w:cs="Arial"/>
                <w:sz w:val="20"/>
              </w:rPr>
            </w:pPr>
            <w:r w:rsidRPr="00781334">
              <w:rPr>
                <w:rFonts w:cs="Arial"/>
                <w:sz w:val="20"/>
              </w:rPr>
              <w:t xml:space="preserve">#2. </w:t>
            </w:r>
            <w:r w:rsidR="00926BE7" w:rsidRPr="00781334">
              <w:rPr>
                <w:rFonts w:cs="Arial"/>
                <w:sz w:val="20"/>
              </w:rPr>
              <w:t>The DUNS number provided must include valid characters (9 or 13 numbers with or without dashes)</w:t>
            </w:r>
          </w:p>
          <w:p w14:paraId="145A2C48" w14:textId="61C568E9" w:rsidR="00926BE7" w:rsidRPr="00781334" w:rsidRDefault="00926BE7" w:rsidP="007919AA">
            <w:pPr>
              <w:spacing w:after="0"/>
              <w:rPr>
                <w:rFonts w:cs="Arial"/>
                <w:i/>
                <w:iCs/>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002B358" w14:textId="2CEDBBFF" w:rsidR="00926BE7" w:rsidRPr="00781334" w:rsidRDefault="00926BE7" w:rsidP="007919AA">
            <w:pPr>
              <w:spacing w:after="0"/>
              <w:rPr>
                <w:rFonts w:cs="Arial"/>
                <w:i/>
                <w:iCs/>
                <w:sz w:val="20"/>
              </w:rPr>
            </w:pPr>
            <w:r w:rsidRPr="00781334">
              <w:rPr>
                <w:rFonts w:cs="Arial"/>
                <w:sz w:val="20"/>
              </w:rPr>
              <w:t>The DUNS number provided has invalid characters (other than 9 or 13 numbers) after stripping of dashes</w:t>
            </w:r>
          </w:p>
        </w:tc>
      </w:tr>
      <w:tr w:rsidR="00926BE7" w:rsidRPr="00781334" w14:paraId="20AFC21E" w14:textId="77777777" w:rsidTr="006F0D97">
        <w:trP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34D2EE5A" w14:textId="0B7271D3" w:rsidR="00926BE7" w:rsidRPr="00781334" w:rsidRDefault="007E10B1" w:rsidP="001C297A">
            <w:pPr>
              <w:spacing w:after="0"/>
              <w:rPr>
                <w:rFonts w:cs="Arial"/>
                <w:sz w:val="20"/>
              </w:rPr>
            </w:pPr>
            <w:r w:rsidRPr="00781334">
              <w:rPr>
                <w:rFonts w:cs="Arial"/>
                <w:sz w:val="20"/>
              </w:rPr>
              <w:t xml:space="preserve">#3. </w:t>
            </w:r>
            <w:r w:rsidR="00926BE7" w:rsidRPr="00781334">
              <w:rPr>
                <w:rFonts w:cs="Arial"/>
                <w:sz w:val="20"/>
              </w:rPr>
              <w:t xml:space="preserve">The documentation (forms) required for the </w:t>
            </w:r>
            <w:r w:rsidR="00674EDF" w:rsidRPr="00781334">
              <w:rPr>
                <w:rFonts w:cs="Arial"/>
                <w:sz w:val="20"/>
              </w:rPr>
              <w:t>NOFO</w:t>
            </w:r>
            <w:r w:rsidR="00926BE7" w:rsidRPr="00781334">
              <w:rPr>
                <w:rFonts w:cs="Arial"/>
                <w:sz w:val="20"/>
              </w:rPr>
              <w:t xml:space="preserve"> must be submitted</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3EA178A" w14:textId="533F58FE" w:rsidR="00926BE7" w:rsidRPr="00781334" w:rsidRDefault="00926BE7" w:rsidP="00496AC5">
            <w:pPr>
              <w:spacing w:after="0"/>
              <w:rPr>
                <w:rFonts w:cs="Arial"/>
                <w:sz w:val="20"/>
              </w:rPr>
            </w:pPr>
            <w:r w:rsidRPr="00781334">
              <w:rPr>
                <w:rFonts w:cs="Arial"/>
                <w:sz w:val="20"/>
              </w:rPr>
              <w:t xml:space="preserve">The format of the application does not match the format of the </w:t>
            </w:r>
            <w:r w:rsidR="00674EDF" w:rsidRPr="00781334">
              <w:rPr>
                <w:rFonts w:cs="Arial"/>
                <w:sz w:val="20"/>
              </w:rPr>
              <w:t>NOFO</w:t>
            </w:r>
            <w:r w:rsidR="00B67425" w:rsidRPr="00781334">
              <w:rPr>
                <w:rFonts w:cs="Arial"/>
                <w:sz w:val="20"/>
              </w:rPr>
              <w:t>. C</w:t>
            </w:r>
            <w:r w:rsidRPr="00781334">
              <w:rPr>
                <w:rFonts w:cs="Arial"/>
                <w:sz w:val="20"/>
              </w:rPr>
              <w:t xml:space="preserve">ontact the eRA </w:t>
            </w:r>
            <w:hyperlink w:anchor="_eRA_Commons_Registration" w:history="1">
              <w:r w:rsidRPr="00781334">
                <w:rPr>
                  <w:rFonts w:cs="Arial"/>
                  <w:sz w:val="20"/>
                </w:rPr>
                <w:t>Service Desk</w:t>
              </w:r>
            </w:hyperlink>
            <w:r w:rsidRPr="00781334">
              <w:rPr>
                <w:rFonts w:cs="Arial"/>
                <w:sz w:val="20"/>
              </w:rPr>
              <w:t xml:space="preserve"> for assistance.</w:t>
            </w:r>
          </w:p>
          <w:p w14:paraId="1B0EC532" w14:textId="5279C0E6" w:rsidR="00FC0CA5" w:rsidRPr="00781334" w:rsidRDefault="00FC0CA5" w:rsidP="001C297A">
            <w:pPr>
              <w:spacing w:after="0"/>
              <w:rPr>
                <w:rFonts w:cs="Arial"/>
                <w:sz w:val="20"/>
              </w:rPr>
            </w:pPr>
          </w:p>
        </w:tc>
      </w:tr>
      <w:tr w:rsidR="00926BE7" w:rsidRPr="00781334" w14:paraId="27AFC27D" w14:textId="77777777" w:rsidTr="006F0D97">
        <w:trP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A999594" w14:textId="5630CAFD" w:rsidR="00926BE7" w:rsidRPr="00781334" w:rsidRDefault="007E10B1" w:rsidP="00496AC5">
            <w:pPr>
              <w:spacing w:after="0"/>
              <w:rPr>
                <w:rFonts w:cs="Arial"/>
                <w:sz w:val="20"/>
              </w:rPr>
            </w:pPr>
            <w:r w:rsidRPr="00781334">
              <w:rPr>
                <w:rFonts w:cs="Arial"/>
                <w:sz w:val="20"/>
              </w:rPr>
              <w:t xml:space="preserve">#4 </w:t>
            </w:r>
            <w:r w:rsidR="00926BE7" w:rsidRPr="00781334">
              <w:rPr>
                <w:rFonts w:cs="Arial"/>
                <w:sz w:val="20"/>
              </w:rPr>
              <w:t>If a change or correction is made to address an error, “Changed/Corrected” must be selected.</w:t>
            </w:r>
            <w:r w:rsidR="00BC29BB" w:rsidRPr="00781334">
              <w:rPr>
                <w:rFonts w:cs="Arial"/>
                <w:sz w:val="20"/>
              </w:rPr>
              <w:t xml:space="preserve"> (Item #1 on the SF-424)</w:t>
            </w:r>
            <w:r w:rsidR="00FC0CA5" w:rsidRPr="00781334">
              <w:rPr>
                <w:rFonts w:cs="Arial"/>
                <w:sz w:val="20"/>
              </w:rPr>
              <w:t xml:space="preserve">. </w:t>
            </w:r>
            <w:r w:rsidR="00926BE7" w:rsidRPr="00781334">
              <w:rPr>
                <w:rFonts w:cs="Arial"/>
                <w:sz w:val="20"/>
              </w:rPr>
              <w:t xml:space="preserve">Refer to </w:t>
            </w:r>
            <w:hyperlink w:anchor="_5.4_Resubmitting_a" w:history="1">
              <w:r w:rsidR="00FC0CA5" w:rsidRPr="00781334">
                <w:rPr>
                  <w:rFonts w:cs="Arial"/>
                  <w:sz w:val="20"/>
                  <w:u w:val="single"/>
                </w:rPr>
                <w:t>Appendix A II-4.4</w:t>
              </w:r>
            </w:hyperlink>
            <w:r w:rsidR="00926BE7" w:rsidRPr="00781334">
              <w:rPr>
                <w:rFonts w:cs="Arial"/>
                <w:sz w:val="20"/>
              </w:rPr>
              <w:t xml:space="preserve"> for more information on resubmission criteria.</w:t>
            </w:r>
          </w:p>
          <w:p w14:paraId="2AF68E68" w14:textId="2F604090" w:rsidR="00FC0CA5" w:rsidRPr="00781334" w:rsidRDefault="00FC0CA5"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4FC1F762" w14:textId="77777777" w:rsidR="00926BE7" w:rsidRPr="00781334" w:rsidRDefault="00926BE7" w:rsidP="001C297A">
            <w:pPr>
              <w:spacing w:after="0"/>
              <w:rPr>
                <w:rFonts w:cs="Arial"/>
                <w:sz w:val="20"/>
              </w:rPr>
            </w:pPr>
            <w:r w:rsidRPr="00781334">
              <w:rPr>
                <w:rFonts w:cs="Arial"/>
                <w:sz w:val="20"/>
              </w:rPr>
              <w:t xml:space="preserve">This application has been identified as a duplicate of a previous submission. The ‘Type of Submission’ should be set to Changed/Corrected if you are addressing errors/warnings. </w:t>
            </w:r>
          </w:p>
          <w:p w14:paraId="5F3C4F01" w14:textId="77777777" w:rsidR="00926BE7" w:rsidRPr="00781334" w:rsidRDefault="00926BE7" w:rsidP="001C297A">
            <w:pPr>
              <w:spacing w:after="0"/>
              <w:rPr>
                <w:rFonts w:cs="Arial"/>
                <w:sz w:val="20"/>
              </w:rPr>
            </w:pPr>
          </w:p>
        </w:tc>
      </w:tr>
      <w:tr w:rsidR="00926BE7" w:rsidRPr="00781334" w14:paraId="254844FB" w14:textId="77777777" w:rsidTr="006F0D97">
        <w:trP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CC5092F" w14:textId="2B45ED69" w:rsidR="00926BE7" w:rsidRPr="00781334" w:rsidRDefault="007E10B1" w:rsidP="001C297A">
            <w:pPr>
              <w:tabs>
                <w:tab w:val="left" w:pos="0"/>
              </w:tabs>
              <w:spacing w:after="0"/>
              <w:ind w:left="-18"/>
              <w:rPr>
                <w:rFonts w:cs="Arial"/>
                <w:i/>
                <w:iCs/>
                <w:sz w:val="20"/>
              </w:rPr>
            </w:pPr>
            <w:r w:rsidRPr="00781334">
              <w:rPr>
                <w:rFonts w:cs="Arial"/>
                <w:sz w:val="20"/>
              </w:rPr>
              <w:t xml:space="preserve">#5. </w:t>
            </w:r>
            <w:r w:rsidR="00926BE7" w:rsidRPr="00781334">
              <w:rPr>
                <w:rFonts w:cs="Arial"/>
                <w:sz w:val="20"/>
              </w:rPr>
              <w:t>The application cannot exceed 1.2GB.</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99806CD" w14:textId="5669D30A" w:rsidR="00926BE7" w:rsidRPr="00781334" w:rsidRDefault="00926BE7" w:rsidP="00496AC5">
            <w:pPr>
              <w:spacing w:after="0"/>
              <w:ind w:left="47"/>
              <w:rPr>
                <w:rFonts w:cs="Arial"/>
                <w:sz w:val="20"/>
              </w:rPr>
            </w:pPr>
            <w:r w:rsidRPr="00781334">
              <w:rPr>
                <w:rFonts w:cs="Arial"/>
                <w:sz w:val="20"/>
              </w:rPr>
              <w:t>The application did not follow the agency-specific size limit of 1.2 GB.</w:t>
            </w:r>
            <w:r w:rsidR="00E97D17" w:rsidRPr="00781334">
              <w:rPr>
                <w:rFonts w:cs="Arial"/>
                <w:sz w:val="20"/>
              </w:rPr>
              <w:t xml:space="preserve"> </w:t>
            </w:r>
            <w:r w:rsidR="00B67425" w:rsidRPr="00781334">
              <w:rPr>
                <w:rFonts w:cs="Arial"/>
                <w:sz w:val="20"/>
              </w:rPr>
              <w:t>R</w:t>
            </w:r>
            <w:r w:rsidRPr="00781334">
              <w:rPr>
                <w:rFonts w:cs="Arial"/>
                <w:sz w:val="20"/>
              </w:rPr>
              <w:t>esize the application to be no larger than 1.2</w:t>
            </w:r>
            <w:r w:rsidR="00FC0CA5" w:rsidRPr="00781334">
              <w:rPr>
                <w:rFonts w:cs="Arial"/>
                <w:sz w:val="20"/>
              </w:rPr>
              <w:t xml:space="preserve"> </w:t>
            </w:r>
            <w:r w:rsidRPr="00781334">
              <w:rPr>
                <w:rFonts w:cs="Arial"/>
                <w:sz w:val="20"/>
              </w:rPr>
              <w:t>GB before submitting.</w:t>
            </w:r>
          </w:p>
          <w:p w14:paraId="4DFE0666" w14:textId="767FA2DE" w:rsidR="00FC0CA5" w:rsidRPr="00781334" w:rsidRDefault="00FC0CA5" w:rsidP="001C297A">
            <w:pPr>
              <w:spacing w:after="0"/>
              <w:ind w:left="47"/>
              <w:rPr>
                <w:rFonts w:cs="Arial"/>
                <w:sz w:val="20"/>
              </w:rPr>
            </w:pPr>
          </w:p>
        </w:tc>
      </w:tr>
      <w:tr w:rsidR="00926BE7" w:rsidRPr="00781334" w14:paraId="1224B8FD" w14:textId="77777777" w:rsidTr="006F0D97">
        <w:trP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044ADAC7" w14:textId="7AFB73CF" w:rsidR="00FC0CA5" w:rsidRPr="00781334" w:rsidRDefault="007E10B1" w:rsidP="001C297A">
            <w:pPr>
              <w:tabs>
                <w:tab w:val="left" w:pos="90"/>
              </w:tabs>
              <w:spacing w:after="0"/>
              <w:rPr>
                <w:rFonts w:cs="Arial"/>
                <w:sz w:val="20"/>
              </w:rPr>
            </w:pPr>
            <w:r w:rsidRPr="00781334">
              <w:rPr>
                <w:rFonts w:cs="Arial"/>
                <w:sz w:val="20"/>
              </w:rPr>
              <w:t xml:space="preserve">#6. </w:t>
            </w:r>
            <w:r w:rsidR="00926BE7" w:rsidRPr="00781334">
              <w:rPr>
                <w:rFonts w:cs="Arial"/>
                <w:sz w:val="20"/>
              </w:rPr>
              <w:t xml:space="preserve">The correct </w:t>
            </w:r>
            <w:r w:rsidR="00674EDF" w:rsidRPr="00781334">
              <w:rPr>
                <w:rFonts w:cs="Arial"/>
                <w:sz w:val="20"/>
              </w:rPr>
              <w:t xml:space="preserve">Notice of </w:t>
            </w:r>
            <w:r w:rsidR="00926BE7" w:rsidRPr="00781334">
              <w:rPr>
                <w:rFonts w:cs="Arial"/>
                <w:sz w:val="20"/>
              </w:rPr>
              <w:t>Funding Opportunity (</w:t>
            </w:r>
            <w:r w:rsidR="00674EDF" w:rsidRPr="00781334">
              <w:rPr>
                <w:rFonts w:cs="Arial"/>
                <w:sz w:val="20"/>
              </w:rPr>
              <w:t>NOFO</w:t>
            </w:r>
            <w:r w:rsidR="00926BE7" w:rsidRPr="00781334">
              <w:rPr>
                <w:rFonts w:cs="Arial"/>
                <w:sz w:val="20"/>
              </w:rPr>
              <w:t>) number must be provided</w:t>
            </w:r>
          </w:p>
          <w:p w14:paraId="55745D0F" w14:textId="77777777" w:rsidR="00926BE7" w:rsidRPr="00781334" w:rsidRDefault="00926BE7" w:rsidP="001C297A">
            <w:pPr>
              <w:tabs>
                <w:tab w:val="left" w:pos="90"/>
              </w:tabs>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C22E7D5" w14:textId="77777777" w:rsidR="00926BE7" w:rsidRPr="00781334" w:rsidRDefault="00926BE7" w:rsidP="001C297A">
            <w:pPr>
              <w:spacing w:after="0"/>
              <w:rPr>
                <w:rFonts w:cs="Arial"/>
                <w:sz w:val="20"/>
              </w:rPr>
            </w:pPr>
            <w:r w:rsidRPr="00781334">
              <w:rPr>
                <w:rFonts w:cs="Arial"/>
                <w:sz w:val="20"/>
              </w:rPr>
              <w:t>The Funding Opportunity Announcement number does not exist.</w:t>
            </w:r>
          </w:p>
        </w:tc>
      </w:tr>
      <w:tr w:rsidR="00926BE7" w:rsidRPr="00781334" w14:paraId="1DB12297" w14:textId="77777777" w:rsidTr="006F0D97">
        <w:trPr>
          <w:jc w:val="center"/>
        </w:trPr>
        <w:tc>
          <w:tcPr>
            <w:tcW w:w="4477" w:type="dxa"/>
            <w:tcBorders>
              <w:top w:val="single" w:sz="18" w:space="0" w:color="000000" w:themeColor="text1"/>
              <w:left w:val="single" w:sz="18" w:space="0" w:color="000000" w:themeColor="text1"/>
              <w:bottom w:val="single" w:sz="18" w:space="0" w:color="auto"/>
              <w:right w:val="single" w:sz="18" w:space="0" w:color="000000" w:themeColor="text1"/>
            </w:tcBorders>
            <w:shd w:val="clear" w:color="auto" w:fill="auto"/>
          </w:tcPr>
          <w:p w14:paraId="25D976E3" w14:textId="40EAE429" w:rsidR="00926BE7" w:rsidRPr="00781334" w:rsidRDefault="007E10B1" w:rsidP="001C297A">
            <w:pPr>
              <w:spacing w:after="0"/>
              <w:rPr>
                <w:rFonts w:cs="Arial"/>
                <w:sz w:val="20"/>
              </w:rPr>
            </w:pPr>
            <w:r w:rsidRPr="00781334">
              <w:rPr>
                <w:rFonts w:cs="Arial"/>
                <w:sz w:val="20"/>
              </w:rPr>
              <w:t xml:space="preserve">#7. </w:t>
            </w:r>
            <w:r w:rsidR="00926BE7" w:rsidRPr="00781334">
              <w:rPr>
                <w:rFonts w:cs="Arial"/>
                <w:sz w:val="20"/>
              </w:rPr>
              <w:t>All documents and attachments must be</w:t>
            </w:r>
            <w:r w:rsidR="00BC29BB" w:rsidRPr="00781334">
              <w:rPr>
                <w:rFonts w:cs="Arial"/>
                <w:sz w:val="20"/>
              </w:rPr>
              <w:t xml:space="preserve"> </w:t>
            </w:r>
            <w:r w:rsidR="00926BE7" w:rsidRPr="00781334">
              <w:rPr>
                <w:rFonts w:cs="Arial"/>
                <w:sz w:val="20"/>
              </w:rPr>
              <w:t>submitted in PDF format.</w:t>
            </w:r>
          </w:p>
          <w:p w14:paraId="22B2A60D" w14:textId="77777777" w:rsidR="00926BE7" w:rsidRPr="00781334" w:rsidRDefault="001E7FD0" w:rsidP="001C297A">
            <w:pPr>
              <w:tabs>
                <w:tab w:val="left" w:pos="90"/>
              </w:tabs>
              <w:spacing w:after="0"/>
              <w:ind w:left="1350"/>
              <w:rPr>
                <w:rFonts w:cs="Arial"/>
                <w:sz w:val="20"/>
              </w:rPr>
            </w:pPr>
            <w:r w:rsidRPr="00781334">
              <w:rPr>
                <w:rFonts w:cs="Arial"/>
                <w:sz w:val="20"/>
              </w:rPr>
              <w:t xml:space="preserve"> </w:t>
            </w:r>
          </w:p>
        </w:tc>
        <w:tc>
          <w:tcPr>
            <w:tcW w:w="4770" w:type="dxa"/>
            <w:tcBorders>
              <w:top w:val="single" w:sz="18" w:space="0" w:color="000000" w:themeColor="text1"/>
              <w:left w:val="single" w:sz="18" w:space="0" w:color="000000" w:themeColor="text1"/>
              <w:bottom w:val="single" w:sz="18" w:space="0" w:color="auto"/>
              <w:right w:val="single" w:sz="18" w:space="0" w:color="000000" w:themeColor="text1"/>
            </w:tcBorders>
          </w:tcPr>
          <w:p w14:paraId="7AC89386" w14:textId="13A8ED81" w:rsidR="00926BE7" w:rsidRPr="00781334" w:rsidRDefault="00926BE7" w:rsidP="00496AC5">
            <w:pPr>
              <w:spacing w:after="0"/>
              <w:rPr>
                <w:rFonts w:cs="Arial"/>
                <w:sz w:val="20"/>
              </w:rPr>
            </w:pPr>
            <w:r w:rsidRPr="00950BA5">
              <w:rPr>
                <w:rFonts w:cs="Arial"/>
                <w:sz w:val="20"/>
              </w:rPr>
              <w:t>“</w:t>
            </w:r>
            <w:r w:rsidRPr="00781334">
              <w:rPr>
                <w:rFonts w:cs="Arial"/>
                <w:sz w:val="20"/>
              </w:rPr>
              <w:t xml:space="preserve">The &lt;attachment&gt; attachment is not in PDF format. All attachments must be provided to the agency in PDF format with a .pdf extension. Help with PDF attachments can be found at </w:t>
            </w:r>
            <w:r w:rsidRPr="00950BA5">
              <w:rPr>
                <w:rFonts w:cs="Arial"/>
                <w:sz w:val="20"/>
              </w:rPr>
              <w:t>http://grants.nih.gov/grants/ElectronicReceipt/pdf_guidelines.htm</w:t>
            </w:r>
            <w:r w:rsidRPr="00781334">
              <w:rPr>
                <w:rFonts w:cs="Arial"/>
                <w:sz w:val="20"/>
              </w:rPr>
              <w:t>.”</w:t>
            </w:r>
          </w:p>
          <w:p w14:paraId="7A62BFD0" w14:textId="77777777" w:rsidR="00FC0CA5" w:rsidRPr="00781334" w:rsidRDefault="00FC0CA5" w:rsidP="00496AC5">
            <w:pPr>
              <w:spacing w:after="0"/>
              <w:rPr>
                <w:rFonts w:cs="Arial"/>
                <w:sz w:val="20"/>
              </w:rPr>
            </w:pPr>
          </w:p>
          <w:p w14:paraId="3A99146B" w14:textId="57EC6894" w:rsidR="00985AED" w:rsidRPr="00781334" w:rsidRDefault="00985AED" w:rsidP="001C297A">
            <w:pPr>
              <w:spacing w:after="0"/>
              <w:rPr>
                <w:rFonts w:cs="Arial"/>
                <w:sz w:val="20"/>
              </w:rPr>
            </w:pPr>
          </w:p>
        </w:tc>
      </w:tr>
      <w:tr w:rsidR="00926BE7" w:rsidRPr="00781334" w14:paraId="09955E3D" w14:textId="77777777" w:rsidTr="006F0D97">
        <w:trPr>
          <w:jc w:val="center"/>
        </w:trPr>
        <w:tc>
          <w:tcPr>
            <w:tcW w:w="4477" w:type="dxa"/>
            <w:tcBorders>
              <w:top w:val="single" w:sz="18" w:space="0" w:color="auto"/>
              <w:left w:val="single" w:sz="18" w:space="0" w:color="000000" w:themeColor="text1"/>
              <w:bottom w:val="nil"/>
              <w:right w:val="single" w:sz="18" w:space="0" w:color="000000" w:themeColor="text1"/>
            </w:tcBorders>
            <w:shd w:val="clear" w:color="auto" w:fill="auto"/>
          </w:tcPr>
          <w:p w14:paraId="34AC679A" w14:textId="575BFEF3" w:rsidR="00926BE7" w:rsidRPr="00781334" w:rsidRDefault="007E10B1" w:rsidP="001C297A">
            <w:pPr>
              <w:spacing w:after="0"/>
              <w:rPr>
                <w:rFonts w:cs="Arial"/>
                <w:sz w:val="20"/>
              </w:rPr>
            </w:pPr>
            <w:r w:rsidRPr="00781334">
              <w:rPr>
                <w:rFonts w:cs="Arial"/>
                <w:sz w:val="20"/>
              </w:rPr>
              <w:t xml:space="preserve">#8. </w:t>
            </w:r>
            <w:r w:rsidR="00926BE7" w:rsidRPr="00781334">
              <w:rPr>
                <w:rFonts w:cs="Arial"/>
                <w:sz w:val="20"/>
              </w:rPr>
              <w:t>All attachments must comply with the following formatting requirements:</w:t>
            </w:r>
            <w:r w:rsidR="00926BE7" w:rsidRPr="00781334">
              <w:rPr>
                <w:rFonts w:cs="Arial"/>
                <w:sz w:val="20"/>
                <w:u w:val="single"/>
              </w:rPr>
              <w:t xml:space="preserve"> </w:t>
            </w:r>
          </w:p>
        </w:tc>
        <w:tc>
          <w:tcPr>
            <w:tcW w:w="4770" w:type="dxa"/>
            <w:tcBorders>
              <w:top w:val="single" w:sz="18" w:space="0" w:color="auto"/>
              <w:left w:val="single" w:sz="18" w:space="0" w:color="000000" w:themeColor="text1"/>
              <w:bottom w:val="nil"/>
              <w:right w:val="single" w:sz="18" w:space="0" w:color="000000" w:themeColor="text1"/>
            </w:tcBorders>
          </w:tcPr>
          <w:p w14:paraId="20E1981D" w14:textId="6A9F9373" w:rsidR="00926BE7" w:rsidRPr="00781334" w:rsidRDefault="00926BE7" w:rsidP="001C297A">
            <w:pPr>
              <w:spacing w:after="0"/>
              <w:rPr>
                <w:rFonts w:cs="Arial"/>
                <w:sz w:val="20"/>
              </w:rPr>
            </w:pPr>
          </w:p>
        </w:tc>
      </w:tr>
      <w:tr w:rsidR="00FC0CA5" w:rsidRPr="00781334" w14:paraId="282FA44F" w14:textId="77777777" w:rsidTr="006F0D97">
        <w:trPr>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72165F0E" w14:textId="77777777" w:rsidR="00FC0CA5" w:rsidRPr="00781334" w:rsidRDefault="00FC0CA5" w:rsidP="00FC0CA5">
            <w:pPr>
              <w:spacing w:after="0"/>
              <w:rPr>
                <w:rFonts w:cs="Arial"/>
                <w:sz w:val="20"/>
              </w:rPr>
            </w:pPr>
            <w:r w:rsidRPr="00781334">
              <w:rPr>
                <w:rFonts w:cs="Arial"/>
                <w:sz w:val="20"/>
              </w:rPr>
              <w:t xml:space="preserve">PDF attachments cannot be empty (0 bytes). </w:t>
            </w:r>
          </w:p>
          <w:p w14:paraId="4CA7C0E0" w14:textId="77777777" w:rsidR="00FC0CA5" w:rsidRPr="00781334"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0A3EA06D" w14:textId="77777777" w:rsidR="00FC0CA5" w:rsidRPr="00781334" w:rsidRDefault="00FC0CA5" w:rsidP="00FC0CA5">
            <w:pPr>
              <w:spacing w:after="0"/>
              <w:ind w:left="47"/>
              <w:rPr>
                <w:rFonts w:cs="Arial"/>
                <w:sz w:val="20"/>
              </w:rPr>
            </w:pPr>
            <w:r w:rsidRPr="00781334">
              <w:rPr>
                <w:rFonts w:cs="Arial"/>
                <w:sz w:val="20"/>
              </w:rPr>
              <w:t xml:space="preserve">The {attachment} attachment was empty. PDF attachments cannot be empty, password protected or encrypted. </w:t>
            </w:r>
          </w:p>
          <w:p w14:paraId="5A9F3135" w14:textId="77777777" w:rsidR="00FC0CA5" w:rsidRPr="00781334" w:rsidRDefault="00FC0CA5" w:rsidP="00496AC5">
            <w:pPr>
              <w:spacing w:after="0"/>
              <w:ind w:left="47"/>
              <w:rPr>
                <w:rFonts w:cs="Arial"/>
                <w:sz w:val="20"/>
              </w:rPr>
            </w:pPr>
          </w:p>
        </w:tc>
      </w:tr>
      <w:tr w:rsidR="00FC0CA5" w:rsidRPr="00781334" w14:paraId="4FEA76B4" w14:textId="77777777" w:rsidTr="006F0D97">
        <w:trPr>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73C34256" w14:textId="77777777" w:rsidR="00FC0CA5" w:rsidRPr="00781334" w:rsidRDefault="00FC0CA5" w:rsidP="00FC0CA5">
            <w:pPr>
              <w:spacing w:after="0"/>
              <w:rPr>
                <w:rFonts w:cs="Arial"/>
                <w:sz w:val="20"/>
              </w:rPr>
            </w:pPr>
            <w:r w:rsidRPr="00781334">
              <w:rPr>
                <w:rFonts w:cs="Arial"/>
                <w:sz w:val="20"/>
              </w:rPr>
              <w:lastRenderedPageBreak/>
              <w:t>All PDF attachments cannot have Meta data missing, cannot be encrypted, password protected or secured documents.</w:t>
            </w:r>
          </w:p>
          <w:p w14:paraId="7090B46D" w14:textId="77777777" w:rsidR="00FC0CA5" w:rsidRPr="00781334"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21354AE5" w14:textId="62A03F64" w:rsidR="00FC0CA5" w:rsidRPr="00781334" w:rsidRDefault="00FC0CA5" w:rsidP="00FC0CA5">
            <w:pPr>
              <w:spacing w:after="0"/>
              <w:rPr>
                <w:rFonts w:cs="Arial"/>
                <w:sz w:val="20"/>
              </w:rPr>
            </w:pPr>
            <w:r w:rsidRPr="00781334">
              <w:rPr>
                <w:rFonts w:cs="Arial"/>
                <w:sz w:val="20"/>
              </w:rPr>
              <w:t>The &lt;attachment&gt; attachment contained formatting or features not currently supported by NIH: &lt;condition returned&gt;.</w:t>
            </w:r>
            <w:r w:rsidR="008167B8">
              <w:rPr>
                <w:rFonts w:cs="Arial"/>
                <w:sz w:val="20"/>
              </w:rPr>
              <w:t xml:space="preserve"> </w:t>
            </w:r>
          </w:p>
          <w:p w14:paraId="7A66AC3C" w14:textId="77777777" w:rsidR="00FC0CA5" w:rsidRPr="00781334" w:rsidRDefault="00FC0CA5" w:rsidP="00496AC5">
            <w:pPr>
              <w:spacing w:after="0"/>
              <w:ind w:left="47"/>
              <w:rPr>
                <w:rFonts w:cs="Arial"/>
                <w:sz w:val="20"/>
              </w:rPr>
            </w:pPr>
          </w:p>
        </w:tc>
      </w:tr>
      <w:tr w:rsidR="00FC0CA5" w:rsidRPr="00781334" w14:paraId="4E9F0C93" w14:textId="77777777" w:rsidTr="006F0D97">
        <w:trPr>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0360E333" w14:textId="77777777" w:rsidR="00FC0CA5" w:rsidRPr="00781334" w:rsidRDefault="00FC0CA5" w:rsidP="00FC0CA5">
            <w:pPr>
              <w:spacing w:after="0"/>
              <w:rPr>
                <w:rFonts w:cs="Arial"/>
                <w:sz w:val="20"/>
              </w:rPr>
            </w:pPr>
            <w:r w:rsidRPr="00781334">
              <w:rPr>
                <w:rFonts w:cs="Arial"/>
                <w:sz w:val="20"/>
              </w:rPr>
              <w:t>The size of PDF attachments cannot be larger than 8.5 x 11 inches (horizontally or vertically). [Note: It is recommended that you limit the size of attachments to 35 MB.]</w:t>
            </w:r>
          </w:p>
          <w:p w14:paraId="00B9F45D" w14:textId="77777777" w:rsidR="00FC0CA5" w:rsidRPr="00781334"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49B13B3C" w14:textId="6D3965B4" w:rsidR="00FC0CA5" w:rsidRPr="00781334" w:rsidRDefault="00FC0CA5" w:rsidP="00FC0CA5">
            <w:pPr>
              <w:spacing w:after="0"/>
              <w:ind w:left="47"/>
              <w:rPr>
                <w:rFonts w:cs="Arial"/>
                <w:sz w:val="20"/>
              </w:rPr>
            </w:pPr>
            <w:r w:rsidRPr="00781334">
              <w:rPr>
                <w:rFonts w:cs="Arial"/>
                <w:sz w:val="20"/>
              </w:rPr>
              <w:t>Filename &lt;file&gt; cannot be larger than U.S.</w:t>
            </w:r>
            <w:r w:rsidR="008167B8">
              <w:rPr>
                <w:rFonts w:cs="Arial"/>
                <w:sz w:val="20"/>
              </w:rPr>
              <w:t xml:space="preserve"> </w:t>
            </w:r>
            <w:r w:rsidRPr="00781334">
              <w:rPr>
                <w:rFonts w:cs="Arial"/>
                <w:sz w:val="20"/>
              </w:rPr>
              <w:t xml:space="preserve">standard letter paper size of 8.5 x 11 inches. See the PDF guidelines at </w:t>
            </w:r>
            <w:hyperlink r:id="rId52" w:history="1">
              <w:r w:rsidR="00392BE8">
                <w:rPr>
                  <w:rStyle w:val="Hyperlink"/>
                  <w:rFonts w:cs="Arial"/>
                  <w:sz w:val="20"/>
                </w:rPr>
                <w:t>https://grants.nih.gov/grants/how-to-apply-application-guide/format-and-write/format-attachments.htm</w:t>
              </w:r>
            </w:hyperlink>
          </w:p>
          <w:p w14:paraId="78E04409" w14:textId="77777777" w:rsidR="00FC0CA5" w:rsidRPr="00781334" w:rsidRDefault="00FC0CA5" w:rsidP="00496AC5">
            <w:pPr>
              <w:spacing w:after="0"/>
              <w:ind w:left="47"/>
              <w:rPr>
                <w:rFonts w:cs="Arial"/>
                <w:sz w:val="20"/>
              </w:rPr>
            </w:pPr>
          </w:p>
        </w:tc>
      </w:tr>
      <w:tr w:rsidR="00FC0CA5" w:rsidRPr="00781334" w14:paraId="3ECB1DF4" w14:textId="77777777" w:rsidTr="006F0D97">
        <w:trPr>
          <w:jc w:val="center"/>
        </w:trPr>
        <w:tc>
          <w:tcPr>
            <w:tcW w:w="4477" w:type="dxa"/>
            <w:tcBorders>
              <w:top w:val="nil"/>
              <w:left w:val="single" w:sz="18" w:space="0" w:color="000000" w:themeColor="text1"/>
              <w:bottom w:val="single" w:sz="18" w:space="0" w:color="000000" w:themeColor="text1"/>
              <w:right w:val="single" w:sz="18" w:space="0" w:color="000000" w:themeColor="text1"/>
            </w:tcBorders>
            <w:shd w:val="clear" w:color="auto" w:fill="auto"/>
          </w:tcPr>
          <w:p w14:paraId="3126C78F" w14:textId="13B959FA" w:rsidR="00FC0CA5" w:rsidRPr="00781334" w:rsidRDefault="00FC0CA5" w:rsidP="00496AC5">
            <w:pPr>
              <w:spacing w:after="0"/>
              <w:rPr>
                <w:rFonts w:cs="Arial"/>
                <w:sz w:val="20"/>
                <w:u w:val="single"/>
              </w:rPr>
            </w:pPr>
            <w:r w:rsidRPr="00781334">
              <w:rPr>
                <w:rFonts w:cs="Arial"/>
                <w:sz w:val="20"/>
              </w:rPr>
              <w:t>PDF attachments must have a valid file name.</w:t>
            </w:r>
            <w:r w:rsidR="008167B8">
              <w:rPr>
                <w:rFonts w:cs="Arial"/>
                <w:sz w:val="20"/>
              </w:rPr>
              <w:t xml:space="preserve"> </w:t>
            </w:r>
            <w:r w:rsidRPr="00781334">
              <w:rPr>
                <w:rFonts w:cs="Arial"/>
                <w:sz w:val="20"/>
              </w:rPr>
              <w:t>Valid file names must include the following UTF-8 characters: A-Z, a-z, 0-9, underscore (_), hyphen (-), space, period.</w:t>
            </w:r>
          </w:p>
        </w:tc>
        <w:tc>
          <w:tcPr>
            <w:tcW w:w="4770" w:type="dxa"/>
            <w:tcBorders>
              <w:top w:val="nil"/>
              <w:left w:val="single" w:sz="18" w:space="0" w:color="000000" w:themeColor="text1"/>
              <w:bottom w:val="single" w:sz="18" w:space="0" w:color="000000" w:themeColor="text1"/>
              <w:right w:val="single" w:sz="18" w:space="0" w:color="000000" w:themeColor="text1"/>
            </w:tcBorders>
          </w:tcPr>
          <w:p w14:paraId="5C22E6E7" w14:textId="77777777" w:rsidR="00FC0CA5" w:rsidRPr="00781334" w:rsidRDefault="00FC0CA5" w:rsidP="00496AC5">
            <w:pPr>
              <w:spacing w:after="0"/>
              <w:ind w:left="47"/>
              <w:rPr>
                <w:rFonts w:cs="Arial"/>
                <w:sz w:val="20"/>
              </w:rPr>
            </w:pPr>
            <w:r w:rsidRPr="00781334">
              <w:rPr>
                <w:rFonts w:cs="Arial"/>
                <w:sz w:val="20"/>
              </w:rPr>
              <w:t xml:space="preserve">The &lt;attachment&gt; attachment filename is invalid. Valid filenames may only include the following characters: A-Z, a-z, 0-9, underscore </w:t>
            </w:r>
            <w:proofErr w:type="gramStart"/>
            <w:r w:rsidRPr="00781334">
              <w:rPr>
                <w:rFonts w:cs="Arial"/>
                <w:sz w:val="20"/>
              </w:rPr>
              <w:t>( _</w:t>
            </w:r>
            <w:proofErr w:type="gramEnd"/>
            <w:r w:rsidRPr="00781334">
              <w:rPr>
                <w:rFonts w:cs="Arial"/>
                <w:sz w:val="20"/>
              </w:rPr>
              <w:t xml:space="preserve"> ), hyphen (-), space, or period. No special characters (including brackets) can be part of the filename.</w:t>
            </w:r>
          </w:p>
          <w:p w14:paraId="37C29496" w14:textId="06C20412" w:rsidR="00985AED" w:rsidRPr="00781334" w:rsidRDefault="00985AED" w:rsidP="00496AC5">
            <w:pPr>
              <w:spacing w:after="0"/>
              <w:ind w:left="47"/>
              <w:rPr>
                <w:rFonts w:cs="Arial"/>
                <w:sz w:val="20"/>
              </w:rPr>
            </w:pPr>
          </w:p>
        </w:tc>
      </w:tr>
      <w:tr w:rsidR="00926BE7" w:rsidRPr="00781334" w14:paraId="58088EA0" w14:textId="77777777" w:rsidTr="006F0D97">
        <w:trP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DF3E3EB" w14:textId="721ED830" w:rsidR="00926BE7" w:rsidRPr="00781334" w:rsidRDefault="007E10B1" w:rsidP="00496AC5">
            <w:pPr>
              <w:spacing w:after="0"/>
              <w:rPr>
                <w:rFonts w:cs="Arial"/>
                <w:sz w:val="20"/>
              </w:rPr>
            </w:pPr>
            <w:r w:rsidRPr="00781334">
              <w:rPr>
                <w:rFonts w:cs="Arial"/>
                <w:sz w:val="20"/>
              </w:rPr>
              <w:t xml:space="preserve">#9. </w:t>
            </w:r>
            <w:r w:rsidR="00926BE7" w:rsidRPr="00781334">
              <w:rPr>
                <w:rFonts w:cs="Arial"/>
                <w:sz w:val="20"/>
              </w:rPr>
              <w:t xml:space="preserve">The </w:t>
            </w:r>
            <w:r w:rsidR="00BC29BB" w:rsidRPr="00781334">
              <w:rPr>
                <w:rFonts w:cs="Arial"/>
                <w:sz w:val="20"/>
              </w:rPr>
              <w:t>email addresses for the C</w:t>
            </w:r>
            <w:r w:rsidR="00926BE7" w:rsidRPr="00781334">
              <w:rPr>
                <w:rFonts w:cs="Arial"/>
                <w:sz w:val="20"/>
              </w:rPr>
              <w:t xml:space="preserve">ontact </w:t>
            </w:r>
            <w:r w:rsidR="00BC29BB" w:rsidRPr="00781334">
              <w:rPr>
                <w:rFonts w:cs="Arial"/>
                <w:sz w:val="20"/>
              </w:rPr>
              <w:t>P</w:t>
            </w:r>
            <w:r w:rsidR="00926BE7" w:rsidRPr="00781334">
              <w:rPr>
                <w:rFonts w:cs="Arial"/>
                <w:sz w:val="20"/>
              </w:rPr>
              <w:t xml:space="preserve">erson </w:t>
            </w:r>
            <w:r w:rsidR="00BC29BB" w:rsidRPr="00781334">
              <w:rPr>
                <w:rFonts w:cs="Arial"/>
                <w:sz w:val="20"/>
              </w:rPr>
              <w:t>(</w:t>
            </w:r>
            <w:r w:rsidR="00926BE7" w:rsidRPr="00781334">
              <w:rPr>
                <w:rFonts w:cs="Arial"/>
                <w:sz w:val="20"/>
              </w:rPr>
              <w:t>SF-424 Section F</w:t>
            </w:r>
            <w:r w:rsidR="00BC29BB" w:rsidRPr="00781334">
              <w:rPr>
                <w:rFonts w:cs="Arial"/>
                <w:sz w:val="20"/>
              </w:rPr>
              <w:t>)</w:t>
            </w:r>
            <w:r w:rsidR="00926BE7" w:rsidRPr="00781334">
              <w:rPr>
                <w:rFonts w:cs="Arial"/>
                <w:sz w:val="20"/>
              </w:rPr>
              <w:t xml:space="preserve"> and the Authorized Representative </w:t>
            </w:r>
            <w:r w:rsidR="00BC29BB" w:rsidRPr="00781334">
              <w:rPr>
                <w:rFonts w:cs="Arial"/>
                <w:sz w:val="20"/>
              </w:rPr>
              <w:t xml:space="preserve">(SF-424 below Section 21) </w:t>
            </w:r>
            <w:r w:rsidR="00926BE7" w:rsidRPr="00781334">
              <w:rPr>
                <w:rFonts w:cs="Arial"/>
                <w:sz w:val="20"/>
              </w:rPr>
              <w:t xml:space="preserve">must contain a ‘@’, with at least 1 and at most 64 chars preceding and following the ‘@’. Control characters (ASCII 0 through 31 and 127), spaces and special chars &lt; &gt; </w:t>
            </w:r>
            <w:proofErr w:type="gramStart"/>
            <w:r w:rsidR="00926BE7" w:rsidRPr="00781334">
              <w:rPr>
                <w:rFonts w:cs="Arial"/>
                <w:sz w:val="20"/>
              </w:rPr>
              <w:t>( )</w:t>
            </w:r>
            <w:proofErr w:type="gramEnd"/>
            <w:r w:rsidR="00926BE7" w:rsidRPr="00781334">
              <w:rPr>
                <w:rFonts w:cs="Arial"/>
                <w:sz w:val="20"/>
              </w:rPr>
              <w:t xml:space="preserve"> [ ] \ , ; : are not valid.</w:t>
            </w:r>
          </w:p>
          <w:p w14:paraId="424D0B7F" w14:textId="0619919D" w:rsidR="00985AED" w:rsidRPr="00781334" w:rsidRDefault="00985AED"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0BEEFF7" w14:textId="77777777" w:rsidR="00926BE7" w:rsidRPr="00781334" w:rsidRDefault="00926BE7" w:rsidP="001C297A">
            <w:pPr>
              <w:spacing w:after="0"/>
              <w:rPr>
                <w:rFonts w:cs="Arial"/>
                <w:sz w:val="20"/>
              </w:rPr>
            </w:pPr>
            <w:r w:rsidRPr="00781334">
              <w:rPr>
                <w:rFonts w:cs="Arial"/>
                <w:sz w:val="20"/>
              </w:rPr>
              <w:t xml:space="preserve">The submitted e-mail address for the </w:t>
            </w:r>
            <w:r w:rsidRPr="00781334">
              <w:rPr>
                <w:rFonts w:cs="Arial"/>
                <w:color w:val="000000"/>
                <w:sz w:val="20"/>
              </w:rPr>
              <w:t xml:space="preserve">person to be contacted </w:t>
            </w:r>
            <w:r w:rsidRPr="00781334">
              <w:rPr>
                <w:rFonts w:cs="Arial"/>
                <w:sz w:val="20"/>
              </w:rPr>
              <w:t xml:space="preserve">{email address}, is invalid. Must contain a ‘@’, with at least 1 and at most 64 chars preceding and following the ‘@’. Control characters (ASCII 0 through 31 and 127), spaces and special chars &lt; &gt; </w:t>
            </w:r>
            <w:proofErr w:type="gramStart"/>
            <w:r w:rsidRPr="00781334">
              <w:rPr>
                <w:rFonts w:cs="Arial"/>
                <w:sz w:val="20"/>
              </w:rPr>
              <w:t>( )</w:t>
            </w:r>
            <w:proofErr w:type="gramEnd"/>
            <w:r w:rsidRPr="00781334">
              <w:rPr>
                <w:rFonts w:cs="Arial"/>
                <w:sz w:val="20"/>
              </w:rPr>
              <w:t xml:space="preserve"> [ ] \ , ; : are not valid.</w:t>
            </w:r>
          </w:p>
        </w:tc>
      </w:tr>
      <w:tr w:rsidR="00926BE7" w:rsidRPr="00781334" w14:paraId="4F1A19BD" w14:textId="77777777" w:rsidTr="006F0D97">
        <w:trP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B547D4B" w14:textId="61D81027" w:rsidR="00926BE7" w:rsidRPr="00781334" w:rsidRDefault="007E10B1" w:rsidP="001C297A">
            <w:pPr>
              <w:spacing w:after="0"/>
              <w:rPr>
                <w:rFonts w:cs="Arial"/>
                <w:i/>
                <w:sz w:val="20"/>
              </w:rPr>
            </w:pPr>
            <w:r w:rsidRPr="00781334">
              <w:rPr>
                <w:rFonts w:cs="Arial"/>
                <w:sz w:val="20"/>
              </w:rPr>
              <w:t xml:space="preserve">#10. </w:t>
            </w:r>
            <w:r w:rsidR="00926BE7" w:rsidRPr="00781334">
              <w:rPr>
                <w:rFonts w:cs="Arial"/>
                <w:sz w:val="20"/>
              </w:rPr>
              <w:t>Congressional district code of applicant (after truncating) must be valid. (SF-424, item 16 a and b</w:t>
            </w:r>
            <w:r w:rsidR="00926BE7" w:rsidRPr="00781334">
              <w:rPr>
                <w:rFonts w:cs="Arial"/>
                <w:i/>
                <w:sz w:val="20"/>
              </w:rPr>
              <w:t>)</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3579909" w14:textId="62B68CC2" w:rsidR="00926BE7" w:rsidRPr="00781334" w:rsidRDefault="00926BE7" w:rsidP="00496AC5">
            <w:pPr>
              <w:autoSpaceDE w:val="0"/>
              <w:autoSpaceDN w:val="0"/>
              <w:adjustRightInd w:val="0"/>
              <w:spacing w:after="0"/>
              <w:rPr>
                <w:rFonts w:cs="Arial"/>
                <w:sz w:val="20"/>
              </w:rPr>
            </w:pPr>
            <w:r w:rsidRPr="00781334">
              <w:rPr>
                <w:rFonts w:cs="Arial"/>
                <w:sz w:val="20"/>
              </w:rPr>
              <w:t xml:space="preserve">Congressional district &lt;Congressional District&gt; is invalid. To locate your district, visit </w:t>
            </w:r>
            <w:hyperlink r:id="rId53" w:history="1">
              <w:r w:rsidRPr="00781334">
                <w:rPr>
                  <w:rFonts w:cs="Arial"/>
                  <w:color w:val="0000FF"/>
                  <w:sz w:val="20"/>
                  <w:u w:val="single"/>
                </w:rPr>
                <w:t>http://www.house.gov/</w:t>
              </w:r>
            </w:hyperlink>
          </w:p>
          <w:p w14:paraId="6296D299" w14:textId="77777777" w:rsidR="00926BE7" w:rsidRPr="00781334" w:rsidRDefault="00926BE7" w:rsidP="00496AC5">
            <w:pPr>
              <w:autoSpaceDE w:val="0"/>
              <w:autoSpaceDN w:val="0"/>
              <w:adjustRightInd w:val="0"/>
              <w:spacing w:after="0"/>
              <w:rPr>
                <w:rFonts w:cs="Arial"/>
                <w:sz w:val="20"/>
              </w:rPr>
            </w:pPr>
          </w:p>
        </w:tc>
      </w:tr>
    </w:tbl>
    <w:p w14:paraId="477A2941" w14:textId="77777777" w:rsidR="00985AED" w:rsidRPr="00543B6E" w:rsidRDefault="00985AED">
      <w:pPr>
        <w:rPr>
          <w:rFonts w:cs="Arial"/>
        </w:rPr>
      </w:pPr>
      <w:r w:rsidRPr="00543B6E">
        <w:rPr>
          <w:rFonts w:cs="Arial"/>
        </w:rP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85AED" w:rsidRPr="00781334" w14:paraId="57634938" w14:textId="77777777" w:rsidTr="00471293">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781334" w:rsidRDefault="00985AED" w:rsidP="001C297A">
            <w:pPr>
              <w:tabs>
                <w:tab w:val="left" w:pos="90"/>
              </w:tabs>
              <w:spacing w:after="0"/>
              <w:jc w:val="center"/>
              <w:rPr>
                <w:rFonts w:cs="Arial"/>
                <w:b/>
                <w:bCs/>
                <w:iCs/>
                <w:sz w:val="22"/>
                <w:szCs w:val="22"/>
              </w:rPr>
            </w:pPr>
          </w:p>
          <w:p w14:paraId="07EADEEB" w14:textId="77777777" w:rsidR="00985AED" w:rsidRPr="00781334" w:rsidRDefault="00985AED" w:rsidP="001C297A">
            <w:pPr>
              <w:tabs>
                <w:tab w:val="left" w:pos="90"/>
              </w:tabs>
              <w:spacing w:after="0"/>
              <w:jc w:val="center"/>
              <w:rPr>
                <w:rFonts w:cs="Arial"/>
                <w:b/>
                <w:bCs/>
                <w:iCs/>
                <w:sz w:val="22"/>
                <w:szCs w:val="22"/>
              </w:rPr>
            </w:pPr>
            <w:r w:rsidRPr="00781334">
              <w:rPr>
                <w:rFonts w:cs="Arial"/>
                <w:b/>
                <w:bCs/>
                <w:iCs/>
                <w:sz w:val="22"/>
                <w:szCs w:val="22"/>
              </w:rPr>
              <w:t>Budget Errors</w:t>
            </w:r>
          </w:p>
          <w:p w14:paraId="58768F46" w14:textId="77777777" w:rsidR="00985AED" w:rsidRPr="00781334" w:rsidRDefault="00985AED" w:rsidP="001C297A">
            <w:pPr>
              <w:tabs>
                <w:tab w:val="left" w:pos="90"/>
              </w:tabs>
              <w:spacing w:after="0"/>
              <w:jc w:val="center"/>
              <w:rPr>
                <w:rFonts w:cs="Arial"/>
                <w:b/>
                <w:bCs/>
                <w:iCs/>
                <w:sz w:val="22"/>
                <w:szCs w:val="22"/>
              </w:rPr>
            </w:pPr>
          </w:p>
        </w:tc>
      </w:tr>
      <w:tr w:rsidR="00985AED" w:rsidRPr="00781334" w14:paraId="4648A52C" w14:textId="77777777" w:rsidTr="00471293">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781334" w:rsidRDefault="00985AED" w:rsidP="00471293">
            <w:pPr>
              <w:tabs>
                <w:tab w:val="left" w:pos="90"/>
              </w:tabs>
              <w:spacing w:after="0"/>
              <w:jc w:val="center"/>
              <w:rPr>
                <w:rFonts w:cs="Arial"/>
                <w:b/>
                <w:bCs/>
                <w:iCs/>
                <w:sz w:val="22"/>
                <w:szCs w:val="22"/>
              </w:rPr>
            </w:pPr>
            <w:r w:rsidRPr="00781334">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781334" w:rsidRDefault="00985AED" w:rsidP="00471293">
            <w:pPr>
              <w:tabs>
                <w:tab w:val="left" w:pos="90"/>
                <w:tab w:val="num" w:pos="1350"/>
              </w:tabs>
              <w:spacing w:after="0"/>
              <w:jc w:val="center"/>
              <w:rPr>
                <w:rFonts w:cs="Arial"/>
                <w:b/>
                <w:sz w:val="22"/>
                <w:szCs w:val="22"/>
              </w:rPr>
            </w:pPr>
            <w:r w:rsidRPr="00781334">
              <w:rPr>
                <w:rFonts w:cs="Arial"/>
                <w:b/>
                <w:sz w:val="22"/>
                <w:szCs w:val="22"/>
              </w:rPr>
              <w:t>eRA Error Messages</w:t>
            </w:r>
          </w:p>
        </w:tc>
      </w:tr>
      <w:tr w:rsidR="00926BE7" w:rsidRPr="00781334" w14:paraId="703FE9B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781334" w:rsidRDefault="00926BE7" w:rsidP="001C297A">
            <w:pPr>
              <w:spacing w:after="0"/>
              <w:rPr>
                <w:rFonts w:cs="Arial"/>
                <w:sz w:val="20"/>
                <w:u w:val="single"/>
              </w:rPr>
            </w:pPr>
            <w:r w:rsidRPr="00781334">
              <w:rPr>
                <w:rFonts w:cs="Arial"/>
                <w:sz w:val="20"/>
                <w:u w:val="single"/>
              </w:rPr>
              <w:t>SF424-A: Section A – Budget Summary</w:t>
            </w:r>
          </w:p>
          <w:p w14:paraId="1966B938" w14:textId="2BD1755D" w:rsidR="00926BE7" w:rsidRPr="00781334" w:rsidRDefault="00926BE7" w:rsidP="001C297A">
            <w:pPr>
              <w:spacing w:after="0"/>
              <w:rPr>
                <w:rFonts w:cs="Arial"/>
                <w:sz w:val="20"/>
              </w:rPr>
            </w:pPr>
            <w:r w:rsidRPr="00781334">
              <w:rPr>
                <w:rFonts w:cs="Arial"/>
                <w:sz w:val="20"/>
              </w:rPr>
              <w:t>The total fields at the end of rows or at the bottom of columns must equal the sum of the elements for that row or column</w:t>
            </w:r>
            <w:r w:rsidR="008167B8">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6508689A" w14:textId="77777777" w:rsidR="00926BE7" w:rsidRPr="00781334" w:rsidRDefault="00926BE7" w:rsidP="001C297A">
            <w:pPr>
              <w:spacing w:after="0"/>
              <w:rPr>
                <w:rFonts w:cs="Arial"/>
                <w:sz w:val="20"/>
              </w:rPr>
            </w:pPr>
          </w:p>
          <w:p w14:paraId="76C019BE" w14:textId="77777777" w:rsidR="00926BE7" w:rsidRPr="00781334" w:rsidRDefault="00926BE7" w:rsidP="00496AC5">
            <w:pPr>
              <w:spacing w:after="0"/>
              <w:rPr>
                <w:rFonts w:cs="Arial"/>
                <w:sz w:val="20"/>
              </w:rPr>
            </w:pPr>
            <w:r w:rsidRPr="00781334">
              <w:rPr>
                <w:rFonts w:cs="Arial"/>
                <w:sz w:val="20"/>
              </w:rPr>
              <w:t>Ensure that the sum of Grant Program Function or Activity (a) elements entered equals the total amounts in the Total field</w:t>
            </w:r>
          </w:p>
          <w:p w14:paraId="0EA1CCF1" w14:textId="693A2591" w:rsidR="00985AED" w:rsidRPr="00781334" w:rsidRDefault="00985AED" w:rsidP="007919AA">
            <w:pPr>
              <w:spacing w:after="0"/>
              <w:rPr>
                <w:rFonts w:cs="Arial"/>
                <w:sz w:val="20"/>
              </w:rPr>
            </w:pPr>
          </w:p>
        </w:tc>
      </w:tr>
      <w:tr w:rsidR="00926BE7" w:rsidRPr="00781334" w14:paraId="3162A902"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781334" w:rsidRDefault="00926BE7" w:rsidP="007919AA">
            <w:pPr>
              <w:spacing w:after="0"/>
              <w:rPr>
                <w:rFonts w:cs="Arial"/>
                <w:sz w:val="20"/>
                <w:u w:val="single"/>
              </w:rPr>
            </w:pPr>
            <w:r w:rsidRPr="00781334">
              <w:rPr>
                <w:rFonts w:cs="Arial"/>
                <w:sz w:val="20"/>
                <w:u w:val="single"/>
              </w:rPr>
              <w:t>SF424-A: Section B – Budget Categories</w:t>
            </w:r>
          </w:p>
          <w:p w14:paraId="31229F55" w14:textId="550F5CAC" w:rsidR="00926BE7" w:rsidRPr="00781334" w:rsidRDefault="00926BE7" w:rsidP="007919AA">
            <w:pPr>
              <w:spacing w:after="0"/>
              <w:rPr>
                <w:rFonts w:cs="Arial"/>
                <w:sz w:val="20"/>
              </w:rPr>
            </w:pPr>
            <w:r w:rsidRPr="00781334">
              <w:rPr>
                <w:rFonts w:cs="Arial"/>
                <w:sz w:val="20"/>
              </w:rPr>
              <w:t>The Total</w:t>
            </w:r>
            <w:r w:rsidR="00C87207" w:rsidRPr="00781334">
              <w:rPr>
                <w:rFonts w:cs="Arial"/>
                <w:sz w:val="20"/>
              </w:rPr>
              <w:t xml:space="preserve"> in Section B (Column 5 - Row k) </w:t>
            </w:r>
            <w:r w:rsidRPr="00781334">
              <w:rPr>
                <w:rFonts w:cs="Arial"/>
                <w:sz w:val="20"/>
              </w:rPr>
              <w:t xml:space="preserve">must equal </w:t>
            </w:r>
            <w:r w:rsidR="00C87207" w:rsidRPr="00781334">
              <w:rPr>
                <w:rFonts w:cs="Arial"/>
                <w:sz w:val="20"/>
              </w:rPr>
              <w:t>the Total in Section</w:t>
            </w:r>
            <w:r w:rsidRPr="00781334">
              <w:rPr>
                <w:rFonts w:cs="Arial"/>
                <w:sz w:val="20"/>
              </w:rPr>
              <w:t xml:space="preserve"> A – Budget Summary: </w:t>
            </w:r>
            <w:r w:rsidR="00C87207" w:rsidRPr="00781334">
              <w:rPr>
                <w:rFonts w:cs="Arial"/>
                <w:sz w:val="20"/>
              </w:rPr>
              <w:t xml:space="preserve">(Row 5, Column </w:t>
            </w:r>
            <w:r w:rsidRPr="00781334">
              <w:rPr>
                <w:rFonts w:cs="Arial"/>
                <w:sz w:val="20"/>
              </w:rPr>
              <w:t>g</w:t>
            </w:r>
            <w:r w:rsidR="00C87207" w:rsidRPr="00781334">
              <w:rPr>
                <w:rFonts w:cs="Arial"/>
                <w:sz w:val="20"/>
              </w:rPr>
              <w:t>)</w:t>
            </w:r>
            <w:r w:rsidRPr="00781334">
              <w:rPr>
                <w:rFonts w:cs="Arial"/>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18474B8F" w14:textId="77777777" w:rsidR="00926BE7" w:rsidRPr="00781334" w:rsidRDefault="00926BE7" w:rsidP="007919AA">
            <w:pPr>
              <w:spacing w:after="0"/>
              <w:rPr>
                <w:rFonts w:cs="Arial"/>
                <w:sz w:val="20"/>
              </w:rPr>
            </w:pPr>
          </w:p>
          <w:p w14:paraId="6C8E43EC" w14:textId="77777777" w:rsidR="00926BE7" w:rsidRPr="00781334" w:rsidRDefault="00C87207" w:rsidP="00496AC5">
            <w:pPr>
              <w:spacing w:after="0"/>
              <w:rPr>
                <w:rFonts w:cs="Arial"/>
                <w:sz w:val="20"/>
              </w:rPr>
            </w:pPr>
            <w:r w:rsidRPr="00781334">
              <w:rPr>
                <w:rFonts w:cs="Arial"/>
                <w:sz w:val="20"/>
              </w:rPr>
              <w:t>Ensure that the TOTALS Total (row k, column 5) equals the Budget Summary Totals in section A, row 5 column g.</w:t>
            </w:r>
          </w:p>
          <w:p w14:paraId="022A71F6" w14:textId="163E3BF1" w:rsidR="00985AED" w:rsidRPr="00781334" w:rsidRDefault="00985AED" w:rsidP="007919AA">
            <w:pPr>
              <w:spacing w:after="0"/>
              <w:rPr>
                <w:rFonts w:cs="Arial"/>
                <w:sz w:val="20"/>
              </w:rPr>
            </w:pPr>
          </w:p>
        </w:tc>
      </w:tr>
      <w:tr w:rsidR="00926BE7" w:rsidRPr="00781334" w14:paraId="3719E392" w14:textId="77777777" w:rsidTr="001C297A">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781334" w:rsidRDefault="00926BE7" w:rsidP="001C297A">
            <w:pPr>
              <w:spacing w:after="0"/>
              <w:rPr>
                <w:rFonts w:cs="Arial"/>
                <w:sz w:val="20"/>
              </w:rPr>
            </w:pPr>
            <w:r w:rsidRPr="00781334">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EA6911D" w14:textId="7E5AA490" w:rsidR="00926BE7" w:rsidRPr="00781334" w:rsidRDefault="00926BE7" w:rsidP="001C297A">
            <w:pPr>
              <w:spacing w:after="0"/>
              <w:rPr>
                <w:rFonts w:cs="Arial"/>
                <w:sz w:val="20"/>
              </w:rPr>
            </w:pPr>
          </w:p>
        </w:tc>
      </w:tr>
      <w:tr w:rsidR="00FC0CA5" w:rsidRPr="00781334" w14:paraId="5CB64910"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6A3C9B0B" w14:textId="77777777" w:rsidR="00FC0CA5" w:rsidRPr="00781334" w:rsidRDefault="00FC0CA5" w:rsidP="00FC0CA5">
            <w:pPr>
              <w:spacing w:after="0"/>
              <w:rPr>
                <w:rFonts w:cs="Arial"/>
                <w:sz w:val="20"/>
              </w:rPr>
            </w:pPr>
            <w:r w:rsidRPr="00781334">
              <w:rPr>
                <w:rFonts w:cs="Arial"/>
                <w:sz w:val="20"/>
              </w:rPr>
              <w:t>The Federal Total for the 1st Year (Line 13) must equal the Total in Section A (Row 5, Column g)</w:t>
            </w:r>
          </w:p>
          <w:p w14:paraId="7B81199F" w14:textId="77777777" w:rsidR="00FC0CA5" w:rsidRPr="00781334"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10B9860B" w14:textId="77777777" w:rsidR="00FC0CA5" w:rsidRPr="00781334" w:rsidRDefault="00FC0CA5" w:rsidP="00FC0CA5">
            <w:pPr>
              <w:spacing w:after="0"/>
              <w:rPr>
                <w:rFonts w:cs="Arial"/>
                <w:sz w:val="20"/>
              </w:rPr>
            </w:pPr>
            <w:r w:rsidRPr="00781334">
              <w:rPr>
                <w:rFonts w:cs="Arial"/>
                <w:sz w:val="20"/>
              </w:rPr>
              <w:t>Ensure that the Federal Total for 1st year, in Section D- Forecasted Needs equals the Section A, New or Revised Budget Federal Totals (e-5) amount.</w:t>
            </w:r>
          </w:p>
          <w:p w14:paraId="22C0E24C" w14:textId="77777777" w:rsidR="00FC0CA5" w:rsidRPr="00781334" w:rsidRDefault="00FC0CA5" w:rsidP="00496AC5">
            <w:pPr>
              <w:spacing w:after="0"/>
              <w:rPr>
                <w:rFonts w:cs="Arial"/>
                <w:sz w:val="20"/>
              </w:rPr>
            </w:pPr>
          </w:p>
        </w:tc>
      </w:tr>
      <w:tr w:rsidR="00FC0CA5" w:rsidRPr="00781334" w14:paraId="4B2FEAC9"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Pr="00781334" w:rsidRDefault="00FC0CA5" w:rsidP="00FC0CA5">
            <w:pPr>
              <w:spacing w:after="0"/>
              <w:rPr>
                <w:rFonts w:cs="Arial"/>
                <w:sz w:val="20"/>
              </w:rPr>
            </w:pPr>
            <w:r w:rsidRPr="00781334">
              <w:rPr>
                <w:rFonts w:cs="Arial"/>
                <w:sz w:val="20"/>
              </w:rPr>
              <w:t>The Non-Federal Total for 1st Year sum must equal Estimated Unobligated Funds Non-Federal Totals in Section A (d-5) + New or Revised Budget Non-Federal Totals (f-5)</w:t>
            </w:r>
          </w:p>
          <w:p w14:paraId="52793107" w14:textId="77777777" w:rsidR="00FC0CA5" w:rsidRPr="00781334" w:rsidRDefault="00FC0CA5" w:rsidP="00496AC5">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0E5AC478" w14:textId="32D01E62" w:rsidR="00FC0CA5" w:rsidRPr="00781334" w:rsidRDefault="00FC0CA5" w:rsidP="00496AC5">
            <w:pPr>
              <w:spacing w:after="0"/>
              <w:rPr>
                <w:rFonts w:cs="Arial"/>
                <w:sz w:val="20"/>
              </w:rPr>
            </w:pPr>
            <w:r w:rsidRPr="00781334">
              <w:rPr>
                <w:rFonts w:cs="Arial"/>
                <w:sz w:val="20"/>
              </w:rPr>
              <w:t>Ensure that the Non-Federal Total for 1st year equals the sum of Estimated Unobligated Funds Non-Federal Totals (d-5) and New or Revised Budget Non-Federal Totals (f-5) on Section A.</w:t>
            </w:r>
          </w:p>
        </w:tc>
      </w:tr>
      <w:tr w:rsidR="00FC0CA5" w:rsidRPr="00781334" w14:paraId="0DDB9FE9" w14:textId="77777777" w:rsidTr="00496AC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890F929" w14:textId="35ADE664" w:rsidR="00FC0CA5" w:rsidRPr="00781334" w:rsidRDefault="00FC0CA5" w:rsidP="00496AC5">
            <w:pPr>
              <w:spacing w:after="0"/>
              <w:rPr>
                <w:rFonts w:cs="Arial"/>
                <w:sz w:val="20"/>
                <w:u w:val="single"/>
              </w:rPr>
            </w:pPr>
            <w:r w:rsidRPr="00781334">
              <w:rPr>
                <w:rFonts w:cs="Arial"/>
                <w:sz w:val="20"/>
              </w:rPr>
              <w:t>The Total for 1st Year TOTAL in Section D must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37D674E2" w14:textId="77777777" w:rsidR="00FC0CA5" w:rsidRPr="00781334" w:rsidRDefault="00FC0CA5" w:rsidP="00496AC5">
            <w:pPr>
              <w:spacing w:after="0"/>
              <w:rPr>
                <w:rFonts w:cs="Arial"/>
                <w:sz w:val="20"/>
              </w:rPr>
            </w:pPr>
            <w:r w:rsidRPr="00781334">
              <w:rPr>
                <w:rFonts w:cs="Arial"/>
                <w:sz w:val="20"/>
              </w:rPr>
              <w:t xml:space="preserve">Ensure that the Forecasted Cash Needs: 15. TOTAL equals to SECTION A – Budget Summary: </w:t>
            </w:r>
            <w:proofErr w:type="gramStart"/>
            <w:r w:rsidRPr="00781334">
              <w:rPr>
                <w:rFonts w:cs="Arial"/>
                <w:sz w:val="20"/>
              </w:rPr>
              <w:t>5.Totals</w:t>
            </w:r>
            <w:proofErr w:type="gramEnd"/>
            <w:r w:rsidRPr="00781334">
              <w:rPr>
                <w:rFonts w:cs="Arial"/>
                <w:sz w:val="20"/>
              </w:rPr>
              <w:t xml:space="preserve"> Total (g).</w:t>
            </w:r>
          </w:p>
          <w:p w14:paraId="7CB383FE" w14:textId="4A1C397E" w:rsidR="00FC0CA5" w:rsidRPr="00781334" w:rsidRDefault="00FC0CA5" w:rsidP="00496AC5">
            <w:pPr>
              <w:spacing w:after="0"/>
              <w:rPr>
                <w:rFonts w:cs="Arial"/>
                <w:sz w:val="20"/>
              </w:rPr>
            </w:pPr>
          </w:p>
        </w:tc>
      </w:tr>
      <w:tr w:rsidR="00926BE7" w:rsidRPr="00781334" w14:paraId="0F8E317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Pr="00781334" w:rsidRDefault="00926BE7" w:rsidP="00496AC5">
            <w:pPr>
              <w:spacing w:after="0"/>
              <w:rPr>
                <w:rFonts w:cs="Arial"/>
                <w:sz w:val="20"/>
                <w:u w:val="single"/>
              </w:rPr>
            </w:pPr>
            <w:r w:rsidRPr="00781334">
              <w:rPr>
                <w:rFonts w:cs="Arial"/>
                <w:sz w:val="20"/>
                <w:u w:val="single"/>
              </w:rPr>
              <w:t xml:space="preserve">SF424-A: Section E – Budget Estimates </w:t>
            </w:r>
            <w:r w:rsidR="002908CD" w:rsidRPr="00781334">
              <w:rPr>
                <w:rFonts w:cs="Arial"/>
                <w:sz w:val="20"/>
                <w:u w:val="single"/>
              </w:rPr>
              <w:t>o</w:t>
            </w:r>
            <w:r w:rsidRPr="00781334">
              <w:rPr>
                <w:rFonts w:cs="Arial"/>
                <w:sz w:val="20"/>
                <w:u w:val="single"/>
              </w:rPr>
              <w:t xml:space="preserve">f Federal Funds Needed </w:t>
            </w:r>
            <w:r w:rsidR="002908CD" w:rsidRPr="00781334">
              <w:rPr>
                <w:rFonts w:cs="Arial"/>
                <w:sz w:val="20"/>
                <w:u w:val="single"/>
              </w:rPr>
              <w:t>f</w:t>
            </w:r>
            <w:r w:rsidRPr="00781334">
              <w:rPr>
                <w:rFonts w:cs="Arial"/>
                <w:sz w:val="20"/>
                <w:u w:val="single"/>
              </w:rPr>
              <w:t xml:space="preserve">or Balance of The </w:t>
            </w:r>
            <w:r w:rsidR="00C70F16" w:rsidRPr="00781334">
              <w:rPr>
                <w:rFonts w:cs="Arial"/>
                <w:sz w:val="20"/>
                <w:u w:val="single"/>
              </w:rPr>
              <w:t>P</w:t>
            </w:r>
            <w:r w:rsidRPr="00781334">
              <w:rPr>
                <w:rFonts w:cs="Arial"/>
                <w:sz w:val="20"/>
                <w:u w:val="single"/>
              </w:rPr>
              <w:t>roject</w:t>
            </w:r>
          </w:p>
          <w:p w14:paraId="409563A4" w14:textId="77777777" w:rsidR="00985AED" w:rsidRPr="00781334" w:rsidRDefault="00985AED" w:rsidP="001C297A">
            <w:pPr>
              <w:spacing w:after="0"/>
              <w:rPr>
                <w:rFonts w:cs="Arial"/>
                <w:sz w:val="20"/>
                <w:u w:val="single"/>
              </w:rPr>
            </w:pPr>
          </w:p>
          <w:p w14:paraId="5B15F920" w14:textId="4374AED5" w:rsidR="001807BF" w:rsidRPr="00781334" w:rsidRDefault="00926BE7" w:rsidP="001C297A">
            <w:pPr>
              <w:spacing w:after="0"/>
              <w:rPr>
                <w:rFonts w:cs="Arial"/>
                <w:sz w:val="20"/>
              </w:rPr>
            </w:pPr>
            <w:r w:rsidRPr="00781334">
              <w:rPr>
                <w:rFonts w:cs="Arial"/>
                <w:sz w:val="20"/>
              </w:rPr>
              <w:t>The number of budget years/periods must match the span of the project</w:t>
            </w:r>
            <w:r w:rsidR="001807BF" w:rsidRPr="00781334">
              <w:rPr>
                <w:rFonts w:cs="Arial"/>
                <w:sz w:val="20"/>
              </w:rPr>
              <w:t>.</w:t>
            </w:r>
            <w:r w:rsidR="008167B8">
              <w:rPr>
                <w:rFonts w:cs="Arial"/>
                <w:sz w:val="20"/>
              </w:rPr>
              <w:t xml:space="preserve"> </w:t>
            </w:r>
            <w:r w:rsidR="001807BF" w:rsidRPr="00781334">
              <w:rPr>
                <w:rFonts w:cs="Arial"/>
                <w:sz w:val="20"/>
              </w:rPr>
              <w:t>The number of years in the project period in Block 17 on the SF-424 must align with the future funding periods.</w:t>
            </w:r>
          </w:p>
          <w:p w14:paraId="750323E7" w14:textId="11636A42" w:rsidR="00926BE7" w:rsidRPr="00781334" w:rsidRDefault="001807BF" w:rsidP="001C297A">
            <w:pPr>
              <w:spacing w:after="0"/>
              <w:rPr>
                <w:rFonts w:cs="Arial"/>
                <w:i/>
                <w:sz w:val="20"/>
              </w:rPr>
            </w:pPr>
            <w:r w:rsidRPr="00781334">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1485489C" w14:textId="2DF0188E" w:rsidR="001807BF" w:rsidRPr="00781334" w:rsidRDefault="001807BF" w:rsidP="00496AC5">
            <w:pPr>
              <w:spacing w:after="0"/>
              <w:rPr>
                <w:rFonts w:cs="Arial"/>
                <w:sz w:val="20"/>
              </w:rPr>
            </w:pPr>
          </w:p>
          <w:p w14:paraId="03C92EBA" w14:textId="110D2088" w:rsidR="00985AED" w:rsidRPr="00781334" w:rsidRDefault="00985AED" w:rsidP="00496AC5">
            <w:pPr>
              <w:spacing w:after="0"/>
              <w:rPr>
                <w:rFonts w:cs="Arial"/>
                <w:sz w:val="20"/>
              </w:rPr>
            </w:pPr>
          </w:p>
          <w:p w14:paraId="3FA5C225" w14:textId="7D2AD876" w:rsidR="00985AED" w:rsidRPr="00781334" w:rsidRDefault="00985AED" w:rsidP="00496AC5">
            <w:pPr>
              <w:spacing w:after="0"/>
              <w:rPr>
                <w:rFonts w:cs="Arial"/>
                <w:sz w:val="20"/>
              </w:rPr>
            </w:pPr>
          </w:p>
          <w:p w14:paraId="6FBF1CF4" w14:textId="77777777" w:rsidR="00985AED" w:rsidRPr="00781334" w:rsidRDefault="00985AED" w:rsidP="001C297A">
            <w:pPr>
              <w:spacing w:after="0"/>
              <w:rPr>
                <w:rFonts w:cs="Arial"/>
                <w:sz w:val="20"/>
              </w:rPr>
            </w:pPr>
          </w:p>
          <w:p w14:paraId="583F4D88" w14:textId="77777777" w:rsidR="00926BE7" w:rsidRPr="00781334" w:rsidRDefault="00926BE7" w:rsidP="001C297A">
            <w:pPr>
              <w:spacing w:after="0"/>
              <w:rPr>
                <w:rFonts w:cs="Arial"/>
                <w:sz w:val="20"/>
              </w:rPr>
            </w:pPr>
            <w:r w:rsidRPr="00781334">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013238E1" w14:textId="77777777" w:rsidR="00985AED" w:rsidRPr="00781334" w:rsidRDefault="00985AED">
      <w:pPr>
        <w:spacing w:after="0"/>
        <w:rPr>
          <w:rFonts w:cs="Arial"/>
          <w:b/>
          <w:bCs/>
          <w:kern w:val="32"/>
          <w:sz w:val="32"/>
          <w:szCs w:val="32"/>
        </w:rPr>
      </w:pPr>
      <w:bookmarkStart w:id="321" w:name="_Appendix_C_–"/>
      <w:bookmarkStart w:id="322" w:name="_Appendix_D_–_1"/>
      <w:bookmarkStart w:id="323" w:name="_Toc81577299"/>
      <w:bookmarkStart w:id="324" w:name="_Hlk80366885"/>
      <w:bookmarkStart w:id="325" w:name="_Toc485307408"/>
      <w:bookmarkEnd w:id="246"/>
      <w:bookmarkEnd w:id="321"/>
      <w:bookmarkEnd w:id="322"/>
      <w:r w:rsidRPr="001F3594">
        <w:rPr>
          <w:rFonts w:cs="Arial"/>
        </w:rPr>
        <w:br w:type="page"/>
      </w:r>
    </w:p>
    <w:p w14:paraId="6B323F70" w14:textId="4D2BDFCE" w:rsidR="00347739" w:rsidRPr="00781334" w:rsidRDefault="00347739" w:rsidP="00F5108C">
      <w:pPr>
        <w:pStyle w:val="Heading1"/>
        <w:jc w:val="center"/>
      </w:pPr>
      <w:bookmarkStart w:id="326" w:name="_Appendix_D_–_2"/>
      <w:bookmarkStart w:id="327" w:name="_Appendix_C_–_1"/>
      <w:bookmarkStart w:id="328" w:name="_Appendix_E_–"/>
      <w:bookmarkStart w:id="329" w:name="_Appendix_D_–"/>
      <w:bookmarkStart w:id="330" w:name="_Appendix_C_"/>
      <w:bookmarkStart w:id="331" w:name="_Toc485307409"/>
      <w:bookmarkStart w:id="332" w:name="_Toc81577301"/>
      <w:bookmarkStart w:id="333" w:name="_Toc131406618"/>
      <w:bookmarkStart w:id="334" w:name="_Hlk80366954"/>
      <w:bookmarkStart w:id="335" w:name="_Hlk83133552"/>
      <w:bookmarkEnd w:id="247"/>
      <w:bookmarkEnd w:id="323"/>
      <w:bookmarkEnd w:id="324"/>
      <w:bookmarkEnd w:id="325"/>
      <w:bookmarkEnd w:id="326"/>
      <w:bookmarkEnd w:id="327"/>
      <w:bookmarkEnd w:id="328"/>
      <w:bookmarkEnd w:id="329"/>
      <w:bookmarkEnd w:id="330"/>
      <w:r w:rsidRPr="00781334">
        <w:lastRenderedPageBreak/>
        <w:t>Appendix</w:t>
      </w:r>
      <w:r w:rsidR="001754BF" w:rsidRPr="00781334">
        <w:t xml:space="preserve"> C</w:t>
      </w:r>
      <w:r w:rsidRPr="00781334">
        <w:t xml:space="preserve"> – Confidentiality and SAMHSA Participant Protection/Human Subjects Guidelines</w:t>
      </w:r>
      <w:bookmarkEnd w:id="331"/>
      <w:bookmarkEnd w:id="332"/>
      <w:bookmarkEnd w:id="333"/>
    </w:p>
    <w:p w14:paraId="24DDB932" w14:textId="0BC92F1B" w:rsidR="00B441D7" w:rsidRPr="00543B6E" w:rsidRDefault="00F003E8">
      <w:pPr>
        <w:tabs>
          <w:tab w:val="left" w:pos="3150"/>
        </w:tabs>
        <w:rPr>
          <w:rFonts w:cs="Arial"/>
          <w:b/>
        </w:rPr>
      </w:pPr>
      <w:r w:rsidRPr="00B60E1E">
        <w:rPr>
          <w:rFonts w:cs="Arial"/>
          <w:b/>
        </w:rPr>
        <w:t>CONFIDENTIALITY AND PARTICIPANT PROTECTION:</w:t>
      </w:r>
      <w:r w:rsidR="008167B8">
        <w:rPr>
          <w:rFonts w:cs="Arial"/>
          <w:b/>
        </w:rPr>
        <w:t xml:space="preserve"> </w:t>
      </w:r>
    </w:p>
    <w:p w14:paraId="6916728E" w14:textId="696FB24E" w:rsidR="00B441D7" w:rsidRPr="00781334" w:rsidRDefault="00B441D7">
      <w:pPr>
        <w:rPr>
          <w:rFonts w:cs="Arial"/>
        </w:rPr>
      </w:pPr>
      <w:r w:rsidRPr="00781334">
        <w:rPr>
          <w:rFonts w:cs="Arial"/>
        </w:rPr>
        <w:t xml:space="preserve">It is important to have safeguards protecting individuals from risks associated with their participation in SAMHSA projects. </w:t>
      </w:r>
      <w:r w:rsidR="00F003E8" w:rsidRPr="00781334">
        <w:rPr>
          <w:rFonts w:cs="Arial"/>
          <w:b/>
          <w:bCs/>
        </w:rPr>
        <w:t xml:space="preserve">As part of Attachment </w:t>
      </w:r>
      <w:r w:rsidR="001960C1">
        <w:rPr>
          <w:rFonts w:cs="Arial"/>
          <w:b/>
          <w:bCs/>
        </w:rPr>
        <w:t>6</w:t>
      </w:r>
      <w:r w:rsidR="00043D35" w:rsidRPr="00781334">
        <w:rPr>
          <w:rFonts w:cs="Arial"/>
          <w:b/>
          <w:bCs/>
        </w:rPr>
        <w:t xml:space="preserve"> </w:t>
      </w:r>
      <w:r w:rsidR="00F003E8" w:rsidRPr="00781334">
        <w:rPr>
          <w:rFonts w:cs="Arial"/>
          <w:b/>
          <w:bCs/>
        </w:rPr>
        <w:t>of the application, a</w:t>
      </w:r>
      <w:r w:rsidRPr="00781334">
        <w:rPr>
          <w:rFonts w:cs="Arial"/>
          <w:b/>
          <w:bCs/>
        </w:rPr>
        <w:t>ll</w:t>
      </w:r>
      <w:r w:rsidRPr="00781334">
        <w:rPr>
          <w:rFonts w:cs="Arial"/>
          <w:b/>
        </w:rPr>
        <w:t xml:space="preserve"> applicants (including those who plan to obtain Institutional Review Board (IRB) approval) must address the elements below. </w:t>
      </w:r>
      <w:r w:rsidRPr="00781334">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w:t>
      </w:r>
      <w:r w:rsidR="008167B8">
        <w:rPr>
          <w:rFonts w:cs="Arial"/>
        </w:rPr>
        <w:t xml:space="preserve"> </w:t>
      </w:r>
    </w:p>
    <w:p w14:paraId="1D3595B1" w14:textId="77777777" w:rsidR="00B441D7" w:rsidRPr="00781334" w:rsidRDefault="00B441D7" w:rsidP="001C297A">
      <w:pPr>
        <w:numPr>
          <w:ilvl w:val="0"/>
          <w:numId w:val="2"/>
        </w:numPr>
        <w:tabs>
          <w:tab w:val="clear" w:pos="-360"/>
        </w:tabs>
        <w:spacing w:after="200"/>
        <w:ind w:left="360"/>
        <w:rPr>
          <w:rFonts w:cs="Arial"/>
          <w:b/>
        </w:rPr>
      </w:pPr>
      <w:r w:rsidRPr="00781334">
        <w:rPr>
          <w:rFonts w:cs="Arial"/>
          <w:b/>
        </w:rPr>
        <w:t>Protect Clients and Staff from Potential Risks</w:t>
      </w:r>
    </w:p>
    <w:p w14:paraId="2BBC748E" w14:textId="5BA70DC8" w:rsidR="00B441D7" w:rsidRPr="00781334" w:rsidRDefault="00B441D7" w:rsidP="00E45BFF">
      <w:pPr>
        <w:numPr>
          <w:ilvl w:val="0"/>
          <w:numId w:val="12"/>
        </w:numPr>
        <w:spacing w:after="200"/>
        <w:rPr>
          <w:rFonts w:cs="Arial"/>
          <w:szCs w:val="24"/>
        </w:rPr>
      </w:pPr>
      <w:r w:rsidRPr="00781334">
        <w:rPr>
          <w:rFonts w:cs="Arial"/>
          <w:szCs w:val="24"/>
        </w:rPr>
        <w:t>Identify and describe the foreseeable physical, medical, psychological, social</w:t>
      </w:r>
      <w:r w:rsidR="00464D7C" w:rsidRPr="00781334">
        <w:rPr>
          <w:rFonts w:cs="Arial"/>
          <w:szCs w:val="24"/>
        </w:rPr>
        <w:t>,</w:t>
      </w:r>
      <w:r w:rsidRPr="00781334">
        <w:rPr>
          <w:rFonts w:cs="Arial"/>
          <w:szCs w:val="24"/>
        </w:rPr>
        <w:t xml:space="preserve"> and legal risks or potential adverse effects </w:t>
      </w:r>
      <w:r w:rsidRPr="00781334">
        <w:rPr>
          <w:rFonts w:cs="Arial"/>
          <w:b/>
          <w:szCs w:val="24"/>
        </w:rPr>
        <w:t>participants</w:t>
      </w:r>
      <w:r w:rsidRPr="00781334">
        <w:rPr>
          <w:rFonts w:cs="Arial"/>
          <w:szCs w:val="24"/>
        </w:rPr>
        <w:t xml:space="preserve"> may be exposed to </w:t>
      </w:r>
      <w:r w:rsidR="00F003E8" w:rsidRPr="00781334">
        <w:rPr>
          <w:rFonts w:cs="Arial"/>
          <w:szCs w:val="24"/>
        </w:rPr>
        <w:t>because of</w:t>
      </w:r>
      <w:r w:rsidRPr="00781334">
        <w:rPr>
          <w:rFonts w:cs="Arial"/>
          <w:szCs w:val="24"/>
        </w:rPr>
        <w:t xml:space="preserve"> the project.</w:t>
      </w:r>
    </w:p>
    <w:p w14:paraId="77D02979" w14:textId="420B69E1" w:rsidR="00A44962" w:rsidRPr="00781334" w:rsidRDefault="00B441D7" w:rsidP="00E45BFF">
      <w:pPr>
        <w:numPr>
          <w:ilvl w:val="0"/>
          <w:numId w:val="12"/>
        </w:numPr>
        <w:spacing w:after="200"/>
        <w:rPr>
          <w:rFonts w:cs="Arial"/>
          <w:szCs w:val="24"/>
        </w:rPr>
      </w:pPr>
      <w:r w:rsidRPr="00781334">
        <w:rPr>
          <w:rFonts w:cs="Arial"/>
          <w:szCs w:val="24"/>
        </w:rPr>
        <w:t>Identify and describe the foreseeable physical, medical, psychological, social</w:t>
      </w:r>
      <w:r w:rsidR="00464D7C" w:rsidRPr="00781334">
        <w:rPr>
          <w:rFonts w:cs="Arial"/>
          <w:szCs w:val="24"/>
        </w:rPr>
        <w:t>,</w:t>
      </w:r>
      <w:r w:rsidRPr="00781334">
        <w:rPr>
          <w:rFonts w:cs="Arial"/>
          <w:szCs w:val="24"/>
        </w:rPr>
        <w:t xml:space="preserve"> and legal risks or potential adverse effects </w:t>
      </w:r>
      <w:r w:rsidRPr="00781334">
        <w:rPr>
          <w:rFonts w:cs="Arial"/>
          <w:b/>
          <w:szCs w:val="24"/>
        </w:rPr>
        <w:t xml:space="preserve">staff </w:t>
      </w:r>
      <w:r w:rsidRPr="00781334">
        <w:rPr>
          <w:rFonts w:cs="Arial"/>
          <w:szCs w:val="24"/>
        </w:rPr>
        <w:t>may be exposed to as a result</w:t>
      </w:r>
      <w:r w:rsidR="00D43761" w:rsidRPr="00781334">
        <w:rPr>
          <w:rFonts w:cs="Arial"/>
          <w:szCs w:val="24"/>
        </w:rPr>
        <w:t>,</w:t>
      </w:r>
      <w:r w:rsidRPr="00781334">
        <w:rPr>
          <w:rFonts w:cs="Arial"/>
          <w:szCs w:val="24"/>
        </w:rPr>
        <w:t xml:space="preserve"> of the project.</w:t>
      </w:r>
      <w:r w:rsidRPr="00781334" w:rsidDel="00C65E6B">
        <w:rPr>
          <w:rFonts w:cs="Arial"/>
          <w:szCs w:val="24"/>
        </w:rPr>
        <w:t xml:space="preserve"> </w:t>
      </w:r>
    </w:p>
    <w:p w14:paraId="07D40883" w14:textId="77777777" w:rsidR="00B441D7" w:rsidRPr="00781334" w:rsidRDefault="00B441D7" w:rsidP="00E45BFF">
      <w:pPr>
        <w:numPr>
          <w:ilvl w:val="0"/>
          <w:numId w:val="12"/>
        </w:numPr>
        <w:spacing w:after="200"/>
        <w:rPr>
          <w:rFonts w:cs="Arial"/>
          <w:szCs w:val="24"/>
        </w:rPr>
      </w:pPr>
      <w:r w:rsidRPr="00781334">
        <w:rPr>
          <w:rFonts w:cs="Arial"/>
          <w:szCs w:val="24"/>
        </w:rPr>
        <w:t xml:space="preserve">Describe the procedures you will follow to minimize or protect participants and staff against potential risks, including risks to confidentiality. </w:t>
      </w:r>
    </w:p>
    <w:p w14:paraId="6C573F50" w14:textId="652DCDCB" w:rsidR="00B441D7" w:rsidRPr="00781334" w:rsidRDefault="00B441D7" w:rsidP="00E45BFF">
      <w:pPr>
        <w:numPr>
          <w:ilvl w:val="0"/>
          <w:numId w:val="12"/>
        </w:numPr>
        <w:spacing w:after="200"/>
        <w:rPr>
          <w:rFonts w:cs="Arial"/>
          <w:szCs w:val="24"/>
        </w:rPr>
      </w:pPr>
      <w:r w:rsidRPr="00781334">
        <w:rPr>
          <w:rFonts w:cs="Arial"/>
          <w:szCs w:val="24"/>
        </w:rPr>
        <w:t>Identify your plan to provide guidance and assistance in the event there are adverse effects to participants and</w:t>
      </w:r>
      <w:r w:rsidR="002F2F50" w:rsidRPr="00781334">
        <w:rPr>
          <w:rFonts w:cs="Arial"/>
          <w:szCs w:val="24"/>
        </w:rPr>
        <w:t>/or</w:t>
      </w:r>
      <w:r w:rsidRPr="00781334">
        <w:rPr>
          <w:rFonts w:cs="Arial"/>
          <w:szCs w:val="24"/>
        </w:rPr>
        <w:t xml:space="preserve"> staff.</w:t>
      </w:r>
    </w:p>
    <w:p w14:paraId="6A24C2F7" w14:textId="77777777" w:rsidR="00B441D7" w:rsidRPr="00781334" w:rsidRDefault="00B441D7" w:rsidP="001C297A">
      <w:pPr>
        <w:numPr>
          <w:ilvl w:val="0"/>
          <w:numId w:val="2"/>
        </w:numPr>
        <w:tabs>
          <w:tab w:val="left" w:pos="540"/>
        </w:tabs>
        <w:spacing w:after="200"/>
        <w:ind w:left="360"/>
        <w:rPr>
          <w:rFonts w:cs="Arial"/>
          <w:b/>
        </w:rPr>
      </w:pPr>
      <w:r w:rsidRPr="00781334">
        <w:rPr>
          <w:rFonts w:cs="Arial"/>
          <w:b/>
        </w:rPr>
        <w:t>Fair Selection of Participants</w:t>
      </w:r>
    </w:p>
    <w:p w14:paraId="1F5874F2" w14:textId="77777777" w:rsidR="00B441D7" w:rsidRPr="00781334" w:rsidRDefault="00B441D7" w:rsidP="00E45BFF">
      <w:pPr>
        <w:numPr>
          <w:ilvl w:val="0"/>
          <w:numId w:val="12"/>
        </w:numPr>
        <w:spacing w:after="200"/>
        <w:rPr>
          <w:rFonts w:cs="Arial"/>
          <w:szCs w:val="24"/>
        </w:rPr>
      </w:pPr>
      <w:r w:rsidRPr="00781334">
        <w:rPr>
          <w:rFonts w:cs="Arial"/>
          <w:szCs w:val="24"/>
        </w:rPr>
        <w:t xml:space="preserve">Explain how you will recruit and select participants. </w:t>
      </w:r>
    </w:p>
    <w:p w14:paraId="77B6444A" w14:textId="06CA71E4" w:rsidR="00F810F9" w:rsidRPr="00781334" w:rsidRDefault="00B441D7" w:rsidP="00E45BFF">
      <w:pPr>
        <w:numPr>
          <w:ilvl w:val="0"/>
          <w:numId w:val="12"/>
        </w:numPr>
        <w:spacing w:after="200"/>
        <w:rPr>
          <w:rFonts w:cs="Arial"/>
          <w:szCs w:val="24"/>
        </w:rPr>
      </w:pPr>
      <w:r w:rsidRPr="00781334">
        <w:rPr>
          <w:rFonts w:cs="Arial"/>
          <w:szCs w:val="24"/>
        </w:rPr>
        <w:t xml:space="preserve">Identify any individuals in the </w:t>
      </w:r>
      <w:r w:rsidRPr="00781334">
        <w:rPr>
          <w:rFonts w:eastAsiaTheme="minorHAnsi" w:cs="Arial"/>
          <w:szCs w:val="24"/>
        </w:rPr>
        <w:t>geographic catchment area where services will be delivered</w:t>
      </w:r>
      <w:r w:rsidRPr="00781334" w:rsidDel="00A40FDD">
        <w:rPr>
          <w:rFonts w:cs="Arial"/>
          <w:szCs w:val="24"/>
        </w:rPr>
        <w:t xml:space="preserve"> </w:t>
      </w:r>
      <w:r w:rsidRPr="00781334">
        <w:rPr>
          <w:rFonts w:cs="Arial"/>
          <w:szCs w:val="24"/>
        </w:rPr>
        <w:t xml:space="preserve">who will be excluded from participating in the project and explain the reasons for this exclusion. </w:t>
      </w:r>
    </w:p>
    <w:p w14:paraId="36983DA6" w14:textId="77777777" w:rsidR="00B441D7" w:rsidRPr="00781334" w:rsidRDefault="00B441D7" w:rsidP="001C297A">
      <w:pPr>
        <w:numPr>
          <w:ilvl w:val="0"/>
          <w:numId w:val="2"/>
        </w:numPr>
        <w:tabs>
          <w:tab w:val="left" w:pos="540"/>
        </w:tabs>
        <w:spacing w:after="200"/>
        <w:ind w:left="360"/>
        <w:rPr>
          <w:rFonts w:cs="Arial"/>
          <w:b/>
        </w:rPr>
      </w:pPr>
      <w:r w:rsidRPr="00781334">
        <w:rPr>
          <w:rFonts w:cs="Arial"/>
          <w:b/>
        </w:rPr>
        <w:t>Absence of Coercion</w:t>
      </w:r>
    </w:p>
    <w:p w14:paraId="3CFA3FDF" w14:textId="65504525" w:rsidR="00146C78" w:rsidRPr="00146C78" w:rsidRDefault="00B441D7" w:rsidP="00E45BFF">
      <w:pPr>
        <w:numPr>
          <w:ilvl w:val="0"/>
          <w:numId w:val="12"/>
        </w:numPr>
        <w:spacing w:before="240" w:after="0"/>
        <w:rPr>
          <w:rFonts w:cs="Arial"/>
          <w:szCs w:val="24"/>
        </w:rPr>
      </w:pPr>
      <w:r w:rsidRPr="00146C78">
        <w:rPr>
          <w:rFonts w:cs="Arial"/>
          <w:szCs w:val="24"/>
        </w:rPr>
        <w:t>If you plan to compensate participants, state how participants will be awarded incentives (e.g., gift cards, bus passes, gifts, etc.)</w:t>
      </w:r>
      <w:r w:rsidR="008167B8">
        <w:rPr>
          <w:rFonts w:cs="Arial"/>
          <w:szCs w:val="24"/>
        </w:rPr>
        <w:t xml:space="preserve"> </w:t>
      </w:r>
      <w:r w:rsidRPr="00146C78">
        <w:rPr>
          <w:rFonts w:cs="Arial"/>
          <w:szCs w:val="24"/>
        </w:rPr>
        <w:t xml:space="preserve">If you have included funding for incentives in your budget, you </w:t>
      </w:r>
      <w:r w:rsidRPr="00146C78">
        <w:rPr>
          <w:rFonts w:cs="Arial"/>
          <w:b/>
          <w:szCs w:val="24"/>
        </w:rPr>
        <w:t>must</w:t>
      </w:r>
      <w:r w:rsidRPr="00146C78">
        <w:rPr>
          <w:rFonts w:cs="Arial"/>
          <w:szCs w:val="24"/>
        </w:rPr>
        <w:t xml:space="preserve"> address this item. (A recipient or treatment or prevention provider may provide up to $30 non-cash incentive to individuals to participate in required data collection follow up. This </w:t>
      </w:r>
      <w:r w:rsidR="006C64DB" w:rsidRPr="00146C78">
        <w:rPr>
          <w:rFonts w:cs="Arial"/>
          <w:szCs w:val="24"/>
        </w:rPr>
        <w:t xml:space="preserve">incentive may be provided </w:t>
      </w:r>
      <w:r w:rsidRPr="00146C78">
        <w:rPr>
          <w:rFonts w:cs="Arial"/>
          <w:szCs w:val="24"/>
        </w:rPr>
        <w:t>for participation in each required follow</w:t>
      </w:r>
      <w:r w:rsidR="002F2F50" w:rsidRPr="00146C78">
        <w:rPr>
          <w:rFonts w:cs="Arial"/>
          <w:szCs w:val="24"/>
        </w:rPr>
        <w:t>-</w:t>
      </w:r>
      <w:r w:rsidRPr="00146C78">
        <w:rPr>
          <w:rFonts w:cs="Arial"/>
          <w:szCs w:val="24"/>
        </w:rPr>
        <w:t>up interview.)</w:t>
      </w:r>
      <w:r w:rsidR="00146C78" w:rsidRPr="00146C78">
        <w:rPr>
          <w:rFonts w:cs="Arial"/>
          <w:szCs w:val="24"/>
        </w:rPr>
        <w:br w:type="page"/>
      </w:r>
    </w:p>
    <w:p w14:paraId="5439538A" w14:textId="77E360FF" w:rsidR="00A44962" w:rsidRPr="00146C78" w:rsidRDefault="00B441D7" w:rsidP="00E45BFF">
      <w:pPr>
        <w:numPr>
          <w:ilvl w:val="0"/>
          <w:numId w:val="12"/>
        </w:numPr>
        <w:spacing w:before="240" w:after="200"/>
        <w:rPr>
          <w:rFonts w:cs="Arial"/>
          <w:szCs w:val="24"/>
        </w:rPr>
      </w:pPr>
      <w:r w:rsidRPr="00146C78">
        <w:rPr>
          <w:rFonts w:cs="Arial"/>
          <w:szCs w:val="24"/>
        </w:rPr>
        <w:lastRenderedPageBreak/>
        <w:t>Provide justification that the use of incentives is appropriate, judicious</w:t>
      </w:r>
      <w:r w:rsidR="00464D7C" w:rsidRPr="00146C78">
        <w:rPr>
          <w:rFonts w:cs="Arial"/>
          <w:szCs w:val="24"/>
        </w:rPr>
        <w:t>,</w:t>
      </w:r>
      <w:r w:rsidRPr="00146C78">
        <w:rPr>
          <w:rFonts w:cs="Arial"/>
          <w:szCs w:val="24"/>
        </w:rPr>
        <w:t xml:space="preserve"> and conservative and that incentives do not provide an “undue inducement” that removes the volun</w:t>
      </w:r>
      <w:r w:rsidR="00A44962" w:rsidRPr="00146C78">
        <w:rPr>
          <w:rFonts w:cs="Arial"/>
          <w:szCs w:val="24"/>
        </w:rPr>
        <w:t>tary nature of participation.</w:t>
      </w:r>
      <w:r w:rsidR="008167B8">
        <w:rPr>
          <w:rFonts w:cs="Arial"/>
          <w:szCs w:val="24"/>
        </w:rPr>
        <w:t xml:space="preserve"> </w:t>
      </w:r>
    </w:p>
    <w:p w14:paraId="3646B27F" w14:textId="77777777" w:rsidR="00B441D7" w:rsidRPr="00781334" w:rsidRDefault="00B441D7" w:rsidP="00E45BFF">
      <w:pPr>
        <w:numPr>
          <w:ilvl w:val="0"/>
          <w:numId w:val="12"/>
        </w:numPr>
        <w:spacing w:after="200"/>
        <w:rPr>
          <w:rFonts w:cs="Arial"/>
          <w:szCs w:val="24"/>
        </w:rPr>
      </w:pPr>
      <w:r w:rsidRPr="00781334">
        <w:rPr>
          <w:rFonts w:cs="Arial"/>
          <w:szCs w:val="24"/>
        </w:rPr>
        <w:t>Describe how you will inform participants that they may receive services even if they chose to not participate in or complete the data collection component of the project.</w:t>
      </w:r>
    </w:p>
    <w:p w14:paraId="513A720D" w14:textId="77777777" w:rsidR="00B441D7" w:rsidRPr="00781334" w:rsidRDefault="00B441D7" w:rsidP="001C297A">
      <w:pPr>
        <w:numPr>
          <w:ilvl w:val="0"/>
          <w:numId w:val="2"/>
        </w:numPr>
        <w:tabs>
          <w:tab w:val="left" w:pos="540"/>
        </w:tabs>
        <w:spacing w:after="200"/>
        <w:ind w:left="360"/>
        <w:rPr>
          <w:rFonts w:cs="Arial"/>
          <w:b/>
        </w:rPr>
      </w:pPr>
      <w:r w:rsidRPr="00781334">
        <w:rPr>
          <w:rFonts w:cs="Arial"/>
          <w:b/>
        </w:rPr>
        <w:t>Data Collection</w:t>
      </w:r>
    </w:p>
    <w:p w14:paraId="4A36343D" w14:textId="77777777" w:rsidR="00B441D7" w:rsidRPr="00781334" w:rsidRDefault="00B441D7" w:rsidP="00E45BFF">
      <w:pPr>
        <w:numPr>
          <w:ilvl w:val="0"/>
          <w:numId w:val="12"/>
        </w:numPr>
        <w:spacing w:after="200"/>
        <w:rPr>
          <w:rFonts w:cs="Arial"/>
          <w:szCs w:val="24"/>
        </w:rPr>
      </w:pPr>
      <w:r w:rsidRPr="00781334">
        <w:rPr>
          <w:rFonts w:cs="Arial"/>
          <w:szCs w:val="24"/>
        </w:rPr>
        <w:t>Identify from whom you will collect data (e.g.,</w:t>
      </w:r>
      <w:r w:rsidR="002908CD" w:rsidRPr="00781334">
        <w:rPr>
          <w:rFonts w:cs="Arial"/>
          <w:szCs w:val="24"/>
        </w:rPr>
        <w:t xml:space="preserve"> </w:t>
      </w:r>
      <w:r w:rsidRPr="00781334">
        <w:rPr>
          <w:rFonts w:cs="Arial"/>
          <w:szCs w:val="24"/>
        </w:rPr>
        <w:t>participants</w:t>
      </w:r>
      <w:r w:rsidR="002F2F50" w:rsidRPr="00781334">
        <w:rPr>
          <w:rFonts w:cs="Arial"/>
          <w:szCs w:val="24"/>
        </w:rPr>
        <w:t>,</w:t>
      </w:r>
      <w:r w:rsidR="002908CD" w:rsidRPr="00781334">
        <w:rPr>
          <w:rFonts w:cs="Arial"/>
          <w:szCs w:val="24"/>
        </w:rPr>
        <w:t xml:space="preserve"> </w:t>
      </w:r>
      <w:r w:rsidRPr="00781334">
        <w:rPr>
          <w:rFonts w:cs="Arial"/>
          <w:szCs w:val="24"/>
        </w:rPr>
        <w:t>family members, teachers, others).</w:t>
      </w:r>
    </w:p>
    <w:p w14:paraId="1C7EE7FF" w14:textId="3F93ED97" w:rsidR="00B441D7" w:rsidRPr="00781334" w:rsidRDefault="00B441D7" w:rsidP="00E45BFF">
      <w:pPr>
        <w:numPr>
          <w:ilvl w:val="0"/>
          <w:numId w:val="12"/>
        </w:numPr>
        <w:spacing w:after="200"/>
        <w:rPr>
          <w:rFonts w:cs="Arial"/>
          <w:szCs w:val="24"/>
        </w:rPr>
      </w:pPr>
      <w:r w:rsidRPr="00781334">
        <w:rPr>
          <w:rFonts w:cs="Arial"/>
          <w:szCs w:val="24"/>
        </w:rPr>
        <w:t>Describe the data collection procedures and specify the sources for obtaining data (e.g., school records, interviews, psychological assessments, questionnaires, observation</w:t>
      </w:r>
      <w:r w:rsidR="00464D7C" w:rsidRPr="00781334">
        <w:rPr>
          <w:rFonts w:cs="Arial"/>
          <w:szCs w:val="24"/>
        </w:rPr>
        <w:t>,</w:t>
      </w:r>
      <w:r w:rsidRPr="00781334">
        <w:rPr>
          <w:rFonts w:cs="Arial"/>
          <w:szCs w:val="24"/>
        </w:rPr>
        <w:t xml:space="preserve"> or other sources).</w:t>
      </w:r>
      <w:r w:rsidR="008167B8">
        <w:rPr>
          <w:rFonts w:cs="Arial"/>
          <w:szCs w:val="24"/>
        </w:rPr>
        <w:t xml:space="preserve"> </w:t>
      </w:r>
      <w:r w:rsidRPr="00781334">
        <w:rPr>
          <w:rFonts w:cs="Arial"/>
          <w:szCs w:val="24"/>
        </w:rPr>
        <w:t>Identify what type of specimens (e.g., urine, blood) will be used, if any. State if the specimens will be used for purposes other than evaluation.</w:t>
      </w:r>
      <w:r w:rsidR="008167B8">
        <w:rPr>
          <w:rFonts w:cs="Arial"/>
          <w:szCs w:val="24"/>
        </w:rPr>
        <w:t xml:space="preserve"> </w:t>
      </w:r>
    </w:p>
    <w:p w14:paraId="4B96E153" w14:textId="77777777" w:rsidR="00B441D7" w:rsidRPr="00781334" w:rsidRDefault="00B441D7" w:rsidP="00E45BFF">
      <w:pPr>
        <w:numPr>
          <w:ilvl w:val="0"/>
          <w:numId w:val="12"/>
        </w:numPr>
        <w:spacing w:after="200"/>
        <w:rPr>
          <w:rFonts w:cs="Arial"/>
          <w:szCs w:val="24"/>
        </w:rPr>
      </w:pPr>
      <w:r w:rsidRPr="00781334">
        <w:rPr>
          <w:rFonts w:cs="Arial"/>
          <w:szCs w:val="24"/>
        </w:rPr>
        <w:t xml:space="preserve">In </w:t>
      </w:r>
      <w:r w:rsidRPr="00781334">
        <w:rPr>
          <w:rFonts w:cs="Arial"/>
          <w:b/>
          <w:szCs w:val="24"/>
        </w:rPr>
        <w:t>Attachment 2</w:t>
      </w:r>
      <w:r w:rsidRPr="00781334">
        <w:rPr>
          <w:rFonts w:cs="Arial"/>
          <w:szCs w:val="24"/>
        </w:rPr>
        <w:t xml:space="preserve">, “Data Collection Instruments/Interview Protocols,” you </w:t>
      </w:r>
      <w:r w:rsidRPr="00781334">
        <w:rPr>
          <w:rFonts w:cs="Arial"/>
          <w:b/>
          <w:szCs w:val="24"/>
        </w:rPr>
        <w:t>must</w:t>
      </w:r>
      <w:r w:rsidRPr="00781334">
        <w:rPr>
          <w:rFonts w:cs="Arial"/>
          <w:szCs w:val="24"/>
        </w:rPr>
        <w:t xml:space="preserve"> provide copies of all available data collection instruments and interview protocols that you plan to use (unless you are providing the web link to the instrument(s)/protocol(s)).</w:t>
      </w:r>
    </w:p>
    <w:p w14:paraId="764F1620" w14:textId="77777777" w:rsidR="00B441D7" w:rsidRPr="00781334" w:rsidRDefault="00B441D7" w:rsidP="001C297A">
      <w:pPr>
        <w:numPr>
          <w:ilvl w:val="0"/>
          <w:numId w:val="2"/>
        </w:numPr>
        <w:tabs>
          <w:tab w:val="left" w:pos="540"/>
        </w:tabs>
        <w:spacing w:after="200"/>
        <w:ind w:left="360"/>
        <w:rPr>
          <w:rFonts w:cs="Arial"/>
          <w:b/>
        </w:rPr>
      </w:pPr>
      <w:r w:rsidRPr="00781334">
        <w:rPr>
          <w:rFonts w:cs="Arial"/>
          <w:b/>
        </w:rPr>
        <w:t>Privacy and Confidentiality</w:t>
      </w:r>
    </w:p>
    <w:p w14:paraId="5310B5D2" w14:textId="77777777" w:rsidR="00B441D7" w:rsidRPr="00781334" w:rsidRDefault="00B441D7" w:rsidP="00E45BFF">
      <w:pPr>
        <w:numPr>
          <w:ilvl w:val="0"/>
          <w:numId w:val="12"/>
        </w:numPr>
        <w:spacing w:after="200"/>
        <w:rPr>
          <w:rFonts w:cs="Arial"/>
          <w:szCs w:val="24"/>
        </w:rPr>
      </w:pPr>
      <w:r w:rsidRPr="00781334">
        <w:rPr>
          <w:rFonts w:cs="Arial"/>
          <w:szCs w:val="24"/>
        </w:rPr>
        <w:t>Explain how you will ensure privacy and confidentiality. Describe:</w:t>
      </w:r>
    </w:p>
    <w:p w14:paraId="431C1E38" w14:textId="58FABCFE" w:rsidR="00B441D7" w:rsidRPr="00781334" w:rsidRDefault="00B441D7" w:rsidP="00E45BFF">
      <w:pPr>
        <w:numPr>
          <w:ilvl w:val="0"/>
          <w:numId w:val="55"/>
        </w:numPr>
        <w:spacing w:after="200"/>
        <w:rPr>
          <w:rFonts w:cs="Arial"/>
          <w:szCs w:val="24"/>
        </w:rPr>
      </w:pPr>
      <w:r w:rsidRPr="00781334">
        <w:rPr>
          <w:rFonts w:cs="Arial"/>
          <w:szCs w:val="24"/>
        </w:rPr>
        <w:t>Where data will be stored</w:t>
      </w:r>
      <w:r w:rsidR="00F003E8" w:rsidRPr="00781334">
        <w:rPr>
          <w:rFonts w:cs="Arial"/>
          <w:szCs w:val="24"/>
        </w:rPr>
        <w:t>,</w:t>
      </w:r>
    </w:p>
    <w:p w14:paraId="28C01786" w14:textId="2631489F" w:rsidR="00B441D7" w:rsidRPr="00781334" w:rsidRDefault="00B441D7" w:rsidP="00E45BFF">
      <w:pPr>
        <w:numPr>
          <w:ilvl w:val="0"/>
          <w:numId w:val="55"/>
        </w:numPr>
        <w:spacing w:after="200"/>
        <w:rPr>
          <w:rFonts w:cs="Arial"/>
          <w:szCs w:val="24"/>
        </w:rPr>
      </w:pPr>
      <w:r w:rsidRPr="00781334">
        <w:rPr>
          <w:rFonts w:cs="Arial"/>
          <w:szCs w:val="24"/>
        </w:rPr>
        <w:t>Who will have access to the data collected</w:t>
      </w:r>
      <w:r w:rsidR="00F003E8" w:rsidRPr="00781334">
        <w:rPr>
          <w:rFonts w:cs="Arial"/>
          <w:szCs w:val="24"/>
        </w:rPr>
        <w:t>, and</w:t>
      </w:r>
    </w:p>
    <w:p w14:paraId="6C53269A" w14:textId="4BBBC843" w:rsidR="00B441D7" w:rsidRPr="00781334" w:rsidRDefault="00B441D7" w:rsidP="00E45BFF">
      <w:pPr>
        <w:numPr>
          <w:ilvl w:val="0"/>
          <w:numId w:val="55"/>
        </w:numPr>
        <w:spacing w:after="200"/>
        <w:rPr>
          <w:rFonts w:cs="Arial"/>
          <w:szCs w:val="24"/>
        </w:rPr>
      </w:pPr>
      <w:r w:rsidRPr="00781334">
        <w:rPr>
          <w:rFonts w:cs="Arial"/>
          <w:szCs w:val="24"/>
        </w:rPr>
        <w:t xml:space="preserve">How the identity of participants will be kept private, for example, </w:t>
      </w:r>
      <w:r w:rsidR="00F003E8" w:rsidRPr="00781334">
        <w:rPr>
          <w:rFonts w:cs="Arial"/>
          <w:szCs w:val="24"/>
        </w:rPr>
        <w:t>using</w:t>
      </w:r>
      <w:r w:rsidRPr="00781334">
        <w:rPr>
          <w:rFonts w:cs="Arial"/>
          <w:szCs w:val="24"/>
        </w:rPr>
        <w:t xml:space="preserve"> a coding system on data records, limiting access to records, or storing identifiers separately from data.</w:t>
      </w:r>
    </w:p>
    <w:p w14:paraId="4CFCC141" w14:textId="774FA6DE" w:rsidR="00B441D7" w:rsidRPr="00781334" w:rsidRDefault="00B441D7" w:rsidP="001C297A">
      <w:pPr>
        <w:pStyle w:val="ListParagraph"/>
        <w:numPr>
          <w:ilvl w:val="0"/>
          <w:numId w:val="6"/>
        </w:numPr>
        <w:ind w:left="720"/>
        <w:rPr>
          <w:rFonts w:cs="Arial"/>
          <w:b/>
          <w:bCs/>
        </w:rPr>
      </w:pPr>
      <w:r w:rsidRPr="00781334">
        <w:rPr>
          <w:rFonts w:cs="Arial"/>
          <w:b/>
          <w:bCs/>
        </w:rPr>
        <w:t>NOTE:</w:t>
      </w:r>
      <w:r w:rsidRPr="00781334">
        <w:rPr>
          <w:rFonts w:cs="Arial"/>
        </w:rPr>
        <w:t xml:space="preserve"> Recipients must maintain the confidentiality of alcohol and drug abuse client records according to the provisions of </w:t>
      </w:r>
      <w:r w:rsidRPr="00781334">
        <w:rPr>
          <w:rFonts w:cs="Arial"/>
          <w:b/>
          <w:bCs/>
        </w:rPr>
        <w:t>Title 42 of the Code of Federal Regulations, Part II</w:t>
      </w:r>
      <w:r w:rsidR="00544CE0" w:rsidRPr="00781334">
        <w:rPr>
          <w:rFonts w:cs="Arial"/>
          <w:b/>
          <w:bCs/>
        </w:rPr>
        <w:t>, Subpart B.</w:t>
      </w:r>
    </w:p>
    <w:p w14:paraId="178EB641" w14:textId="77777777" w:rsidR="00B441D7" w:rsidRPr="00781334" w:rsidRDefault="00B441D7" w:rsidP="001C297A">
      <w:pPr>
        <w:numPr>
          <w:ilvl w:val="0"/>
          <w:numId w:val="2"/>
        </w:numPr>
        <w:tabs>
          <w:tab w:val="left" w:pos="540"/>
        </w:tabs>
        <w:spacing w:after="200"/>
        <w:ind w:left="360"/>
        <w:rPr>
          <w:rFonts w:cs="Arial"/>
          <w:b/>
        </w:rPr>
      </w:pPr>
      <w:r w:rsidRPr="00781334">
        <w:rPr>
          <w:rFonts w:cs="Arial"/>
          <w:b/>
        </w:rPr>
        <w:t>Adequate Consent Procedures</w:t>
      </w:r>
    </w:p>
    <w:p w14:paraId="5E243A3F" w14:textId="097DA968" w:rsidR="00F003E8" w:rsidRPr="00781334" w:rsidRDefault="00B441D7" w:rsidP="00E45BFF">
      <w:pPr>
        <w:numPr>
          <w:ilvl w:val="0"/>
          <w:numId w:val="12"/>
        </w:numPr>
        <w:spacing w:after="200"/>
        <w:rPr>
          <w:rFonts w:cs="Arial"/>
          <w:szCs w:val="24"/>
        </w:rPr>
      </w:pPr>
      <w:r w:rsidRPr="00781334">
        <w:rPr>
          <w:rFonts w:cs="Arial"/>
          <w:szCs w:val="24"/>
        </w:rPr>
        <w:t>Include, as appropriate, sample consent forms that provide for:</w:t>
      </w:r>
    </w:p>
    <w:p w14:paraId="29EE3737" w14:textId="7DFE9DA2" w:rsidR="00F003E8" w:rsidRPr="00781334" w:rsidRDefault="00B441D7" w:rsidP="00E45BFF">
      <w:pPr>
        <w:pStyle w:val="ListParagraph"/>
        <w:numPr>
          <w:ilvl w:val="0"/>
          <w:numId w:val="53"/>
        </w:numPr>
        <w:spacing w:after="200"/>
        <w:rPr>
          <w:rFonts w:cs="Arial"/>
          <w:szCs w:val="24"/>
        </w:rPr>
      </w:pPr>
      <w:r w:rsidRPr="00781334">
        <w:rPr>
          <w:rFonts w:cs="Arial"/>
          <w:szCs w:val="24"/>
        </w:rPr>
        <w:t xml:space="preserve">informed consent for participation in service </w:t>
      </w:r>
      <w:proofErr w:type="gramStart"/>
      <w:r w:rsidRPr="00781334">
        <w:rPr>
          <w:rFonts w:cs="Arial"/>
          <w:szCs w:val="24"/>
        </w:rPr>
        <w:t>intervention;</w:t>
      </w:r>
      <w:proofErr w:type="gramEnd"/>
      <w:r w:rsidRPr="00781334">
        <w:rPr>
          <w:rFonts w:cs="Arial"/>
          <w:szCs w:val="24"/>
        </w:rPr>
        <w:t xml:space="preserve"> </w:t>
      </w:r>
    </w:p>
    <w:p w14:paraId="66C019B6" w14:textId="2BF25440" w:rsidR="00F003E8" w:rsidRPr="00781334" w:rsidRDefault="00B441D7" w:rsidP="00E45BFF">
      <w:pPr>
        <w:pStyle w:val="ListParagraph"/>
        <w:numPr>
          <w:ilvl w:val="0"/>
          <w:numId w:val="53"/>
        </w:numPr>
        <w:spacing w:after="200"/>
        <w:rPr>
          <w:rFonts w:cs="Arial"/>
          <w:szCs w:val="24"/>
        </w:rPr>
      </w:pPr>
      <w:r w:rsidRPr="00781334">
        <w:rPr>
          <w:rFonts w:cs="Arial"/>
          <w:szCs w:val="24"/>
        </w:rPr>
        <w:t xml:space="preserve">informed consent for participation in the data collection component of the project; and </w:t>
      </w:r>
    </w:p>
    <w:p w14:paraId="58EEC37D" w14:textId="1EE18864" w:rsidR="00C633A9" w:rsidRPr="00C633A9" w:rsidRDefault="00B441D7" w:rsidP="00E45BFF">
      <w:pPr>
        <w:pStyle w:val="ListParagraph"/>
        <w:numPr>
          <w:ilvl w:val="0"/>
          <w:numId w:val="53"/>
        </w:numPr>
        <w:spacing w:after="0"/>
        <w:rPr>
          <w:rFonts w:cs="Arial"/>
          <w:szCs w:val="24"/>
        </w:rPr>
      </w:pPr>
      <w:r w:rsidRPr="00C633A9">
        <w:rPr>
          <w:rFonts w:cs="Arial"/>
          <w:szCs w:val="24"/>
        </w:rPr>
        <w:t xml:space="preserve">informed consent for the exchange (releasing or requesting) of confidential information. </w:t>
      </w:r>
      <w:r w:rsidR="00C633A9" w:rsidRPr="00C633A9">
        <w:rPr>
          <w:rFonts w:cs="Arial"/>
          <w:szCs w:val="24"/>
        </w:rPr>
        <w:br w:type="page"/>
      </w:r>
    </w:p>
    <w:p w14:paraId="58F294B5" w14:textId="170997CA" w:rsidR="00B441D7" w:rsidRPr="00781334" w:rsidRDefault="00B441D7" w:rsidP="00E45BFF">
      <w:pPr>
        <w:pStyle w:val="ListParagraph"/>
        <w:numPr>
          <w:ilvl w:val="0"/>
          <w:numId w:val="12"/>
        </w:numPr>
        <w:spacing w:after="200"/>
        <w:rPr>
          <w:rFonts w:cs="Arial"/>
          <w:szCs w:val="24"/>
        </w:rPr>
      </w:pPr>
      <w:r w:rsidRPr="00781334">
        <w:rPr>
          <w:rFonts w:cs="Arial"/>
          <w:szCs w:val="24"/>
        </w:rPr>
        <w:lastRenderedPageBreak/>
        <w:t xml:space="preserve">The sample forms must be included in </w:t>
      </w:r>
      <w:r w:rsidRPr="00781334">
        <w:rPr>
          <w:rFonts w:cs="Arial"/>
          <w:b/>
          <w:bCs/>
          <w:szCs w:val="24"/>
        </w:rPr>
        <w:t>Attachment 3, “Sample Consent Forms”</w:t>
      </w:r>
      <w:r w:rsidRPr="00781334">
        <w:rPr>
          <w:rFonts w:cs="Arial"/>
          <w:szCs w:val="24"/>
        </w:rPr>
        <w:t>, of your application. If needed, give English translations.</w:t>
      </w:r>
      <w:r w:rsidRPr="00781334" w:rsidDel="002167B1">
        <w:rPr>
          <w:rFonts w:cs="Arial"/>
          <w:szCs w:val="24"/>
        </w:rPr>
        <w:t xml:space="preserve"> </w:t>
      </w:r>
    </w:p>
    <w:p w14:paraId="6D3FCD53" w14:textId="2905A679" w:rsidR="00B441D7" w:rsidRPr="00781334" w:rsidRDefault="00B441D7" w:rsidP="00E45BFF">
      <w:pPr>
        <w:numPr>
          <w:ilvl w:val="0"/>
          <w:numId w:val="12"/>
        </w:numPr>
        <w:spacing w:after="200"/>
        <w:rPr>
          <w:rFonts w:cs="Arial"/>
          <w:szCs w:val="24"/>
        </w:rPr>
      </w:pPr>
      <w:r w:rsidRPr="00781334">
        <w:rPr>
          <w:rFonts w:cs="Arial"/>
          <w:szCs w:val="24"/>
        </w:rPr>
        <w:t>Explain how you will obtain consent for youth, the elderly, people with limited reading skills, and people who do not use English as their first language.</w:t>
      </w:r>
      <w:r w:rsidR="008167B8">
        <w:rPr>
          <w:rFonts w:cs="Arial"/>
          <w:szCs w:val="24"/>
        </w:rPr>
        <w:t xml:space="preserve"> </w:t>
      </w:r>
      <w:r w:rsidRPr="00781334">
        <w:rPr>
          <w:rFonts w:cs="Arial"/>
          <w:szCs w:val="24"/>
        </w:rPr>
        <w:t>Describe how the consent will be documented.</w:t>
      </w:r>
      <w:r w:rsidR="008167B8">
        <w:rPr>
          <w:rFonts w:cs="Arial"/>
          <w:szCs w:val="24"/>
        </w:rPr>
        <w:t xml:space="preserve"> </w:t>
      </w:r>
      <w:r w:rsidRPr="00781334">
        <w:rPr>
          <w:rFonts w:cs="Arial"/>
          <w:szCs w:val="24"/>
        </w:rPr>
        <w:t>For example: Will you read the consent forms?</w:t>
      </w:r>
      <w:r w:rsidR="008167B8">
        <w:rPr>
          <w:rFonts w:cs="Arial"/>
          <w:szCs w:val="24"/>
        </w:rPr>
        <w:t xml:space="preserve"> </w:t>
      </w:r>
      <w:r w:rsidRPr="00781334">
        <w:rPr>
          <w:rFonts w:cs="Arial"/>
          <w:szCs w:val="24"/>
        </w:rPr>
        <w:t>Will you ask prospective participants questions to be sure they understand the forms? Will you give them copies of what they sign?</w:t>
      </w:r>
    </w:p>
    <w:p w14:paraId="43B4E6BB" w14:textId="2D549D87" w:rsidR="00B441D7" w:rsidRPr="00781334" w:rsidRDefault="00B441D7" w:rsidP="001C297A">
      <w:pPr>
        <w:ind w:left="720"/>
        <w:rPr>
          <w:rFonts w:cs="Arial"/>
          <w:szCs w:val="24"/>
        </w:rPr>
      </w:pPr>
      <w:r w:rsidRPr="00781334">
        <w:rPr>
          <w:rFonts w:cs="Arial"/>
          <w:b/>
          <w:bCs/>
        </w:rPr>
        <w:t>NOTE:</w:t>
      </w:r>
      <w:r w:rsidR="008167B8">
        <w:rPr>
          <w:rFonts w:cs="Arial"/>
        </w:rPr>
        <w:t xml:space="preserve"> </w:t>
      </w:r>
      <w:r w:rsidR="00C63847" w:rsidRPr="00781334">
        <w:rPr>
          <w:rFonts w:cs="Arial"/>
        </w:rPr>
        <w:t>The consent forms should n</w:t>
      </w:r>
      <w:r w:rsidRPr="00781334">
        <w:rPr>
          <w:rFonts w:cs="Arial"/>
        </w:rPr>
        <w:t>ever imply that the participant waives or appears to waive any legal rights</w:t>
      </w:r>
      <w:r w:rsidR="00C63847" w:rsidRPr="00781334">
        <w:rPr>
          <w:rFonts w:cs="Arial"/>
        </w:rPr>
        <w:t>. The forms should also not</w:t>
      </w:r>
      <w:r w:rsidRPr="00781334">
        <w:rPr>
          <w:rFonts w:cs="Arial"/>
        </w:rPr>
        <w:t xml:space="preserve"> </w:t>
      </w:r>
      <w:r w:rsidR="00C63847" w:rsidRPr="00781334">
        <w:rPr>
          <w:rFonts w:cs="Arial"/>
        </w:rPr>
        <w:t>imply that individuals cannot</w:t>
      </w:r>
      <w:r w:rsidRPr="00781334">
        <w:rPr>
          <w:rFonts w:cs="Arial"/>
        </w:rPr>
        <w:t xml:space="preserve"> end involvement with the project or </w:t>
      </w:r>
      <w:r w:rsidR="00C63847" w:rsidRPr="00781334">
        <w:rPr>
          <w:rFonts w:cs="Arial"/>
        </w:rPr>
        <w:t xml:space="preserve">that </w:t>
      </w:r>
      <w:r w:rsidRPr="00781334">
        <w:rPr>
          <w:rFonts w:cs="Arial"/>
        </w:rPr>
        <w:t xml:space="preserve">your project or its agents </w:t>
      </w:r>
      <w:r w:rsidR="00C63847" w:rsidRPr="00781334">
        <w:rPr>
          <w:rFonts w:cs="Arial"/>
        </w:rPr>
        <w:t xml:space="preserve">will be released </w:t>
      </w:r>
      <w:r w:rsidRPr="00781334">
        <w:rPr>
          <w:rFonts w:cs="Arial"/>
        </w:rPr>
        <w:t>from liability for negligence.</w:t>
      </w:r>
      <w:r w:rsidR="008167B8">
        <w:rPr>
          <w:rFonts w:cs="Arial"/>
        </w:rPr>
        <w:t xml:space="preserve"> </w:t>
      </w:r>
    </w:p>
    <w:p w14:paraId="0E047E43" w14:textId="77777777" w:rsidR="00B441D7" w:rsidRPr="00781334" w:rsidRDefault="00B441D7" w:rsidP="00E45BFF">
      <w:pPr>
        <w:numPr>
          <w:ilvl w:val="0"/>
          <w:numId w:val="54"/>
        </w:numPr>
        <w:tabs>
          <w:tab w:val="left" w:pos="540"/>
        </w:tabs>
        <w:spacing w:after="200"/>
        <w:rPr>
          <w:rFonts w:cs="Arial"/>
          <w:b/>
        </w:rPr>
      </w:pPr>
      <w:r w:rsidRPr="00781334">
        <w:rPr>
          <w:rFonts w:cs="Arial"/>
          <w:b/>
        </w:rPr>
        <w:t>Risk/Benefit Discussion</w:t>
      </w:r>
    </w:p>
    <w:p w14:paraId="5D6C7A26" w14:textId="0CD1AED6" w:rsidR="00A44962" w:rsidRPr="00781334" w:rsidRDefault="00B441D7" w:rsidP="00E45BFF">
      <w:pPr>
        <w:numPr>
          <w:ilvl w:val="0"/>
          <w:numId w:val="41"/>
        </w:numPr>
        <w:spacing w:after="200"/>
        <w:ind w:left="720"/>
        <w:contextualSpacing/>
        <w:rPr>
          <w:rFonts w:cs="Arial"/>
          <w:b/>
        </w:rPr>
      </w:pPr>
      <w:r w:rsidRPr="00781334">
        <w:rPr>
          <w:rFonts w:cs="Arial"/>
          <w:szCs w:val="24"/>
        </w:rPr>
        <w:t xml:space="preserve">Discuss why the risks you have identified in </w:t>
      </w:r>
      <w:r w:rsidR="00D220A4" w:rsidRPr="00781334">
        <w:rPr>
          <w:rFonts w:cs="Arial"/>
          <w:b/>
          <w:bCs/>
          <w:szCs w:val="24"/>
        </w:rPr>
        <w:t>E</w:t>
      </w:r>
      <w:r w:rsidRPr="00781334">
        <w:rPr>
          <w:rFonts w:cs="Arial"/>
          <w:b/>
          <w:bCs/>
          <w:szCs w:val="24"/>
        </w:rPr>
        <w:t>lement</w:t>
      </w:r>
      <w:r w:rsidRPr="00781334">
        <w:rPr>
          <w:rFonts w:cs="Arial"/>
          <w:szCs w:val="24"/>
        </w:rPr>
        <w:t xml:space="preserve"> </w:t>
      </w:r>
      <w:r w:rsidRPr="00781334">
        <w:rPr>
          <w:rFonts w:cs="Arial"/>
          <w:b/>
          <w:szCs w:val="24"/>
        </w:rPr>
        <w:t xml:space="preserve">1. </w:t>
      </w:r>
      <w:r w:rsidRPr="00781334">
        <w:rPr>
          <w:rFonts w:cs="Arial"/>
          <w:b/>
        </w:rPr>
        <w:t xml:space="preserve">Protect Clients and Staff from Potential Risks </w:t>
      </w:r>
      <w:r w:rsidRPr="00781334">
        <w:rPr>
          <w:rFonts w:cs="Arial"/>
          <w:szCs w:val="24"/>
        </w:rPr>
        <w:t>are reasonable compared to the anticipated benefits to participants involved in the project.</w:t>
      </w:r>
      <w:r w:rsidR="008167B8">
        <w:rPr>
          <w:rFonts w:cs="Arial"/>
          <w:szCs w:val="24"/>
        </w:rPr>
        <w:t xml:space="preserve"> </w:t>
      </w:r>
    </w:p>
    <w:p w14:paraId="5A4F56A2" w14:textId="77777777" w:rsidR="00F003E8" w:rsidRPr="00781334" w:rsidRDefault="00F003E8" w:rsidP="001C297A">
      <w:pPr>
        <w:tabs>
          <w:tab w:val="left" w:pos="540"/>
        </w:tabs>
        <w:spacing w:after="200"/>
        <w:contextualSpacing/>
        <w:rPr>
          <w:rFonts w:cs="Arial"/>
          <w:b/>
        </w:rPr>
      </w:pPr>
    </w:p>
    <w:p w14:paraId="29CCFD14" w14:textId="3370BD14" w:rsidR="00B441D7" w:rsidRPr="00543B6E" w:rsidRDefault="00F003E8">
      <w:pPr>
        <w:rPr>
          <w:rFonts w:cs="Arial"/>
          <w:b/>
        </w:rPr>
      </w:pPr>
      <w:r w:rsidRPr="00B60E1E">
        <w:rPr>
          <w:rFonts w:cs="Arial"/>
          <w:b/>
        </w:rPr>
        <w:t>PROTECTION OF HUMAN SUBJECTS REGULATIONS</w:t>
      </w:r>
    </w:p>
    <w:p w14:paraId="3815AC87" w14:textId="29D1F7C1" w:rsidR="00B441D7" w:rsidRPr="00781334" w:rsidRDefault="00B441D7">
      <w:pPr>
        <w:rPr>
          <w:rFonts w:cs="Arial"/>
        </w:rPr>
      </w:pPr>
      <w:r w:rsidRPr="00781334">
        <w:rPr>
          <w:rFonts w:cs="Arial"/>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w:t>
      </w:r>
      <w:r w:rsidR="008167B8">
        <w:rPr>
          <w:rFonts w:cs="Arial"/>
        </w:rPr>
        <w:t xml:space="preserve"> </w:t>
      </w:r>
      <w:r w:rsidRPr="00781334">
        <w:rPr>
          <w:rFonts w:cs="Arial"/>
        </w:rPr>
        <w:t>Although IRB approval is not required at the time of award, you are required to provide the documentation below prior to enrolling participants into your project.</w:t>
      </w:r>
      <w:r w:rsidR="008167B8">
        <w:rPr>
          <w:rFonts w:cs="Arial"/>
        </w:rPr>
        <w:t xml:space="preserve"> </w:t>
      </w:r>
    </w:p>
    <w:p w14:paraId="32887CBA" w14:textId="189FD474" w:rsidR="00B441D7" w:rsidRPr="00B60E1E" w:rsidRDefault="00B441D7" w:rsidP="3CBA568F">
      <w:pPr>
        <w:spacing w:after="200"/>
        <w:rPr>
          <w:rFonts w:cs="Arial"/>
          <w:szCs w:val="24"/>
        </w:rPr>
      </w:pPr>
      <w:r w:rsidRPr="00781334">
        <w:rPr>
          <w:rFonts w:cs="Arial"/>
        </w:rPr>
        <w:t>In addition to the elements above, applicants whose projects must comply with the Human Subjects Regulations must:</w:t>
      </w:r>
    </w:p>
    <w:p w14:paraId="3925C290" w14:textId="77777777" w:rsidR="00B441D7" w:rsidRPr="00781334" w:rsidRDefault="00B441D7" w:rsidP="00E45BFF">
      <w:pPr>
        <w:numPr>
          <w:ilvl w:val="0"/>
          <w:numId w:val="40"/>
        </w:numPr>
        <w:tabs>
          <w:tab w:val="left" w:pos="1008"/>
        </w:tabs>
        <w:spacing w:after="200"/>
        <w:ind w:left="720"/>
        <w:contextualSpacing/>
        <w:rPr>
          <w:rFonts w:cs="Arial"/>
        </w:rPr>
      </w:pPr>
      <w:r w:rsidRPr="00781334">
        <w:rPr>
          <w:rFonts w:cs="Arial"/>
        </w:rPr>
        <w:t xml:space="preserve">Describe the process for obtaining IRB approval for your project. </w:t>
      </w:r>
    </w:p>
    <w:p w14:paraId="78A5E3BA" w14:textId="77777777" w:rsidR="00B441D7" w:rsidRPr="00781334" w:rsidRDefault="00B441D7" w:rsidP="00E45BFF">
      <w:pPr>
        <w:numPr>
          <w:ilvl w:val="0"/>
          <w:numId w:val="40"/>
        </w:numPr>
        <w:tabs>
          <w:tab w:val="left" w:pos="1008"/>
        </w:tabs>
        <w:spacing w:after="200"/>
        <w:ind w:left="720"/>
        <w:contextualSpacing/>
        <w:rPr>
          <w:rFonts w:cs="Arial"/>
        </w:rPr>
      </w:pPr>
      <w:r w:rsidRPr="00781334">
        <w:rPr>
          <w:rFonts w:cs="Arial"/>
        </w:rPr>
        <w:t xml:space="preserve">Provide documentation that an Assurance of Compliance is on file with the Office for Human Research Protections (OHRP). </w:t>
      </w:r>
    </w:p>
    <w:p w14:paraId="0F1E5979" w14:textId="582F0516" w:rsidR="00B441D7" w:rsidRPr="00781334" w:rsidRDefault="00B441D7" w:rsidP="00E45BFF">
      <w:pPr>
        <w:numPr>
          <w:ilvl w:val="0"/>
          <w:numId w:val="40"/>
        </w:numPr>
        <w:tabs>
          <w:tab w:val="left" w:pos="1008"/>
        </w:tabs>
        <w:spacing w:after="200"/>
        <w:ind w:left="720"/>
        <w:contextualSpacing/>
        <w:rPr>
          <w:rFonts w:cs="Arial"/>
        </w:rPr>
      </w:pPr>
      <w:r w:rsidRPr="00781334">
        <w:rPr>
          <w:rFonts w:cs="Arial"/>
        </w:rPr>
        <w:t>Provide documentation that IRB approval has been obtained for your project prior to enrolling participants.</w:t>
      </w:r>
      <w:r w:rsidR="008167B8">
        <w:rPr>
          <w:rFonts w:cs="Arial"/>
        </w:rPr>
        <w:t xml:space="preserve"> </w:t>
      </w:r>
    </w:p>
    <w:p w14:paraId="1A5B3706" w14:textId="77777777" w:rsidR="00D220A4" w:rsidRPr="00781334" w:rsidRDefault="00D220A4" w:rsidP="00D220A4">
      <w:pPr>
        <w:tabs>
          <w:tab w:val="left" w:pos="1008"/>
        </w:tabs>
        <w:spacing w:after="200"/>
        <w:ind w:left="789"/>
        <w:contextualSpacing/>
        <w:rPr>
          <w:rFonts w:cs="Arial"/>
        </w:rPr>
      </w:pPr>
    </w:p>
    <w:p w14:paraId="2B5524EA" w14:textId="6D703892" w:rsidR="003E5857" w:rsidRPr="00781334" w:rsidRDefault="00B441D7" w:rsidP="00E50054">
      <w:pPr>
        <w:tabs>
          <w:tab w:val="left" w:pos="1008"/>
        </w:tabs>
        <w:rPr>
          <w:rFonts w:cs="Arial"/>
          <w:b/>
          <w:bCs/>
          <w:kern w:val="32"/>
          <w:sz w:val="32"/>
          <w:szCs w:val="32"/>
        </w:rPr>
      </w:pPr>
      <w:r w:rsidRPr="00781334">
        <w:rPr>
          <w:rFonts w:cs="Arial"/>
        </w:rPr>
        <w:t xml:space="preserve">General information about Human Subjects Regulations can be obtained through OHRP at </w:t>
      </w:r>
      <w:hyperlink r:id="rId54" w:history="1">
        <w:r w:rsidRPr="00781334">
          <w:rPr>
            <w:rFonts w:cs="Arial"/>
            <w:color w:val="0000FF"/>
            <w:u w:val="single"/>
          </w:rPr>
          <w:t>http://www.hhs.gov/ohrp</w:t>
        </w:r>
      </w:hyperlink>
      <w:r w:rsidRPr="00781334">
        <w:rPr>
          <w:rFonts w:cs="Arial"/>
        </w:rPr>
        <w:t xml:space="preserve"> or (240) 453-6900. SAMHSA–specific questions should be directed to the program contact listed in </w:t>
      </w:r>
      <w:r w:rsidRPr="00781334">
        <w:rPr>
          <w:rFonts w:cs="Arial"/>
          <w:bCs/>
          <w:iCs/>
        </w:rPr>
        <w:t>Section VII</w:t>
      </w:r>
      <w:r w:rsidRPr="00781334">
        <w:rPr>
          <w:rFonts w:cs="Arial"/>
          <w:b/>
        </w:rPr>
        <w:t xml:space="preserve"> </w:t>
      </w:r>
      <w:r w:rsidRPr="00781334">
        <w:rPr>
          <w:rFonts w:cs="Arial"/>
        </w:rPr>
        <w:t>of this announcement.</w:t>
      </w:r>
      <w:bookmarkStart w:id="336" w:name="_Appendix_F:_"/>
      <w:bookmarkEnd w:id="336"/>
      <w:r w:rsidR="003E5857" w:rsidRPr="00B60E1E">
        <w:rPr>
          <w:rFonts w:cs="Arial"/>
        </w:rPr>
        <w:br w:type="page"/>
      </w:r>
    </w:p>
    <w:p w14:paraId="0E828138" w14:textId="62DE5B06" w:rsidR="00471293" w:rsidRPr="00781334" w:rsidRDefault="00ED334A" w:rsidP="00B4317F">
      <w:pPr>
        <w:pStyle w:val="Heading1"/>
        <w:jc w:val="center"/>
        <w:rPr>
          <w:szCs w:val="24"/>
        </w:rPr>
      </w:pPr>
      <w:bookmarkStart w:id="337" w:name="_Appendix_F_–_1"/>
      <w:bookmarkStart w:id="338" w:name="_Toc81577302"/>
      <w:bookmarkStart w:id="339" w:name="_Toc131406619"/>
      <w:bookmarkEnd w:id="337"/>
      <w:r w:rsidRPr="00781334">
        <w:lastRenderedPageBreak/>
        <w:t>A</w:t>
      </w:r>
      <w:r w:rsidR="008B4729" w:rsidRPr="00781334">
        <w:t xml:space="preserve">ppendix </w:t>
      </w:r>
      <w:r w:rsidR="001754BF" w:rsidRPr="00781334">
        <w:t>D</w:t>
      </w:r>
      <w:r w:rsidR="00EC306B" w:rsidRPr="00781334">
        <w:t xml:space="preserve"> – </w:t>
      </w:r>
      <w:r w:rsidR="008B4729" w:rsidRPr="00781334">
        <w:t>Developing Goals and Measurable Objectives</w:t>
      </w:r>
      <w:bookmarkEnd w:id="338"/>
      <w:bookmarkEnd w:id="339"/>
    </w:p>
    <w:p w14:paraId="2F480D37" w14:textId="77777777" w:rsidR="001960C1" w:rsidRDefault="008B4729" w:rsidP="00AC34BE">
      <w:pPr>
        <w:spacing w:after="200"/>
        <w:rPr>
          <w:rFonts w:cs="Arial"/>
        </w:rPr>
      </w:pPr>
      <w:r w:rsidRPr="00781334">
        <w:rPr>
          <w:rFonts w:cs="Arial"/>
        </w:rPr>
        <w:t xml:space="preserve">To be able to effectively evaluate your project, it is critical that you develop realistic goals and </w:t>
      </w:r>
      <w:r w:rsidRPr="00781334">
        <w:rPr>
          <w:rFonts w:cs="Arial"/>
          <w:u w:val="single"/>
        </w:rPr>
        <w:t>measurabl</w:t>
      </w:r>
      <w:r w:rsidR="006072AF" w:rsidRPr="00781334">
        <w:rPr>
          <w:rFonts w:cs="Arial"/>
          <w:u w:val="single"/>
        </w:rPr>
        <w:t>e</w:t>
      </w:r>
      <w:r w:rsidR="006072AF" w:rsidRPr="00781334">
        <w:rPr>
          <w:rFonts w:cs="Arial"/>
        </w:rPr>
        <w:t xml:space="preserve"> objectives. </w:t>
      </w:r>
      <w:r w:rsidRPr="00781334">
        <w:rPr>
          <w:rFonts w:cs="Arial"/>
        </w:rPr>
        <w:t>This appendix provide</w:t>
      </w:r>
      <w:r w:rsidR="00F10263" w:rsidRPr="00781334">
        <w:rPr>
          <w:rFonts w:cs="Arial"/>
        </w:rPr>
        <w:t>s</w:t>
      </w:r>
      <w:r w:rsidRPr="00781334">
        <w:rPr>
          <w:rFonts w:cs="Arial"/>
        </w:rPr>
        <w:t xml:space="preserve"> information on de</w:t>
      </w:r>
      <w:r w:rsidR="006072AF" w:rsidRPr="00781334">
        <w:rPr>
          <w:rFonts w:cs="Arial"/>
        </w:rPr>
        <w:t>veloping goals and objectives</w:t>
      </w:r>
      <w:r w:rsidR="00A73406" w:rsidRPr="00781334">
        <w:rPr>
          <w:rFonts w:cs="Arial"/>
        </w:rPr>
        <w:t xml:space="preserve"> for use in your Project Narrative</w:t>
      </w:r>
      <w:r w:rsidR="006072AF" w:rsidRPr="00781334">
        <w:rPr>
          <w:rFonts w:cs="Arial"/>
        </w:rPr>
        <w:t xml:space="preserve">. </w:t>
      </w:r>
      <w:r w:rsidRPr="00781334">
        <w:rPr>
          <w:rFonts w:cs="Arial"/>
        </w:rPr>
        <w:t>It also provide</w:t>
      </w:r>
      <w:r w:rsidR="00F10263" w:rsidRPr="00781334">
        <w:rPr>
          <w:rFonts w:cs="Arial"/>
        </w:rPr>
        <w:t xml:space="preserve">s </w:t>
      </w:r>
      <w:r w:rsidRPr="00781334">
        <w:rPr>
          <w:rFonts w:cs="Arial"/>
        </w:rPr>
        <w:t xml:space="preserve">examples of well-written goals and measurable objectives. </w:t>
      </w:r>
    </w:p>
    <w:p w14:paraId="1BBBEA45" w14:textId="4EBFCDD4" w:rsidR="008B4729" w:rsidRPr="00781334" w:rsidRDefault="008B4729" w:rsidP="00AC34BE">
      <w:pPr>
        <w:spacing w:after="200"/>
        <w:rPr>
          <w:rFonts w:cs="Arial"/>
          <w:b/>
          <w:u w:val="single"/>
        </w:rPr>
      </w:pPr>
      <w:r w:rsidRPr="00781334">
        <w:rPr>
          <w:rFonts w:cs="Arial"/>
          <w:b/>
          <w:u w:val="single"/>
        </w:rPr>
        <w:t>GOALS</w:t>
      </w:r>
    </w:p>
    <w:p w14:paraId="131724BF" w14:textId="53FDD418" w:rsidR="008B4729" w:rsidRPr="00781334" w:rsidRDefault="008B4729" w:rsidP="00AC34BE">
      <w:pPr>
        <w:spacing w:after="200"/>
        <w:rPr>
          <w:rFonts w:cs="Arial"/>
        </w:rPr>
      </w:pPr>
      <w:r w:rsidRPr="00781334">
        <w:rPr>
          <w:rFonts w:cs="Arial"/>
          <w:b/>
          <w:u w:val="single"/>
        </w:rPr>
        <w:t>Definiti</w:t>
      </w:r>
      <w:r w:rsidR="009902A8" w:rsidRPr="00781334">
        <w:rPr>
          <w:rFonts w:cs="Arial"/>
          <w:b/>
          <w:u w:val="single"/>
        </w:rPr>
        <w:t>o</w:t>
      </w:r>
      <w:r w:rsidRPr="00781334">
        <w:rPr>
          <w:rFonts w:cs="Arial"/>
          <w:b/>
          <w:u w:val="single"/>
        </w:rPr>
        <w:t>n</w:t>
      </w:r>
      <w:r w:rsidR="00FD15B7" w:rsidRPr="00781334">
        <w:rPr>
          <w:rFonts w:cs="Arial"/>
        </w:rPr>
        <w:t xml:space="preserve"> −</w:t>
      </w:r>
      <w:r w:rsidRPr="00781334">
        <w:rPr>
          <w:rFonts w:cs="Arial"/>
        </w:rPr>
        <w:t xml:space="preserve"> a goal is a broad statement about the long-term expectation of what should happen </w:t>
      </w:r>
      <w:r w:rsidR="00A73406" w:rsidRPr="00781334">
        <w:rPr>
          <w:rFonts w:cs="Arial"/>
        </w:rPr>
        <w:t>because of</w:t>
      </w:r>
      <w:r w:rsidRPr="00781334">
        <w:rPr>
          <w:rFonts w:cs="Arial"/>
        </w:rPr>
        <w:t xml:space="preserve"> your progr</w:t>
      </w:r>
      <w:r w:rsidR="006072AF" w:rsidRPr="00781334">
        <w:rPr>
          <w:rFonts w:cs="Arial"/>
        </w:rPr>
        <w:t xml:space="preserve">am (the desired result). </w:t>
      </w:r>
      <w:r w:rsidRPr="00781334">
        <w:rPr>
          <w:rFonts w:cs="Arial"/>
        </w:rPr>
        <w:t>It serves as the foundation for developing your program objectives. Goals should align with the statem</w:t>
      </w:r>
      <w:r w:rsidR="006072AF" w:rsidRPr="00781334">
        <w:rPr>
          <w:rFonts w:cs="Arial"/>
        </w:rPr>
        <w:t xml:space="preserve">ent of need that is described. </w:t>
      </w:r>
      <w:r w:rsidRPr="00781334">
        <w:rPr>
          <w:rFonts w:cs="Arial"/>
        </w:rPr>
        <w:t>Goals should only be one sentence.</w:t>
      </w:r>
    </w:p>
    <w:p w14:paraId="79E97864" w14:textId="77777777" w:rsidR="008B4729" w:rsidRPr="00781334" w:rsidRDefault="008B4729" w:rsidP="00AC34BE">
      <w:pPr>
        <w:spacing w:after="200"/>
        <w:rPr>
          <w:rFonts w:cs="Arial"/>
        </w:rPr>
      </w:pPr>
      <w:r w:rsidRPr="00781334">
        <w:rPr>
          <w:rFonts w:cs="Arial"/>
        </w:rPr>
        <w:t>The characteristics of effective goals include:</w:t>
      </w:r>
    </w:p>
    <w:p w14:paraId="0CBC9FB3" w14:textId="4BBE852B" w:rsidR="008B4729" w:rsidRPr="00781334" w:rsidRDefault="008B4729" w:rsidP="00E45BFF">
      <w:pPr>
        <w:numPr>
          <w:ilvl w:val="0"/>
          <w:numId w:val="16"/>
        </w:numPr>
        <w:spacing w:after="200"/>
        <w:contextualSpacing/>
        <w:rPr>
          <w:rFonts w:cs="Arial"/>
        </w:rPr>
      </w:pPr>
      <w:r w:rsidRPr="00781334">
        <w:rPr>
          <w:rFonts w:cs="Arial"/>
        </w:rPr>
        <w:t xml:space="preserve">Goals address outcomes, not how outcomes will be </w:t>
      </w:r>
      <w:r w:rsidR="00A73406" w:rsidRPr="00781334">
        <w:rPr>
          <w:rFonts w:cs="Arial"/>
        </w:rPr>
        <w:t>achieved.</w:t>
      </w:r>
    </w:p>
    <w:p w14:paraId="3B4743CF" w14:textId="266AAF66" w:rsidR="008B4729" w:rsidRPr="00781334" w:rsidRDefault="008B4729" w:rsidP="00E45BFF">
      <w:pPr>
        <w:numPr>
          <w:ilvl w:val="0"/>
          <w:numId w:val="16"/>
        </w:numPr>
        <w:spacing w:after="200"/>
        <w:contextualSpacing/>
        <w:rPr>
          <w:rFonts w:cs="Arial"/>
        </w:rPr>
      </w:pPr>
      <w:r w:rsidRPr="00781334">
        <w:rPr>
          <w:rFonts w:cs="Arial"/>
        </w:rPr>
        <w:t xml:space="preserve">Goals describe the behavior or condition in the community expected to </w:t>
      </w:r>
      <w:r w:rsidR="00A73406" w:rsidRPr="00781334">
        <w:rPr>
          <w:rFonts w:cs="Arial"/>
        </w:rPr>
        <w:t>change.</w:t>
      </w:r>
    </w:p>
    <w:p w14:paraId="3801355D" w14:textId="65D7B225" w:rsidR="008B4729" w:rsidRPr="00781334" w:rsidRDefault="008B4729" w:rsidP="00E45BFF">
      <w:pPr>
        <w:numPr>
          <w:ilvl w:val="0"/>
          <w:numId w:val="16"/>
        </w:numPr>
        <w:spacing w:after="200"/>
        <w:contextualSpacing/>
        <w:rPr>
          <w:rFonts w:cs="Arial"/>
        </w:rPr>
      </w:pPr>
      <w:r w:rsidRPr="00781334">
        <w:rPr>
          <w:rFonts w:cs="Arial"/>
        </w:rPr>
        <w:t xml:space="preserve">Goals describe who will be affected by the </w:t>
      </w:r>
      <w:r w:rsidR="00A73406" w:rsidRPr="00781334">
        <w:rPr>
          <w:rFonts w:cs="Arial"/>
        </w:rPr>
        <w:t>project.</w:t>
      </w:r>
    </w:p>
    <w:p w14:paraId="21691079" w14:textId="3296C025" w:rsidR="008B4729" w:rsidRPr="00781334" w:rsidRDefault="008B4729" w:rsidP="00E45BFF">
      <w:pPr>
        <w:numPr>
          <w:ilvl w:val="0"/>
          <w:numId w:val="16"/>
        </w:numPr>
        <w:spacing w:after="200"/>
        <w:contextualSpacing/>
        <w:rPr>
          <w:rFonts w:cs="Arial"/>
        </w:rPr>
      </w:pPr>
      <w:r w:rsidRPr="00781334">
        <w:rPr>
          <w:rFonts w:cs="Arial"/>
        </w:rPr>
        <w:t>Goals lead clearly to one or more measurable results</w:t>
      </w:r>
      <w:r w:rsidR="00A73406" w:rsidRPr="00781334">
        <w:rPr>
          <w:rFonts w:cs="Arial"/>
        </w:rPr>
        <w:t>.</w:t>
      </w:r>
      <w:r w:rsidRPr="00781334">
        <w:rPr>
          <w:rFonts w:cs="Arial"/>
        </w:rPr>
        <w:t xml:space="preserve"> </w:t>
      </w:r>
    </w:p>
    <w:p w14:paraId="56A9A3B5" w14:textId="77777777" w:rsidR="00444014" w:rsidRPr="00781334" w:rsidRDefault="008B4729" w:rsidP="00E45BFF">
      <w:pPr>
        <w:numPr>
          <w:ilvl w:val="0"/>
          <w:numId w:val="16"/>
        </w:numPr>
        <w:spacing w:after="200"/>
        <w:contextualSpacing/>
        <w:rPr>
          <w:rFonts w:cs="Arial"/>
        </w:rPr>
      </w:pPr>
      <w:r w:rsidRPr="00781334">
        <w:rPr>
          <w:rFonts w:cs="Arial"/>
        </w:rPr>
        <w:t>Goals are concise.</w:t>
      </w:r>
    </w:p>
    <w:p w14:paraId="44FA47F8" w14:textId="77777777" w:rsidR="002B13B1" w:rsidRPr="00781334" w:rsidRDefault="002B13B1" w:rsidP="002B13B1">
      <w:pPr>
        <w:spacing w:after="200"/>
        <w:ind w:left="720"/>
        <w:contextualSpacing/>
        <w:rPr>
          <w:rFonts w:cs="Arial"/>
          <w:szCs w:val="24"/>
        </w:rPr>
      </w:pPr>
    </w:p>
    <w:p w14:paraId="50A7E08A" w14:textId="77777777" w:rsidR="00C563FF" w:rsidRPr="00781334" w:rsidRDefault="008B4729" w:rsidP="00AC34BE">
      <w:pPr>
        <w:spacing w:after="200"/>
        <w:rPr>
          <w:rFonts w:cs="Arial"/>
          <w:b/>
          <w:szCs w:val="24"/>
          <w:u w:val="single"/>
        </w:rPr>
      </w:pPr>
      <w:r w:rsidRPr="00781334">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781334" w14:paraId="509C1C88" w14:textId="77777777" w:rsidTr="001C297A">
        <w:trPr>
          <w:cantSplit/>
          <w:tblHeader/>
        </w:trPr>
        <w:tc>
          <w:tcPr>
            <w:tcW w:w="1970" w:type="pct"/>
            <w:shd w:val="clear" w:color="auto" w:fill="B8CCE4" w:themeFill="accent1" w:themeFillTint="66"/>
          </w:tcPr>
          <w:p w14:paraId="535DFA1B" w14:textId="77777777" w:rsidR="00C563FF" w:rsidRPr="00781334" w:rsidRDefault="00C563FF" w:rsidP="00AC34BE">
            <w:pPr>
              <w:spacing w:after="200"/>
              <w:jc w:val="center"/>
              <w:rPr>
                <w:rFonts w:cs="Arial"/>
                <w:sz w:val="22"/>
                <w:szCs w:val="24"/>
              </w:rPr>
            </w:pPr>
            <w:r w:rsidRPr="00781334">
              <w:rPr>
                <w:rFonts w:cs="Arial"/>
                <w:b/>
                <w:sz w:val="22"/>
                <w:szCs w:val="24"/>
              </w:rPr>
              <w:t>Unclear Goal</w:t>
            </w:r>
          </w:p>
        </w:tc>
        <w:tc>
          <w:tcPr>
            <w:tcW w:w="1191" w:type="pct"/>
            <w:shd w:val="clear" w:color="auto" w:fill="B8CCE4" w:themeFill="accent1" w:themeFillTint="66"/>
          </w:tcPr>
          <w:p w14:paraId="5750ADD5" w14:textId="77777777" w:rsidR="00C563FF" w:rsidRPr="00781334" w:rsidRDefault="00C563FF" w:rsidP="00AC34BE">
            <w:pPr>
              <w:spacing w:after="200"/>
              <w:jc w:val="center"/>
              <w:rPr>
                <w:rFonts w:cs="Arial"/>
                <w:sz w:val="22"/>
                <w:szCs w:val="24"/>
              </w:rPr>
            </w:pPr>
            <w:r w:rsidRPr="00781334">
              <w:rPr>
                <w:rFonts w:cs="Arial"/>
                <w:b/>
                <w:sz w:val="22"/>
                <w:szCs w:val="24"/>
              </w:rPr>
              <w:t>Critique</w:t>
            </w:r>
          </w:p>
        </w:tc>
        <w:tc>
          <w:tcPr>
            <w:tcW w:w="1839" w:type="pct"/>
            <w:shd w:val="clear" w:color="auto" w:fill="B8CCE4" w:themeFill="accent1" w:themeFillTint="66"/>
          </w:tcPr>
          <w:p w14:paraId="4D299DEB" w14:textId="77777777" w:rsidR="00C563FF" w:rsidRPr="00781334" w:rsidRDefault="00C563FF" w:rsidP="00AC34BE">
            <w:pPr>
              <w:spacing w:after="200"/>
              <w:jc w:val="center"/>
              <w:rPr>
                <w:rFonts w:cs="Arial"/>
                <w:sz w:val="22"/>
                <w:szCs w:val="24"/>
              </w:rPr>
            </w:pPr>
            <w:r w:rsidRPr="00781334">
              <w:rPr>
                <w:rFonts w:cs="Arial"/>
                <w:b/>
                <w:sz w:val="22"/>
                <w:szCs w:val="24"/>
              </w:rPr>
              <w:t>Improved Goal</w:t>
            </w:r>
          </w:p>
        </w:tc>
      </w:tr>
      <w:tr w:rsidR="00C563FF" w:rsidRPr="00781334" w14:paraId="7D8B8338" w14:textId="77777777" w:rsidTr="001C297A">
        <w:tc>
          <w:tcPr>
            <w:tcW w:w="1970" w:type="pct"/>
            <w:shd w:val="clear" w:color="auto" w:fill="auto"/>
          </w:tcPr>
          <w:p w14:paraId="0FFF7748" w14:textId="2B47B1A9" w:rsidR="00C563FF" w:rsidRPr="00781334" w:rsidRDefault="00C563FF" w:rsidP="00AC34BE">
            <w:pPr>
              <w:spacing w:after="200"/>
              <w:rPr>
                <w:rFonts w:cs="Arial"/>
                <w:sz w:val="20"/>
              </w:rPr>
            </w:pPr>
            <w:r w:rsidRPr="00781334">
              <w:rPr>
                <w:rFonts w:cs="Arial"/>
                <w:sz w:val="20"/>
              </w:rPr>
              <w:t xml:space="preserve">Increase the substance </w:t>
            </w:r>
            <w:r w:rsidR="11597735" w:rsidRPr="00781334">
              <w:rPr>
                <w:rFonts w:cs="Arial"/>
                <w:sz w:val="20"/>
              </w:rPr>
              <w:t>use</w:t>
            </w:r>
            <w:r w:rsidRPr="00781334">
              <w:rPr>
                <w:rFonts w:cs="Arial"/>
                <w:sz w:val="20"/>
              </w:rPr>
              <w:t xml:space="preserve"> and HIV/AIDS prevention capacity of the local school district</w:t>
            </w:r>
          </w:p>
        </w:tc>
        <w:tc>
          <w:tcPr>
            <w:tcW w:w="1191" w:type="pct"/>
            <w:shd w:val="clear" w:color="auto" w:fill="auto"/>
          </w:tcPr>
          <w:p w14:paraId="568FD1E2" w14:textId="77777777" w:rsidR="00C563FF" w:rsidRPr="00781334" w:rsidRDefault="00C563FF" w:rsidP="00AC34BE">
            <w:pPr>
              <w:spacing w:after="200"/>
              <w:rPr>
                <w:rFonts w:cs="Arial"/>
                <w:sz w:val="20"/>
              </w:rPr>
            </w:pPr>
            <w:r w:rsidRPr="00781334">
              <w:rPr>
                <w:rFonts w:cs="Arial"/>
                <w:sz w:val="20"/>
                <w:szCs w:val="24"/>
              </w:rPr>
              <w:t xml:space="preserve">This goal could be improved by </w:t>
            </w:r>
            <w:r w:rsidRPr="00781334">
              <w:rPr>
                <w:rFonts w:cs="Arial"/>
                <w:i/>
                <w:sz w:val="20"/>
                <w:szCs w:val="24"/>
              </w:rPr>
              <w:t>specifying an expected program effect in reducing a health problem</w:t>
            </w:r>
          </w:p>
        </w:tc>
        <w:tc>
          <w:tcPr>
            <w:tcW w:w="1839" w:type="pct"/>
            <w:shd w:val="clear" w:color="auto" w:fill="auto"/>
          </w:tcPr>
          <w:p w14:paraId="6673A4F0" w14:textId="78775A50" w:rsidR="00C563FF" w:rsidRPr="00781334" w:rsidRDefault="00C563FF" w:rsidP="00AC34BE">
            <w:pPr>
              <w:spacing w:after="200"/>
              <w:rPr>
                <w:rFonts w:cs="Arial"/>
                <w:sz w:val="20"/>
              </w:rPr>
            </w:pPr>
            <w:r w:rsidRPr="00781334">
              <w:rPr>
                <w:rFonts w:cs="Arial"/>
                <w:sz w:val="20"/>
              </w:rPr>
              <w:t xml:space="preserve">Increase the capacity of the local school district to reduce high-risk behaviors of students that may contribute to substance </w:t>
            </w:r>
            <w:r w:rsidR="11597735" w:rsidRPr="00781334">
              <w:rPr>
                <w:rFonts w:cs="Arial"/>
                <w:sz w:val="20"/>
              </w:rPr>
              <w:t>use</w:t>
            </w:r>
            <w:r w:rsidRPr="00781334">
              <w:rPr>
                <w:rFonts w:cs="Arial"/>
                <w:sz w:val="20"/>
              </w:rPr>
              <w:t xml:space="preserve"> and/or HIV/AI</w:t>
            </w:r>
            <w:r w:rsidR="00885BFE" w:rsidRPr="00781334">
              <w:rPr>
                <w:rFonts w:cs="Arial"/>
                <w:sz w:val="20"/>
              </w:rPr>
              <w:t>DS</w:t>
            </w:r>
          </w:p>
        </w:tc>
      </w:tr>
      <w:tr w:rsidR="00C563FF" w:rsidRPr="00781334" w14:paraId="51EC8DD2" w14:textId="77777777" w:rsidTr="001C297A">
        <w:trPr>
          <w:trHeight w:val="980"/>
        </w:trPr>
        <w:tc>
          <w:tcPr>
            <w:tcW w:w="1970" w:type="pct"/>
            <w:shd w:val="clear" w:color="auto" w:fill="auto"/>
          </w:tcPr>
          <w:p w14:paraId="6C35FB18" w14:textId="77777777" w:rsidR="00C563FF" w:rsidRPr="00781334" w:rsidRDefault="00C563FF" w:rsidP="00AC34BE">
            <w:pPr>
              <w:spacing w:after="200"/>
              <w:rPr>
                <w:rFonts w:cs="Arial"/>
                <w:sz w:val="20"/>
              </w:rPr>
            </w:pPr>
            <w:r w:rsidRPr="00781334">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781334">
              <w:rPr>
                <w:rFonts w:cs="Arial"/>
                <w:sz w:val="20"/>
                <w:szCs w:val="24"/>
              </w:rPr>
              <w:t>-</w:t>
            </w:r>
            <w:r w:rsidRPr="00781334">
              <w:rPr>
                <w:rFonts w:cs="Arial"/>
                <w:sz w:val="20"/>
                <w:szCs w:val="24"/>
              </w:rPr>
              <w:t>risk behaviors, peer pressure, and tobacco use.</w:t>
            </w:r>
          </w:p>
        </w:tc>
        <w:tc>
          <w:tcPr>
            <w:tcW w:w="1191" w:type="pct"/>
            <w:shd w:val="clear" w:color="auto" w:fill="auto"/>
          </w:tcPr>
          <w:p w14:paraId="6DEEBC61" w14:textId="77777777" w:rsidR="00C563FF" w:rsidRPr="00781334" w:rsidRDefault="00C563FF" w:rsidP="00AC34BE">
            <w:pPr>
              <w:spacing w:after="200"/>
              <w:rPr>
                <w:rFonts w:cs="Arial"/>
                <w:sz w:val="20"/>
              </w:rPr>
            </w:pPr>
            <w:r w:rsidRPr="00781334">
              <w:rPr>
                <w:rFonts w:cs="Arial"/>
                <w:sz w:val="20"/>
                <w:szCs w:val="24"/>
              </w:rPr>
              <w:t>This goal is not concise</w:t>
            </w:r>
          </w:p>
        </w:tc>
        <w:tc>
          <w:tcPr>
            <w:tcW w:w="1839" w:type="pct"/>
            <w:shd w:val="clear" w:color="auto" w:fill="auto"/>
          </w:tcPr>
          <w:p w14:paraId="7ABDCE65" w14:textId="77777777" w:rsidR="00C563FF" w:rsidRPr="00781334" w:rsidRDefault="00C563FF" w:rsidP="00AC34BE">
            <w:pPr>
              <w:spacing w:after="200"/>
              <w:rPr>
                <w:rFonts w:cs="Arial"/>
                <w:sz w:val="20"/>
                <w:szCs w:val="24"/>
              </w:rPr>
            </w:pPr>
            <w:r w:rsidRPr="00781334">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781334" w:rsidRDefault="00C563FF" w:rsidP="00AC34BE">
            <w:pPr>
              <w:spacing w:after="200"/>
              <w:rPr>
                <w:rFonts w:cs="Arial"/>
                <w:sz w:val="20"/>
              </w:rPr>
            </w:pPr>
          </w:p>
        </w:tc>
      </w:tr>
    </w:tbl>
    <w:p w14:paraId="7A2216C9" w14:textId="77777777" w:rsidR="00C633A9" w:rsidRDefault="00C633A9">
      <w:pPr>
        <w:spacing w:after="0"/>
        <w:rPr>
          <w:rFonts w:cs="Arial"/>
          <w:b/>
          <w:szCs w:val="24"/>
          <w:u w:val="single"/>
        </w:rPr>
      </w:pPr>
      <w:r>
        <w:rPr>
          <w:rFonts w:cs="Arial"/>
          <w:b/>
          <w:szCs w:val="24"/>
          <w:u w:val="single"/>
        </w:rPr>
        <w:br w:type="page"/>
      </w:r>
    </w:p>
    <w:p w14:paraId="3753AC5C" w14:textId="4761485E" w:rsidR="008B4729" w:rsidRPr="00781334" w:rsidRDefault="008B4729" w:rsidP="00AC34BE">
      <w:pPr>
        <w:spacing w:after="200"/>
        <w:rPr>
          <w:rFonts w:cs="Arial"/>
          <w:szCs w:val="24"/>
        </w:rPr>
      </w:pPr>
      <w:r w:rsidRPr="00781334">
        <w:rPr>
          <w:rFonts w:cs="Arial"/>
          <w:b/>
          <w:szCs w:val="24"/>
          <w:u w:val="single"/>
        </w:rPr>
        <w:lastRenderedPageBreak/>
        <w:t>OBJECTIVES</w:t>
      </w:r>
    </w:p>
    <w:p w14:paraId="26E4869D" w14:textId="0DA6CDAC" w:rsidR="00A73406" w:rsidRPr="00781334" w:rsidRDefault="008B4729" w:rsidP="00AC34BE">
      <w:pPr>
        <w:spacing w:after="200"/>
        <w:rPr>
          <w:rFonts w:cs="Arial"/>
          <w:szCs w:val="24"/>
        </w:rPr>
      </w:pPr>
      <w:r w:rsidRPr="00781334">
        <w:rPr>
          <w:rFonts w:cs="Arial"/>
          <w:b/>
          <w:szCs w:val="24"/>
          <w:u w:val="single"/>
        </w:rPr>
        <w:t>Definition</w:t>
      </w:r>
      <w:r w:rsidRPr="00781334">
        <w:rPr>
          <w:rFonts w:cs="Arial"/>
          <w:szCs w:val="24"/>
        </w:rPr>
        <w:t xml:space="preserve"> – Objectives describe the results to be achieved and the </w:t>
      </w:r>
      <w:proofErr w:type="gramStart"/>
      <w:r w:rsidRPr="00781334">
        <w:rPr>
          <w:rFonts w:cs="Arial"/>
          <w:szCs w:val="24"/>
        </w:rPr>
        <w:t>manner in which</w:t>
      </w:r>
      <w:proofErr w:type="gramEnd"/>
      <w:r w:rsidRPr="00781334">
        <w:rPr>
          <w:rFonts w:cs="Arial"/>
          <w:szCs w:val="24"/>
        </w:rPr>
        <w:t xml:space="preserve"> they will be achieved.</w:t>
      </w:r>
      <w:r w:rsidR="006072AF" w:rsidRPr="00781334">
        <w:rPr>
          <w:rFonts w:cs="Arial"/>
          <w:szCs w:val="24"/>
        </w:rPr>
        <w:t xml:space="preserve"> </w:t>
      </w:r>
      <w:r w:rsidRPr="00781334">
        <w:rPr>
          <w:rFonts w:cs="Arial"/>
          <w:szCs w:val="24"/>
        </w:rPr>
        <w:t>Multiple objectives are generally needed to address a single goal.</w:t>
      </w:r>
      <w:r w:rsidR="008167B8">
        <w:rPr>
          <w:rFonts w:cs="Arial"/>
          <w:szCs w:val="24"/>
        </w:rPr>
        <w:t xml:space="preserve"> </w:t>
      </w:r>
      <w:r w:rsidRPr="00781334">
        <w:rPr>
          <w:rFonts w:cs="Arial"/>
          <w:szCs w:val="24"/>
        </w:rPr>
        <w:t>Well-written objectives help set program priorities and targets for progress and accountability.</w:t>
      </w:r>
      <w:r w:rsidR="008167B8">
        <w:rPr>
          <w:rFonts w:cs="Arial"/>
          <w:szCs w:val="24"/>
        </w:rPr>
        <w:t xml:space="preserve"> </w:t>
      </w:r>
      <w:r w:rsidRPr="00781334">
        <w:rPr>
          <w:rFonts w:cs="Arial"/>
          <w:szCs w:val="24"/>
        </w:rPr>
        <w:t>It is recommended that you avoid verbs that may have vague meanings to describe the intended outcomes, like “understand” or “know” because it may pr</w:t>
      </w:r>
      <w:r w:rsidR="006072AF" w:rsidRPr="00781334">
        <w:rPr>
          <w:rFonts w:cs="Arial"/>
          <w:szCs w:val="24"/>
        </w:rPr>
        <w:t xml:space="preserve">ove difficult to measure them. </w:t>
      </w:r>
      <w:r w:rsidRPr="00781334">
        <w:rPr>
          <w:rFonts w:cs="Arial"/>
          <w:szCs w:val="24"/>
        </w:rPr>
        <w:t xml:space="preserve">Instead, use verbs that document action, such as: “By the end of </w:t>
      </w:r>
      <w:r w:rsidR="005071AA" w:rsidRPr="00781334">
        <w:rPr>
          <w:rFonts w:cs="Arial"/>
          <w:szCs w:val="24"/>
        </w:rPr>
        <w:t>20</w:t>
      </w:r>
      <w:r w:rsidR="002F2F50" w:rsidRPr="00781334">
        <w:rPr>
          <w:rFonts w:cs="Arial"/>
          <w:szCs w:val="24"/>
        </w:rPr>
        <w:t>20</w:t>
      </w:r>
      <w:r w:rsidRPr="00781334">
        <w:rPr>
          <w:rFonts w:cs="Arial"/>
          <w:szCs w:val="24"/>
        </w:rPr>
        <w:t xml:space="preserve">, 75% of program participants will be </w:t>
      </w:r>
      <w:r w:rsidRPr="00781334">
        <w:rPr>
          <w:rFonts w:cs="Arial"/>
          <w:i/>
          <w:szCs w:val="24"/>
        </w:rPr>
        <w:t>placed</w:t>
      </w:r>
      <w:r w:rsidRPr="00781334">
        <w:rPr>
          <w:rFonts w:cs="Arial"/>
          <w:szCs w:val="24"/>
        </w:rPr>
        <w:t xml:space="preserve"> in permanent housing.</w:t>
      </w:r>
      <w:r w:rsidR="00A73406" w:rsidRPr="00781334">
        <w:rPr>
          <w:rFonts w:cs="Arial"/>
          <w:szCs w:val="24"/>
        </w:rPr>
        <w:t xml:space="preserve"> To</w:t>
      </w:r>
      <w:r w:rsidRPr="00781334">
        <w:rPr>
          <w:rFonts w:cs="Arial"/>
          <w:szCs w:val="24"/>
        </w:rPr>
        <w:t xml:space="preserve"> be effective, objectives should be clear and leave no room for interpretation.</w:t>
      </w:r>
    </w:p>
    <w:p w14:paraId="72E91BE8" w14:textId="3C33FE09" w:rsidR="008B4729" w:rsidRPr="00781334" w:rsidRDefault="008B4729" w:rsidP="00AC34BE">
      <w:pPr>
        <w:spacing w:after="200"/>
        <w:rPr>
          <w:rFonts w:cs="Arial"/>
          <w:b/>
          <w:szCs w:val="24"/>
        </w:rPr>
      </w:pPr>
      <w:r w:rsidRPr="00781334">
        <w:rPr>
          <w:rFonts w:cs="Arial"/>
          <w:b/>
          <w:szCs w:val="24"/>
        </w:rPr>
        <w:t>SMART</w:t>
      </w:r>
      <w:r w:rsidRPr="00781334">
        <w:rPr>
          <w:rFonts w:cs="Arial"/>
          <w:szCs w:val="24"/>
        </w:rPr>
        <w:t xml:space="preserve"> is a helpful acronym for developing objectives that are </w:t>
      </w:r>
      <w:r w:rsidRPr="00781334">
        <w:rPr>
          <w:rFonts w:cs="Arial"/>
          <w:b/>
          <w:i/>
          <w:szCs w:val="24"/>
        </w:rPr>
        <w:t>specific, measurable, achievable,</w:t>
      </w:r>
      <w:r w:rsidRPr="00781334">
        <w:rPr>
          <w:rFonts w:cs="Arial"/>
          <w:b/>
          <w:szCs w:val="24"/>
        </w:rPr>
        <w:t xml:space="preserve"> </w:t>
      </w:r>
      <w:r w:rsidRPr="00781334">
        <w:rPr>
          <w:rFonts w:cs="Arial"/>
          <w:b/>
          <w:i/>
          <w:szCs w:val="24"/>
        </w:rPr>
        <w:t>realistic, and time-bound</w:t>
      </w:r>
      <w:r w:rsidRPr="00781334">
        <w:rPr>
          <w:rFonts w:cs="Arial"/>
          <w:b/>
          <w:szCs w:val="24"/>
        </w:rPr>
        <w:t>:</w:t>
      </w:r>
    </w:p>
    <w:p w14:paraId="0268D863" w14:textId="77777777" w:rsidR="00A73406" w:rsidRPr="00781334" w:rsidRDefault="008B4729" w:rsidP="001C297A">
      <w:pPr>
        <w:spacing w:after="0"/>
        <w:rPr>
          <w:rFonts w:cs="Arial"/>
          <w:szCs w:val="24"/>
        </w:rPr>
      </w:pPr>
      <w:r w:rsidRPr="00781334">
        <w:rPr>
          <w:rFonts w:cs="Arial"/>
          <w:b/>
          <w:i/>
          <w:szCs w:val="24"/>
        </w:rPr>
        <w:t>Specific</w:t>
      </w:r>
      <w:r w:rsidRPr="00781334">
        <w:rPr>
          <w:rFonts w:cs="Arial"/>
          <w:szCs w:val="24"/>
        </w:rPr>
        <w:t xml:space="preserve"> – </w:t>
      </w:r>
    </w:p>
    <w:p w14:paraId="73E07CDA" w14:textId="65473219" w:rsidR="008B4729" w:rsidRPr="00781334" w:rsidRDefault="00FD15B7" w:rsidP="00A73406">
      <w:pPr>
        <w:spacing w:after="0"/>
        <w:rPr>
          <w:rFonts w:cs="Arial"/>
          <w:szCs w:val="24"/>
        </w:rPr>
      </w:pPr>
      <w:r w:rsidRPr="00781334">
        <w:rPr>
          <w:rFonts w:cs="Arial"/>
          <w:szCs w:val="24"/>
        </w:rPr>
        <w:t>I</w:t>
      </w:r>
      <w:r w:rsidR="008B4729" w:rsidRPr="00781334">
        <w:rPr>
          <w:rFonts w:cs="Arial"/>
          <w:szCs w:val="24"/>
        </w:rPr>
        <w:t xml:space="preserve">ncludes the “who” and </w:t>
      </w:r>
      <w:r w:rsidR="006072AF" w:rsidRPr="00781334">
        <w:rPr>
          <w:rFonts w:cs="Arial"/>
          <w:szCs w:val="24"/>
        </w:rPr>
        <w:t xml:space="preserve">“what” of program activities. </w:t>
      </w:r>
      <w:r w:rsidR="008B4729" w:rsidRPr="00781334">
        <w:rPr>
          <w:rFonts w:cs="Arial"/>
          <w:szCs w:val="24"/>
        </w:rPr>
        <w:t xml:space="preserve">Use only one action verb to avoid </w:t>
      </w:r>
      <w:r w:rsidR="006072AF" w:rsidRPr="00781334">
        <w:rPr>
          <w:rFonts w:cs="Arial"/>
          <w:szCs w:val="24"/>
        </w:rPr>
        <w:t xml:space="preserve">issues with measuring success. </w:t>
      </w:r>
      <w:r w:rsidR="008B4729" w:rsidRPr="00781334">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781334" w:rsidRDefault="00A73406" w:rsidP="001C297A">
      <w:pPr>
        <w:spacing w:after="0"/>
        <w:rPr>
          <w:rFonts w:cs="Arial"/>
          <w:szCs w:val="24"/>
        </w:rPr>
      </w:pPr>
    </w:p>
    <w:p w14:paraId="382A4B52" w14:textId="77777777" w:rsidR="00A73406" w:rsidRPr="00781334" w:rsidRDefault="008B4729" w:rsidP="001C297A">
      <w:pPr>
        <w:spacing w:after="0"/>
        <w:rPr>
          <w:rFonts w:cs="Arial"/>
          <w:szCs w:val="24"/>
        </w:rPr>
      </w:pPr>
      <w:r w:rsidRPr="00781334">
        <w:rPr>
          <w:rFonts w:cs="Arial"/>
          <w:b/>
          <w:i/>
          <w:szCs w:val="24"/>
        </w:rPr>
        <w:t>Measurable</w:t>
      </w:r>
      <w:r w:rsidRPr="00781334">
        <w:rPr>
          <w:rFonts w:cs="Arial"/>
          <w:b/>
          <w:szCs w:val="24"/>
        </w:rPr>
        <w:t xml:space="preserve"> </w:t>
      </w:r>
      <w:r w:rsidRPr="00781334">
        <w:rPr>
          <w:rFonts w:cs="Arial"/>
          <w:szCs w:val="24"/>
        </w:rPr>
        <w:t xml:space="preserve">– </w:t>
      </w:r>
    </w:p>
    <w:p w14:paraId="0622B4DB" w14:textId="5522BF02" w:rsidR="008B4729" w:rsidRPr="00781334" w:rsidRDefault="00FD15B7" w:rsidP="00A73406">
      <w:pPr>
        <w:spacing w:after="0"/>
        <w:rPr>
          <w:rFonts w:eastAsia="Calibri" w:cs="Arial"/>
          <w:szCs w:val="24"/>
        </w:rPr>
      </w:pPr>
      <w:r w:rsidRPr="00781334">
        <w:rPr>
          <w:rFonts w:cs="Arial"/>
          <w:szCs w:val="24"/>
        </w:rPr>
        <w:t>H</w:t>
      </w:r>
      <w:r w:rsidR="006072AF" w:rsidRPr="00781334">
        <w:rPr>
          <w:rFonts w:cs="Arial"/>
          <w:szCs w:val="24"/>
        </w:rPr>
        <w:t xml:space="preserve">ow much change is expected. </w:t>
      </w:r>
      <w:r w:rsidR="008B4729" w:rsidRPr="00781334">
        <w:rPr>
          <w:rFonts w:cs="Arial"/>
          <w:szCs w:val="24"/>
        </w:rPr>
        <w:t>It must be possible to count or otherwise quanti</w:t>
      </w:r>
      <w:r w:rsidR="006072AF" w:rsidRPr="00781334">
        <w:rPr>
          <w:rFonts w:cs="Arial"/>
          <w:szCs w:val="24"/>
        </w:rPr>
        <w:t xml:space="preserve">fy an activity or its results. </w:t>
      </w:r>
      <w:r w:rsidR="008B4729" w:rsidRPr="00781334">
        <w:rPr>
          <w:rFonts w:cs="Arial"/>
          <w:szCs w:val="24"/>
        </w:rPr>
        <w:t>It also means that the source of and mechanism for collecting measurement data can be identified and that collection of the data</w:t>
      </w:r>
      <w:r w:rsidR="006072AF" w:rsidRPr="00781334">
        <w:rPr>
          <w:rFonts w:cs="Arial"/>
          <w:szCs w:val="24"/>
        </w:rPr>
        <w:t xml:space="preserve"> is feasible for your program. </w:t>
      </w:r>
      <w:r w:rsidR="008B4729" w:rsidRPr="00781334">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sidRPr="00781334">
        <w:rPr>
          <w:rFonts w:cs="Arial"/>
          <w:szCs w:val="24"/>
        </w:rPr>
        <w:t xml:space="preserve">Example: </w:t>
      </w:r>
      <w:r w:rsidR="008B4729" w:rsidRPr="00781334">
        <w:rPr>
          <w:rFonts w:eastAsia="Calibri" w:cs="Arial"/>
          <w:szCs w:val="24"/>
        </w:rPr>
        <w:t>By 9/</w:t>
      </w:r>
      <w:r w:rsidR="00D220A4" w:rsidRPr="00781334">
        <w:rPr>
          <w:rFonts w:eastAsia="Calibri" w:cs="Arial"/>
          <w:szCs w:val="24"/>
        </w:rPr>
        <w:t>20</w:t>
      </w:r>
      <w:r w:rsidR="008B4729" w:rsidRPr="00781334">
        <w:rPr>
          <w:rFonts w:eastAsia="Calibri" w:cs="Arial"/>
          <w:szCs w:val="24"/>
        </w:rPr>
        <w:t xml:space="preserve"> increase by 10% the number of 8</w:t>
      </w:r>
      <w:r w:rsidR="008B4729" w:rsidRPr="00781334">
        <w:rPr>
          <w:rFonts w:eastAsia="Calibri" w:cs="Arial"/>
          <w:szCs w:val="24"/>
          <w:vertAlign w:val="superscript"/>
        </w:rPr>
        <w:t xml:space="preserve">th, </w:t>
      </w:r>
      <w:r w:rsidR="008B4729" w:rsidRPr="00781334">
        <w:rPr>
          <w:rFonts w:eastAsia="Calibri" w:cs="Arial"/>
          <w:szCs w:val="24"/>
        </w:rPr>
        <w:t>9</w:t>
      </w:r>
      <w:r w:rsidR="008B4729" w:rsidRPr="00781334">
        <w:rPr>
          <w:rFonts w:eastAsia="Calibri" w:cs="Arial"/>
          <w:szCs w:val="24"/>
          <w:vertAlign w:val="superscript"/>
        </w:rPr>
        <w:t>th</w:t>
      </w:r>
      <w:r w:rsidR="008B4729" w:rsidRPr="00781334">
        <w:rPr>
          <w:rFonts w:eastAsia="Calibri" w:cs="Arial"/>
          <w:szCs w:val="24"/>
        </w:rPr>
        <w:t>, and 10</w:t>
      </w:r>
      <w:r w:rsidR="008B4729" w:rsidRPr="00781334">
        <w:rPr>
          <w:rFonts w:eastAsia="Calibri" w:cs="Arial"/>
          <w:szCs w:val="24"/>
          <w:vertAlign w:val="superscript"/>
        </w:rPr>
        <w:t>th</w:t>
      </w:r>
      <w:r w:rsidR="008B4729" w:rsidRPr="00781334">
        <w:rPr>
          <w:rFonts w:eastAsia="Calibri" w:cs="Arial"/>
          <w:szCs w:val="24"/>
        </w:rPr>
        <w:t xml:space="preserve"> grade students who disapprove of marijuana use as measured by the annual school youth survey.</w:t>
      </w:r>
    </w:p>
    <w:p w14:paraId="310687B2" w14:textId="77777777" w:rsidR="00A73406" w:rsidRPr="00781334" w:rsidRDefault="00A73406" w:rsidP="001C297A">
      <w:pPr>
        <w:spacing w:after="0"/>
        <w:rPr>
          <w:rFonts w:eastAsia="Calibri" w:cs="Arial"/>
          <w:b/>
          <w:bCs/>
          <w:szCs w:val="24"/>
        </w:rPr>
      </w:pPr>
    </w:p>
    <w:p w14:paraId="4CDDB871" w14:textId="77777777" w:rsidR="00A73406" w:rsidRPr="00781334" w:rsidRDefault="008B4729" w:rsidP="001C297A">
      <w:pPr>
        <w:spacing w:after="0"/>
        <w:rPr>
          <w:rFonts w:cs="Arial"/>
          <w:i/>
          <w:szCs w:val="24"/>
        </w:rPr>
      </w:pPr>
      <w:r w:rsidRPr="00781334">
        <w:rPr>
          <w:rFonts w:cs="Arial"/>
          <w:b/>
          <w:i/>
          <w:szCs w:val="24"/>
        </w:rPr>
        <w:t>Achievable</w:t>
      </w:r>
      <w:r w:rsidRPr="00781334">
        <w:rPr>
          <w:rFonts w:cs="Arial"/>
          <w:i/>
          <w:szCs w:val="24"/>
        </w:rPr>
        <w:t xml:space="preserve"> – </w:t>
      </w:r>
    </w:p>
    <w:p w14:paraId="7C80DA32" w14:textId="7282A2AA" w:rsidR="008B4729" w:rsidRPr="00781334" w:rsidRDefault="00FD15B7" w:rsidP="00A73406">
      <w:pPr>
        <w:spacing w:after="0"/>
        <w:rPr>
          <w:rFonts w:cs="Arial"/>
          <w:szCs w:val="24"/>
        </w:rPr>
      </w:pPr>
      <w:r w:rsidRPr="00781334">
        <w:rPr>
          <w:rFonts w:cs="Arial"/>
          <w:szCs w:val="24"/>
        </w:rPr>
        <w:t>O</w:t>
      </w:r>
      <w:r w:rsidR="008B4729" w:rsidRPr="00781334">
        <w:rPr>
          <w:rFonts w:cs="Arial"/>
          <w:szCs w:val="24"/>
        </w:rPr>
        <w:t>bjectives should be attainable within a given time frame and wi</w:t>
      </w:r>
      <w:r w:rsidR="006072AF" w:rsidRPr="00781334">
        <w:rPr>
          <w:rFonts w:cs="Arial"/>
          <w:szCs w:val="24"/>
        </w:rPr>
        <w:t>th available program resources.</w:t>
      </w:r>
      <w:r w:rsidR="008B4729" w:rsidRPr="00781334">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781334" w:rsidRDefault="00A73406" w:rsidP="001C297A">
      <w:pPr>
        <w:spacing w:after="0"/>
        <w:rPr>
          <w:rFonts w:cs="Arial"/>
          <w:szCs w:val="24"/>
        </w:rPr>
      </w:pPr>
    </w:p>
    <w:p w14:paraId="604F843D" w14:textId="77777777" w:rsidR="00A73406" w:rsidRPr="00781334" w:rsidRDefault="008B4729" w:rsidP="001C297A">
      <w:pPr>
        <w:spacing w:after="0"/>
        <w:rPr>
          <w:rFonts w:cs="Arial"/>
          <w:i/>
          <w:szCs w:val="24"/>
        </w:rPr>
      </w:pPr>
      <w:r w:rsidRPr="00781334">
        <w:rPr>
          <w:rFonts w:cs="Arial"/>
          <w:b/>
          <w:i/>
          <w:szCs w:val="24"/>
        </w:rPr>
        <w:t>Realistic</w:t>
      </w:r>
      <w:r w:rsidRPr="00781334">
        <w:rPr>
          <w:rFonts w:cs="Arial"/>
          <w:i/>
          <w:szCs w:val="24"/>
        </w:rPr>
        <w:t xml:space="preserve"> – </w:t>
      </w:r>
    </w:p>
    <w:p w14:paraId="763FA98B" w14:textId="7E85B821" w:rsidR="008B4729" w:rsidRPr="00781334" w:rsidRDefault="00FD15B7" w:rsidP="00A73406">
      <w:pPr>
        <w:spacing w:after="0"/>
        <w:rPr>
          <w:rFonts w:cs="Arial"/>
          <w:szCs w:val="24"/>
        </w:rPr>
      </w:pPr>
      <w:r w:rsidRPr="00781334">
        <w:rPr>
          <w:rFonts w:cs="Arial"/>
          <w:szCs w:val="24"/>
        </w:rPr>
        <w:t>O</w:t>
      </w:r>
      <w:r w:rsidR="008B4729" w:rsidRPr="00781334">
        <w:rPr>
          <w:rFonts w:cs="Arial"/>
          <w:szCs w:val="24"/>
        </w:rPr>
        <w:t>bjectives should be within the scope of the project and propose reasonable programmatic steps that can be implemented</w:t>
      </w:r>
      <w:r w:rsidR="006072AF" w:rsidRPr="00781334">
        <w:rPr>
          <w:rFonts w:cs="Arial"/>
          <w:szCs w:val="24"/>
        </w:rPr>
        <w:t xml:space="preserve"> within a specific time frame.</w:t>
      </w:r>
      <w:r w:rsidR="008167B8">
        <w:rPr>
          <w:rFonts w:cs="Arial"/>
          <w:szCs w:val="24"/>
        </w:rPr>
        <w:t xml:space="preserve"> </w:t>
      </w:r>
      <w:r w:rsidR="008B4729" w:rsidRPr="00781334">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560224A" w14:textId="77777777" w:rsidR="00C633A9" w:rsidRDefault="00C633A9">
      <w:pPr>
        <w:spacing w:after="0"/>
        <w:rPr>
          <w:rFonts w:cs="Arial"/>
          <w:szCs w:val="24"/>
        </w:rPr>
      </w:pPr>
      <w:r>
        <w:rPr>
          <w:rFonts w:cs="Arial"/>
          <w:szCs w:val="24"/>
        </w:rPr>
        <w:br w:type="page"/>
      </w:r>
    </w:p>
    <w:p w14:paraId="69C59D1D" w14:textId="0E510602" w:rsidR="00A73406" w:rsidRPr="00781334" w:rsidRDefault="008B4729" w:rsidP="001C297A">
      <w:pPr>
        <w:spacing w:after="0"/>
        <w:rPr>
          <w:rFonts w:cs="Arial"/>
          <w:szCs w:val="24"/>
        </w:rPr>
      </w:pPr>
      <w:r w:rsidRPr="00781334">
        <w:rPr>
          <w:rFonts w:cs="Arial"/>
          <w:b/>
          <w:i/>
          <w:szCs w:val="24"/>
        </w:rPr>
        <w:lastRenderedPageBreak/>
        <w:t>Time-bound</w:t>
      </w:r>
      <w:r w:rsidRPr="00781334">
        <w:rPr>
          <w:rFonts w:cs="Arial"/>
          <w:b/>
          <w:color w:val="4F81BD"/>
          <w:szCs w:val="24"/>
        </w:rPr>
        <w:t xml:space="preserve"> </w:t>
      </w:r>
      <w:r w:rsidR="00FD15B7" w:rsidRPr="00781334">
        <w:rPr>
          <w:rFonts w:cs="Arial"/>
          <w:szCs w:val="24"/>
        </w:rPr>
        <w:t xml:space="preserve">– </w:t>
      </w:r>
    </w:p>
    <w:p w14:paraId="03584398" w14:textId="7E2B9A26" w:rsidR="008B4729" w:rsidRPr="00781334" w:rsidRDefault="00FD15B7" w:rsidP="001C297A">
      <w:pPr>
        <w:spacing w:after="0"/>
        <w:rPr>
          <w:rFonts w:cs="Arial"/>
          <w:szCs w:val="24"/>
        </w:rPr>
      </w:pPr>
      <w:r w:rsidRPr="00781334">
        <w:rPr>
          <w:rFonts w:cs="Arial"/>
          <w:szCs w:val="24"/>
        </w:rPr>
        <w:t>P</w:t>
      </w:r>
      <w:r w:rsidR="008B4729" w:rsidRPr="00781334">
        <w:rPr>
          <w:rFonts w:cs="Arial"/>
          <w:szCs w:val="24"/>
        </w:rPr>
        <w:t>rovide a time frame indicating when the objective will be measured or a time by w</w:t>
      </w:r>
      <w:r w:rsidR="006072AF" w:rsidRPr="00781334">
        <w:rPr>
          <w:rFonts w:cs="Arial"/>
          <w:szCs w:val="24"/>
        </w:rPr>
        <w:t xml:space="preserve">hen the objective will be met. </w:t>
      </w:r>
      <w:r w:rsidR="008B4729" w:rsidRPr="00781334">
        <w:rPr>
          <w:rFonts w:cs="Arial"/>
          <w:szCs w:val="24"/>
        </w:rPr>
        <w:t>For example, “Five new peer educators will be recruited by the second quarter of the first funding year” is a better objective than “New peer educators will be hired.”</w:t>
      </w:r>
    </w:p>
    <w:p w14:paraId="6C25C8B3" w14:textId="4307640C" w:rsidR="00A821EC" w:rsidRPr="00781334" w:rsidRDefault="00A821EC" w:rsidP="001C297A">
      <w:pPr>
        <w:spacing w:after="0"/>
        <w:rPr>
          <w:rFonts w:cs="Arial"/>
          <w:szCs w:val="24"/>
        </w:rPr>
      </w:pPr>
    </w:p>
    <w:p w14:paraId="20B38B7D" w14:textId="73B65BD2" w:rsidR="008B4729" w:rsidRPr="00781334" w:rsidRDefault="008B4729" w:rsidP="00AC34BE">
      <w:pPr>
        <w:rPr>
          <w:rFonts w:cs="Arial"/>
          <w:b/>
          <w:szCs w:val="24"/>
          <w:u w:val="single"/>
        </w:rPr>
      </w:pPr>
      <w:r w:rsidRPr="00781334">
        <w:rPr>
          <w:rFonts w:cs="Arial"/>
          <w:b/>
          <w:szCs w:val="24"/>
          <w:u w:val="single"/>
        </w:rPr>
        <w:t>Examples:</w:t>
      </w:r>
      <w:r w:rsidR="008167B8">
        <w:rPr>
          <w:rFonts w:cs="Arial"/>
          <w:b/>
          <w:szCs w:val="24"/>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781334" w14:paraId="19CFB513" w14:textId="77777777" w:rsidTr="001C297A">
        <w:trPr>
          <w:cantSplit/>
          <w:tblHeader/>
        </w:trPr>
        <w:tc>
          <w:tcPr>
            <w:tcW w:w="1474" w:type="pct"/>
            <w:shd w:val="clear" w:color="auto" w:fill="B8CCE4" w:themeFill="accent1" w:themeFillTint="66"/>
          </w:tcPr>
          <w:p w14:paraId="22FB09FC" w14:textId="77777777" w:rsidR="00C563FF" w:rsidRPr="00781334" w:rsidRDefault="00C563FF" w:rsidP="00AC34BE">
            <w:pPr>
              <w:spacing w:after="200"/>
              <w:jc w:val="center"/>
              <w:rPr>
                <w:rFonts w:cs="Arial"/>
                <w:sz w:val="22"/>
                <w:szCs w:val="24"/>
              </w:rPr>
            </w:pPr>
            <w:r w:rsidRPr="00781334">
              <w:rPr>
                <w:rFonts w:cs="Arial"/>
                <w:b/>
                <w:sz w:val="22"/>
                <w:szCs w:val="24"/>
              </w:rPr>
              <w:t>Non-SMART Objective</w:t>
            </w:r>
          </w:p>
        </w:tc>
        <w:tc>
          <w:tcPr>
            <w:tcW w:w="1694" w:type="pct"/>
            <w:shd w:val="clear" w:color="auto" w:fill="B8CCE4" w:themeFill="accent1" w:themeFillTint="66"/>
          </w:tcPr>
          <w:p w14:paraId="13BADEA4" w14:textId="77777777" w:rsidR="00C563FF" w:rsidRPr="00781334" w:rsidRDefault="00C563FF" w:rsidP="00AC34BE">
            <w:pPr>
              <w:spacing w:after="200"/>
              <w:jc w:val="center"/>
              <w:rPr>
                <w:rFonts w:cs="Arial"/>
                <w:sz w:val="22"/>
                <w:szCs w:val="24"/>
              </w:rPr>
            </w:pPr>
            <w:r w:rsidRPr="00781334">
              <w:rPr>
                <w:rFonts w:cs="Arial"/>
                <w:b/>
                <w:sz w:val="22"/>
                <w:szCs w:val="24"/>
              </w:rPr>
              <w:t>Critique</w:t>
            </w:r>
          </w:p>
        </w:tc>
        <w:tc>
          <w:tcPr>
            <w:tcW w:w="1832" w:type="pct"/>
            <w:shd w:val="clear" w:color="auto" w:fill="B8CCE4" w:themeFill="accent1" w:themeFillTint="66"/>
          </w:tcPr>
          <w:p w14:paraId="02FC081B" w14:textId="77777777" w:rsidR="00C563FF" w:rsidRPr="00781334" w:rsidRDefault="00C563FF" w:rsidP="00AC34BE">
            <w:pPr>
              <w:spacing w:after="200"/>
              <w:jc w:val="center"/>
              <w:rPr>
                <w:rFonts w:cs="Arial"/>
                <w:sz w:val="22"/>
                <w:szCs w:val="24"/>
              </w:rPr>
            </w:pPr>
            <w:r w:rsidRPr="00781334">
              <w:rPr>
                <w:rFonts w:cs="Arial"/>
                <w:b/>
                <w:sz w:val="22"/>
                <w:szCs w:val="24"/>
              </w:rPr>
              <w:t>SMART Objective</w:t>
            </w:r>
          </w:p>
        </w:tc>
      </w:tr>
      <w:tr w:rsidR="00C563FF" w:rsidRPr="00781334" w14:paraId="67BF1113" w14:textId="77777777" w:rsidTr="001C297A">
        <w:trPr>
          <w:trHeight w:val="3212"/>
        </w:trPr>
        <w:tc>
          <w:tcPr>
            <w:tcW w:w="1474" w:type="pct"/>
            <w:shd w:val="clear" w:color="auto" w:fill="auto"/>
          </w:tcPr>
          <w:p w14:paraId="50625566" w14:textId="74683F09" w:rsidR="00C563FF" w:rsidRPr="00781334" w:rsidRDefault="00C563FF" w:rsidP="00AC34BE">
            <w:pPr>
              <w:rPr>
                <w:rFonts w:cs="Arial"/>
                <w:sz w:val="20"/>
              </w:rPr>
            </w:pPr>
            <w:r w:rsidRPr="00781334">
              <w:rPr>
                <w:rFonts w:cs="Arial"/>
                <w:sz w:val="20"/>
              </w:rPr>
              <w:t xml:space="preserve">Teachers will be trained on the selected evidence-based substance </w:t>
            </w:r>
            <w:r w:rsidR="11597735" w:rsidRPr="00781334">
              <w:rPr>
                <w:rFonts w:cs="Arial"/>
                <w:sz w:val="20"/>
              </w:rPr>
              <w:t>use</w:t>
            </w:r>
            <w:r w:rsidRPr="00781334">
              <w:rPr>
                <w:rFonts w:cs="Arial"/>
                <w:sz w:val="20"/>
              </w:rPr>
              <w:t xml:space="preserve"> prevention curriculum.</w:t>
            </w:r>
            <w:r w:rsidR="008167B8">
              <w:rPr>
                <w:rFonts w:cs="Arial"/>
                <w:sz w:val="20"/>
              </w:rPr>
              <w:t xml:space="preserve"> </w:t>
            </w:r>
          </w:p>
          <w:p w14:paraId="6772FD13" w14:textId="77777777" w:rsidR="00C563FF" w:rsidRPr="00781334" w:rsidRDefault="00C563FF" w:rsidP="00AC34BE">
            <w:pPr>
              <w:spacing w:after="200"/>
              <w:rPr>
                <w:rFonts w:cs="Arial"/>
                <w:sz w:val="20"/>
              </w:rPr>
            </w:pPr>
          </w:p>
        </w:tc>
        <w:tc>
          <w:tcPr>
            <w:tcW w:w="1694" w:type="pct"/>
            <w:shd w:val="clear" w:color="auto" w:fill="auto"/>
          </w:tcPr>
          <w:p w14:paraId="4163A5A2" w14:textId="77777777" w:rsidR="00C563FF" w:rsidRPr="00781334" w:rsidRDefault="00C563FF" w:rsidP="00AC34BE">
            <w:pPr>
              <w:rPr>
                <w:rFonts w:cs="Arial"/>
                <w:sz w:val="20"/>
              </w:rPr>
            </w:pPr>
            <w:r w:rsidRPr="00781334">
              <w:rPr>
                <w:rFonts w:cs="Arial"/>
                <w:sz w:val="20"/>
                <w:szCs w:val="24"/>
              </w:rPr>
              <w:t xml:space="preserve">The objective is not SMART because it is not </w:t>
            </w:r>
            <w:r w:rsidRPr="00781334">
              <w:rPr>
                <w:rFonts w:cs="Arial"/>
                <w:i/>
                <w:sz w:val="20"/>
                <w:szCs w:val="24"/>
              </w:rPr>
              <w:t>specific, measurable</w:t>
            </w:r>
            <w:r w:rsidRPr="00781334">
              <w:rPr>
                <w:rFonts w:cs="Arial"/>
                <w:sz w:val="20"/>
                <w:szCs w:val="24"/>
              </w:rPr>
              <w:t xml:space="preserve">, or </w:t>
            </w:r>
            <w:proofErr w:type="gramStart"/>
            <w:r w:rsidRPr="00781334">
              <w:rPr>
                <w:rFonts w:cs="Arial"/>
                <w:i/>
                <w:sz w:val="20"/>
                <w:szCs w:val="24"/>
              </w:rPr>
              <w:t>time-bound</w:t>
            </w:r>
            <w:proofErr w:type="gramEnd"/>
            <w:r w:rsidR="006072AF" w:rsidRPr="00781334">
              <w:rPr>
                <w:rFonts w:cs="Arial"/>
                <w:sz w:val="20"/>
                <w:szCs w:val="24"/>
              </w:rPr>
              <w:t>.</w:t>
            </w:r>
            <w:r w:rsidRPr="00781334">
              <w:rPr>
                <w:rFonts w:cs="Arial"/>
                <w:sz w:val="20"/>
                <w:szCs w:val="24"/>
              </w:rPr>
              <w:t xml:space="preserve"> It can be made SMART by </w:t>
            </w:r>
            <w:r w:rsidRPr="00781334">
              <w:rPr>
                <w:rFonts w:cs="Arial"/>
                <w:i/>
                <w:sz w:val="20"/>
                <w:szCs w:val="24"/>
              </w:rPr>
              <w:t>specifically</w:t>
            </w:r>
            <w:r w:rsidRPr="00781334">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7E799C8F" w:rsidR="00C563FF" w:rsidRPr="00781334" w:rsidRDefault="00C563FF" w:rsidP="00AC34BE">
            <w:pPr>
              <w:rPr>
                <w:rFonts w:cs="Arial"/>
                <w:sz w:val="20"/>
              </w:rPr>
            </w:pPr>
            <w:r w:rsidRPr="00781334">
              <w:rPr>
                <w:rFonts w:cs="Arial"/>
                <w:b/>
                <w:i/>
                <w:sz w:val="20"/>
              </w:rPr>
              <w:t xml:space="preserve">By June 1, </w:t>
            </w:r>
            <w:r w:rsidR="005071AA" w:rsidRPr="00781334">
              <w:rPr>
                <w:rFonts w:cs="Arial"/>
                <w:b/>
                <w:i/>
                <w:sz w:val="20"/>
              </w:rPr>
              <w:t>20</w:t>
            </w:r>
            <w:r w:rsidR="00D220A4" w:rsidRPr="00781334">
              <w:rPr>
                <w:rFonts w:cs="Arial"/>
                <w:b/>
                <w:i/>
                <w:sz w:val="20"/>
              </w:rPr>
              <w:t>20</w:t>
            </w:r>
            <w:r w:rsidRPr="00781334">
              <w:rPr>
                <w:rFonts w:cs="Arial"/>
                <w:i/>
                <w:sz w:val="20"/>
              </w:rPr>
              <w:t xml:space="preserve">, </w:t>
            </w:r>
            <w:r w:rsidRPr="00781334">
              <w:rPr>
                <w:rFonts w:cs="Arial"/>
                <w:b/>
                <w:i/>
                <w:sz w:val="20"/>
              </w:rPr>
              <w:t>LEA supervisory staff</w:t>
            </w:r>
            <w:r w:rsidRPr="00781334">
              <w:rPr>
                <w:rFonts w:cs="Arial"/>
                <w:sz w:val="20"/>
              </w:rPr>
              <w:t xml:space="preserve"> will have trained </w:t>
            </w:r>
            <w:r w:rsidRPr="00781334">
              <w:rPr>
                <w:rFonts w:cs="Arial"/>
                <w:b/>
                <w:i/>
                <w:sz w:val="20"/>
              </w:rPr>
              <w:t>75% of</w:t>
            </w:r>
            <w:r w:rsidRPr="00781334">
              <w:rPr>
                <w:rFonts w:cs="Arial"/>
                <w:i/>
                <w:sz w:val="20"/>
              </w:rPr>
              <w:t xml:space="preserve"> </w:t>
            </w:r>
            <w:r w:rsidRPr="00781334">
              <w:rPr>
                <w:rFonts w:cs="Arial"/>
                <w:b/>
                <w:i/>
                <w:sz w:val="20"/>
              </w:rPr>
              <w:t>health education</w:t>
            </w:r>
            <w:r w:rsidRPr="00781334">
              <w:rPr>
                <w:rFonts w:cs="Arial"/>
                <w:sz w:val="20"/>
              </w:rPr>
              <w:t xml:space="preserve"> teachers </w:t>
            </w:r>
            <w:r w:rsidRPr="00781334">
              <w:rPr>
                <w:rFonts w:cs="Arial"/>
                <w:b/>
                <w:i/>
                <w:sz w:val="20"/>
              </w:rPr>
              <w:t>in the local</w:t>
            </w:r>
            <w:r w:rsidRPr="00781334">
              <w:rPr>
                <w:rFonts w:cs="Arial"/>
                <w:b/>
                <w:sz w:val="20"/>
              </w:rPr>
              <w:t xml:space="preserve"> </w:t>
            </w:r>
            <w:r w:rsidRPr="00781334">
              <w:rPr>
                <w:rFonts w:cs="Arial"/>
                <w:b/>
                <w:i/>
                <w:sz w:val="20"/>
              </w:rPr>
              <w:t>school</w:t>
            </w:r>
            <w:r w:rsidRPr="00781334">
              <w:rPr>
                <w:rFonts w:cs="Arial"/>
                <w:i/>
                <w:sz w:val="20"/>
              </w:rPr>
              <w:t xml:space="preserve"> </w:t>
            </w:r>
            <w:r w:rsidRPr="00781334">
              <w:rPr>
                <w:rFonts w:cs="Arial"/>
                <w:b/>
                <w:i/>
                <w:sz w:val="20"/>
              </w:rPr>
              <w:t>district</w:t>
            </w:r>
            <w:r w:rsidRPr="00781334">
              <w:rPr>
                <w:rFonts w:cs="Arial"/>
                <w:sz w:val="20"/>
              </w:rPr>
              <w:t xml:space="preserve"> on the selected, evidence-based substance </w:t>
            </w:r>
            <w:r w:rsidR="11597735" w:rsidRPr="00781334">
              <w:rPr>
                <w:rFonts w:cs="Arial"/>
                <w:sz w:val="20"/>
              </w:rPr>
              <w:t>use</w:t>
            </w:r>
            <w:r w:rsidRPr="00781334">
              <w:rPr>
                <w:rFonts w:cs="Arial"/>
                <w:sz w:val="20"/>
              </w:rPr>
              <w:t xml:space="preserve"> prevention curriculum. </w:t>
            </w:r>
          </w:p>
          <w:p w14:paraId="7C15B49E" w14:textId="77777777" w:rsidR="00C563FF" w:rsidRPr="00781334" w:rsidRDefault="00C563FF" w:rsidP="00AC34BE">
            <w:pPr>
              <w:spacing w:after="200"/>
              <w:rPr>
                <w:rFonts w:cs="Arial"/>
                <w:sz w:val="20"/>
              </w:rPr>
            </w:pPr>
          </w:p>
        </w:tc>
      </w:tr>
      <w:tr w:rsidR="00C563FF" w:rsidRPr="00781334" w14:paraId="500F641A" w14:textId="77777777" w:rsidTr="001C297A">
        <w:tc>
          <w:tcPr>
            <w:tcW w:w="1474" w:type="pct"/>
            <w:shd w:val="clear" w:color="auto" w:fill="auto"/>
          </w:tcPr>
          <w:p w14:paraId="27FEF386" w14:textId="77777777" w:rsidR="00C563FF" w:rsidRPr="00781334" w:rsidRDefault="00C563FF" w:rsidP="00AC34BE">
            <w:pPr>
              <w:rPr>
                <w:rFonts w:cs="Arial"/>
                <w:sz w:val="20"/>
                <w:szCs w:val="24"/>
              </w:rPr>
            </w:pPr>
            <w:r w:rsidRPr="00781334">
              <w:rPr>
                <w:rFonts w:cs="Arial"/>
                <w:sz w:val="20"/>
                <w:szCs w:val="24"/>
              </w:rPr>
              <w:t>90% of youth will participate in classes on assertive communication skills.</w:t>
            </w:r>
          </w:p>
          <w:p w14:paraId="7AD12B8D" w14:textId="77777777" w:rsidR="00C563FF" w:rsidRPr="00781334" w:rsidRDefault="00C563FF" w:rsidP="00AC34BE">
            <w:pPr>
              <w:spacing w:after="200"/>
              <w:rPr>
                <w:rFonts w:cs="Arial"/>
                <w:sz w:val="20"/>
              </w:rPr>
            </w:pPr>
          </w:p>
        </w:tc>
        <w:tc>
          <w:tcPr>
            <w:tcW w:w="1694" w:type="pct"/>
            <w:shd w:val="clear" w:color="auto" w:fill="auto"/>
          </w:tcPr>
          <w:p w14:paraId="4580B230" w14:textId="77777777" w:rsidR="00C563FF" w:rsidRPr="00781334" w:rsidRDefault="00C563FF" w:rsidP="00AC34BE">
            <w:pPr>
              <w:rPr>
                <w:rFonts w:cs="Arial"/>
                <w:sz w:val="20"/>
              </w:rPr>
            </w:pPr>
            <w:r w:rsidRPr="00781334">
              <w:rPr>
                <w:rFonts w:cs="Arial"/>
                <w:sz w:val="20"/>
                <w:szCs w:val="24"/>
              </w:rPr>
              <w:t xml:space="preserve">This objective is not SMART because it is not </w:t>
            </w:r>
            <w:r w:rsidRPr="00781334">
              <w:rPr>
                <w:rFonts w:cs="Arial"/>
                <w:i/>
                <w:sz w:val="20"/>
                <w:szCs w:val="24"/>
              </w:rPr>
              <w:t>specific</w:t>
            </w:r>
            <w:r w:rsidRPr="00781334">
              <w:rPr>
                <w:rFonts w:cs="Arial"/>
                <w:sz w:val="20"/>
                <w:szCs w:val="24"/>
              </w:rPr>
              <w:t xml:space="preserve"> or </w:t>
            </w:r>
            <w:proofErr w:type="gramStart"/>
            <w:r w:rsidRPr="00781334">
              <w:rPr>
                <w:rFonts w:cs="Arial"/>
                <w:i/>
                <w:sz w:val="20"/>
                <w:szCs w:val="24"/>
              </w:rPr>
              <w:t>time-bound</w:t>
            </w:r>
            <w:proofErr w:type="gramEnd"/>
            <w:r w:rsidRPr="00781334">
              <w:rPr>
                <w:rFonts w:cs="Arial"/>
                <w:i/>
                <w:sz w:val="20"/>
                <w:szCs w:val="24"/>
              </w:rPr>
              <w:t>.</w:t>
            </w:r>
            <w:r w:rsidR="006072AF" w:rsidRPr="00781334">
              <w:rPr>
                <w:rFonts w:cs="Arial"/>
                <w:sz w:val="20"/>
                <w:szCs w:val="24"/>
              </w:rPr>
              <w:t xml:space="preserve"> </w:t>
            </w:r>
            <w:r w:rsidRPr="00781334">
              <w:rPr>
                <w:rFonts w:cs="Arial"/>
                <w:sz w:val="20"/>
                <w:szCs w:val="24"/>
              </w:rPr>
              <w:t xml:space="preserve">It can be made SMART by indicating </w:t>
            </w:r>
            <w:r w:rsidRPr="00781334">
              <w:rPr>
                <w:rFonts w:cs="Arial"/>
                <w:i/>
                <w:sz w:val="20"/>
                <w:szCs w:val="24"/>
              </w:rPr>
              <w:t>who</w:t>
            </w:r>
            <w:r w:rsidRPr="00781334">
              <w:rPr>
                <w:rFonts w:cs="Arial"/>
                <w:sz w:val="20"/>
                <w:szCs w:val="24"/>
              </w:rPr>
              <w:t xml:space="preserve"> will conduct the activity, </w:t>
            </w:r>
            <w:r w:rsidRPr="00781334">
              <w:rPr>
                <w:rFonts w:cs="Arial"/>
                <w:i/>
                <w:sz w:val="20"/>
                <w:szCs w:val="24"/>
              </w:rPr>
              <w:t>by when</w:t>
            </w:r>
            <w:r w:rsidRPr="00781334">
              <w:rPr>
                <w:rFonts w:cs="Arial"/>
                <w:sz w:val="20"/>
                <w:szCs w:val="24"/>
              </w:rPr>
              <w:t xml:space="preserve">, and </w:t>
            </w:r>
            <w:r w:rsidRPr="00781334">
              <w:rPr>
                <w:rFonts w:cs="Arial"/>
                <w:i/>
                <w:sz w:val="20"/>
                <w:szCs w:val="24"/>
              </w:rPr>
              <w:t xml:space="preserve">who </w:t>
            </w:r>
            <w:r w:rsidRPr="00781334">
              <w:rPr>
                <w:rFonts w:cs="Arial"/>
                <w:sz w:val="20"/>
                <w:szCs w:val="24"/>
              </w:rPr>
              <w:t>will participate in the lessons on assertive communication skills.</w:t>
            </w:r>
          </w:p>
        </w:tc>
        <w:tc>
          <w:tcPr>
            <w:tcW w:w="1832" w:type="pct"/>
            <w:shd w:val="clear" w:color="auto" w:fill="auto"/>
          </w:tcPr>
          <w:p w14:paraId="7540BFEA" w14:textId="1A780865" w:rsidR="00C563FF" w:rsidRPr="00781334" w:rsidRDefault="00C563FF" w:rsidP="00D220A4">
            <w:pPr>
              <w:rPr>
                <w:rFonts w:cs="Arial"/>
                <w:sz w:val="20"/>
              </w:rPr>
            </w:pPr>
            <w:r w:rsidRPr="00781334">
              <w:rPr>
                <w:rFonts w:cs="Arial"/>
                <w:sz w:val="20"/>
              </w:rPr>
              <w:t xml:space="preserve">By the </w:t>
            </w:r>
            <w:r w:rsidRPr="00781334">
              <w:rPr>
                <w:rFonts w:cs="Arial"/>
                <w:b/>
                <w:i/>
                <w:sz w:val="20"/>
              </w:rPr>
              <w:t xml:space="preserve">end of the </w:t>
            </w:r>
            <w:r w:rsidR="005071AA" w:rsidRPr="00781334">
              <w:rPr>
                <w:rFonts w:cs="Arial"/>
                <w:b/>
                <w:i/>
                <w:sz w:val="20"/>
              </w:rPr>
              <w:t>20</w:t>
            </w:r>
            <w:r w:rsidR="00D220A4" w:rsidRPr="00781334">
              <w:rPr>
                <w:rFonts w:cs="Arial"/>
                <w:b/>
                <w:i/>
                <w:sz w:val="20"/>
              </w:rPr>
              <w:t>20</w:t>
            </w:r>
            <w:r w:rsidRPr="00781334">
              <w:rPr>
                <w:rFonts w:cs="Arial"/>
                <w:b/>
                <w:i/>
                <w:sz w:val="20"/>
              </w:rPr>
              <w:t xml:space="preserve"> school year</w:t>
            </w:r>
            <w:r w:rsidRPr="00781334">
              <w:rPr>
                <w:rFonts w:cs="Arial"/>
                <w:i/>
                <w:sz w:val="20"/>
              </w:rPr>
              <w:t xml:space="preserve">, </w:t>
            </w:r>
            <w:r w:rsidRPr="00781334">
              <w:rPr>
                <w:rFonts w:cs="Arial"/>
                <w:b/>
                <w:i/>
                <w:sz w:val="20"/>
              </w:rPr>
              <w:t>district health educators</w:t>
            </w:r>
            <w:r w:rsidRPr="00781334">
              <w:rPr>
                <w:rFonts w:cs="Arial"/>
                <w:sz w:val="20"/>
              </w:rPr>
              <w:t xml:space="preserve"> will have conducted classes on assertive communication skills for 90% of youth </w:t>
            </w:r>
            <w:r w:rsidRPr="00781334">
              <w:rPr>
                <w:rFonts w:cs="Arial"/>
                <w:b/>
                <w:i/>
                <w:sz w:val="20"/>
              </w:rPr>
              <w:t>in</w:t>
            </w:r>
            <w:r w:rsidRPr="00781334">
              <w:rPr>
                <w:rFonts w:cs="Arial"/>
                <w:i/>
                <w:sz w:val="20"/>
              </w:rPr>
              <w:t xml:space="preserve"> </w:t>
            </w:r>
            <w:r w:rsidRPr="00781334">
              <w:rPr>
                <w:rFonts w:cs="Arial"/>
                <w:b/>
                <w:i/>
                <w:sz w:val="20"/>
              </w:rPr>
              <w:t>the middle</w:t>
            </w:r>
            <w:r w:rsidRPr="00781334">
              <w:rPr>
                <w:rFonts w:cs="Arial"/>
                <w:b/>
                <w:sz w:val="20"/>
              </w:rPr>
              <w:t xml:space="preserve"> </w:t>
            </w:r>
            <w:r w:rsidRPr="00781334">
              <w:rPr>
                <w:rFonts w:cs="Arial"/>
                <w:b/>
                <w:i/>
                <w:sz w:val="20"/>
              </w:rPr>
              <w:t>school</w:t>
            </w:r>
            <w:r w:rsidRPr="00781334">
              <w:rPr>
                <w:rFonts w:cs="Arial"/>
                <w:b/>
                <w:sz w:val="20"/>
              </w:rPr>
              <w:t xml:space="preserve"> </w:t>
            </w:r>
            <w:r w:rsidRPr="00781334">
              <w:rPr>
                <w:rFonts w:cs="Arial"/>
                <w:sz w:val="20"/>
              </w:rPr>
              <w:t xml:space="preserve">receiving the </w:t>
            </w:r>
            <w:r w:rsidRPr="00781334">
              <w:rPr>
                <w:rFonts w:cs="Arial"/>
                <w:b/>
                <w:i/>
                <w:sz w:val="20"/>
              </w:rPr>
              <w:t xml:space="preserve">substance </w:t>
            </w:r>
            <w:r w:rsidR="11597735" w:rsidRPr="00781334">
              <w:rPr>
                <w:rFonts w:cs="Arial"/>
                <w:b/>
                <w:bCs/>
                <w:i/>
                <w:iCs/>
                <w:sz w:val="20"/>
              </w:rPr>
              <w:t>use</w:t>
            </w:r>
            <w:r w:rsidRPr="00781334">
              <w:rPr>
                <w:rFonts w:cs="Arial"/>
                <w:b/>
                <w:i/>
                <w:sz w:val="20"/>
              </w:rPr>
              <w:t xml:space="preserve"> and HIV prevention curriculum. </w:t>
            </w:r>
          </w:p>
        </w:tc>
      </w:tr>
      <w:tr w:rsidR="00C563FF" w:rsidRPr="00781334" w14:paraId="1660D5E5" w14:textId="77777777" w:rsidTr="001C297A">
        <w:tc>
          <w:tcPr>
            <w:tcW w:w="1474" w:type="pct"/>
            <w:shd w:val="clear" w:color="auto" w:fill="auto"/>
          </w:tcPr>
          <w:p w14:paraId="79800917" w14:textId="77777777" w:rsidR="00C563FF" w:rsidRPr="00781334" w:rsidRDefault="00C563FF" w:rsidP="00AC34BE">
            <w:pPr>
              <w:pStyle w:val="NormalWeb"/>
              <w:spacing w:before="86" w:beforeAutospacing="0" w:after="0" w:afterAutospacing="0"/>
              <w:textAlignment w:val="baseline"/>
              <w:rPr>
                <w:rFonts w:ascii="Arial" w:hAnsi="Arial" w:cs="Arial"/>
                <w:sz w:val="20"/>
              </w:rPr>
            </w:pPr>
            <w:r w:rsidRPr="00781334">
              <w:rPr>
                <w:rFonts w:ascii="Arial" w:hAnsi="Arial" w:cs="Arial"/>
                <w:sz w:val="20"/>
              </w:rPr>
              <w:t>Train individuals in the community on the prevention of prescription drug/opioid overdose-related deaths.</w:t>
            </w:r>
          </w:p>
          <w:p w14:paraId="3FE9BAC8" w14:textId="77777777" w:rsidR="00C563FF" w:rsidRPr="00781334" w:rsidRDefault="00C563FF" w:rsidP="00AC34BE">
            <w:pPr>
              <w:spacing w:after="200"/>
              <w:rPr>
                <w:rFonts w:cs="Arial"/>
                <w:sz w:val="20"/>
              </w:rPr>
            </w:pPr>
          </w:p>
        </w:tc>
        <w:tc>
          <w:tcPr>
            <w:tcW w:w="1694" w:type="pct"/>
            <w:shd w:val="clear" w:color="auto" w:fill="auto"/>
          </w:tcPr>
          <w:p w14:paraId="04AF5537" w14:textId="77777777" w:rsidR="00C563FF" w:rsidRPr="00781334" w:rsidRDefault="00C563FF" w:rsidP="00AC34BE">
            <w:pPr>
              <w:spacing w:after="200"/>
              <w:rPr>
                <w:rFonts w:cs="Arial"/>
                <w:sz w:val="20"/>
              </w:rPr>
            </w:pPr>
            <w:r w:rsidRPr="00781334">
              <w:rPr>
                <w:rFonts w:cs="Arial"/>
                <w:sz w:val="20"/>
              </w:rPr>
              <w:t xml:space="preserve">This objective is not SMART as it is not </w:t>
            </w:r>
            <w:r w:rsidR="00C309DB" w:rsidRPr="00781334">
              <w:rPr>
                <w:rFonts w:cs="Arial"/>
                <w:i/>
                <w:sz w:val="20"/>
              </w:rPr>
              <w:t>specific, measura</w:t>
            </w:r>
            <w:r w:rsidRPr="00781334">
              <w:rPr>
                <w:rFonts w:cs="Arial"/>
                <w:i/>
                <w:sz w:val="20"/>
              </w:rPr>
              <w:t xml:space="preserve">ble </w:t>
            </w:r>
            <w:r w:rsidRPr="00781334">
              <w:rPr>
                <w:rFonts w:cs="Arial"/>
                <w:sz w:val="20"/>
              </w:rPr>
              <w:t>or</w:t>
            </w:r>
            <w:r w:rsidRPr="00781334">
              <w:rPr>
                <w:rFonts w:cs="Arial"/>
                <w:i/>
                <w:sz w:val="20"/>
              </w:rPr>
              <w:t xml:space="preserve"> </w:t>
            </w:r>
            <w:proofErr w:type="gramStart"/>
            <w:r w:rsidRPr="00781334">
              <w:rPr>
                <w:rFonts w:cs="Arial"/>
                <w:i/>
                <w:sz w:val="20"/>
              </w:rPr>
              <w:t>time-bound</w:t>
            </w:r>
            <w:proofErr w:type="gramEnd"/>
            <w:r w:rsidRPr="00781334">
              <w:rPr>
                <w:rFonts w:cs="Arial"/>
                <w:i/>
                <w:sz w:val="20"/>
              </w:rPr>
              <w:t>.</w:t>
            </w:r>
            <w:r w:rsidR="006072AF" w:rsidRPr="00781334">
              <w:rPr>
                <w:rFonts w:cs="Arial"/>
                <w:sz w:val="20"/>
              </w:rPr>
              <w:t xml:space="preserve"> </w:t>
            </w:r>
            <w:r w:rsidRPr="00781334">
              <w:rPr>
                <w:rFonts w:cs="Arial"/>
                <w:sz w:val="20"/>
              </w:rPr>
              <w:t xml:space="preserve">It can be made SMART by specifically indicating </w:t>
            </w:r>
            <w:r w:rsidRPr="00781334">
              <w:rPr>
                <w:rFonts w:cs="Arial"/>
                <w:i/>
                <w:sz w:val="20"/>
              </w:rPr>
              <w:t>who</w:t>
            </w:r>
            <w:r w:rsidRPr="00781334">
              <w:rPr>
                <w:rFonts w:cs="Arial"/>
                <w:sz w:val="20"/>
              </w:rPr>
              <w:t xml:space="preserve"> is responsible for the training, </w:t>
            </w:r>
            <w:r w:rsidRPr="00781334">
              <w:rPr>
                <w:rFonts w:cs="Arial"/>
                <w:i/>
                <w:sz w:val="20"/>
              </w:rPr>
              <w:t>how many</w:t>
            </w:r>
            <w:r w:rsidRPr="00781334">
              <w:rPr>
                <w:rFonts w:cs="Arial"/>
                <w:sz w:val="20"/>
              </w:rPr>
              <w:t xml:space="preserve"> people will be trained, </w:t>
            </w:r>
            <w:r w:rsidRPr="00781334">
              <w:rPr>
                <w:rFonts w:cs="Arial"/>
                <w:i/>
                <w:sz w:val="20"/>
              </w:rPr>
              <w:t xml:space="preserve">who </w:t>
            </w:r>
            <w:r w:rsidRPr="00781334">
              <w:rPr>
                <w:rFonts w:cs="Arial"/>
                <w:sz w:val="20"/>
              </w:rPr>
              <w:t xml:space="preserve">they are, and by </w:t>
            </w:r>
            <w:r w:rsidRPr="00781334">
              <w:rPr>
                <w:rFonts w:cs="Arial"/>
                <w:i/>
                <w:sz w:val="20"/>
              </w:rPr>
              <w:t>when</w:t>
            </w:r>
            <w:r w:rsidRPr="00781334">
              <w:rPr>
                <w:rFonts w:cs="Arial"/>
                <w:sz w:val="20"/>
              </w:rPr>
              <w:t xml:space="preserve"> the training will be conducted</w:t>
            </w:r>
            <w:r w:rsidR="00750F5A" w:rsidRPr="00781334">
              <w:rPr>
                <w:rFonts w:cs="Arial"/>
                <w:sz w:val="20"/>
              </w:rPr>
              <w:t>.</w:t>
            </w:r>
          </w:p>
        </w:tc>
        <w:tc>
          <w:tcPr>
            <w:tcW w:w="1832" w:type="pct"/>
            <w:shd w:val="clear" w:color="auto" w:fill="auto"/>
          </w:tcPr>
          <w:p w14:paraId="5564C831" w14:textId="77777777" w:rsidR="00C563FF" w:rsidRPr="00781334" w:rsidRDefault="00C563FF" w:rsidP="00AC34BE">
            <w:pPr>
              <w:spacing w:after="200"/>
              <w:rPr>
                <w:rFonts w:cs="Arial"/>
                <w:sz w:val="20"/>
              </w:rPr>
            </w:pPr>
            <w:r w:rsidRPr="00781334">
              <w:rPr>
                <w:rFonts w:cs="Arial"/>
                <w:b/>
                <w:i/>
                <w:sz w:val="20"/>
              </w:rPr>
              <w:t>By</w:t>
            </w:r>
            <w:r w:rsidR="00C309DB" w:rsidRPr="00781334">
              <w:rPr>
                <w:rFonts w:cs="Arial"/>
                <w:b/>
                <w:i/>
                <w:sz w:val="20"/>
              </w:rPr>
              <w:t xml:space="preserve"> the </w:t>
            </w:r>
            <w:r w:rsidRPr="00781334">
              <w:rPr>
                <w:rFonts w:cs="Arial"/>
                <w:b/>
                <w:i/>
                <w:sz w:val="20"/>
              </w:rPr>
              <w:t>end of year two of the project</w:t>
            </w:r>
            <w:r w:rsidRPr="00781334">
              <w:rPr>
                <w:rFonts w:cs="Arial"/>
                <w:sz w:val="20"/>
              </w:rPr>
              <w:t xml:space="preserve">, the </w:t>
            </w:r>
            <w:r w:rsidRPr="00781334">
              <w:rPr>
                <w:rFonts w:cs="Arial"/>
                <w:b/>
                <w:i/>
                <w:sz w:val="20"/>
              </w:rPr>
              <w:t>Health Department</w:t>
            </w:r>
            <w:r w:rsidRPr="00781334">
              <w:rPr>
                <w:rFonts w:cs="Arial"/>
                <w:sz w:val="20"/>
              </w:rPr>
              <w:t xml:space="preserve"> will have trained </w:t>
            </w:r>
            <w:r w:rsidRPr="00781334">
              <w:rPr>
                <w:rFonts w:cs="Arial"/>
                <w:b/>
                <w:i/>
                <w:sz w:val="20"/>
              </w:rPr>
              <w:t>75% of EMS staff</w:t>
            </w:r>
            <w:r w:rsidRPr="00781334">
              <w:rPr>
                <w:rFonts w:cs="Arial"/>
                <w:sz w:val="20"/>
              </w:rPr>
              <w:t xml:space="preserve"> </w:t>
            </w:r>
            <w:r w:rsidRPr="00781334">
              <w:rPr>
                <w:rFonts w:cs="Arial"/>
                <w:b/>
                <w:i/>
                <w:sz w:val="20"/>
              </w:rPr>
              <w:t>in the</w:t>
            </w:r>
            <w:r w:rsidRPr="00781334">
              <w:rPr>
                <w:rFonts w:cs="Arial"/>
                <w:b/>
                <w:sz w:val="20"/>
              </w:rPr>
              <w:t xml:space="preserve"> </w:t>
            </w:r>
            <w:r w:rsidRPr="00781334">
              <w:rPr>
                <w:rFonts w:cs="Arial"/>
                <w:b/>
                <w:i/>
                <w:sz w:val="20"/>
              </w:rPr>
              <w:t>County Government</w:t>
            </w:r>
            <w:r w:rsidRPr="00781334">
              <w:rPr>
                <w:rFonts w:cs="Arial"/>
                <w:i/>
                <w:sz w:val="20"/>
              </w:rPr>
              <w:t xml:space="preserve"> </w:t>
            </w:r>
            <w:r w:rsidRPr="00781334">
              <w:rPr>
                <w:rFonts w:cs="Arial"/>
                <w:sz w:val="20"/>
              </w:rPr>
              <w:t>on the selected curriculum addressing the prevention of prescription drug/opioid overdose-related deaths.</w:t>
            </w:r>
          </w:p>
        </w:tc>
      </w:tr>
    </w:tbl>
    <w:p w14:paraId="3DDEF368" w14:textId="77777777" w:rsidR="006E1898" w:rsidRPr="00781334" w:rsidRDefault="006E1898">
      <w:pPr>
        <w:spacing w:after="0"/>
        <w:rPr>
          <w:rFonts w:cs="Arial"/>
          <w:szCs w:val="24"/>
        </w:rPr>
      </w:pPr>
      <w:r w:rsidRPr="00781334">
        <w:rPr>
          <w:rFonts w:cs="Arial"/>
        </w:rPr>
        <w:br w:type="page"/>
      </w:r>
    </w:p>
    <w:p w14:paraId="49B707D7" w14:textId="0756E3C7" w:rsidR="006A6AAD" w:rsidRPr="00781334" w:rsidRDefault="00D12F0E" w:rsidP="002B13B1">
      <w:pPr>
        <w:pStyle w:val="Heading1"/>
        <w:spacing w:after="0"/>
        <w:jc w:val="center"/>
      </w:pPr>
      <w:bookmarkStart w:id="340" w:name="_Appendix_G:_Developing"/>
      <w:bookmarkStart w:id="341" w:name="_Appendix_F_–"/>
      <w:bookmarkStart w:id="342" w:name="_Toc81577303"/>
      <w:bookmarkStart w:id="343" w:name="_Toc131406620"/>
      <w:bookmarkStart w:id="344" w:name="_Hlk75250222"/>
      <w:bookmarkStart w:id="345" w:name="_Hlk80345538"/>
      <w:bookmarkStart w:id="346" w:name="_Toc453325332"/>
      <w:bookmarkStart w:id="347" w:name="_Toc453937193"/>
      <w:bookmarkStart w:id="348" w:name="_Toc454270676"/>
      <w:bookmarkStart w:id="349" w:name="_Toc465087569"/>
      <w:bookmarkEnd w:id="340"/>
      <w:bookmarkEnd w:id="341"/>
      <w:r w:rsidRPr="00781334">
        <w:lastRenderedPageBreak/>
        <w:t xml:space="preserve">Appendix </w:t>
      </w:r>
      <w:r w:rsidR="001754BF" w:rsidRPr="00781334">
        <w:t>E</w:t>
      </w:r>
      <w:r w:rsidR="00EC306B" w:rsidRPr="00781334">
        <w:t xml:space="preserve"> – </w:t>
      </w:r>
      <w:r w:rsidRPr="00781334">
        <w:t>Developing the Plan for Data Collection</w:t>
      </w:r>
      <w:r w:rsidR="00BF4FB8" w:rsidRPr="00781334">
        <w:t xml:space="preserve"> and</w:t>
      </w:r>
      <w:r w:rsidR="0073356F" w:rsidRPr="00781334">
        <w:t xml:space="preserve"> </w:t>
      </w:r>
      <w:r w:rsidRPr="00781334">
        <w:t xml:space="preserve">Performance </w:t>
      </w:r>
      <w:r w:rsidR="00BF4FB8" w:rsidRPr="00781334">
        <w:t>Measurement</w:t>
      </w:r>
      <w:bookmarkEnd w:id="342"/>
      <w:bookmarkEnd w:id="343"/>
    </w:p>
    <w:p w14:paraId="0F62D980" w14:textId="77777777" w:rsidR="00471293" w:rsidRPr="00781334" w:rsidRDefault="00471293" w:rsidP="001C297A">
      <w:pPr>
        <w:spacing w:after="0"/>
        <w:rPr>
          <w:rFonts w:cs="Arial"/>
        </w:rPr>
      </w:pPr>
    </w:p>
    <w:p w14:paraId="6817BD80" w14:textId="351B2DB9" w:rsidR="00872D2E" w:rsidRPr="00781334" w:rsidRDefault="00872D2E" w:rsidP="00872D2E">
      <w:pPr>
        <w:rPr>
          <w:rFonts w:cs="Arial"/>
        </w:rPr>
      </w:pPr>
      <w:r w:rsidRPr="00781334">
        <w:rPr>
          <w:rFonts w:cs="Arial"/>
        </w:rPr>
        <w:t xml:space="preserve">Information in this Appendix should be taken into consideration when developing a response for criteria in Section </w:t>
      </w:r>
      <w:r w:rsidR="00471293" w:rsidRPr="00781334">
        <w:rPr>
          <w:rFonts w:cs="Arial"/>
        </w:rPr>
        <w:t>E of the Project Narrative.</w:t>
      </w:r>
    </w:p>
    <w:p w14:paraId="71CDD860" w14:textId="77777777" w:rsidR="00D12F0E" w:rsidRPr="00543B6E" w:rsidRDefault="00D12F0E" w:rsidP="00D17CC1">
      <w:pPr>
        <w:rPr>
          <w:rFonts w:cs="Arial"/>
          <w:b/>
          <w:u w:val="single"/>
        </w:rPr>
      </w:pPr>
      <w:r w:rsidRPr="00B60E1E">
        <w:rPr>
          <w:rFonts w:cs="Arial"/>
          <w:b/>
          <w:u w:val="single"/>
        </w:rPr>
        <w:t>Data Collection</w:t>
      </w:r>
      <w:r w:rsidR="00D17CC1" w:rsidRPr="001F3594">
        <w:rPr>
          <w:rFonts w:cs="Arial"/>
          <w:b/>
          <w:u w:val="single"/>
        </w:rPr>
        <w:t>:</w:t>
      </w:r>
    </w:p>
    <w:p w14:paraId="00F2C4E7" w14:textId="77777777" w:rsidR="00D12F0E" w:rsidRPr="00781334" w:rsidRDefault="00D12F0E" w:rsidP="00AC34BE">
      <w:pPr>
        <w:rPr>
          <w:rFonts w:cs="Arial"/>
          <w:szCs w:val="24"/>
        </w:rPr>
      </w:pPr>
      <w:r w:rsidRPr="00781334">
        <w:rPr>
          <w:rFonts w:cs="Arial"/>
          <w:szCs w:val="24"/>
        </w:rPr>
        <w:t>In describing your plan for data collection, consider addressing the following points:</w:t>
      </w:r>
    </w:p>
    <w:p w14:paraId="7C78864A" w14:textId="3D41088B" w:rsidR="00D12F0E" w:rsidRPr="00781334" w:rsidRDefault="00471293" w:rsidP="00E45BFF">
      <w:pPr>
        <w:pStyle w:val="ListParagraph"/>
        <w:numPr>
          <w:ilvl w:val="0"/>
          <w:numId w:val="22"/>
        </w:numPr>
        <w:rPr>
          <w:rFonts w:cs="Arial"/>
          <w:b/>
          <w:i/>
          <w:sz w:val="28"/>
          <w:szCs w:val="28"/>
        </w:rPr>
      </w:pPr>
      <w:r w:rsidRPr="00781334">
        <w:rPr>
          <w:rFonts w:cs="Arial"/>
          <w:szCs w:val="24"/>
        </w:rPr>
        <w:t xml:space="preserve">What </w:t>
      </w:r>
      <w:r w:rsidR="00D12F0E" w:rsidRPr="00781334">
        <w:rPr>
          <w:rFonts w:cs="Arial"/>
          <w:szCs w:val="24"/>
        </w:rPr>
        <w:t>electronic data collection software that will be used</w:t>
      </w:r>
      <w:r w:rsidRPr="00781334">
        <w:rPr>
          <w:rFonts w:cs="Arial"/>
          <w:szCs w:val="24"/>
        </w:rPr>
        <w:t>?</w:t>
      </w:r>
    </w:p>
    <w:p w14:paraId="36C4C3D0" w14:textId="47AECC71" w:rsidR="00D12F0E" w:rsidRPr="00781334" w:rsidRDefault="00D12F0E" w:rsidP="00E45BFF">
      <w:pPr>
        <w:pStyle w:val="ListParagraph"/>
        <w:numPr>
          <w:ilvl w:val="0"/>
          <w:numId w:val="22"/>
        </w:numPr>
        <w:rPr>
          <w:rFonts w:cs="Arial"/>
          <w:b/>
          <w:i/>
          <w:sz w:val="28"/>
          <w:szCs w:val="28"/>
        </w:rPr>
      </w:pPr>
      <w:r w:rsidRPr="00781334">
        <w:rPr>
          <w:rFonts w:cs="Arial"/>
          <w:szCs w:val="24"/>
        </w:rPr>
        <w:t>How often data will be collected</w:t>
      </w:r>
      <w:r w:rsidR="00471293" w:rsidRPr="00781334">
        <w:rPr>
          <w:rFonts w:cs="Arial"/>
          <w:szCs w:val="24"/>
        </w:rPr>
        <w:t>?</w:t>
      </w:r>
    </w:p>
    <w:p w14:paraId="3598DC67" w14:textId="17E5DDA0" w:rsidR="00D12F0E" w:rsidRPr="00781334" w:rsidRDefault="00D12F0E" w:rsidP="00E45BFF">
      <w:pPr>
        <w:pStyle w:val="ListParagraph"/>
        <w:numPr>
          <w:ilvl w:val="0"/>
          <w:numId w:val="22"/>
        </w:numPr>
        <w:rPr>
          <w:rFonts w:cs="Arial"/>
          <w:b/>
          <w:i/>
          <w:sz w:val="28"/>
          <w:szCs w:val="28"/>
        </w:rPr>
      </w:pPr>
      <w:r w:rsidRPr="00781334">
        <w:rPr>
          <w:rFonts w:cs="Arial"/>
          <w:szCs w:val="24"/>
        </w:rPr>
        <w:t>The organizational processes that will be implemented to ensure the accurate and timely collection and input of data</w:t>
      </w:r>
      <w:r w:rsidR="00471293" w:rsidRPr="00781334">
        <w:rPr>
          <w:rFonts w:cs="Arial"/>
          <w:szCs w:val="24"/>
        </w:rPr>
        <w:t>.</w:t>
      </w:r>
    </w:p>
    <w:p w14:paraId="444C2D17" w14:textId="6873FD0B" w:rsidR="00D12F0E" w:rsidRPr="00781334" w:rsidRDefault="00D12F0E" w:rsidP="00E45BFF">
      <w:pPr>
        <w:pStyle w:val="ListParagraph"/>
        <w:numPr>
          <w:ilvl w:val="0"/>
          <w:numId w:val="22"/>
        </w:numPr>
        <w:rPr>
          <w:rFonts w:cs="Arial"/>
          <w:b/>
          <w:i/>
          <w:sz w:val="28"/>
          <w:szCs w:val="28"/>
        </w:rPr>
      </w:pPr>
      <w:r w:rsidRPr="00781334">
        <w:rPr>
          <w:rFonts w:cs="Arial"/>
          <w:szCs w:val="24"/>
        </w:rPr>
        <w:t>The staff that will be responsible for collecting and recording the data</w:t>
      </w:r>
      <w:r w:rsidR="00471293" w:rsidRPr="00781334">
        <w:rPr>
          <w:rFonts w:cs="Arial"/>
          <w:szCs w:val="24"/>
        </w:rPr>
        <w:t>.</w:t>
      </w:r>
    </w:p>
    <w:p w14:paraId="396AA4BF" w14:textId="44BF787F" w:rsidR="00D12F0E" w:rsidRPr="00781334" w:rsidRDefault="00D12F0E" w:rsidP="00E45BFF">
      <w:pPr>
        <w:pStyle w:val="ListParagraph"/>
        <w:numPr>
          <w:ilvl w:val="0"/>
          <w:numId w:val="22"/>
        </w:numPr>
        <w:rPr>
          <w:rFonts w:cs="Arial"/>
          <w:b/>
          <w:i/>
          <w:sz w:val="28"/>
          <w:szCs w:val="28"/>
        </w:rPr>
      </w:pPr>
      <w:r w:rsidRPr="00781334">
        <w:rPr>
          <w:rFonts w:cs="Arial"/>
          <w:szCs w:val="24"/>
        </w:rPr>
        <w:t>The data source/data collection instruments that will be used to collect the data</w:t>
      </w:r>
      <w:r w:rsidR="00471293" w:rsidRPr="00781334">
        <w:rPr>
          <w:rFonts w:cs="Arial"/>
          <w:szCs w:val="24"/>
        </w:rPr>
        <w:t>.</w:t>
      </w:r>
    </w:p>
    <w:p w14:paraId="4B3F019D" w14:textId="0DAA4E0D" w:rsidR="00D12F0E" w:rsidRPr="00781334" w:rsidRDefault="00D12F0E" w:rsidP="00E45BFF">
      <w:pPr>
        <w:pStyle w:val="ListParagraph"/>
        <w:numPr>
          <w:ilvl w:val="0"/>
          <w:numId w:val="22"/>
        </w:numPr>
        <w:rPr>
          <w:rFonts w:cs="Arial"/>
          <w:b/>
          <w:i/>
          <w:sz w:val="28"/>
          <w:szCs w:val="28"/>
        </w:rPr>
      </w:pPr>
      <w:r w:rsidRPr="00781334">
        <w:rPr>
          <w:rFonts w:cs="Arial"/>
          <w:szCs w:val="24"/>
        </w:rPr>
        <w:t xml:space="preserve">How well the data collection methods will take into consideration the language, </w:t>
      </w:r>
      <w:r w:rsidR="00471293" w:rsidRPr="00781334">
        <w:rPr>
          <w:rFonts w:cs="Arial"/>
          <w:szCs w:val="24"/>
        </w:rPr>
        <w:t>norms,</w:t>
      </w:r>
      <w:r w:rsidRPr="00781334">
        <w:rPr>
          <w:rFonts w:cs="Arial"/>
          <w:szCs w:val="24"/>
        </w:rPr>
        <w:t xml:space="preserve"> and values of the population(s) of focus</w:t>
      </w:r>
      <w:r w:rsidR="00471293" w:rsidRPr="00781334">
        <w:rPr>
          <w:rFonts w:cs="Arial"/>
          <w:szCs w:val="24"/>
        </w:rPr>
        <w:t>.</w:t>
      </w:r>
    </w:p>
    <w:p w14:paraId="4B2DAFCA" w14:textId="5980F228" w:rsidR="00D12F0E" w:rsidRPr="00781334" w:rsidRDefault="00D12F0E" w:rsidP="00E45BFF">
      <w:pPr>
        <w:pStyle w:val="ListParagraph"/>
        <w:numPr>
          <w:ilvl w:val="0"/>
          <w:numId w:val="22"/>
        </w:numPr>
        <w:rPr>
          <w:rFonts w:cs="Arial"/>
          <w:b/>
          <w:i/>
          <w:sz w:val="28"/>
          <w:szCs w:val="28"/>
        </w:rPr>
      </w:pPr>
      <w:r w:rsidRPr="00781334">
        <w:rPr>
          <w:rFonts w:cs="Arial"/>
          <w:szCs w:val="24"/>
        </w:rPr>
        <w:t>How will the data be kept secure</w:t>
      </w:r>
      <w:r w:rsidR="00471293" w:rsidRPr="00781334">
        <w:rPr>
          <w:rFonts w:cs="Arial"/>
          <w:szCs w:val="24"/>
        </w:rPr>
        <w:t>.</w:t>
      </w:r>
    </w:p>
    <w:p w14:paraId="32BDA45C" w14:textId="483706AE" w:rsidR="00D12F0E" w:rsidRPr="00781334" w:rsidRDefault="00D12F0E" w:rsidP="00E45BFF">
      <w:pPr>
        <w:pStyle w:val="ListParagraph"/>
        <w:numPr>
          <w:ilvl w:val="0"/>
          <w:numId w:val="22"/>
        </w:numPr>
        <w:rPr>
          <w:rFonts w:cs="Arial"/>
          <w:b/>
          <w:i/>
          <w:sz w:val="28"/>
          <w:szCs w:val="28"/>
        </w:rPr>
      </w:pPr>
      <w:r w:rsidRPr="00781334">
        <w:rPr>
          <w:rFonts w:cs="Arial"/>
          <w:szCs w:val="24"/>
        </w:rPr>
        <w:t xml:space="preserve">If applicable, how will the data collection procedures ensure that confidentiality is </w:t>
      </w:r>
      <w:r w:rsidR="00471293" w:rsidRPr="00781334">
        <w:rPr>
          <w:rFonts w:cs="Arial"/>
          <w:szCs w:val="24"/>
        </w:rPr>
        <w:t>protected,</w:t>
      </w:r>
      <w:r w:rsidRPr="00781334">
        <w:rPr>
          <w:rFonts w:cs="Arial"/>
          <w:szCs w:val="24"/>
        </w:rPr>
        <w:t xml:space="preserve"> and that informed consent is obtained</w:t>
      </w:r>
      <w:r w:rsidR="00471293" w:rsidRPr="00781334">
        <w:rPr>
          <w:rFonts w:cs="Arial"/>
          <w:szCs w:val="24"/>
        </w:rPr>
        <w:t>.</w:t>
      </w:r>
      <w:r w:rsidRPr="00781334">
        <w:rPr>
          <w:rFonts w:cs="Arial"/>
          <w:szCs w:val="24"/>
        </w:rPr>
        <w:t xml:space="preserve"> and</w:t>
      </w:r>
    </w:p>
    <w:p w14:paraId="30573E4E" w14:textId="77777777" w:rsidR="006A6AAD" w:rsidRPr="00781334" w:rsidRDefault="00D12F0E" w:rsidP="00E45BFF">
      <w:pPr>
        <w:pStyle w:val="ListParagraph"/>
        <w:numPr>
          <w:ilvl w:val="0"/>
          <w:numId w:val="22"/>
        </w:numPr>
        <w:spacing w:after="0"/>
        <w:rPr>
          <w:rFonts w:cs="Arial"/>
          <w:b/>
          <w:i/>
          <w:sz w:val="28"/>
          <w:szCs w:val="28"/>
        </w:rPr>
      </w:pPr>
      <w:r w:rsidRPr="00781334">
        <w:rPr>
          <w:rFonts w:cs="Arial"/>
          <w:szCs w:val="24"/>
        </w:rPr>
        <w:t>If applicable, how data will be collected from partners, sub-awardees.</w:t>
      </w:r>
    </w:p>
    <w:p w14:paraId="1DFE0ADC" w14:textId="77777777" w:rsidR="002B13B1" w:rsidRPr="00781334" w:rsidRDefault="002B13B1" w:rsidP="002B13B1">
      <w:pPr>
        <w:pStyle w:val="ListParagraph"/>
        <w:spacing w:after="0"/>
        <w:rPr>
          <w:rFonts w:cs="Arial"/>
          <w:b/>
          <w:i/>
          <w:sz w:val="28"/>
          <w:szCs w:val="28"/>
        </w:rPr>
      </w:pPr>
    </w:p>
    <w:p w14:paraId="35F34934" w14:textId="6B9A7A4A" w:rsidR="00D12F0E" w:rsidRPr="00781334" w:rsidRDefault="00D12F0E" w:rsidP="00AC34BE">
      <w:pPr>
        <w:rPr>
          <w:rFonts w:cs="Arial"/>
          <w:szCs w:val="24"/>
        </w:rPr>
      </w:pPr>
      <w:r w:rsidRPr="00781334">
        <w:rPr>
          <w:rFonts w:cs="Arial"/>
          <w:szCs w:val="24"/>
        </w:rPr>
        <w:t>It is not necessary to provide information related to data collection and performance measurement in a table</w:t>
      </w:r>
      <w:r w:rsidR="002908CD" w:rsidRPr="00781334">
        <w:rPr>
          <w:rFonts w:cs="Arial"/>
          <w:szCs w:val="24"/>
        </w:rPr>
        <w:t>,</w:t>
      </w:r>
      <w:r w:rsidRPr="00781334">
        <w:rPr>
          <w:rFonts w:cs="Arial"/>
          <w:szCs w:val="24"/>
        </w:rPr>
        <w:t xml:space="preserve"> but the following samples may give you some ideas about how to display the information.</w:t>
      </w:r>
      <w:r w:rsidR="008167B8">
        <w:rPr>
          <w:rFonts w:cs="Arial"/>
          <w:szCs w:val="24"/>
        </w:rPr>
        <w:t xml:space="preserve"> </w:t>
      </w:r>
    </w:p>
    <w:p w14:paraId="6FB37614" w14:textId="1CFD5768" w:rsidR="00D12F0E" w:rsidRPr="00781334" w:rsidRDefault="00D12F0E" w:rsidP="00AC34BE">
      <w:pPr>
        <w:rPr>
          <w:rFonts w:cs="Arial"/>
          <w:bCs/>
          <w:szCs w:val="24"/>
          <w:u w:val="single"/>
        </w:rPr>
      </w:pPr>
      <w:r w:rsidRPr="00781334">
        <w:rPr>
          <w:rFonts w:cs="Arial"/>
          <w:b/>
          <w:szCs w:val="24"/>
          <w:u w:val="single"/>
        </w:rPr>
        <w:t>Table 1</w:t>
      </w:r>
      <w:r w:rsidR="00471293" w:rsidRPr="00781334">
        <w:rPr>
          <w:rFonts w:cs="Arial"/>
          <w:b/>
          <w:szCs w:val="24"/>
          <w:u w:val="single"/>
        </w:rPr>
        <w:t xml:space="preserve"> </w:t>
      </w:r>
      <w:r w:rsidR="00471293" w:rsidRPr="00781334">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781334" w14:paraId="13803CE6" w14:textId="77777777" w:rsidTr="001C297A">
        <w:trPr>
          <w:cantSplit/>
          <w:trHeight w:val="782"/>
          <w:tblHeader/>
        </w:trPr>
        <w:tc>
          <w:tcPr>
            <w:tcW w:w="2633" w:type="dxa"/>
            <w:shd w:val="clear" w:color="auto" w:fill="B8CCE4" w:themeFill="accent1" w:themeFillTint="66"/>
          </w:tcPr>
          <w:p w14:paraId="52C5E33D" w14:textId="77777777" w:rsidR="00D12F0E" w:rsidRPr="00781334" w:rsidRDefault="00D12F0E" w:rsidP="001C297A">
            <w:pPr>
              <w:spacing w:after="0"/>
              <w:rPr>
                <w:rFonts w:cs="Arial"/>
                <w:b/>
                <w:sz w:val="20"/>
                <w:szCs w:val="22"/>
              </w:rPr>
            </w:pPr>
            <w:r w:rsidRPr="00781334">
              <w:rPr>
                <w:rFonts w:cs="Arial"/>
                <w:b/>
                <w:sz w:val="20"/>
                <w:szCs w:val="22"/>
              </w:rPr>
              <w:t>Performance Measures</w:t>
            </w:r>
          </w:p>
        </w:tc>
        <w:tc>
          <w:tcPr>
            <w:tcW w:w="1155" w:type="dxa"/>
            <w:shd w:val="clear" w:color="auto" w:fill="B8CCE4" w:themeFill="accent1" w:themeFillTint="66"/>
          </w:tcPr>
          <w:p w14:paraId="0CAB6C50" w14:textId="77777777" w:rsidR="00D12F0E" w:rsidRPr="00781334" w:rsidRDefault="00D12F0E" w:rsidP="001C297A">
            <w:pPr>
              <w:spacing w:after="0"/>
              <w:rPr>
                <w:rFonts w:cs="Arial"/>
                <w:b/>
                <w:sz w:val="20"/>
                <w:szCs w:val="22"/>
              </w:rPr>
            </w:pPr>
            <w:r w:rsidRPr="00781334">
              <w:rPr>
                <w:rFonts w:cs="Arial"/>
                <w:b/>
                <w:sz w:val="20"/>
                <w:szCs w:val="22"/>
              </w:rPr>
              <w:t>Data Source</w:t>
            </w:r>
          </w:p>
        </w:tc>
        <w:tc>
          <w:tcPr>
            <w:tcW w:w="1765" w:type="dxa"/>
            <w:shd w:val="clear" w:color="auto" w:fill="B8CCE4" w:themeFill="accent1" w:themeFillTint="66"/>
          </w:tcPr>
          <w:p w14:paraId="2766E1AD" w14:textId="77777777" w:rsidR="00D12F0E" w:rsidRPr="00781334" w:rsidRDefault="00D12F0E" w:rsidP="001C297A">
            <w:pPr>
              <w:spacing w:after="0"/>
              <w:rPr>
                <w:rFonts w:cs="Arial"/>
                <w:b/>
                <w:sz w:val="20"/>
                <w:szCs w:val="22"/>
              </w:rPr>
            </w:pPr>
            <w:r w:rsidRPr="00781334">
              <w:rPr>
                <w:rFonts w:cs="Arial"/>
                <w:b/>
                <w:sz w:val="20"/>
                <w:szCs w:val="22"/>
              </w:rPr>
              <w:t>Data Collection Frequency</w:t>
            </w:r>
          </w:p>
        </w:tc>
        <w:tc>
          <w:tcPr>
            <w:tcW w:w="1845" w:type="dxa"/>
            <w:shd w:val="clear" w:color="auto" w:fill="B8CCE4" w:themeFill="accent1" w:themeFillTint="66"/>
          </w:tcPr>
          <w:p w14:paraId="30EC6E8F" w14:textId="77777777" w:rsidR="00D12F0E" w:rsidRPr="00781334" w:rsidRDefault="00D12F0E" w:rsidP="001C297A">
            <w:pPr>
              <w:spacing w:after="0"/>
              <w:rPr>
                <w:rFonts w:cs="Arial"/>
                <w:b/>
                <w:sz w:val="20"/>
                <w:szCs w:val="22"/>
              </w:rPr>
            </w:pPr>
            <w:r w:rsidRPr="00781334">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781334" w:rsidRDefault="00D12F0E" w:rsidP="001C297A">
            <w:pPr>
              <w:spacing w:after="0"/>
              <w:rPr>
                <w:rFonts w:cs="Arial"/>
                <w:b/>
                <w:sz w:val="20"/>
                <w:szCs w:val="22"/>
              </w:rPr>
            </w:pPr>
            <w:r w:rsidRPr="00781334">
              <w:rPr>
                <w:rFonts w:cs="Arial"/>
                <w:b/>
                <w:sz w:val="20"/>
                <w:szCs w:val="22"/>
              </w:rPr>
              <w:t xml:space="preserve">Method of Data Analysis </w:t>
            </w:r>
          </w:p>
        </w:tc>
      </w:tr>
      <w:tr w:rsidR="00D12F0E" w:rsidRPr="00781334" w14:paraId="4C273608" w14:textId="77777777" w:rsidTr="001C297A">
        <w:tc>
          <w:tcPr>
            <w:tcW w:w="2633" w:type="dxa"/>
          </w:tcPr>
          <w:p w14:paraId="39ACF4EF" w14:textId="77777777" w:rsidR="00D12F0E" w:rsidRPr="00781334" w:rsidRDefault="00D12F0E" w:rsidP="00AC34BE">
            <w:pPr>
              <w:rPr>
                <w:rFonts w:cs="Arial"/>
                <w:sz w:val="20"/>
                <w:szCs w:val="22"/>
              </w:rPr>
            </w:pPr>
          </w:p>
        </w:tc>
        <w:tc>
          <w:tcPr>
            <w:tcW w:w="1155" w:type="dxa"/>
          </w:tcPr>
          <w:p w14:paraId="3B3D4333" w14:textId="77777777" w:rsidR="00D12F0E" w:rsidRPr="00781334" w:rsidRDefault="00D12F0E" w:rsidP="00AC34BE">
            <w:pPr>
              <w:rPr>
                <w:rFonts w:cs="Arial"/>
                <w:sz w:val="20"/>
                <w:szCs w:val="22"/>
              </w:rPr>
            </w:pPr>
          </w:p>
        </w:tc>
        <w:tc>
          <w:tcPr>
            <w:tcW w:w="1765" w:type="dxa"/>
          </w:tcPr>
          <w:p w14:paraId="3847D538" w14:textId="77777777" w:rsidR="00D12F0E" w:rsidRPr="00781334" w:rsidRDefault="00D12F0E" w:rsidP="00AC34BE">
            <w:pPr>
              <w:rPr>
                <w:rFonts w:cs="Arial"/>
                <w:sz w:val="20"/>
                <w:szCs w:val="22"/>
              </w:rPr>
            </w:pPr>
          </w:p>
        </w:tc>
        <w:tc>
          <w:tcPr>
            <w:tcW w:w="1845" w:type="dxa"/>
          </w:tcPr>
          <w:p w14:paraId="36CB8914" w14:textId="77777777" w:rsidR="00D12F0E" w:rsidRPr="00781334" w:rsidRDefault="00D12F0E" w:rsidP="00AC34BE">
            <w:pPr>
              <w:rPr>
                <w:rFonts w:cs="Arial"/>
                <w:sz w:val="20"/>
                <w:szCs w:val="22"/>
              </w:rPr>
            </w:pPr>
          </w:p>
        </w:tc>
        <w:tc>
          <w:tcPr>
            <w:tcW w:w="1952" w:type="dxa"/>
          </w:tcPr>
          <w:p w14:paraId="3956A5E6" w14:textId="77777777" w:rsidR="00D12F0E" w:rsidRPr="00781334" w:rsidRDefault="00D12F0E" w:rsidP="00AC34BE">
            <w:pPr>
              <w:rPr>
                <w:rFonts w:cs="Arial"/>
                <w:sz w:val="20"/>
                <w:szCs w:val="22"/>
              </w:rPr>
            </w:pPr>
          </w:p>
        </w:tc>
      </w:tr>
    </w:tbl>
    <w:p w14:paraId="7E5317E1" w14:textId="77777777" w:rsidR="00471293" w:rsidRPr="00781334" w:rsidRDefault="00471293" w:rsidP="007919AA">
      <w:pPr>
        <w:spacing w:after="0"/>
        <w:rPr>
          <w:rFonts w:cs="Arial"/>
          <w:b/>
          <w:szCs w:val="24"/>
          <w:u w:val="single"/>
        </w:rPr>
      </w:pPr>
    </w:p>
    <w:p w14:paraId="2B5DE1C2" w14:textId="643C74A0" w:rsidR="00D12F0E" w:rsidRPr="00781334" w:rsidRDefault="00D12F0E" w:rsidP="00AC34BE">
      <w:pPr>
        <w:rPr>
          <w:rFonts w:cs="Arial"/>
          <w:b/>
          <w:i/>
          <w:iCs/>
          <w:color w:val="4F81BD" w:themeColor="accent1"/>
          <w:szCs w:val="24"/>
          <w:u w:val="single"/>
        </w:rPr>
      </w:pPr>
      <w:r w:rsidRPr="00781334">
        <w:rPr>
          <w:rFonts w:cs="Arial"/>
          <w:b/>
          <w:szCs w:val="24"/>
          <w:u w:val="single"/>
        </w:rPr>
        <w:t xml:space="preserve">Table 2 </w:t>
      </w:r>
      <w:r w:rsidR="00471293" w:rsidRPr="00781334">
        <w:rPr>
          <w:rFonts w:cs="Arial"/>
          <w:bCs/>
          <w:i/>
          <w:iCs/>
          <w:szCs w:val="24"/>
          <w:u w:val="single"/>
        </w:rPr>
        <w:t>[</w:t>
      </w:r>
      <w:r w:rsidR="00471293" w:rsidRPr="00781334">
        <w:rPr>
          <w:rFonts w:cs="Arial"/>
          <w:i/>
          <w:szCs w:val="24"/>
          <w:u w:val="single"/>
        </w:rPr>
        <w:t>provides an example of how information could be displayed for the data that will be collected to measure the objectives that are included in B.1]</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781334" w14:paraId="6E9903A7" w14:textId="77777777" w:rsidTr="001C297A">
        <w:trPr>
          <w:cantSplit/>
          <w:trHeight w:val="431"/>
          <w:tblHeader/>
        </w:trPr>
        <w:tc>
          <w:tcPr>
            <w:tcW w:w="1525" w:type="dxa"/>
            <w:shd w:val="clear" w:color="auto" w:fill="B8CCE4" w:themeFill="accent1" w:themeFillTint="66"/>
          </w:tcPr>
          <w:p w14:paraId="4BAA8726" w14:textId="77777777" w:rsidR="00D12F0E" w:rsidRPr="00781334" w:rsidRDefault="00D12F0E" w:rsidP="001C297A">
            <w:pPr>
              <w:spacing w:after="0"/>
              <w:rPr>
                <w:rFonts w:cs="Arial"/>
                <w:b/>
                <w:sz w:val="20"/>
                <w:szCs w:val="22"/>
              </w:rPr>
            </w:pPr>
            <w:r w:rsidRPr="00781334">
              <w:rPr>
                <w:rFonts w:cs="Arial"/>
                <w:b/>
                <w:sz w:val="20"/>
                <w:szCs w:val="22"/>
              </w:rPr>
              <w:t>Objective</w:t>
            </w:r>
          </w:p>
        </w:tc>
        <w:tc>
          <w:tcPr>
            <w:tcW w:w="1620" w:type="dxa"/>
            <w:shd w:val="clear" w:color="auto" w:fill="B8CCE4" w:themeFill="accent1" w:themeFillTint="66"/>
          </w:tcPr>
          <w:p w14:paraId="680F9511" w14:textId="77777777" w:rsidR="00D12F0E" w:rsidRPr="00781334" w:rsidRDefault="00D12F0E" w:rsidP="001C297A">
            <w:pPr>
              <w:spacing w:after="0"/>
              <w:rPr>
                <w:rFonts w:cs="Arial"/>
                <w:b/>
                <w:sz w:val="20"/>
                <w:szCs w:val="22"/>
              </w:rPr>
            </w:pPr>
            <w:r w:rsidRPr="00781334">
              <w:rPr>
                <w:rFonts w:cs="Arial"/>
                <w:b/>
                <w:sz w:val="20"/>
                <w:szCs w:val="22"/>
              </w:rPr>
              <w:t>Data Source</w:t>
            </w:r>
          </w:p>
        </w:tc>
        <w:tc>
          <w:tcPr>
            <w:tcW w:w="1980" w:type="dxa"/>
            <w:shd w:val="clear" w:color="auto" w:fill="B8CCE4" w:themeFill="accent1" w:themeFillTint="66"/>
          </w:tcPr>
          <w:p w14:paraId="38D6AC54" w14:textId="77777777" w:rsidR="00D12F0E" w:rsidRPr="00781334" w:rsidRDefault="00D12F0E" w:rsidP="001C297A">
            <w:pPr>
              <w:spacing w:after="0"/>
              <w:rPr>
                <w:rFonts w:cs="Arial"/>
                <w:b/>
                <w:sz w:val="20"/>
                <w:szCs w:val="22"/>
              </w:rPr>
            </w:pPr>
            <w:r w:rsidRPr="00781334">
              <w:rPr>
                <w:rFonts w:cs="Arial"/>
                <w:b/>
                <w:sz w:val="20"/>
                <w:szCs w:val="22"/>
              </w:rPr>
              <w:t>Data Collection Frequency</w:t>
            </w:r>
          </w:p>
        </w:tc>
        <w:tc>
          <w:tcPr>
            <w:tcW w:w="2547" w:type="dxa"/>
            <w:shd w:val="clear" w:color="auto" w:fill="B8CCE4" w:themeFill="accent1" w:themeFillTint="66"/>
          </w:tcPr>
          <w:p w14:paraId="1E9DF5B9" w14:textId="77777777" w:rsidR="00D12F0E" w:rsidRPr="00781334" w:rsidRDefault="00D12F0E" w:rsidP="001C297A">
            <w:pPr>
              <w:spacing w:after="0"/>
              <w:rPr>
                <w:rFonts w:cs="Arial"/>
                <w:b/>
                <w:sz w:val="20"/>
                <w:szCs w:val="22"/>
              </w:rPr>
            </w:pPr>
            <w:r w:rsidRPr="00781334">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781334" w:rsidRDefault="00D12F0E" w:rsidP="001C297A">
            <w:pPr>
              <w:spacing w:after="0"/>
              <w:rPr>
                <w:rFonts w:cs="Arial"/>
                <w:b/>
                <w:sz w:val="20"/>
                <w:szCs w:val="22"/>
              </w:rPr>
            </w:pPr>
            <w:r w:rsidRPr="00781334">
              <w:rPr>
                <w:rFonts w:cs="Arial"/>
                <w:b/>
                <w:sz w:val="20"/>
                <w:szCs w:val="22"/>
              </w:rPr>
              <w:t>Method of Data Analysis</w:t>
            </w:r>
          </w:p>
        </w:tc>
      </w:tr>
      <w:tr w:rsidR="00D12F0E" w:rsidRPr="00781334" w14:paraId="0EB58DF5" w14:textId="77777777" w:rsidTr="001C297A">
        <w:tc>
          <w:tcPr>
            <w:tcW w:w="1525" w:type="dxa"/>
          </w:tcPr>
          <w:p w14:paraId="7F2E1AB8" w14:textId="77777777" w:rsidR="00D12F0E" w:rsidRPr="00781334" w:rsidRDefault="00D12F0E" w:rsidP="00AC34BE">
            <w:pPr>
              <w:rPr>
                <w:rFonts w:cs="Arial"/>
                <w:sz w:val="20"/>
                <w:szCs w:val="22"/>
              </w:rPr>
            </w:pPr>
            <w:r w:rsidRPr="00781334">
              <w:rPr>
                <w:rFonts w:cs="Arial"/>
                <w:sz w:val="20"/>
                <w:szCs w:val="22"/>
              </w:rPr>
              <w:t xml:space="preserve">Objective </w:t>
            </w:r>
            <w:proofErr w:type="gramStart"/>
            <w:r w:rsidRPr="00781334">
              <w:rPr>
                <w:rFonts w:cs="Arial"/>
                <w:sz w:val="20"/>
                <w:szCs w:val="22"/>
              </w:rPr>
              <w:t>1.a</w:t>
            </w:r>
            <w:proofErr w:type="gramEnd"/>
          </w:p>
        </w:tc>
        <w:tc>
          <w:tcPr>
            <w:tcW w:w="1620" w:type="dxa"/>
          </w:tcPr>
          <w:p w14:paraId="26C40B31" w14:textId="77777777" w:rsidR="00D12F0E" w:rsidRPr="00781334" w:rsidRDefault="00D12F0E" w:rsidP="00AC34BE">
            <w:pPr>
              <w:rPr>
                <w:rFonts w:cs="Arial"/>
                <w:sz w:val="20"/>
                <w:szCs w:val="22"/>
              </w:rPr>
            </w:pPr>
          </w:p>
        </w:tc>
        <w:tc>
          <w:tcPr>
            <w:tcW w:w="1980" w:type="dxa"/>
          </w:tcPr>
          <w:p w14:paraId="49EE2480" w14:textId="77777777" w:rsidR="00D12F0E" w:rsidRPr="00781334" w:rsidRDefault="00D12F0E" w:rsidP="00AC34BE">
            <w:pPr>
              <w:rPr>
                <w:rFonts w:cs="Arial"/>
                <w:sz w:val="20"/>
                <w:szCs w:val="22"/>
              </w:rPr>
            </w:pPr>
          </w:p>
        </w:tc>
        <w:tc>
          <w:tcPr>
            <w:tcW w:w="2547" w:type="dxa"/>
          </w:tcPr>
          <w:p w14:paraId="4FFB2A33" w14:textId="77777777" w:rsidR="00D12F0E" w:rsidRPr="00781334" w:rsidRDefault="00D12F0E" w:rsidP="00AC34BE">
            <w:pPr>
              <w:rPr>
                <w:rFonts w:cs="Arial"/>
                <w:sz w:val="20"/>
                <w:szCs w:val="22"/>
              </w:rPr>
            </w:pPr>
          </w:p>
        </w:tc>
        <w:tc>
          <w:tcPr>
            <w:tcW w:w="1678" w:type="dxa"/>
          </w:tcPr>
          <w:p w14:paraId="718ECF59" w14:textId="77777777" w:rsidR="00D12F0E" w:rsidRPr="00781334" w:rsidRDefault="00D12F0E" w:rsidP="00AC34BE">
            <w:pPr>
              <w:rPr>
                <w:rFonts w:cs="Arial"/>
                <w:sz w:val="20"/>
                <w:szCs w:val="22"/>
              </w:rPr>
            </w:pPr>
          </w:p>
        </w:tc>
      </w:tr>
      <w:tr w:rsidR="00D12F0E" w:rsidRPr="00781334" w14:paraId="2A0E958D" w14:textId="77777777" w:rsidTr="001C297A">
        <w:tc>
          <w:tcPr>
            <w:tcW w:w="1525" w:type="dxa"/>
          </w:tcPr>
          <w:p w14:paraId="6613B6F6" w14:textId="77777777" w:rsidR="00D12F0E" w:rsidRPr="00781334" w:rsidRDefault="00D12F0E" w:rsidP="00AC34BE">
            <w:pPr>
              <w:rPr>
                <w:rFonts w:cs="Arial"/>
                <w:sz w:val="20"/>
                <w:szCs w:val="22"/>
              </w:rPr>
            </w:pPr>
            <w:r w:rsidRPr="00781334">
              <w:rPr>
                <w:rFonts w:cs="Arial"/>
                <w:sz w:val="20"/>
                <w:szCs w:val="22"/>
              </w:rPr>
              <w:t xml:space="preserve">Objective </w:t>
            </w:r>
            <w:proofErr w:type="gramStart"/>
            <w:r w:rsidRPr="00781334">
              <w:rPr>
                <w:rFonts w:cs="Arial"/>
                <w:sz w:val="20"/>
                <w:szCs w:val="22"/>
              </w:rPr>
              <w:t>1.b</w:t>
            </w:r>
            <w:proofErr w:type="gramEnd"/>
          </w:p>
        </w:tc>
        <w:tc>
          <w:tcPr>
            <w:tcW w:w="1620" w:type="dxa"/>
          </w:tcPr>
          <w:p w14:paraId="1D5ED5BC" w14:textId="77777777" w:rsidR="00D12F0E" w:rsidRPr="00781334" w:rsidRDefault="00D12F0E" w:rsidP="00AC34BE">
            <w:pPr>
              <w:rPr>
                <w:rFonts w:cs="Arial"/>
                <w:sz w:val="20"/>
                <w:szCs w:val="22"/>
              </w:rPr>
            </w:pPr>
          </w:p>
        </w:tc>
        <w:tc>
          <w:tcPr>
            <w:tcW w:w="1980" w:type="dxa"/>
          </w:tcPr>
          <w:p w14:paraId="5A3A4305" w14:textId="77777777" w:rsidR="00D12F0E" w:rsidRPr="00781334" w:rsidRDefault="00D12F0E" w:rsidP="00AC34BE">
            <w:pPr>
              <w:rPr>
                <w:rFonts w:cs="Arial"/>
                <w:sz w:val="20"/>
                <w:szCs w:val="22"/>
              </w:rPr>
            </w:pPr>
          </w:p>
        </w:tc>
        <w:tc>
          <w:tcPr>
            <w:tcW w:w="2547" w:type="dxa"/>
          </w:tcPr>
          <w:p w14:paraId="0829F9BA" w14:textId="77777777" w:rsidR="00D12F0E" w:rsidRPr="00781334" w:rsidRDefault="00D12F0E" w:rsidP="00AC34BE">
            <w:pPr>
              <w:rPr>
                <w:rFonts w:cs="Arial"/>
                <w:sz w:val="20"/>
                <w:szCs w:val="22"/>
              </w:rPr>
            </w:pPr>
          </w:p>
        </w:tc>
        <w:tc>
          <w:tcPr>
            <w:tcW w:w="1678" w:type="dxa"/>
          </w:tcPr>
          <w:p w14:paraId="4D5DFF0E" w14:textId="77777777" w:rsidR="00D12F0E" w:rsidRPr="00781334" w:rsidRDefault="00D12F0E" w:rsidP="00AC34BE">
            <w:pPr>
              <w:rPr>
                <w:rFonts w:cs="Arial"/>
                <w:sz w:val="20"/>
                <w:szCs w:val="22"/>
              </w:rPr>
            </w:pPr>
          </w:p>
        </w:tc>
      </w:tr>
    </w:tbl>
    <w:p w14:paraId="2D143B3F" w14:textId="2E42D6D3" w:rsidR="00D12F0E" w:rsidRPr="00543B6E" w:rsidRDefault="00D12F0E" w:rsidP="00D17CC1">
      <w:pPr>
        <w:rPr>
          <w:rFonts w:cs="Arial"/>
          <w:b/>
          <w:szCs w:val="24"/>
          <w:u w:val="single"/>
        </w:rPr>
      </w:pPr>
      <w:r w:rsidRPr="00B60E1E">
        <w:rPr>
          <w:rFonts w:cs="Arial"/>
          <w:b/>
          <w:u w:val="single"/>
        </w:rPr>
        <w:lastRenderedPageBreak/>
        <w:t>Data Management</w:t>
      </w:r>
    </w:p>
    <w:p w14:paraId="7C31A08C" w14:textId="77777777" w:rsidR="00D12F0E" w:rsidRPr="00781334" w:rsidRDefault="005B367B" w:rsidP="00AC34BE">
      <w:pPr>
        <w:rPr>
          <w:rFonts w:cs="Arial"/>
          <w:szCs w:val="24"/>
        </w:rPr>
      </w:pPr>
      <w:r w:rsidRPr="00781334">
        <w:rPr>
          <w:rFonts w:cs="Arial"/>
          <w:szCs w:val="24"/>
        </w:rPr>
        <w:t>Points to consider:</w:t>
      </w:r>
    </w:p>
    <w:p w14:paraId="16E911B3" w14:textId="0CC1D8CE" w:rsidR="00D12F0E" w:rsidRPr="00781334" w:rsidRDefault="00D12F0E" w:rsidP="00E45BFF">
      <w:pPr>
        <w:pStyle w:val="ListParagraph"/>
        <w:numPr>
          <w:ilvl w:val="0"/>
          <w:numId w:val="23"/>
        </w:numPr>
        <w:rPr>
          <w:rFonts w:cs="Arial"/>
          <w:szCs w:val="24"/>
        </w:rPr>
      </w:pPr>
      <w:r w:rsidRPr="00781334">
        <w:rPr>
          <w:rFonts w:cs="Arial"/>
          <w:szCs w:val="24"/>
        </w:rPr>
        <w:t xml:space="preserve">How data will be protected, including information about who will have access to </w:t>
      </w:r>
      <w:r w:rsidR="00471293" w:rsidRPr="00781334">
        <w:rPr>
          <w:rFonts w:cs="Arial"/>
          <w:szCs w:val="24"/>
        </w:rPr>
        <w:t>data.</w:t>
      </w:r>
    </w:p>
    <w:p w14:paraId="0658B6CE" w14:textId="38FBBF7A" w:rsidR="00D12F0E" w:rsidRPr="00781334" w:rsidRDefault="00D12F0E" w:rsidP="00E45BFF">
      <w:pPr>
        <w:pStyle w:val="ListParagraph"/>
        <w:numPr>
          <w:ilvl w:val="0"/>
          <w:numId w:val="23"/>
        </w:numPr>
        <w:rPr>
          <w:rFonts w:cs="Arial"/>
          <w:szCs w:val="24"/>
        </w:rPr>
      </w:pPr>
      <w:r w:rsidRPr="00781334">
        <w:rPr>
          <w:rFonts w:cs="Arial"/>
          <w:szCs w:val="24"/>
        </w:rPr>
        <w:t xml:space="preserve">How will data be </w:t>
      </w:r>
      <w:r w:rsidR="00471293" w:rsidRPr="00781334">
        <w:rPr>
          <w:rFonts w:cs="Arial"/>
          <w:szCs w:val="24"/>
        </w:rPr>
        <w:t>stored.</w:t>
      </w:r>
    </w:p>
    <w:p w14:paraId="1469A7D9" w14:textId="3073380C" w:rsidR="00D12F0E" w:rsidRPr="00781334" w:rsidRDefault="00D12F0E" w:rsidP="00E45BFF">
      <w:pPr>
        <w:pStyle w:val="ListParagraph"/>
        <w:numPr>
          <w:ilvl w:val="0"/>
          <w:numId w:val="20"/>
        </w:numPr>
        <w:rPr>
          <w:rFonts w:cs="Arial"/>
          <w:szCs w:val="24"/>
        </w:rPr>
      </w:pPr>
      <w:r w:rsidRPr="00781334">
        <w:rPr>
          <w:rFonts w:cs="Arial"/>
          <w:szCs w:val="24"/>
        </w:rPr>
        <w:t xml:space="preserve">The staff member who will be responsible for tracking the performance measures and measurable </w:t>
      </w:r>
      <w:r w:rsidR="00471293" w:rsidRPr="00781334">
        <w:rPr>
          <w:rFonts w:cs="Arial"/>
          <w:szCs w:val="24"/>
        </w:rPr>
        <w:t>objectives.</w:t>
      </w:r>
    </w:p>
    <w:p w14:paraId="3458ED59" w14:textId="4F3A01F2" w:rsidR="00D12F0E" w:rsidRPr="00781334" w:rsidRDefault="00D12F0E" w:rsidP="00E45BFF">
      <w:pPr>
        <w:pStyle w:val="ListParagraph"/>
        <w:numPr>
          <w:ilvl w:val="0"/>
          <w:numId w:val="21"/>
        </w:numPr>
        <w:rPr>
          <w:rFonts w:cs="Arial"/>
          <w:szCs w:val="24"/>
        </w:rPr>
      </w:pPr>
      <w:r w:rsidRPr="00781334">
        <w:rPr>
          <w:rFonts w:cs="Arial"/>
          <w:szCs w:val="24"/>
        </w:rPr>
        <w:t xml:space="preserve">Who will be responsible for conducting the data analysis, including the role of the </w:t>
      </w:r>
      <w:r w:rsidR="00471293" w:rsidRPr="00781334">
        <w:rPr>
          <w:rFonts w:cs="Arial"/>
          <w:szCs w:val="24"/>
        </w:rPr>
        <w:t>Evaluator?</w:t>
      </w:r>
    </w:p>
    <w:p w14:paraId="52964E0A" w14:textId="0BD67874" w:rsidR="00D12F0E" w:rsidRPr="00781334" w:rsidRDefault="00D12F0E" w:rsidP="00E45BFF">
      <w:pPr>
        <w:pStyle w:val="ListParagraph"/>
        <w:numPr>
          <w:ilvl w:val="0"/>
          <w:numId w:val="21"/>
        </w:numPr>
        <w:rPr>
          <w:rFonts w:cs="Arial"/>
          <w:szCs w:val="24"/>
        </w:rPr>
      </w:pPr>
      <w:r w:rsidRPr="00781334">
        <w:rPr>
          <w:rFonts w:cs="Arial"/>
          <w:szCs w:val="24"/>
        </w:rPr>
        <w:t xml:space="preserve">What data analysis methods will be </w:t>
      </w:r>
      <w:r w:rsidR="00471293" w:rsidRPr="00781334">
        <w:rPr>
          <w:rFonts w:cs="Arial"/>
          <w:szCs w:val="24"/>
        </w:rPr>
        <w:t>used.</w:t>
      </w:r>
    </w:p>
    <w:p w14:paraId="6B3CC63F" w14:textId="17404BA8" w:rsidR="00D12F0E" w:rsidRPr="00781334" w:rsidRDefault="00D12F0E" w:rsidP="00E45BFF">
      <w:pPr>
        <w:pStyle w:val="ListParagraph"/>
        <w:numPr>
          <w:ilvl w:val="0"/>
          <w:numId w:val="24"/>
        </w:numPr>
        <w:rPr>
          <w:rFonts w:cs="Arial"/>
          <w:szCs w:val="24"/>
          <w:u w:val="single"/>
        </w:rPr>
      </w:pPr>
      <w:r w:rsidRPr="00781334">
        <w:rPr>
          <w:rFonts w:cs="Arial"/>
          <w:szCs w:val="24"/>
        </w:rPr>
        <w:t>Who will be responsible for completing the reports</w:t>
      </w:r>
      <w:r w:rsidR="00471293" w:rsidRPr="00781334">
        <w:rPr>
          <w:rFonts w:cs="Arial"/>
          <w:szCs w:val="24"/>
        </w:rPr>
        <w:t>?</w:t>
      </w:r>
    </w:p>
    <w:p w14:paraId="158E5F51" w14:textId="77777777" w:rsidR="00D12F0E" w:rsidRPr="00781334" w:rsidRDefault="00D12F0E" w:rsidP="00E45BFF">
      <w:pPr>
        <w:pStyle w:val="ListParagraph"/>
        <w:numPr>
          <w:ilvl w:val="0"/>
          <w:numId w:val="24"/>
        </w:numPr>
        <w:rPr>
          <w:rFonts w:cs="Arial"/>
          <w:szCs w:val="24"/>
        </w:rPr>
      </w:pPr>
      <w:r w:rsidRPr="00781334">
        <w:rPr>
          <w:rFonts w:cs="Arial"/>
          <w:szCs w:val="24"/>
        </w:rPr>
        <w:t>How will the data be reported to staff, stakeholders, SAMHSA, Advisory Board, and other relevant project partners.</w:t>
      </w:r>
    </w:p>
    <w:p w14:paraId="11EB66CB" w14:textId="04DE5A5D" w:rsidR="00D12F0E" w:rsidRPr="00543B6E" w:rsidRDefault="00F075FA" w:rsidP="00D17CC1">
      <w:pPr>
        <w:rPr>
          <w:rFonts w:cs="Arial"/>
          <w:b/>
          <w:u w:val="single"/>
        </w:rPr>
      </w:pPr>
      <w:r w:rsidRPr="00B60E1E">
        <w:rPr>
          <w:rFonts w:cs="Arial"/>
          <w:b/>
          <w:u w:val="single"/>
        </w:rPr>
        <w:t>Data Monitoring</w:t>
      </w:r>
    </w:p>
    <w:p w14:paraId="0ED32E59" w14:textId="77777777" w:rsidR="00D12F0E" w:rsidRPr="00781334" w:rsidRDefault="005B367B" w:rsidP="00AC34BE">
      <w:pPr>
        <w:rPr>
          <w:rFonts w:cs="Arial"/>
          <w:szCs w:val="24"/>
        </w:rPr>
      </w:pPr>
      <w:r w:rsidRPr="00781334">
        <w:rPr>
          <w:rFonts w:cs="Arial"/>
          <w:szCs w:val="24"/>
        </w:rPr>
        <w:t>Points to consider:</w:t>
      </w:r>
    </w:p>
    <w:p w14:paraId="56A5D370" w14:textId="18A3396F" w:rsidR="00D12F0E" w:rsidRPr="00781334" w:rsidRDefault="00B14749" w:rsidP="00E45BFF">
      <w:pPr>
        <w:pStyle w:val="ListParagraph"/>
        <w:numPr>
          <w:ilvl w:val="0"/>
          <w:numId w:val="25"/>
        </w:numPr>
        <w:rPr>
          <w:rFonts w:cs="Arial"/>
          <w:szCs w:val="24"/>
        </w:rPr>
      </w:pPr>
      <w:r w:rsidRPr="00781334">
        <w:rPr>
          <w:rFonts w:cs="Arial"/>
          <w:szCs w:val="24"/>
        </w:rPr>
        <w:t>H</w:t>
      </w:r>
      <w:r w:rsidR="00D12F0E" w:rsidRPr="00781334">
        <w:rPr>
          <w:rFonts w:cs="Arial"/>
          <w:szCs w:val="24"/>
        </w:rPr>
        <w:t xml:space="preserve">ow frequently performance data will be </w:t>
      </w:r>
      <w:r w:rsidR="00471293" w:rsidRPr="00781334">
        <w:rPr>
          <w:rFonts w:cs="Arial"/>
          <w:szCs w:val="24"/>
        </w:rPr>
        <w:t>reviewed.</w:t>
      </w:r>
    </w:p>
    <w:p w14:paraId="32AD57FD" w14:textId="48DF2327" w:rsidR="00D12F0E" w:rsidRPr="00781334" w:rsidRDefault="00D12F0E" w:rsidP="00E45BFF">
      <w:pPr>
        <w:pStyle w:val="ListParagraph"/>
        <w:numPr>
          <w:ilvl w:val="0"/>
          <w:numId w:val="25"/>
        </w:numPr>
        <w:rPr>
          <w:rFonts w:cs="Arial"/>
          <w:szCs w:val="24"/>
        </w:rPr>
      </w:pPr>
      <w:r w:rsidRPr="00781334">
        <w:rPr>
          <w:rFonts w:cs="Arial"/>
          <w:szCs w:val="24"/>
        </w:rPr>
        <w:t xml:space="preserve">How </w:t>
      </w:r>
      <w:proofErr w:type="gramStart"/>
      <w:r w:rsidRPr="00781334">
        <w:rPr>
          <w:rFonts w:cs="Arial"/>
          <w:szCs w:val="24"/>
        </w:rPr>
        <w:t>you will</w:t>
      </w:r>
      <w:proofErr w:type="gramEnd"/>
      <w:r w:rsidRPr="00781334">
        <w:rPr>
          <w:rFonts w:cs="Arial"/>
          <w:szCs w:val="24"/>
        </w:rPr>
        <w:t xml:space="preserve"> use this data to monitor and evaluate activities and processes and to assess the progress that has been made achieving the goals and objectives</w:t>
      </w:r>
      <w:r w:rsidR="00471293" w:rsidRPr="00781334">
        <w:rPr>
          <w:rFonts w:cs="Arial"/>
          <w:szCs w:val="24"/>
        </w:rPr>
        <w:t>?</w:t>
      </w:r>
    </w:p>
    <w:p w14:paraId="3F1558C1" w14:textId="3354621D" w:rsidR="00D12F0E" w:rsidRPr="00781334" w:rsidRDefault="00D12F0E" w:rsidP="00E45BFF">
      <w:pPr>
        <w:pStyle w:val="ListParagraph"/>
        <w:numPr>
          <w:ilvl w:val="0"/>
          <w:numId w:val="25"/>
        </w:numPr>
        <w:rPr>
          <w:rFonts w:cs="Arial"/>
          <w:szCs w:val="24"/>
        </w:rPr>
      </w:pPr>
      <w:r w:rsidRPr="00781334">
        <w:rPr>
          <w:rFonts w:cs="Arial"/>
          <w:szCs w:val="24"/>
        </w:rPr>
        <w:t xml:space="preserve">Who will be responsible for </w:t>
      </w:r>
      <w:r w:rsidR="00F075FA" w:rsidRPr="00781334">
        <w:rPr>
          <w:rFonts w:cs="Arial"/>
          <w:szCs w:val="24"/>
        </w:rPr>
        <w:t>monitoring the data</w:t>
      </w:r>
      <w:r w:rsidR="00471293" w:rsidRPr="00781334">
        <w:rPr>
          <w:rFonts w:cs="Arial"/>
          <w:szCs w:val="24"/>
        </w:rPr>
        <w:t>?</w:t>
      </w:r>
    </w:p>
    <w:p w14:paraId="30FAC7C5" w14:textId="456208B1" w:rsidR="00D12F0E" w:rsidRPr="00543B6E" w:rsidRDefault="00F075FA" w:rsidP="00D17CC1">
      <w:pPr>
        <w:rPr>
          <w:rFonts w:cs="Arial"/>
          <w:b/>
          <w:szCs w:val="24"/>
          <w:u w:val="single"/>
        </w:rPr>
      </w:pPr>
      <w:r w:rsidRPr="00B60E1E">
        <w:rPr>
          <w:rFonts w:cs="Arial"/>
          <w:b/>
          <w:u w:val="single"/>
        </w:rPr>
        <w:t>How Data Will Be Used to Enhance the Project/</w:t>
      </w:r>
      <w:r w:rsidR="00D12F0E" w:rsidRPr="00543B6E">
        <w:rPr>
          <w:rFonts w:cs="Arial"/>
          <w:b/>
          <w:u w:val="single"/>
        </w:rPr>
        <w:t>Quality Improvement</w:t>
      </w:r>
      <w:r w:rsidRPr="00543B6E">
        <w:rPr>
          <w:rFonts w:cs="Arial"/>
          <w:b/>
          <w:u w:val="single"/>
        </w:rPr>
        <w:t xml:space="preserve"> (QI)</w:t>
      </w:r>
      <w:r w:rsidR="00D17CC1" w:rsidRPr="00543B6E">
        <w:rPr>
          <w:rFonts w:cs="Arial"/>
          <w:b/>
          <w:u w:val="single"/>
        </w:rPr>
        <w:t>:</w:t>
      </w:r>
    </w:p>
    <w:p w14:paraId="1FCE9A60" w14:textId="77777777" w:rsidR="00D12F0E" w:rsidRPr="00781334" w:rsidRDefault="005B367B" w:rsidP="00AC34BE">
      <w:pPr>
        <w:rPr>
          <w:rFonts w:cs="Arial"/>
          <w:szCs w:val="24"/>
        </w:rPr>
      </w:pPr>
      <w:r w:rsidRPr="00781334">
        <w:rPr>
          <w:rFonts w:cs="Arial"/>
          <w:szCs w:val="24"/>
        </w:rPr>
        <w:t>Points to consider:</w:t>
      </w:r>
    </w:p>
    <w:p w14:paraId="54050521" w14:textId="35D16B81" w:rsidR="00D12F0E" w:rsidRPr="00781334" w:rsidRDefault="00D12F0E" w:rsidP="00E45BFF">
      <w:pPr>
        <w:pStyle w:val="ListParagraph"/>
        <w:numPr>
          <w:ilvl w:val="0"/>
          <w:numId w:val="26"/>
        </w:numPr>
        <w:rPr>
          <w:rFonts w:cs="Arial"/>
          <w:szCs w:val="24"/>
        </w:rPr>
      </w:pPr>
      <w:r w:rsidRPr="00781334">
        <w:rPr>
          <w:rFonts w:cs="Arial"/>
          <w:szCs w:val="24"/>
        </w:rPr>
        <w:t xml:space="preserve">If applicable, the QI model that will be </w:t>
      </w:r>
      <w:r w:rsidR="00471293" w:rsidRPr="00781334">
        <w:rPr>
          <w:rFonts w:cs="Arial"/>
          <w:szCs w:val="24"/>
        </w:rPr>
        <w:t>used.</w:t>
      </w:r>
    </w:p>
    <w:p w14:paraId="5FA29BED" w14:textId="6DF07161" w:rsidR="00D12F0E" w:rsidRPr="00781334" w:rsidRDefault="00D12F0E" w:rsidP="00E45BFF">
      <w:pPr>
        <w:pStyle w:val="ListParagraph"/>
        <w:numPr>
          <w:ilvl w:val="0"/>
          <w:numId w:val="26"/>
        </w:numPr>
        <w:rPr>
          <w:rFonts w:cs="Arial"/>
          <w:szCs w:val="24"/>
        </w:rPr>
      </w:pPr>
      <w:r w:rsidRPr="00781334">
        <w:rPr>
          <w:rFonts w:cs="Arial"/>
          <w:szCs w:val="24"/>
        </w:rPr>
        <w:t xml:space="preserve">How will the QI process be used to </w:t>
      </w:r>
      <w:r w:rsidR="00471293" w:rsidRPr="00781334">
        <w:rPr>
          <w:rFonts w:cs="Arial"/>
          <w:szCs w:val="24"/>
        </w:rPr>
        <w:t>track progress?</w:t>
      </w:r>
      <w:r w:rsidRPr="00781334">
        <w:rPr>
          <w:rFonts w:cs="Arial"/>
          <w:szCs w:val="24"/>
        </w:rPr>
        <w:t xml:space="preserve"> </w:t>
      </w:r>
    </w:p>
    <w:p w14:paraId="7C44C43C" w14:textId="2EF7DB62" w:rsidR="00D12F0E" w:rsidRPr="00781334" w:rsidRDefault="00D12F0E" w:rsidP="00E45BFF">
      <w:pPr>
        <w:pStyle w:val="ListParagraph"/>
        <w:numPr>
          <w:ilvl w:val="0"/>
          <w:numId w:val="26"/>
        </w:numPr>
        <w:rPr>
          <w:rFonts w:cs="Arial"/>
          <w:szCs w:val="24"/>
        </w:rPr>
      </w:pPr>
      <w:r w:rsidRPr="00781334">
        <w:rPr>
          <w:rFonts w:cs="Arial"/>
          <w:szCs w:val="24"/>
        </w:rPr>
        <w:t xml:space="preserve">The staff members who will be responsible for overseeing these </w:t>
      </w:r>
      <w:r w:rsidR="00471293" w:rsidRPr="00781334">
        <w:rPr>
          <w:rFonts w:cs="Arial"/>
          <w:szCs w:val="24"/>
        </w:rPr>
        <w:t>processes.</w:t>
      </w:r>
    </w:p>
    <w:p w14:paraId="75293CA3" w14:textId="4996BD10" w:rsidR="00D12F0E" w:rsidRPr="00781334" w:rsidRDefault="00D12F0E" w:rsidP="00E45BFF">
      <w:pPr>
        <w:pStyle w:val="ListParagraph"/>
        <w:numPr>
          <w:ilvl w:val="0"/>
          <w:numId w:val="26"/>
        </w:numPr>
        <w:rPr>
          <w:rFonts w:cs="Arial"/>
          <w:szCs w:val="24"/>
        </w:rPr>
      </w:pPr>
      <w:r w:rsidRPr="00781334">
        <w:rPr>
          <w:rFonts w:cs="Arial"/>
          <w:szCs w:val="24"/>
        </w:rPr>
        <w:t xml:space="preserve">How you </w:t>
      </w:r>
      <w:r w:rsidR="005B367B" w:rsidRPr="00781334">
        <w:rPr>
          <w:rFonts w:cs="Arial"/>
          <w:szCs w:val="24"/>
        </w:rPr>
        <w:t xml:space="preserve">will </w:t>
      </w:r>
      <w:r w:rsidRPr="00781334">
        <w:rPr>
          <w:rFonts w:cs="Arial"/>
          <w:szCs w:val="24"/>
        </w:rPr>
        <w:t>implement any needed changes in project implementation and/or project</w:t>
      </w:r>
      <w:r w:rsidR="006A6AAD" w:rsidRPr="00781334">
        <w:rPr>
          <w:rFonts w:cs="Arial"/>
          <w:szCs w:val="24"/>
        </w:rPr>
        <w:t xml:space="preserve"> </w:t>
      </w:r>
      <w:r w:rsidR="00471293" w:rsidRPr="00781334">
        <w:rPr>
          <w:rFonts w:cs="Arial"/>
          <w:szCs w:val="24"/>
        </w:rPr>
        <w:t>management.</w:t>
      </w:r>
      <w:r w:rsidRPr="00781334">
        <w:rPr>
          <w:rFonts w:cs="Arial"/>
          <w:szCs w:val="24"/>
        </w:rPr>
        <w:t xml:space="preserve"> </w:t>
      </w:r>
    </w:p>
    <w:p w14:paraId="4A082962" w14:textId="47EFD4B3" w:rsidR="00D12F0E" w:rsidRPr="00781334" w:rsidRDefault="005B367B" w:rsidP="00E45BFF">
      <w:pPr>
        <w:pStyle w:val="ListParagraph"/>
        <w:numPr>
          <w:ilvl w:val="1"/>
          <w:numId w:val="26"/>
        </w:numPr>
        <w:rPr>
          <w:rFonts w:cs="Arial"/>
          <w:szCs w:val="24"/>
        </w:rPr>
      </w:pPr>
      <w:r w:rsidRPr="00781334">
        <w:rPr>
          <w:rFonts w:cs="Arial"/>
          <w:szCs w:val="24"/>
        </w:rPr>
        <w:t>W</w:t>
      </w:r>
      <w:r w:rsidR="00D12F0E" w:rsidRPr="00781334">
        <w:rPr>
          <w:rFonts w:cs="Arial"/>
          <w:szCs w:val="24"/>
        </w:rPr>
        <w:t xml:space="preserve">hat decision-making processes will be </w:t>
      </w:r>
      <w:r w:rsidR="00471293" w:rsidRPr="00781334">
        <w:rPr>
          <w:rFonts w:cs="Arial"/>
          <w:szCs w:val="24"/>
        </w:rPr>
        <w:t>used.</w:t>
      </w:r>
    </w:p>
    <w:p w14:paraId="36286B4B" w14:textId="10FB8C55" w:rsidR="006A6AAD" w:rsidRPr="00781334" w:rsidRDefault="006A6AAD" w:rsidP="00E45BFF">
      <w:pPr>
        <w:pStyle w:val="ListParagraph"/>
        <w:numPr>
          <w:ilvl w:val="1"/>
          <w:numId w:val="26"/>
        </w:numPr>
        <w:rPr>
          <w:rFonts w:cs="Arial"/>
          <w:szCs w:val="24"/>
        </w:rPr>
      </w:pPr>
      <w:r w:rsidRPr="00781334">
        <w:rPr>
          <w:rFonts w:cs="Arial"/>
          <w:szCs w:val="24"/>
        </w:rPr>
        <w:t xml:space="preserve">When and by whom will decisions be made concerning project </w:t>
      </w:r>
      <w:r w:rsidR="00471293" w:rsidRPr="00781334">
        <w:rPr>
          <w:rFonts w:cs="Arial"/>
          <w:szCs w:val="24"/>
        </w:rPr>
        <w:t>improvement.</w:t>
      </w:r>
      <w:r w:rsidR="008167B8">
        <w:rPr>
          <w:rFonts w:cs="Arial"/>
          <w:szCs w:val="24"/>
        </w:rPr>
        <w:t xml:space="preserve"> </w:t>
      </w:r>
    </w:p>
    <w:p w14:paraId="376A8B9F" w14:textId="68A8273F" w:rsidR="00471293" w:rsidRPr="00781334" w:rsidRDefault="005B367B" w:rsidP="00E45BFF">
      <w:pPr>
        <w:pStyle w:val="ListParagraph"/>
        <w:numPr>
          <w:ilvl w:val="1"/>
          <w:numId w:val="26"/>
        </w:numPr>
        <w:rPr>
          <w:rFonts w:cs="Arial"/>
          <w:szCs w:val="24"/>
        </w:rPr>
      </w:pPr>
      <w:r w:rsidRPr="00781334">
        <w:rPr>
          <w:rFonts w:cs="Arial"/>
          <w:szCs w:val="24"/>
        </w:rPr>
        <w:t xml:space="preserve">What are the thresholds for determining that changes need to </w:t>
      </w:r>
      <w:r w:rsidR="00471293" w:rsidRPr="00781334">
        <w:rPr>
          <w:rFonts w:cs="Arial"/>
          <w:szCs w:val="24"/>
        </w:rPr>
        <w:t>be made?</w:t>
      </w:r>
    </w:p>
    <w:p w14:paraId="6CB98CA0" w14:textId="2CC6FE75" w:rsidR="00471293" w:rsidRPr="00781334" w:rsidRDefault="005B367B" w:rsidP="00E45BFF">
      <w:pPr>
        <w:pStyle w:val="ListParagraph"/>
        <w:numPr>
          <w:ilvl w:val="0"/>
          <w:numId w:val="26"/>
        </w:numPr>
        <w:rPr>
          <w:rFonts w:cs="Arial"/>
          <w:szCs w:val="24"/>
        </w:rPr>
      </w:pPr>
      <w:r w:rsidRPr="00781334">
        <w:rPr>
          <w:rFonts w:cs="Arial"/>
          <w:szCs w:val="24"/>
        </w:rPr>
        <w:t>Will the Advisory Board have a role in the QI process</w:t>
      </w:r>
      <w:r w:rsidR="00471293" w:rsidRPr="00781334">
        <w:rPr>
          <w:rFonts w:cs="Arial"/>
          <w:szCs w:val="24"/>
        </w:rPr>
        <w:t>?</w:t>
      </w:r>
    </w:p>
    <w:p w14:paraId="35DCD0F8" w14:textId="77777777" w:rsidR="00471293" w:rsidRPr="00781334" w:rsidRDefault="00D12F0E" w:rsidP="00E45BFF">
      <w:pPr>
        <w:pStyle w:val="ListParagraph"/>
        <w:numPr>
          <w:ilvl w:val="0"/>
          <w:numId w:val="26"/>
        </w:numPr>
        <w:rPr>
          <w:rFonts w:cs="Arial"/>
          <w:szCs w:val="24"/>
        </w:rPr>
      </w:pPr>
      <w:r w:rsidRPr="00781334">
        <w:rPr>
          <w:rFonts w:cs="Arial"/>
          <w:szCs w:val="24"/>
        </w:rPr>
        <w:t>How will the changes be communicated to staff</w:t>
      </w:r>
      <w:r w:rsidR="006A6AAD" w:rsidRPr="00781334">
        <w:rPr>
          <w:rFonts w:cs="Arial"/>
          <w:szCs w:val="24"/>
        </w:rPr>
        <w:t xml:space="preserve"> and/or partners/sub-awardees</w:t>
      </w:r>
      <w:r w:rsidR="00471293" w:rsidRPr="00781334">
        <w:rPr>
          <w:rFonts w:cs="Arial"/>
          <w:szCs w:val="24"/>
        </w:rPr>
        <w:t>?</w:t>
      </w:r>
    </w:p>
    <w:p w14:paraId="693A187A" w14:textId="38E0BBB9" w:rsidR="00471293" w:rsidRPr="00543B6E" w:rsidRDefault="008167B8" w:rsidP="007919AA">
      <w:pPr>
        <w:pStyle w:val="ListParagraph"/>
        <w:rPr>
          <w:rFonts w:cs="Arial"/>
        </w:rPr>
      </w:pPr>
      <w:r>
        <w:rPr>
          <w:rFonts w:cs="Arial"/>
          <w:szCs w:val="24"/>
        </w:rPr>
        <w:t xml:space="preserve"> </w:t>
      </w:r>
      <w:bookmarkStart w:id="350" w:name="_Appendix_H_–_1"/>
      <w:bookmarkEnd w:id="334"/>
      <w:bookmarkEnd w:id="344"/>
      <w:bookmarkEnd w:id="345"/>
      <w:bookmarkEnd w:id="350"/>
      <w:r w:rsidR="00471293" w:rsidRPr="00B60E1E">
        <w:rPr>
          <w:rFonts w:cs="Arial"/>
        </w:rPr>
        <w:br w:type="page"/>
      </w:r>
    </w:p>
    <w:p w14:paraId="74C9F73B" w14:textId="2B6D00AB" w:rsidR="00750F5A" w:rsidRPr="00781334" w:rsidRDefault="000F1EFD" w:rsidP="00F5108C">
      <w:pPr>
        <w:pStyle w:val="Heading1"/>
        <w:jc w:val="center"/>
      </w:pPr>
      <w:bookmarkStart w:id="351" w:name="_Appendix_G_–"/>
      <w:bookmarkStart w:id="352" w:name="_Toc81577304"/>
      <w:bookmarkStart w:id="353" w:name="_Toc131406621"/>
      <w:bookmarkEnd w:id="351"/>
      <w:r w:rsidRPr="00781334">
        <w:lastRenderedPageBreak/>
        <w:t xml:space="preserve">Appendix </w:t>
      </w:r>
      <w:r w:rsidR="001754BF" w:rsidRPr="00781334">
        <w:t>F</w:t>
      </w:r>
      <w:r w:rsidRPr="00781334">
        <w:t xml:space="preserve"> – Biographical Sketches and Position</w:t>
      </w:r>
      <w:bookmarkStart w:id="354" w:name="_Toc485367466"/>
      <w:bookmarkStart w:id="355" w:name="_Toc485911383"/>
      <w:bookmarkStart w:id="356" w:name="_Toc488305956"/>
      <w:bookmarkStart w:id="357" w:name="_Toc488319892"/>
      <w:bookmarkStart w:id="358" w:name="_Toc489000475"/>
      <w:r w:rsidR="00F5108C" w:rsidRPr="00781334">
        <w:t xml:space="preserve"> </w:t>
      </w:r>
      <w:r w:rsidRPr="00781334">
        <w:t>Descriptions</w:t>
      </w:r>
      <w:bookmarkEnd w:id="346"/>
      <w:bookmarkEnd w:id="347"/>
      <w:bookmarkEnd w:id="348"/>
      <w:bookmarkEnd w:id="349"/>
      <w:bookmarkEnd w:id="352"/>
      <w:bookmarkEnd w:id="353"/>
      <w:bookmarkEnd w:id="354"/>
      <w:bookmarkEnd w:id="355"/>
      <w:bookmarkEnd w:id="356"/>
      <w:bookmarkEnd w:id="357"/>
      <w:bookmarkEnd w:id="358"/>
    </w:p>
    <w:p w14:paraId="031E7664" w14:textId="2E2C6448" w:rsidR="000F1EFD" w:rsidRPr="00781334" w:rsidRDefault="000F1EFD" w:rsidP="00AC34BE">
      <w:pPr>
        <w:tabs>
          <w:tab w:val="left" w:pos="1080"/>
        </w:tabs>
        <w:rPr>
          <w:rFonts w:cs="Arial"/>
          <w:szCs w:val="24"/>
        </w:rPr>
      </w:pPr>
      <w:r w:rsidRPr="00781334">
        <w:rPr>
          <w:rFonts w:cs="Arial"/>
          <w:szCs w:val="24"/>
        </w:rPr>
        <w:t xml:space="preserve">Include position descriptions </w:t>
      </w:r>
      <w:r w:rsidR="0081399B" w:rsidRPr="00781334">
        <w:rPr>
          <w:rFonts w:cs="Arial"/>
          <w:szCs w:val="24"/>
        </w:rPr>
        <w:t xml:space="preserve">and biographical sketches </w:t>
      </w:r>
      <w:r w:rsidRPr="00781334">
        <w:rPr>
          <w:rFonts w:cs="Arial"/>
          <w:szCs w:val="24"/>
        </w:rPr>
        <w:t xml:space="preserve">for </w:t>
      </w:r>
      <w:r w:rsidR="005E3FB4" w:rsidRPr="00781334">
        <w:rPr>
          <w:rFonts w:cs="Arial"/>
          <w:szCs w:val="24"/>
        </w:rPr>
        <w:t>all project staff</w:t>
      </w:r>
      <w:r w:rsidR="00172297" w:rsidRPr="00781334">
        <w:rPr>
          <w:rFonts w:cs="Arial"/>
          <w:szCs w:val="24"/>
        </w:rPr>
        <w:t xml:space="preserve"> as supporting documentation to the application</w:t>
      </w:r>
      <w:r w:rsidR="006072AF" w:rsidRPr="00781334">
        <w:rPr>
          <w:rFonts w:cs="Arial"/>
          <w:szCs w:val="24"/>
        </w:rPr>
        <w:t>.</w:t>
      </w:r>
      <w:r w:rsidR="00DE31E5" w:rsidRPr="00781334">
        <w:rPr>
          <w:rFonts w:cs="Arial"/>
          <w:szCs w:val="24"/>
        </w:rPr>
        <w:t xml:space="preserve"> The formatting requirements outlined in </w:t>
      </w:r>
      <w:hyperlink w:anchor="_Appendix_B_-" w:history="1">
        <w:r w:rsidR="00FB5677" w:rsidRPr="00FB5677">
          <w:rPr>
            <w:rStyle w:val="Hyperlink"/>
            <w:rFonts w:cs="Arial"/>
            <w:szCs w:val="24"/>
          </w:rPr>
          <w:t>Appendix B</w:t>
        </w:r>
      </w:hyperlink>
      <w:r w:rsidR="008167B8">
        <w:rPr>
          <w:rFonts w:cs="Arial"/>
          <w:szCs w:val="24"/>
        </w:rPr>
        <w:t xml:space="preserve"> </w:t>
      </w:r>
      <w:r w:rsidR="00DE31E5" w:rsidRPr="00781334">
        <w:rPr>
          <w:rFonts w:cs="Arial"/>
          <w:szCs w:val="24"/>
        </w:rPr>
        <w:t>are not applicable for these documents.</w:t>
      </w:r>
    </w:p>
    <w:p w14:paraId="42B099CB" w14:textId="77777777" w:rsidR="000F1EFD" w:rsidRPr="00781334" w:rsidRDefault="000F1EFD" w:rsidP="00AC34BE">
      <w:pPr>
        <w:rPr>
          <w:rFonts w:cs="Arial"/>
          <w:b/>
        </w:rPr>
      </w:pPr>
      <w:r w:rsidRPr="00781334">
        <w:rPr>
          <w:rFonts w:cs="Arial"/>
          <w:b/>
        </w:rPr>
        <w:t>Biographical Sketch</w:t>
      </w:r>
    </w:p>
    <w:p w14:paraId="0C08D4D2" w14:textId="77777777" w:rsidR="000F1EFD" w:rsidRPr="00781334" w:rsidRDefault="000F1EFD" w:rsidP="00AC34BE">
      <w:pPr>
        <w:rPr>
          <w:rFonts w:cs="Arial"/>
        </w:rPr>
      </w:pPr>
      <w:r w:rsidRPr="00781334">
        <w:rPr>
          <w:rFonts w:cs="Arial"/>
        </w:rPr>
        <w:t>Existing curricula vitae of project staff members may be used if they are updated and contain all items o</w:t>
      </w:r>
      <w:r w:rsidR="006072AF" w:rsidRPr="00781334">
        <w:rPr>
          <w:rFonts w:cs="Arial"/>
        </w:rPr>
        <w:t xml:space="preserve">f information requested below. </w:t>
      </w:r>
      <w:r w:rsidRPr="00781334">
        <w:rPr>
          <w:rFonts w:cs="Arial"/>
        </w:rPr>
        <w:t xml:space="preserve">You may add any information items listed below </w:t>
      </w:r>
      <w:r w:rsidR="006072AF" w:rsidRPr="00781334">
        <w:rPr>
          <w:rFonts w:cs="Arial"/>
        </w:rPr>
        <w:t>to complete existing documents.</w:t>
      </w:r>
      <w:r w:rsidRPr="00781334">
        <w:rPr>
          <w:rFonts w:cs="Arial"/>
        </w:rPr>
        <w:t xml:space="preserve"> For development of new curricula vitae include items below in the most suitable format:</w:t>
      </w:r>
    </w:p>
    <w:p w14:paraId="49D93F20" w14:textId="77777777" w:rsidR="000F1EFD" w:rsidRPr="00781334" w:rsidRDefault="000F1EFD" w:rsidP="00FA4171">
      <w:pPr>
        <w:numPr>
          <w:ilvl w:val="0"/>
          <w:numId w:val="3"/>
        </w:numPr>
        <w:contextualSpacing/>
        <w:rPr>
          <w:rFonts w:cs="Arial"/>
          <w:szCs w:val="28"/>
        </w:rPr>
      </w:pPr>
      <w:r w:rsidRPr="00781334">
        <w:rPr>
          <w:rFonts w:cs="Arial"/>
        </w:rPr>
        <w:t>Name of staff member</w:t>
      </w:r>
    </w:p>
    <w:p w14:paraId="2E57895D" w14:textId="77777777" w:rsidR="000F1EFD" w:rsidRPr="00781334" w:rsidRDefault="000F1EFD" w:rsidP="00FA4171">
      <w:pPr>
        <w:numPr>
          <w:ilvl w:val="0"/>
          <w:numId w:val="3"/>
        </w:numPr>
        <w:contextualSpacing/>
        <w:rPr>
          <w:rFonts w:cs="Arial"/>
          <w:szCs w:val="28"/>
        </w:rPr>
      </w:pPr>
      <w:r w:rsidRPr="00781334">
        <w:rPr>
          <w:rFonts w:cs="Arial"/>
        </w:rPr>
        <w:t>Educational background: school(s), location, dates attended, degrees earned (specify year), major field of study</w:t>
      </w:r>
    </w:p>
    <w:p w14:paraId="6F3D8D59" w14:textId="77777777" w:rsidR="000F1EFD" w:rsidRPr="00781334" w:rsidRDefault="000F1EFD" w:rsidP="00FA4171">
      <w:pPr>
        <w:numPr>
          <w:ilvl w:val="0"/>
          <w:numId w:val="3"/>
        </w:numPr>
        <w:contextualSpacing/>
        <w:rPr>
          <w:rFonts w:cs="Arial"/>
          <w:szCs w:val="28"/>
        </w:rPr>
      </w:pPr>
      <w:r w:rsidRPr="00781334">
        <w:rPr>
          <w:rFonts w:cs="Arial"/>
        </w:rPr>
        <w:t>Professional experience</w:t>
      </w:r>
    </w:p>
    <w:p w14:paraId="276483FF" w14:textId="77777777" w:rsidR="000F1EFD" w:rsidRPr="00781334" w:rsidRDefault="000F1EFD" w:rsidP="00FA4171">
      <w:pPr>
        <w:numPr>
          <w:ilvl w:val="0"/>
          <w:numId w:val="3"/>
        </w:numPr>
        <w:contextualSpacing/>
        <w:rPr>
          <w:rFonts w:cs="Arial"/>
          <w:szCs w:val="28"/>
        </w:rPr>
      </w:pPr>
      <w:r w:rsidRPr="00781334">
        <w:rPr>
          <w:rFonts w:cs="Arial"/>
        </w:rPr>
        <w:t>Recent relevant publications</w:t>
      </w:r>
    </w:p>
    <w:p w14:paraId="5628A06E" w14:textId="77777777" w:rsidR="00B941DF" w:rsidRPr="00781334" w:rsidRDefault="00B941DF" w:rsidP="00AC34BE">
      <w:pPr>
        <w:ind w:left="720"/>
        <w:contextualSpacing/>
        <w:rPr>
          <w:rFonts w:cs="Arial"/>
          <w:szCs w:val="28"/>
        </w:rPr>
      </w:pPr>
    </w:p>
    <w:p w14:paraId="6F9F9125" w14:textId="77777777" w:rsidR="000F1EFD" w:rsidRPr="00781334" w:rsidRDefault="000F1EFD" w:rsidP="00AC34BE">
      <w:pPr>
        <w:rPr>
          <w:rFonts w:cs="Arial"/>
          <w:b/>
          <w:szCs w:val="28"/>
        </w:rPr>
      </w:pPr>
      <w:r w:rsidRPr="00781334">
        <w:rPr>
          <w:rFonts w:cs="Arial"/>
          <w:b/>
          <w:szCs w:val="28"/>
        </w:rPr>
        <w:t>Position Description</w:t>
      </w:r>
    </w:p>
    <w:p w14:paraId="57903BF0" w14:textId="77777777" w:rsidR="000F1EFD" w:rsidRPr="00781334" w:rsidRDefault="000F1EFD" w:rsidP="00FA4171">
      <w:pPr>
        <w:numPr>
          <w:ilvl w:val="0"/>
          <w:numId w:val="4"/>
        </w:numPr>
        <w:contextualSpacing/>
        <w:rPr>
          <w:rFonts w:cs="Arial"/>
          <w:szCs w:val="28"/>
        </w:rPr>
      </w:pPr>
      <w:r w:rsidRPr="00781334">
        <w:rPr>
          <w:rFonts w:cs="Arial"/>
          <w:szCs w:val="28"/>
        </w:rPr>
        <w:t>Title of position</w:t>
      </w:r>
    </w:p>
    <w:p w14:paraId="53585DFF" w14:textId="77777777" w:rsidR="000F1EFD" w:rsidRPr="00781334" w:rsidRDefault="000F1EFD" w:rsidP="00FA4171">
      <w:pPr>
        <w:numPr>
          <w:ilvl w:val="0"/>
          <w:numId w:val="4"/>
        </w:numPr>
        <w:contextualSpacing/>
        <w:rPr>
          <w:rFonts w:cs="Arial"/>
          <w:szCs w:val="28"/>
        </w:rPr>
      </w:pPr>
      <w:r w:rsidRPr="00781334">
        <w:rPr>
          <w:rFonts w:cs="Arial"/>
          <w:szCs w:val="28"/>
        </w:rPr>
        <w:t>Description of duties and responsibilities</w:t>
      </w:r>
    </w:p>
    <w:p w14:paraId="001AEA7D" w14:textId="77777777" w:rsidR="000F1EFD" w:rsidRPr="00781334" w:rsidRDefault="000F1EFD" w:rsidP="00FA4171">
      <w:pPr>
        <w:numPr>
          <w:ilvl w:val="0"/>
          <w:numId w:val="4"/>
        </w:numPr>
        <w:contextualSpacing/>
        <w:rPr>
          <w:rFonts w:cs="Arial"/>
          <w:szCs w:val="28"/>
        </w:rPr>
      </w:pPr>
      <w:r w:rsidRPr="00781334">
        <w:rPr>
          <w:rFonts w:cs="Arial"/>
          <w:szCs w:val="28"/>
        </w:rPr>
        <w:t>Qualifications for position</w:t>
      </w:r>
    </w:p>
    <w:p w14:paraId="23A271A3" w14:textId="77777777" w:rsidR="000F1EFD" w:rsidRPr="00781334" w:rsidRDefault="000F1EFD" w:rsidP="00FA4171">
      <w:pPr>
        <w:numPr>
          <w:ilvl w:val="0"/>
          <w:numId w:val="4"/>
        </w:numPr>
        <w:contextualSpacing/>
        <w:rPr>
          <w:rFonts w:cs="Arial"/>
          <w:szCs w:val="28"/>
        </w:rPr>
      </w:pPr>
      <w:r w:rsidRPr="00781334">
        <w:rPr>
          <w:rFonts w:cs="Arial"/>
          <w:szCs w:val="28"/>
        </w:rPr>
        <w:t>Supervisory relationships</w:t>
      </w:r>
    </w:p>
    <w:p w14:paraId="29EE44D9" w14:textId="77777777" w:rsidR="000F1EFD" w:rsidRPr="00781334" w:rsidRDefault="000F1EFD" w:rsidP="00FA4171">
      <w:pPr>
        <w:numPr>
          <w:ilvl w:val="0"/>
          <w:numId w:val="4"/>
        </w:numPr>
        <w:contextualSpacing/>
        <w:rPr>
          <w:rFonts w:cs="Arial"/>
          <w:szCs w:val="28"/>
        </w:rPr>
      </w:pPr>
      <w:r w:rsidRPr="00781334">
        <w:rPr>
          <w:rFonts w:cs="Arial"/>
          <w:szCs w:val="28"/>
        </w:rPr>
        <w:t>Skills and knowledge required</w:t>
      </w:r>
    </w:p>
    <w:p w14:paraId="34D3F766" w14:textId="77777777" w:rsidR="000F1EFD" w:rsidRPr="00781334" w:rsidRDefault="000F1EFD" w:rsidP="00FA4171">
      <w:pPr>
        <w:numPr>
          <w:ilvl w:val="0"/>
          <w:numId w:val="4"/>
        </w:numPr>
        <w:contextualSpacing/>
        <w:rPr>
          <w:rFonts w:cs="Arial"/>
          <w:szCs w:val="28"/>
        </w:rPr>
      </w:pPr>
      <w:r w:rsidRPr="00781334">
        <w:rPr>
          <w:rFonts w:cs="Arial"/>
          <w:szCs w:val="28"/>
        </w:rPr>
        <w:t>Amount of travel and any other special conditions or requirements</w:t>
      </w:r>
    </w:p>
    <w:p w14:paraId="42C6D13B" w14:textId="77777777" w:rsidR="000F1EFD" w:rsidRPr="00781334" w:rsidRDefault="000F1EFD" w:rsidP="00FA4171">
      <w:pPr>
        <w:numPr>
          <w:ilvl w:val="0"/>
          <w:numId w:val="4"/>
        </w:numPr>
        <w:contextualSpacing/>
        <w:rPr>
          <w:rFonts w:cs="Arial"/>
          <w:szCs w:val="28"/>
        </w:rPr>
      </w:pPr>
      <w:r w:rsidRPr="00781334">
        <w:rPr>
          <w:rFonts w:cs="Arial"/>
          <w:szCs w:val="28"/>
        </w:rPr>
        <w:t>Salary range</w:t>
      </w:r>
    </w:p>
    <w:p w14:paraId="6055A1B8" w14:textId="77777777" w:rsidR="000F1EFD" w:rsidRPr="00781334" w:rsidRDefault="000F1EFD" w:rsidP="00FA4171">
      <w:pPr>
        <w:numPr>
          <w:ilvl w:val="0"/>
          <w:numId w:val="4"/>
        </w:numPr>
        <w:contextualSpacing/>
        <w:rPr>
          <w:rFonts w:cs="Arial"/>
          <w:szCs w:val="28"/>
        </w:rPr>
      </w:pPr>
      <w:r w:rsidRPr="00781334">
        <w:rPr>
          <w:rFonts w:cs="Arial"/>
          <w:szCs w:val="28"/>
        </w:rPr>
        <w:t>Hours per day or week</w:t>
      </w:r>
    </w:p>
    <w:p w14:paraId="6EE86C4B" w14:textId="77777777" w:rsidR="00AD0145" w:rsidRPr="00781334" w:rsidRDefault="00AD0145" w:rsidP="00AC34BE">
      <w:pPr>
        <w:spacing w:after="0"/>
        <w:rPr>
          <w:rFonts w:cs="Arial"/>
          <w:b/>
          <w:bCs/>
          <w:kern w:val="32"/>
          <w:sz w:val="32"/>
          <w:szCs w:val="32"/>
        </w:rPr>
      </w:pPr>
      <w:bookmarkStart w:id="359" w:name="_Appendix_K_–_1"/>
      <w:bookmarkEnd w:id="359"/>
      <w:r w:rsidRPr="00781334">
        <w:rPr>
          <w:rFonts w:cs="Arial"/>
        </w:rPr>
        <w:br w:type="page"/>
      </w:r>
    </w:p>
    <w:p w14:paraId="2309C997" w14:textId="23EA9BF3" w:rsidR="006866E4" w:rsidRPr="00781334" w:rsidRDefault="006866E4" w:rsidP="00F5108C">
      <w:pPr>
        <w:pStyle w:val="Heading1"/>
        <w:jc w:val="center"/>
      </w:pPr>
      <w:bookmarkStart w:id="360" w:name="_Appendix_H_–"/>
      <w:bookmarkStart w:id="361" w:name="_Appendix_I_–_1"/>
      <w:bookmarkStart w:id="362" w:name="_Appendix_J_–_1"/>
      <w:bookmarkStart w:id="363" w:name="_Toc453325331"/>
      <w:bookmarkStart w:id="364" w:name="_Toc453937192"/>
      <w:bookmarkStart w:id="365" w:name="_Toc454270675"/>
      <w:bookmarkStart w:id="366" w:name="_Toc465087568"/>
      <w:bookmarkStart w:id="367" w:name="_Toc485305473"/>
      <w:bookmarkStart w:id="368" w:name="_Toc485307253"/>
      <w:bookmarkStart w:id="369" w:name="_Toc489011348"/>
      <w:bookmarkStart w:id="370" w:name="_Toc81577306"/>
      <w:bookmarkStart w:id="371" w:name="_Toc131406622"/>
      <w:bookmarkStart w:id="372" w:name="_Hlk71024323"/>
      <w:bookmarkStart w:id="373" w:name="_Hlk80344801"/>
      <w:bookmarkStart w:id="374" w:name="_Hlk80367243"/>
      <w:bookmarkEnd w:id="360"/>
      <w:bookmarkEnd w:id="361"/>
      <w:bookmarkEnd w:id="362"/>
      <w:r w:rsidRPr="00781334">
        <w:lastRenderedPageBreak/>
        <w:t xml:space="preserve">Appendix </w:t>
      </w:r>
      <w:r w:rsidR="001754BF" w:rsidRPr="00781334">
        <w:t>G</w:t>
      </w:r>
      <w:r w:rsidRPr="00781334">
        <w:t xml:space="preserve"> – Standard Funding Restrictions</w:t>
      </w:r>
      <w:bookmarkEnd w:id="363"/>
      <w:bookmarkEnd w:id="364"/>
      <w:bookmarkEnd w:id="365"/>
      <w:bookmarkEnd w:id="366"/>
      <w:bookmarkEnd w:id="367"/>
      <w:bookmarkEnd w:id="368"/>
      <w:bookmarkEnd w:id="369"/>
      <w:bookmarkEnd w:id="370"/>
      <w:bookmarkEnd w:id="371"/>
    </w:p>
    <w:p w14:paraId="49876B50" w14:textId="145409B9" w:rsidR="00AE4F3B" w:rsidRPr="00781334" w:rsidRDefault="00AE4F3B" w:rsidP="00E36B96">
      <w:pPr>
        <w:rPr>
          <w:rFonts w:cs="Arial"/>
        </w:rPr>
      </w:pPr>
      <w:r w:rsidRPr="00781334">
        <w:rPr>
          <w:rFonts w:cs="Arial"/>
          <w:szCs w:val="24"/>
        </w:rPr>
        <w:t xml:space="preserve">HHS codified the </w:t>
      </w:r>
      <w:r w:rsidRPr="00781334">
        <w:rPr>
          <w:rFonts w:cs="Arial"/>
          <w:i/>
          <w:szCs w:val="24"/>
        </w:rPr>
        <w:t>Uniform Administrative Requirements, Cost Principles, and Audit Requirements for HHS Awards</w:t>
      </w:r>
      <w:r w:rsidRPr="00781334">
        <w:rPr>
          <w:rFonts w:cs="Arial"/>
          <w:szCs w:val="24"/>
        </w:rPr>
        <w:t>, 45 CFR Part 75. In Subpart E, c</w:t>
      </w:r>
      <w:r w:rsidRPr="00781334">
        <w:rPr>
          <w:rFonts w:cs="Arial"/>
        </w:rPr>
        <w:t>ost principles are described and allowable and unallowable expenditures for HHS recipients are delineated.</w:t>
      </w:r>
      <w:r w:rsidR="008167B8">
        <w:rPr>
          <w:rFonts w:cs="Arial"/>
        </w:rPr>
        <w:t xml:space="preserve"> </w:t>
      </w:r>
      <w:r w:rsidRPr="00781334">
        <w:rPr>
          <w:rFonts w:cs="Arial"/>
        </w:rPr>
        <w:t xml:space="preserve">45 CFR Part 75 is available at </w:t>
      </w:r>
      <w:hyperlink r:id="rId55" w:history="1">
        <w:r w:rsidR="00DE31E5" w:rsidRPr="00781334">
          <w:rPr>
            <w:rStyle w:val="Hyperlink"/>
            <w:rFonts w:cs="Arial"/>
          </w:rPr>
          <w:t>https://ecfr.federalregister.gov/current/title-45/subtitle-A/subchapter-A/part-75</w:t>
        </w:r>
      </w:hyperlink>
      <w:r w:rsidRPr="00781334">
        <w:rPr>
          <w:rFonts w:cs="Arial"/>
        </w:rPr>
        <w:t>. Unless superseded by program statute or regulation, follow the cost principles in 45 CFR Part 75 and the standard funding restrictions below.</w:t>
      </w:r>
    </w:p>
    <w:p w14:paraId="6B2CC483" w14:textId="2FE31F3B" w:rsidR="00AE4F3B" w:rsidRPr="00781334" w:rsidRDefault="00AE4F3B" w:rsidP="00E36B96">
      <w:pPr>
        <w:rPr>
          <w:rFonts w:cs="Arial"/>
        </w:rPr>
      </w:pPr>
      <w:r w:rsidRPr="00781334">
        <w:rPr>
          <w:rFonts w:cs="Arial"/>
        </w:rPr>
        <w:t xml:space="preserve">You may also reference the SAMHSA site for grantee guidelines on financial management requirements at </w:t>
      </w:r>
      <w:hyperlink r:id="rId56" w:history="1">
        <w:r w:rsidRPr="00781334">
          <w:rPr>
            <w:rFonts w:cs="Arial"/>
            <w:color w:val="0000FF" w:themeColor="hyperlink"/>
            <w:u w:val="single"/>
          </w:rPr>
          <w:t>https://www.samhsa.gov/grants/grants-management/policies-regulations/financial-management-requirements</w:t>
        </w:r>
      </w:hyperlink>
      <w:r w:rsidRPr="00781334">
        <w:rPr>
          <w:rFonts w:cs="Arial"/>
        </w:rPr>
        <w:t>.</w:t>
      </w:r>
      <w:r w:rsidR="008167B8">
        <w:rPr>
          <w:rFonts w:cs="Arial"/>
        </w:rPr>
        <w:t xml:space="preserve"> </w:t>
      </w:r>
    </w:p>
    <w:p w14:paraId="2F7BB75F" w14:textId="77777777" w:rsidR="00AE4F3B" w:rsidRPr="00543B6E" w:rsidRDefault="00AE4F3B" w:rsidP="00E36B96">
      <w:pPr>
        <w:rPr>
          <w:rFonts w:cs="Arial"/>
        </w:rPr>
      </w:pPr>
      <w:r w:rsidRPr="00B60E1E">
        <w:rPr>
          <w:rFonts w:cs="Arial"/>
        </w:rPr>
        <w:t xml:space="preserve">SAMHSA </w:t>
      </w:r>
      <w:r w:rsidRPr="00543B6E">
        <w:rPr>
          <w:rFonts w:cs="Arial"/>
        </w:rPr>
        <w:t>grant funds may not be used to:</w:t>
      </w:r>
    </w:p>
    <w:p w14:paraId="20B23886" w14:textId="07CEAD8A" w:rsidR="00640DDD" w:rsidRPr="00781334" w:rsidRDefault="00C6077F" w:rsidP="00E45BFF">
      <w:pPr>
        <w:pStyle w:val="ListParagraph"/>
        <w:numPr>
          <w:ilvl w:val="0"/>
          <w:numId w:val="59"/>
        </w:numPr>
        <w:rPr>
          <w:rFonts w:cs="Arial"/>
          <w:color w:val="000000"/>
          <w:szCs w:val="24"/>
        </w:rPr>
      </w:pPr>
      <w:r w:rsidRPr="00781334">
        <w:rPr>
          <w:rFonts w:cs="Arial"/>
          <w:color w:val="000000"/>
          <w:szCs w:val="24"/>
        </w:rPr>
        <w:t>SAMHSA grant funds may not be used to purchase, prescribe, or provide marijuana or treatment using marijuana.</w:t>
      </w:r>
      <w:r w:rsidR="008167B8">
        <w:rPr>
          <w:rFonts w:cs="Arial"/>
          <w:color w:val="000000"/>
          <w:szCs w:val="24"/>
        </w:rPr>
        <w:t xml:space="preserve"> </w:t>
      </w:r>
      <w:r w:rsidRPr="00781334">
        <w:rPr>
          <w:rFonts w:cs="Arial"/>
          <w:color w:val="000000"/>
          <w:szCs w:val="24"/>
        </w:rPr>
        <w:t>See, e.g., 45 C.F.R. 75.300(a) (requiring HHS to ensure that Federal funding is expended in full accordance with U.S. statutory and public policy requirements); 21 U.S.C. 812(c)(10) and 841 (prohibiting the possession, manufacture, sale, purchase</w:t>
      </w:r>
      <w:r w:rsidR="00132A41" w:rsidRPr="00781334">
        <w:rPr>
          <w:rFonts w:cs="Arial"/>
          <w:color w:val="000000"/>
          <w:szCs w:val="24"/>
        </w:rPr>
        <w:t>,</w:t>
      </w:r>
      <w:r w:rsidRPr="00781334">
        <w:rPr>
          <w:rFonts w:cs="Arial"/>
          <w:color w:val="000000"/>
          <w:szCs w:val="24"/>
        </w:rPr>
        <w:t xml:space="preserve"> or distribution of marijuana).</w:t>
      </w:r>
      <w:r w:rsidR="008167B8">
        <w:rPr>
          <w:rFonts w:cs="Arial"/>
          <w:color w:val="000000"/>
          <w:szCs w:val="24"/>
        </w:rPr>
        <w:t xml:space="preserve"> </w:t>
      </w:r>
    </w:p>
    <w:p w14:paraId="22F643A5" w14:textId="77777777" w:rsidR="00C6077F" w:rsidRPr="00781334" w:rsidRDefault="00C6077F" w:rsidP="00100285">
      <w:pPr>
        <w:pStyle w:val="ListParagraph"/>
        <w:rPr>
          <w:rFonts w:cs="Arial"/>
          <w:color w:val="000000"/>
          <w:szCs w:val="24"/>
        </w:rPr>
      </w:pPr>
    </w:p>
    <w:p w14:paraId="3E009421" w14:textId="77777777" w:rsidR="00682FDD" w:rsidRPr="00781334" w:rsidRDefault="00F72CE8" w:rsidP="00E45BFF">
      <w:pPr>
        <w:pStyle w:val="ListParagraph"/>
        <w:numPr>
          <w:ilvl w:val="0"/>
          <w:numId w:val="39"/>
        </w:numPr>
        <w:rPr>
          <w:rFonts w:cs="Arial"/>
          <w:color w:val="000000"/>
          <w:szCs w:val="24"/>
        </w:rPr>
      </w:pPr>
      <w:r w:rsidRPr="00781334">
        <w:rPr>
          <w:rFonts w:cs="Arial"/>
          <w:color w:val="000000"/>
          <w:szCs w:val="24"/>
          <w:shd w:val="clear" w:color="auto" w:fill="FFFFFF"/>
        </w:rPr>
        <w:t xml:space="preserve">Pay for promotional items including, but not limited to, clothing and commemorative items such as pens, mugs/cups, folders/folios, lanyards, and </w:t>
      </w:r>
    </w:p>
    <w:p w14:paraId="250FF230" w14:textId="2208C706" w:rsidR="0020216C" w:rsidRDefault="00F72CE8" w:rsidP="00682FDD">
      <w:pPr>
        <w:pStyle w:val="ListParagraph"/>
        <w:rPr>
          <w:rFonts w:cs="Arial"/>
          <w:color w:val="000000"/>
          <w:szCs w:val="24"/>
          <w:shd w:val="clear" w:color="auto" w:fill="FFFFFF"/>
        </w:rPr>
      </w:pPr>
      <w:r w:rsidRPr="00781334">
        <w:rPr>
          <w:rFonts w:cs="Arial"/>
          <w:color w:val="000000"/>
          <w:szCs w:val="24"/>
          <w:shd w:val="clear" w:color="auto" w:fill="FFFFFF"/>
        </w:rPr>
        <w:t>conference bags</w:t>
      </w:r>
      <w:r w:rsidR="00794B93" w:rsidRPr="00781334">
        <w:rPr>
          <w:rFonts w:cs="Arial"/>
          <w:color w:val="000000"/>
          <w:szCs w:val="24"/>
          <w:shd w:val="clear" w:color="auto" w:fill="FFFFFF"/>
        </w:rPr>
        <w:t xml:space="preserve"> (See 45 CFR 75.421(e)(3))</w:t>
      </w:r>
      <w:r w:rsidR="0081036D">
        <w:rPr>
          <w:rFonts w:cs="Arial"/>
          <w:color w:val="000000"/>
          <w:szCs w:val="24"/>
          <w:shd w:val="clear" w:color="auto" w:fill="FFFFFF"/>
        </w:rPr>
        <w:t>.</w:t>
      </w:r>
    </w:p>
    <w:p w14:paraId="5539989B" w14:textId="77777777" w:rsidR="0020216C" w:rsidRDefault="0020216C" w:rsidP="00682FDD">
      <w:pPr>
        <w:pStyle w:val="ListParagraph"/>
        <w:rPr>
          <w:rFonts w:cs="Arial"/>
          <w:color w:val="000000"/>
          <w:szCs w:val="24"/>
          <w:shd w:val="clear" w:color="auto" w:fill="FFFFFF"/>
        </w:rPr>
      </w:pPr>
    </w:p>
    <w:p w14:paraId="1174EEF1" w14:textId="34BD6370" w:rsidR="00E21DE5" w:rsidRPr="00543B6E" w:rsidRDefault="00136C4E" w:rsidP="00E45BFF">
      <w:pPr>
        <w:pStyle w:val="ListParagraph"/>
        <w:numPr>
          <w:ilvl w:val="0"/>
          <w:numId w:val="39"/>
        </w:numPr>
        <w:rPr>
          <w:rFonts w:cs="Arial"/>
        </w:rPr>
      </w:pPr>
      <w:bookmarkStart w:id="375" w:name="_Hlk95125166"/>
      <w:bookmarkStart w:id="376" w:name="_Hlk99701160"/>
      <w:r w:rsidRPr="00543B6E">
        <w:rPr>
          <w:rFonts w:cs="Arial"/>
        </w:rPr>
        <w:t>Pay for the purchase or construction of any building or structure to house any part of the program.</w:t>
      </w:r>
      <w:bookmarkEnd w:id="375"/>
      <w:r w:rsidRPr="00543B6E">
        <w:rPr>
          <w:rFonts w:cs="Arial"/>
        </w:rPr>
        <w:t xml:space="preserve"> </w:t>
      </w:r>
      <w:r w:rsidR="000B6DFE" w:rsidRPr="00543B6E">
        <w:rPr>
          <w:rFonts w:cs="Arial"/>
        </w:rPr>
        <w:t xml:space="preserve">Minor alterations and renovations (A&amp;R) may be authorized for up to </w:t>
      </w:r>
      <w:r w:rsidR="00D56E0C" w:rsidRPr="00543B6E">
        <w:rPr>
          <w:rFonts w:cs="Arial"/>
        </w:rPr>
        <w:t xml:space="preserve">$150,000 or </w:t>
      </w:r>
      <w:r w:rsidR="000B6DFE" w:rsidRPr="00543B6E">
        <w:rPr>
          <w:rFonts w:cs="Arial"/>
        </w:rPr>
        <w:t>5%</w:t>
      </w:r>
      <w:r w:rsidR="006808FD">
        <w:rPr>
          <w:rFonts w:cs="Arial"/>
        </w:rPr>
        <w:t xml:space="preserve"> of the overall indirect costs</w:t>
      </w:r>
      <w:r w:rsidR="000B6DFE" w:rsidRPr="00543B6E">
        <w:rPr>
          <w:rFonts w:cs="Arial"/>
        </w:rPr>
        <w:t xml:space="preserve"> </w:t>
      </w:r>
      <w:r w:rsidR="00E46993" w:rsidRPr="00543B6E">
        <w:rPr>
          <w:rFonts w:cs="Arial"/>
        </w:rPr>
        <w:t>(wh</w:t>
      </w:r>
      <w:r w:rsidR="0020216C">
        <w:rPr>
          <w:rFonts w:cs="Arial"/>
        </w:rPr>
        <w:t>ichever</w:t>
      </w:r>
      <w:r w:rsidR="00E46993" w:rsidRPr="00543B6E">
        <w:rPr>
          <w:rFonts w:cs="Arial"/>
        </w:rPr>
        <w:t xml:space="preserve"> is </w:t>
      </w:r>
      <w:r w:rsidR="006808FD">
        <w:rPr>
          <w:rFonts w:cs="Arial"/>
        </w:rPr>
        <w:t>more</w:t>
      </w:r>
      <w:r w:rsidR="00E46993" w:rsidRPr="00543B6E">
        <w:rPr>
          <w:rFonts w:cs="Arial"/>
        </w:rPr>
        <w:t xml:space="preserve">) </w:t>
      </w:r>
      <w:r w:rsidR="000B6DFE" w:rsidRPr="00543B6E">
        <w:rPr>
          <w:rFonts w:cs="Arial"/>
        </w:rPr>
        <w:t xml:space="preserve">of a given </w:t>
      </w:r>
      <w:r w:rsidR="1857BE5C" w:rsidRPr="00543B6E">
        <w:rPr>
          <w:rFonts w:cs="Arial"/>
        </w:rPr>
        <w:t xml:space="preserve">budget period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w:t>
      </w:r>
      <w:proofErr w:type="gramStart"/>
      <w:r w:rsidR="1857BE5C" w:rsidRPr="00543B6E">
        <w:rPr>
          <w:rFonts w:cs="Arial"/>
        </w:rPr>
        <w:t>and/or,</w:t>
      </w:r>
      <w:proofErr w:type="gramEnd"/>
      <w:r w:rsidR="1857BE5C" w:rsidRPr="00543B6E">
        <w:rPr>
          <w:rFonts w:cs="Arial"/>
        </w:rPr>
        <w:t xml:space="preserve"> change the function and purpose of the facility.</w:t>
      </w:r>
      <w:r w:rsidR="008167B8">
        <w:rPr>
          <w:rFonts w:cs="Arial"/>
        </w:rPr>
        <w:t xml:space="preserve"> </w:t>
      </w:r>
      <w:r w:rsidR="1857BE5C" w:rsidRPr="00543B6E">
        <w:rPr>
          <w:rFonts w:cs="Arial"/>
        </w:rPr>
        <w:t>All minor A&amp;R must be approved by SAMHSA.</w:t>
      </w:r>
    </w:p>
    <w:bookmarkEnd w:id="376"/>
    <w:p w14:paraId="274CDA64" w14:textId="77777777" w:rsidR="00E46993" w:rsidRPr="00543B6E" w:rsidRDefault="00E46993" w:rsidP="00E21DE5">
      <w:pPr>
        <w:pStyle w:val="ListParagraph"/>
        <w:rPr>
          <w:rFonts w:cs="Arial"/>
        </w:rPr>
      </w:pPr>
    </w:p>
    <w:p w14:paraId="2F007D32" w14:textId="60580EC4" w:rsidR="00AE4F3B" w:rsidRPr="00543B6E" w:rsidRDefault="00AE4F3B" w:rsidP="00E45BFF">
      <w:pPr>
        <w:pStyle w:val="ListParagraph"/>
        <w:numPr>
          <w:ilvl w:val="0"/>
          <w:numId w:val="39"/>
        </w:numPr>
        <w:rPr>
          <w:rFonts w:cs="Arial"/>
        </w:rPr>
      </w:pPr>
      <w:r w:rsidRPr="00543B6E">
        <w:rPr>
          <w:rFonts w:cs="Arial"/>
        </w:rPr>
        <w:t>Make direct payments to individuals to enter treatment or continue to participate in prevention or treatment services</w:t>
      </w:r>
      <w:r w:rsidR="0087656F" w:rsidRPr="00543B6E">
        <w:rPr>
          <w:rFonts w:cs="Arial"/>
        </w:rPr>
        <w:t xml:space="preserve"> (</w:t>
      </w:r>
      <w:bookmarkStart w:id="377" w:name="_Hlk83118178"/>
      <w:r w:rsidR="00BE7FB8" w:rsidRPr="00543B6E">
        <w:rPr>
          <w:rFonts w:cs="Arial"/>
        </w:rPr>
        <w:t xml:space="preserve">See </w:t>
      </w:r>
      <w:r w:rsidR="0087656F" w:rsidRPr="00781334">
        <w:rPr>
          <w:rFonts w:cs="Arial"/>
          <w:color w:val="202124"/>
          <w:shd w:val="clear" w:color="auto" w:fill="FFFFFF"/>
        </w:rPr>
        <w:t>42 U.S.C. § 1320a-7b</w:t>
      </w:r>
      <w:bookmarkEnd w:id="377"/>
      <w:r w:rsidR="0087656F" w:rsidRPr="00781334">
        <w:rPr>
          <w:rFonts w:cs="Arial"/>
          <w:color w:val="202124"/>
          <w:shd w:val="clear" w:color="auto" w:fill="FFFFFF"/>
        </w:rPr>
        <w:t>)</w:t>
      </w:r>
      <w:r w:rsidRPr="00B60E1E">
        <w:rPr>
          <w:rFonts w:cs="Arial"/>
        </w:rPr>
        <w:t xml:space="preserve">. </w:t>
      </w:r>
    </w:p>
    <w:p w14:paraId="40CFBA43" w14:textId="77777777" w:rsidR="00AE4F3B" w:rsidRPr="00543B6E" w:rsidRDefault="00AE4F3B" w:rsidP="00FB1AA8">
      <w:pPr>
        <w:pStyle w:val="ListParagraph"/>
        <w:rPr>
          <w:rFonts w:cs="Arial"/>
        </w:rPr>
      </w:pPr>
      <w:r w:rsidRPr="00543B6E">
        <w:rPr>
          <w:rFonts w:cs="Arial"/>
        </w:rPr>
        <w:t xml:space="preserve"> </w:t>
      </w:r>
    </w:p>
    <w:p w14:paraId="7C2960AC" w14:textId="7E849BEB" w:rsidR="00AE4F3B" w:rsidRPr="00543B6E" w:rsidRDefault="633403A7" w:rsidP="506655E5">
      <w:pPr>
        <w:pStyle w:val="ListParagraph"/>
        <w:rPr>
          <w:rFonts w:cs="Arial"/>
          <w:highlight w:val="yellow"/>
        </w:rPr>
      </w:pPr>
      <w:r w:rsidRPr="00543B6E">
        <w:rPr>
          <w:rFonts w:cs="Arial"/>
        </w:rPr>
        <w:t>Note: A recipient or treatment or prevention provider may provide up to $30 non-cash incentive to individuals to participate in required data collection follow</w:t>
      </w:r>
      <w:r w:rsidR="700E5756" w:rsidRPr="00543B6E">
        <w:rPr>
          <w:rFonts w:cs="Arial"/>
        </w:rPr>
        <w:t>-</w:t>
      </w:r>
      <w:r w:rsidRPr="00543B6E">
        <w:rPr>
          <w:rFonts w:cs="Arial"/>
        </w:rPr>
        <w:t>up. This amount may be paid for partic</w:t>
      </w:r>
      <w:r w:rsidR="16C4C4DB" w:rsidRPr="00543B6E">
        <w:rPr>
          <w:rFonts w:cs="Arial"/>
        </w:rPr>
        <w:t>ipation in each required follow-</w:t>
      </w:r>
      <w:r w:rsidRPr="00543B6E">
        <w:rPr>
          <w:rFonts w:cs="Arial"/>
        </w:rPr>
        <w:t>up interview.</w:t>
      </w:r>
      <w:r w:rsidR="008167B8">
        <w:rPr>
          <w:rFonts w:cs="Arial"/>
        </w:rPr>
        <w:t xml:space="preserve"> </w:t>
      </w:r>
      <w:r w:rsidR="38AE13D3" w:rsidRPr="00543B6E">
        <w:rPr>
          <w:rFonts w:cs="Arial"/>
        </w:rPr>
        <w:t xml:space="preserve">For programs including contingency management as a component of the </w:t>
      </w:r>
      <w:r w:rsidR="38AE13D3" w:rsidRPr="00543B6E">
        <w:rPr>
          <w:rFonts w:cs="Arial"/>
        </w:rPr>
        <w:lastRenderedPageBreak/>
        <w:t xml:space="preserve">treatment program, </w:t>
      </w:r>
      <w:r w:rsidR="38AE13D3" w:rsidRPr="21DF23B3">
        <w:rPr>
          <w:rFonts w:cs="Arial"/>
        </w:rPr>
        <w:t xml:space="preserve">clients many </w:t>
      </w:r>
      <w:proofErr w:type="gramStart"/>
      <w:r w:rsidR="38AE13D3" w:rsidRPr="21DF23B3">
        <w:rPr>
          <w:rFonts w:cs="Arial"/>
        </w:rPr>
        <w:t>not receive</w:t>
      </w:r>
      <w:proofErr w:type="gramEnd"/>
      <w:r w:rsidR="38AE13D3" w:rsidRPr="21DF23B3">
        <w:rPr>
          <w:rFonts w:cs="Arial"/>
        </w:rPr>
        <w:t xml:space="preserve"> contingencies totaling more than $75</w:t>
      </w:r>
      <w:r w:rsidR="008167B8">
        <w:rPr>
          <w:rFonts w:cs="Arial"/>
        </w:rPr>
        <w:t xml:space="preserve"> </w:t>
      </w:r>
      <w:r w:rsidR="38AE13D3" w:rsidRPr="00543B6E">
        <w:rPr>
          <w:rFonts w:cs="Arial"/>
        </w:rPr>
        <w:t>per budget period.</w:t>
      </w:r>
      <w:r w:rsidR="007F1C74" w:rsidRPr="00543B6E">
        <w:rPr>
          <w:rFonts w:cs="Arial"/>
        </w:rPr>
        <w:t xml:space="preserve"> </w:t>
      </w:r>
      <w:r w:rsidR="007F1C74" w:rsidRPr="00543B6E">
        <w:rPr>
          <w:rFonts w:cs="Arial"/>
          <w:b/>
          <w:bCs/>
        </w:rPr>
        <w:t xml:space="preserve">The contingency amounts </w:t>
      </w:r>
      <w:r w:rsidR="007F1C74" w:rsidRPr="21DF23B3">
        <w:rPr>
          <w:rFonts w:cs="Arial"/>
          <w:b/>
          <w:bCs/>
        </w:rPr>
        <w:t>are</w:t>
      </w:r>
      <w:r w:rsidR="007F1C74" w:rsidRPr="00543B6E">
        <w:rPr>
          <w:rFonts w:cs="Arial"/>
          <w:b/>
          <w:bCs/>
        </w:rPr>
        <w:t xml:space="preserve"> subject to change.</w:t>
      </w:r>
      <w:r w:rsidR="007F1C74" w:rsidRPr="00543B6E">
        <w:rPr>
          <w:rFonts w:cs="Arial"/>
        </w:rPr>
        <w:t xml:space="preserve"> </w:t>
      </w:r>
    </w:p>
    <w:p w14:paraId="5A6E997F" w14:textId="2790772A" w:rsidR="00AE4F3B" w:rsidRPr="00543B6E" w:rsidRDefault="00AE4F3B" w:rsidP="00FB1AA8">
      <w:pPr>
        <w:pStyle w:val="ListParagraph"/>
        <w:rPr>
          <w:rFonts w:cs="Arial"/>
        </w:rPr>
      </w:pPr>
    </w:p>
    <w:p w14:paraId="60039672" w14:textId="113E8112" w:rsidR="00AE4F3B" w:rsidRPr="00543B6E" w:rsidRDefault="00AE4F3B" w:rsidP="00E45BFF">
      <w:pPr>
        <w:pStyle w:val="ListParagraph"/>
        <w:numPr>
          <w:ilvl w:val="0"/>
          <w:numId w:val="39"/>
        </w:numPr>
        <w:rPr>
          <w:rFonts w:cs="Arial"/>
        </w:rPr>
      </w:pPr>
      <w:r w:rsidRPr="00543B6E">
        <w:rPr>
          <w:rFonts w:cs="Arial"/>
        </w:rPr>
        <w:t xml:space="preserve">Meals are generally unallowable unless they are an integral part of a conference grant or specifically stated as an allowable expense in the </w:t>
      </w:r>
      <w:r w:rsidR="00674EDF" w:rsidRPr="00543B6E">
        <w:rPr>
          <w:rFonts w:cs="Arial"/>
        </w:rPr>
        <w:t>NOFO</w:t>
      </w:r>
      <w:r w:rsidR="007640E6" w:rsidRPr="00543B6E">
        <w:rPr>
          <w:rFonts w:cs="Arial"/>
        </w:rPr>
        <w:t xml:space="preserve"> (See</w:t>
      </w:r>
      <w:r w:rsidR="008167B8">
        <w:rPr>
          <w:rFonts w:cs="Arial"/>
        </w:rPr>
        <w:t xml:space="preserve"> </w:t>
      </w:r>
      <w:hyperlink r:id="rId57" w:history="1">
        <w:r w:rsidR="007640E6" w:rsidRPr="00543B6E">
          <w:rPr>
            <w:rStyle w:val="Hyperlink"/>
            <w:rFonts w:cs="Arial"/>
          </w:rPr>
          <w:t>https://www.hhs.gov/grants/contracts/contract-policies-regulations/spending-on-food/index.html</w:t>
        </w:r>
      </w:hyperlink>
      <w:r w:rsidR="007640E6" w:rsidRPr="00B60E1E">
        <w:rPr>
          <w:rFonts w:cs="Arial"/>
        </w:rPr>
        <w:t>)</w:t>
      </w:r>
    </w:p>
    <w:p w14:paraId="04AF702E" w14:textId="77777777" w:rsidR="00AE4F3B" w:rsidRPr="00543B6E" w:rsidRDefault="00AE4F3B" w:rsidP="00FB1AA8">
      <w:pPr>
        <w:pStyle w:val="ListParagraph"/>
        <w:rPr>
          <w:rFonts w:cs="Arial"/>
        </w:rPr>
      </w:pPr>
    </w:p>
    <w:p w14:paraId="596F433D" w14:textId="78B7DEE7" w:rsidR="00AE4F3B" w:rsidRPr="00543B6E" w:rsidRDefault="00D13A85" w:rsidP="00E45BFF">
      <w:pPr>
        <w:pStyle w:val="ListParagraph"/>
        <w:numPr>
          <w:ilvl w:val="0"/>
          <w:numId w:val="39"/>
        </w:numPr>
        <w:rPr>
          <w:rFonts w:cs="Arial"/>
        </w:rPr>
      </w:pPr>
      <w:r w:rsidRPr="00543B6E">
        <w:rPr>
          <w:rStyle w:val="normaltextrun"/>
          <w:rFonts w:cs="Arial"/>
          <w:color w:val="000000"/>
          <w:szCs w:val="24"/>
          <w:shd w:val="clear" w:color="auto" w:fill="FFFFFF"/>
        </w:rPr>
        <w:t>General Provisions under Departments of Labor, Health and Human Services, and Education, and Related Agencies Appropriations Act</w:t>
      </w:r>
      <w:r w:rsidRPr="00543B6E">
        <w:rPr>
          <w:rStyle w:val="eop"/>
          <w:rFonts w:cs="Arial"/>
          <w:color w:val="000000"/>
          <w:szCs w:val="24"/>
          <w:shd w:val="clear" w:color="auto" w:fill="FFFFFF"/>
        </w:rPr>
        <w:t xml:space="preserve"> </w:t>
      </w:r>
      <w:r w:rsidRPr="00543B6E">
        <w:rPr>
          <w:rStyle w:val="normaltextrun"/>
          <w:rFonts w:cs="Arial"/>
          <w:color w:val="000000"/>
          <w:szCs w:val="24"/>
          <w:shd w:val="clear" w:color="auto" w:fill="FFFFFF"/>
        </w:rPr>
        <w:t>Public Law 116-260, Consolidated Appropriations Act, 2021, Division H, Title V, Section 527,</w:t>
      </w:r>
      <w:r w:rsidR="00AE4F3B" w:rsidRPr="00543B6E">
        <w:rPr>
          <w:rFonts w:cs="Arial"/>
        </w:rPr>
        <w:t xml:space="preserve"> notwithstanding any other provision of this Act, no funds appropriated in this Act shall be used to purchase sterile needles or syringes for the hypodermic injection </w:t>
      </w:r>
      <w:r w:rsidR="00B67425" w:rsidRPr="00543B6E">
        <w:rPr>
          <w:rFonts w:cs="Arial"/>
        </w:rPr>
        <w:t>of any illegal drug. Provided, t</w:t>
      </w:r>
      <w:r w:rsidR="00AE4F3B" w:rsidRPr="00543B6E">
        <w:rPr>
          <w:rFonts w:cs="Arial"/>
        </w:rPr>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Pr="00543B6E" w:rsidRDefault="00CD07C3" w:rsidP="00CD07C3">
      <w:pPr>
        <w:pStyle w:val="ListParagraph"/>
        <w:rPr>
          <w:rFonts w:cs="Arial"/>
        </w:rPr>
      </w:pPr>
    </w:p>
    <w:p w14:paraId="14285DC8" w14:textId="25BA8FA9" w:rsidR="00CD07C3" w:rsidRPr="00543B6E" w:rsidRDefault="00CD07C3" w:rsidP="00E45BFF">
      <w:pPr>
        <w:pStyle w:val="ListParagraph"/>
        <w:numPr>
          <w:ilvl w:val="0"/>
          <w:numId w:val="39"/>
        </w:numPr>
        <w:rPr>
          <w:rFonts w:cs="Arial"/>
        </w:rPr>
      </w:pPr>
      <w:r w:rsidRPr="00543B6E">
        <w:rPr>
          <w:rFonts w:cs="Arial"/>
          <w:b/>
          <w:bCs/>
        </w:rPr>
        <w:t>Salary Limitation</w:t>
      </w:r>
      <w:r w:rsidRPr="00543B6E">
        <w:rPr>
          <w:rFonts w:cs="Arial"/>
        </w:rPr>
        <w:t>: The Consolidated Appropriations Act, 2021 (P</w:t>
      </w:r>
      <w:r w:rsidR="00181DE4" w:rsidRPr="00543B6E">
        <w:rPr>
          <w:rFonts w:cs="Arial"/>
        </w:rPr>
        <w:t xml:space="preserve">ublic </w:t>
      </w:r>
      <w:r w:rsidRPr="00543B6E">
        <w:rPr>
          <w:rFonts w:cs="Arial"/>
        </w:rPr>
        <w:t>L</w:t>
      </w:r>
      <w:r w:rsidR="00181DE4" w:rsidRPr="00543B6E">
        <w:rPr>
          <w:rFonts w:cs="Arial"/>
        </w:rPr>
        <w:t>aw</w:t>
      </w:r>
      <w:r w:rsidRPr="00543B6E">
        <w:rPr>
          <w:rFonts w:cs="Arial"/>
        </w:rPr>
        <w:t xml:space="preserve"> 116-260), Division H, </w:t>
      </w:r>
      <w:r w:rsidR="00181DE4" w:rsidRPr="00543B6E">
        <w:rPr>
          <w:rFonts w:cs="Arial"/>
        </w:rPr>
        <w:t xml:space="preserve">Title II, </w:t>
      </w:r>
      <w:r w:rsidRPr="00543B6E">
        <w:rPr>
          <w:rFonts w:cs="Arial"/>
        </w:rPr>
        <w:t xml:space="preserve">Section 202, provides a salary rate limitation. The law limits the salary amount that may be awarded and charged to SAMHSA grants and cooperative agreements. Award funds may not be used to pay the salary of an individual at a rate </w:t>
      </w:r>
      <w:proofErr w:type="gramStart"/>
      <w:r w:rsidRPr="00543B6E">
        <w:rPr>
          <w:rFonts w:cs="Arial"/>
        </w:rPr>
        <w:t>in excess of</w:t>
      </w:r>
      <w:proofErr w:type="gramEnd"/>
      <w:r w:rsidRPr="00543B6E">
        <w:rPr>
          <w:rFonts w:cs="Arial"/>
        </w:rPr>
        <w:t xml:space="preserve"> Executive Level II, which is $203,700.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bookmarkEnd w:id="372"/>
    <w:p w14:paraId="6393BE4F" w14:textId="22832A81" w:rsidR="00E36B96" w:rsidRPr="00781334" w:rsidRDefault="00E36B96" w:rsidP="00D57DBC">
      <w:pPr>
        <w:pStyle w:val="ListParagraph"/>
        <w:spacing w:after="0"/>
        <w:rPr>
          <w:rFonts w:cs="Arial"/>
          <w:szCs w:val="24"/>
        </w:rPr>
      </w:pPr>
      <w:r w:rsidRPr="00781334">
        <w:rPr>
          <w:rFonts w:cs="Arial"/>
          <w:szCs w:val="24"/>
        </w:rPr>
        <w:br w:type="page"/>
      </w:r>
    </w:p>
    <w:p w14:paraId="6F253AB7" w14:textId="6F34C192" w:rsidR="00E5079E" w:rsidRPr="00781334" w:rsidRDefault="006866E4" w:rsidP="00E5079E">
      <w:pPr>
        <w:pStyle w:val="Heading1"/>
        <w:jc w:val="center"/>
      </w:pPr>
      <w:bookmarkStart w:id="378" w:name="_Appendix_K_–_2"/>
      <w:bookmarkStart w:id="379" w:name="_Appendix_J_–"/>
      <w:bookmarkStart w:id="380" w:name="_Appendix_K_–"/>
      <w:bookmarkStart w:id="381" w:name="_Appendix_L_–_1"/>
      <w:bookmarkStart w:id="382" w:name="_Toc485307255"/>
      <w:bookmarkStart w:id="383" w:name="_Toc489011350"/>
      <w:bookmarkStart w:id="384" w:name="_Toc131406623"/>
      <w:bookmarkStart w:id="385" w:name="_Toc81577308"/>
      <w:bookmarkStart w:id="386" w:name="_Hlk71023946"/>
      <w:bookmarkEnd w:id="373"/>
      <w:bookmarkEnd w:id="378"/>
      <w:bookmarkEnd w:id="379"/>
      <w:bookmarkEnd w:id="380"/>
      <w:bookmarkEnd w:id="381"/>
      <w:r w:rsidRPr="00781334">
        <w:lastRenderedPageBreak/>
        <w:t xml:space="preserve">Appendix </w:t>
      </w:r>
      <w:r w:rsidR="001754BF" w:rsidRPr="00781334">
        <w:t>H</w:t>
      </w:r>
      <w:r w:rsidRPr="00781334">
        <w:t xml:space="preserve"> – Administrative and National Policy</w:t>
      </w:r>
      <w:bookmarkStart w:id="387" w:name="_Toc485307010"/>
      <w:bookmarkStart w:id="388" w:name="_Toc485307256"/>
      <w:bookmarkStart w:id="389" w:name="_Toc485366604"/>
      <w:bookmarkStart w:id="390" w:name="_Toc487708589"/>
      <w:bookmarkStart w:id="391" w:name="_Toc489011351"/>
      <w:bookmarkEnd w:id="382"/>
      <w:bookmarkEnd w:id="383"/>
      <w:bookmarkEnd w:id="384"/>
      <w:r w:rsidR="00F5108C" w:rsidRPr="00781334">
        <w:t xml:space="preserve"> </w:t>
      </w:r>
      <w:bookmarkEnd w:id="385"/>
      <w:bookmarkEnd w:id="387"/>
      <w:bookmarkEnd w:id="388"/>
      <w:bookmarkEnd w:id="389"/>
      <w:bookmarkEnd w:id="390"/>
      <w:bookmarkEnd w:id="391"/>
    </w:p>
    <w:p w14:paraId="024A79E4" w14:textId="1919482B" w:rsidR="00E5079E" w:rsidRPr="00781334" w:rsidRDefault="00E5079E" w:rsidP="00E5079E">
      <w:pPr>
        <w:rPr>
          <w:rFonts w:cs="Arial"/>
          <w:szCs w:val="24"/>
        </w:rPr>
      </w:pPr>
      <w:bookmarkStart w:id="392" w:name="_Hlk80344949"/>
      <w:r w:rsidRPr="00781334">
        <w:rPr>
          <w:rFonts w:cs="Arial"/>
          <w:szCs w:val="24"/>
        </w:rPr>
        <w:t>If your application is funded, you must comply with all terms and conditions of the NoA.</w:t>
      </w:r>
      <w:r w:rsidR="008167B8">
        <w:rPr>
          <w:rFonts w:cs="Arial"/>
          <w:szCs w:val="24"/>
        </w:rPr>
        <w:t xml:space="preserve"> </w:t>
      </w:r>
      <w:r w:rsidRPr="00781334">
        <w:rPr>
          <w:rFonts w:cs="Arial"/>
          <w:szCs w:val="24"/>
        </w:rPr>
        <w:t xml:space="preserve">SAMHSA’s standard terms and conditions are available on the SAMHSA website. </w:t>
      </w:r>
    </w:p>
    <w:p w14:paraId="7E32D998" w14:textId="77777777" w:rsidR="00E5079E" w:rsidRPr="00781334" w:rsidRDefault="00E5079E" w:rsidP="00E5079E">
      <w:pPr>
        <w:tabs>
          <w:tab w:val="num" w:pos="1080"/>
        </w:tabs>
        <w:rPr>
          <w:rFonts w:cs="Arial"/>
          <w:b/>
          <w:szCs w:val="24"/>
        </w:rPr>
      </w:pPr>
      <w:r w:rsidRPr="00781334">
        <w:rPr>
          <w:rFonts w:cs="Arial"/>
          <w:b/>
          <w:szCs w:val="24"/>
        </w:rPr>
        <w:t xml:space="preserve">HHS Grants Policy Statement (GPS) </w:t>
      </w:r>
    </w:p>
    <w:p w14:paraId="7FD29E25" w14:textId="2A7DDB12" w:rsidR="00E5079E" w:rsidRPr="00781334" w:rsidRDefault="00E5079E" w:rsidP="00E5079E">
      <w:pPr>
        <w:rPr>
          <w:rFonts w:cs="Arial"/>
          <w:szCs w:val="24"/>
        </w:rPr>
      </w:pPr>
      <w:r w:rsidRPr="00781334">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58" w:history="1">
        <w:r w:rsidRPr="00781334">
          <w:rPr>
            <w:rFonts w:cs="Arial"/>
            <w:color w:val="0000FF"/>
            <w:szCs w:val="24"/>
            <w:u w:val="single"/>
          </w:rPr>
          <w:t>http://www.samhsa.gov/grants/grants-management/policies-regulations/hhs-grants-policy-statement</w:t>
        </w:r>
      </w:hyperlink>
      <w:r w:rsidRPr="00781334">
        <w:rPr>
          <w:rFonts w:cs="Arial"/>
          <w:szCs w:val="24"/>
        </w:rPr>
        <w:t xml:space="preserve">. The general terms and conditions in the HHS GPS will apply as indicated unless there are statutory, regulatory, or award-specific requirements to the contrary (as specified in the NoA). </w:t>
      </w:r>
    </w:p>
    <w:p w14:paraId="4E09E102" w14:textId="11BB6BB7" w:rsidR="00E5079E" w:rsidRPr="00781334" w:rsidRDefault="00E5079E" w:rsidP="006C04E7">
      <w:pPr>
        <w:tabs>
          <w:tab w:val="num" w:pos="1080"/>
        </w:tabs>
        <w:rPr>
          <w:rFonts w:cs="Arial"/>
          <w:b/>
          <w:szCs w:val="24"/>
        </w:rPr>
      </w:pPr>
      <w:r w:rsidRPr="00781334">
        <w:rPr>
          <w:rFonts w:cs="Arial"/>
          <w:b/>
          <w:szCs w:val="24"/>
        </w:rPr>
        <w:t>HHS Grant Regulations</w:t>
      </w:r>
    </w:p>
    <w:p w14:paraId="6C09F565" w14:textId="686E47E9" w:rsidR="00E5079E" w:rsidRPr="00781334" w:rsidRDefault="00E5079E" w:rsidP="00E5079E">
      <w:pPr>
        <w:rPr>
          <w:rFonts w:cs="Arial"/>
          <w:szCs w:val="24"/>
        </w:rPr>
      </w:pPr>
      <w:bookmarkStart w:id="393" w:name="_Hlk70672399"/>
      <w:r w:rsidRPr="00B60E1E">
        <w:rPr>
          <w:rFonts w:cs="Arial"/>
          <w:szCs w:val="24"/>
        </w:rPr>
        <w:t>If your application is funded, you agree</w:t>
      </w:r>
      <w:r w:rsidRPr="00543B6E">
        <w:rPr>
          <w:rFonts w:cs="Arial"/>
          <w:szCs w:val="24"/>
        </w:rPr>
        <w:t xml:space="preserv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781334">
        <w:rPr>
          <w:rFonts w:cs="Arial"/>
          <w:szCs w:val="24"/>
        </w:rPr>
        <w:t xml:space="preserve"> For more information see the SAMHSA website at </w:t>
      </w:r>
      <w:hyperlink r:id="rId59" w:history="1">
        <w:r w:rsidRPr="00781334">
          <w:rPr>
            <w:rFonts w:cs="Arial"/>
            <w:color w:val="0000FF"/>
            <w:szCs w:val="24"/>
            <w:u w:val="single"/>
          </w:rPr>
          <w:t>http://www.samhsa.gov/grants/grants-management/policies-regulations/requirements-principles</w:t>
        </w:r>
      </w:hyperlink>
      <w:r w:rsidRPr="00781334">
        <w:rPr>
          <w:rFonts w:cs="Arial"/>
          <w:szCs w:val="24"/>
        </w:rPr>
        <w:t>.</w:t>
      </w:r>
    </w:p>
    <w:bookmarkEnd w:id="393"/>
    <w:p w14:paraId="55182491" w14:textId="57B8F0F0" w:rsidR="00E5079E" w:rsidRPr="00781334" w:rsidRDefault="00E5079E" w:rsidP="006C04E7">
      <w:pPr>
        <w:tabs>
          <w:tab w:val="num" w:pos="1080"/>
        </w:tabs>
        <w:rPr>
          <w:rFonts w:cs="Arial"/>
          <w:b/>
          <w:szCs w:val="24"/>
        </w:rPr>
      </w:pPr>
      <w:r w:rsidRPr="00781334">
        <w:rPr>
          <w:rFonts w:cs="Arial"/>
          <w:b/>
          <w:szCs w:val="24"/>
        </w:rPr>
        <w:t>Additional Terms and Conditions</w:t>
      </w:r>
    </w:p>
    <w:p w14:paraId="1A3FB8B4" w14:textId="77777777" w:rsidR="00E5079E" w:rsidRPr="00781334" w:rsidRDefault="00E5079E" w:rsidP="00E5079E">
      <w:pPr>
        <w:rPr>
          <w:rFonts w:cs="Arial"/>
          <w:szCs w:val="24"/>
        </w:rPr>
      </w:pPr>
      <w:r w:rsidRPr="00781334">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199D85B1" w14:textId="20D6D8CF" w:rsidR="00E5079E" w:rsidRPr="00781334" w:rsidRDefault="00E5079E" w:rsidP="00E45BFF">
      <w:pPr>
        <w:numPr>
          <w:ilvl w:val="0"/>
          <w:numId w:val="17"/>
        </w:numPr>
        <w:spacing w:after="0"/>
        <w:contextualSpacing/>
        <w:rPr>
          <w:rFonts w:cs="Arial"/>
          <w:szCs w:val="24"/>
        </w:rPr>
      </w:pPr>
      <w:r w:rsidRPr="00781334">
        <w:rPr>
          <w:rFonts w:cs="Arial"/>
          <w:szCs w:val="24"/>
        </w:rPr>
        <w:t>actions required to be in compliance with confidentiality and participant</w:t>
      </w:r>
      <w:r w:rsidR="008167B8">
        <w:rPr>
          <w:rFonts w:cs="Arial"/>
          <w:szCs w:val="24"/>
        </w:rPr>
        <w:t xml:space="preserve"> </w:t>
      </w:r>
      <w:r w:rsidRPr="00781334">
        <w:rPr>
          <w:rFonts w:cs="Arial"/>
          <w:szCs w:val="24"/>
        </w:rPr>
        <w:t xml:space="preserve">protection/human </w:t>
      </w:r>
      <w:proofErr w:type="gramStart"/>
      <w:r w:rsidRPr="00781334">
        <w:rPr>
          <w:rFonts w:cs="Arial"/>
          <w:szCs w:val="24"/>
        </w:rPr>
        <w:t>subjects</w:t>
      </w:r>
      <w:proofErr w:type="gramEnd"/>
      <w:r w:rsidRPr="00781334">
        <w:rPr>
          <w:rFonts w:cs="Arial"/>
          <w:szCs w:val="24"/>
        </w:rPr>
        <w:t xml:space="preserve"> requirements.</w:t>
      </w:r>
    </w:p>
    <w:p w14:paraId="4B1EA8E6" w14:textId="77777777" w:rsidR="00E5079E" w:rsidRPr="00781334" w:rsidRDefault="00E5079E" w:rsidP="00E45BFF">
      <w:pPr>
        <w:numPr>
          <w:ilvl w:val="0"/>
          <w:numId w:val="17"/>
        </w:numPr>
        <w:spacing w:after="0"/>
        <w:contextualSpacing/>
        <w:rPr>
          <w:rFonts w:cs="Arial"/>
          <w:szCs w:val="24"/>
        </w:rPr>
      </w:pPr>
      <w:r w:rsidRPr="00781334">
        <w:rPr>
          <w:rFonts w:cs="Arial"/>
          <w:szCs w:val="24"/>
        </w:rPr>
        <w:t>requirements relating to additional data collection and reporting.</w:t>
      </w:r>
    </w:p>
    <w:p w14:paraId="724251F9" w14:textId="77777777" w:rsidR="00E5079E" w:rsidRPr="00781334" w:rsidRDefault="00E5079E" w:rsidP="00E45BFF">
      <w:pPr>
        <w:numPr>
          <w:ilvl w:val="0"/>
          <w:numId w:val="17"/>
        </w:numPr>
        <w:spacing w:after="0"/>
        <w:contextualSpacing/>
        <w:rPr>
          <w:rFonts w:cs="Arial"/>
          <w:szCs w:val="24"/>
        </w:rPr>
      </w:pPr>
      <w:r w:rsidRPr="00781334">
        <w:rPr>
          <w:rFonts w:cs="Arial"/>
          <w:szCs w:val="24"/>
        </w:rPr>
        <w:t xml:space="preserve">requirements relating to participation in a cross-site evaluation. </w:t>
      </w:r>
    </w:p>
    <w:p w14:paraId="754FB62A" w14:textId="77777777" w:rsidR="00E5079E" w:rsidRPr="00781334" w:rsidRDefault="00E5079E" w:rsidP="00E45BFF">
      <w:pPr>
        <w:numPr>
          <w:ilvl w:val="0"/>
          <w:numId w:val="17"/>
        </w:numPr>
        <w:spacing w:after="0"/>
        <w:contextualSpacing/>
        <w:rPr>
          <w:rFonts w:cs="Arial"/>
          <w:szCs w:val="24"/>
        </w:rPr>
      </w:pPr>
      <w:r w:rsidRPr="00781334">
        <w:rPr>
          <w:rFonts w:cs="Arial"/>
          <w:szCs w:val="24"/>
        </w:rPr>
        <w:t>requirements to address problems identified in review of the application or revised budget and narrative justification.</w:t>
      </w:r>
    </w:p>
    <w:p w14:paraId="0E0C5B14" w14:textId="77777777" w:rsidR="00E5079E" w:rsidRPr="00781334" w:rsidRDefault="00E5079E" w:rsidP="00E5079E">
      <w:pPr>
        <w:spacing w:after="0"/>
        <w:rPr>
          <w:rFonts w:cs="Arial"/>
          <w:szCs w:val="24"/>
        </w:rPr>
      </w:pPr>
    </w:p>
    <w:p w14:paraId="0B0EBE73" w14:textId="5AC3E114" w:rsidR="00E5079E" w:rsidRPr="00781334" w:rsidRDefault="00E5079E" w:rsidP="006C04E7">
      <w:pPr>
        <w:tabs>
          <w:tab w:val="num" w:pos="1080"/>
        </w:tabs>
        <w:rPr>
          <w:rFonts w:cs="Arial"/>
          <w:b/>
          <w:szCs w:val="24"/>
        </w:rPr>
      </w:pPr>
      <w:r w:rsidRPr="00781334">
        <w:rPr>
          <w:rFonts w:cs="Arial"/>
          <w:b/>
          <w:szCs w:val="24"/>
        </w:rPr>
        <w:t>Performance Goals and Objectives</w:t>
      </w:r>
    </w:p>
    <w:p w14:paraId="4FACED63" w14:textId="0D090F3F" w:rsidR="00E5079E" w:rsidRPr="00781334" w:rsidRDefault="00E5079E" w:rsidP="00E5079E">
      <w:pPr>
        <w:rPr>
          <w:rFonts w:cs="Arial"/>
          <w:szCs w:val="24"/>
        </w:rPr>
      </w:pPr>
      <w:r w:rsidRPr="00781334">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(see </w:t>
      </w:r>
      <w:hyperlink r:id="rId60" w:history="1">
        <w:r w:rsidRPr="00781334">
          <w:rPr>
            <w:rFonts w:cs="Arial"/>
            <w:color w:val="0000FF"/>
            <w:szCs w:val="24"/>
            <w:u w:val="single"/>
          </w:rPr>
          <w:t>2 CFR 200.202</w:t>
        </w:r>
      </w:hyperlink>
      <w:r w:rsidRPr="00781334">
        <w:rPr>
          <w:rFonts w:cs="Arial"/>
          <w:szCs w:val="24"/>
        </w:rPr>
        <w:t xml:space="preserve">, </w:t>
      </w:r>
      <w:hyperlink r:id="rId61" w:history="1">
        <w:r w:rsidRPr="00543B6E">
          <w:rPr>
            <w:rFonts w:cs="Arial"/>
            <w:color w:val="0000FF"/>
            <w:u w:val="single"/>
          </w:rPr>
          <w:t>2 CFR 200.301</w:t>
        </w:r>
      </w:hyperlink>
      <w:r w:rsidRPr="00B60E1E">
        <w:rPr>
          <w:rFonts w:cs="Arial"/>
        </w:rPr>
        <w:t xml:space="preserve"> and </w:t>
      </w:r>
      <w:hyperlink r:id="rId62" w:history="1">
        <w:r w:rsidRPr="00543B6E">
          <w:rPr>
            <w:rFonts w:cs="Arial"/>
            <w:color w:val="0000FF"/>
            <w:u w:val="single"/>
          </w:rPr>
          <w:t>2 CFR 200.329</w:t>
        </w:r>
      </w:hyperlink>
      <w:r w:rsidRPr="00781334">
        <w:rPr>
          <w:rFonts w:cs="Arial"/>
          <w:szCs w:val="24"/>
        </w:rPr>
        <w:t>) of the grant award, or in reduction or withholding of continuation awards.</w:t>
      </w:r>
    </w:p>
    <w:p w14:paraId="381BBDDD" w14:textId="77777777" w:rsidR="00E5079E" w:rsidRPr="00781334" w:rsidRDefault="00E5079E" w:rsidP="00E5079E">
      <w:pPr>
        <w:rPr>
          <w:rFonts w:cs="Arial"/>
          <w:b/>
          <w:bCs/>
          <w:szCs w:val="24"/>
        </w:rPr>
      </w:pPr>
      <w:bookmarkStart w:id="394" w:name="_Hlk78972648"/>
      <w:r w:rsidRPr="00781334">
        <w:rPr>
          <w:rFonts w:cs="Arial"/>
          <w:b/>
          <w:bCs/>
          <w:szCs w:val="24"/>
        </w:rPr>
        <w:lastRenderedPageBreak/>
        <w:t>Termination of Federal Award</w:t>
      </w:r>
    </w:p>
    <w:p w14:paraId="1B4FAB64" w14:textId="5A7987C3" w:rsidR="00E5079E" w:rsidRPr="00781334" w:rsidRDefault="00E5079E" w:rsidP="00E5079E">
      <w:pPr>
        <w:rPr>
          <w:rFonts w:cs="Arial"/>
          <w:szCs w:val="24"/>
        </w:rPr>
      </w:pPr>
      <w:r w:rsidRPr="00781334">
        <w:rPr>
          <w:rFonts w:cs="Arial"/>
          <w:szCs w:val="24"/>
        </w:rPr>
        <w:t xml:space="preserve">Note that the OMB revisions to Guidance for Grants and Agreements termination provisions located at </w:t>
      </w:r>
      <w:hyperlink r:id="rId63" w:history="1">
        <w:r w:rsidRPr="00781334">
          <w:rPr>
            <w:rFonts w:cs="Arial"/>
            <w:color w:val="0000FF"/>
            <w:szCs w:val="24"/>
            <w:u w:val="single"/>
          </w:rPr>
          <w:t>2 CFR § 200.340</w:t>
        </w:r>
      </w:hyperlink>
      <w:r w:rsidRPr="00781334">
        <w:rPr>
          <w:rFonts w:cs="Arial"/>
          <w:szCs w:val="24"/>
        </w:rPr>
        <w:t xml:space="preserve"> - Termination apply to all federal awards effective August 13, 2020.</w:t>
      </w:r>
    </w:p>
    <w:bookmarkEnd w:id="394"/>
    <w:p w14:paraId="5A6EE894" w14:textId="0138E666" w:rsidR="00E5079E" w:rsidRPr="00781334" w:rsidRDefault="00E5079E" w:rsidP="006C04E7">
      <w:pPr>
        <w:tabs>
          <w:tab w:val="num" w:pos="1080"/>
        </w:tabs>
        <w:rPr>
          <w:rFonts w:cs="Arial"/>
          <w:b/>
          <w:szCs w:val="24"/>
        </w:rPr>
      </w:pPr>
      <w:r w:rsidRPr="00781334">
        <w:rPr>
          <w:rFonts w:cs="Arial"/>
          <w:b/>
          <w:szCs w:val="24"/>
        </w:rPr>
        <w:t>Accessibility Provisions for All Grant Application Packages and Funding Opportunity Announcements</w:t>
      </w:r>
    </w:p>
    <w:p w14:paraId="6BDD5A04" w14:textId="34C23322" w:rsidR="00E5079E" w:rsidRPr="00781334" w:rsidRDefault="00E5079E" w:rsidP="00E5079E">
      <w:pPr>
        <w:rPr>
          <w:rFonts w:eastAsia="Calibri" w:cs="Arial"/>
          <w:szCs w:val="24"/>
        </w:rPr>
      </w:pPr>
      <w:r w:rsidRPr="00781334">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w:t>
      </w:r>
      <w:proofErr w:type="gramStart"/>
      <w:r w:rsidRPr="00781334">
        <w:rPr>
          <w:rFonts w:eastAsia="Calibri" w:cs="Arial"/>
          <w:szCs w:val="24"/>
        </w:rPr>
        <w:t>on the basis of</w:t>
      </w:r>
      <w:proofErr w:type="gramEnd"/>
      <w:r w:rsidRPr="00781334">
        <w:rPr>
          <w:rFonts w:eastAsia="Calibri" w:cs="Arial"/>
          <w:szCs w:val="24"/>
        </w:rPr>
        <w:t xml:space="preserve">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64" w:history="1">
        <w:r w:rsidRPr="00781334">
          <w:rPr>
            <w:rFonts w:eastAsia="Calibri" w:cs="Arial"/>
            <w:color w:val="0000FF"/>
            <w:szCs w:val="24"/>
            <w:u w:val="single"/>
          </w:rPr>
          <w:t>https://www.hhs.gov/civil-rights/for-providers/provider-obligations/index.html</w:t>
        </w:r>
      </w:hyperlink>
      <w:r w:rsidRPr="00781334">
        <w:rPr>
          <w:rFonts w:eastAsia="Calibri" w:cs="Arial"/>
          <w:szCs w:val="24"/>
        </w:rPr>
        <w:t xml:space="preserve"> and </w:t>
      </w:r>
      <w:hyperlink r:id="rId65" w:history="1">
        <w:r w:rsidRPr="00781334">
          <w:rPr>
            <w:rFonts w:eastAsia="Calibri" w:cs="Arial"/>
            <w:color w:val="0000FF"/>
            <w:szCs w:val="24"/>
            <w:u w:val="single"/>
          </w:rPr>
          <w:t>https://www.hhs.gov/civil-rights/for-individuals/nondiscrimination/index.html</w:t>
        </w:r>
      </w:hyperlink>
      <w:r w:rsidRPr="00781334">
        <w:rPr>
          <w:rFonts w:eastAsia="Calibri" w:cs="Arial"/>
          <w:szCs w:val="24"/>
        </w:rPr>
        <w:t xml:space="preserve">. </w:t>
      </w:r>
    </w:p>
    <w:p w14:paraId="25D34D02" w14:textId="5B98413A" w:rsidR="00E5079E" w:rsidRPr="00781334" w:rsidRDefault="00E5079E" w:rsidP="00E45BFF">
      <w:pPr>
        <w:numPr>
          <w:ilvl w:val="0"/>
          <w:numId w:val="60"/>
        </w:numPr>
        <w:contextualSpacing/>
        <w:rPr>
          <w:rFonts w:eastAsia="Calibri" w:cs="Arial"/>
          <w:szCs w:val="24"/>
        </w:rPr>
      </w:pPr>
      <w:r w:rsidRPr="00781334">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66" w:history="1">
        <w:r w:rsidRPr="00781334">
          <w:rPr>
            <w:rFonts w:eastAsia="Calibri" w:cs="Arial"/>
            <w:color w:val="0000FF"/>
            <w:szCs w:val="24"/>
            <w:u w:val="single"/>
          </w:rPr>
          <w:t>https://www.hhs.gov/civil-rights/for-individuals/special-topics/limited-english-proficiency/fact-sheet-guidance/index.html</w:t>
        </w:r>
      </w:hyperlink>
      <w:r w:rsidRPr="00781334">
        <w:rPr>
          <w:rFonts w:eastAsia="Calibri" w:cs="Arial"/>
          <w:szCs w:val="24"/>
        </w:rPr>
        <w:t xml:space="preserve"> and </w:t>
      </w:r>
      <w:hyperlink r:id="rId67" w:history="1">
        <w:r w:rsidRPr="00781334">
          <w:rPr>
            <w:rFonts w:eastAsia="Calibri" w:cs="Arial"/>
            <w:color w:val="0000FF"/>
            <w:szCs w:val="24"/>
            <w:u w:val="single"/>
          </w:rPr>
          <w:t>https://www.lep.gov/</w:t>
        </w:r>
      </w:hyperlink>
      <w:r w:rsidRPr="00781334">
        <w:rPr>
          <w:rFonts w:eastAsia="Calibri" w:cs="Arial"/>
          <w:szCs w:val="24"/>
        </w:rPr>
        <w:t>.</w:t>
      </w:r>
      <w:r w:rsidR="008167B8">
        <w:rPr>
          <w:rFonts w:eastAsia="Calibri" w:cs="Arial"/>
          <w:szCs w:val="24"/>
        </w:rPr>
        <w:t xml:space="preserve"> </w:t>
      </w:r>
    </w:p>
    <w:p w14:paraId="363DFB73" w14:textId="76040771" w:rsidR="00E5079E" w:rsidRPr="00781334" w:rsidRDefault="00E5079E" w:rsidP="00E45BFF">
      <w:pPr>
        <w:numPr>
          <w:ilvl w:val="0"/>
          <w:numId w:val="60"/>
        </w:numPr>
        <w:contextualSpacing/>
        <w:rPr>
          <w:rFonts w:eastAsia="Calibri" w:cs="Arial"/>
          <w:szCs w:val="24"/>
        </w:rPr>
      </w:pPr>
      <w:r w:rsidRPr="00781334">
        <w:rPr>
          <w:rFonts w:eastAsia="Calibri" w:cs="Arial"/>
          <w:szCs w:val="24"/>
        </w:rPr>
        <w:t xml:space="preserve">For information on your specific legal obligations for serving qualified individuals with disabilities, including reasonable modifications and making services accessible to them, see </w:t>
      </w:r>
      <w:hyperlink r:id="rId68" w:history="1">
        <w:r w:rsidRPr="00781334">
          <w:rPr>
            <w:rFonts w:eastAsia="Calibri" w:cs="Arial"/>
            <w:color w:val="0000FF"/>
            <w:szCs w:val="24"/>
            <w:u w:val="single"/>
          </w:rPr>
          <w:t>http://www.hhs.gov/ocr/civilrights/understanding/disability/index.html</w:t>
        </w:r>
      </w:hyperlink>
      <w:r w:rsidRPr="00781334">
        <w:rPr>
          <w:rFonts w:eastAsia="Calibri" w:cs="Arial"/>
          <w:szCs w:val="24"/>
        </w:rPr>
        <w:t>.</w:t>
      </w:r>
      <w:r w:rsidR="008167B8">
        <w:rPr>
          <w:rFonts w:eastAsia="Calibri" w:cs="Arial"/>
          <w:szCs w:val="24"/>
        </w:rPr>
        <w:t xml:space="preserve"> </w:t>
      </w:r>
    </w:p>
    <w:p w14:paraId="02E44DB0" w14:textId="42549AE5" w:rsidR="00E5079E" w:rsidRPr="00781334" w:rsidRDefault="00E5079E" w:rsidP="00E45BFF">
      <w:pPr>
        <w:numPr>
          <w:ilvl w:val="0"/>
          <w:numId w:val="60"/>
        </w:numPr>
        <w:contextualSpacing/>
        <w:rPr>
          <w:rFonts w:eastAsia="Calibri" w:cs="Arial"/>
          <w:szCs w:val="24"/>
        </w:rPr>
      </w:pPr>
      <w:r w:rsidRPr="00781334">
        <w:rPr>
          <w:rFonts w:eastAsia="Calibri" w:cs="Arial"/>
          <w:szCs w:val="24"/>
        </w:rPr>
        <w:t xml:space="preserve">HHS funded health and education programs must be administered in an environment free of sexual harassment, see </w:t>
      </w:r>
      <w:hyperlink r:id="rId69" w:history="1">
        <w:r w:rsidRPr="00781334">
          <w:rPr>
            <w:rFonts w:eastAsia="Calibri" w:cs="Arial"/>
            <w:color w:val="0000FF"/>
            <w:szCs w:val="24"/>
            <w:u w:val="single"/>
          </w:rPr>
          <w:t>https://www.hhs.gov/civil-rights/for-individuals/sex-discrimination/index.html</w:t>
        </w:r>
      </w:hyperlink>
      <w:r w:rsidRPr="00781334">
        <w:rPr>
          <w:rFonts w:eastAsia="Calibri" w:cs="Arial"/>
          <w:szCs w:val="24"/>
        </w:rPr>
        <w:t xml:space="preserve">. </w:t>
      </w:r>
    </w:p>
    <w:p w14:paraId="0B85036D" w14:textId="2CA2C7DF" w:rsidR="00E5079E" w:rsidRPr="00781334" w:rsidRDefault="00E5079E" w:rsidP="00E45BFF">
      <w:pPr>
        <w:numPr>
          <w:ilvl w:val="0"/>
          <w:numId w:val="60"/>
        </w:numPr>
        <w:contextualSpacing/>
        <w:rPr>
          <w:rFonts w:eastAsia="Calibri" w:cs="Arial"/>
          <w:szCs w:val="24"/>
        </w:rPr>
      </w:pPr>
      <w:r w:rsidRPr="00781334">
        <w:rPr>
          <w:rFonts w:eastAsia="Calibri" w:cs="Arial"/>
          <w:szCs w:val="24"/>
        </w:rPr>
        <w:t xml:space="preserve">For guidance on administering your program in compliance with applicable federal religious nondiscrimination laws and applicable federal conscience protection and associated anti-discrimination laws, see </w:t>
      </w:r>
      <w:hyperlink r:id="rId70" w:history="1">
        <w:r w:rsidRPr="00781334">
          <w:rPr>
            <w:rFonts w:eastAsia="Calibri" w:cs="Arial"/>
            <w:color w:val="0000FF"/>
            <w:szCs w:val="24"/>
            <w:u w:val="single"/>
          </w:rPr>
          <w:t>https://www.hhs.gov/conscience/conscience-protections/index.html</w:t>
        </w:r>
      </w:hyperlink>
      <w:r w:rsidRPr="00781334">
        <w:rPr>
          <w:rFonts w:eastAsia="Calibri" w:cs="Arial"/>
          <w:szCs w:val="24"/>
        </w:rPr>
        <w:t xml:space="preserve"> and </w:t>
      </w:r>
      <w:hyperlink r:id="rId71" w:history="1">
        <w:r w:rsidRPr="00781334">
          <w:rPr>
            <w:rFonts w:eastAsia="Calibri" w:cs="Arial"/>
            <w:color w:val="0000FF"/>
            <w:szCs w:val="24"/>
            <w:u w:val="single"/>
          </w:rPr>
          <w:t>https://www.hhs.gov/conscience/religious-freedom/index.html</w:t>
        </w:r>
      </w:hyperlink>
      <w:r w:rsidRPr="00781334">
        <w:rPr>
          <w:rFonts w:eastAsia="Calibri" w:cs="Arial"/>
          <w:szCs w:val="24"/>
        </w:rPr>
        <w:t xml:space="preserve">. </w:t>
      </w:r>
    </w:p>
    <w:p w14:paraId="657C6901" w14:textId="77777777" w:rsidR="00C85696" w:rsidRPr="00781334" w:rsidRDefault="00C85696" w:rsidP="00E5079E">
      <w:pPr>
        <w:rPr>
          <w:rFonts w:cs="Arial"/>
          <w:b/>
          <w:szCs w:val="24"/>
        </w:rPr>
      </w:pPr>
    </w:p>
    <w:p w14:paraId="08E11FB4" w14:textId="58343259" w:rsidR="00E5079E" w:rsidRPr="00781334" w:rsidRDefault="00E5079E" w:rsidP="00E5079E">
      <w:pPr>
        <w:rPr>
          <w:rFonts w:cs="Arial"/>
          <w:b/>
          <w:szCs w:val="24"/>
        </w:rPr>
      </w:pPr>
      <w:r w:rsidRPr="00781334">
        <w:rPr>
          <w:rFonts w:cs="Arial"/>
          <w:b/>
          <w:szCs w:val="24"/>
        </w:rPr>
        <w:t>Acknowledgement of Federal Funding</w:t>
      </w:r>
    </w:p>
    <w:p w14:paraId="3F8A0237" w14:textId="77777777" w:rsidR="00E5079E" w:rsidRPr="00781334" w:rsidRDefault="00E5079E" w:rsidP="00E5079E">
      <w:pPr>
        <w:rPr>
          <w:rFonts w:cs="Arial"/>
          <w:szCs w:val="24"/>
        </w:rPr>
      </w:pPr>
      <w:r w:rsidRPr="00781334">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w:t>
      </w:r>
      <w:r w:rsidRPr="00781334">
        <w:rPr>
          <w:rFonts w:cs="Arial"/>
          <w:szCs w:val="24"/>
        </w:rPr>
        <w:lastRenderedPageBreak/>
        <w:t>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p w14:paraId="2C83CDA7" w14:textId="6D4A4F93" w:rsidR="00E5079E" w:rsidRPr="00781334" w:rsidRDefault="00E5079E" w:rsidP="006C04E7">
      <w:pPr>
        <w:tabs>
          <w:tab w:val="num" w:pos="1080"/>
        </w:tabs>
        <w:rPr>
          <w:rFonts w:cs="Arial"/>
          <w:b/>
          <w:szCs w:val="24"/>
        </w:rPr>
      </w:pPr>
      <w:r w:rsidRPr="00781334">
        <w:rPr>
          <w:rFonts w:cs="Arial"/>
          <w:b/>
          <w:szCs w:val="24"/>
        </w:rPr>
        <w:t>Supplement Not Supplant</w:t>
      </w:r>
    </w:p>
    <w:p w14:paraId="5775522A" w14:textId="77777777" w:rsidR="00E5079E" w:rsidRPr="00781334" w:rsidRDefault="00E5079E" w:rsidP="00E5079E">
      <w:pPr>
        <w:rPr>
          <w:rFonts w:cs="Arial"/>
          <w:szCs w:val="24"/>
        </w:rPr>
      </w:pPr>
      <w:r w:rsidRPr="00781334">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4ADDEE92" w14:textId="56DBBE5A" w:rsidR="00E5079E" w:rsidRPr="00781334" w:rsidRDefault="00E5079E" w:rsidP="006C04E7">
      <w:pPr>
        <w:tabs>
          <w:tab w:val="left" w:pos="900"/>
          <w:tab w:val="num" w:pos="1530"/>
        </w:tabs>
        <w:rPr>
          <w:rFonts w:cs="Arial"/>
          <w:b/>
          <w:szCs w:val="24"/>
        </w:rPr>
      </w:pPr>
      <w:r w:rsidRPr="00781334">
        <w:rPr>
          <w:rFonts w:cs="Arial"/>
          <w:b/>
          <w:spacing w:val="-1"/>
          <w:szCs w:val="24"/>
        </w:rPr>
        <w:t>Mandatory Disclosures</w:t>
      </w:r>
    </w:p>
    <w:p w14:paraId="3F1644A9" w14:textId="77777777" w:rsidR="00E5079E" w:rsidRPr="00781334" w:rsidRDefault="00E5079E" w:rsidP="00E5079E">
      <w:pPr>
        <w:tabs>
          <w:tab w:val="left" w:pos="900"/>
        </w:tabs>
        <w:rPr>
          <w:rFonts w:cs="Arial"/>
          <w:szCs w:val="24"/>
        </w:rPr>
      </w:pPr>
      <w:r w:rsidRPr="00781334">
        <w:rPr>
          <w:rFonts w:cs="Arial"/>
          <w:spacing w:val="-1"/>
          <w:szCs w:val="24"/>
        </w:rPr>
        <w:t>A term may be added to the NoA which states: Consisten</w:t>
      </w:r>
      <w:r w:rsidRPr="00781334">
        <w:rPr>
          <w:rFonts w:cs="Arial"/>
          <w:szCs w:val="24"/>
        </w:rPr>
        <w:t>t</w:t>
      </w:r>
      <w:r w:rsidRPr="00781334">
        <w:rPr>
          <w:rFonts w:cs="Arial"/>
          <w:spacing w:val="-1"/>
          <w:szCs w:val="24"/>
        </w:rPr>
        <w:t xml:space="preserve"> wit</w:t>
      </w:r>
      <w:r w:rsidRPr="00781334">
        <w:rPr>
          <w:rFonts w:cs="Arial"/>
          <w:szCs w:val="24"/>
        </w:rPr>
        <w:t>h</w:t>
      </w:r>
      <w:r w:rsidRPr="00781334">
        <w:rPr>
          <w:rFonts w:cs="Arial"/>
          <w:spacing w:val="-1"/>
          <w:szCs w:val="24"/>
        </w:rPr>
        <w:t xml:space="preserve"> 4</w:t>
      </w:r>
      <w:r w:rsidRPr="00781334">
        <w:rPr>
          <w:rFonts w:cs="Arial"/>
          <w:szCs w:val="24"/>
        </w:rPr>
        <w:t>5</w:t>
      </w:r>
      <w:r w:rsidRPr="00781334">
        <w:rPr>
          <w:rFonts w:cs="Arial"/>
          <w:spacing w:val="-1"/>
          <w:szCs w:val="24"/>
        </w:rPr>
        <w:t xml:space="preserve"> CF</w:t>
      </w:r>
      <w:r w:rsidRPr="00781334">
        <w:rPr>
          <w:rFonts w:cs="Arial"/>
          <w:szCs w:val="24"/>
        </w:rPr>
        <w:t>R</w:t>
      </w:r>
      <w:r w:rsidRPr="00781334">
        <w:rPr>
          <w:rFonts w:cs="Arial"/>
          <w:spacing w:val="-1"/>
          <w:szCs w:val="24"/>
        </w:rPr>
        <w:t xml:space="preserve"> 75.113</w:t>
      </w:r>
      <w:r w:rsidRPr="00781334">
        <w:rPr>
          <w:rFonts w:cs="Arial"/>
          <w:szCs w:val="24"/>
        </w:rPr>
        <w:t>,</w:t>
      </w:r>
      <w:r w:rsidRPr="00781334">
        <w:rPr>
          <w:rFonts w:cs="Arial"/>
          <w:spacing w:val="-1"/>
          <w:szCs w:val="24"/>
        </w:rPr>
        <w:t xml:space="preserve"> appl</w:t>
      </w:r>
      <w:r w:rsidRPr="00781334">
        <w:rPr>
          <w:rFonts w:cs="Arial"/>
          <w:spacing w:val="1"/>
          <w:szCs w:val="24"/>
        </w:rPr>
        <w:t>i</w:t>
      </w:r>
      <w:r w:rsidRPr="00781334">
        <w:rPr>
          <w:rFonts w:cs="Arial"/>
          <w:szCs w:val="24"/>
        </w:rPr>
        <w:t>cants</w:t>
      </w:r>
      <w:r w:rsidRPr="00781334">
        <w:rPr>
          <w:rFonts w:cs="Arial"/>
          <w:spacing w:val="-1"/>
          <w:szCs w:val="24"/>
        </w:rPr>
        <w:t xml:space="preserve"> </w:t>
      </w:r>
      <w:r w:rsidRPr="00781334">
        <w:rPr>
          <w:rFonts w:cs="Arial"/>
          <w:szCs w:val="24"/>
        </w:rPr>
        <w:t>and</w:t>
      </w:r>
      <w:r w:rsidRPr="00781334">
        <w:rPr>
          <w:rFonts w:cs="Arial"/>
          <w:spacing w:val="-1"/>
          <w:szCs w:val="24"/>
        </w:rPr>
        <w:t xml:space="preserve"> </w:t>
      </w:r>
      <w:r w:rsidRPr="00781334">
        <w:rPr>
          <w:rFonts w:cs="Arial"/>
          <w:szCs w:val="24"/>
        </w:rPr>
        <w:t>recipients</w:t>
      </w:r>
      <w:r w:rsidRPr="00781334">
        <w:rPr>
          <w:rFonts w:cs="Arial"/>
          <w:spacing w:val="-1"/>
          <w:szCs w:val="24"/>
        </w:rPr>
        <w:t xml:space="preserve"> </w:t>
      </w:r>
      <w:r w:rsidRPr="00781334">
        <w:rPr>
          <w:rFonts w:cs="Arial"/>
          <w:szCs w:val="24"/>
        </w:rPr>
        <w:t>must</w:t>
      </w:r>
      <w:r w:rsidRPr="00781334">
        <w:rPr>
          <w:rFonts w:cs="Arial"/>
          <w:spacing w:val="-1"/>
          <w:szCs w:val="24"/>
        </w:rPr>
        <w:t xml:space="preserve"> </w:t>
      </w:r>
      <w:r w:rsidRPr="00781334">
        <w:rPr>
          <w:rFonts w:cs="Arial"/>
          <w:szCs w:val="24"/>
        </w:rPr>
        <w:t>dis</w:t>
      </w:r>
      <w:r w:rsidRPr="00781334">
        <w:rPr>
          <w:rFonts w:cs="Arial"/>
          <w:spacing w:val="-2"/>
          <w:szCs w:val="24"/>
        </w:rPr>
        <w:t>c</w:t>
      </w:r>
      <w:r w:rsidRPr="00781334">
        <w:rPr>
          <w:rFonts w:cs="Arial"/>
          <w:szCs w:val="24"/>
        </w:rPr>
        <w:t>lose</w:t>
      </w:r>
      <w:r w:rsidRPr="00781334">
        <w:rPr>
          <w:rFonts w:cs="Arial"/>
          <w:spacing w:val="-1"/>
          <w:szCs w:val="24"/>
        </w:rPr>
        <w:t xml:space="preserve"> </w:t>
      </w:r>
      <w:r w:rsidRPr="00781334">
        <w:rPr>
          <w:rFonts w:cs="Arial"/>
          <w:szCs w:val="24"/>
        </w:rPr>
        <w:t>in</w:t>
      </w:r>
      <w:r w:rsidRPr="00781334">
        <w:rPr>
          <w:rFonts w:cs="Arial"/>
          <w:spacing w:val="-1"/>
          <w:szCs w:val="24"/>
        </w:rPr>
        <w:t xml:space="preserve"> </w:t>
      </w:r>
      <w:r w:rsidRPr="00781334">
        <w:rPr>
          <w:rFonts w:cs="Arial"/>
          <w:szCs w:val="24"/>
        </w:rPr>
        <w:t>a</w:t>
      </w:r>
      <w:r w:rsidRPr="00781334">
        <w:rPr>
          <w:rFonts w:cs="Arial"/>
          <w:spacing w:val="-1"/>
          <w:szCs w:val="24"/>
        </w:rPr>
        <w:t xml:space="preserve"> </w:t>
      </w:r>
      <w:r w:rsidRPr="00781334">
        <w:rPr>
          <w:rFonts w:cs="Arial"/>
          <w:szCs w:val="24"/>
        </w:rPr>
        <w:t>ti</w:t>
      </w:r>
      <w:r w:rsidRPr="00781334">
        <w:rPr>
          <w:rFonts w:cs="Arial"/>
          <w:spacing w:val="-2"/>
          <w:szCs w:val="24"/>
        </w:rPr>
        <w:t>m</w:t>
      </w:r>
      <w:r w:rsidRPr="00781334">
        <w:rPr>
          <w:rFonts w:cs="Arial"/>
          <w:szCs w:val="24"/>
        </w:rPr>
        <w:t>ely</w:t>
      </w:r>
      <w:r w:rsidRPr="00781334">
        <w:rPr>
          <w:rFonts w:cs="Arial"/>
          <w:spacing w:val="-1"/>
          <w:szCs w:val="24"/>
        </w:rPr>
        <w:t xml:space="preserve"> </w:t>
      </w:r>
      <w:r w:rsidRPr="00781334">
        <w:rPr>
          <w:rFonts w:cs="Arial"/>
          <w:spacing w:val="-2"/>
          <w:szCs w:val="24"/>
        </w:rPr>
        <w:t>m</w:t>
      </w:r>
      <w:r w:rsidRPr="00781334">
        <w:rPr>
          <w:rFonts w:cs="Arial"/>
          <w:szCs w:val="24"/>
        </w:rPr>
        <w:t>anner,</w:t>
      </w:r>
      <w:r w:rsidRPr="00781334">
        <w:rPr>
          <w:rFonts w:cs="Arial"/>
          <w:spacing w:val="-1"/>
          <w:szCs w:val="24"/>
        </w:rPr>
        <w:t xml:space="preserve"> </w:t>
      </w:r>
      <w:r w:rsidRPr="00781334">
        <w:rPr>
          <w:rFonts w:cs="Arial"/>
          <w:szCs w:val="24"/>
        </w:rPr>
        <w:t>in writing</w:t>
      </w:r>
      <w:r w:rsidRPr="00781334">
        <w:rPr>
          <w:rFonts w:cs="Arial"/>
          <w:spacing w:val="-1"/>
          <w:szCs w:val="24"/>
        </w:rPr>
        <w:t xml:space="preserve"> </w:t>
      </w:r>
      <w:r w:rsidRPr="00781334">
        <w:rPr>
          <w:rFonts w:cs="Arial"/>
          <w:szCs w:val="24"/>
        </w:rPr>
        <w:t>to</w:t>
      </w:r>
      <w:r w:rsidRPr="00781334">
        <w:rPr>
          <w:rFonts w:cs="Arial"/>
          <w:spacing w:val="-1"/>
          <w:szCs w:val="24"/>
        </w:rPr>
        <w:t xml:space="preserve"> </w:t>
      </w:r>
      <w:r w:rsidRPr="00781334">
        <w:rPr>
          <w:rFonts w:cs="Arial"/>
          <w:szCs w:val="24"/>
        </w:rPr>
        <w:t>t</w:t>
      </w:r>
      <w:r w:rsidRPr="00781334">
        <w:rPr>
          <w:rFonts w:cs="Arial"/>
          <w:spacing w:val="-2"/>
          <w:szCs w:val="24"/>
        </w:rPr>
        <w:t>h</w:t>
      </w:r>
      <w:r w:rsidRPr="00781334">
        <w:rPr>
          <w:rFonts w:cs="Arial"/>
          <w:szCs w:val="24"/>
        </w:rPr>
        <w:t>e</w:t>
      </w:r>
      <w:r w:rsidRPr="00781334">
        <w:rPr>
          <w:rFonts w:cs="Arial"/>
          <w:spacing w:val="-1"/>
          <w:szCs w:val="24"/>
        </w:rPr>
        <w:t xml:space="preserve"> </w:t>
      </w:r>
      <w:r w:rsidRPr="00781334">
        <w:rPr>
          <w:rFonts w:cs="Arial"/>
          <w:szCs w:val="24"/>
        </w:rPr>
        <w:t>HHS</w:t>
      </w:r>
      <w:r w:rsidRPr="00781334">
        <w:rPr>
          <w:rFonts w:cs="Arial"/>
          <w:spacing w:val="-1"/>
          <w:szCs w:val="24"/>
        </w:rPr>
        <w:t xml:space="preserve"> </w:t>
      </w:r>
      <w:r w:rsidRPr="00781334">
        <w:rPr>
          <w:rFonts w:cs="Arial"/>
          <w:szCs w:val="24"/>
        </w:rPr>
        <w:t>awarding</w:t>
      </w:r>
      <w:r w:rsidRPr="00781334">
        <w:rPr>
          <w:rFonts w:cs="Arial"/>
          <w:spacing w:val="-1"/>
          <w:szCs w:val="24"/>
        </w:rPr>
        <w:t xml:space="preserve"> </w:t>
      </w:r>
      <w:r w:rsidRPr="00781334">
        <w:rPr>
          <w:rFonts w:cs="Arial"/>
          <w:szCs w:val="24"/>
        </w:rPr>
        <w:t>agency,</w:t>
      </w:r>
      <w:r w:rsidRPr="00781334">
        <w:rPr>
          <w:rFonts w:cs="Arial"/>
          <w:spacing w:val="-2"/>
          <w:szCs w:val="24"/>
        </w:rPr>
        <w:t xml:space="preserve"> </w:t>
      </w:r>
      <w:r w:rsidRPr="00781334">
        <w:rPr>
          <w:rFonts w:cs="Arial"/>
          <w:szCs w:val="24"/>
        </w:rPr>
        <w:t>with</w:t>
      </w:r>
      <w:r w:rsidRPr="00781334">
        <w:rPr>
          <w:rFonts w:cs="Arial"/>
          <w:spacing w:val="-1"/>
          <w:szCs w:val="24"/>
        </w:rPr>
        <w:t xml:space="preserve"> </w:t>
      </w:r>
      <w:r w:rsidRPr="00781334">
        <w:rPr>
          <w:rFonts w:cs="Arial"/>
          <w:szCs w:val="24"/>
        </w:rPr>
        <w:t>a</w:t>
      </w:r>
      <w:r w:rsidRPr="00781334">
        <w:rPr>
          <w:rFonts w:cs="Arial"/>
          <w:spacing w:val="-1"/>
          <w:szCs w:val="24"/>
        </w:rPr>
        <w:t xml:space="preserve"> </w:t>
      </w:r>
      <w:r w:rsidRPr="00781334">
        <w:rPr>
          <w:rFonts w:cs="Arial"/>
          <w:szCs w:val="24"/>
        </w:rPr>
        <w:t>copy</w:t>
      </w:r>
      <w:r w:rsidRPr="00781334">
        <w:rPr>
          <w:rFonts w:cs="Arial"/>
          <w:spacing w:val="-2"/>
          <w:szCs w:val="24"/>
        </w:rPr>
        <w:t xml:space="preserve"> </w:t>
      </w:r>
      <w:r w:rsidRPr="00781334">
        <w:rPr>
          <w:rFonts w:cs="Arial"/>
          <w:szCs w:val="24"/>
        </w:rPr>
        <w:t>to the HHS Office of Inspector General (OIG), all</w:t>
      </w:r>
      <w:r w:rsidRPr="00781334">
        <w:rPr>
          <w:rFonts w:cs="Arial"/>
          <w:spacing w:val="-1"/>
          <w:szCs w:val="24"/>
        </w:rPr>
        <w:t xml:space="preserve"> </w:t>
      </w:r>
      <w:r w:rsidRPr="00781334">
        <w:rPr>
          <w:rFonts w:cs="Arial"/>
          <w:szCs w:val="24"/>
        </w:rPr>
        <w:t>infor</w:t>
      </w:r>
      <w:r w:rsidRPr="00781334">
        <w:rPr>
          <w:rFonts w:cs="Arial"/>
          <w:spacing w:val="-2"/>
          <w:szCs w:val="24"/>
        </w:rPr>
        <w:t>m</w:t>
      </w:r>
      <w:r w:rsidRPr="00781334">
        <w:rPr>
          <w:rFonts w:cs="Arial"/>
          <w:szCs w:val="24"/>
        </w:rPr>
        <w:t>ation</w:t>
      </w:r>
      <w:r w:rsidRPr="00781334">
        <w:rPr>
          <w:rFonts w:cs="Arial"/>
          <w:spacing w:val="-1"/>
          <w:szCs w:val="24"/>
        </w:rPr>
        <w:t xml:space="preserve"> </w:t>
      </w:r>
      <w:r w:rsidRPr="00781334">
        <w:rPr>
          <w:rFonts w:cs="Arial"/>
          <w:szCs w:val="24"/>
        </w:rPr>
        <w:t>related</w:t>
      </w:r>
      <w:r w:rsidRPr="00781334">
        <w:rPr>
          <w:rFonts w:cs="Arial"/>
          <w:spacing w:val="-1"/>
          <w:szCs w:val="24"/>
        </w:rPr>
        <w:t xml:space="preserve"> </w:t>
      </w:r>
      <w:r w:rsidRPr="00781334">
        <w:rPr>
          <w:rFonts w:cs="Arial"/>
          <w:szCs w:val="24"/>
        </w:rPr>
        <w:t>to</w:t>
      </w:r>
      <w:r w:rsidRPr="00781334">
        <w:rPr>
          <w:rFonts w:cs="Arial"/>
          <w:spacing w:val="-1"/>
          <w:szCs w:val="24"/>
        </w:rPr>
        <w:t xml:space="preserve"> </w:t>
      </w:r>
      <w:r w:rsidRPr="00781334">
        <w:rPr>
          <w:rFonts w:cs="Arial"/>
          <w:szCs w:val="24"/>
        </w:rPr>
        <w:t>viol</w:t>
      </w:r>
      <w:r w:rsidRPr="00781334">
        <w:rPr>
          <w:rFonts w:cs="Arial"/>
          <w:spacing w:val="-1"/>
          <w:szCs w:val="24"/>
        </w:rPr>
        <w:t>a</w:t>
      </w:r>
      <w:r w:rsidRPr="00781334">
        <w:rPr>
          <w:rFonts w:cs="Arial"/>
          <w:szCs w:val="24"/>
        </w:rPr>
        <w:t>tions of federal cri</w:t>
      </w:r>
      <w:r w:rsidRPr="00781334">
        <w:rPr>
          <w:rFonts w:cs="Arial"/>
          <w:spacing w:val="-2"/>
          <w:szCs w:val="24"/>
        </w:rPr>
        <w:t>m</w:t>
      </w:r>
      <w:r w:rsidRPr="00781334">
        <w:rPr>
          <w:rFonts w:cs="Arial"/>
          <w:szCs w:val="24"/>
        </w:rPr>
        <w:t xml:space="preserve">inal law involving fraud, bribery, or gratuity violations potentially affecting the </w:t>
      </w:r>
      <w:r w:rsidRPr="00781334">
        <w:rPr>
          <w:rFonts w:cs="Arial"/>
          <w:spacing w:val="-2"/>
          <w:szCs w:val="24"/>
        </w:rPr>
        <w:t>f</w:t>
      </w:r>
      <w:r w:rsidRPr="00781334">
        <w:rPr>
          <w:rFonts w:cs="Arial"/>
          <w:szCs w:val="24"/>
        </w:rPr>
        <w:t>ederal awa</w:t>
      </w:r>
      <w:r w:rsidRPr="00781334">
        <w:rPr>
          <w:rFonts w:cs="Arial"/>
          <w:spacing w:val="-3"/>
          <w:szCs w:val="24"/>
        </w:rPr>
        <w:t>r</w:t>
      </w:r>
      <w:r w:rsidRPr="00781334">
        <w:rPr>
          <w:rFonts w:cs="Arial"/>
          <w:szCs w:val="24"/>
        </w:rPr>
        <w:t>d. Sub-recipients</w:t>
      </w:r>
      <w:r w:rsidRPr="00781334">
        <w:rPr>
          <w:rFonts w:cs="Arial"/>
          <w:spacing w:val="-1"/>
          <w:szCs w:val="24"/>
        </w:rPr>
        <w:t xml:space="preserve"> </w:t>
      </w:r>
      <w:r w:rsidRPr="00781334">
        <w:rPr>
          <w:rFonts w:cs="Arial"/>
          <w:spacing w:val="-2"/>
          <w:szCs w:val="24"/>
        </w:rPr>
        <w:t>m</w:t>
      </w:r>
      <w:r w:rsidRPr="00781334">
        <w:rPr>
          <w:rFonts w:cs="Arial"/>
          <w:szCs w:val="24"/>
        </w:rPr>
        <w:t>ust</w:t>
      </w:r>
      <w:r w:rsidRPr="00781334">
        <w:rPr>
          <w:rFonts w:cs="Arial"/>
          <w:spacing w:val="-1"/>
          <w:szCs w:val="24"/>
        </w:rPr>
        <w:t xml:space="preserve"> </w:t>
      </w:r>
      <w:r w:rsidRPr="00781334">
        <w:rPr>
          <w:rFonts w:cs="Arial"/>
          <w:szCs w:val="24"/>
        </w:rPr>
        <w:t>disclose,</w:t>
      </w:r>
      <w:r w:rsidRPr="00781334">
        <w:rPr>
          <w:rFonts w:cs="Arial"/>
          <w:spacing w:val="-1"/>
          <w:szCs w:val="24"/>
        </w:rPr>
        <w:t xml:space="preserve"> </w:t>
      </w:r>
      <w:r w:rsidRPr="00781334">
        <w:rPr>
          <w:rFonts w:cs="Arial"/>
          <w:szCs w:val="24"/>
        </w:rPr>
        <w:t>in</w:t>
      </w:r>
      <w:r w:rsidRPr="00781334">
        <w:rPr>
          <w:rFonts w:cs="Arial"/>
          <w:spacing w:val="-1"/>
          <w:szCs w:val="24"/>
        </w:rPr>
        <w:t xml:space="preserve"> </w:t>
      </w:r>
      <w:r w:rsidRPr="00781334">
        <w:rPr>
          <w:rFonts w:cs="Arial"/>
          <w:szCs w:val="24"/>
        </w:rPr>
        <w:t>a</w:t>
      </w:r>
      <w:r w:rsidRPr="00781334">
        <w:rPr>
          <w:rFonts w:cs="Arial"/>
          <w:spacing w:val="-1"/>
          <w:szCs w:val="24"/>
        </w:rPr>
        <w:t xml:space="preserve"> </w:t>
      </w:r>
      <w:r w:rsidRPr="00781334">
        <w:rPr>
          <w:rFonts w:cs="Arial"/>
          <w:szCs w:val="24"/>
        </w:rPr>
        <w:t>ti</w:t>
      </w:r>
      <w:r w:rsidRPr="00781334">
        <w:rPr>
          <w:rFonts w:cs="Arial"/>
          <w:spacing w:val="-2"/>
          <w:szCs w:val="24"/>
        </w:rPr>
        <w:t>m</w:t>
      </w:r>
      <w:r w:rsidRPr="00781334">
        <w:rPr>
          <w:rFonts w:cs="Arial"/>
          <w:szCs w:val="24"/>
        </w:rPr>
        <w:t xml:space="preserve">ely </w:t>
      </w:r>
      <w:r w:rsidRPr="00781334">
        <w:rPr>
          <w:rFonts w:cs="Arial"/>
          <w:spacing w:val="-2"/>
          <w:szCs w:val="24"/>
        </w:rPr>
        <w:t>m</w:t>
      </w:r>
      <w:r w:rsidRPr="00781334">
        <w:rPr>
          <w:rFonts w:cs="Arial"/>
          <w:szCs w:val="24"/>
        </w:rPr>
        <w:t>anner,</w:t>
      </w:r>
      <w:r w:rsidRPr="00781334">
        <w:rPr>
          <w:rFonts w:cs="Arial"/>
          <w:spacing w:val="-1"/>
          <w:szCs w:val="24"/>
        </w:rPr>
        <w:t xml:space="preserve"> </w:t>
      </w:r>
      <w:r w:rsidRPr="00781334">
        <w:rPr>
          <w:rFonts w:cs="Arial"/>
          <w:szCs w:val="24"/>
        </w:rPr>
        <w:t>in</w:t>
      </w:r>
      <w:r w:rsidRPr="00781334">
        <w:rPr>
          <w:rFonts w:cs="Arial"/>
          <w:spacing w:val="-1"/>
          <w:szCs w:val="24"/>
        </w:rPr>
        <w:t xml:space="preserve"> </w:t>
      </w:r>
      <w:r w:rsidRPr="00781334">
        <w:rPr>
          <w:rFonts w:cs="Arial"/>
          <w:szCs w:val="24"/>
        </w:rPr>
        <w:t>writing</w:t>
      </w:r>
      <w:r w:rsidRPr="00781334">
        <w:rPr>
          <w:rFonts w:cs="Arial"/>
          <w:spacing w:val="-1"/>
          <w:szCs w:val="24"/>
        </w:rPr>
        <w:t xml:space="preserve"> </w:t>
      </w:r>
      <w:r w:rsidRPr="00781334">
        <w:rPr>
          <w:rFonts w:cs="Arial"/>
          <w:szCs w:val="24"/>
        </w:rPr>
        <w:t>to</w:t>
      </w:r>
      <w:r w:rsidRPr="00781334">
        <w:rPr>
          <w:rFonts w:cs="Arial"/>
          <w:spacing w:val="-1"/>
          <w:szCs w:val="24"/>
        </w:rPr>
        <w:t xml:space="preserve"> </w:t>
      </w:r>
      <w:r w:rsidRPr="00781334">
        <w:rPr>
          <w:rFonts w:cs="Arial"/>
          <w:szCs w:val="24"/>
        </w:rPr>
        <w:t>the</w:t>
      </w:r>
      <w:r w:rsidRPr="00781334">
        <w:rPr>
          <w:rFonts w:cs="Arial"/>
          <w:spacing w:val="-1"/>
          <w:szCs w:val="24"/>
        </w:rPr>
        <w:t xml:space="preserve"> </w:t>
      </w:r>
      <w:r w:rsidRPr="00781334">
        <w:rPr>
          <w:rFonts w:cs="Arial"/>
          <w:szCs w:val="24"/>
        </w:rPr>
        <w:t>pri</w:t>
      </w:r>
      <w:r w:rsidRPr="00781334">
        <w:rPr>
          <w:rFonts w:cs="Arial"/>
          <w:spacing w:val="-2"/>
          <w:szCs w:val="24"/>
        </w:rPr>
        <w:t>m</w:t>
      </w:r>
      <w:r w:rsidRPr="00781334">
        <w:rPr>
          <w:rFonts w:cs="Arial"/>
          <w:szCs w:val="24"/>
        </w:rPr>
        <w:t>e recipient</w:t>
      </w:r>
      <w:r w:rsidRPr="00781334">
        <w:rPr>
          <w:rFonts w:cs="Arial"/>
          <w:spacing w:val="-1"/>
          <w:szCs w:val="24"/>
        </w:rPr>
        <w:t xml:space="preserve"> </w:t>
      </w:r>
      <w:r w:rsidRPr="00781334">
        <w:rPr>
          <w:rFonts w:cs="Arial"/>
          <w:szCs w:val="24"/>
        </w:rPr>
        <w:t>(pass</w:t>
      </w:r>
      <w:r w:rsidRPr="00781334">
        <w:rPr>
          <w:rFonts w:cs="Arial"/>
          <w:spacing w:val="-1"/>
          <w:szCs w:val="24"/>
        </w:rPr>
        <w:t xml:space="preserve"> </w:t>
      </w:r>
      <w:r w:rsidRPr="00781334">
        <w:rPr>
          <w:rFonts w:cs="Arial"/>
          <w:szCs w:val="24"/>
        </w:rPr>
        <w:t>through</w:t>
      </w:r>
      <w:r w:rsidRPr="00781334">
        <w:rPr>
          <w:rFonts w:cs="Arial"/>
          <w:spacing w:val="-1"/>
          <w:szCs w:val="24"/>
        </w:rPr>
        <w:t xml:space="preserve"> </w:t>
      </w:r>
      <w:r w:rsidRPr="00781334">
        <w:rPr>
          <w:rFonts w:cs="Arial"/>
          <w:szCs w:val="24"/>
        </w:rPr>
        <w:t>entity)</w:t>
      </w:r>
      <w:r w:rsidRPr="00781334">
        <w:rPr>
          <w:rFonts w:cs="Arial"/>
          <w:spacing w:val="-1"/>
          <w:szCs w:val="24"/>
        </w:rPr>
        <w:t xml:space="preserve"> </w:t>
      </w:r>
      <w:r w:rsidRPr="00781334">
        <w:rPr>
          <w:rFonts w:cs="Arial"/>
          <w:szCs w:val="24"/>
        </w:rPr>
        <w:t>and</w:t>
      </w:r>
      <w:r w:rsidRPr="00781334">
        <w:rPr>
          <w:rFonts w:cs="Arial"/>
          <w:spacing w:val="-1"/>
          <w:szCs w:val="24"/>
        </w:rPr>
        <w:t xml:space="preserve"> </w:t>
      </w:r>
      <w:r w:rsidRPr="00781334">
        <w:rPr>
          <w:rFonts w:cs="Arial"/>
          <w:szCs w:val="24"/>
        </w:rPr>
        <w:t>the</w:t>
      </w:r>
      <w:r w:rsidRPr="00781334">
        <w:rPr>
          <w:rFonts w:cs="Arial"/>
          <w:spacing w:val="-1"/>
          <w:szCs w:val="24"/>
        </w:rPr>
        <w:t xml:space="preserve"> </w:t>
      </w:r>
      <w:r w:rsidRPr="00781334">
        <w:rPr>
          <w:rFonts w:cs="Arial"/>
          <w:spacing w:val="-2"/>
          <w:szCs w:val="24"/>
        </w:rPr>
        <w:t>H</w:t>
      </w:r>
      <w:r w:rsidRPr="00781334">
        <w:rPr>
          <w:rFonts w:cs="Arial"/>
          <w:spacing w:val="-1"/>
          <w:szCs w:val="24"/>
        </w:rPr>
        <w:t>H</w:t>
      </w:r>
      <w:r w:rsidRPr="00781334">
        <w:rPr>
          <w:rFonts w:cs="Arial"/>
          <w:szCs w:val="24"/>
        </w:rPr>
        <w:t>S</w:t>
      </w:r>
      <w:r w:rsidRPr="00781334">
        <w:rPr>
          <w:rFonts w:cs="Arial"/>
          <w:spacing w:val="-1"/>
          <w:szCs w:val="24"/>
        </w:rPr>
        <w:t xml:space="preserve"> </w:t>
      </w:r>
      <w:r w:rsidRPr="00781334">
        <w:rPr>
          <w:rFonts w:cs="Arial"/>
          <w:szCs w:val="24"/>
        </w:rPr>
        <w:t>OIG,</w:t>
      </w:r>
      <w:r w:rsidRPr="00781334">
        <w:rPr>
          <w:rFonts w:cs="Arial"/>
          <w:spacing w:val="-1"/>
          <w:szCs w:val="24"/>
        </w:rPr>
        <w:t xml:space="preserve"> </w:t>
      </w:r>
      <w:r w:rsidRPr="00781334">
        <w:rPr>
          <w:rFonts w:cs="Arial"/>
          <w:szCs w:val="24"/>
        </w:rPr>
        <w:t>all</w:t>
      </w:r>
      <w:r w:rsidRPr="00781334">
        <w:rPr>
          <w:rFonts w:cs="Arial"/>
          <w:spacing w:val="-1"/>
          <w:szCs w:val="24"/>
        </w:rPr>
        <w:t xml:space="preserve"> </w:t>
      </w:r>
      <w:r w:rsidRPr="00781334">
        <w:rPr>
          <w:rFonts w:cs="Arial"/>
          <w:szCs w:val="24"/>
        </w:rPr>
        <w:t>infor</w:t>
      </w:r>
      <w:r w:rsidRPr="00781334">
        <w:rPr>
          <w:rFonts w:cs="Arial"/>
          <w:spacing w:val="-2"/>
          <w:szCs w:val="24"/>
        </w:rPr>
        <w:t>m</w:t>
      </w:r>
      <w:r w:rsidRPr="00781334">
        <w:rPr>
          <w:rFonts w:cs="Arial"/>
          <w:szCs w:val="24"/>
        </w:rPr>
        <w:t>ation related to violations of feder</w:t>
      </w:r>
      <w:r w:rsidRPr="00781334">
        <w:rPr>
          <w:rFonts w:cs="Arial"/>
          <w:spacing w:val="-2"/>
          <w:szCs w:val="24"/>
        </w:rPr>
        <w:t>a</w:t>
      </w:r>
      <w:r w:rsidRPr="00781334">
        <w:rPr>
          <w:rFonts w:cs="Arial"/>
          <w:szCs w:val="24"/>
        </w:rPr>
        <w:t>l</w:t>
      </w:r>
      <w:r w:rsidRPr="00781334">
        <w:rPr>
          <w:rFonts w:cs="Arial"/>
          <w:spacing w:val="-1"/>
          <w:szCs w:val="24"/>
        </w:rPr>
        <w:t xml:space="preserve"> </w:t>
      </w:r>
      <w:r w:rsidRPr="00781334">
        <w:rPr>
          <w:rFonts w:cs="Arial"/>
          <w:szCs w:val="24"/>
        </w:rPr>
        <w:t>cri</w:t>
      </w:r>
      <w:r w:rsidRPr="00781334">
        <w:rPr>
          <w:rFonts w:cs="Arial"/>
          <w:spacing w:val="-2"/>
          <w:szCs w:val="24"/>
        </w:rPr>
        <w:t>m</w:t>
      </w:r>
      <w:r w:rsidRPr="00781334">
        <w:rPr>
          <w:rFonts w:cs="Arial"/>
          <w:spacing w:val="1"/>
          <w:szCs w:val="24"/>
        </w:rPr>
        <w:t>i</w:t>
      </w:r>
      <w:r w:rsidRPr="00781334">
        <w:rPr>
          <w:rFonts w:cs="Arial"/>
          <w:szCs w:val="24"/>
        </w:rPr>
        <w:t>nal</w:t>
      </w:r>
      <w:r w:rsidRPr="00781334">
        <w:rPr>
          <w:rFonts w:cs="Arial"/>
          <w:spacing w:val="-1"/>
          <w:szCs w:val="24"/>
        </w:rPr>
        <w:t xml:space="preserve"> </w:t>
      </w:r>
      <w:r w:rsidRPr="00781334">
        <w:rPr>
          <w:rFonts w:cs="Arial"/>
          <w:szCs w:val="24"/>
        </w:rPr>
        <w:t>law</w:t>
      </w:r>
      <w:r w:rsidRPr="00781334">
        <w:rPr>
          <w:rFonts w:cs="Arial"/>
          <w:spacing w:val="-1"/>
          <w:szCs w:val="24"/>
        </w:rPr>
        <w:t xml:space="preserve"> </w:t>
      </w:r>
      <w:r w:rsidRPr="00781334">
        <w:rPr>
          <w:rFonts w:cs="Arial"/>
          <w:szCs w:val="24"/>
        </w:rPr>
        <w:t>involving</w:t>
      </w:r>
      <w:r w:rsidRPr="00781334">
        <w:rPr>
          <w:rFonts w:cs="Arial"/>
          <w:spacing w:val="-1"/>
          <w:szCs w:val="24"/>
        </w:rPr>
        <w:t xml:space="preserve"> </w:t>
      </w:r>
      <w:r w:rsidRPr="00781334">
        <w:rPr>
          <w:rFonts w:cs="Arial"/>
          <w:szCs w:val="24"/>
        </w:rPr>
        <w:t>fraud,</w:t>
      </w:r>
      <w:r w:rsidRPr="00781334">
        <w:rPr>
          <w:rFonts w:cs="Arial"/>
          <w:spacing w:val="-1"/>
          <w:szCs w:val="24"/>
        </w:rPr>
        <w:t xml:space="preserve"> </w:t>
      </w:r>
      <w:r w:rsidRPr="00781334">
        <w:rPr>
          <w:rFonts w:cs="Arial"/>
          <w:szCs w:val="24"/>
        </w:rPr>
        <w:t>b</w:t>
      </w:r>
      <w:r w:rsidRPr="00781334">
        <w:rPr>
          <w:rFonts w:cs="Arial"/>
          <w:spacing w:val="-1"/>
          <w:szCs w:val="24"/>
        </w:rPr>
        <w:t>r</w:t>
      </w:r>
      <w:r w:rsidRPr="00781334">
        <w:rPr>
          <w:rFonts w:cs="Arial"/>
          <w:szCs w:val="24"/>
        </w:rPr>
        <w:t xml:space="preserve">ibery, or gratuity violations potentially </w:t>
      </w:r>
      <w:r w:rsidRPr="00781334">
        <w:rPr>
          <w:rFonts w:cs="Arial"/>
          <w:spacing w:val="-1"/>
          <w:szCs w:val="24"/>
        </w:rPr>
        <w:t>aff</w:t>
      </w:r>
      <w:r w:rsidRPr="00781334">
        <w:rPr>
          <w:rFonts w:cs="Arial"/>
          <w:szCs w:val="24"/>
        </w:rPr>
        <w:t xml:space="preserve">ecting the </w:t>
      </w:r>
      <w:r w:rsidRPr="00781334">
        <w:rPr>
          <w:rFonts w:cs="Arial"/>
          <w:spacing w:val="-1"/>
          <w:szCs w:val="24"/>
        </w:rPr>
        <w:t>f</w:t>
      </w:r>
      <w:r w:rsidRPr="00781334">
        <w:rPr>
          <w:rFonts w:cs="Arial"/>
          <w:szCs w:val="24"/>
        </w:rPr>
        <w:t>ederal awa</w:t>
      </w:r>
      <w:r w:rsidRPr="00781334">
        <w:rPr>
          <w:rFonts w:cs="Arial"/>
          <w:spacing w:val="-1"/>
          <w:szCs w:val="24"/>
        </w:rPr>
        <w:t>r</w:t>
      </w:r>
      <w:r w:rsidRPr="00781334">
        <w:rPr>
          <w:rFonts w:cs="Arial"/>
          <w:szCs w:val="24"/>
        </w:rPr>
        <w:t>d. Disclosu</w:t>
      </w:r>
      <w:r w:rsidRPr="00781334">
        <w:rPr>
          <w:rFonts w:cs="Arial"/>
          <w:spacing w:val="-1"/>
          <w:szCs w:val="24"/>
        </w:rPr>
        <w:t>r</w:t>
      </w:r>
      <w:r w:rsidRPr="00781334">
        <w:rPr>
          <w:rFonts w:cs="Arial"/>
          <w:szCs w:val="24"/>
        </w:rPr>
        <w:t xml:space="preserve">es </w:t>
      </w:r>
      <w:r w:rsidRPr="00781334">
        <w:rPr>
          <w:rFonts w:cs="Arial"/>
          <w:spacing w:val="-2"/>
          <w:szCs w:val="24"/>
        </w:rPr>
        <w:t>m</w:t>
      </w:r>
      <w:r w:rsidRPr="00781334">
        <w:rPr>
          <w:rFonts w:cs="Arial"/>
          <w:szCs w:val="24"/>
        </w:rPr>
        <w:t xml:space="preserve">ust be sent </w:t>
      </w:r>
      <w:r w:rsidRPr="00781334">
        <w:rPr>
          <w:rFonts w:cs="Arial"/>
          <w:szCs w:val="24"/>
          <w:u w:val="single"/>
        </w:rPr>
        <w:t>in</w:t>
      </w:r>
      <w:r w:rsidRPr="00781334">
        <w:rPr>
          <w:rFonts w:cs="Arial"/>
          <w:spacing w:val="-1"/>
          <w:szCs w:val="24"/>
          <w:u w:val="single"/>
        </w:rPr>
        <w:t xml:space="preserve"> </w:t>
      </w:r>
      <w:r w:rsidRPr="00781334">
        <w:rPr>
          <w:rFonts w:cs="Arial"/>
          <w:szCs w:val="24"/>
          <w:u w:val="single"/>
        </w:rPr>
        <w:t>w</w:t>
      </w:r>
      <w:r w:rsidRPr="00781334">
        <w:rPr>
          <w:rFonts w:cs="Arial"/>
          <w:spacing w:val="-1"/>
          <w:szCs w:val="24"/>
          <w:u w:val="single"/>
        </w:rPr>
        <w:t>r</w:t>
      </w:r>
      <w:r w:rsidRPr="00781334">
        <w:rPr>
          <w:rFonts w:cs="Arial"/>
          <w:szCs w:val="24"/>
          <w:u w:val="single"/>
        </w:rPr>
        <w:t>iti</w:t>
      </w:r>
      <w:r w:rsidRPr="00781334">
        <w:rPr>
          <w:rFonts w:cs="Arial"/>
          <w:spacing w:val="-2"/>
          <w:szCs w:val="24"/>
          <w:u w:val="single"/>
        </w:rPr>
        <w:t>n</w:t>
      </w:r>
      <w:r w:rsidRPr="00781334">
        <w:rPr>
          <w:rFonts w:cs="Arial"/>
          <w:szCs w:val="24"/>
          <w:u w:val="single"/>
        </w:rPr>
        <w:t xml:space="preserve">g </w:t>
      </w:r>
      <w:r w:rsidRPr="00781334">
        <w:rPr>
          <w:rFonts w:cs="Arial"/>
          <w:szCs w:val="24"/>
        </w:rPr>
        <w:t>to SAMHSA</w:t>
      </w:r>
      <w:r w:rsidRPr="00781334">
        <w:rPr>
          <w:rFonts w:cs="Arial"/>
          <w:spacing w:val="-1"/>
          <w:szCs w:val="24"/>
        </w:rPr>
        <w:t xml:space="preserve"> at </w:t>
      </w:r>
      <w:r w:rsidRPr="00781334">
        <w:rPr>
          <w:rFonts w:cs="Arial"/>
          <w:szCs w:val="24"/>
        </w:rPr>
        <w:t>the</w:t>
      </w:r>
      <w:r w:rsidRPr="00781334">
        <w:rPr>
          <w:rFonts w:cs="Arial"/>
          <w:spacing w:val="-1"/>
          <w:szCs w:val="24"/>
        </w:rPr>
        <w:t xml:space="preserve"> </w:t>
      </w:r>
      <w:r w:rsidRPr="00781334">
        <w:rPr>
          <w:rFonts w:cs="Arial"/>
          <w:szCs w:val="24"/>
        </w:rPr>
        <w:t>following</w:t>
      </w:r>
      <w:r w:rsidRPr="00781334">
        <w:rPr>
          <w:rFonts w:cs="Arial"/>
          <w:spacing w:val="-1"/>
          <w:szCs w:val="24"/>
        </w:rPr>
        <w:t xml:space="preserve"> </w:t>
      </w:r>
      <w:r w:rsidRPr="00781334">
        <w:rPr>
          <w:rFonts w:cs="Arial"/>
          <w:szCs w:val="24"/>
        </w:rPr>
        <w:t>a</w:t>
      </w:r>
      <w:r w:rsidRPr="00781334">
        <w:rPr>
          <w:rFonts w:cs="Arial"/>
          <w:spacing w:val="-2"/>
          <w:szCs w:val="24"/>
        </w:rPr>
        <w:t>d</w:t>
      </w:r>
      <w:r w:rsidRPr="00781334">
        <w:rPr>
          <w:rFonts w:cs="Arial"/>
          <w:szCs w:val="24"/>
        </w:rPr>
        <w:t>dress:</w:t>
      </w:r>
    </w:p>
    <w:p w14:paraId="5454D744" w14:textId="77777777" w:rsidR="00E5079E" w:rsidRPr="00781334" w:rsidRDefault="00E5079E" w:rsidP="00E5079E">
      <w:pPr>
        <w:spacing w:after="0"/>
        <w:contextualSpacing/>
        <w:rPr>
          <w:rFonts w:eastAsia="Calibri" w:cs="Arial"/>
          <w:szCs w:val="24"/>
        </w:rPr>
      </w:pPr>
      <w:r w:rsidRPr="00781334">
        <w:rPr>
          <w:rFonts w:eastAsia="Calibri" w:cs="Arial"/>
          <w:szCs w:val="24"/>
        </w:rPr>
        <w:t>SAMHSA</w:t>
      </w:r>
    </w:p>
    <w:p w14:paraId="55D33DAB" w14:textId="77777777" w:rsidR="00E5079E" w:rsidRPr="00781334" w:rsidRDefault="00E5079E" w:rsidP="00E5079E">
      <w:pPr>
        <w:spacing w:after="0"/>
        <w:contextualSpacing/>
        <w:rPr>
          <w:rFonts w:eastAsia="Calibri" w:cs="Arial"/>
          <w:szCs w:val="24"/>
        </w:rPr>
      </w:pPr>
      <w:r w:rsidRPr="00781334">
        <w:rPr>
          <w:rFonts w:eastAsia="Calibri" w:cs="Arial"/>
          <w:szCs w:val="24"/>
        </w:rPr>
        <w:t>Attention: Office of Financial Advisory Services</w:t>
      </w:r>
    </w:p>
    <w:p w14:paraId="23F1AD87" w14:textId="77777777" w:rsidR="00E5079E" w:rsidRPr="00781334" w:rsidRDefault="00E5079E" w:rsidP="00E5079E">
      <w:pPr>
        <w:spacing w:after="0"/>
        <w:contextualSpacing/>
        <w:rPr>
          <w:rFonts w:eastAsia="Calibri" w:cs="Arial"/>
          <w:szCs w:val="24"/>
        </w:rPr>
      </w:pPr>
      <w:r w:rsidRPr="00781334">
        <w:rPr>
          <w:rFonts w:eastAsia="Calibri" w:cs="Arial"/>
          <w:szCs w:val="24"/>
        </w:rPr>
        <w:t>5600 Fishers Lane</w:t>
      </w:r>
    </w:p>
    <w:p w14:paraId="099AD6CF" w14:textId="77777777" w:rsidR="00E5079E" w:rsidRPr="00781334" w:rsidRDefault="00E5079E" w:rsidP="00E5079E">
      <w:pPr>
        <w:spacing w:after="0"/>
        <w:contextualSpacing/>
        <w:rPr>
          <w:rFonts w:eastAsia="Calibri" w:cs="Arial"/>
          <w:szCs w:val="24"/>
        </w:rPr>
      </w:pPr>
      <w:r w:rsidRPr="00781334">
        <w:rPr>
          <w:rFonts w:eastAsia="Calibri" w:cs="Arial"/>
          <w:szCs w:val="24"/>
        </w:rPr>
        <w:t>Rockville, MD 20857</w:t>
      </w:r>
    </w:p>
    <w:p w14:paraId="142F709C" w14:textId="77777777" w:rsidR="00E5079E" w:rsidRPr="00781334" w:rsidRDefault="00E5079E" w:rsidP="00E5079E">
      <w:pPr>
        <w:spacing w:after="0"/>
        <w:contextualSpacing/>
        <w:rPr>
          <w:rFonts w:eastAsia="Calibri" w:cs="Arial"/>
          <w:szCs w:val="24"/>
        </w:rPr>
      </w:pPr>
    </w:p>
    <w:p w14:paraId="7AFFC6FE" w14:textId="0B4ECA0D" w:rsidR="00E5079E" w:rsidRPr="00781334" w:rsidRDefault="00E5079E" w:rsidP="00E5079E">
      <w:pPr>
        <w:contextualSpacing/>
        <w:rPr>
          <w:rFonts w:cs="Arial"/>
          <w:bCs/>
          <w:spacing w:val="-1"/>
          <w:szCs w:val="24"/>
        </w:rPr>
      </w:pPr>
      <w:r w:rsidRPr="00781334">
        <w:rPr>
          <w:rFonts w:cs="Arial"/>
          <w:b/>
          <w:bCs/>
          <w:spacing w:val="-1"/>
          <w:szCs w:val="24"/>
        </w:rPr>
        <w:t xml:space="preserve">AND </w:t>
      </w:r>
      <w:r w:rsidRPr="00781334">
        <w:rPr>
          <w:rFonts w:cs="Arial"/>
          <w:bCs/>
          <w:spacing w:val="-1"/>
          <w:szCs w:val="24"/>
        </w:rPr>
        <w:t xml:space="preserve">by email to </w:t>
      </w:r>
      <w:hyperlink r:id="rId72" w:history="1">
        <w:r w:rsidRPr="00781334">
          <w:rPr>
            <w:rFonts w:cs="Arial"/>
            <w:bCs/>
            <w:color w:val="0000FF"/>
            <w:spacing w:val="-1"/>
            <w:szCs w:val="24"/>
            <w:u w:val="single"/>
          </w:rPr>
          <w:t>grantdisclosures@oig.hhs.gov</w:t>
        </w:r>
      </w:hyperlink>
      <w:r w:rsidRPr="00781334">
        <w:rPr>
          <w:rFonts w:cs="Arial"/>
          <w:bCs/>
          <w:spacing w:val="-1"/>
          <w:szCs w:val="24"/>
        </w:rPr>
        <w:t xml:space="preserve"> or by mail to the following address:</w:t>
      </w:r>
    </w:p>
    <w:p w14:paraId="4181F290" w14:textId="77777777" w:rsidR="00E5079E" w:rsidRPr="00781334" w:rsidRDefault="00E5079E" w:rsidP="00E5079E">
      <w:pPr>
        <w:ind w:firstLine="180"/>
        <w:contextualSpacing/>
        <w:rPr>
          <w:rFonts w:cs="Arial"/>
          <w:sz w:val="20"/>
        </w:rPr>
      </w:pPr>
    </w:p>
    <w:p w14:paraId="3143548E" w14:textId="77777777" w:rsidR="00E5079E" w:rsidRPr="00781334" w:rsidRDefault="00E5079E" w:rsidP="00E5079E">
      <w:pPr>
        <w:spacing w:before="69" w:after="120"/>
        <w:ind w:right="4773"/>
        <w:contextualSpacing/>
        <w:rPr>
          <w:rFonts w:cs="Arial"/>
        </w:rPr>
      </w:pPr>
      <w:r w:rsidRPr="00781334">
        <w:rPr>
          <w:rFonts w:cs="Arial"/>
        </w:rPr>
        <w:t>Office of Counsel to the Inspector General</w:t>
      </w:r>
    </w:p>
    <w:p w14:paraId="7F0FA80B" w14:textId="77777777" w:rsidR="00E5079E" w:rsidRPr="00781334" w:rsidRDefault="00E5079E" w:rsidP="00E5079E">
      <w:pPr>
        <w:spacing w:before="69" w:after="120"/>
        <w:ind w:right="4773"/>
        <w:contextualSpacing/>
        <w:rPr>
          <w:rFonts w:cs="Arial"/>
        </w:rPr>
      </w:pPr>
      <w:r w:rsidRPr="00781334">
        <w:rPr>
          <w:rFonts w:cs="Arial"/>
        </w:rPr>
        <w:t>Office of the Inspector General</w:t>
      </w:r>
    </w:p>
    <w:p w14:paraId="16AEB3BF" w14:textId="77777777" w:rsidR="00E5079E" w:rsidRPr="00781334" w:rsidRDefault="00E5079E" w:rsidP="00E5079E">
      <w:pPr>
        <w:spacing w:before="69" w:after="120"/>
        <w:ind w:right="4773"/>
        <w:contextualSpacing/>
        <w:rPr>
          <w:rFonts w:cs="Arial"/>
          <w:szCs w:val="24"/>
        </w:rPr>
      </w:pPr>
      <w:r w:rsidRPr="00781334">
        <w:rPr>
          <w:rFonts w:cs="Arial"/>
        </w:rPr>
        <w:t xml:space="preserve">U.S. Dept. of Health and Human Services </w:t>
      </w:r>
    </w:p>
    <w:p w14:paraId="473262B4" w14:textId="77777777" w:rsidR="00E5079E" w:rsidRPr="00781334" w:rsidRDefault="00E5079E" w:rsidP="00E5079E">
      <w:pPr>
        <w:spacing w:before="69" w:after="120"/>
        <w:ind w:right="4773"/>
        <w:contextualSpacing/>
        <w:rPr>
          <w:rFonts w:cs="Arial"/>
          <w:spacing w:val="-1"/>
        </w:rPr>
      </w:pPr>
      <w:r w:rsidRPr="00781334">
        <w:rPr>
          <w:rFonts w:cs="Arial"/>
          <w:spacing w:val="-1"/>
        </w:rPr>
        <w:t>Gran</w:t>
      </w:r>
      <w:r w:rsidRPr="00781334">
        <w:rPr>
          <w:rFonts w:cs="Arial"/>
        </w:rPr>
        <w:t>t</w:t>
      </w:r>
      <w:r w:rsidRPr="00781334">
        <w:rPr>
          <w:rFonts w:cs="Arial"/>
          <w:spacing w:val="-1"/>
        </w:rPr>
        <w:t xml:space="preserve"> Self-Disclosures </w:t>
      </w:r>
    </w:p>
    <w:p w14:paraId="730175B2" w14:textId="77777777" w:rsidR="00E5079E" w:rsidRPr="00781334" w:rsidRDefault="00E5079E" w:rsidP="00E5079E">
      <w:pPr>
        <w:spacing w:after="120"/>
        <w:ind w:right="3562"/>
        <w:contextualSpacing/>
        <w:rPr>
          <w:rFonts w:cs="Arial"/>
          <w:spacing w:val="-3"/>
        </w:rPr>
      </w:pPr>
      <w:r w:rsidRPr="00781334">
        <w:rPr>
          <w:rFonts w:cs="Arial"/>
        </w:rPr>
        <w:t>330 Independence Avenue S</w:t>
      </w:r>
      <w:r w:rsidRPr="00781334">
        <w:rPr>
          <w:rFonts w:cs="Arial"/>
          <w:spacing w:val="-3"/>
        </w:rPr>
        <w:t>W</w:t>
      </w:r>
    </w:p>
    <w:p w14:paraId="1A0D137F" w14:textId="77777777" w:rsidR="00E5079E" w:rsidRPr="00781334" w:rsidRDefault="00E5079E" w:rsidP="00E5079E">
      <w:pPr>
        <w:spacing w:after="120"/>
        <w:ind w:right="3562"/>
        <w:contextualSpacing/>
        <w:rPr>
          <w:rFonts w:cs="Arial"/>
        </w:rPr>
      </w:pPr>
      <w:r w:rsidRPr="00781334">
        <w:rPr>
          <w:rFonts w:cs="Arial"/>
        </w:rPr>
        <w:t>Cohen Building Room</w:t>
      </w:r>
      <w:r w:rsidRPr="00781334">
        <w:rPr>
          <w:rFonts w:cs="Arial"/>
          <w:spacing w:val="-2"/>
        </w:rPr>
        <w:t xml:space="preserve"> </w:t>
      </w:r>
      <w:r w:rsidRPr="00781334">
        <w:rPr>
          <w:rFonts w:cs="Arial"/>
        </w:rPr>
        <w:t>5527</w:t>
      </w:r>
    </w:p>
    <w:p w14:paraId="02B19CEC" w14:textId="77777777" w:rsidR="00E5079E" w:rsidRPr="00781334" w:rsidRDefault="00E5079E" w:rsidP="00E5079E">
      <w:pPr>
        <w:spacing w:after="120"/>
        <w:contextualSpacing/>
        <w:rPr>
          <w:rFonts w:cs="Arial"/>
          <w:spacing w:val="-1"/>
        </w:rPr>
      </w:pPr>
      <w:r w:rsidRPr="00781334">
        <w:rPr>
          <w:rFonts w:cs="Arial"/>
          <w:spacing w:val="-1"/>
        </w:rPr>
        <w:t>Washington</w:t>
      </w:r>
      <w:r w:rsidRPr="00781334">
        <w:rPr>
          <w:rFonts w:cs="Arial"/>
        </w:rPr>
        <w:t>,</w:t>
      </w:r>
      <w:r w:rsidRPr="00781334">
        <w:rPr>
          <w:rFonts w:cs="Arial"/>
          <w:spacing w:val="-1"/>
        </w:rPr>
        <w:t xml:space="preserve"> D</w:t>
      </w:r>
      <w:r w:rsidRPr="00781334">
        <w:rPr>
          <w:rFonts w:cs="Arial"/>
        </w:rPr>
        <w:t>C</w:t>
      </w:r>
      <w:r w:rsidRPr="00781334">
        <w:rPr>
          <w:rFonts w:cs="Arial"/>
          <w:spacing w:val="-1"/>
        </w:rPr>
        <w:t xml:space="preserve"> 20201</w:t>
      </w:r>
    </w:p>
    <w:p w14:paraId="72DDBC88" w14:textId="77777777" w:rsidR="00E5079E" w:rsidRPr="00781334" w:rsidRDefault="00E5079E" w:rsidP="00E5079E">
      <w:pPr>
        <w:spacing w:after="120"/>
        <w:contextualSpacing/>
        <w:rPr>
          <w:rFonts w:cs="Arial"/>
          <w:spacing w:val="-1"/>
        </w:rPr>
      </w:pPr>
    </w:p>
    <w:p w14:paraId="3F96B375" w14:textId="77777777" w:rsidR="00E5079E" w:rsidRPr="00781334" w:rsidRDefault="00E5079E" w:rsidP="00E5079E">
      <w:pPr>
        <w:spacing w:before="10" w:after="120"/>
        <w:rPr>
          <w:rFonts w:cs="Arial"/>
        </w:rPr>
      </w:pPr>
      <w:r w:rsidRPr="00781334">
        <w:rPr>
          <w:rFonts w:cs="Arial"/>
        </w:rPr>
        <w:t>Failure to make required disclos</w:t>
      </w:r>
      <w:r w:rsidRPr="00781334">
        <w:rPr>
          <w:rFonts w:cs="Arial"/>
          <w:spacing w:val="-2"/>
        </w:rPr>
        <w:t>u</w:t>
      </w:r>
      <w:r w:rsidRPr="00781334">
        <w:rPr>
          <w:rFonts w:cs="Arial"/>
        </w:rPr>
        <w:t>res</w:t>
      </w:r>
      <w:r w:rsidRPr="00781334">
        <w:rPr>
          <w:rFonts w:cs="Arial"/>
          <w:spacing w:val="-1"/>
        </w:rPr>
        <w:t xml:space="preserve"> </w:t>
      </w:r>
      <w:r w:rsidRPr="00781334">
        <w:rPr>
          <w:rFonts w:cs="Arial"/>
        </w:rPr>
        <w:t>can</w:t>
      </w:r>
      <w:r w:rsidRPr="00781334">
        <w:rPr>
          <w:rFonts w:cs="Arial"/>
          <w:spacing w:val="-1"/>
        </w:rPr>
        <w:t xml:space="preserve"> </w:t>
      </w:r>
      <w:r w:rsidRPr="00781334">
        <w:rPr>
          <w:rFonts w:cs="Arial"/>
        </w:rPr>
        <w:t>res</w:t>
      </w:r>
      <w:r w:rsidRPr="00781334">
        <w:rPr>
          <w:rFonts w:cs="Arial"/>
          <w:spacing w:val="-2"/>
        </w:rPr>
        <w:t>u</w:t>
      </w:r>
      <w:r w:rsidRPr="00781334">
        <w:rPr>
          <w:rFonts w:cs="Arial"/>
        </w:rPr>
        <w:t>lt</w:t>
      </w:r>
      <w:r w:rsidRPr="00781334">
        <w:rPr>
          <w:rFonts w:cs="Arial"/>
          <w:spacing w:val="-1"/>
        </w:rPr>
        <w:t xml:space="preserve"> </w:t>
      </w:r>
      <w:r w:rsidRPr="00781334">
        <w:rPr>
          <w:rFonts w:cs="Arial"/>
        </w:rPr>
        <w:t>in</w:t>
      </w:r>
      <w:r w:rsidRPr="00781334">
        <w:rPr>
          <w:rFonts w:cs="Arial"/>
          <w:spacing w:val="-2"/>
        </w:rPr>
        <w:t xml:space="preserve"> </w:t>
      </w:r>
      <w:r w:rsidRPr="00781334">
        <w:rPr>
          <w:rFonts w:cs="Arial"/>
        </w:rPr>
        <w:t>any</w:t>
      </w:r>
      <w:r w:rsidRPr="00781334">
        <w:rPr>
          <w:rFonts w:cs="Arial"/>
          <w:spacing w:val="-1"/>
        </w:rPr>
        <w:t xml:space="preserve"> </w:t>
      </w:r>
      <w:r w:rsidRPr="00781334">
        <w:rPr>
          <w:rFonts w:cs="Arial"/>
        </w:rPr>
        <w:t>of</w:t>
      </w:r>
      <w:r w:rsidRPr="00781334">
        <w:rPr>
          <w:rFonts w:cs="Arial"/>
          <w:spacing w:val="-2"/>
        </w:rPr>
        <w:t xml:space="preserve"> </w:t>
      </w:r>
      <w:r w:rsidRPr="00781334">
        <w:rPr>
          <w:rFonts w:cs="Arial"/>
        </w:rPr>
        <w:t>the</w:t>
      </w:r>
      <w:r w:rsidRPr="00781334">
        <w:rPr>
          <w:rFonts w:cs="Arial"/>
          <w:spacing w:val="-1"/>
        </w:rPr>
        <w:t xml:space="preserve"> </w:t>
      </w:r>
      <w:r w:rsidRPr="00781334">
        <w:rPr>
          <w:rFonts w:cs="Arial"/>
        </w:rPr>
        <w:t>re</w:t>
      </w:r>
      <w:r w:rsidRPr="00781334">
        <w:rPr>
          <w:rFonts w:cs="Arial"/>
          <w:spacing w:val="-2"/>
        </w:rPr>
        <w:t>m</w:t>
      </w:r>
      <w:r w:rsidRPr="00781334">
        <w:rPr>
          <w:rFonts w:cs="Arial"/>
        </w:rPr>
        <w:t>edies</w:t>
      </w:r>
      <w:r w:rsidRPr="00781334">
        <w:rPr>
          <w:rFonts w:cs="Arial"/>
          <w:spacing w:val="-1"/>
        </w:rPr>
        <w:t xml:space="preserve"> </w:t>
      </w:r>
      <w:r w:rsidRPr="00781334">
        <w:rPr>
          <w:rFonts w:cs="Arial"/>
        </w:rPr>
        <w:t>described</w:t>
      </w:r>
      <w:r w:rsidRPr="00781334">
        <w:rPr>
          <w:rFonts w:cs="Arial"/>
          <w:spacing w:val="-1"/>
        </w:rPr>
        <w:t xml:space="preserve"> </w:t>
      </w:r>
      <w:r w:rsidRPr="00781334">
        <w:rPr>
          <w:rFonts w:cs="Arial"/>
        </w:rPr>
        <w:t>in</w:t>
      </w:r>
      <w:r w:rsidRPr="00781334">
        <w:rPr>
          <w:rFonts w:cs="Arial"/>
          <w:spacing w:val="-1"/>
        </w:rPr>
        <w:t xml:space="preserve"> </w:t>
      </w:r>
      <w:r w:rsidRPr="00781334">
        <w:rPr>
          <w:rFonts w:cs="Arial"/>
        </w:rPr>
        <w:t>45</w:t>
      </w:r>
      <w:r w:rsidRPr="00781334">
        <w:rPr>
          <w:rFonts w:cs="Arial"/>
          <w:spacing w:val="-1"/>
        </w:rPr>
        <w:t xml:space="preserve"> </w:t>
      </w:r>
      <w:r w:rsidRPr="00781334">
        <w:rPr>
          <w:rFonts w:cs="Arial"/>
        </w:rPr>
        <w:t>CFR 75.371 R</w:t>
      </w:r>
      <w:r w:rsidRPr="00781334">
        <w:rPr>
          <w:rFonts w:cs="Arial"/>
          <w:spacing w:val="1"/>
        </w:rPr>
        <w:t>e</w:t>
      </w:r>
      <w:r w:rsidRPr="00781334">
        <w:rPr>
          <w:rFonts w:cs="Arial"/>
        </w:rPr>
        <w:t>medies for nonco</w:t>
      </w:r>
      <w:r w:rsidRPr="00781334">
        <w:rPr>
          <w:rFonts w:cs="Arial"/>
          <w:spacing w:val="-2"/>
        </w:rPr>
        <w:t>m</w:t>
      </w:r>
      <w:r w:rsidRPr="00781334">
        <w:rPr>
          <w:rFonts w:cs="Arial"/>
        </w:rPr>
        <w:t>pliance; including suspension or debar</w:t>
      </w:r>
      <w:r w:rsidRPr="00781334">
        <w:rPr>
          <w:rFonts w:cs="Arial"/>
          <w:spacing w:val="-2"/>
        </w:rPr>
        <w:t>m</w:t>
      </w:r>
      <w:r w:rsidRPr="00781334">
        <w:rPr>
          <w:rFonts w:cs="Arial"/>
        </w:rPr>
        <w:t>ent (See 2 CFR parts 180 &amp; 376 and 31 U.S.C. 3321).”</w:t>
      </w:r>
    </w:p>
    <w:p w14:paraId="136F5843" w14:textId="6686E58F" w:rsidR="00E5079E" w:rsidRPr="00781334" w:rsidRDefault="00E5079E" w:rsidP="006C04E7">
      <w:pPr>
        <w:tabs>
          <w:tab w:val="left" w:pos="1080"/>
        </w:tabs>
        <w:rPr>
          <w:rFonts w:cs="Arial"/>
          <w:b/>
          <w:szCs w:val="24"/>
        </w:rPr>
      </w:pPr>
      <w:r w:rsidRPr="00781334">
        <w:rPr>
          <w:rFonts w:cs="Arial"/>
          <w:b/>
          <w:szCs w:val="24"/>
        </w:rPr>
        <w:t xml:space="preserve">System for Award Management (SAM) Reporting </w:t>
      </w:r>
    </w:p>
    <w:p w14:paraId="3199C421" w14:textId="77777777" w:rsidR="00E5079E" w:rsidRPr="00781334" w:rsidRDefault="00E5079E" w:rsidP="00E5079E">
      <w:pPr>
        <w:tabs>
          <w:tab w:val="left" w:pos="1080"/>
        </w:tabs>
        <w:rPr>
          <w:rFonts w:cs="Arial"/>
          <w:szCs w:val="24"/>
        </w:rPr>
      </w:pPr>
      <w:r w:rsidRPr="00781334">
        <w:rPr>
          <w:rFonts w:cs="Arial"/>
          <w:szCs w:val="24"/>
        </w:rPr>
        <w:t xml:space="preserve">A term may be added to the NoA that states: “In accordance with the regulatory requirements provided at 45 CFR 75.113, 2 CFR 25, and Appendix XII to 45 CFR Part </w:t>
      </w:r>
      <w:r w:rsidRPr="00781334">
        <w:rPr>
          <w:rFonts w:cs="Arial"/>
          <w:szCs w:val="24"/>
        </w:rPr>
        <w:lastRenderedPageBreak/>
        <w:t>75, recipients that have currently active federal grants and procurement contracts with cumulative total value greater than $10,000,000, must report and maintain information in the System for Award Management (SAM)</w:t>
      </w:r>
      <w:r w:rsidRPr="00781334">
        <w:rPr>
          <w:rFonts w:cs="Arial"/>
          <w:sz w:val="16"/>
          <w:szCs w:val="16"/>
        </w:rPr>
        <w:t> </w:t>
      </w:r>
      <w:r w:rsidRPr="00781334">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7305EBE5" w14:textId="112FEAA0" w:rsidR="00E5079E" w:rsidRPr="00781334" w:rsidRDefault="00E5079E" w:rsidP="006C04E7">
      <w:pPr>
        <w:tabs>
          <w:tab w:val="num" w:pos="1080"/>
        </w:tabs>
        <w:rPr>
          <w:rFonts w:cs="Arial"/>
          <w:b/>
          <w:i/>
          <w:szCs w:val="24"/>
        </w:rPr>
      </w:pPr>
      <w:r w:rsidRPr="00781334">
        <w:rPr>
          <w:rFonts w:cs="Arial"/>
          <w:b/>
          <w:szCs w:val="24"/>
        </w:rPr>
        <w:t>Drug-Free Workplace</w:t>
      </w:r>
    </w:p>
    <w:p w14:paraId="45379C17" w14:textId="77777777" w:rsidR="00E5079E" w:rsidRPr="00781334" w:rsidRDefault="00E5079E" w:rsidP="00E5079E">
      <w:pPr>
        <w:rPr>
          <w:rFonts w:cs="Arial"/>
          <w:b/>
          <w:i/>
          <w:szCs w:val="24"/>
        </w:rPr>
      </w:pPr>
      <w:r w:rsidRPr="00781334">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016BE76A" w14:textId="6E9B95F7" w:rsidR="00E5079E" w:rsidRPr="00781334" w:rsidRDefault="00E5079E" w:rsidP="006C04E7">
      <w:pPr>
        <w:tabs>
          <w:tab w:val="num" w:pos="1350"/>
        </w:tabs>
        <w:rPr>
          <w:rFonts w:cs="Arial"/>
          <w:b/>
          <w:szCs w:val="24"/>
        </w:rPr>
      </w:pPr>
      <w:r w:rsidRPr="00781334">
        <w:rPr>
          <w:rFonts w:cs="Arial"/>
          <w:b/>
          <w:szCs w:val="24"/>
        </w:rPr>
        <w:t>Smoke-Free Workplace</w:t>
      </w:r>
    </w:p>
    <w:p w14:paraId="239984CF" w14:textId="77777777" w:rsidR="00E5079E" w:rsidRPr="00781334" w:rsidRDefault="00E5079E" w:rsidP="00E5079E">
      <w:pPr>
        <w:rPr>
          <w:rFonts w:cs="Arial"/>
          <w:szCs w:val="24"/>
        </w:rPr>
      </w:pPr>
      <w:r w:rsidRPr="00781334">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5388AEA0" w14:textId="5A23E453" w:rsidR="00E5079E" w:rsidRPr="00781334" w:rsidRDefault="00E5079E" w:rsidP="006C04E7">
      <w:pPr>
        <w:tabs>
          <w:tab w:val="num" w:pos="1350"/>
        </w:tabs>
        <w:rPr>
          <w:rFonts w:cs="Arial"/>
          <w:b/>
          <w:szCs w:val="24"/>
        </w:rPr>
      </w:pPr>
      <w:r w:rsidRPr="00781334">
        <w:rPr>
          <w:rFonts w:cs="Arial"/>
          <w:b/>
          <w:szCs w:val="24"/>
        </w:rPr>
        <w:t>Standards for Financial Management</w:t>
      </w:r>
    </w:p>
    <w:p w14:paraId="3DA002A9" w14:textId="77777777" w:rsidR="00E5079E" w:rsidRPr="00781334" w:rsidRDefault="00E5079E" w:rsidP="00E5079E">
      <w:pPr>
        <w:rPr>
          <w:rFonts w:cs="Arial"/>
          <w:szCs w:val="24"/>
        </w:rPr>
      </w:pPr>
      <w:r w:rsidRPr="00781334">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3E92D6F9" w14:textId="77777777" w:rsidR="00E5079E" w:rsidRPr="00781334" w:rsidRDefault="00E5079E" w:rsidP="00E5079E">
      <w:pPr>
        <w:rPr>
          <w:rFonts w:cs="Arial"/>
          <w:szCs w:val="24"/>
        </w:rPr>
      </w:pPr>
      <w:r w:rsidRPr="00781334">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224DF689" w14:textId="011282AF" w:rsidR="00E5079E" w:rsidRPr="00781334" w:rsidRDefault="00E5079E" w:rsidP="00E45BFF">
      <w:pPr>
        <w:numPr>
          <w:ilvl w:val="0"/>
          <w:numId w:val="43"/>
        </w:numPr>
        <w:contextualSpacing/>
        <w:rPr>
          <w:rFonts w:cs="Arial"/>
          <w:color w:val="000000"/>
        </w:rPr>
      </w:pPr>
      <w:r w:rsidRPr="00781334">
        <w:rPr>
          <w:rFonts w:cs="Arial"/>
          <w:i/>
          <w:iCs/>
          <w:color w:val="000000"/>
        </w:rPr>
        <w:t>Commingling of Cost Centers</w:t>
      </w:r>
      <w:r w:rsidRPr="00781334">
        <w:rPr>
          <w:rFonts w:cs="Arial"/>
          <w:color w:val="000000"/>
        </w:rPr>
        <w:t>. Every business activity constitutes a cost center.</w:t>
      </w:r>
      <w:r w:rsidR="008167B8">
        <w:rPr>
          <w:rFonts w:cs="Arial"/>
          <w:color w:val="000000"/>
        </w:rPr>
        <w:t xml:space="preserve"> </w:t>
      </w:r>
      <w:r w:rsidRPr="00781334">
        <w:rPr>
          <w:rFonts w:cs="Arial"/>
          <w:color w:val="000000"/>
        </w:rPr>
        <w:t xml:space="preserve">Examples of cost centers include: a federal grant, a state grant, a private grant, matching costs for a specific grant, a self-funded project, fundraising activities, </w:t>
      </w:r>
      <w:r w:rsidRPr="00781334">
        <w:rPr>
          <w:rFonts w:cs="Arial"/>
          <w:color w:val="000000"/>
        </w:rPr>
        <w:lastRenderedPageBreak/>
        <w:t>membership activities, lines of business, unallowable costs, indirect costs, etc.</w:t>
      </w:r>
      <w:r w:rsidR="008167B8">
        <w:rPr>
          <w:rFonts w:cs="Arial"/>
          <w:color w:val="000000"/>
        </w:rPr>
        <w:t xml:space="preserve"> </w:t>
      </w:r>
      <w:r w:rsidRPr="00781334">
        <w:rPr>
          <w:rFonts w:cs="Arial"/>
          <w:color w:val="000000"/>
        </w:rPr>
        <w:t>Recipients must establish a unique account(s) in the accounting system to capture and accumulate expenditures of each cost center, apart from other cost centers.</w:t>
      </w:r>
    </w:p>
    <w:p w14:paraId="23F7A4B6" w14:textId="77777777" w:rsidR="00E5079E" w:rsidRPr="00781334" w:rsidRDefault="00E5079E" w:rsidP="00E45BFF">
      <w:pPr>
        <w:numPr>
          <w:ilvl w:val="0"/>
          <w:numId w:val="43"/>
        </w:numPr>
        <w:contextualSpacing/>
        <w:rPr>
          <w:rFonts w:cs="Arial"/>
          <w:color w:val="000000"/>
        </w:rPr>
      </w:pPr>
      <w:r w:rsidRPr="00781334">
        <w:rPr>
          <w:rFonts w:cs="Arial"/>
          <w:i/>
          <w:iCs/>
          <w:color w:val="000000"/>
        </w:rPr>
        <w:t>Commingling of Cost Categories</w:t>
      </w:r>
      <w:r w:rsidRPr="00781334">
        <w:rPr>
          <w:rFonts w:cs="Arial"/>
          <w:color w:val="000000"/>
        </w:rPr>
        <w:t xml:space="preserve">. Recipients must avoid budget fluctuations that violate programmatic restrictions. They must also avoid applying indirect cost rates to prohibited cost categories, such as equipment, participant support costs and subcontracts/subawards </w:t>
      </w:r>
      <w:proofErr w:type="gramStart"/>
      <w:r w:rsidRPr="00781334">
        <w:rPr>
          <w:rFonts w:cs="Arial"/>
          <w:color w:val="000000"/>
        </w:rPr>
        <w:t>in excess of</w:t>
      </w:r>
      <w:proofErr w:type="gramEnd"/>
      <w:r w:rsidRPr="00781334">
        <w:rPr>
          <w:rFonts w:cs="Arial"/>
          <w:color w:val="000000"/>
        </w:rPr>
        <w:t xml:space="preserve"> $25,000. As a result, recipients must establish unique object codes in the accounting system to capture and accumulate costs by budget category (i.e., salaries, fringe benefits, consultants, travel, participant support costs, subcontracts, etc.).</w:t>
      </w:r>
    </w:p>
    <w:p w14:paraId="6E76A3C5" w14:textId="77777777" w:rsidR="00E5079E" w:rsidRPr="00781334" w:rsidRDefault="00E5079E" w:rsidP="00E45BFF">
      <w:pPr>
        <w:numPr>
          <w:ilvl w:val="0"/>
          <w:numId w:val="43"/>
        </w:numPr>
        <w:contextualSpacing/>
        <w:rPr>
          <w:rFonts w:cs="Arial"/>
          <w:color w:val="000000"/>
        </w:rPr>
      </w:pPr>
      <w:r w:rsidRPr="00781334">
        <w:rPr>
          <w:rFonts w:cs="Arial"/>
          <w:i/>
          <w:iCs/>
          <w:color w:val="000000"/>
        </w:rPr>
        <w:t xml:space="preserve">Commingling of Time Worked and Not Worked. </w:t>
      </w:r>
      <w:r w:rsidRPr="00781334">
        <w:rPr>
          <w:rFonts w:cs="Arial"/>
          <w:color w:val="000000"/>
        </w:rPr>
        <w:t>Recipients may not directly charge</w:t>
      </w:r>
      <w:r w:rsidRPr="00C64D32">
        <w:rPr>
          <w:rFonts w:cs="Arial"/>
          <w:color w:val="000000"/>
        </w:rPr>
        <w:t xml:space="preserve"> </w:t>
      </w:r>
      <w:r w:rsidRPr="00781334">
        <w:rPr>
          <w:rFonts w:cs="Arial"/>
          <w:color w:val="000000"/>
        </w:rPr>
        <w:t xml:space="preserve">a grant for employees’ time not spent working on the grant. Therefore, </w:t>
      </w:r>
      <w:r w:rsidRPr="00781334">
        <w:rPr>
          <w:rFonts w:cs="Arial"/>
          <w:i/>
          <w:color w:val="000000"/>
        </w:rPr>
        <w:t>Paid Time Off</w:t>
      </w:r>
      <w:r w:rsidRPr="00781334">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5875AB9C" w14:textId="77777777" w:rsidR="00E5079E" w:rsidRPr="00781334" w:rsidRDefault="00E5079E" w:rsidP="00E45BFF">
      <w:pPr>
        <w:numPr>
          <w:ilvl w:val="0"/>
          <w:numId w:val="43"/>
        </w:numPr>
        <w:spacing w:before="120"/>
        <w:contextualSpacing/>
        <w:rPr>
          <w:rFonts w:cs="Arial"/>
          <w:color w:val="000000"/>
        </w:rPr>
      </w:pPr>
      <w:r w:rsidRPr="00781334">
        <w:rPr>
          <w:rFonts w:cs="Arial"/>
          <w:i/>
          <w:iCs/>
          <w:color w:val="000000"/>
        </w:rPr>
        <w:t>Unsupported Labor Costs.</w:t>
      </w:r>
      <w:r w:rsidRPr="00781334">
        <w:rPr>
          <w:rFonts w:cs="Arial"/>
          <w:color w:val="000000"/>
        </w:rPr>
        <w:t xml:space="preserve"> To support charges for direct and indirect salaries and wages, recipients maintaining hourly timesheets must ensure that timesheets encompass all hours worked and not worked </w:t>
      </w:r>
      <w:proofErr w:type="gramStart"/>
      <w:r w:rsidRPr="00781334">
        <w:rPr>
          <w:rFonts w:cs="Arial"/>
          <w:color w:val="000000"/>
        </w:rPr>
        <w:t>on a daily basis</w:t>
      </w:r>
      <w:proofErr w:type="gramEnd"/>
      <w:r w:rsidRPr="00781334">
        <w:rPr>
          <w:rFonts w:cs="Arial"/>
          <w:color w:val="000000"/>
        </w:rPr>
        <w:t>.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35456101" w14:textId="5EEF53DA" w:rsidR="00E5079E" w:rsidRPr="00781334" w:rsidRDefault="00E5079E" w:rsidP="00E45BFF">
      <w:pPr>
        <w:numPr>
          <w:ilvl w:val="0"/>
          <w:numId w:val="43"/>
        </w:numPr>
        <w:tabs>
          <w:tab w:val="num" w:pos="1350"/>
        </w:tabs>
        <w:contextualSpacing/>
        <w:rPr>
          <w:rFonts w:cs="Arial"/>
          <w:szCs w:val="24"/>
        </w:rPr>
      </w:pPr>
      <w:r w:rsidRPr="00781334">
        <w:rPr>
          <w:rFonts w:cs="Arial"/>
          <w:i/>
          <w:iCs/>
          <w:color w:val="000000"/>
        </w:rPr>
        <w:t>Inconsistent Treatment of Costs.</w:t>
      </w:r>
      <w:r w:rsidRPr="00781334">
        <w:rPr>
          <w:rFonts w:cs="Arial"/>
          <w:color w:val="000000"/>
        </w:rPr>
        <w:t> Recipients must treat costs consistently across all federal and non-federal grants, projects, and cost centers.</w:t>
      </w:r>
      <w:r w:rsidR="008167B8">
        <w:rPr>
          <w:rFonts w:cs="Arial"/>
          <w:color w:val="000000"/>
        </w:rPr>
        <w:t xml:space="preserve"> </w:t>
      </w:r>
      <w:r w:rsidRPr="00781334">
        <w:rPr>
          <w:rFonts w:cs="Arial"/>
          <w:color w:val="000000"/>
        </w:rPr>
        <w:t>For example, recipients may not direct-charge federal grants for costs typically considered indirect in nature, unless done consistently. Examples of indirect costs include administrative salaries, rent, accounting fees, utilities, etc.</w:t>
      </w:r>
      <w:r w:rsidR="008167B8">
        <w:rPr>
          <w:rFonts w:cs="Arial"/>
          <w:color w:val="000000"/>
        </w:rPr>
        <w:t xml:space="preserve"> </w:t>
      </w:r>
      <w:r w:rsidRPr="00781334">
        <w:rPr>
          <w:rFonts w:cs="Arial"/>
          <w:color w:val="000000"/>
        </w:rPr>
        <w:t>Additionally, in most cases, the cost to develop an accounting system adequate to justify direct charging of the aforementioned items outweighs the benefits.</w:t>
      </w:r>
      <w:r w:rsidR="008167B8">
        <w:rPr>
          <w:rFonts w:cs="Arial"/>
          <w:color w:val="000000"/>
        </w:rPr>
        <w:t xml:space="preserve"> </w:t>
      </w:r>
      <w:r w:rsidRPr="00781334">
        <w:rPr>
          <w:rFonts w:cs="Arial"/>
          <w:color w:val="000000"/>
        </w:rPr>
        <w:t>As a result, use of an indirect cost rate is the most effective mechanism to recover these costs and not violate federal financial requirements of consistency, allocability and allowability.</w:t>
      </w:r>
      <w:r w:rsidR="008167B8">
        <w:rPr>
          <w:rFonts w:cs="Arial"/>
          <w:color w:val="000000"/>
        </w:rPr>
        <w:t xml:space="preserve"> </w:t>
      </w:r>
      <w:r w:rsidRPr="00781334">
        <w:rPr>
          <w:rFonts w:cs="Arial"/>
          <w:color w:val="000000"/>
        </w:rPr>
        <w:t xml:space="preserve">See </w:t>
      </w:r>
      <w:hyperlink w:anchor="_Appendix_M_–_1" w:history="1">
        <w:r w:rsidR="00B81A88">
          <w:rPr>
            <w:rStyle w:val="Hyperlink"/>
            <w:rFonts w:cs="Arial"/>
          </w:rPr>
          <w:t>A</w:t>
        </w:r>
        <w:r w:rsidRPr="00F163DF">
          <w:rPr>
            <w:rStyle w:val="Hyperlink"/>
            <w:rFonts w:cs="Arial"/>
          </w:rPr>
          <w:t>ppendix</w:t>
        </w:r>
      </w:hyperlink>
      <w:r w:rsidR="00B81A88">
        <w:rPr>
          <w:rStyle w:val="Hyperlink"/>
          <w:rFonts w:cs="Arial"/>
        </w:rPr>
        <w:t xml:space="preserve"> I</w:t>
      </w:r>
      <w:r w:rsidR="008167B8">
        <w:rPr>
          <w:rFonts w:cs="Arial"/>
          <w:color w:val="000000"/>
        </w:rPr>
        <w:t xml:space="preserve"> </w:t>
      </w:r>
      <w:r w:rsidRPr="004F66A7">
        <w:rPr>
          <w:rFonts w:cs="Arial"/>
          <w:iCs/>
          <w:color w:val="000000"/>
        </w:rPr>
        <w:t>Sample Budget and Justification</w:t>
      </w:r>
      <w:r w:rsidRPr="00781334">
        <w:rPr>
          <w:rFonts w:cs="Arial"/>
          <w:color w:val="000000"/>
        </w:rPr>
        <w:t xml:space="preserve"> for additional indirect cost guidance.</w:t>
      </w:r>
    </w:p>
    <w:p w14:paraId="41A73B54" w14:textId="77777777" w:rsidR="00E5079E" w:rsidRPr="00781334" w:rsidRDefault="00E5079E" w:rsidP="00E5079E">
      <w:pPr>
        <w:ind w:left="720"/>
        <w:contextualSpacing/>
        <w:rPr>
          <w:rFonts w:cs="Arial"/>
          <w:szCs w:val="24"/>
        </w:rPr>
      </w:pPr>
    </w:p>
    <w:p w14:paraId="479BE8CC" w14:textId="75E2E136" w:rsidR="00E5079E" w:rsidRPr="00781334" w:rsidRDefault="00E5079E" w:rsidP="006C04E7">
      <w:pPr>
        <w:tabs>
          <w:tab w:val="num" w:pos="1350"/>
        </w:tabs>
        <w:rPr>
          <w:rFonts w:cs="Arial"/>
          <w:b/>
          <w:szCs w:val="24"/>
        </w:rPr>
      </w:pPr>
      <w:r w:rsidRPr="00781334">
        <w:rPr>
          <w:rFonts w:cs="Arial"/>
          <w:b/>
          <w:szCs w:val="24"/>
        </w:rPr>
        <w:t>Trafficking in Persons</w:t>
      </w:r>
    </w:p>
    <w:p w14:paraId="433EA76F" w14:textId="21D6602E" w:rsidR="00E5079E" w:rsidRPr="00781334" w:rsidRDefault="00E5079E" w:rsidP="00E5079E">
      <w:pPr>
        <w:rPr>
          <w:rFonts w:cs="Arial"/>
          <w:szCs w:val="24"/>
        </w:rPr>
      </w:pPr>
      <w:r w:rsidRPr="00781334">
        <w:rPr>
          <w:rFonts w:cs="Arial"/>
          <w:szCs w:val="24"/>
        </w:rPr>
        <w:t xml:space="preserve">Awards issued by SAMHSA are subject to the requirements of </w:t>
      </w:r>
      <w:hyperlink r:id="rId73" w:history="1">
        <w:r w:rsidRPr="00781334">
          <w:rPr>
            <w:rFonts w:cs="Arial"/>
            <w:color w:val="0000FF"/>
            <w:szCs w:val="24"/>
            <w:u w:val="single"/>
          </w:rPr>
          <w:t>2 CFR part 175</w:t>
        </w:r>
      </w:hyperlink>
      <w:r w:rsidRPr="00B60E1E">
        <w:rPr>
          <w:rFonts w:cs="Arial"/>
        </w:rPr>
        <w:t xml:space="preserve"> and </w:t>
      </w:r>
      <w:hyperlink r:id="rId74" w:history="1">
        <w:r w:rsidRPr="00543B6E">
          <w:rPr>
            <w:rFonts w:cs="Arial"/>
            <w:color w:val="0000FF"/>
            <w:u w:val="single"/>
          </w:rPr>
          <w:t>22 USC 7104(g)</w:t>
        </w:r>
      </w:hyperlink>
      <w:r w:rsidRPr="00B60E1E">
        <w:rPr>
          <w:rFonts w:cs="Arial"/>
        </w:rPr>
        <w:t>.</w:t>
      </w:r>
      <w:r w:rsidR="008167B8">
        <w:rPr>
          <w:rFonts w:cs="Arial"/>
        </w:rPr>
        <w:t xml:space="preserve"> </w:t>
      </w:r>
      <w:r w:rsidRPr="00781334">
        <w:rPr>
          <w:rFonts w:cs="Arial"/>
          <w:szCs w:val="24"/>
        </w:rPr>
        <w:t xml:space="preserve">For the full text of the award term, go to </w:t>
      </w:r>
      <w:hyperlink r:id="rId75" w:history="1">
        <w:r w:rsidRPr="00781334">
          <w:rPr>
            <w:rFonts w:cs="Arial"/>
            <w:color w:val="0000FF"/>
            <w:szCs w:val="24"/>
            <w:u w:val="single"/>
          </w:rPr>
          <w:t>http://www.samhsa.gov/grants/grants-management/notice-award-noa/standard-terms-conditions</w:t>
        </w:r>
      </w:hyperlink>
      <w:r w:rsidRPr="00781334">
        <w:rPr>
          <w:rFonts w:cs="Arial"/>
          <w:szCs w:val="24"/>
        </w:rPr>
        <w:t xml:space="preserve">. </w:t>
      </w:r>
    </w:p>
    <w:p w14:paraId="55AA388C" w14:textId="77777777" w:rsidR="00E5079E" w:rsidRPr="00781334" w:rsidRDefault="00E5079E" w:rsidP="00E5079E">
      <w:pPr>
        <w:rPr>
          <w:rFonts w:cs="Arial"/>
          <w:szCs w:val="24"/>
        </w:rPr>
      </w:pPr>
      <w:r w:rsidRPr="00781334">
        <w:rPr>
          <w:rFonts w:cs="Arial"/>
          <w:szCs w:val="24"/>
        </w:rPr>
        <w:lastRenderedPageBreak/>
        <w:t>NOTE: The signature of the AOR on the application serves as the required certification of compliance for your organization regarding the administrative and national policy requirements.</w:t>
      </w:r>
    </w:p>
    <w:p w14:paraId="7E4829EC" w14:textId="77777777" w:rsidR="00E5079E" w:rsidRPr="00781334" w:rsidRDefault="00E5079E" w:rsidP="00E5079E">
      <w:pPr>
        <w:rPr>
          <w:rFonts w:cs="Arial"/>
          <w:b/>
        </w:rPr>
      </w:pPr>
      <w:bookmarkStart w:id="395" w:name="_Toc465087565"/>
      <w:bookmarkStart w:id="396" w:name="_Toc485307414"/>
      <w:r w:rsidRPr="00781334">
        <w:rPr>
          <w:rFonts w:cs="Arial"/>
          <w:b/>
        </w:rPr>
        <w:t>P</w:t>
      </w:r>
      <w:bookmarkEnd w:id="395"/>
      <w:bookmarkEnd w:id="396"/>
      <w:r w:rsidRPr="00781334">
        <w:rPr>
          <w:rFonts w:cs="Arial"/>
          <w:b/>
        </w:rPr>
        <w:t>ublications</w:t>
      </w:r>
    </w:p>
    <w:p w14:paraId="317D457C" w14:textId="77777777" w:rsidR="00E5079E" w:rsidRPr="00781334" w:rsidRDefault="00E5079E" w:rsidP="00E5079E">
      <w:pPr>
        <w:spacing w:after="0"/>
        <w:contextualSpacing/>
        <w:rPr>
          <w:rFonts w:cs="Arial"/>
          <w:szCs w:val="24"/>
        </w:rPr>
      </w:pPr>
      <w:r w:rsidRPr="00781334">
        <w:rPr>
          <w:rFonts w:cs="Arial"/>
          <w:szCs w:val="24"/>
        </w:rPr>
        <w:t>Recipients are required to notify the Government Project Officer (GPO) of any materials based on the SAMHSA-funded grant project that are accepted for publication. In addition, SAMHSA requests that recipients:</w:t>
      </w:r>
    </w:p>
    <w:p w14:paraId="2DDF7E8A" w14:textId="77777777" w:rsidR="00E5079E" w:rsidRPr="00781334" w:rsidRDefault="00E5079E" w:rsidP="00E45BFF">
      <w:pPr>
        <w:numPr>
          <w:ilvl w:val="0"/>
          <w:numId w:val="18"/>
        </w:numPr>
        <w:spacing w:after="0"/>
        <w:contextualSpacing/>
        <w:rPr>
          <w:rFonts w:cs="Arial"/>
          <w:szCs w:val="24"/>
        </w:rPr>
      </w:pPr>
      <w:r w:rsidRPr="00781334">
        <w:rPr>
          <w:rFonts w:cs="Arial"/>
          <w:szCs w:val="24"/>
        </w:rPr>
        <w:t>Provide the GPO with advance copies of publications.</w:t>
      </w:r>
    </w:p>
    <w:p w14:paraId="72063B76" w14:textId="77777777" w:rsidR="00E5079E" w:rsidRPr="00781334" w:rsidRDefault="00E5079E" w:rsidP="00E45BFF">
      <w:pPr>
        <w:numPr>
          <w:ilvl w:val="0"/>
          <w:numId w:val="18"/>
        </w:numPr>
        <w:spacing w:after="0"/>
        <w:contextualSpacing/>
        <w:rPr>
          <w:rFonts w:cs="Arial"/>
          <w:szCs w:val="24"/>
        </w:rPr>
      </w:pPr>
      <w:r w:rsidRPr="00781334">
        <w:rPr>
          <w:rFonts w:cs="Arial"/>
          <w:szCs w:val="24"/>
        </w:rPr>
        <w:t>Include acknowledgment of the SAMHSA grant program as the source of funding for the project.</w:t>
      </w:r>
    </w:p>
    <w:p w14:paraId="74241B12" w14:textId="00E1A956" w:rsidR="00E5079E" w:rsidRPr="00781334" w:rsidRDefault="00E5079E" w:rsidP="00E45BFF">
      <w:pPr>
        <w:numPr>
          <w:ilvl w:val="0"/>
          <w:numId w:val="19"/>
        </w:numPr>
        <w:contextualSpacing/>
        <w:rPr>
          <w:rFonts w:cs="Arial"/>
          <w:szCs w:val="24"/>
        </w:rPr>
      </w:pPr>
      <w:r w:rsidRPr="00781334">
        <w:rPr>
          <w:rFonts w:cs="Arial"/>
          <w:szCs w:val="24"/>
        </w:rPr>
        <w:t>Include a disclaimer stating that the views and opinions contained in the publication do not necessarily reflect those of SAMHSA or the U.S. Department of Health and Human Services and should not be construed as such.</w:t>
      </w:r>
    </w:p>
    <w:p w14:paraId="282F6F76" w14:textId="77777777" w:rsidR="00E5079E" w:rsidRPr="00781334" w:rsidRDefault="00E5079E" w:rsidP="00E5079E">
      <w:pPr>
        <w:ind w:left="1080"/>
        <w:contextualSpacing/>
        <w:rPr>
          <w:rFonts w:cs="Arial"/>
          <w:szCs w:val="24"/>
        </w:rPr>
      </w:pPr>
      <w:r w:rsidRPr="00781334">
        <w:rPr>
          <w:rFonts w:cs="Arial"/>
          <w:szCs w:val="24"/>
        </w:rPr>
        <w:t xml:space="preserve"> </w:t>
      </w:r>
    </w:p>
    <w:p w14:paraId="3ED3C753" w14:textId="45DB6CE4" w:rsidR="00E5079E" w:rsidRPr="00781334" w:rsidRDefault="00E5079E" w:rsidP="00E5079E">
      <w:pPr>
        <w:contextualSpacing/>
        <w:rPr>
          <w:rFonts w:cs="Arial"/>
        </w:rPr>
      </w:pPr>
      <w:r w:rsidRPr="00781334">
        <w:rPr>
          <w:rFonts w:cs="Arial"/>
        </w:rPr>
        <w:t xml:space="preserve">SAMHSA reserves the right to issue a press release about any publication deemed by SAMHSA to contain information of program or policy significance to the substance </w:t>
      </w:r>
      <w:r w:rsidR="3DB7D654" w:rsidRPr="00781334">
        <w:rPr>
          <w:rFonts w:cs="Arial"/>
        </w:rPr>
        <w:t>use</w:t>
      </w:r>
      <w:r w:rsidRPr="00781334">
        <w:rPr>
          <w:rFonts w:cs="Arial"/>
        </w:rPr>
        <w:t xml:space="preserve"> treatment/substance </w:t>
      </w:r>
      <w:r w:rsidR="3DB7D654" w:rsidRPr="00781334">
        <w:rPr>
          <w:rFonts w:cs="Arial"/>
        </w:rPr>
        <w:t>use</w:t>
      </w:r>
      <w:r w:rsidRPr="00781334">
        <w:rPr>
          <w:rFonts w:cs="Arial"/>
        </w:rPr>
        <w:t xml:space="preserve"> prevention/mental health services community.</w:t>
      </w:r>
    </w:p>
    <w:p w14:paraId="5D9B2CBA" w14:textId="77777777" w:rsidR="00E5079E" w:rsidRPr="00781334" w:rsidRDefault="00E5079E" w:rsidP="00E5079E">
      <w:pPr>
        <w:spacing w:after="0"/>
        <w:rPr>
          <w:rFonts w:cs="Arial"/>
          <w:b/>
          <w:bCs/>
          <w:kern w:val="32"/>
          <w:sz w:val="32"/>
          <w:szCs w:val="32"/>
        </w:rPr>
      </w:pPr>
      <w:bookmarkStart w:id="397" w:name="_Appendix_M_–"/>
      <w:bookmarkStart w:id="398" w:name="_Appendix_L_–"/>
      <w:bookmarkEnd w:id="397"/>
      <w:bookmarkEnd w:id="398"/>
      <w:r w:rsidRPr="00B60E1E">
        <w:rPr>
          <w:rFonts w:cs="Arial"/>
        </w:rPr>
        <w:br w:type="page"/>
      </w:r>
    </w:p>
    <w:p w14:paraId="666F731A" w14:textId="55D5CB43" w:rsidR="002116E8" w:rsidRPr="00781334" w:rsidRDefault="002116E8" w:rsidP="007C1725">
      <w:pPr>
        <w:pStyle w:val="Heading1"/>
        <w:jc w:val="center"/>
      </w:pPr>
      <w:bookmarkStart w:id="399" w:name="_Appendix_M_–_1"/>
      <w:bookmarkStart w:id="400" w:name="_Toc131406624"/>
      <w:bookmarkStart w:id="401" w:name="_Toc80345829"/>
      <w:bookmarkEnd w:id="392"/>
      <w:bookmarkEnd w:id="399"/>
      <w:r w:rsidRPr="00781334">
        <w:lastRenderedPageBreak/>
        <w:t xml:space="preserve">Appendix </w:t>
      </w:r>
      <w:r w:rsidR="005E68DD" w:rsidRPr="00781334">
        <w:t>I</w:t>
      </w:r>
      <w:r w:rsidRPr="00781334">
        <w:t xml:space="preserve"> – Sample Budget and Justification</w:t>
      </w:r>
      <w:bookmarkEnd w:id="400"/>
    </w:p>
    <w:p w14:paraId="7465AA92" w14:textId="6D2F3244" w:rsidR="00CE4090" w:rsidRPr="00CE4090" w:rsidRDefault="00CE4090" w:rsidP="00CE4090">
      <w:pPr>
        <w:spacing w:after="200"/>
        <w:rPr>
          <w:rFonts w:eastAsia="Calibri" w:cs="Arial"/>
          <w:szCs w:val="24"/>
        </w:rPr>
      </w:pPr>
      <w:bookmarkStart w:id="402" w:name="_Hlk75354534"/>
      <w:bookmarkStart w:id="403" w:name="_Hlk101515038"/>
      <w:r w:rsidRPr="00CE4090">
        <w:rPr>
          <w:rFonts w:eastAsia="Calibri" w:cs="Arial"/>
          <w:szCs w:val="24"/>
        </w:rPr>
        <w:t>All applications must have a detailed budget justification and narrative that explains the federal and the non-federal expenditures broken out by the object class cost categories listed on SF-424A − Section B (Budget Category) for non-construction awards.</w:t>
      </w:r>
      <w:r w:rsidR="008167B8">
        <w:rPr>
          <w:rFonts w:eastAsia="Calibri" w:cs="Arial"/>
          <w:szCs w:val="24"/>
        </w:rPr>
        <w:t xml:space="preserve"> </w:t>
      </w:r>
    </w:p>
    <w:p w14:paraId="7B4D98F9" w14:textId="6C29F2A6" w:rsidR="00CE4090" w:rsidRPr="00CE4090" w:rsidRDefault="00CE4090" w:rsidP="00E45BFF">
      <w:pPr>
        <w:numPr>
          <w:ilvl w:val="0"/>
          <w:numId w:val="71"/>
        </w:numPr>
        <w:spacing w:after="200"/>
        <w:rPr>
          <w:rFonts w:eastAsia="Calibri" w:cs="Arial"/>
          <w:szCs w:val="24"/>
        </w:rPr>
      </w:pPr>
      <w:r w:rsidRPr="00CE4090">
        <w:rPr>
          <w:rFonts w:eastAsia="Calibri" w:cs="Arial"/>
          <w:szCs w:val="24"/>
        </w:rPr>
        <w:t xml:space="preserve">The detailed budget must match the costs identified on the SF-424A form and the total costs on the SF-424. </w:t>
      </w:r>
    </w:p>
    <w:p w14:paraId="6AF2850F" w14:textId="77777777" w:rsidR="00CE4090" w:rsidRPr="00CE4090" w:rsidRDefault="00CE4090" w:rsidP="00E45BFF">
      <w:pPr>
        <w:numPr>
          <w:ilvl w:val="0"/>
          <w:numId w:val="71"/>
        </w:numPr>
        <w:spacing w:after="0"/>
        <w:rPr>
          <w:rFonts w:eastAsia="Calibri" w:cs="Arial"/>
          <w:szCs w:val="24"/>
        </w:rPr>
      </w:pPr>
      <w:r w:rsidRPr="00CE4090">
        <w:rPr>
          <w:rFonts w:eastAsia="Calibri" w:cs="Arial"/>
          <w:szCs w:val="24"/>
        </w:rPr>
        <w:t xml:space="preserve">The Budget Narrative and justification must be consistent with and support the Project Narrative. </w:t>
      </w:r>
    </w:p>
    <w:p w14:paraId="74E79359" w14:textId="77777777" w:rsidR="00CE4090" w:rsidRPr="00CE4090" w:rsidRDefault="00CE4090" w:rsidP="00CE4090">
      <w:pPr>
        <w:spacing w:after="0"/>
        <w:ind w:left="720"/>
        <w:rPr>
          <w:rFonts w:eastAsia="Calibri" w:cs="Arial"/>
          <w:szCs w:val="24"/>
        </w:rPr>
      </w:pPr>
      <w:r w:rsidRPr="00CE4090">
        <w:rPr>
          <w:rFonts w:eastAsia="Calibri" w:cs="Arial"/>
          <w:szCs w:val="24"/>
        </w:rPr>
        <w:t xml:space="preserve"> </w:t>
      </w:r>
    </w:p>
    <w:p w14:paraId="730CA3C2" w14:textId="77777777" w:rsidR="00CE4090" w:rsidRPr="00CE4090" w:rsidRDefault="00CE4090" w:rsidP="00E45BFF">
      <w:pPr>
        <w:numPr>
          <w:ilvl w:val="0"/>
          <w:numId w:val="71"/>
        </w:numPr>
        <w:spacing w:after="200"/>
        <w:rPr>
          <w:rFonts w:eastAsia="Calibri" w:cs="Arial"/>
          <w:szCs w:val="24"/>
        </w:rPr>
      </w:pPr>
      <w:r w:rsidRPr="00CE4090">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46F32F01" w14:textId="77777777" w:rsidR="00CE4090" w:rsidRPr="00CE4090" w:rsidRDefault="00CE4090" w:rsidP="00E45BFF">
      <w:pPr>
        <w:numPr>
          <w:ilvl w:val="0"/>
          <w:numId w:val="71"/>
        </w:numPr>
        <w:rPr>
          <w:rFonts w:cs="Arial"/>
          <w:szCs w:val="24"/>
        </w:rPr>
      </w:pPr>
      <w:r w:rsidRPr="00CE4090">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7A5F17FF" w14:textId="54BC2404" w:rsidR="00CE4090" w:rsidRPr="00CE4090" w:rsidRDefault="00CE4090" w:rsidP="00E45BFF">
      <w:pPr>
        <w:numPr>
          <w:ilvl w:val="0"/>
          <w:numId w:val="71"/>
        </w:numPr>
        <w:spacing w:after="200"/>
        <w:contextualSpacing/>
        <w:rPr>
          <w:rFonts w:eastAsia="Calibri" w:cs="Arial"/>
          <w:szCs w:val="24"/>
        </w:rPr>
      </w:pPr>
      <w:r w:rsidRPr="00CE4090">
        <w:rPr>
          <w:rFonts w:eastAsia="Calibri" w:cs="Arial"/>
          <w:szCs w:val="24"/>
        </w:rPr>
        <w:t>Refer to the program specific Funding Restrictions/Limitations and the Standard Funding Restrictions in the NOFO, as well as to 45 CFR Part 75 (</w:t>
      </w:r>
      <w:hyperlink r:id="rId76" w:history="1">
        <w:r w:rsidRPr="00CE4090">
          <w:rPr>
            <w:color w:val="0000FF"/>
            <w:u w:val="single"/>
          </w:rPr>
          <w:t>https://www.ecfr.gov/cgi-bin/text-idx?node=pt45.1.75</w:t>
        </w:r>
      </w:hyperlink>
      <w:r w:rsidRPr="00CE4090">
        <w:rPr>
          <w:rFonts w:eastAsia="Calibri" w:cs="Arial"/>
          <w:szCs w:val="24"/>
        </w:rPr>
        <w:t xml:space="preserve">, for applicable administrative requirements and cost principles. </w:t>
      </w:r>
    </w:p>
    <w:p w14:paraId="2D287B49" w14:textId="77777777" w:rsidR="00CE4090" w:rsidRPr="00CE4090" w:rsidRDefault="00CE4090" w:rsidP="00CE4090">
      <w:pPr>
        <w:spacing w:after="200"/>
        <w:ind w:left="720"/>
        <w:contextualSpacing/>
        <w:rPr>
          <w:rFonts w:eastAsia="Calibri" w:cs="Arial"/>
          <w:szCs w:val="24"/>
        </w:rPr>
      </w:pPr>
    </w:p>
    <w:p w14:paraId="050E7DDC" w14:textId="77777777" w:rsidR="00CE4090" w:rsidRPr="00CE4090" w:rsidRDefault="00CE4090" w:rsidP="00CE4090">
      <w:pPr>
        <w:rPr>
          <w:b/>
          <w:bCs/>
          <w:sz w:val="28"/>
          <w:szCs w:val="28"/>
        </w:rPr>
      </w:pPr>
      <w:r w:rsidRPr="00CE4090">
        <w:rPr>
          <w:b/>
          <w:bCs/>
          <w:sz w:val="28"/>
          <w:szCs w:val="28"/>
        </w:rPr>
        <w:t>SAMHSA Budget Template</w:t>
      </w:r>
    </w:p>
    <w:p w14:paraId="17FF0856" w14:textId="77777777" w:rsidR="00CE4090" w:rsidRPr="00CE4090" w:rsidRDefault="00CE4090" w:rsidP="00CE4090">
      <w:pPr>
        <w:shd w:val="clear" w:color="auto" w:fill="FFFFFF"/>
        <w:spacing w:after="180"/>
        <w:rPr>
          <w:rFonts w:cs="Arial"/>
          <w:szCs w:val="24"/>
        </w:rPr>
      </w:pPr>
      <w:r w:rsidRPr="00CE4090">
        <w:rPr>
          <w:rFonts w:cs="Arial"/>
          <w:szCs w:val="24"/>
        </w:rPr>
        <w:t>To expedite review of your application, it is highly recommended you use the following PDF budget template to complete the Detailed Budget and Narrative Justification for submission with your application:</w:t>
      </w:r>
    </w:p>
    <w:p w14:paraId="2DEF938D" w14:textId="39A68AEB" w:rsidR="00CE4090" w:rsidRPr="00CE4090" w:rsidRDefault="00CE4090" w:rsidP="00E45BFF">
      <w:pPr>
        <w:numPr>
          <w:ilvl w:val="0"/>
          <w:numId w:val="88"/>
        </w:numPr>
        <w:shd w:val="clear" w:color="auto" w:fill="FFFFFF"/>
        <w:spacing w:before="100" w:beforeAutospacing="1" w:after="0"/>
        <w:ind w:left="600"/>
        <w:rPr>
          <w:rFonts w:cs="Arial"/>
          <w:szCs w:val="24"/>
        </w:rPr>
      </w:pPr>
      <w:bookmarkStart w:id="404" w:name="_Hlk90548489"/>
      <w:r w:rsidRPr="00CE4090">
        <w:rPr>
          <w:rFonts w:cs="Arial"/>
          <w:color w:val="000000"/>
          <w:szCs w:val="24"/>
        </w:rPr>
        <w:t xml:space="preserve">To locate the budget template </w:t>
      </w:r>
      <w:hyperlink r:id="rId77" w:history="1">
        <w:r w:rsidRPr="00CE4090">
          <w:rPr>
            <w:rFonts w:cs="Arial"/>
            <w:color w:val="0070C0"/>
            <w:szCs w:val="24"/>
            <w:u w:val="single"/>
          </w:rPr>
          <w:t>Click here SAMHSA Forms and Resources</w:t>
        </w:r>
      </w:hyperlink>
      <w:r w:rsidRPr="00CE4090">
        <w:rPr>
          <w:rFonts w:cs="Arial"/>
          <w:color w:val="0070C0"/>
          <w:szCs w:val="24"/>
        </w:rPr>
        <w:t xml:space="preserve"> </w:t>
      </w:r>
      <w:r w:rsidRPr="00CE4090">
        <w:rPr>
          <w:rFonts w:cs="Arial"/>
          <w:color w:val="000000"/>
          <w:szCs w:val="24"/>
        </w:rPr>
        <w:t>– scroll down to “</w:t>
      </w:r>
      <w:r w:rsidRPr="00CE4090">
        <w:rPr>
          <w:rFonts w:cs="Arial"/>
          <w:b/>
          <w:bCs/>
          <w:color w:val="000000"/>
          <w:szCs w:val="24"/>
        </w:rPr>
        <w:t>SAMHSA Budget Template</w:t>
      </w:r>
      <w:r w:rsidRPr="00CE4090">
        <w:rPr>
          <w:rFonts w:cs="Arial"/>
          <w:color w:val="000000"/>
          <w:szCs w:val="24"/>
        </w:rPr>
        <w:t xml:space="preserve">” section. You </w:t>
      </w:r>
      <w:r w:rsidRPr="00CE4090">
        <w:rPr>
          <w:rFonts w:cs="Arial"/>
          <w:b/>
          <w:bCs/>
          <w:color w:val="000000"/>
          <w:szCs w:val="24"/>
        </w:rPr>
        <w:t>must</w:t>
      </w:r>
      <w:r w:rsidRPr="00CE4090">
        <w:rPr>
          <w:rFonts w:cs="Arial"/>
          <w:color w:val="000000"/>
          <w:szCs w:val="24"/>
        </w:rPr>
        <w:t xml:space="preserve"> download the budget </w:t>
      </w:r>
      <w:r w:rsidRPr="00CE4090">
        <w:rPr>
          <w:rFonts w:cs="Arial"/>
          <w:color w:val="000000"/>
          <w:szCs w:val="24"/>
        </w:rPr>
        <w:lastRenderedPageBreak/>
        <w:t>template PDF to your computer first before opening it directly in Adobe Acrobat or Acrobat Reader (not your internet browser):</w:t>
      </w:r>
    </w:p>
    <w:p w14:paraId="5AFC4690" w14:textId="77777777" w:rsidR="00CE4090" w:rsidRPr="00CE4090" w:rsidRDefault="00CE4090" w:rsidP="00CE4090">
      <w:pPr>
        <w:shd w:val="clear" w:color="auto" w:fill="FFFFFF"/>
        <w:spacing w:before="100" w:beforeAutospacing="1" w:after="0"/>
        <w:ind w:left="1320"/>
        <w:contextualSpacing/>
        <w:rPr>
          <w:rFonts w:cs="Arial"/>
          <w:szCs w:val="24"/>
        </w:rPr>
      </w:pPr>
    </w:p>
    <w:p w14:paraId="1B2BE0F3" w14:textId="77777777" w:rsidR="00CE4090" w:rsidRPr="00CE4090" w:rsidRDefault="00CE4090" w:rsidP="00E45BFF">
      <w:pPr>
        <w:numPr>
          <w:ilvl w:val="0"/>
          <w:numId w:val="90"/>
        </w:numPr>
        <w:shd w:val="clear" w:color="auto" w:fill="FFFFFF"/>
        <w:spacing w:before="100" w:beforeAutospacing="1" w:after="0"/>
        <w:contextualSpacing/>
        <w:rPr>
          <w:rFonts w:cs="Arial"/>
          <w:szCs w:val="24"/>
        </w:rPr>
      </w:pPr>
      <w:r w:rsidRPr="00CE4090">
        <w:rPr>
          <w:rFonts w:cs="Arial"/>
          <w:color w:val="000000"/>
          <w:szCs w:val="24"/>
        </w:rPr>
        <w:t>Right-click the link "</w:t>
      </w:r>
      <w:r w:rsidRPr="00CE4090">
        <w:rPr>
          <w:rFonts w:cs="Arial"/>
          <w:b/>
          <w:bCs/>
          <w:color w:val="000000"/>
          <w:szCs w:val="24"/>
        </w:rPr>
        <w:t>SAMHSA Budget Template (PDF)</w:t>
      </w:r>
      <w:r w:rsidRPr="00CE4090">
        <w:rPr>
          <w:rFonts w:cs="Arial"/>
          <w:color w:val="000000"/>
          <w:szCs w:val="24"/>
        </w:rPr>
        <w:t>"</w:t>
      </w:r>
    </w:p>
    <w:p w14:paraId="7D618D8F" w14:textId="77777777" w:rsidR="00CE4090" w:rsidRPr="00CE4090" w:rsidRDefault="00CE4090" w:rsidP="00E45BFF">
      <w:pPr>
        <w:numPr>
          <w:ilvl w:val="0"/>
          <w:numId w:val="90"/>
        </w:numPr>
        <w:shd w:val="clear" w:color="auto" w:fill="FFFFFF"/>
        <w:spacing w:before="100" w:beforeAutospacing="1" w:after="0"/>
        <w:contextualSpacing/>
        <w:rPr>
          <w:rFonts w:cs="Arial"/>
          <w:szCs w:val="24"/>
        </w:rPr>
      </w:pPr>
      <w:r w:rsidRPr="00CE4090">
        <w:rPr>
          <w:rFonts w:cs="Arial"/>
          <w:color w:val="000000"/>
          <w:szCs w:val="24"/>
        </w:rPr>
        <w:t>Select "save link as" and save to a location on your computer</w:t>
      </w:r>
    </w:p>
    <w:p w14:paraId="2280AB80" w14:textId="77777777" w:rsidR="00CE4090" w:rsidRPr="00CE4090" w:rsidRDefault="00CE4090" w:rsidP="00E45BFF">
      <w:pPr>
        <w:numPr>
          <w:ilvl w:val="0"/>
          <w:numId w:val="90"/>
        </w:numPr>
        <w:shd w:val="clear" w:color="auto" w:fill="FFFFFF"/>
        <w:spacing w:after="0"/>
        <w:contextualSpacing/>
        <w:rPr>
          <w:rFonts w:cs="Arial"/>
          <w:szCs w:val="24"/>
        </w:rPr>
      </w:pPr>
      <w:r w:rsidRPr="00CE4090">
        <w:rPr>
          <w:rFonts w:cs="Arial"/>
          <w:color w:val="000000"/>
          <w:szCs w:val="24"/>
        </w:rPr>
        <w:t>Go to the saved location and open the "SAMHSA Budget Template (PDF)" using Adobe Acrobat or Acrobat Reader.</w:t>
      </w:r>
    </w:p>
    <w:bookmarkEnd w:id="404"/>
    <w:p w14:paraId="3D400D6A" w14:textId="77777777" w:rsidR="00CE4090" w:rsidRPr="00CE4090" w:rsidRDefault="00CE4090" w:rsidP="00CE4090">
      <w:pPr>
        <w:spacing w:after="0"/>
        <w:rPr>
          <w:b/>
          <w:bCs/>
          <w:sz w:val="28"/>
          <w:szCs w:val="28"/>
        </w:rPr>
      </w:pPr>
    </w:p>
    <w:p w14:paraId="5D4F7306" w14:textId="77777777" w:rsidR="00CE4090" w:rsidRPr="00CE4090" w:rsidRDefault="00CE4090" w:rsidP="00CE4090">
      <w:pPr>
        <w:spacing w:after="0"/>
        <w:rPr>
          <w:b/>
          <w:bCs/>
          <w:sz w:val="28"/>
          <w:szCs w:val="28"/>
        </w:rPr>
      </w:pPr>
      <w:r w:rsidRPr="00CE4090">
        <w:rPr>
          <w:b/>
          <w:bCs/>
          <w:sz w:val="28"/>
          <w:szCs w:val="28"/>
        </w:rPr>
        <w:t>Guidance</w:t>
      </w:r>
    </w:p>
    <w:p w14:paraId="4BFC8D03" w14:textId="77777777" w:rsidR="00CE4090" w:rsidRPr="00CE4090" w:rsidRDefault="00CE4090" w:rsidP="00CE4090">
      <w:pPr>
        <w:spacing w:after="0"/>
        <w:rPr>
          <w:b/>
          <w:bCs/>
          <w:sz w:val="28"/>
          <w:szCs w:val="28"/>
        </w:rPr>
      </w:pPr>
    </w:p>
    <w:p w14:paraId="32BA9225" w14:textId="77777777" w:rsidR="00CE4090" w:rsidRPr="00CE4090" w:rsidRDefault="00CE4090" w:rsidP="00CE4090">
      <w:pPr>
        <w:shd w:val="clear" w:color="auto" w:fill="FFFFFF"/>
        <w:spacing w:after="180"/>
        <w:rPr>
          <w:rFonts w:ascii="Times New Roman" w:hAnsi="Times New Roman"/>
          <w:szCs w:val="24"/>
        </w:rPr>
      </w:pPr>
      <w:r w:rsidRPr="00CE4090">
        <w:rPr>
          <w:szCs w:val="24"/>
        </w:rPr>
        <w:t>The following documents provide guidance on using the budget template:</w:t>
      </w:r>
    </w:p>
    <w:p w14:paraId="3A85580E" w14:textId="48FDCF96" w:rsidR="00CE4090" w:rsidRPr="00CE4090" w:rsidRDefault="00453BE8" w:rsidP="00E45BFF">
      <w:pPr>
        <w:numPr>
          <w:ilvl w:val="0"/>
          <w:numId w:val="89"/>
        </w:numPr>
        <w:shd w:val="clear" w:color="auto" w:fill="FFFFFF"/>
        <w:spacing w:before="100" w:beforeAutospacing="1" w:after="120"/>
        <w:rPr>
          <w:rFonts w:cs="Arial"/>
          <w:szCs w:val="24"/>
          <w:u w:val="single"/>
        </w:rPr>
      </w:pPr>
      <w:hyperlink r:id="rId78" w:history="1">
        <w:r w:rsidR="00CE4090" w:rsidRPr="00CE4090">
          <w:rPr>
            <w:rFonts w:cs="Arial"/>
            <w:color w:val="0000FF"/>
            <w:szCs w:val="24"/>
            <w:u w:val="single"/>
          </w:rPr>
          <w:t>Key Features of the Budget Template</w:t>
        </w:r>
      </w:hyperlink>
    </w:p>
    <w:p w14:paraId="288FD6EC" w14:textId="576A9A96" w:rsidR="00CE4090" w:rsidRPr="00CE4090" w:rsidRDefault="00453BE8" w:rsidP="00E45BFF">
      <w:pPr>
        <w:numPr>
          <w:ilvl w:val="0"/>
          <w:numId w:val="89"/>
        </w:numPr>
        <w:shd w:val="clear" w:color="auto" w:fill="FFFFFF"/>
        <w:spacing w:before="100" w:beforeAutospacing="1" w:after="120"/>
        <w:rPr>
          <w:rFonts w:cs="Arial"/>
          <w:szCs w:val="24"/>
          <w:u w:val="single"/>
        </w:rPr>
      </w:pPr>
      <w:hyperlink r:id="rId79" w:history="1">
        <w:r w:rsidR="00CE4090" w:rsidRPr="00CE4090">
          <w:rPr>
            <w:rFonts w:cs="Arial"/>
            <w:color w:val="0000FF"/>
            <w:szCs w:val="24"/>
            <w:u w:val="single"/>
          </w:rPr>
          <w:t>Budget Template Users Guide</w:t>
        </w:r>
      </w:hyperlink>
    </w:p>
    <w:p w14:paraId="3134DA4D" w14:textId="70EBC6A3" w:rsidR="00CE4090" w:rsidRPr="00CE4090" w:rsidRDefault="00453BE8" w:rsidP="00E45BFF">
      <w:pPr>
        <w:numPr>
          <w:ilvl w:val="0"/>
          <w:numId w:val="89"/>
        </w:numPr>
        <w:shd w:val="clear" w:color="auto" w:fill="FFFFFF"/>
        <w:spacing w:before="100" w:beforeAutospacing="1" w:after="120"/>
        <w:rPr>
          <w:rFonts w:cs="Arial"/>
          <w:szCs w:val="24"/>
          <w:u w:val="single"/>
        </w:rPr>
      </w:pPr>
      <w:hyperlink r:id="rId80" w:history="1">
        <w:r w:rsidR="00CE4090" w:rsidRPr="00CE4090">
          <w:rPr>
            <w:rFonts w:cs="Arial"/>
            <w:color w:val="0000FF"/>
            <w:szCs w:val="24"/>
            <w:u w:val="single"/>
          </w:rPr>
          <w:t>Budget Review Checklist</w:t>
        </w:r>
      </w:hyperlink>
      <w:r w:rsidR="00CE4090" w:rsidRPr="00CE4090">
        <w:rPr>
          <w:rFonts w:cs="Arial"/>
          <w:szCs w:val="24"/>
        </w:rPr>
        <w:t xml:space="preserve"> – use this checklist to review your Detailed Budget and Narrative Justification before submission to SAMHSA.</w:t>
      </w:r>
    </w:p>
    <w:p w14:paraId="53A78926" w14:textId="77777777" w:rsidR="00CE4090" w:rsidRPr="00CE4090" w:rsidRDefault="00CE4090" w:rsidP="00CE4090">
      <w:pPr>
        <w:shd w:val="clear" w:color="auto" w:fill="FFFFFF"/>
        <w:spacing w:after="180"/>
        <w:rPr>
          <w:rFonts w:ascii="Times New Roman" w:hAnsi="Times New Roman"/>
          <w:b/>
          <w:sz w:val="28"/>
          <w:szCs w:val="24"/>
        </w:rPr>
      </w:pPr>
      <w:r w:rsidRPr="00CE4090">
        <w:rPr>
          <w:rFonts w:cs="Arial"/>
          <w:b/>
          <w:bCs/>
          <w:szCs w:val="24"/>
        </w:rPr>
        <w:t>Note:</w:t>
      </w:r>
      <w:r w:rsidRPr="00CE4090">
        <w:rPr>
          <w:rFonts w:ascii="Times New Roman" w:hAnsi="Times New Roman"/>
          <w:b/>
          <w:bCs/>
          <w:szCs w:val="24"/>
        </w:rPr>
        <w:t> </w:t>
      </w:r>
      <w:r w:rsidRPr="00CE4090">
        <w:rPr>
          <w:szCs w:val="24"/>
        </w:rPr>
        <w:t xml:space="preserve">For SAMHSA to view </w:t>
      </w:r>
      <w:proofErr w:type="gramStart"/>
      <w:r w:rsidRPr="00CE4090">
        <w:rPr>
          <w:szCs w:val="24"/>
        </w:rPr>
        <w:t>all of</w:t>
      </w:r>
      <w:proofErr w:type="gramEnd"/>
      <w:r w:rsidRPr="00CE4090">
        <w:rPr>
          <w:szCs w:val="24"/>
        </w:rPr>
        <w:t xml:space="preserve"> your budget data, you must convert the PDF to a non-editable format by </w:t>
      </w:r>
      <w:r w:rsidRPr="00CE4090">
        <w:rPr>
          <w:rFonts w:cs="Arial"/>
          <w:b/>
          <w:bCs/>
          <w:szCs w:val="24"/>
        </w:rPr>
        <w:t>PRINTING TO PDF</w:t>
      </w:r>
      <w:r w:rsidRPr="00CE4090">
        <w:rPr>
          <w:szCs w:val="24"/>
        </w:rPr>
        <w:t> before submission.</w:t>
      </w:r>
    </w:p>
    <w:p w14:paraId="5D455417" w14:textId="77777777" w:rsidR="00CE4090" w:rsidRPr="00CE4090" w:rsidRDefault="00CE4090" w:rsidP="00CE4090">
      <w:pPr>
        <w:rPr>
          <w:b/>
          <w:bCs/>
          <w:sz w:val="28"/>
          <w:szCs w:val="28"/>
        </w:rPr>
      </w:pPr>
      <w:r w:rsidRPr="00CE4090">
        <w:rPr>
          <w:b/>
          <w:bCs/>
          <w:sz w:val="28"/>
          <w:szCs w:val="28"/>
        </w:rPr>
        <w:t>Sample Budgets</w:t>
      </w:r>
    </w:p>
    <w:p w14:paraId="47B7D5AA" w14:textId="08094C5C" w:rsidR="00CE4090" w:rsidRDefault="00CE4090" w:rsidP="00CE4090">
      <w:pPr>
        <w:shd w:val="clear" w:color="auto" w:fill="FFFFFF"/>
        <w:spacing w:after="180"/>
        <w:rPr>
          <w:rFonts w:cs="Arial"/>
          <w:szCs w:val="24"/>
        </w:rPr>
      </w:pPr>
      <w:r w:rsidRPr="00CE4090">
        <w:rPr>
          <w:rFonts w:cs="Arial"/>
          <w:szCs w:val="24"/>
        </w:rPr>
        <w:t>The following PDFs are samples of Detailed Budgets and Narrative Justification:</w:t>
      </w:r>
    </w:p>
    <w:p w14:paraId="08A3CED5" w14:textId="768C9384" w:rsidR="00A47987" w:rsidRPr="00A47987" w:rsidRDefault="00453BE8" w:rsidP="00E45BFF">
      <w:pPr>
        <w:pStyle w:val="ListParagraph"/>
        <w:numPr>
          <w:ilvl w:val="0"/>
          <w:numId w:val="95"/>
        </w:numPr>
        <w:shd w:val="clear" w:color="auto" w:fill="FFFFFF"/>
        <w:spacing w:after="180" w:line="480" w:lineRule="auto"/>
        <w:ind w:left="648"/>
        <w:rPr>
          <w:rStyle w:val="Hyperlink"/>
          <w:rFonts w:cs="Arial"/>
          <w:color w:val="auto"/>
          <w:szCs w:val="24"/>
        </w:rPr>
      </w:pPr>
      <w:hyperlink r:id="rId81" w:history="1">
        <w:r w:rsidR="00A531A9" w:rsidRPr="00A531A9">
          <w:rPr>
            <w:rStyle w:val="Hyperlink"/>
            <w:rFonts w:cs="Arial"/>
            <w:szCs w:val="24"/>
          </w:rPr>
          <w:t>Sample SF-424 - New Awards (PDF | 1.3 KB)</w:t>
        </w:r>
      </w:hyperlink>
    </w:p>
    <w:p w14:paraId="520B9A48" w14:textId="5D6C8508" w:rsidR="00A47987" w:rsidRDefault="00453BE8" w:rsidP="00E45BFF">
      <w:pPr>
        <w:pStyle w:val="ListParagraph"/>
        <w:numPr>
          <w:ilvl w:val="0"/>
          <w:numId w:val="95"/>
        </w:numPr>
        <w:shd w:val="clear" w:color="auto" w:fill="FFFFFF"/>
        <w:spacing w:after="180" w:line="480" w:lineRule="auto"/>
        <w:ind w:left="648"/>
        <w:rPr>
          <w:rFonts w:cs="Arial"/>
          <w:szCs w:val="24"/>
          <w:u w:val="single"/>
        </w:rPr>
      </w:pPr>
      <w:hyperlink r:id="rId82" w:history="1">
        <w:r w:rsidR="00CE4090" w:rsidRPr="00A33C50">
          <w:rPr>
            <w:rStyle w:val="Hyperlink"/>
          </w:rPr>
          <w:t>Sample Budget – NON-MATCH (PDF | 697 KB)</w:t>
        </w:r>
      </w:hyperlink>
    </w:p>
    <w:p w14:paraId="1B3E2027" w14:textId="3CBE2887" w:rsidR="00CE4090" w:rsidRPr="00A47987" w:rsidRDefault="00453BE8" w:rsidP="00E45BFF">
      <w:pPr>
        <w:pStyle w:val="ListParagraph"/>
        <w:numPr>
          <w:ilvl w:val="0"/>
          <w:numId w:val="95"/>
        </w:numPr>
        <w:shd w:val="clear" w:color="auto" w:fill="FFFFFF"/>
        <w:spacing w:after="180" w:line="480" w:lineRule="auto"/>
        <w:ind w:left="648"/>
        <w:rPr>
          <w:rFonts w:cs="Arial"/>
          <w:szCs w:val="24"/>
          <w:u w:val="single"/>
        </w:rPr>
      </w:pPr>
      <w:hyperlink r:id="rId83" w:history="1">
        <w:r w:rsidR="00CE4090" w:rsidRPr="00A33C50">
          <w:rPr>
            <w:rStyle w:val="Hyperlink"/>
          </w:rPr>
          <w:t>Sample Budget – MATCH (PDF |729 KB)</w:t>
        </w:r>
      </w:hyperlink>
    </w:p>
    <w:p w14:paraId="39643B87" w14:textId="77777777" w:rsidR="00CE4090" w:rsidRPr="00CE4090" w:rsidRDefault="00CE4090" w:rsidP="00CE4090">
      <w:pPr>
        <w:rPr>
          <w:rFonts w:cs="Arial"/>
          <w:b/>
          <w:bCs/>
          <w:sz w:val="28"/>
          <w:szCs w:val="28"/>
        </w:rPr>
      </w:pPr>
      <w:r w:rsidRPr="00CE4090">
        <w:rPr>
          <w:rFonts w:cs="Arial"/>
          <w:b/>
          <w:bCs/>
          <w:sz w:val="28"/>
          <w:szCs w:val="28"/>
        </w:rPr>
        <w:t>Completing the SF-424A</w:t>
      </w:r>
    </w:p>
    <w:p w14:paraId="554C8F32" w14:textId="77777777" w:rsidR="00CE4090" w:rsidRPr="00CE4090" w:rsidRDefault="00CE4090" w:rsidP="00CE4090">
      <w:pPr>
        <w:rPr>
          <w:rFonts w:cs="Arial"/>
          <w:szCs w:val="24"/>
        </w:rPr>
      </w:pPr>
      <w:r w:rsidRPr="00CE4090">
        <w:rPr>
          <w:rFonts w:cs="Arial"/>
          <w:b/>
          <w:bCs/>
          <w:szCs w:val="24"/>
        </w:rPr>
        <w:t>Complete Sections A – F</w:t>
      </w:r>
      <w:r w:rsidRPr="00CE4090">
        <w:rPr>
          <w:rFonts w:cs="Arial"/>
          <w:szCs w:val="24"/>
        </w:rPr>
        <w:t xml:space="preserve"> of the SF-424A Budget Information – Non-Construction Programs form included with the application package. </w:t>
      </w:r>
      <w:r w:rsidRPr="00CE4090">
        <w:rPr>
          <w:rFonts w:cs="Arial"/>
          <w:szCs w:val="24"/>
        </w:rPr>
        <w:br/>
      </w:r>
      <w:r w:rsidRPr="00CE4090">
        <w:rPr>
          <w:rFonts w:cs="Arial"/>
          <w:szCs w:val="24"/>
        </w:rPr>
        <w:br/>
      </w:r>
      <w:bookmarkStart w:id="405" w:name="_Hlk101514721"/>
      <w:r w:rsidRPr="00CE4090">
        <w:rPr>
          <w:rFonts w:cs="Arial"/>
          <w:szCs w:val="24"/>
        </w:rPr>
        <w:t xml:space="preserve">In </w:t>
      </w:r>
      <w:r w:rsidRPr="00CE4090">
        <w:rPr>
          <w:rFonts w:cs="Arial"/>
          <w:b/>
          <w:bCs/>
          <w:szCs w:val="24"/>
        </w:rPr>
        <w:t>Section A</w:t>
      </w:r>
      <w:r w:rsidRPr="00CE4090">
        <w:rPr>
          <w:rFonts w:cs="Arial"/>
          <w:szCs w:val="24"/>
        </w:rPr>
        <w:t xml:space="preserve"> use rows 1–4 to provide the budget amounts for the first year of the project. Enter the amounts in the “New or Revised Budget” column- not the “Estimated Unobligated Funds” column. In Section B 6. Object Class Categories of the SF-424A, provide the object class category breakdown (i.e., line-item budget) for the first year of the project. </w:t>
      </w:r>
      <w:bookmarkEnd w:id="405"/>
    </w:p>
    <w:p w14:paraId="751E533E" w14:textId="77777777" w:rsidR="00CE4090" w:rsidRPr="00CE4090" w:rsidRDefault="00CE4090" w:rsidP="00CE4090">
      <w:pPr>
        <w:rPr>
          <w:rFonts w:cs="Arial"/>
          <w:szCs w:val="24"/>
        </w:rPr>
      </w:pPr>
      <w:r w:rsidRPr="00CE4090">
        <w:rPr>
          <w:rFonts w:cs="Arial"/>
          <w:szCs w:val="24"/>
        </w:rPr>
        <w:t xml:space="preserve">In </w:t>
      </w:r>
      <w:r w:rsidRPr="00CE4090">
        <w:rPr>
          <w:rFonts w:cs="Arial"/>
          <w:b/>
          <w:bCs/>
          <w:szCs w:val="24"/>
        </w:rPr>
        <w:t>Section B</w:t>
      </w:r>
      <w:r w:rsidRPr="00CE4090">
        <w:rPr>
          <w:rFonts w:cs="Arial"/>
          <w:szCs w:val="24"/>
        </w:rPr>
        <w:t xml:space="preserve">, use column (1) to provide category amounts for year one and use column (2), if applicable, for cost sharing/matching. </w:t>
      </w:r>
    </w:p>
    <w:p w14:paraId="276C68D0" w14:textId="77777777" w:rsidR="00CE4090" w:rsidRPr="00CE4090" w:rsidRDefault="00CE4090" w:rsidP="00CE4090">
      <w:pPr>
        <w:rPr>
          <w:rFonts w:cs="Arial"/>
          <w:szCs w:val="24"/>
        </w:rPr>
      </w:pPr>
      <w:r w:rsidRPr="00CE4090">
        <w:rPr>
          <w:rFonts w:cs="Arial"/>
          <w:b/>
          <w:bCs/>
          <w:szCs w:val="24"/>
        </w:rPr>
        <w:lastRenderedPageBreak/>
        <w:t>Section C – Non-Federal Resources</w:t>
      </w:r>
      <w:r w:rsidRPr="00CE4090">
        <w:rPr>
          <w:rFonts w:cs="Arial"/>
          <w:szCs w:val="24"/>
        </w:rPr>
        <w:t xml:space="preserve">: complete only if Section III. 2. Cost Sharing/Matching of the NOFO indicates that cost sharing/matching is required. </w:t>
      </w:r>
    </w:p>
    <w:p w14:paraId="04FDADA3" w14:textId="77777777" w:rsidR="00CE4090" w:rsidRPr="00CE4090" w:rsidRDefault="00CE4090" w:rsidP="00CE4090">
      <w:pPr>
        <w:rPr>
          <w:rFonts w:cs="Arial"/>
          <w:szCs w:val="24"/>
        </w:rPr>
      </w:pPr>
      <w:r w:rsidRPr="00CE4090">
        <w:rPr>
          <w:rFonts w:cs="Arial"/>
          <w:b/>
          <w:bCs/>
          <w:szCs w:val="24"/>
        </w:rPr>
        <w:t>Section D – Forecasted Cash Needs</w:t>
      </w:r>
      <w:r w:rsidRPr="00CE4090">
        <w:rPr>
          <w:rFonts w:cs="Arial"/>
          <w:szCs w:val="24"/>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12FAF0ED" w14:textId="77777777" w:rsidR="00CE4090" w:rsidRPr="00CE4090" w:rsidRDefault="00CE4090" w:rsidP="00CE4090">
      <w:pPr>
        <w:rPr>
          <w:rFonts w:cs="Arial"/>
          <w:szCs w:val="24"/>
        </w:rPr>
      </w:pPr>
      <w:r w:rsidRPr="00CE4090">
        <w:rPr>
          <w:rFonts w:cs="Arial"/>
          <w:b/>
          <w:bCs/>
          <w:szCs w:val="24"/>
        </w:rPr>
        <w:t>Section E – Budget Estimates of Federal Funds Needed for Balance of the Project:</w:t>
      </w:r>
      <w:r w:rsidRPr="00CE4090">
        <w:rPr>
          <w:rFonts w:cs="Arial"/>
          <w:szCs w:val="24"/>
        </w:rPr>
        <w:t xml:space="preserve"> Complete line 16 of the Future Funding Periods columns for the out years, with (b) First being the 2nd year, (c) Second being the 3rd year, etc. </w:t>
      </w:r>
    </w:p>
    <w:p w14:paraId="3FF97C1B" w14:textId="77777777" w:rsidR="00CE4090" w:rsidRPr="00CE4090" w:rsidRDefault="00CE4090" w:rsidP="00CE4090">
      <w:pPr>
        <w:rPr>
          <w:rFonts w:cs="Arial"/>
          <w:szCs w:val="24"/>
        </w:rPr>
      </w:pPr>
      <w:r w:rsidRPr="00CE4090">
        <w:rPr>
          <w:rFonts w:cs="Arial"/>
          <w:b/>
          <w:bCs/>
          <w:szCs w:val="24"/>
        </w:rPr>
        <w:t>Section F – Other Budget Information</w:t>
      </w:r>
      <w:r w:rsidRPr="00CE4090">
        <w:rPr>
          <w:rFonts w:cs="Arial"/>
          <w:szCs w:val="24"/>
        </w:rPr>
        <w:t>. Complete as appropriate.</w:t>
      </w:r>
    </w:p>
    <w:p w14:paraId="611AE0A3" w14:textId="77777777" w:rsidR="00CE4090" w:rsidRPr="00CE4090" w:rsidRDefault="00CE4090" w:rsidP="00CE4090">
      <w:pPr>
        <w:keepNext/>
        <w:shd w:val="clear" w:color="auto" w:fill="FFFFFF"/>
        <w:spacing w:before="360" w:after="180"/>
        <w:outlineLvl w:val="3"/>
        <w:rPr>
          <w:rFonts w:cs="Arial"/>
          <w:b/>
          <w:bCs/>
          <w:sz w:val="28"/>
          <w:szCs w:val="28"/>
        </w:rPr>
      </w:pPr>
      <w:r w:rsidRPr="00CE4090">
        <w:rPr>
          <w:rFonts w:cs="Arial"/>
          <w:b/>
          <w:bCs/>
          <w:sz w:val="28"/>
          <w:szCs w:val="28"/>
        </w:rPr>
        <w:t>Budget Cost Categories</w:t>
      </w:r>
    </w:p>
    <w:p w14:paraId="5F28BC55" w14:textId="77777777" w:rsidR="00CE4090" w:rsidRPr="00CE4090" w:rsidRDefault="00CE4090" w:rsidP="00CE4090">
      <w:pPr>
        <w:rPr>
          <w:rFonts w:cs="Arial"/>
          <w:szCs w:val="24"/>
        </w:rPr>
      </w:pPr>
      <w:r w:rsidRPr="00CE4090">
        <w:rPr>
          <w:rFonts w:cs="Arial"/>
          <w:szCs w:val="24"/>
          <w:u w:val="single"/>
        </w:rPr>
        <w:t>Personnel Costs</w:t>
      </w:r>
      <w:r w:rsidRPr="00CE4090">
        <w:rPr>
          <w:rFonts w:cs="Arial"/>
          <w:szCs w:val="24"/>
        </w:rPr>
        <w:t xml:space="preserve">: Explain personnel costs by listing each staff member who will be supported from funds, name (if possible), position title, percentage of full-time equivalency, and annual salary. Award funds may not be used to pay the salary of an individual at a rate </w:t>
      </w:r>
      <w:proofErr w:type="gramStart"/>
      <w:r w:rsidRPr="00CE4090">
        <w:rPr>
          <w:rFonts w:cs="Arial"/>
          <w:szCs w:val="24"/>
        </w:rPr>
        <w:t>in excess of</w:t>
      </w:r>
      <w:proofErr w:type="gramEnd"/>
      <w:r w:rsidRPr="00CE4090">
        <w:rPr>
          <w:rFonts w:cs="Arial"/>
          <w:szCs w:val="24"/>
        </w:rPr>
        <w:t xml:space="preserve"> Executive Level II or </w:t>
      </w:r>
      <w:r w:rsidRPr="00CE4090">
        <w:rPr>
          <w:rFonts w:cs="Arial"/>
          <w:b/>
          <w:bCs/>
          <w:szCs w:val="24"/>
        </w:rPr>
        <w:t>$203,700</w:t>
      </w:r>
      <w:r w:rsidRPr="00CE4090">
        <w:rPr>
          <w:rFonts w:cs="Arial"/>
          <w:szCs w:val="24"/>
        </w:rPr>
        <w:t xml:space="preserve">. An individual's base salary, per se, is NOT constrained by the statutory provision for a limitation of salary. The rate limitation simply limits the amount that may be awarded and charged to SAMHSA grants and cooperative agreements. </w:t>
      </w:r>
    </w:p>
    <w:p w14:paraId="38CDF108" w14:textId="3EFFDE24" w:rsidR="00CE4090" w:rsidRPr="00CE4090" w:rsidRDefault="00CE4090" w:rsidP="00CE4090">
      <w:pPr>
        <w:rPr>
          <w:rFonts w:cs="Arial"/>
          <w:szCs w:val="24"/>
        </w:rPr>
      </w:pPr>
      <w:bookmarkStart w:id="406" w:name="_Hlk82781739"/>
      <w:r w:rsidRPr="00CE4090">
        <w:rPr>
          <w:rFonts w:cs="Arial"/>
          <w:b/>
          <w:bCs/>
          <w:szCs w:val="24"/>
        </w:rPr>
        <w:t>Note</w:t>
      </w:r>
      <w:r w:rsidRPr="00CE4090">
        <w:rPr>
          <w:rFonts w:cs="Arial"/>
          <w:szCs w:val="24"/>
        </w:rPr>
        <w:t>:</w:t>
      </w:r>
      <w:r w:rsidR="008167B8">
        <w:rPr>
          <w:rFonts w:cs="Arial"/>
          <w:szCs w:val="24"/>
        </w:rPr>
        <w:t xml:space="preserve"> </w:t>
      </w:r>
      <w:r w:rsidRPr="00CE4090">
        <w:rPr>
          <w:rFonts w:cs="Arial"/>
          <w:szCs w:val="24"/>
        </w:rPr>
        <w:t>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on the grant program.</w:t>
      </w:r>
    </w:p>
    <w:bookmarkEnd w:id="406"/>
    <w:p w14:paraId="4FA485D0" w14:textId="77777777" w:rsidR="00CE4090" w:rsidRPr="00CE4090" w:rsidRDefault="00CE4090" w:rsidP="00CE4090">
      <w:pPr>
        <w:rPr>
          <w:rFonts w:cs="Arial"/>
          <w:szCs w:val="24"/>
        </w:rPr>
      </w:pPr>
      <w:r w:rsidRPr="00CE4090">
        <w:rPr>
          <w:rFonts w:cs="Arial"/>
          <w:szCs w:val="24"/>
          <w:u w:val="single"/>
        </w:rPr>
        <w:t>Fringe Benefits</w:t>
      </w:r>
      <w:r w:rsidRPr="00CE4090">
        <w:rPr>
          <w:rFonts w:cs="Arial"/>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75AE6875" w14:textId="77777777" w:rsidR="00CE4090" w:rsidRPr="00CE4090" w:rsidRDefault="00CE4090" w:rsidP="00CE4090">
      <w:pPr>
        <w:rPr>
          <w:rFonts w:cs="Arial"/>
          <w:szCs w:val="24"/>
        </w:rPr>
      </w:pPr>
      <w:r w:rsidRPr="00CE4090">
        <w:rPr>
          <w:rFonts w:cs="Arial"/>
          <w:szCs w:val="24"/>
          <w:u w:val="single"/>
        </w:rPr>
        <w:t>Travel</w:t>
      </w:r>
      <w:r w:rsidRPr="00CE4090">
        <w:rPr>
          <w:rFonts w:cs="Arial"/>
          <w:szCs w:val="24"/>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p>
    <w:p w14:paraId="3EEA3FEC" w14:textId="77777777" w:rsidR="00CE4090" w:rsidRPr="00CE4090" w:rsidRDefault="00CE4090" w:rsidP="00CE4090">
      <w:pPr>
        <w:rPr>
          <w:rFonts w:cs="Arial"/>
          <w:szCs w:val="24"/>
        </w:rPr>
      </w:pPr>
      <w:r w:rsidRPr="00CE4090">
        <w:rPr>
          <w:rFonts w:cs="Arial"/>
          <w:szCs w:val="24"/>
          <w:u w:val="single"/>
        </w:rPr>
        <w:lastRenderedPageBreak/>
        <w:t>Equipment</w:t>
      </w:r>
      <w:r w:rsidRPr="00CE4090">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CE4090">
        <w:rPr>
          <w:rFonts w:cs="Arial"/>
          <w:szCs w:val="24"/>
        </w:rPr>
        <w:br/>
      </w:r>
      <w:r w:rsidRPr="00CE4090">
        <w:rPr>
          <w:rFonts w:cs="Arial"/>
          <w:szCs w:val="24"/>
        </w:rPr>
        <w:br/>
      </w:r>
      <w:r w:rsidRPr="00CE4090">
        <w:rPr>
          <w:rFonts w:cs="Arial"/>
          <w:szCs w:val="24"/>
          <w:u w:val="single"/>
        </w:rPr>
        <w:t>Supplies</w:t>
      </w:r>
      <w:r w:rsidRPr="00CE4090">
        <w:rPr>
          <w:rFonts w:cs="Arial"/>
          <w:szCs w:val="24"/>
        </w:rPr>
        <w:t>: List the items that the project will use to implement the proposed project. Items must be listed separately: office supplies (e.g., paper, pencils).</w:t>
      </w:r>
    </w:p>
    <w:p w14:paraId="3BA31E78" w14:textId="77777777" w:rsidR="00CE4090" w:rsidRPr="00CE4090" w:rsidRDefault="00CE4090" w:rsidP="00CE4090">
      <w:pPr>
        <w:rPr>
          <w:rFonts w:cs="Arial"/>
          <w:szCs w:val="24"/>
        </w:rPr>
      </w:pPr>
      <w:r w:rsidRPr="00CE4090">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7BD4C459" w14:textId="77777777" w:rsidR="00CE4090" w:rsidRPr="00CE4090" w:rsidRDefault="00CE4090" w:rsidP="00CE4090">
      <w:pPr>
        <w:rPr>
          <w:rFonts w:cs="Arial"/>
          <w:szCs w:val="24"/>
        </w:rPr>
      </w:pPr>
      <w:r w:rsidRPr="00CE4090">
        <w:rPr>
          <w:rFonts w:cs="Arial"/>
          <w:szCs w:val="24"/>
          <w:u w:val="single"/>
        </w:rPr>
        <w:t>Contractual/Subawards/Consortium/Consultant</w:t>
      </w:r>
      <w:r w:rsidRPr="00CE4090">
        <w:rPr>
          <w:rFonts w:cs="Arial"/>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UEI number (see 2 CFR part 25). For consultant services, list the total costs for all consultant services. In the budget narrative, identify each consultant, the services he/she will perform, total number of days, travel costs, and total estimated costs.</w:t>
      </w:r>
    </w:p>
    <w:p w14:paraId="2C7D739C" w14:textId="77777777" w:rsidR="00CE4090" w:rsidRPr="00CE4090" w:rsidRDefault="00CE4090" w:rsidP="00CE4090">
      <w:pPr>
        <w:rPr>
          <w:rFonts w:cs="Arial"/>
          <w:szCs w:val="24"/>
        </w:rPr>
      </w:pPr>
      <w:r w:rsidRPr="00CE4090">
        <w:rPr>
          <w:rFonts w:cs="Arial"/>
          <w:szCs w:val="24"/>
        </w:rPr>
        <w:t>For subawards to entities that will help carry out the work of the award, you should describe how you will monitor their work to ensure the funds are being properly used.</w:t>
      </w:r>
    </w:p>
    <w:p w14:paraId="63C8E317" w14:textId="77777777" w:rsidR="00CE4090" w:rsidRPr="00CE4090" w:rsidRDefault="00CE4090" w:rsidP="00CE4090">
      <w:pPr>
        <w:rPr>
          <w:rFonts w:cs="Arial"/>
          <w:szCs w:val="24"/>
        </w:rPr>
      </w:pPr>
      <w:r w:rsidRPr="00CE4090">
        <w:rPr>
          <w:rFonts w:cs="Arial"/>
          <w:szCs w:val="24"/>
          <w:u w:val="single"/>
        </w:rPr>
        <w:t>Other</w:t>
      </w:r>
      <w:r w:rsidRPr="00CE4090">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2CBCC4C5" w14:textId="77777777" w:rsidR="00CE4090" w:rsidRPr="00CE4090" w:rsidRDefault="00CE4090" w:rsidP="00CE4090">
      <w:pPr>
        <w:rPr>
          <w:rFonts w:cs="Arial"/>
          <w:szCs w:val="24"/>
        </w:rPr>
      </w:pPr>
      <w:r w:rsidRPr="00CE4090">
        <w:rPr>
          <w:rFonts w:cs="Arial"/>
          <w:szCs w:val="24"/>
          <w:u w:val="single"/>
        </w:rPr>
        <w:t>Indirect Costs</w:t>
      </w:r>
      <w:r w:rsidRPr="00CE4090">
        <w:rPr>
          <w:rFonts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them, and the regional offices which negotiate them</w:t>
      </w:r>
      <w:r w:rsidRPr="00CE4090">
        <w:rPr>
          <w:rFonts w:cs="Arial"/>
          <w:b/>
          <w:bCs/>
          <w:szCs w:val="24"/>
        </w:rPr>
        <w:t>. If indirect costs are included in the budget, attach a copy of the indirect cost rate agreement</w:t>
      </w:r>
      <w:r w:rsidRPr="00CE4090">
        <w:rPr>
          <w:rFonts w:cs="Arial"/>
          <w:szCs w:val="24"/>
        </w:rPr>
        <w:t xml:space="preserve">. </w:t>
      </w:r>
    </w:p>
    <w:p w14:paraId="72E2500D" w14:textId="364AAEEF" w:rsidR="00B43C18" w:rsidRDefault="00CE4090" w:rsidP="00B43C18">
      <w:pPr>
        <w:rPr>
          <w:rFonts w:cs="Arial"/>
          <w:szCs w:val="24"/>
        </w:rPr>
      </w:pPr>
      <w:r w:rsidRPr="00CE4090">
        <w:rPr>
          <w:rFonts w:cs="Arial"/>
          <w:szCs w:val="24"/>
        </w:rPr>
        <w:t xml:space="preserve">Any non-federal entity that has never received a negotiated indirect cost rate, (except a governmental department or agency unit that receives more than $35 million in direct </w:t>
      </w:r>
      <w:r w:rsidRPr="00CE4090">
        <w:rPr>
          <w:rFonts w:cs="Arial"/>
          <w:szCs w:val="24"/>
        </w:rPr>
        <w:lastRenderedPageBreak/>
        <w:t>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Start w:id="407" w:name="_Appendix_M_–_2"/>
      <w:bookmarkStart w:id="408" w:name="_Appendix_J_–_2"/>
      <w:bookmarkStart w:id="409" w:name="_Appendix_N_–"/>
      <w:bookmarkStart w:id="410" w:name="_Ref99558574"/>
      <w:bookmarkStart w:id="411" w:name="_Ref99558577"/>
      <w:bookmarkStart w:id="412" w:name="_Ref99558579"/>
      <w:bookmarkStart w:id="413" w:name="_Ref99558581"/>
      <w:bookmarkStart w:id="414" w:name="_Toc131406625"/>
      <w:bookmarkEnd w:id="402"/>
      <w:bookmarkEnd w:id="403"/>
      <w:bookmarkEnd w:id="407"/>
      <w:bookmarkEnd w:id="408"/>
      <w:bookmarkEnd w:id="409"/>
      <w:r w:rsidR="00B43C18">
        <w:rPr>
          <w:b/>
          <w:bCs/>
          <w:szCs w:val="24"/>
        </w:rPr>
        <w:br w:type="page"/>
      </w:r>
    </w:p>
    <w:p w14:paraId="1EE3100F" w14:textId="64D8F956" w:rsidR="00EB0997" w:rsidRPr="00781334" w:rsidRDefault="00EB0997" w:rsidP="00EC63AE">
      <w:pPr>
        <w:pStyle w:val="Heading1"/>
        <w:jc w:val="center"/>
      </w:pPr>
      <w:r>
        <w:lastRenderedPageBreak/>
        <w:t xml:space="preserve">Appendix </w:t>
      </w:r>
      <w:r w:rsidR="00A913C7">
        <w:t>J</w:t>
      </w:r>
      <w:r>
        <w:t xml:space="preserve"> – </w:t>
      </w:r>
      <w:r w:rsidR="00EC3FEE">
        <w:t>Contingency Management</w:t>
      </w:r>
      <w:bookmarkEnd w:id="410"/>
      <w:bookmarkEnd w:id="411"/>
      <w:bookmarkEnd w:id="412"/>
      <w:bookmarkEnd w:id="413"/>
      <w:bookmarkEnd w:id="414"/>
      <w:r w:rsidR="00B45452">
        <w:t xml:space="preserve"> </w:t>
      </w:r>
    </w:p>
    <w:p w14:paraId="3405E160" w14:textId="5A33CD78" w:rsidR="00EC63AE" w:rsidRPr="00C64D32" w:rsidRDefault="00EC63AE" w:rsidP="00EC63AE">
      <w:pPr>
        <w:rPr>
          <w:rFonts w:cs="Arial"/>
          <w:sz w:val="22"/>
          <w:szCs w:val="22"/>
        </w:rPr>
      </w:pPr>
      <w:r w:rsidRPr="00B60E1E">
        <w:rPr>
          <w:rFonts w:cs="Arial"/>
        </w:rPr>
        <w:t xml:space="preserve">To mitigate the risk of fraud and abuse, while also promoting evidence-based practice, </w:t>
      </w:r>
      <w:r w:rsidR="00B45452" w:rsidRPr="00543B6E">
        <w:rPr>
          <w:rFonts w:cs="Arial"/>
        </w:rPr>
        <w:t xml:space="preserve">recipients </w:t>
      </w:r>
      <w:r w:rsidR="42C39D8E" w:rsidRPr="00543B6E">
        <w:rPr>
          <w:rFonts w:cs="Arial"/>
        </w:rPr>
        <w:t>who plan</w:t>
      </w:r>
      <w:r w:rsidRPr="00543B6E">
        <w:rPr>
          <w:rFonts w:cs="Arial"/>
        </w:rPr>
        <w:t xml:space="preserve"> to implement </w:t>
      </w:r>
      <w:r w:rsidR="004659C0" w:rsidRPr="00543B6E">
        <w:rPr>
          <w:rFonts w:cs="Arial"/>
        </w:rPr>
        <w:t>contin</w:t>
      </w:r>
      <w:r w:rsidR="00AA3CD7" w:rsidRPr="00543B6E">
        <w:rPr>
          <w:rFonts w:cs="Arial"/>
        </w:rPr>
        <w:t>g</w:t>
      </w:r>
      <w:r w:rsidR="004659C0" w:rsidRPr="00543B6E">
        <w:rPr>
          <w:rFonts w:cs="Arial"/>
        </w:rPr>
        <w:t>ency management (</w:t>
      </w:r>
      <w:r w:rsidRPr="00543B6E">
        <w:rPr>
          <w:rFonts w:cs="Arial"/>
        </w:rPr>
        <w:t>CM</w:t>
      </w:r>
      <w:r w:rsidR="004659C0" w:rsidRPr="00543B6E">
        <w:rPr>
          <w:rFonts w:cs="Arial"/>
        </w:rPr>
        <w:t>)</w:t>
      </w:r>
      <w:r w:rsidRPr="00543B6E">
        <w:rPr>
          <w:rFonts w:cs="Arial"/>
        </w:rPr>
        <w:t xml:space="preserve"> interventions as part of their SAMHSA grant award will be required to comply with the following conditions:</w:t>
      </w:r>
    </w:p>
    <w:p w14:paraId="60A3FDE9" w14:textId="0B6D3E79" w:rsidR="00EC63AE" w:rsidRPr="00543B6E" w:rsidRDefault="00EC63AE" w:rsidP="00E45BFF">
      <w:pPr>
        <w:pStyle w:val="ListParagraph"/>
        <w:numPr>
          <w:ilvl w:val="0"/>
          <w:numId w:val="92"/>
        </w:numPr>
        <w:spacing w:after="0"/>
        <w:rPr>
          <w:rFonts w:cs="Arial"/>
        </w:rPr>
      </w:pPr>
      <w:r w:rsidRPr="00B60E1E">
        <w:rPr>
          <w:rFonts w:cs="Arial"/>
        </w:rPr>
        <w:t>The type of CM model chosen will be consistent with the needs of the population</w:t>
      </w:r>
      <w:r w:rsidR="00235BC9" w:rsidRPr="00543B6E">
        <w:rPr>
          <w:rFonts w:cs="Arial"/>
        </w:rPr>
        <w:t xml:space="preserve"> of focus</w:t>
      </w:r>
      <w:r w:rsidRPr="00543B6E">
        <w:rPr>
          <w:rFonts w:cs="Arial"/>
        </w:rPr>
        <w:t>.</w:t>
      </w:r>
    </w:p>
    <w:p w14:paraId="312CB11E" w14:textId="77777777" w:rsidR="00EC63AE" w:rsidRPr="00543B6E" w:rsidRDefault="00EC63AE" w:rsidP="00043D35">
      <w:pPr>
        <w:pStyle w:val="ListParagraph"/>
        <w:spacing w:after="0"/>
        <w:contextualSpacing w:val="0"/>
        <w:rPr>
          <w:rFonts w:cs="Arial"/>
        </w:rPr>
      </w:pPr>
    </w:p>
    <w:p w14:paraId="68C8634F" w14:textId="1C4DDBDC" w:rsidR="00EC63AE" w:rsidRPr="00781334" w:rsidRDefault="42C39D8E" w:rsidP="00E45BFF">
      <w:pPr>
        <w:pStyle w:val="ListParagraph"/>
        <w:numPr>
          <w:ilvl w:val="0"/>
          <w:numId w:val="92"/>
        </w:numPr>
        <w:spacing w:after="0"/>
        <w:rPr>
          <w:rFonts w:eastAsia="Arial" w:cs="Arial"/>
        </w:rPr>
      </w:pPr>
      <w:r w:rsidRPr="00543B6E">
        <w:rPr>
          <w:rFonts w:cs="Arial"/>
        </w:rPr>
        <w:t xml:space="preserve">To ensure fidelity to evidence-based practice, </w:t>
      </w:r>
      <w:r w:rsidR="009E14E3" w:rsidRPr="00543B6E">
        <w:rPr>
          <w:rFonts w:cs="Arial"/>
        </w:rPr>
        <w:t>staff</w:t>
      </w:r>
      <w:r w:rsidRPr="00543B6E">
        <w:rPr>
          <w:rFonts w:cs="Arial"/>
        </w:rPr>
        <w:t xml:space="preserve"> who will implement, administer</w:t>
      </w:r>
      <w:r w:rsidR="007A2610" w:rsidRPr="00543B6E">
        <w:rPr>
          <w:rFonts w:cs="Arial"/>
        </w:rPr>
        <w:t>,</w:t>
      </w:r>
      <w:r w:rsidRPr="00543B6E">
        <w:rPr>
          <w:rFonts w:cs="Arial"/>
        </w:rPr>
        <w:t xml:space="preserve"> and supervise CM interventions are required to undergo CM-specific training pri</w:t>
      </w:r>
      <w:r w:rsidRPr="00781334">
        <w:rPr>
          <w:rFonts w:eastAsia="Arial" w:cs="Arial"/>
        </w:rPr>
        <w:t xml:space="preserve">or to </w:t>
      </w:r>
      <w:r w:rsidR="009E14E3" w:rsidRPr="00781334">
        <w:rPr>
          <w:rFonts w:eastAsia="Arial" w:cs="Arial"/>
        </w:rPr>
        <w:t xml:space="preserve">implementing </w:t>
      </w:r>
      <w:r w:rsidR="00055C95" w:rsidRPr="00781334">
        <w:rPr>
          <w:rFonts w:eastAsia="Arial" w:cs="Arial"/>
        </w:rPr>
        <w:t>CM</w:t>
      </w:r>
      <w:r w:rsidR="009E14E3" w:rsidRPr="00781334">
        <w:rPr>
          <w:rFonts w:eastAsia="Arial" w:cs="Arial"/>
        </w:rPr>
        <w:t>.</w:t>
      </w:r>
      <w:r w:rsidR="008167B8">
        <w:rPr>
          <w:rFonts w:eastAsia="Arial" w:cs="Arial"/>
        </w:rPr>
        <w:t xml:space="preserve"> </w:t>
      </w:r>
      <w:r w:rsidR="3CBA568F" w:rsidRPr="00781334">
        <w:rPr>
          <w:rFonts w:eastAsia="Arial" w:cs="Arial"/>
        </w:rPr>
        <w:t>Training should be delivered by an advanced degree holder who is experienced in the implementation of evidence-based contingency management activities. Training should be easily accessible, and it can be delivered live or</w:t>
      </w:r>
      <w:r w:rsidR="005A35E8" w:rsidRPr="00781334">
        <w:rPr>
          <w:rFonts w:eastAsia="Arial" w:cs="Arial"/>
        </w:rPr>
        <w:t xml:space="preserve"> </w:t>
      </w:r>
      <w:r w:rsidR="004E0B5A" w:rsidRPr="00781334">
        <w:rPr>
          <w:rFonts w:eastAsia="Arial" w:cs="Arial"/>
        </w:rPr>
        <w:t>through pre-recorded training sessions</w:t>
      </w:r>
      <w:r w:rsidR="3CBA568F" w:rsidRPr="00781334">
        <w:rPr>
          <w:rFonts w:eastAsia="Arial" w:cs="Arial"/>
        </w:rPr>
        <w:t>. Whe</w:t>
      </w:r>
      <w:r w:rsidR="00473995" w:rsidRPr="00781334">
        <w:rPr>
          <w:rFonts w:eastAsia="Arial" w:cs="Arial"/>
        </w:rPr>
        <w:t>n participants receive</w:t>
      </w:r>
      <w:r w:rsidR="3CBA568F" w:rsidRPr="00781334">
        <w:rPr>
          <w:rFonts w:eastAsia="Arial" w:cs="Arial"/>
        </w:rPr>
        <w:t xml:space="preserve"> training</w:t>
      </w:r>
      <w:r w:rsidR="00473995" w:rsidRPr="00781334">
        <w:rPr>
          <w:rFonts w:eastAsia="Arial" w:cs="Arial"/>
        </w:rPr>
        <w:t xml:space="preserve"> through pre-recorded sessions, they</w:t>
      </w:r>
      <w:r w:rsidR="3CBA568F" w:rsidRPr="00781334">
        <w:rPr>
          <w:rFonts w:eastAsia="Arial" w:cs="Arial"/>
        </w:rPr>
        <w:t xml:space="preserve"> should have an opportunity to pose questions and to receive responses in a timely manner.</w:t>
      </w:r>
      <w:r w:rsidR="008167B8">
        <w:rPr>
          <w:rFonts w:eastAsia="Arial" w:cs="Arial"/>
        </w:rPr>
        <w:t xml:space="preserve"> </w:t>
      </w:r>
    </w:p>
    <w:p w14:paraId="16861A65" w14:textId="2443FED0" w:rsidR="00EC63AE" w:rsidRPr="00781334" w:rsidRDefault="00EC63AE" w:rsidP="005631EE">
      <w:pPr>
        <w:spacing w:after="0"/>
        <w:ind w:firstLine="70"/>
        <w:rPr>
          <w:rFonts w:eastAsia="Arial" w:cs="Arial"/>
          <w:szCs w:val="24"/>
        </w:rPr>
      </w:pPr>
    </w:p>
    <w:p w14:paraId="3F1D06C1" w14:textId="5CE476D8" w:rsidR="00EC63AE" w:rsidRPr="00781334" w:rsidRDefault="3CBA568F" w:rsidP="005631EE">
      <w:pPr>
        <w:spacing w:after="0"/>
        <w:ind w:left="720"/>
        <w:rPr>
          <w:rFonts w:eastAsia="Arial" w:cs="Arial"/>
          <w:szCs w:val="24"/>
        </w:rPr>
      </w:pPr>
      <w:r w:rsidRPr="00781334">
        <w:rPr>
          <w:rFonts w:eastAsia="Arial" w:cs="Arial"/>
          <w:szCs w:val="24"/>
        </w:rPr>
        <w:t xml:space="preserve">Education must include the following elements: </w:t>
      </w:r>
    </w:p>
    <w:p w14:paraId="501B2568" w14:textId="5E7183DC" w:rsidR="00EC63AE" w:rsidRPr="00781334" w:rsidRDefault="3CBA568F" w:rsidP="00E45BFF">
      <w:pPr>
        <w:pStyle w:val="ListParagraph"/>
        <w:numPr>
          <w:ilvl w:val="0"/>
          <w:numId w:val="87"/>
        </w:numPr>
        <w:spacing w:after="0"/>
        <w:rPr>
          <w:rFonts w:eastAsia="Arial" w:cs="Arial"/>
          <w:szCs w:val="24"/>
        </w:rPr>
      </w:pPr>
      <w:r w:rsidRPr="00781334">
        <w:rPr>
          <w:rFonts w:eastAsia="Arial" w:cs="Arial"/>
        </w:rPr>
        <w:t>The core principals of contingency management</w:t>
      </w:r>
      <w:r w:rsidR="008167B8">
        <w:rPr>
          <w:rFonts w:eastAsia="Arial" w:cs="Arial"/>
        </w:rPr>
        <w:t xml:space="preserve"> </w:t>
      </w:r>
    </w:p>
    <w:p w14:paraId="0BA722DF" w14:textId="7FF045D4" w:rsidR="00EC63AE" w:rsidRPr="00781334" w:rsidRDefault="3CBA568F" w:rsidP="00E45BFF">
      <w:pPr>
        <w:pStyle w:val="ListParagraph"/>
        <w:numPr>
          <w:ilvl w:val="0"/>
          <w:numId w:val="87"/>
        </w:numPr>
        <w:spacing w:after="0"/>
        <w:rPr>
          <w:rFonts w:eastAsia="Arial" w:cs="Arial"/>
          <w:szCs w:val="24"/>
        </w:rPr>
      </w:pPr>
      <w:r w:rsidRPr="00781334">
        <w:rPr>
          <w:rFonts w:eastAsia="Arial" w:cs="Arial"/>
        </w:rPr>
        <w:t xml:space="preserve">Target </w:t>
      </w:r>
      <w:proofErr w:type="gramStart"/>
      <w:r w:rsidRPr="00781334">
        <w:rPr>
          <w:rFonts w:eastAsia="Arial" w:cs="Arial"/>
        </w:rPr>
        <w:t>behavior;</w:t>
      </w:r>
      <w:proofErr w:type="gramEnd"/>
      <w:r w:rsidRPr="00781334">
        <w:rPr>
          <w:rFonts w:eastAsia="Arial" w:cs="Arial"/>
        </w:rPr>
        <w:t xml:space="preserve"> </w:t>
      </w:r>
    </w:p>
    <w:p w14:paraId="04379A62" w14:textId="77777777" w:rsidR="00FD21C7" w:rsidRPr="00781334" w:rsidRDefault="3CBA568F" w:rsidP="00E45BFF">
      <w:pPr>
        <w:pStyle w:val="ListParagraph"/>
        <w:numPr>
          <w:ilvl w:val="0"/>
          <w:numId w:val="87"/>
        </w:numPr>
        <w:spacing w:after="0"/>
        <w:rPr>
          <w:rFonts w:eastAsia="Arial" w:cs="Arial"/>
          <w:szCs w:val="24"/>
        </w:rPr>
      </w:pPr>
      <w:r w:rsidRPr="00781334">
        <w:rPr>
          <w:rFonts w:eastAsia="Arial" w:cs="Arial"/>
        </w:rPr>
        <w:t xml:space="preserve">The population of </w:t>
      </w:r>
      <w:proofErr w:type="gramStart"/>
      <w:r w:rsidRPr="00781334">
        <w:rPr>
          <w:rFonts w:eastAsia="Arial" w:cs="Arial"/>
        </w:rPr>
        <w:t>focus;</w:t>
      </w:r>
      <w:proofErr w:type="gramEnd"/>
      <w:r w:rsidRPr="00781334">
        <w:rPr>
          <w:rFonts w:eastAsia="Arial" w:cs="Arial"/>
        </w:rPr>
        <w:t xml:space="preserve"> </w:t>
      </w:r>
    </w:p>
    <w:p w14:paraId="3DE21485" w14:textId="18C2CCCD" w:rsidR="00EC63AE" w:rsidRPr="00781334" w:rsidRDefault="3CBA568F" w:rsidP="00E45BFF">
      <w:pPr>
        <w:pStyle w:val="ListParagraph"/>
        <w:numPr>
          <w:ilvl w:val="0"/>
          <w:numId w:val="87"/>
        </w:numPr>
        <w:spacing w:after="0"/>
        <w:rPr>
          <w:rFonts w:eastAsia="Arial" w:cs="Arial"/>
          <w:szCs w:val="24"/>
        </w:rPr>
      </w:pPr>
      <w:r w:rsidRPr="00781334">
        <w:rPr>
          <w:rFonts w:eastAsia="Arial" w:cs="Arial"/>
        </w:rPr>
        <w:t>Type of reinforcer (incentive</w:t>
      </w:r>
      <w:proofErr w:type="gramStart"/>
      <w:r w:rsidRPr="00781334">
        <w:rPr>
          <w:rFonts w:eastAsia="Arial" w:cs="Arial"/>
        </w:rPr>
        <w:t>);</w:t>
      </w:r>
      <w:proofErr w:type="gramEnd"/>
      <w:r w:rsidRPr="00781334">
        <w:rPr>
          <w:rFonts w:eastAsia="Arial" w:cs="Arial"/>
        </w:rPr>
        <w:t xml:space="preserve"> </w:t>
      </w:r>
    </w:p>
    <w:p w14:paraId="4FD78BC7" w14:textId="68F8424C" w:rsidR="00EC63AE" w:rsidRPr="00781334" w:rsidRDefault="3CBA568F" w:rsidP="00E45BFF">
      <w:pPr>
        <w:pStyle w:val="ListParagraph"/>
        <w:numPr>
          <w:ilvl w:val="0"/>
          <w:numId w:val="87"/>
        </w:numPr>
        <w:spacing w:after="0"/>
        <w:rPr>
          <w:rFonts w:eastAsia="Arial" w:cs="Arial"/>
          <w:szCs w:val="24"/>
        </w:rPr>
      </w:pPr>
      <w:r w:rsidRPr="00781334">
        <w:rPr>
          <w:rFonts w:eastAsia="Arial" w:cs="Arial"/>
        </w:rPr>
        <w:t xml:space="preserve">Magnitude (or amount) of </w:t>
      </w:r>
      <w:proofErr w:type="gramStart"/>
      <w:r w:rsidRPr="00781334">
        <w:rPr>
          <w:rFonts w:eastAsia="Arial" w:cs="Arial"/>
        </w:rPr>
        <w:t>reinforcer;</w:t>
      </w:r>
      <w:proofErr w:type="gramEnd"/>
      <w:r w:rsidRPr="00781334">
        <w:rPr>
          <w:rFonts w:eastAsia="Arial" w:cs="Arial"/>
        </w:rPr>
        <w:t xml:space="preserve"> </w:t>
      </w:r>
    </w:p>
    <w:p w14:paraId="73D6B24E" w14:textId="1A68393E"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 xml:space="preserve">Frequency of reinforcement </w:t>
      </w:r>
      <w:proofErr w:type="gramStart"/>
      <w:r w:rsidRPr="00781334">
        <w:rPr>
          <w:rFonts w:eastAsia="Arial" w:cs="Arial"/>
        </w:rPr>
        <w:t>distribution;</w:t>
      </w:r>
      <w:proofErr w:type="gramEnd"/>
      <w:r w:rsidRPr="00781334">
        <w:rPr>
          <w:rFonts w:eastAsia="Arial" w:cs="Arial"/>
        </w:rPr>
        <w:t xml:space="preserve"> </w:t>
      </w:r>
    </w:p>
    <w:p w14:paraId="45FE8DBA" w14:textId="5933399D"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 xml:space="preserve">Timing of reinforcement distribution; and, </w:t>
      </w:r>
    </w:p>
    <w:p w14:paraId="101AC6BE" w14:textId="58E7D5D6"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 xml:space="preserve">Duration reinforcement(s) will be used </w:t>
      </w:r>
    </w:p>
    <w:p w14:paraId="74419207" w14:textId="48FF34A0"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How to describe contingency management to eligible and ineligible patients</w:t>
      </w:r>
    </w:p>
    <w:p w14:paraId="2C03B2D1" w14:textId="6DFB835D"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Evidence-based models of contingency management and protocols to ensure continued adherence to evidence-based principles</w:t>
      </w:r>
    </w:p>
    <w:p w14:paraId="2AD11EA4" w14:textId="5AB9FDFB"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The importance of evidence-based practice on patient outcomes</w:t>
      </w:r>
    </w:p>
    <w:p w14:paraId="66F97303" w14:textId="0C95F514"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Testing methods and protocols for target substance use disorders and/or behaviors</w:t>
      </w:r>
    </w:p>
    <w:p w14:paraId="685D7AF1" w14:textId="6C493A2D"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Allowable incentives, appropriate selection of incentives, storage of incentives, the distribution of incentives</w:t>
      </w:r>
      <w:r w:rsidR="004720AE" w:rsidRPr="00781334">
        <w:rPr>
          <w:rFonts w:eastAsia="Arial" w:cs="Arial"/>
        </w:rPr>
        <w:t>,</w:t>
      </w:r>
      <w:r w:rsidRPr="00781334">
        <w:rPr>
          <w:rFonts w:eastAsia="Arial" w:cs="Arial"/>
        </w:rPr>
        <w:t xml:space="preserve"> and immediacy of awards</w:t>
      </w:r>
    </w:p>
    <w:p w14:paraId="4144C4CE" w14:textId="5855032B"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Integration of contingency management into comprehensive clinical activities and program design. Contingency management should be integrated into services, counseling and treatment activities that provide ongoing support to the clients</w:t>
      </w:r>
    </w:p>
    <w:p w14:paraId="23EE5CBA" w14:textId="27CBA9C8"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Documentation standards</w:t>
      </w:r>
    </w:p>
    <w:p w14:paraId="46712EBC" w14:textId="35EC50F1" w:rsidR="00EC63AE" w:rsidRPr="00781334" w:rsidRDefault="3CBA568F" w:rsidP="00E45BFF">
      <w:pPr>
        <w:pStyle w:val="ListParagraph"/>
        <w:numPr>
          <w:ilvl w:val="0"/>
          <w:numId w:val="86"/>
        </w:numPr>
        <w:spacing w:after="0"/>
        <w:ind w:left="1440"/>
        <w:rPr>
          <w:rFonts w:eastAsia="Arial" w:cs="Arial"/>
          <w:szCs w:val="24"/>
        </w:rPr>
      </w:pPr>
      <w:r w:rsidRPr="00781334">
        <w:rPr>
          <w:rFonts w:eastAsia="Arial" w:cs="Arial"/>
        </w:rPr>
        <w:t>Roles and responsibilities, including the role of the supervisor, decision maker</w:t>
      </w:r>
      <w:r w:rsidR="00D17733" w:rsidRPr="00781334">
        <w:rPr>
          <w:rFonts w:eastAsia="Arial" w:cs="Arial"/>
        </w:rPr>
        <w:t>,</w:t>
      </w:r>
      <w:r w:rsidRPr="00781334">
        <w:rPr>
          <w:rFonts w:eastAsia="Arial" w:cs="Arial"/>
        </w:rPr>
        <w:t xml:space="preserve"> and direct care staff</w:t>
      </w:r>
    </w:p>
    <w:p w14:paraId="18750E47" w14:textId="457A0D02" w:rsidR="00F0221E" w:rsidRPr="00F0221E" w:rsidRDefault="3CBA568F" w:rsidP="00E45BFF">
      <w:pPr>
        <w:pStyle w:val="ListParagraph"/>
        <w:numPr>
          <w:ilvl w:val="0"/>
          <w:numId w:val="86"/>
        </w:numPr>
        <w:spacing w:after="0"/>
        <w:ind w:left="1440"/>
        <w:rPr>
          <w:rFonts w:eastAsia="Arial" w:cs="Arial"/>
        </w:rPr>
      </w:pPr>
      <w:r w:rsidRPr="00F0221E">
        <w:rPr>
          <w:rFonts w:eastAsia="Arial" w:cs="Arial"/>
        </w:rPr>
        <w:t>Techniques for supervisors to provide on-going oversight and coaching</w:t>
      </w:r>
      <w:r w:rsidR="00F0221E" w:rsidRPr="00F0221E">
        <w:rPr>
          <w:rFonts w:eastAsia="Arial" w:cs="Arial"/>
        </w:rPr>
        <w:br w:type="page"/>
      </w:r>
    </w:p>
    <w:p w14:paraId="7D82B537" w14:textId="79F0CF68" w:rsidR="00EC63AE" w:rsidRPr="00B60E1E" w:rsidRDefault="0043055C" w:rsidP="005631EE">
      <w:pPr>
        <w:spacing w:after="0"/>
        <w:ind w:left="720"/>
        <w:rPr>
          <w:rStyle w:val="eop"/>
          <w:rFonts w:cs="Arial"/>
        </w:rPr>
      </w:pPr>
      <w:r w:rsidRPr="00781334">
        <w:rPr>
          <w:rFonts w:eastAsia="Arial" w:cs="Arial"/>
        </w:rPr>
        <w:lastRenderedPageBreak/>
        <w:t xml:space="preserve">Within </w:t>
      </w:r>
      <w:r w:rsidRPr="00781334">
        <w:rPr>
          <w:rFonts w:eastAsia="Arial" w:cs="Arial"/>
          <w:b/>
          <w:bCs/>
        </w:rPr>
        <w:t>90 days of</w:t>
      </w:r>
      <w:r w:rsidR="004769CD" w:rsidRPr="00781334">
        <w:rPr>
          <w:rFonts w:eastAsia="Arial" w:cs="Arial"/>
          <w:b/>
          <w:bCs/>
        </w:rPr>
        <w:t xml:space="preserve"> grant</w:t>
      </w:r>
      <w:r w:rsidRPr="00781334">
        <w:rPr>
          <w:rFonts w:eastAsia="Arial" w:cs="Arial"/>
          <w:b/>
          <w:bCs/>
        </w:rPr>
        <w:t xml:space="preserve"> award</w:t>
      </w:r>
      <w:r w:rsidRPr="00781334">
        <w:rPr>
          <w:rFonts w:eastAsia="Arial" w:cs="Arial"/>
        </w:rPr>
        <w:t xml:space="preserve">, you must submit </w:t>
      </w:r>
      <w:r w:rsidR="366B974B" w:rsidRPr="00781334">
        <w:rPr>
          <w:rFonts w:eastAsia="Arial" w:cs="Arial"/>
        </w:rPr>
        <w:t>your plan to ensure: (1) that sub-awardees receive appropriate education on contingency management prior to implementation; and (2) oversight of sub-awardee contingency management implementation and operation.</w:t>
      </w:r>
      <w:r w:rsidR="008167B8">
        <w:rPr>
          <w:rFonts w:eastAsia="Arial" w:cs="Arial"/>
        </w:rPr>
        <w:t xml:space="preserve"> </w:t>
      </w:r>
    </w:p>
    <w:p w14:paraId="0EB8DA6A" w14:textId="73907E27" w:rsidR="00EC63AE" w:rsidRPr="00543B6E" w:rsidRDefault="00EC63AE" w:rsidP="00043D35">
      <w:pPr>
        <w:spacing w:after="0"/>
        <w:rPr>
          <w:rFonts w:cs="Arial"/>
          <w:szCs w:val="24"/>
        </w:rPr>
      </w:pPr>
    </w:p>
    <w:p w14:paraId="47DFE26F" w14:textId="23B21F67" w:rsidR="00EC63AE" w:rsidRPr="00543B6E" w:rsidRDefault="00EC63AE" w:rsidP="00E75211">
      <w:pPr>
        <w:spacing w:after="0"/>
        <w:ind w:left="720"/>
        <w:rPr>
          <w:rFonts w:cs="Arial"/>
        </w:rPr>
      </w:pPr>
      <w:r w:rsidRPr="00543B6E">
        <w:rPr>
          <w:rFonts w:cs="Arial"/>
        </w:rPr>
        <w:t>The CM Incentive is offered or furnished pursuant to an evidence-based CM intervention.</w:t>
      </w:r>
    </w:p>
    <w:p w14:paraId="60DDB84C" w14:textId="77777777" w:rsidR="00EC63AE" w:rsidRPr="00543B6E" w:rsidRDefault="00EC63AE" w:rsidP="00043D35">
      <w:pPr>
        <w:spacing w:after="0"/>
        <w:rPr>
          <w:rFonts w:cs="Arial"/>
        </w:rPr>
      </w:pPr>
    </w:p>
    <w:p w14:paraId="72FE9F87" w14:textId="036B67B2" w:rsidR="00EC63AE" w:rsidRPr="00543B6E" w:rsidRDefault="00EC63AE" w:rsidP="00E45BFF">
      <w:pPr>
        <w:pStyle w:val="ListParagraph"/>
        <w:numPr>
          <w:ilvl w:val="0"/>
          <w:numId w:val="92"/>
        </w:numPr>
        <w:spacing w:after="0"/>
        <w:rPr>
          <w:rFonts w:cs="Arial"/>
        </w:rPr>
      </w:pPr>
      <w:r w:rsidRPr="00543B6E">
        <w:rPr>
          <w:rFonts w:cs="Arial"/>
        </w:rPr>
        <w:t xml:space="preserve">The </w:t>
      </w:r>
      <w:r w:rsidR="00D17733" w:rsidRPr="00543B6E">
        <w:rPr>
          <w:rFonts w:cs="Arial"/>
        </w:rPr>
        <w:t>recipient</w:t>
      </w:r>
      <w:r w:rsidRPr="00543B6E">
        <w:rPr>
          <w:rFonts w:cs="Arial"/>
        </w:rPr>
        <w:t>’s organization must maintain written documentation in the patient’s medical record that includes:</w:t>
      </w:r>
    </w:p>
    <w:p w14:paraId="5DDF6F5E" w14:textId="0899EACA" w:rsidR="043823B6" w:rsidRPr="00543B6E" w:rsidRDefault="043823B6" w:rsidP="3CBA568F">
      <w:pPr>
        <w:spacing w:after="0"/>
        <w:rPr>
          <w:rFonts w:cs="Arial"/>
          <w:szCs w:val="24"/>
        </w:rPr>
      </w:pPr>
    </w:p>
    <w:p w14:paraId="2D3AEAC4" w14:textId="4A75D0C2" w:rsidR="00EC63AE" w:rsidRPr="00543B6E" w:rsidRDefault="00EC63AE" w:rsidP="00E45BFF">
      <w:pPr>
        <w:pStyle w:val="ListParagraph"/>
        <w:numPr>
          <w:ilvl w:val="1"/>
          <w:numId w:val="76"/>
        </w:numPr>
        <w:spacing w:after="0"/>
        <w:contextualSpacing w:val="0"/>
        <w:rPr>
          <w:rFonts w:cs="Arial"/>
        </w:rPr>
      </w:pPr>
      <w:r w:rsidRPr="00543B6E">
        <w:rPr>
          <w:rFonts w:cs="Arial"/>
        </w:rPr>
        <w:t xml:space="preserve">The type of CM model and incentives offered that are recommended by the </w:t>
      </w:r>
      <w:r w:rsidR="00871A1D" w:rsidRPr="00543B6E">
        <w:rPr>
          <w:rFonts w:cs="Arial"/>
        </w:rPr>
        <w:t xml:space="preserve">client’s </w:t>
      </w:r>
      <w:r w:rsidRPr="00543B6E">
        <w:rPr>
          <w:rFonts w:cs="Arial"/>
        </w:rPr>
        <w:t xml:space="preserve">licensed health care </w:t>
      </w:r>
      <w:proofErr w:type="gramStart"/>
      <w:r w:rsidRPr="00543B6E">
        <w:rPr>
          <w:rFonts w:cs="Arial"/>
        </w:rPr>
        <w:t>professional;</w:t>
      </w:r>
      <w:proofErr w:type="gramEnd"/>
    </w:p>
    <w:p w14:paraId="484D2A42" w14:textId="77777777" w:rsidR="00EC63AE" w:rsidRPr="00543B6E" w:rsidRDefault="00EC63AE" w:rsidP="00E45BFF">
      <w:pPr>
        <w:pStyle w:val="ListParagraph"/>
        <w:numPr>
          <w:ilvl w:val="1"/>
          <w:numId w:val="76"/>
        </w:numPr>
        <w:spacing w:after="0"/>
        <w:contextualSpacing w:val="0"/>
        <w:rPr>
          <w:rFonts w:cs="Arial"/>
        </w:rPr>
      </w:pPr>
      <w:r w:rsidRPr="00543B6E">
        <w:rPr>
          <w:rFonts w:cs="Arial"/>
        </w:rPr>
        <w:t xml:space="preserve">A description of the CM incentive </w:t>
      </w:r>
      <w:proofErr w:type="gramStart"/>
      <w:r w:rsidRPr="00543B6E">
        <w:rPr>
          <w:rFonts w:cs="Arial"/>
        </w:rPr>
        <w:t>furnished;</w:t>
      </w:r>
      <w:proofErr w:type="gramEnd"/>
    </w:p>
    <w:p w14:paraId="535B03A3" w14:textId="77777777" w:rsidR="00EC63AE" w:rsidRPr="00543B6E" w:rsidRDefault="00EC63AE" w:rsidP="00E45BFF">
      <w:pPr>
        <w:pStyle w:val="ListParagraph"/>
        <w:numPr>
          <w:ilvl w:val="1"/>
          <w:numId w:val="76"/>
        </w:numPr>
        <w:spacing w:after="0"/>
        <w:contextualSpacing w:val="0"/>
        <w:rPr>
          <w:rFonts w:cs="Arial"/>
        </w:rPr>
      </w:pPr>
      <w:r w:rsidRPr="00543B6E">
        <w:rPr>
          <w:rFonts w:cs="Arial"/>
        </w:rPr>
        <w:t>An explanation of the health outcome or target behavior achieved; and</w:t>
      </w:r>
    </w:p>
    <w:p w14:paraId="65A76000" w14:textId="063379F1" w:rsidR="00EC63AE" w:rsidRPr="00543B6E" w:rsidRDefault="00EC63AE" w:rsidP="00E45BFF">
      <w:pPr>
        <w:pStyle w:val="ListParagraph"/>
        <w:numPr>
          <w:ilvl w:val="1"/>
          <w:numId w:val="76"/>
        </w:numPr>
        <w:spacing w:after="0"/>
        <w:contextualSpacing w:val="0"/>
        <w:rPr>
          <w:rFonts w:cs="Arial"/>
        </w:rPr>
      </w:pPr>
      <w:r w:rsidRPr="00543B6E">
        <w:rPr>
          <w:rFonts w:cs="Arial"/>
        </w:rPr>
        <w:t>A tally of incentive values received by the patient to confirm that per incentive and total incentive caps are observed.</w:t>
      </w:r>
    </w:p>
    <w:p w14:paraId="2840C3FE" w14:textId="77777777" w:rsidR="00EC63AE" w:rsidRPr="00543B6E" w:rsidRDefault="00EC63AE" w:rsidP="00043D35">
      <w:pPr>
        <w:spacing w:after="0"/>
        <w:ind w:left="1080"/>
        <w:rPr>
          <w:rFonts w:cs="Arial"/>
        </w:rPr>
      </w:pPr>
    </w:p>
    <w:p w14:paraId="611ACD65" w14:textId="7FD9D4B5" w:rsidR="00EC63AE" w:rsidRPr="00543B6E" w:rsidRDefault="00EC63AE" w:rsidP="00E45BFF">
      <w:pPr>
        <w:pStyle w:val="ListParagraph"/>
        <w:numPr>
          <w:ilvl w:val="0"/>
          <w:numId w:val="92"/>
        </w:numPr>
        <w:spacing w:after="0"/>
        <w:rPr>
          <w:rFonts w:cs="Arial"/>
        </w:rPr>
      </w:pPr>
      <w:r w:rsidRPr="00543B6E">
        <w:rPr>
          <w:rFonts w:cs="Arial"/>
        </w:rPr>
        <w:t>Receipt of the CM Incentive is contingent upon achievement of a specified target behavior, consistent with the beneficiary’s treatment plan that has been verified with objective evidence.</w:t>
      </w:r>
    </w:p>
    <w:p w14:paraId="7117D763" w14:textId="77777777" w:rsidR="007F1C74" w:rsidRPr="00543B6E" w:rsidRDefault="007F1C74" w:rsidP="005631EE">
      <w:pPr>
        <w:pStyle w:val="ListParagraph"/>
        <w:spacing w:after="0"/>
        <w:rPr>
          <w:rFonts w:cs="Arial"/>
        </w:rPr>
      </w:pPr>
    </w:p>
    <w:p w14:paraId="5C467D06" w14:textId="24D68C0D" w:rsidR="00EC63AE" w:rsidRPr="00543B6E" w:rsidRDefault="00EC63AE" w:rsidP="00E45BFF">
      <w:pPr>
        <w:pStyle w:val="ListParagraph"/>
        <w:numPr>
          <w:ilvl w:val="0"/>
          <w:numId w:val="92"/>
        </w:numPr>
        <w:spacing w:after="0"/>
        <w:rPr>
          <w:rFonts w:cs="Arial"/>
        </w:rPr>
      </w:pPr>
      <w:r w:rsidRPr="00543B6E">
        <w:rPr>
          <w:rFonts w:cs="Arial"/>
        </w:rPr>
        <w:t xml:space="preserve">The CM Incentive is recommended by the </w:t>
      </w:r>
      <w:r w:rsidR="00871A1D" w:rsidRPr="00543B6E">
        <w:rPr>
          <w:rFonts w:cs="Arial"/>
        </w:rPr>
        <w:t>c</w:t>
      </w:r>
      <w:r w:rsidR="008475C5" w:rsidRPr="00543B6E">
        <w:rPr>
          <w:rFonts w:cs="Arial"/>
        </w:rPr>
        <w:t>lient</w:t>
      </w:r>
      <w:r w:rsidR="00871A1D" w:rsidRPr="00543B6E">
        <w:rPr>
          <w:rFonts w:cs="Arial"/>
        </w:rPr>
        <w:t xml:space="preserve">’s </w:t>
      </w:r>
      <w:r w:rsidRPr="00543B6E">
        <w:rPr>
          <w:rFonts w:cs="Arial"/>
        </w:rPr>
        <w:t>treating clinician, who is licensed under applicable state law.</w:t>
      </w:r>
    </w:p>
    <w:p w14:paraId="7243F40B" w14:textId="77777777" w:rsidR="00EC63AE" w:rsidRPr="00543B6E" w:rsidRDefault="00EC63AE" w:rsidP="005631EE">
      <w:pPr>
        <w:pStyle w:val="ListParagraph"/>
        <w:spacing w:after="0"/>
        <w:rPr>
          <w:rFonts w:cs="Arial"/>
        </w:rPr>
      </w:pPr>
    </w:p>
    <w:p w14:paraId="17372726" w14:textId="4EAFD3F6" w:rsidR="00EC63AE" w:rsidRPr="00543B6E" w:rsidRDefault="00EC63AE" w:rsidP="00E45BFF">
      <w:pPr>
        <w:pStyle w:val="ListParagraph"/>
        <w:numPr>
          <w:ilvl w:val="0"/>
          <w:numId w:val="92"/>
        </w:numPr>
        <w:spacing w:after="0"/>
        <w:rPr>
          <w:rFonts w:cs="Arial"/>
        </w:rPr>
      </w:pPr>
      <w:r w:rsidRPr="00543B6E">
        <w:rPr>
          <w:rFonts w:cs="Arial"/>
        </w:rPr>
        <w:t>The CM Incentive is not cash, but may be tangible items, vouchers, or payment of bills that are of equivalent value to the individual’s total or accrued incentive earnings.</w:t>
      </w:r>
    </w:p>
    <w:p w14:paraId="4A636FD0" w14:textId="77777777" w:rsidR="00EC63AE" w:rsidRPr="00543B6E" w:rsidRDefault="00EC63AE" w:rsidP="005631EE">
      <w:pPr>
        <w:pStyle w:val="ListParagraph"/>
        <w:spacing w:after="0"/>
        <w:rPr>
          <w:rFonts w:cs="Arial"/>
        </w:rPr>
      </w:pPr>
    </w:p>
    <w:p w14:paraId="39E599B9" w14:textId="6453F04F" w:rsidR="00EC63AE" w:rsidRDefault="00EC63AE" w:rsidP="00E45BFF">
      <w:pPr>
        <w:pStyle w:val="ListParagraph"/>
        <w:numPr>
          <w:ilvl w:val="0"/>
          <w:numId w:val="92"/>
        </w:numPr>
        <w:spacing w:after="0"/>
        <w:rPr>
          <w:rFonts w:cs="Arial"/>
        </w:rPr>
      </w:pPr>
      <w:r w:rsidRPr="00543B6E">
        <w:rPr>
          <w:rFonts w:cs="Arial"/>
        </w:rPr>
        <w:t>No person markets the availability of a CM Incentive to induce a patient to receive federally reimbursable items or services or to receive such items and services from a particular provider or supplier.</w:t>
      </w:r>
    </w:p>
    <w:p w14:paraId="57C70394" w14:textId="2274D0CE" w:rsidR="00F22F11" w:rsidRDefault="00F22F11">
      <w:pPr>
        <w:spacing w:after="0"/>
        <w:rPr>
          <w:rFonts w:cs="Arial"/>
        </w:rPr>
      </w:pPr>
      <w:r>
        <w:rPr>
          <w:rFonts w:cs="Arial"/>
        </w:rPr>
        <w:br w:type="page"/>
      </w:r>
    </w:p>
    <w:p w14:paraId="42CBC621" w14:textId="50C4A077" w:rsidR="00F22F11" w:rsidRPr="00781334" w:rsidRDefault="00F22F11" w:rsidP="00F22F11">
      <w:pPr>
        <w:pStyle w:val="Heading1"/>
        <w:jc w:val="center"/>
      </w:pPr>
      <w:bookmarkStart w:id="415" w:name="_Appendix_K_–_3"/>
      <w:bookmarkStart w:id="416" w:name="_Toc131406626"/>
      <w:bookmarkEnd w:id="248"/>
      <w:bookmarkEnd w:id="249"/>
      <w:bookmarkEnd w:id="335"/>
      <w:bookmarkEnd w:id="374"/>
      <w:bookmarkEnd w:id="386"/>
      <w:bookmarkEnd w:id="401"/>
      <w:bookmarkEnd w:id="415"/>
      <w:r>
        <w:lastRenderedPageBreak/>
        <w:t xml:space="preserve">Appendix K – </w:t>
      </w:r>
      <w:r w:rsidR="00A96BB6">
        <w:t xml:space="preserve">FY 2022 </w:t>
      </w:r>
      <w:r>
        <w:t>Annual Formula Based Allocation of State Opioid Response Grants</w:t>
      </w:r>
      <w:bookmarkEnd w:id="416"/>
    </w:p>
    <w:p w14:paraId="1E7CBC9A" w14:textId="0EF95660" w:rsidR="00F22F11" w:rsidRDefault="00F22F11" w:rsidP="00F22F11">
      <w:pPr>
        <w:spacing w:after="0"/>
        <w:rPr>
          <w:rFonts w:cs="Arial"/>
          <w:szCs w:val="24"/>
        </w:rPr>
      </w:pPr>
      <w:r w:rsidRPr="00122694">
        <w:rPr>
          <w:rFonts w:cs="Arial"/>
          <w:b/>
        </w:rPr>
        <w:t>Note: If all states do not apply, funds remaining will be redistributed to all grantees.</w:t>
      </w:r>
      <w:r w:rsidR="008167B8">
        <w:rPr>
          <w:rFonts w:cs="Arial"/>
          <w:b/>
        </w:rPr>
        <w:t xml:space="preserve"> </w:t>
      </w:r>
      <w:r w:rsidRPr="00122694">
        <w:rPr>
          <w:rFonts w:cs="Arial"/>
          <w:b/>
        </w:rPr>
        <w:t>The “Annual Award Amount” column displays the MAXIMUM dollar amount PER YEAR for which a state/territory can apply.</w:t>
      </w:r>
      <w:r w:rsidR="008167B8">
        <w:rPr>
          <w:rFonts w:cs="Arial"/>
          <w:b/>
        </w:rPr>
        <w:t xml:space="preserve"> </w:t>
      </w:r>
      <w:r w:rsidRPr="00122694">
        <w:rPr>
          <w:rFonts w:cs="Arial"/>
          <w:b/>
        </w:rPr>
        <w:t>The project period is two years.</w:t>
      </w:r>
      <w:r w:rsidR="008167B8">
        <w:rPr>
          <w:rFonts w:cs="Arial"/>
          <w:b/>
        </w:rPr>
        <w:t xml:space="preserve"> </w:t>
      </w:r>
      <w:r w:rsidRPr="00122694">
        <w:rPr>
          <w:rFonts w:cs="Arial"/>
          <w:b/>
        </w:rPr>
        <w:t>Funding availability and allocation for the second year are contingent upon Congressional appropriations and direction.</w:t>
      </w:r>
    </w:p>
    <w:p w14:paraId="325C26E7" w14:textId="77777777" w:rsidR="00F22F11" w:rsidRDefault="00F22F11" w:rsidP="00F22F11">
      <w:pPr>
        <w:tabs>
          <w:tab w:val="left" w:pos="1008"/>
        </w:tabs>
        <w:spacing w:after="0"/>
        <w:contextualSpacing/>
        <w:rPr>
          <w:rFonts w:cs="Arial"/>
          <w:szCs w:val="24"/>
        </w:rPr>
      </w:pPr>
    </w:p>
    <w:p w14:paraId="144D4649" w14:textId="7CD06BD3" w:rsidR="00F22F11" w:rsidRPr="00D75774" w:rsidRDefault="00F22F11" w:rsidP="00F22F11">
      <w:pPr>
        <w:tabs>
          <w:tab w:val="left" w:pos="1008"/>
        </w:tabs>
        <w:spacing w:after="0"/>
        <w:contextualSpacing/>
        <w:rPr>
          <w:rStyle w:val="normaltextrun"/>
          <w:shd w:val="clear" w:color="auto" w:fill="FFFFFF"/>
        </w:rPr>
      </w:pPr>
      <w:r>
        <w:rPr>
          <w:rStyle w:val="normaltextrun"/>
          <w:rFonts w:cs="Arial"/>
          <w:color w:val="000000"/>
          <w:shd w:val="clear" w:color="auto" w:fill="FFFFFF"/>
        </w:rPr>
        <w:t xml:space="preserve">SAMHSA recognizes that COVID-19 has had significant impacts not only on the overdose crisis but also on states’ ability to respond </w:t>
      </w:r>
      <w:proofErr w:type="gramStart"/>
      <w:r>
        <w:rPr>
          <w:rStyle w:val="normaltextrun"/>
          <w:rFonts w:cs="Arial"/>
          <w:color w:val="000000"/>
          <w:shd w:val="clear" w:color="auto" w:fill="FFFFFF"/>
        </w:rPr>
        <w:t>in the midst of</w:t>
      </w:r>
      <w:proofErr w:type="gramEnd"/>
      <w:r>
        <w:rPr>
          <w:rStyle w:val="normaltextrun"/>
          <w:rFonts w:cs="Arial"/>
          <w:color w:val="000000"/>
          <w:shd w:val="clear" w:color="auto" w:fill="FFFFFF"/>
        </w:rPr>
        <w:t xml:space="preserve"> significant disruptions and changes brought about by the pandemic. SAMHSA will monitor and evaluate updated data to assess impact. In FY 2022, SAMHSA is carrying forward the formula and data which is based on two elements weighted equally: </w:t>
      </w:r>
      <w:r w:rsidRPr="00C21A21">
        <w:rPr>
          <w:rStyle w:val="normaltextrun"/>
          <w:rFonts w:cs="Arial"/>
          <w:color w:val="000000"/>
          <w:shd w:val="clear" w:color="auto" w:fill="FFFFFF"/>
        </w:rPr>
        <w:t xml:space="preserve">the state's proportion of drug </w:t>
      </w:r>
      <w:r>
        <w:rPr>
          <w:rStyle w:val="normaltextrun"/>
          <w:rFonts w:cs="Arial"/>
          <w:color w:val="000000"/>
          <w:shd w:val="clear" w:color="auto" w:fill="FFFFFF"/>
        </w:rPr>
        <w:t xml:space="preserve">overdose </w:t>
      </w:r>
      <w:r w:rsidRPr="00C21A21">
        <w:rPr>
          <w:rStyle w:val="normaltextrun"/>
          <w:rFonts w:cs="Arial"/>
          <w:color w:val="000000"/>
          <w:shd w:val="clear" w:color="auto" w:fill="FFFFFF"/>
        </w:rPr>
        <w:t>deaths (CDC</w:t>
      </w:r>
      <w:r>
        <w:rPr>
          <w:rStyle w:val="normaltextrun"/>
          <w:rFonts w:cs="Arial"/>
          <w:color w:val="000000"/>
          <w:shd w:val="clear" w:color="auto" w:fill="FFFFFF"/>
        </w:rPr>
        <w:t xml:space="preserve">) and the state's proportion of people who meet diagnostic criteria for </w:t>
      </w:r>
      <w:r w:rsidRPr="00C21A21">
        <w:rPr>
          <w:rStyle w:val="normaltextrun"/>
          <w:rFonts w:cs="Arial"/>
          <w:color w:val="000000"/>
          <w:shd w:val="clear" w:color="auto" w:fill="FFFFFF"/>
        </w:rPr>
        <w:t xml:space="preserve">dependence or abuse of heroin or pain relievers who </w:t>
      </w:r>
      <w:r>
        <w:rPr>
          <w:rStyle w:val="normaltextrun"/>
          <w:rFonts w:cs="Arial"/>
          <w:color w:val="000000"/>
          <w:shd w:val="clear" w:color="auto" w:fill="FFFFFF"/>
        </w:rPr>
        <w:t>report not having</w:t>
      </w:r>
      <w:r w:rsidRPr="00C21A21">
        <w:rPr>
          <w:rStyle w:val="normaltextrun"/>
          <w:rFonts w:cs="Arial"/>
          <w:color w:val="000000"/>
          <w:shd w:val="clear" w:color="auto" w:fill="FFFFFF"/>
        </w:rPr>
        <w:t xml:space="preserve"> received any treatment (NSDUH).</w:t>
      </w:r>
      <w:r>
        <w:rPr>
          <w:rStyle w:val="normaltextrun"/>
          <w:rFonts w:cs="Arial"/>
          <w:color w:val="000000"/>
          <w:shd w:val="clear" w:color="auto" w:fill="FFFFFF"/>
        </w:rPr>
        <w:t xml:space="preserve"> </w:t>
      </w:r>
      <w:r w:rsidRPr="003D3FD8">
        <w:rPr>
          <w:rFonts w:cs="Arial"/>
          <w:szCs w:val="24"/>
        </w:rPr>
        <w:t xml:space="preserve">Each State, as well as the District of Columbia will receive not less than $4,000,000. Each territory will receive not less </w:t>
      </w:r>
      <w:r w:rsidRPr="00CF72CC">
        <w:rPr>
          <w:rFonts w:cs="Arial"/>
          <w:szCs w:val="24"/>
        </w:rPr>
        <w:t>than $250,000.</w:t>
      </w:r>
      <w:r>
        <w:rPr>
          <w:rFonts w:cs="Arial"/>
          <w:szCs w:val="24"/>
        </w:rPr>
        <w:t xml:space="preserve"> </w:t>
      </w:r>
      <w:r w:rsidRPr="00B82086">
        <w:rPr>
          <w:rFonts w:cs="Arial"/>
          <w:szCs w:val="24"/>
        </w:rPr>
        <w:t xml:space="preserve">The allocation </w:t>
      </w:r>
      <w:r>
        <w:rPr>
          <w:rStyle w:val="normaltextrun"/>
          <w:color w:val="000000"/>
          <w:shd w:val="clear" w:color="auto" w:fill="FFFFFF"/>
        </w:rPr>
        <w:t>continues</w:t>
      </w:r>
      <w:r w:rsidRPr="00B82086">
        <w:rPr>
          <w:rStyle w:val="normaltextrun"/>
          <w:color w:val="000000"/>
          <w:shd w:val="clear" w:color="auto" w:fill="FFFFFF"/>
        </w:rPr>
        <w:t xml:space="preserve"> the </w:t>
      </w:r>
      <w:r w:rsidRPr="00D75774">
        <w:rPr>
          <w:rStyle w:val="normaltextrun"/>
          <w:color w:val="000000"/>
          <w:shd w:val="clear" w:color="auto" w:fill="FFFFFF"/>
        </w:rPr>
        <w:t>15 percent set-aside for states with the highest overdose mortality rates. For the FY</w:t>
      </w:r>
      <w:r w:rsidR="002E4B5C">
        <w:rPr>
          <w:rStyle w:val="normaltextrun"/>
          <w:color w:val="000000"/>
          <w:shd w:val="clear" w:color="auto" w:fill="FFFFFF"/>
        </w:rPr>
        <w:t xml:space="preserve"> 20</w:t>
      </w:r>
      <w:r w:rsidRPr="00D75774">
        <w:rPr>
          <w:rStyle w:val="normaltextrun"/>
          <w:color w:val="000000"/>
          <w:shd w:val="clear" w:color="auto" w:fill="FFFFFF"/>
        </w:rPr>
        <w:t xml:space="preserve">22 allocation, this set aside is distributed across 10 states </w:t>
      </w:r>
      <w:r w:rsidRPr="00FD72E7">
        <w:rPr>
          <w:rStyle w:val="normaltextrun"/>
          <w:color w:val="000000"/>
          <w:shd w:val="clear" w:color="auto" w:fill="FFFFFF"/>
        </w:rPr>
        <w:t>(WV, DE, MD, PA, OH, NH, DC, NJ, MA, KY)</w:t>
      </w:r>
      <w:r>
        <w:rPr>
          <w:rStyle w:val="normaltextrun"/>
          <w:color w:val="000000"/>
          <w:shd w:val="clear" w:color="auto" w:fill="FFFFFF"/>
        </w:rPr>
        <w:t xml:space="preserve"> </w:t>
      </w:r>
      <w:r w:rsidRPr="00B82086">
        <w:rPr>
          <w:rStyle w:val="normaltextrun"/>
          <w:color w:val="000000"/>
          <w:shd w:val="clear" w:color="auto" w:fill="FFFFFF"/>
        </w:rPr>
        <w:t>based on an ordinal ranking.</w:t>
      </w:r>
      <w:r w:rsidR="008167B8">
        <w:rPr>
          <w:rStyle w:val="normaltextrun"/>
          <w:color w:val="000000"/>
          <w:shd w:val="clear" w:color="auto" w:fill="FFFFFF"/>
        </w:rPr>
        <w:t xml:space="preserve"> </w:t>
      </w:r>
    </w:p>
    <w:p w14:paraId="738E143E" w14:textId="77777777" w:rsidR="00F22F11" w:rsidRPr="00C21A21" w:rsidRDefault="00F22F11" w:rsidP="00F22F11">
      <w:pPr>
        <w:tabs>
          <w:tab w:val="left" w:pos="1008"/>
        </w:tabs>
        <w:spacing w:after="0"/>
        <w:contextualSpacing/>
        <w:rPr>
          <w:rStyle w:val="normaltextrun"/>
          <w:shd w:val="clear" w:color="auto" w:fill="FFFFFF"/>
        </w:rPr>
      </w:pPr>
    </w:p>
    <w:p w14:paraId="2CAB716E" w14:textId="77777777" w:rsidR="00F22F11" w:rsidRPr="006071F7" w:rsidRDefault="00F22F11" w:rsidP="00F22F11">
      <w:pPr>
        <w:tabs>
          <w:tab w:val="left" w:pos="1008"/>
        </w:tabs>
        <w:spacing w:after="0"/>
        <w:contextualSpacing/>
        <w:rPr>
          <w:rFonts w:cs="Arial"/>
        </w:rPr>
      </w:pPr>
    </w:p>
    <w:tbl>
      <w:tblPr>
        <w:tblStyle w:val="TableGrid"/>
        <w:tblW w:w="5000" w:type="pct"/>
        <w:tblLook w:val="04A0" w:firstRow="1" w:lastRow="0" w:firstColumn="1" w:lastColumn="0" w:noHBand="0" w:noVBand="1"/>
      </w:tblPr>
      <w:tblGrid>
        <w:gridCol w:w="3682"/>
        <w:gridCol w:w="5668"/>
      </w:tblGrid>
      <w:tr w:rsidR="00F22F11" w:rsidRPr="006707D2" w14:paraId="0EC7D5F4" w14:textId="77777777" w:rsidTr="002E4B5C">
        <w:trPr>
          <w:trHeight w:val="432"/>
        </w:trPr>
        <w:tc>
          <w:tcPr>
            <w:tcW w:w="1969" w:type="pct"/>
            <w:vAlign w:val="center"/>
          </w:tcPr>
          <w:p w14:paraId="482B59CF" w14:textId="031C1E86" w:rsidR="00F22F11" w:rsidRPr="006707D2" w:rsidRDefault="00F22F11" w:rsidP="00E330FF">
            <w:pPr>
              <w:spacing w:after="0"/>
              <w:jc w:val="center"/>
              <w:rPr>
                <w:rFonts w:cs="Arial"/>
                <w:b/>
                <w:szCs w:val="24"/>
              </w:rPr>
            </w:pPr>
            <w:bookmarkStart w:id="417" w:name="_Hlk103700340"/>
            <w:r w:rsidRPr="006707D2">
              <w:rPr>
                <w:rFonts w:cs="Arial"/>
                <w:b/>
                <w:szCs w:val="24"/>
              </w:rPr>
              <w:t>STATE</w:t>
            </w:r>
          </w:p>
        </w:tc>
        <w:tc>
          <w:tcPr>
            <w:tcW w:w="3031" w:type="pct"/>
            <w:vAlign w:val="center"/>
          </w:tcPr>
          <w:p w14:paraId="422133AA" w14:textId="23E0D36F" w:rsidR="00F22F11" w:rsidRPr="006707D2" w:rsidRDefault="00F22F11" w:rsidP="002E4B5C">
            <w:pPr>
              <w:spacing w:after="0"/>
              <w:jc w:val="center"/>
              <w:rPr>
                <w:rFonts w:cs="Arial"/>
                <w:b/>
                <w:szCs w:val="24"/>
              </w:rPr>
            </w:pPr>
            <w:r>
              <w:rPr>
                <w:rFonts w:cs="Arial"/>
                <w:b/>
                <w:szCs w:val="24"/>
              </w:rPr>
              <w:t xml:space="preserve">FY </w:t>
            </w:r>
            <w:r w:rsidR="002E4B5C">
              <w:rPr>
                <w:rFonts w:cs="Arial"/>
                <w:b/>
                <w:szCs w:val="24"/>
              </w:rPr>
              <w:t>20</w:t>
            </w:r>
            <w:r>
              <w:rPr>
                <w:rFonts w:cs="Arial"/>
                <w:b/>
                <w:szCs w:val="24"/>
              </w:rPr>
              <w:t xml:space="preserve">22 </w:t>
            </w:r>
            <w:r w:rsidRPr="006707D2">
              <w:rPr>
                <w:rFonts w:cs="Arial"/>
                <w:b/>
                <w:szCs w:val="24"/>
              </w:rPr>
              <w:t>ANNUAL AWARD AMOUNT</w:t>
            </w:r>
          </w:p>
        </w:tc>
      </w:tr>
      <w:bookmarkEnd w:id="417"/>
      <w:tr w:rsidR="00F22F11" w:rsidRPr="006707D2" w14:paraId="4E7B9C04" w14:textId="77777777" w:rsidTr="00E330FF">
        <w:trPr>
          <w:trHeight w:val="432"/>
        </w:trPr>
        <w:tc>
          <w:tcPr>
            <w:tcW w:w="1969" w:type="pct"/>
            <w:noWrap/>
            <w:vAlign w:val="center"/>
            <w:hideMark/>
          </w:tcPr>
          <w:p w14:paraId="2367B946" w14:textId="77777777" w:rsidR="00F22F11" w:rsidRPr="006707D2" w:rsidRDefault="00F22F11" w:rsidP="00E330FF">
            <w:pPr>
              <w:spacing w:after="0"/>
              <w:jc w:val="center"/>
              <w:rPr>
                <w:rFonts w:cs="Arial"/>
                <w:szCs w:val="24"/>
              </w:rPr>
            </w:pPr>
            <w:r w:rsidRPr="006707D2">
              <w:rPr>
                <w:rFonts w:cs="Arial"/>
                <w:szCs w:val="24"/>
              </w:rPr>
              <w:t>Alabama</w:t>
            </w:r>
          </w:p>
        </w:tc>
        <w:tc>
          <w:tcPr>
            <w:tcW w:w="3031" w:type="pct"/>
            <w:vAlign w:val="center"/>
          </w:tcPr>
          <w:p w14:paraId="5D3B7EC8" w14:textId="77777777" w:rsidR="00F22F11" w:rsidRPr="006707D2" w:rsidRDefault="00F22F11" w:rsidP="00E330FF">
            <w:pPr>
              <w:spacing w:after="0"/>
              <w:jc w:val="center"/>
              <w:rPr>
                <w:rFonts w:cs="Arial"/>
                <w:szCs w:val="24"/>
              </w:rPr>
            </w:pPr>
            <w:r w:rsidRPr="003D46CF">
              <w:rPr>
                <w:rFonts w:cs="Arial"/>
                <w:szCs w:val="24"/>
              </w:rPr>
              <w:t>$16,264,369</w:t>
            </w:r>
          </w:p>
        </w:tc>
      </w:tr>
      <w:tr w:rsidR="00F22F11" w:rsidRPr="006707D2" w14:paraId="2D6A279D" w14:textId="77777777" w:rsidTr="00E330FF">
        <w:trPr>
          <w:trHeight w:val="432"/>
        </w:trPr>
        <w:tc>
          <w:tcPr>
            <w:tcW w:w="1969" w:type="pct"/>
            <w:noWrap/>
            <w:vAlign w:val="center"/>
            <w:hideMark/>
          </w:tcPr>
          <w:p w14:paraId="771D2BBA" w14:textId="77777777" w:rsidR="00F22F11" w:rsidRPr="006707D2" w:rsidRDefault="00F22F11" w:rsidP="00E330FF">
            <w:pPr>
              <w:spacing w:after="0"/>
              <w:jc w:val="center"/>
              <w:rPr>
                <w:rFonts w:cs="Arial"/>
                <w:szCs w:val="24"/>
              </w:rPr>
            </w:pPr>
            <w:r w:rsidRPr="006707D2">
              <w:rPr>
                <w:rFonts w:cs="Arial"/>
                <w:szCs w:val="24"/>
              </w:rPr>
              <w:t>Alaska</w:t>
            </w:r>
          </w:p>
        </w:tc>
        <w:tc>
          <w:tcPr>
            <w:tcW w:w="3031" w:type="pct"/>
            <w:vAlign w:val="center"/>
          </w:tcPr>
          <w:p w14:paraId="35237C73" w14:textId="77777777" w:rsidR="00F22F11" w:rsidRPr="006707D2" w:rsidRDefault="00F22F11" w:rsidP="00E330FF">
            <w:pPr>
              <w:spacing w:after="0"/>
              <w:jc w:val="center"/>
              <w:rPr>
                <w:rFonts w:cs="Arial"/>
                <w:szCs w:val="24"/>
              </w:rPr>
            </w:pPr>
            <w:r w:rsidRPr="003D46CF">
              <w:rPr>
                <w:rFonts w:cs="Arial"/>
                <w:szCs w:val="24"/>
              </w:rPr>
              <w:t>$4,000,000</w:t>
            </w:r>
          </w:p>
        </w:tc>
      </w:tr>
      <w:tr w:rsidR="00F22F11" w:rsidRPr="006707D2" w14:paraId="489663E8" w14:textId="77777777" w:rsidTr="00E330FF">
        <w:trPr>
          <w:trHeight w:val="432"/>
        </w:trPr>
        <w:tc>
          <w:tcPr>
            <w:tcW w:w="1969" w:type="pct"/>
            <w:vAlign w:val="center"/>
          </w:tcPr>
          <w:p w14:paraId="5C7E71B9" w14:textId="77777777" w:rsidR="00F22F11" w:rsidRPr="006707D2" w:rsidRDefault="00F22F11" w:rsidP="00E330FF">
            <w:pPr>
              <w:spacing w:after="0"/>
              <w:jc w:val="center"/>
              <w:rPr>
                <w:rFonts w:cs="Arial"/>
                <w:szCs w:val="24"/>
              </w:rPr>
            </w:pPr>
            <w:r w:rsidRPr="006707D2">
              <w:rPr>
                <w:rFonts w:cs="Arial"/>
                <w:szCs w:val="24"/>
              </w:rPr>
              <w:t>American Samoa</w:t>
            </w:r>
          </w:p>
        </w:tc>
        <w:tc>
          <w:tcPr>
            <w:tcW w:w="3031" w:type="pct"/>
            <w:vAlign w:val="center"/>
          </w:tcPr>
          <w:p w14:paraId="79DDAF2E" w14:textId="77777777" w:rsidR="00F22F11" w:rsidRPr="006707D2" w:rsidRDefault="00F22F11" w:rsidP="00E330FF">
            <w:pPr>
              <w:spacing w:after="0"/>
              <w:jc w:val="center"/>
              <w:rPr>
                <w:rFonts w:cs="Arial"/>
                <w:szCs w:val="24"/>
              </w:rPr>
            </w:pPr>
            <w:r>
              <w:rPr>
                <w:rFonts w:cs="Arial"/>
                <w:szCs w:val="24"/>
              </w:rPr>
              <w:t>$250,000</w:t>
            </w:r>
          </w:p>
        </w:tc>
      </w:tr>
      <w:tr w:rsidR="00F22F11" w:rsidRPr="006707D2" w14:paraId="2C12BD09" w14:textId="77777777" w:rsidTr="00E330FF">
        <w:trPr>
          <w:trHeight w:val="432"/>
        </w:trPr>
        <w:tc>
          <w:tcPr>
            <w:tcW w:w="1969" w:type="pct"/>
            <w:noWrap/>
            <w:vAlign w:val="center"/>
            <w:hideMark/>
          </w:tcPr>
          <w:p w14:paraId="4C83A036" w14:textId="77777777" w:rsidR="00F22F11" w:rsidRPr="006707D2" w:rsidRDefault="00F22F11" w:rsidP="00E330FF">
            <w:pPr>
              <w:spacing w:after="0"/>
              <w:jc w:val="center"/>
              <w:rPr>
                <w:rFonts w:cs="Arial"/>
                <w:szCs w:val="24"/>
              </w:rPr>
            </w:pPr>
            <w:r w:rsidRPr="006707D2">
              <w:rPr>
                <w:rFonts w:cs="Arial"/>
                <w:szCs w:val="24"/>
              </w:rPr>
              <w:t>Arizona</w:t>
            </w:r>
          </w:p>
        </w:tc>
        <w:tc>
          <w:tcPr>
            <w:tcW w:w="3031" w:type="pct"/>
            <w:vAlign w:val="center"/>
          </w:tcPr>
          <w:p w14:paraId="70A604CA" w14:textId="77777777" w:rsidR="00F22F11" w:rsidRPr="006707D2" w:rsidRDefault="00F22F11" w:rsidP="00E330FF">
            <w:pPr>
              <w:spacing w:after="0"/>
              <w:jc w:val="center"/>
              <w:rPr>
                <w:rFonts w:cs="Arial"/>
                <w:szCs w:val="24"/>
              </w:rPr>
            </w:pPr>
            <w:r w:rsidRPr="00C57678">
              <w:rPr>
                <w:rFonts w:cs="Arial"/>
                <w:szCs w:val="24"/>
              </w:rPr>
              <w:t>$31,956,846</w:t>
            </w:r>
          </w:p>
        </w:tc>
      </w:tr>
      <w:tr w:rsidR="00F22F11" w:rsidRPr="006707D2" w14:paraId="5826DEBF" w14:textId="77777777" w:rsidTr="00E330FF">
        <w:trPr>
          <w:trHeight w:val="432"/>
        </w:trPr>
        <w:tc>
          <w:tcPr>
            <w:tcW w:w="1969" w:type="pct"/>
            <w:noWrap/>
            <w:vAlign w:val="center"/>
            <w:hideMark/>
          </w:tcPr>
          <w:p w14:paraId="65EABB4A" w14:textId="77777777" w:rsidR="00F22F11" w:rsidRPr="006707D2" w:rsidRDefault="00F22F11" w:rsidP="00E330FF">
            <w:pPr>
              <w:spacing w:after="0"/>
              <w:jc w:val="center"/>
              <w:rPr>
                <w:rFonts w:cs="Arial"/>
                <w:szCs w:val="24"/>
              </w:rPr>
            </w:pPr>
            <w:r w:rsidRPr="006707D2">
              <w:rPr>
                <w:rFonts w:cs="Arial"/>
                <w:szCs w:val="24"/>
              </w:rPr>
              <w:t>Arkansas</w:t>
            </w:r>
          </w:p>
        </w:tc>
        <w:tc>
          <w:tcPr>
            <w:tcW w:w="3031" w:type="pct"/>
            <w:vAlign w:val="center"/>
          </w:tcPr>
          <w:p w14:paraId="791FE87C" w14:textId="77777777" w:rsidR="00F22F11" w:rsidRPr="006707D2" w:rsidRDefault="00F22F11" w:rsidP="00E330FF">
            <w:pPr>
              <w:spacing w:after="0"/>
              <w:jc w:val="center"/>
              <w:rPr>
                <w:rFonts w:cs="Arial"/>
                <w:szCs w:val="24"/>
              </w:rPr>
            </w:pPr>
            <w:r w:rsidRPr="00C57678">
              <w:rPr>
                <w:rFonts w:cs="Arial"/>
                <w:szCs w:val="24"/>
              </w:rPr>
              <w:t>$10,880,435</w:t>
            </w:r>
          </w:p>
        </w:tc>
      </w:tr>
      <w:tr w:rsidR="00F22F11" w:rsidRPr="006707D2" w14:paraId="77C63BCB" w14:textId="77777777" w:rsidTr="00E330FF">
        <w:trPr>
          <w:trHeight w:val="432"/>
        </w:trPr>
        <w:tc>
          <w:tcPr>
            <w:tcW w:w="1969" w:type="pct"/>
            <w:noWrap/>
            <w:vAlign w:val="center"/>
            <w:hideMark/>
          </w:tcPr>
          <w:p w14:paraId="663C2F69" w14:textId="77777777" w:rsidR="00F22F11" w:rsidRPr="006707D2" w:rsidRDefault="00F22F11" w:rsidP="00E330FF">
            <w:pPr>
              <w:spacing w:after="0"/>
              <w:jc w:val="center"/>
              <w:rPr>
                <w:rFonts w:cs="Arial"/>
                <w:szCs w:val="24"/>
              </w:rPr>
            </w:pPr>
            <w:r w:rsidRPr="006707D2">
              <w:rPr>
                <w:rFonts w:cs="Arial"/>
                <w:szCs w:val="24"/>
              </w:rPr>
              <w:t>California</w:t>
            </w:r>
          </w:p>
        </w:tc>
        <w:tc>
          <w:tcPr>
            <w:tcW w:w="3031" w:type="pct"/>
            <w:vAlign w:val="center"/>
          </w:tcPr>
          <w:p w14:paraId="2DF3A9CF" w14:textId="77777777" w:rsidR="00F22F11" w:rsidRPr="006707D2" w:rsidRDefault="00F22F11" w:rsidP="00E330FF">
            <w:pPr>
              <w:spacing w:after="0"/>
              <w:jc w:val="center"/>
              <w:rPr>
                <w:rFonts w:cs="Arial"/>
                <w:szCs w:val="24"/>
              </w:rPr>
            </w:pPr>
            <w:r w:rsidRPr="00C57678">
              <w:rPr>
                <w:rFonts w:cs="Arial"/>
                <w:szCs w:val="24"/>
              </w:rPr>
              <w:t>$107,038,177</w:t>
            </w:r>
          </w:p>
        </w:tc>
      </w:tr>
      <w:tr w:rsidR="00F22F11" w:rsidRPr="006707D2" w14:paraId="33A7E97E" w14:textId="77777777" w:rsidTr="00E330FF">
        <w:trPr>
          <w:trHeight w:val="432"/>
        </w:trPr>
        <w:tc>
          <w:tcPr>
            <w:tcW w:w="1969" w:type="pct"/>
            <w:noWrap/>
            <w:vAlign w:val="center"/>
            <w:hideMark/>
          </w:tcPr>
          <w:p w14:paraId="0AF0D389" w14:textId="77777777" w:rsidR="00F22F11" w:rsidRPr="006707D2" w:rsidRDefault="00F22F11" w:rsidP="00E330FF">
            <w:pPr>
              <w:spacing w:after="0"/>
              <w:jc w:val="center"/>
              <w:rPr>
                <w:rFonts w:cs="Arial"/>
                <w:szCs w:val="24"/>
              </w:rPr>
            </w:pPr>
            <w:r w:rsidRPr="006707D2">
              <w:rPr>
                <w:rFonts w:cs="Arial"/>
                <w:szCs w:val="24"/>
              </w:rPr>
              <w:t>Colorado</w:t>
            </w:r>
          </w:p>
        </w:tc>
        <w:tc>
          <w:tcPr>
            <w:tcW w:w="3031" w:type="pct"/>
            <w:vAlign w:val="center"/>
          </w:tcPr>
          <w:p w14:paraId="53EFDAC0" w14:textId="77777777" w:rsidR="00F22F11" w:rsidRPr="006707D2" w:rsidRDefault="00F22F11" w:rsidP="00E330FF">
            <w:pPr>
              <w:spacing w:after="0"/>
              <w:jc w:val="center"/>
              <w:rPr>
                <w:rFonts w:cs="Arial"/>
                <w:szCs w:val="24"/>
              </w:rPr>
            </w:pPr>
            <w:r w:rsidRPr="00C57678">
              <w:rPr>
                <w:rFonts w:cs="Arial"/>
                <w:szCs w:val="24"/>
              </w:rPr>
              <w:t>$21,073,833</w:t>
            </w:r>
          </w:p>
        </w:tc>
      </w:tr>
      <w:tr w:rsidR="00F22F11" w:rsidRPr="006707D2" w14:paraId="63BF3C3B" w14:textId="77777777" w:rsidTr="00E330FF">
        <w:trPr>
          <w:trHeight w:val="432"/>
        </w:trPr>
        <w:tc>
          <w:tcPr>
            <w:tcW w:w="1969" w:type="pct"/>
            <w:noWrap/>
            <w:vAlign w:val="center"/>
            <w:hideMark/>
          </w:tcPr>
          <w:p w14:paraId="4BB55646" w14:textId="77777777" w:rsidR="00F22F11" w:rsidRPr="006707D2" w:rsidRDefault="00F22F11" w:rsidP="00E330FF">
            <w:pPr>
              <w:spacing w:after="0"/>
              <w:jc w:val="center"/>
              <w:rPr>
                <w:rFonts w:cs="Arial"/>
                <w:szCs w:val="24"/>
              </w:rPr>
            </w:pPr>
            <w:r w:rsidRPr="006707D2">
              <w:rPr>
                <w:rFonts w:cs="Arial"/>
                <w:szCs w:val="24"/>
              </w:rPr>
              <w:t>Connecticut</w:t>
            </w:r>
          </w:p>
        </w:tc>
        <w:tc>
          <w:tcPr>
            <w:tcW w:w="3031" w:type="pct"/>
            <w:vAlign w:val="center"/>
          </w:tcPr>
          <w:p w14:paraId="06BB8A8F" w14:textId="77777777" w:rsidR="00F22F11" w:rsidRPr="006707D2" w:rsidRDefault="00F22F11" w:rsidP="00E330FF">
            <w:pPr>
              <w:spacing w:after="0"/>
              <w:jc w:val="center"/>
              <w:rPr>
                <w:rFonts w:cs="Arial"/>
                <w:szCs w:val="24"/>
              </w:rPr>
            </w:pPr>
            <w:r w:rsidRPr="00C57678">
              <w:rPr>
                <w:rFonts w:cs="Arial"/>
                <w:szCs w:val="24"/>
              </w:rPr>
              <w:t>$14,372,802</w:t>
            </w:r>
          </w:p>
        </w:tc>
      </w:tr>
      <w:tr w:rsidR="00F22F11" w:rsidRPr="006707D2" w14:paraId="27CFA144" w14:textId="77777777" w:rsidTr="00E330FF">
        <w:trPr>
          <w:trHeight w:val="432"/>
        </w:trPr>
        <w:tc>
          <w:tcPr>
            <w:tcW w:w="1969" w:type="pct"/>
            <w:noWrap/>
            <w:vAlign w:val="center"/>
            <w:hideMark/>
          </w:tcPr>
          <w:p w14:paraId="3A768AAF" w14:textId="77777777" w:rsidR="00F22F11" w:rsidRPr="006707D2" w:rsidRDefault="00F22F11" w:rsidP="00E330FF">
            <w:pPr>
              <w:spacing w:after="0"/>
              <w:jc w:val="center"/>
              <w:rPr>
                <w:rFonts w:cs="Arial"/>
                <w:szCs w:val="24"/>
              </w:rPr>
            </w:pPr>
            <w:r w:rsidRPr="006707D2">
              <w:rPr>
                <w:rFonts w:cs="Arial"/>
                <w:szCs w:val="24"/>
              </w:rPr>
              <w:t>Delaware</w:t>
            </w:r>
          </w:p>
        </w:tc>
        <w:tc>
          <w:tcPr>
            <w:tcW w:w="3031" w:type="pct"/>
            <w:vAlign w:val="center"/>
          </w:tcPr>
          <w:p w14:paraId="70B340F3" w14:textId="77777777" w:rsidR="00F22F11" w:rsidRPr="006707D2" w:rsidRDefault="00F22F11" w:rsidP="00E330FF">
            <w:pPr>
              <w:spacing w:after="0"/>
              <w:jc w:val="center"/>
              <w:rPr>
                <w:rFonts w:cs="Arial"/>
                <w:szCs w:val="24"/>
              </w:rPr>
            </w:pPr>
            <w:r w:rsidRPr="00C57678">
              <w:rPr>
                <w:rFonts w:cs="Arial"/>
                <w:szCs w:val="24"/>
              </w:rPr>
              <w:t>$37,282,640</w:t>
            </w:r>
          </w:p>
        </w:tc>
      </w:tr>
      <w:tr w:rsidR="00F22F11" w:rsidRPr="006707D2" w14:paraId="0C221F11" w14:textId="77777777" w:rsidTr="00E330FF">
        <w:trPr>
          <w:trHeight w:val="432"/>
        </w:trPr>
        <w:tc>
          <w:tcPr>
            <w:tcW w:w="1969" w:type="pct"/>
            <w:noWrap/>
            <w:vAlign w:val="center"/>
            <w:hideMark/>
          </w:tcPr>
          <w:p w14:paraId="636A7243" w14:textId="77777777" w:rsidR="00F22F11" w:rsidRPr="006707D2" w:rsidRDefault="00F22F11" w:rsidP="00E330FF">
            <w:pPr>
              <w:spacing w:after="0"/>
              <w:jc w:val="center"/>
              <w:rPr>
                <w:rFonts w:cs="Arial"/>
                <w:szCs w:val="24"/>
              </w:rPr>
            </w:pPr>
            <w:r w:rsidRPr="006707D2">
              <w:rPr>
                <w:rFonts w:cs="Arial"/>
                <w:szCs w:val="24"/>
              </w:rPr>
              <w:t>District of Columbia</w:t>
            </w:r>
          </w:p>
        </w:tc>
        <w:tc>
          <w:tcPr>
            <w:tcW w:w="3031" w:type="pct"/>
            <w:vAlign w:val="center"/>
          </w:tcPr>
          <w:p w14:paraId="05AE55E6" w14:textId="77777777" w:rsidR="00F22F11" w:rsidRPr="006707D2" w:rsidRDefault="00F22F11" w:rsidP="00E330FF">
            <w:pPr>
              <w:spacing w:after="0"/>
              <w:jc w:val="center"/>
              <w:rPr>
                <w:rFonts w:cs="Arial"/>
                <w:szCs w:val="24"/>
              </w:rPr>
            </w:pPr>
            <w:r w:rsidRPr="00C57678">
              <w:rPr>
                <w:rFonts w:cs="Arial"/>
                <w:szCs w:val="24"/>
              </w:rPr>
              <w:t>$24,138,227</w:t>
            </w:r>
          </w:p>
        </w:tc>
      </w:tr>
      <w:tr w:rsidR="00F22F11" w:rsidRPr="006707D2" w14:paraId="3C8D4B42" w14:textId="77777777" w:rsidTr="00E330FF">
        <w:trPr>
          <w:trHeight w:val="432"/>
        </w:trPr>
        <w:tc>
          <w:tcPr>
            <w:tcW w:w="1969" w:type="pct"/>
            <w:noWrap/>
            <w:vAlign w:val="center"/>
            <w:hideMark/>
          </w:tcPr>
          <w:p w14:paraId="140E7FBB" w14:textId="77777777" w:rsidR="00F22F11" w:rsidRPr="006707D2" w:rsidRDefault="00F22F11" w:rsidP="00E330FF">
            <w:pPr>
              <w:spacing w:after="0"/>
              <w:jc w:val="center"/>
              <w:rPr>
                <w:rFonts w:cs="Arial"/>
                <w:szCs w:val="24"/>
              </w:rPr>
            </w:pPr>
            <w:r w:rsidRPr="006707D2">
              <w:rPr>
                <w:rFonts w:cs="Arial"/>
                <w:szCs w:val="24"/>
              </w:rPr>
              <w:t>Florida</w:t>
            </w:r>
          </w:p>
        </w:tc>
        <w:tc>
          <w:tcPr>
            <w:tcW w:w="3031" w:type="pct"/>
            <w:vAlign w:val="center"/>
          </w:tcPr>
          <w:p w14:paraId="0B46F763" w14:textId="77777777" w:rsidR="00F22F11" w:rsidRPr="006707D2" w:rsidRDefault="00F22F11" w:rsidP="00E330FF">
            <w:pPr>
              <w:spacing w:after="0"/>
              <w:jc w:val="center"/>
              <w:rPr>
                <w:rFonts w:cs="Arial"/>
                <w:szCs w:val="24"/>
              </w:rPr>
            </w:pPr>
            <w:r w:rsidRPr="00C57678">
              <w:rPr>
                <w:rFonts w:cs="Arial"/>
                <w:szCs w:val="24"/>
              </w:rPr>
              <w:t>$101,280,912</w:t>
            </w:r>
          </w:p>
        </w:tc>
      </w:tr>
      <w:tr w:rsidR="00F22F11" w:rsidRPr="006707D2" w14:paraId="43AB5C42" w14:textId="77777777" w:rsidTr="00E330FF">
        <w:trPr>
          <w:trHeight w:val="432"/>
        </w:trPr>
        <w:tc>
          <w:tcPr>
            <w:tcW w:w="1969" w:type="pct"/>
            <w:noWrap/>
            <w:vAlign w:val="center"/>
            <w:hideMark/>
          </w:tcPr>
          <w:p w14:paraId="138D08F5" w14:textId="77777777" w:rsidR="00F22F11" w:rsidRPr="006707D2" w:rsidRDefault="00F22F11" w:rsidP="00E330FF">
            <w:pPr>
              <w:spacing w:after="0"/>
              <w:jc w:val="center"/>
              <w:rPr>
                <w:rFonts w:cs="Arial"/>
                <w:szCs w:val="24"/>
              </w:rPr>
            </w:pPr>
            <w:r w:rsidRPr="006707D2">
              <w:rPr>
                <w:rFonts w:cs="Arial"/>
                <w:szCs w:val="24"/>
              </w:rPr>
              <w:t>Georgia</w:t>
            </w:r>
          </w:p>
        </w:tc>
        <w:tc>
          <w:tcPr>
            <w:tcW w:w="3031" w:type="pct"/>
            <w:vAlign w:val="center"/>
          </w:tcPr>
          <w:p w14:paraId="249D5AA6" w14:textId="77777777" w:rsidR="00F22F11" w:rsidRPr="006707D2" w:rsidRDefault="00F22F11" w:rsidP="00E330FF">
            <w:pPr>
              <w:spacing w:after="0"/>
              <w:jc w:val="center"/>
              <w:rPr>
                <w:rFonts w:cs="Arial"/>
                <w:szCs w:val="24"/>
              </w:rPr>
            </w:pPr>
            <w:r w:rsidRPr="00C57678">
              <w:rPr>
                <w:rFonts w:cs="Arial"/>
                <w:szCs w:val="24"/>
              </w:rPr>
              <w:t>$29,600,797</w:t>
            </w:r>
          </w:p>
        </w:tc>
      </w:tr>
      <w:tr w:rsidR="002E4B5C" w:rsidRPr="006707D2" w14:paraId="51FB2D00" w14:textId="77777777" w:rsidTr="00E330FF">
        <w:trPr>
          <w:trHeight w:val="432"/>
        </w:trPr>
        <w:tc>
          <w:tcPr>
            <w:tcW w:w="1969" w:type="pct"/>
            <w:vAlign w:val="center"/>
          </w:tcPr>
          <w:p w14:paraId="6AE75925" w14:textId="21F7D80F" w:rsidR="002E4B5C" w:rsidRPr="006707D2" w:rsidRDefault="002E4B5C" w:rsidP="002E4B5C">
            <w:pPr>
              <w:spacing w:after="0"/>
              <w:jc w:val="center"/>
              <w:rPr>
                <w:rFonts w:cs="Arial"/>
                <w:szCs w:val="24"/>
              </w:rPr>
            </w:pPr>
            <w:r w:rsidRPr="006707D2">
              <w:rPr>
                <w:rFonts w:cs="Arial"/>
                <w:b/>
                <w:szCs w:val="24"/>
              </w:rPr>
              <w:lastRenderedPageBreak/>
              <w:t>STATE</w:t>
            </w:r>
          </w:p>
        </w:tc>
        <w:tc>
          <w:tcPr>
            <w:tcW w:w="3031" w:type="pct"/>
            <w:vAlign w:val="center"/>
          </w:tcPr>
          <w:p w14:paraId="4853CD63" w14:textId="3C288C1E" w:rsidR="002E4B5C" w:rsidRDefault="002E4B5C" w:rsidP="002E4B5C">
            <w:pPr>
              <w:spacing w:after="0"/>
              <w:jc w:val="center"/>
              <w:rPr>
                <w:rFonts w:cs="Arial"/>
                <w:szCs w:val="24"/>
              </w:rPr>
            </w:pPr>
            <w:r>
              <w:rPr>
                <w:rFonts w:cs="Arial"/>
                <w:b/>
                <w:szCs w:val="24"/>
              </w:rPr>
              <w:t xml:space="preserve">FY 2022 </w:t>
            </w:r>
            <w:r w:rsidRPr="006707D2">
              <w:rPr>
                <w:rFonts w:cs="Arial"/>
                <w:b/>
                <w:szCs w:val="24"/>
              </w:rPr>
              <w:t>ANNUAL AWARD AMOUNT</w:t>
            </w:r>
          </w:p>
        </w:tc>
      </w:tr>
      <w:tr w:rsidR="002E4B5C" w:rsidRPr="006707D2" w14:paraId="384FD556" w14:textId="77777777" w:rsidTr="00E330FF">
        <w:trPr>
          <w:trHeight w:val="432"/>
        </w:trPr>
        <w:tc>
          <w:tcPr>
            <w:tcW w:w="1969" w:type="pct"/>
            <w:vAlign w:val="center"/>
          </w:tcPr>
          <w:p w14:paraId="1FFF3488" w14:textId="77777777" w:rsidR="002E4B5C" w:rsidRPr="006707D2" w:rsidRDefault="002E4B5C" w:rsidP="002E4B5C">
            <w:pPr>
              <w:spacing w:after="0"/>
              <w:jc w:val="center"/>
              <w:rPr>
                <w:rFonts w:cs="Arial"/>
                <w:szCs w:val="24"/>
              </w:rPr>
            </w:pPr>
            <w:r w:rsidRPr="006707D2">
              <w:rPr>
                <w:rFonts w:cs="Arial"/>
                <w:szCs w:val="24"/>
              </w:rPr>
              <w:t>Guam</w:t>
            </w:r>
          </w:p>
        </w:tc>
        <w:tc>
          <w:tcPr>
            <w:tcW w:w="3031" w:type="pct"/>
            <w:vAlign w:val="center"/>
          </w:tcPr>
          <w:p w14:paraId="1C8F161B" w14:textId="77777777" w:rsidR="002E4B5C" w:rsidRPr="006707D2" w:rsidRDefault="002E4B5C" w:rsidP="002E4B5C">
            <w:pPr>
              <w:spacing w:after="0"/>
              <w:jc w:val="center"/>
              <w:rPr>
                <w:rFonts w:cs="Arial"/>
                <w:szCs w:val="24"/>
              </w:rPr>
            </w:pPr>
            <w:r>
              <w:rPr>
                <w:rFonts w:cs="Arial"/>
                <w:szCs w:val="24"/>
              </w:rPr>
              <w:t>$250,000</w:t>
            </w:r>
          </w:p>
        </w:tc>
      </w:tr>
      <w:tr w:rsidR="002E4B5C" w:rsidRPr="006707D2" w14:paraId="4D78871D" w14:textId="77777777" w:rsidTr="00E330FF">
        <w:trPr>
          <w:trHeight w:val="432"/>
        </w:trPr>
        <w:tc>
          <w:tcPr>
            <w:tcW w:w="1969" w:type="pct"/>
            <w:noWrap/>
            <w:vAlign w:val="center"/>
            <w:hideMark/>
          </w:tcPr>
          <w:p w14:paraId="69B821AD" w14:textId="77777777" w:rsidR="002E4B5C" w:rsidRPr="006707D2" w:rsidRDefault="002E4B5C" w:rsidP="002E4B5C">
            <w:pPr>
              <w:spacing w:after="0"/>
              <w:jc w:val="center"/>
              <w:rPr>
                <w:rFonts w:cs="Arial"/>
                <w:szCs w:val="24"/>
              </w:rPr>
            </w:pPr>
            <w:r w:rsidRPr="006707D2">
              <w:rPr>
                <w:rFonts w:cs="Arial"/>
                <w:szCs w:val="24"/>
              </w:rPr>
              <w:t>Hawaii</w:t>
            </w:r>
          </w:p>
        </w:tc>
        <w:tc>
          <w:tcPr>
            <w:tcW w:w="3031" w:type="pct"/>
            <w:vAlign w:val="center"/>
          </w:tcPr>
          <w:p w14:paraId="57F0D718" w14:textId="77777777" w:rsidR="002E4B5C" w:rsidRPr="006707D2" w:rsidRDefault="002E4B5C" w:rsidP="002E4B5C">
            <w:pPr>
              <w:spacing w:after="0"/>
              <w:jc w:val="center"/>
              <w:rPr>
                <w:rFonts w:cs="Arial"/>
                <w:szCs w:val="24"/>
              </w:rPr>
            </w:pPr>
            <w:r w:rsidRPr="00C57678">
              <w:rPr>
                <w:rFonts w:cs="Arial"/>
                <w:szCs w:val="24"/>
              </w:rPr>
              <w:t>$4,000,000</w:t>
            </w:r>
          </w:p>
        </w:tc>
      </w:tr>
      <w:tr w:rsidR="002E4B5C" w:rsidRPr="006707D2" w14:paraId="4D59C5F4" w14:textId="77777777" w:rsidTr="00E330FF">
        <w:trPr>
          <w:trHeight w:val="432"/>
        </w:trPr>
        <w:tc>
          <w:tcPr>
            <w:tcW w:w="1969" w:type="pct"/>
            <w:noWrap/>
            <w:vAlign w:val="center"/>
            <w:hideMark/>
          </w:tcPr>
          <w:p w14:paraId="23E443BF" w14:textId="77777777" w:rsidR="002E4B5C" w:rsidRPr="006707D2" w:rsidRDefault="002E4B5C" w:rsidP="002E4B5C">
            <w:pPr>
              <w:spacing w:after="0"/>
              <w:jc w:val="center"/>
              <w:rPr>
                <w:rFonts w:cs="Arial"/>
                <w:szCs w:val="24"/>
              </w:rPr>
            </w:pPr>
            <w:r w:rsidRPr="006707D2">
              <w:rPr>
                <w:rFonts w:cs="Arial"/>
                <w:szCs w:val="24"/>
              </w:rPr>
              <w:t>Idaho</w:t>
            </w:r>
          </w:p>
        </w:tc>
        <w:tc>
          <w:tcPr>
            <w:tcW w:w="3031" w:type="pct"/>
            <w:vAlign w:val="center"/>
          </w:tcPr>
          <w:p w14:paraId="0707B28F" w14:textId="77777777" w:rsidR="002E4B5C" w:rsidRPr="006707D2" w:rsidRDefault="002E4B5C" w:rsidP="002E4B5C">
            <w:pPr>
              <w:spacing w:after="0"/>
              <w:jc w:val="center"/>
              <w:rPr>
                <w:rFonts w:cs="Arial"/>
                <w:szCs w:val="24"/>
              </w:rPr>
            </w:pPr>
            <w:r w:rsidRPr="00C57678">
              <w:rPr>
                <w:rFonts w:cs="Arial"/>
                <w:szCs w:val="24"/>
              </w:rPr>
              <w:t>$7,936,034</w:t>
            </w:r>
          </w:p>
        </w:tc>
      </w:tr>
      <w:tr w:rsidR="002E4B5C" w:rsidRPr="006707D2" w14:paraId="55EF7DED" w14:textId="77777777" w:rsidTr="00E330FF">
        <w:trPr>
          <w:trHeight w:val="432"/>
        </w:trPr>
        <w:tc>
          <w:tcPr>
            <w:tcW w:w="1969" w:type="pct"/>
            <w:noWrap/>
            <w:vAlign w:val="center"/>
            <w:hideMark/>
          </w:tcPr>
          <w:p w14:paraId="080C0FB7" w14:textId="77777777" w:rsidR="002E4B5C" w:rsidRPr="006707D2" w:rsidRDefault="002E4B5C" w:rsidP="002E4B5C">
            <w:pPr>
              <w:spacing w:after="0"/>
              <w:jc w:val="center"/>
              <w:rPr>
                <w:rFonts w:cs="Arial"/>
                <w:szCs w:val="24"/>
              </w:rPr>
            </w:pPr>
            <w:r w:rsidRPr="006707D2">
              <w:rPr>
                <w:rFonts w:cs="Arial"/>
                <w:szCs w:val="24"/>
              </w:rPr>
              <w:t>Illinois</w:t>
            </w:r>
          </w:p>
        </w:tc>
        <w:tc>
          <w:tcPr>
            <w:tcW w:w="3031" w:type="pct"/>
            <w:vAlign w:val="center"/>
          </w:tcPr>
          <w:p w14:paraId="51C38C70" w14:textId="77777777" w:rsidR="002E4B5C" w:rsidRPr="006707D2" w:rsidRDefault="002E4B5C" w:rsidP="002E4B5C">
            <w:pPr>
              <w:spacing w:after="0"/>
              <w:jc w:val="center"/>
              <w:rPr>
                <w:rFonts w:cs="Arial"/>
                <w:szCs w:val="24"/>
              </w:rPr>
            </w:pPr>
            <w:r w:rsidRPr="00C57678">
              <w:rPr>
                <w:rFonts w:cs="Arial"/>
                <w:szCs w:val="24"/>
              </w:rPr>
              <w:t>$37,187,828</w:t>
            </w:r>
          </w:p>
        </w:tc>
      </w:tr>
      <w:tr w:rsidR="002E4B5C" w:rsidRPr="006707D2" w14:paraId="2196AA9E" w14:textId="77777777" w:rsidTr="00E330FF">
        <w:trPr>
          <w:trHeight w:val="432"/>
        </w:trPr>
        <w:tc>
          <w:tcPr>
            <w:tcW w:w="1969" w:type="pct"/>
            <w:noWrap/>
            <w:vAlign w:val="center"/>
            <w:hideMark/>
          </w:tcPr>
          <w:p w14:paraId="5FBED3BF" w14:textId="77777777" w:rsidR="002E4B5C" w:rsidRPr="006707D2" w:rsidRDefault="002E4B5C" w:rsidP="002E4B5C">
            <w:pPr>
              <w:spacing w:after="0"/>
              <w:jc w:val="center"/>
              <w:rPr>
                <w:rFonts w:cs="Arial"/>
                <w:szCs w:val="24"/>
              </w:rPr>
            </w:pPr>
            <w:r w:rsidRPr="006707D2">
              <w:rPr>
                <w:rFonts w:cs="Arial"/>
                <w:szCs w:val="24"/>
              </w:rPr>
              <w:t>Indiana</w:t>
            </w:r>
          </w:p>
        </w:tc>
        <w:tc>
          <w:tcPr>
            <w:tcW w:w="3031" w:type="pct"/>
            <w:vAlign w:val="center"/>
          </w:tcPr>
          <w:p w14:paraId="36CE40BF" w14:textId="77777777" w:rsidR="002E4B5C" w:rsidRPr="006707D2" w:rsidRDefault="002E4B5C" w:rsidP="002E4B5C">
            <w:pPr>
              <w:spacing w:after="0"/>
              <w:jc w:val="center"/>
              <w:rPr>
                <w:rFonts w:cs="Arial"/>
                <w:szCs w:val="24"/>
              </w:rPr>
            </w:pPr>
            <w:r w:rsidRPr="00C57678">
              <w:rPr>
                <w:rFonts w:cs="Arial"/>
                <w:szCs w:val="24"/>
              </w:rPr>
              <w:t>$29,141,538</w:t>
            </w:r>
          </w:p>
        </w:tc>
      </w:tr>
      <w:tr w:rsidR="002E4B5C" w:rsidRPr="006707D2" w14:paraId="1E811232" w14:textId="77777777" w:rsidTr="00E330FF">
        <w:trPr>
          <w:trHeight w:val="432"/>
        </w:trPr>
        <w:tc>
          <w:tcPr>
            <w:tcW w:w="1969" w:type="pct"/>
            <w:noWrap/>
            <w:vAlign w:val="center"/>
            <w:hideMark/>
          </w:tcPr>
          <w:p w14:paraId="2C1C30F6" w14:textId="77777777" w:rsidR="002E4B5C" w:rsidRPr="006707D2" w:rsidRDefault="002E4B5C" w:rsidP="002E4B5C">
            <w:pPr>
              <w:spacing w:after="0"/>
              <w:jc w:val="center"/>
              <w:rPr>
                <w:rFonts w:cs="Arial"/>
                <w:szCs w:val="24"/>
              </w:rPr>
            </w:pPr>
            <w:r w:rsidRPr="006707D2">
              <w:rPr>
                <w:rFonts w:cs="Arial"/>
                <w:szCs w:val="24"/>
              </w:rPr>
              <w:t>Iowa</w:t>
            </w:r>
          </w:p>
        </w:tc>
        <w:tc>
          <w:tcPr>
            <w:tcW w:w="3031" w:type="pct"/>
            <w:vAlign w:val="center"/>
          </w:tcPr>
          <w:p w14:paraId="508F24BC" w14:textId="77777777" w:rsidR="002E4B5C" w:rsidRPr="006707D2" w:rsidRDefault="002E4B5C" w:rsidP="002E4B5C">
            <w:pPr>
              <w:spacing w:after="0"/>
              <w:jc w:val="center"/>
              <w:rPr>
                <w:rFonts w:cs="Arial"/>
                <w:szCs w:val="24"/>
              </w:rPr>
            </w:pPr>
            <w:r w:rsidRPr="00C57678">
              <w:rPr>
                <w:rFonts w:cs="Arial"/>
                <w:szCs w:val="24"/>
              </w:rPr>
              <w:t>$9,081,141</w:t>
            </w:r>
          </w:p>
        </w:tc>
      </w:tr>
      <w:tr w:rsidR="002E4B5C" w:rsidRPr="006707D2" w14:paraId="1C5DE0CB" w14:textId="77777777" w:rsidTr="00E330FF">
        <w:trPr>
          <w:trHeight w:val="432"/>
        </w:trPr>
        <w:tc>
          <w:tcPr>
            <w:tcW w:w="1969" w:type="pct"/>
            <w:noWrap/>
            <w:vAlign w:val="center"/>
            <w:hideMark/>
          </w:tcPr>
          <w:p w14:paraId="58A3D018" w14:textId="77777777" w:rsidR="002E4B5C" w:rsidRPr="006707D2" w:rsidRDefault="002E4B5C" w:rsidP="002E4B5C">
            <w:pPr>
              <w:spacing w:after="0"/>
              <w:jc w:val="center"/>
              <w:rPr>
                <w:rFonts w:cs="Arial"/>
                <w:szCs w:val="24"/>
              </w:rPr>
            </w:pPr>
            <w:r w:rsidRPr="006707D2">
              <w:rPr>
                <w:rFonts w:cs="Arial"/>
                <w:szCs w:val="24"/>
              </w:rPr>
              <w:t>Kansas</w:t>
            </w:r>
          </w:p>
        </w:tc>
        <w:tc>
          <w:tcPr>
            <w:tcW w:w="3031" w:type="pct"/>
            <w:vAlign w:val="center"/>
          </w:tcPr>
          <w:p w14:paraId="1F7310F2" w14:textId="77777777" w:rsidR="002E4B5C" w:rsidRPr="006707D2" w:rsidRDefault="002E4B5C" w:rsidP="002E4B5C">
            <w:pPr>
              <w:spacing w:after="0"/>
              <w:jc w:val="center"/>
              <w:rPr>
                <w:rFonts w:cs="Arial"/>
                <w:szCs w:val="24"/>
              </w:rPr>
            </w:pPr>
            <w:r w:rsidRPr="00C57678">
              <w:rPr>
                <w:rFonts w:cs="Arial"/>
                <w:szCs w:val="24"/>
              </w:rPr>
              <w:t>$8,368,788</w:t>
            </w:r>
          </w:p>
        </w:tc>
      </w:tr>
      <w:tr w:rsidR="002E4B5C" w:rsidRPr="006707D2" w14:paraId="0D42754B" w14:textId="77777777" w:rsidTr="00E330FF">
        <w:trPr>
          <w:trHeight w:val="432"/>
        </w:trPr>
        <w:tc>
          <w:tcPr>
            <w:tcW w:w="1969" w:type="pct"/>
            <w:noWrap/>
            <w:vAlign w:val="center"/>
            <w:hideMark/>
          </w:tcPr>
          <w:p w14:paraId="58858D28" w14:textId="77777777" w:rsidR="002E4B5C" w:rsidRPr="006707D2" w:rsidRDefault="002E4B5C" w:rsidP="002E4B5C">
            <w:pPr>
              <w:spacing w:after="0"/>
              <w:jc w:val="center"/>
              <w:rPr>
                <w:rFonts w:cs="Arial"/>
                <w:szCs w:val="24"/>
              </w:rPr>
            </w:pPr>
            <w:r w:rsidRPr="006707D2">
              <w:rPr>
                <w:rFonts w:cs="Arial"/>
                <w:szCs w:val="24"/>
              </w:rPr>
              <w:t>Kentucky</w:t>
            </w:r>
          </w:p>
        </w:tc>
        <w:tc>
          <w:tcPr>
            <w:tcW w:w="3031" w:type="pct"/>
            <w:vAlign w:val="center"/>
          </w:tcPr>
          <w:p w14:paraId="16852754" w14:textId="77777777" w:rsidR="002E4B5C" w:rsidRPr="006707D2" w:rsidRDefault="002E4B5C" w:rsidP="002E4B5C">
            <w:pPr>
              <w:spacing w:after="0"/>
              <w:jc w:val="center"/>
              <w:rPr>
                <w:rFonts w:cs="Arial"/>
                <w:szCs w:val="24"/>
              </w:rPr>
            </w:pPr>
            <w:r w:rsidRPr="00C57678">
              <w:rPr>
                <w:rFonts w:cs="Arial"/>
                <w:szCs w:val="24"/>
              </w:rPr>
              <w:t>$35,912,100</w:t>
            </w:r>
          </w:p>
        </w:tc>
      </w:tr>
      <w:tr w:rsidR="002E4B5C" w:rsidRPr="006707D2" w14:paraId="666B355F" w14:textId="77777777" w:rsidTr="00E330FF">
        <w:trPr>
          <w:trHeight w:val="432"/>
        </w:trPr>
        <w:tc>
          <w:tcPr>
            <w:tcW w:w="1969" w:type="pct"/>
            <w:noWrap/>
            <w:vAlign w:val="center"/>
            <w:hideMark/>
          </w:tcPr>
          <w:p w14:paraId="499A856D" w14:textId="77777777" w:rsidR="002E4B5C" w:rsidRPr="006707D2" w:rsidRDefault="002E4B5C" w:rsidP="002E4B5C">
            <w:pPr>
              <w:spacing w:after="0"/>
              <w:jc w:val="center"/>
              <w:rPr>
                <w:rFonts w:cs="Arial"/>
                <w:szCs w:val="24"/>
              </w:rPr>
            </w:pPr>
            <w:r w:rsidRPr="006707D2">
              <w:rPr>
                <w:rFonts w:cs="Arial"/>
                <w:szCs w:val="24"/>
              </w:rPr>
              <w:t>Louisiana</w:t>
            </w:r>
          </w:p>
        </w:tc>
        <w:tc>
          <w:tcPr>
            <w:tcW w:w="3031" w:type="pct"/>
            <w:vAlign w:val="center"/>
          </w:tcPr>
          <w:p w14:paraId="47FD95DE" w14:textId="77777777" w:rsidR="002E4B5C" w:rsidRPr="006707D2" w:rsidRDefault="002E4B5C" w:rsidP="002E4B5C">
            <w:pPr>
              <w:spacing w:after="0"/>
              <w:jc w:val="center"/>
              <w:rPr>
                <w:rFonts w:cs="Arial"/>
                <w:szCs w:val="24"/>
              </w:rPr>
            </w:pPr>
            <w:r w:rsidRPr="00C57678">
              <w:rPr>
                <w:rFonts w:cs="Arial"/>
                <w:szCs w:val="24"/>
              </w:rPr>
              <w:t>$17,453,830</w:t>
            </w:r>
          </w:p>
        </w:tc>
      </w:tr>
      <w:tr w:rsidR="002E4B5C" w:rsidRPr="006707D2" w14:paraId="12A7D5AC" w14:textId="77777777" w:rsidTr="00E330FF">
        <w:trPr>
          <w:trHeight w:val="432"/>
        </w:trPr>
        <w:tc>
          <w:tcPr>
            <w:tcW w:w="1969" w:type="pct"/>
            <w:noWrap/>
            <w:vAlign w:val="center"/>
            <w:hideMark/>
          </w:tcPr>
          <w:p w14:paraId="39EB618B" w14:textId="77777777" w:rsidR="002E4B5C" w:rsidRPr="006707D2" w:rsidRDefault="002E4B5C" w:rsidP="002E4B5C">
            <w:pPr>
              <w:spacing w:after="0"/>
              <w:jc w:val="center"/>
              <w:rPr>
                <w:rFonts w:cs="Arial"/>
                <w:szCs w:val="24"/>
              </w:rPr>
            </w:pPr>
            <w:r w:rsidRPr="006707D2">
              <w:rPr>
                <w:rFonts w:cs="Arial"/>
                <w:szCs w:val="24"/>
              </w:rPr>
              <w:t>Maine</w:t>
            </w:r>
          </w:p>
        </w:tc>
        <w:tc>
          <w:tcPr>
            <w:tcW w:w="3031" w:type="pct"/>
            <w:vAlign w:val="center"/>
          </w:tcPr>
          <w:p w14:paraId="1609D7C8" w14:textId="77777777" w:rsidR="002E4B5C" w:rsidRPr="006707D2" w:rsidRDefault="002E4B5C" w:rsidP="002E4B5C">
            <w:pPr>
              <w:spacing w:after="0"/>
              <w:jc w:val="center"/>
              <w:rPr>
                <w:rFonts w:cs="Arial"/>
                <w:szCs w:val="24"/>
              </w:rPr>
            </w:pPr>
            <w:r w:rsidRPr="00C57678">
              <w:rPr>
                <w:rFonts w:cs="Arial"/>
                <w:szCs w:val="24"/>
              </w:rPr>
              <w:t>$6,325,323</w:t>
            </w:r>
          </w:p>
        </w:tc>
      </w:tr>
      <w:tr w:rsidR="002E4B5C" w:rsidRPr="006707D2" w14:paraId="7FE17699" w14:textId="77777777" w:rsidTr="00E330FF">
        <w:trPr>
          <w:trHeight w:val="432"/>
        </w:trPr>
        <w:tc>
          <w:tcPr>
            <w:tcW w:w="1969" w:type="pct"/>
            <w:vAlign w:val="center"/>
          </w:tcPr>
          <w:p w14:paraId="4BBCDBEF" w14:textId="77777777" w:rsidR="002E4B5C" w:rsidRPr="006707D2" w:rsidRDefault="002E4B5C" w:rsidP="002E4B5C">
            <w:pPr>
              <w:spacing w:after="0"/>
              <w:jc w:val="center"/>
              <w:rPr>
                <w:rFonts w:cs="Arial"/>
                <w:szCs w:val="24"/>
              </w:rPr>
            </w:pPr>
            <w:r w:rsidRPr="006707D2">
              <w:rPr>
                <w:rFonts w:cs="Arial"/>
                <w:szCs w:val="24"/>
              </w:rPr>
              <w:t>Marshall Islands</w:t>
            </w:r>
          </w:p>
        </w:tc>
        <w:tc>
          <w:tcPr>
            <w:tcW w:w="3031" w:type="pct"/>
            <w:vAlign w:val="center"/>
          </w:tcPr>
          <w:p w14:paraId="274E3F5C" w14:textId="77777777" w:rsidR="002E4B5C" w:rsidRPr="006707D2" w:rsidRDefault="002E4B5C" w:rsidP="002E4B5C">
            <w:pPr>
              <w:spacing w:after="0"/>
              <w:jc w:val="center"/>
              <w:rPr>
                <w:rFonts w:cs="Arial"/>
                <w:szCs w:val="24"/>
              </w:rPr>
            </w:pPr>
            <w:r>
              <w:rPr>
                <w:rFonts w:cs="Arial"/>
                <w:szCs w:val="24"/>
              </w:rPr>
              <w:t>$250,000</w:t>
            </w:r>
          </w:p>
        </w:tc>
      </w:tr>
      <w:tr w:rsidR="002E4B5C" w:rsidRPr="006707D2" w14:paraId="22679867" w14:textId="77777777" w:rsidTr="00E330FF">
        <w:trPr>
          <w:trHeight w:val="432"/>
        </w:trPr>
        <w:tc>
          <w:tcPr>
            <w:tcW w:w="1969" w:type="pct"/>
            <w:noWrap/>
            <w:vAlign w:val="center"/>
            <w:hideMark/>
          </w:tcPr>
          <w:p w14:paraId="078FC50B" w14:textId="77777777" w:rsidR="002E4B5C" w:rsidRPr="006707D2" w:rsidRDefault="002E4B5C" w:rsidP="002E4B5C">
            <w:pPr>
              <w:spacing w:after="0"/>
              <w:jc w:val="center"/>
              <w:rPr>
                <w:rFonts w:cs="Arial"/>
                <w:szCs w:val="24"/>
              </w:rPr>
            </w:pPr>
            <w:r w:rsidRPr="006707D2">
              <w:rPr>
                <w:rFonts w:cs="Arial"/>
                <w:szCs w:val="24"/>
              </w:rPr>
              <w:t>Maryland</w:t>
            </w:r>
          </w:p>
        </w:tc>
        <w:tc>
          <w:tcPr>
            <w:tcW w:w="3031" w:type="pct"/>
            <w:vAlign w:val="center"/>
          </w:tcPr>
          <w:p w14:paraId="3186FB68" w14:textId="77777777" w:rsidR="002E4B5C" w:rsidRPr="006707D2" w:rsidRDefault="002E4B5C" w:rsidP="002E4B5C">
            <w:pPr>
              <w:spacing w:after="0"/>
              <w:jc w:val="center"/>
              <w:rPr>
                <w:rFonts w:cs="Arial"/>
                <w:szCs w:val="24"/>
              </w:rPr>
            </w:pPr>
            <w:r w:rsidRPr="00C57678">
              <w:rPr>
                <w:rFonts w:cs="Arial"/>
                <w:szCs w:val="24"/>
              </w:rPr>
              <w:t>$51,378,523</w:t>
            </w:r>
          </w:p>
        </w:tc>
      </w:tr>
      <w:tr w:rsidR="002E4B5C" w:rsidRPr="006707D2" w14:paraId="156E8C07" w14:textId="77777777" w:rsidTr="00E330FF">
        <w:trPr>
          <w:trHeight w:val="432"/>
        </w:trPr>
        <w:tc>
          <w:tcPr>
            <w:tcW w:w="1969" w:type="pct"/>
            <w:noWrap/>
            <w:vAlign w:val="center"/>
            <w:hideMark/>
          </w:tcPr>
          <w:p w14:paraId="7B4E762A" w14:textId="77777777" w:rsidR="002E4B5C" w:rsidRPr="006707D2" w:rsidRDefault="002E4B5C" w:rsidP="002E4B5C">
            <w:pPr>
              <w:spacing w:after="0"/>
              <w:jc w:val="center"/>
              <w:rPr>
                <w:rFonts w:cs="Arial"/>
                <w:szCs w:val="24"/>
              </w:rPr>
            </w:pPr>
            <w:r w:rsidRPr="006707D2">
              <w:rPr>
                <w:rFonts w:cs="Arial"/>
                <w:szCs w:val="24"/>
              </w:rPr>
              <w:t>Massachusetts</w:t>
            </w:r>
          </w:p>
        </w:tc>
        <w:tc>
          <w:tcPr>
            <w:tcW w:w="3031" w:type="pct"/>
            <w:vAlign w:val="center"/>
          </w:tcPr>
          <w:p w14:paraId="0C1825CB" w14:textId="77777777" w:rsidR="002E4B5C" w:rsidRPr="006707D2" w:rsidRDefault="002E4B5C" w:rsidP="002E4B5C">
            <w:pPr>
              <w:spacing w:after="0"/>
              <w:jc w:val="center"/>
              <w:rPr>
                <w:rFonts w:cs="Arial"/>
                <w:szCs w:val="24"/>
              </w:rPr>
            </w:pPr>
            <w:r w:rsidRPr="004D0838">
              <w:rPr>
                <w:rFonts w:cs="Arial"/>
                <w:szCs w:val="24"/>
              </w:rPr>
              <w:t>$57,638,812</w:t>
            </w:r>
          </w:p>
        </w:tc>
      </w:tr>
      <w:tr w:rsidR="002E4B5C" w:rsidRPr="006707D2" w14:paraId="744C095B" w14:textId="77777777" w:rsidTr="00E330FF">
        <w:trPr>
          <w:trHeight w:val="432"/>
        </w:trPr>
        <w:tc>
          <w:tcPr>
            <w:tcW w:w="1969" w:type="pct"/>
            <w:noWrap/>
            <w:vAlign w:val="center"/>
            <w:hideMark/>
          </w:tcPr>
          <w:p w14:paraId="4CFEB39F" w14:textId="77777777" w:rsidR="002E4B5C" w:rsidRPr="006707D2" w:rsidRDefault="002E4B5C" w:rsidP="002E4B5C">
            <w:pPr>
              <w:spacing w:after="0"/>
              <w:jc w:val="center"/>
              <w:rPr>
                <w:rFonts w:cs="Arial"/>
                <w:szCs w:val="24"/>
              </w:rPr>
            </w:pPr>
            <w:r w:rsidRPr="006707D2">
              <w:rPr>
                <w:rFonts w:cs="Arial"/>
                <w:szCs w:val="24"/>
              </w:rPr>
              <w:t>Michigan</w:t>
            </w:r>
          </w:p>
        </w:tc>
        <w:tc>
          <w:tcPr>
            <w:tcW w:w="3031" w:type="pct"/>
            <w:vAlign w:val="center"/>
          </w:tcPr>
          <w:p w14:paraId="623DB4C0" w14:textId="77777777" w:rsidR="002E4B5C" w:rsidRPr="006707D2" w:rsidRDefault="002E4B5C" w:rsidP="002E4B5C">
            <w:pPr>
              <w:spacing w:after="0"/>
              <w:jc w:val="center"/>
              <w:rPr>
                <w:rFonts w:cs="Arial"/>
                <w:szCs w:val="24"/>
              </w:rPr>
            </w:pPr>
            <w:r w:rsidRPr="004D0838">
              <w:rPr>
                <w:rFonts w:cs="Arial"/>
                <w:szCs w:val="24"/>
              </w:rPr>
              <w:t>$36,844,904</w:t>
            </w:r>
          </w:p>
        </w:tc>
      </w:tr>
      <w:tr w:rsidR="002E4B5C" w:rsidRPr="006707D2" w14:paraId="05E34509" w14:textId="77777777" w:rsidTr="00E330FF">
        <w:trPr>
          <w:trHeight w:val="432"/>
        </w:trPr>
        <w:tc>
          <w:tcPr>
            <w:tcW w:w="1969" w:type="pct"/>
            <w:vAlign w:val="center"/>
          </w:tcPr>
          <w:p w14:paraId="240FDF92" w14:textId="77777777" w:rsidR="002E4B5C" w:rsidRPr="006707D2" w:rsidRDefault="002E4B5C" w:rsidP="002E4B5C">
            <w:pPr>
              <w:spacing w:after="0"/>
              <w:jc w:val="center"/>
              <w:rPr>
                <w:rFonts w:cs="Arial"/>
                <w:szCs w:val="24"/>
              </w:rPr>
            </w:pPr>
            <w:r w:rsidRPr="006707D2">
              <w:rPr>
                <w:rFonts w:cs="Arial"/>
                <w:szCs w:val="24"/>
              </w:rPr>
              <w:t>Micronesia</w:t>
            </w:r>
          </w:p>
        </w:tc>
        <w:tc>
          <w:tcPr>
            <w:tcW w:w="3031" w:type="pct"/>
            <w:vAlign w:val="center"/>
          </w:tcPr>
          <w:p w14:paraId="1000B317" w14:textId="77777777" w:rsidR="002E4B5C" w:rsidRPr="006707D2" w:rsidRDefault="002E4B5C" w:rsidP="002E4B5C">
            <w:pPr>
              <w:spacing w:after="0"/>
              <w:jc w:val="center"/>
              <w:rPr>
                <w:rFonts w:cs="Arial"/>
                <w:szCs w:val="24"/>
              </w:rPr>
            </w:pPr>
            <w:r>
              <w:rPr>
                <w:rFonts w:cs="Arial"/>
                <w:szCs w:val="24"/>
              </w:rPr>
              <w:t>$250,000</w:t>
            </w:r>
          </w:p>
        </w:tc>
      </w:tr>
      <w:tr w:rsidR="002E4B5C" w:rsidRPr="006707D2" w14:paraId="077BB542" w14:textId="77777777" w:rsidTr="00E330FF">
        <w:trPr>
          <w:trHeight w:val="432"/>
        </w:trPr>
        <w:tc>
          <w:tcPr>
            <w:tcW w:w="1969" w:type="pct"/>
            <w:noWrap/>
            <w:vAlign w:val="center"/>
            <w:hideMark/>
          </w:tcPr>
          <w:p w14:paraId="7ADC2F46" w14:textId="77777777" w:rsidR="002E4B5C" w:rsidRPr="006707D2" w:rsidRDefault="002E4B5C" w:rsidP="002E4B5C">
            <w:pPr>
              <w:spacing w:after="0"/>
              <w:jc w:val="center"/>
              <w:rPr>
                <w:rFonts w:cs="Arial"/>
                <w:szCs w:val="24"/>
              </w:rPr>
            </w:pPr>
            <w:r w:rsidRPr="006707D2">
              <w:rPr>
                <w:rFonts w:cs="Arial"/>
                <w:szCs w:val="24"/>
              </w:rPr>
              <w:t>Minnesota</w:t>
            </w:r>
          </w:p>
        </w:tc>
        <w:tc>
          <w:tcPr>
            <w:tcW w:w="3031" w:type="pct"/>
            <w:vAlign w:val="center"/>
          </w:tcPr>
          <w:p w14:paraId="6C0E9BCB" w14:textId="77777777" w:rsidR="002E4B5C" w:rsidRPr="006707D2" w:rsidRDefault="002E4B5C" w:rsidP="002E4B5C">
            <w:pPr>
              <w:spacing w:after="0"/>
              <w:jc w:val="center"/>
              <w:rPr>
                <w:rFonts w:cs="Arial"/>
                <w:szCs w:val="24"/>
              </w:rPr>
            </w:pPr>
            <w:r w:rsidRPr="004D0838">
              <w:rPr>
                <w:rFonts w:cs="Arial"/>
                <w:szCs w:val="24"/>
              </w:rPr>
              <w:t>$11,354,964</w:t>
            </w:r>
          </w:p>
        </w:tc>
      </w:tr>
      <w:tr w:rsidR="002E4B5C" w:rsidRPr="006707D2" w14:paraId="138D54D4" w14:textId="77777777" w:rsidTr="00E330FF">
        <w:trPr>
          <w:trHeight w:val="432"/>
        </w:trPr>
        <w:tc>
          <w:tcPr>
            <w:tcW w:w="1969" w:type="pct"/>
            <w:noWrap/>
            <w:vAlign w:val="center"/>
            <w:hideMark/>
          </w:tcPr>
          <w:p w14:paraId="2FE557DB" w14:textId="77777777" w:rsidR="002E4B5C" w:rsidRPr="006707D2" w:rsidRDefault="002E4B5C" w:rsidP="002E4B5C">
            <w:pPr>
              <w:spacing w:after="0"/>
              <w:jc w:val="center"/>
              <w:rPr>
                <w:rFonts w:cs="Arial"/>
                <w:szCs w:val="24"/>
              </w:rPr>
            </w:pPr>
            <w:r w:rsidRPr="006707D2">
              <w:rPr>
                <w:rFonts w:cs="Arial"/>
                <w:szCs w:val="24"/>
              </w:rPr>
              <w:t>Mississippi</w:t>
            </w:r>
          </w:p>
        </w:tc>
        <w:tc>
          <w:tcPr>
            <w:tcW w:w="3031" w:type="pct"/>
            <w:vAlign w:val="center"/>
          </w:tcPr>
          <w:p w14:paraId="0C682CDA" w14:textId="77777777" w:rsidR="002E4B5C" w:rsidRPr="006707D2" w:rsidRDefault="002E4B5C" w:rsidP="002E4B5C">
            <w:pPr>
              <w:spacing w:after="0"/>
              <w:jc w:val="center"/>
              <w:rPr>
                <w:rFonts w:cs="Arial"/>
                <w:szCs w:val="24"/>
              </w:rPr>
            </w:pPr>
            <w:r w:rsidRPr="004D0838">
              <w:rPr>
                <w:rFonts w:cs="Arial"/>
                <w:szCs w:val="24"/>
              </w:rPr>
              <w:t>$7,241,395</w:t>
            </w:r>
          </w:p>
        </w:tc>
      </w:tr>
      <w:tr w:rsidR="002E4B5C" w:rsidRPr="006707D2" w14:paraId="7149F124" w14:textId="77777777" w:rsidTr="00E330FF">
        <w:trPr>
          <w:trHeight w:val="432"/>
        </w:trPr>
        <w:tc>
          <w:tcPr>
            <w:tcW w:w="1969" w:type="pct"/>
            <w:noWrap/>
            <w:vAlign w:val="center"/>
            <w:hideMark/>
          </w:tcPr>
          <w:p w14:paraId="2FFC143F" w14:textId="77777777" w:rsidR="002E4B5C" w:rsidRPr="006707D2" w:rsidRDefault="002E4B5C" w:rsidP="002E4B5C">
            <w:pPr>
              <w:spacing w:after="0"/>
              <w:jc w:val="center"/>
              <w:rPr>
                <w:rFonts w:cs="Arial"/>
                <w:szCs w:val="24"/>
              </w:rPr>
            </w:pPr>
            <w:r w:rsidRPr="006707D2">
              <w:rPr>
                <w:rFonts w:cs="Arial"/>
                <w:szCs w:val="24"/>
              </w:rPr>
              <w:t>Missouri</w:t>
            </w:r>
          </w:p>
        </w:tc>
        <w:tc>
          <w:tcPr>
            <w:tcW w:w="3031" w:type="pct"/>
            <w:vAlign w:val="center"/>
          </w:tcPr>
          <w:p w14:paraId="74A17672" w14:textId="77777777" w:rsidR="002E4B5C" w:rsidRPr="006707D2" w:rsidRDefault="002E4B5C" w:rsidP="002E4B5C">
            <w:pPr>
              <w:spacing w:after="0"/>
              <w:jc w:val="center"/>
              <w:rPr>
                <w:rFonts w:cs="Arial"/>
                <w:szCs w:val="24"/>
              </w:rPr>
            </w:pPr>
            <w:r w:rsidRPr="004D0838">
              <w:rPr>
                <w:rFonts w:cs="Arial"/>
                <w:szCs w:val="24"/>
              </w:rPr>
              <w:t>$25,295,012</w:t>
            </w:r>
          </w:p>
        </w:tc>
      </w:tr>
      <w:tr w:rsidR="002E4B5C" w:rsidRPr="006707D2" w14:paraId="75E5CAA5" w14:textId="77777777" w:rsidTr="00E330FF">
        <w:trPr>
          <w:trHeight w:val="432"/>
        </w:trPr>
        <w:tc>
          <w:tcPr>
            <w:tcW w:w="1969" w:type="pct"/>
            <w:noWrap/>
            <w:vAlign w:val="center"/>
            <w:hideMark/>
          </w:tcPr>
          <w:p w14:paraId="3CB4EA7D" w14:textId="77777777" w:rsidR="002E4B5C" w:rsidRPr="006707D2" w:rsidRDefault="002E4B5C" w:rsidP="002E4B5C">
            <w:pPr>
              <w:spacing w:after="0"/>
              <w:jc w:val="center"/>
              <w:rPr>
                <w:rFonts w:cs="Arial"/>
                <w:szCs w:val="24"/>
              </w:rPr>
            </w:pPr>
            <w:r w:rsidRPr="006707D2">
              <w:rPr>
                <w:rFonts w:cs="Arial"/>
                <w:szCs w:val="24"/>
              </w:rPr>
              <w:t>Montana</w:t>
            </w:r>
          </w:p>
        </w:tc>
        <w:tc>
          <w:tcPr>
            <w:tcW w:w="3031" w:type="pct"/>
            <w:vAlign w:val="center"/>
          </w:tcPr>
          <w:p w14:paraId="0394935B" w14:textId="77777777" w:rsidR="002E4B5C" w:rsidRPr="006707D2" w:rsidRDefault="002E4B5C" w:rsidP="002E4B5C">
            <w:pPr>
              <w:spacing w:after="0"/>
              <w:jc w:val="center"/>
              <w:rPr>
                <w:rFonts w:cs="Arial"/>
                <w:szCs w:val="24"/>
              </w:rPr>
            </w:pPr>
            <w:r w:rsidRPr="004D0838">
              <w:rPr>
                <w:rFonts w:cs="Arial"/>
                <w:szCs w:val="24"/>
              </w:rPr>
              <w:t>$4,000,000</w:t>
            </w:r>
          </w:p>
        </w:tc>
      </w:tr>
      <w:tr w:rsidR="002E4B5C" w:rsidRPr="006707D2" w14:paraId="04D5AAA2" w14:textId="77777777" w:rsidTr="00E330FF">
        <w:trPr>
          <w:trHeight w:val="432"/>
        </w:trPr>
        <w:tc>
          <w:tcPr>
            <w:tcW w:w="1969" w:type="pct"/>
            <w:noWrap/>
            <w:vAlign w:val="center"/>
            <w:hideMark/>
          </w:tcPr>
          <w:p w14:paraId="0B9C0BD0" w14:textId="77777777" w:rsidR="002E4B5C" w:rsidRPr="006707D2" w:rsidRDefault="002E4B5C" w:rsidP="002E4B5C">
            <w:pPr>
              <w:spacing w:after="0"/>
              <w:jc w:val="center"/>
              <w:rPr>
                <w:rFonts w:cs="Arial"/>
                <w:szCs w:val="24"/>
              </w:rPr>
            </w:pPr>
            <w:r w:rsidRPr="006707D2">
              <w:rPr>
                <w:rFonts w:cs="Arial"/>
                <w:szCs w:val="24"/>
              </w:rPr>
              <w:t>Nebraska</w:t>
            </w:r>
          </w:p>
        </w:tc>
        <w:tc>
          <w:tcPr>
            <w:tcW w:w="3031" w:type="pct"/>
            <w:vAlign w:val="center"/>
          </w:tcPr>
          <w:p w14:paraId="7C7DE561" w14:textId="77777777" w:rsidR="002E4B5C" w:rsidRPr="006707D2" w:rsidRDefault="002E4B5C" w:rsidP="002E4B5C">
            <w:pPr>
              <w:spacing w:after="0"/>
              <w:jc w:val="center"/>
              <w:rPr>
                <w:rFonts w:cs="Arial"/>
                <w:szCs w:val="24"/>
              </w:rPr>
            </w:pPr>
            <w:r w:rsidRPr="004D0838">
              <w:rPr>
                <w:rFonts w:cs="Arial"/>
                <w:szCs w:val="24"/>
              </w:rPr>
              <w:t>$4,491,855</w:t>
            </w:r>
          </w:p>
        </w:tc>
      </w:tr>
      <w:tr w:rsidR="002E4B5C" w:rsidRPr="006707D2" w14:paraId="273F0D06" w14:textId="77777777" w:rsidTr="00E330FF">
        <w:trPr>
          <w:trHeight w:val="432"/>
        </w:trPr>
        <w:tc>
          <w:tcPr>
            <w:tcW w:w="1969" w:type="pct"/>
            <w:noWrap/>
            <w:vAlign w:val="center"/>
            <w:hideMark/>
          </w:tcPr>
          <w:p w14:paraId="13FFCE03" w14:textId="77777777" w:rsidR="002E4B5C" w:rsidRPr="006707D2" w:rsidRDefault="002E4B5C" w:rsidP="002E4B5C">
            <w:pPr>
              <w:spacing w:after="0"/>
              <w:jc w:val="center"/>
              <w:rPr>
                <w:rFonts w:cs="Arial"/>
                <w:szCs w:val="24"/>
              </w:rPr>
            </w:pPr>
            <w:r w:rsidRPr="006707D2">
              <w:rPr>
                <w:rFonts w:cs="Arial"/>
                <w:szCs w:val="24"/>
              </w:rPr>
              <w:t>Nevada</w:t>
            </w:r>
          </w:p>
        </w:tc>
        <w:tc>
          <w:tcPr>
            <w:tcW w:w="3031" w:type="pct"/>
            <w:vAlign w:val="center"/>
          </w:tcPr>
          <w:p w14:paraId="578F15AA" w14:textId="77777777" w:rsidR="002E4B5C" w:rsidRPr="006707D2" w:rsidRDefault="002E4B5C" w:rsidP="002E4B5C">
            <w:pPr>
              <w:spacing w:after="0"/>
              <w:jc w:val="center"/>
              <w:rPr>
                <w:rFonts w:cs="Arial"/>
                <w:szCs w:val="24"/>
              </w:rPr>
            </w:pPr>
            <w:r w:rsidRPr="004D0838">
              <w:rPr>
                <w:rFonts w:cs="Arial"/>
                <w:szCs w:val="24"/>
              </w:rPr>
              <w:t>$16,719,861</w:t>
            </w:r>
          </w:p>
        </w:tc>
      </w:tr>
      <w:tr w:rsidR="002E4B5C" w:rsidRPr="006707D2" w14:paraId="42C8ACB1" w14:textId="77777777" w:rsidTr="00E330FF">
        <w:trPr>
          <w:trHeight w:val="432"/>
        </w:trPr>
        <w:tc>
          <w:tcPr>
            <w:tcW w:w="1969" w:type="pct"/>
            <w:noWrap/>
            <w:vAlign w:val="center"/>
            <w:hideMark/>
          </w:tcPr>
          <w:p w14:paraId="38E37918" w14:textId="77777777" w:rsidR="002E4B5C" w:rsidRPr="006707D2" w:rsidRDefault="002E4B5C" w:rsidP="002E4B5C">
            <w:pPr>
              <w:spacing w:after="0"/>
              <w:jc w:val="center"/>
              <w:rPr>
                <w:rFonts w:cs="Arial"/>
                <w:szCs w:val="24"/>
              </w:rPr>
            </w:pPr>
            <w:r w:rsidRPr="006707D2">
              <w:rPr>
                <w:rFonts w:cs="Arial"/>
                <w:szCs w:val="24"/>
              </w:rPr>
              <w:t>New Hampshire</w:t>
            </w:r>
          </w:p>
        </w:tc>
        <w:tc>
          <w:tcPr>
            <w:tcW w:w="3031" w:type="pct"/>
            <w:vAlign w:val="center"/>
          </w:tcPr>
          <w:p w14:paraId="09A9665D" w14:textId="77777777" w:rsidR="002E4B5C" w:rsidRPr="006707D2" w:rsidRDefault="002E4B5C" w:rsidP="002E4B5C">
            <w:pPr>
              <w:spacing w:after="0"/>
              <w:jc w:val="center"/>
              <w:rPr>
                <w:rFonts w:cs="Arial"/>
                <w:szCs w:val="24"/>
              </w:rPr>
            </w:pPr>
            <w:r w:rsidRPr="004D0838">
              <w:rPr>
                <w:rFonts w:cs="Arial"/>
                <w:szCs w:val="24"/>
              </w:rPr>
              <w:t>$28,505,671</w:t>
            </w:r>
          </w:p>
        </w:tc>
      </w:tr>
      <w:tr w:rsidR="002E4B5C" w:rsidRPr="006707D2" w14:paraId="639EED8A" w14:textId="77777777" w:rsidTr="00E330FF">
        <w:trPr>
          <w:trHeight w:val="432"/>
        </w:trPr>
        <w:tc>
          <w:tcPr>
            <w:tcW w:w="1969" w:type="pct"/>
            <w:noWrap/>
            <w:vAlign w:val="center"/>
            <w:hideMark/>
          </w:tcPr>
          <w:p w14:paraId="2795D0E7" w14:textId="77777777" w:rsidR="002E4B5C" w:rsidRPr="006707D2" w:rsidRDefault="002E4B5C" w:rsidP="002E4B5C">
            <w:pPr>
              <w:spacing w:after="0"/>
              <w:jc w:val="center"/>
              <w:rPr>
                <w:rFonts w:cs="Arial"/>
                <w:szCs w:val="24"/>
              </w:rPr>
            </w:pPr>
            <w:r w:rsidRPr="006707D2">
              <w:rPr>
                <w:rFonts w:cs="Arial"/>
                <w:szCs w:val="24"/>
              </w:rPr>
              <w:t>New Jersey</w:t>
            </w:r>
          </w:p>
        </w:tc>
        <w:tc>
          <w:tcPr>
            <w:tcW w:w="3031" w:type="pct"/>
            <w:vAlign w:val="center"/>
          </w:tcPr>
          <w:p w14:paraId="397BF626" w14:textId="77777777" w:rsidR="002E4B5C" w:rsidRPr="006707D2" w:rsidRDefault="002E4B5C" w:rsidP="002E4B5C">
            <w:pPr>
              <w:spacing w:after="0"/>
              <w:jc w:val="center"/>
              <w:rPr>
                <w:rFonts w:cs="Arial"/>
                <w:szCs w:val="24"/>
              </w:rPr>
            </w:pPr>
            <w:r w:rsidRPr="004D0838">
              <w:rPr>
                <w:rFonts w:cs="Arial"/>
                <w:szCs w:val="24"/>
              </w:rPr>
              <w:t>$66,745,336</w:t>
            </w:r>
          </w:p>
        </w:tc>
      </w:tr>
      <w:tr w:rsidR="002E4B5C" w:rsidRPr="006707D2" w14:paraId="694FFE5D" w14:textId="77777777" w:rsidTr="00E330FF">
        <w:trPr>
          <w:trHeight w:val="432"/>
        </w:trPr>
        <w:tc>
          <w:tcPr>
            <w:tcW w:w="1969" w:type="pct"/>
            <w:noWrap/>
            <w:vAlign w:val="center"/>
            <w:hideMark/>
          </w:tcPr>
          <w:p w14:paraId="630BA9E3" w14:textId="77777777" w:rsidR="002E4B5C" w:rsidRPr="006707D2" w:rsidRDefault="002E4B5C" w:rsidP="002E4B5C">
            <w:pPr>
              <w:spacing w:after="0"/>
              <w:jc w:val="center"/>
              <w:rPr>
                <w:rFonts w:cs="Arial"/>
                <w:szCs w:val="24"/>
              </w:rPr>
            </w:pPr>
            <w:r w:rsidRPr="006707D2">
              <w:rPr>
                <w:rFonts w:cs="Arial"/>
                <w:szCs w:val="24"/>
              </w:rPr>
              <w:t>New Mexico</w:t>
            </w:r>
          </w:p>
        </w:tc>
        <w:tc>
          <w:tcPr>
            <w:tcW w:w="3031" w:type="pct"/>
            <w:vAlign w:val="center"/>
          </w:tcPr>
          <w:p w14:paraId="518152BD" w14:textId="77777777" w:rsidR="002E4B5C" w:rsidRPr="00491B82" w:rsidRDefault="002E4B5C" w:rsidP="002E4B5C">
            <w:pPr>
              <w:spacing w:after="0"/>
              <w:jc w:val="center"/>
              <w:rPr>
                <w:rFonts w:ascii="Times New Roman" w:hAnsi="Times New Roman"/>
                <w:color w:val="000000"/>
                <w:sz w:val="22"/>
                <w:szCs w:val="22"/>
              </w:rPr>
            </w:pPr>
            <w:r>
              <w:rPr>
                <w:color w:val="000000"/>
                <w:sz w:val="22"/>
                <w:szCs w:val="22"/>
              </w:rPr>
              <w:t>$7,617,237</w:t>
            </w:r>
          </w:p>
        </w:tc>
      </w:tr>
      <w:tr w:rsidR="002E4B5C" w:rsidRPr="006707D2" w14:paraId="631DF164" w14:textId="77777777" w:rsidTr="00E330FF">
        <w:trPr>
          <w:trHeight w:val="432"/>
        </w:trPr>
        <w:tc>
          <w:tcPr>
            <w:tcW w:w="1969" w:type="pct"/>
            <w:noWrap/>
            <w:vAlign w:val="center"/>
            <w:hideMark/>
          </w:tcPr>
          <w:p w14:paraId="3CDE3098" w14:textId="77777777" w:rsidR="002E4B5C" w:rsidRPr="006707D2" w:rsidRDefault="002E4B5C" w:rsidP="002E4B5C">
            <w:pPr>
              <w:spacing w:after="0"/>
              <w:jc w:val="center"/>
              <w:rPr>
                <w:rFonts w:cs="Arial"/>
                <w:szCs w:val="24"/>
              </w:rPr>
            </w:pPr>
            <w:r w:rsidRPr="006707D2">
              <w:rPr>
                <w:rFonts w:cs="Arial"/>
                <w:szCs w:val="24"/>
              </w:rPr>
              <w:t>New York</w:t>
            </w:r>
          </w:p>
        </w:tc>
        <w:tc>
          <w:tcPr>
            <w:tcW w:w="3031" w:type="pct"/>
            <w:vAlign w:val="center"/>
          </w:tcPr>
          <w:p w14:paraId="32FB05E5" w14:textId="77777777" w:rsidR="002E4B5C" w:rsidRPr="006707D2" w:rsidRDefault="002E4B5C" w:rsidP="002E4B5C">
            <w:pPr>
              <w:spacing w:after="0"/>
              <w:jc w:val="center"/>
              <w:rPr>
                <w:rFonts w:cs="Arial"/>
                <w:szCs w:val="24"/>
              </w:rPr>
            </w:pPr>
            <w:r w:rsidRPr="004D0838">
              <w:rPr>
                <w:rFonts w:cs="Arial"/>
                <w:szCs w:val="24"/>
              </w:rPr>
              <w:t>$56,858,435</w:t>
            </w:r>
          </w:p>
        </w:tc>
      </w:tr>
      <w:tr w:rsidR="002E4B5C" w:rsidRPr="006707D2" w14:paraId="78ECEAF6" w14:textId="77777777" w:rsidTr="00E330FF">
        <w:trPr>
          <w:trHeight w:val="432"/>
        </w:trPr>
        <w:tc>
          <w:tcPr>
            <w:tcW w:w="1969" w:type="pct"/>
            <w:noWrap/>
            <w:vAlign w:val="center"/>
            <w:hideMark/>
          </w:tcPr>
          <w:p w14:paraId="0EC262F2" w14:textId="77777777" w:rsidR="002E4B5C" w:rsidRPr="006707D2" w:rsidRDefault="002E4B5C" w:rsidP="002E4B5C">
            <w:pPr>
              <w:spacing w:after="0"/>
              <w:jc w:val="center"/>
              <w:rPr>
                <w:rFonts w:cs="Arial"/>
                <w:szCs w:val="24"/>
              </w:rPr>
            </w:pPr>
            <w:r w:rsidRPr="006707D2">
              <w:rPr>
                <w:rFonts w:cs="Arial"/>
                <w:szCs w:val="24"/>
              </w:rPr>
              <w:t>North Carolina</w:t>
            </w:r>
          </w:p>
        </w:tc>
        <w:tc>
          <w:tcPr>
            <w:tcW w:w="3031" w:type="pct"/>
            <w:vAlign w:val="center"/>
          </w:tcPr>
          <w:p w14:paraId="525A9AAE" w14:textId="77777777" w:rsidR="002E4B5C" w:rsidRPr="006707D2" w:rsidRDefault="002E4B5C" w:rsidP="002E4B5C">
            <w:pPr>
              <w:spacing w:after="0"/>
              <w:jc w:val="center"/>
              <w:rPr>
                <w:rFonts w:cs="Arial"/>
                <w:szCs w:val="24"/>
              </w:rPr>
            </w:pPr>
            <w:r w:rsidRPr="004D0838">
              <w:rPr>
                <w:rFonts w:cs="Arial"/>
                <w:szCs w:val="24"/>
              </w:rPr>
              <w:t>$35,539,042</w:t>
            </w:r>
          </w:p>
        </w:tc>
      </w:tr>
      <w:tr w:rsidR="002E4B5C" w:rsidRPr="006707D2" w14:paraId="412F6EF7" w14:textId="77777777" w:rsidTr="00E330FF">
        <w:trPr>
          <w:trHeight w:val="432"/>
        </w:trPr>
        <w:tc>
          <w:tcPr>
            <w:tcW w:w="1969" w:type="pct"/>
            <w:noWrap/>
            <w:vAlign w:val="center"/>
            <w:hideMark/>
          </w:tcPr>
          <w:p w14:paraId="33FED2D5" w14:textId="77777777" w:rsidR="002E4B5C" w:rsidRPr="006707D2" w:rsidRDefault="002E4B5C" w:rsidP="002E4B5C">
            <w:pPr>
              <w:spacing w:after="0"/>
              <w:jc w:val="center"/>
              <w:rPr>
                <w:rFonts w:cs="Arial"/>
                <w:szCs w:val="24"/>
              </w:rPr>
            </w:pPr>
            <w:r w:rsidRPr="006707D2">
              <w:rPr>
                <w:rFonts w:cs="Arial"/>
                <w:szCs w:val="24"/>
              </w:rPr>
              <w:t>North Dakota</w:t>
            </w:r>
          </w:p>
        </w:tc>
        <w:tc>
          <w:tcPr>
            <w:tcW w:w="3031" w:type="pct"/>
            <w:vAlign w:val="center"/>
          </w:tcPr>
          <w:p w14:paraId="51EB0BC5" w14:textId="77777777" w:rsidR="002E4B5C" w:rsidRPr="006707D2" w:rsidRDefault="002E4B5C" w:rsidP="002E4B5C">
            <w:pPr>
              <w:spacing w:after="0"/>
              <w:jc w:val="center"/>
              <w:rPr>
                <w:rFonts w:cs="Arial"/>
                <w:szCs w:val="24"/>
              </w:rPr>
            </w:pPr>
            <w:r w:rsidRPr="004D0838">
              <w:rPr>
                <w:rFonts w:cs="Arial"/>
                <w:szCs w:val="24"/>
              </w:rPr>
              <w:t>$4,000,000</w:t>
            </w:r>
          </w:p>
        </w:tc>
      </w:tr>
      <w:tr w:rsidR="002E4B5C" w:rsidRPr="006707D2" w14:paraId="6058C5F7" w14:textId="77777777" w:rsidTr="00E330FF">
        <w:trPr>
          <w:trHeight w:val="432"/>
        </w:trPr>
        <w:tc>
          <w:tcPr>
            <w:tcW w:w="1969" w:type="pct"/>
            <w:vAlign w:val="center"/>
          </w:tcPr>
          <w:p w14:paraId="08E6440F" w14:textId="0B13465B" w:rsidR="002E4B5C" w:rsidRPr="006707D2" w:rsidRDefault="002E4B5C" w:rsidP="002E4B5C">
            <w:pPr>
              <w:spacing w:after="0"/>
              <w:jc w:val="center"/>
              <w:rPr>
                <w:rFonts w:cs="Arial"/>
                <w:szCs w:val="24"/>
              </w:rPr>
            </w:pPr>
            <w:r w:rsidRPr="006707D2">
              <w:rPr>
                <w:rFonts w:cs="Arial"/>
                <w:b/>
                <w:szCs w:val="24"/>
              </w:rPr>
              <w:lastRenderedPageBreak/>
              <w:t>STATE</w:t>
            </w:r>
          </w:p>
        </w:tc>
        <w:tc>
          <w:tcPr>
            <w:tcW w:w="3031" w:type="pct"/>
            <w:vAlign w:val="center"/>
          </w:tcPr>
          <w:p w14:paraId="04CDA5A8" w14:textId="7D7EBFA9" w:rsidR="002E4B5C" w:rsidRDefault="002E4B5C" w:rsidP="002E4B5C">
            <w:pPr>
              <w:spacing w:after="0"/>
              <w:jc w:val="center"/>
              <w:rPr>
                <w:rFonts w:cs="Arial"/>
                <w:szCs w:val="24"/>
              </w:rPr>
            </w:pPr>
            <w:r>
              <w:rPr>
                <w:rFonts w:cs="Arial"/>
                <w:b/>
                <w:szCs w:val="24"/>
              </w:rPr>
              <w:t xml:space="preserve">FY 2022 </w:t>
            </w:r>
            <w:r w:rsidRPr="006707D2">
              <w:rPr>
                <w:rFonts w:cs="Arial"/>
                <w:b/>
                <w:szCs w:val="24"/>
              </w:rPr>
              <w:t>ANNUAL AWARD AMOUNT</w:t>
            </w:r>
          </w:p>
        </w:tc>
      </w:tr>
      <w:tr w:rsidR="002E4B5C" w:rsidRPr="006707D2" w14:paraId="26749072" w14:textId="77777777" w:rsidTr="00E330FF">
        <w:trPr>
          <w:trHeight w:val="432"/>
        </w:trPr>
        <w:tc>
          <w:tcPr>
            <w:tcW w:w="1969" w:type="pct"/>
            <w:vAlign w:val="center"/>
          </w:tcPr>
          <w:p w14:paraId="53C0D0DF" w14:textId="77777777" w:rsidR="002E4B5C" w:rsidRPr="006707D2" w:rsidRDefault="002E4B5C" w:rsidP="002E4B5C">
            <w:pPr>
              <w:spacing w:after="0"/>
              <w:jc w:val="center"/>
              <w:rPr>
                <w:rFonts w:cs="Arial"/>
                <w:szCs w:val="24"/>
              </w:rPr>
            </w:pPr>
            <w:r w:rsidRPr="006707D2">
              <w:rPr>
                <w:rFonts w:cs="Arial"/>
                <w:szCs w:val="24"/>
              </w:rPr>
              <w:t>Northern Mariana Islands</w:t>
            </w:r>
          </w:p>
        </w:tc>
        <w:tc>
          <w:tcPr>
            <w:tcW w:w="3031" w:type="pct"/>
            <w:vAlign w:val="center"/>
          </w:tcPr>
          <w:p w14:paraId="2719DE5E" w14:textId="77777777" w:rsidR="002E4B5C" w:rsidRPr="006707D2" w:rsidRDefault="002E4B5C" w:rsidP="002E4B5C">
            <w:pPr>
              <w:spacing w:after="0"/>
              <w:jc w:val="center"/>
              <w:rPr>
                <w:rFonts w:cs="Arial"/>
                <w:szCs w:val="24"/>
              </w:rPr>
            </w:pPr>
            <w:r>
              <w:rPr>
                <w:rFonts w:cs="Arial"/>
                <w:szCs w:val="24"/>
              </w:rPr>
              <w:t>$250,000</w:t>
            </w:r>
          </w:p>
        </w:tc>
      </w:tr>
      <w:tr w:rsidR="002E4B5C" w:rsidRPr="006707D2" w14:paraId="3319A28A" w14:textId="77777777" w:rsidTr="00E330FF">
        <w:trPr>
          <w:trHeight w:val="432"/>
        </w:trPr>
        <w:tc>
          <w:tcPr>
            <w:tcW w:w="1969" w:type="pct"/>
            <w:noWrap/>
            <w:vAlign w:val="center"/>
            <w:hideMark/>
          </w:tcPr>
          <w:p w14:paraId="60D62627" w14:textId="77777777" w:rsidR="002E4B5C" w:rsidRPr="006707D2" w:rsidRDefault="002E4B5C" w:rsidP="002E4B5C">
            <w:pPr>
              <w:spacing w:after="0"/>
              <w:jc w:val="center"/>
              <w:rPr>
                <w:rFonts w:cs="Arial"/>
                <w:szCs w:val="24"/>
              </w:rPr>
            </w:pPr>
            <w:r w:rsidRPr="006707D2">
              <w:rPr>
                <w:rFonts w:cs="Arial"/>
                <w:szCs w:val="24"/>
              </w:rPr>
              <w:t>Ohio</w:t>
            </w:r>
          </w:p>
        </w:tc>
        <w:tc>
          <w:tcPr>
            <w:tcW w:w="3031" w:type="pct"/>
            <w:vAlign w:val="center"/>
          </w:tcPr>
          <w:p w14:paraId="12827D9D" w14:textId="77777777" w:rsidR="002E4B5C" w:rsidRPr="006707D2" w:rsidRDefault="002E4B5C" w:rsidP="002E4B5C">
            <w:pPr>
              <w:spacing w:after="0"/>
              <w:jc w:val="center"/>
              <w:rPr>
                <w:rFonts w:cs="Arial"/>
                <w:szCs w:val="24"/>
              </w:rPr>
            </w:pPr>
            <w:r w:rsidRPr="004D0838">
              <w:rPr>
                <w:rFonts w:cs="Arial"/>
                <w:szCs w:val="24"/>
              </w:rPr>
              <w:t>$97,354,086</w:t>
            </w:r>
          </w:p>
        </w:tc>
      </w:tr>
      <w:tr w:rsidR="002E4B5C" w:rsidRPr="006707D2" w14:paraId="1B84B286" w14:textId="77777777" w:rsidTr="00E330FF">
        <w:trPr>
          <w:trHeight w:val="432"/>
        </w:trPr>
        <w:tc>
          <w:tcPr>
            <w:tcW w:w="1969" w:type="pct"/>
            <w:noWrap/>
            <w:vAlign w:val="center"/>
            <w:hideMark/>
          </w:tcPr>
          <w:p w14:paraId="797D4BF1" w14:textId="77777777" w:rsidR="002E4B5C" w:rsidRPr="006707D2" w:rsidRDefault="002E4B5C" w:rsidP="002E4B5C">
            <w:pPr>
              <w:spacing w:after="0"/>
              <w:jc w:val="center"/>
              <w:rPr>
                <w:rFonts w:cs="Arial"/>
                <w:szCs w:val="24"/>
              </w:rPr>
            </w:pPr>
            <w:r w:rsidRPr="006707D2">
              <w:rPr>
                <w:rFonts w:cs="Arial"/>
                <w:szCs w:val="24"/>
              </w:rPr>
              <w:t>Oklahoma</w:t>
            </w:r>
          </w:p>
        </w:tc>
        <w:tc>
          <w:tcPr>
            <w:tcW w:w="3031" w:type="pct"/>
            <w:vAlign w:val="center"/>
          </w:tcPr>
          <w:p w14:paraId="56D74526" w14:textId="77777777" w:rsidR="002E4B5C" w:rsidRPr="006707D2" w:rsidRDefault="002E4B5C" w:rsidP="002E4B5C">
            <w:pPr>
              <w:spacing w:after="0"/>
              <w:jc w:val="center"/>
              <w:rPr>
                <w:rFonts w:cs="Arial"/>
                <w:szCs w:val="24"/>
              </w:rPr>
            </w:pPr>
            <w:r w:rsidRPr="004D0838">
              <w:rPr>
                <w:rFonts w:cs="Arial"/>
                <w:szCs w:val="24"/>
              </w:rPr>
              <w:t>$16,150,480</w:t>
            </w:r>
          </w:p>
        </w:tc>
      </w:tr>
      <w:tr w:rsidR="002E4B5C" w:rsidRPr="006707D2" w14:paraId="152FAE09" w14:textId="77777777" w:rsidTr="00E330FF">
        <w:trPr>
          <w:trHeight w:val="432"/>
        </w:trPr>
        <w:tc>
          <w:tcPr>
            <w:tcW w:w="1969" w:type="pct"/>
            <w:noWrap/>
            <w:vAlign w:val="center"/>
            <w:hideMark/>
          </w:tcPr>
          <w:p w14:paraId="4CC191DA" w14:textId="77777777" w:rsidR="002E4B5C" w:rsidRPr="006707D2" w:rsidRDefault="002E4B5C" w:rsidP="002E4B5C">
            <w:pPr>
              <w:spacing w:after="0"/>
              <w:jc w:val="center"/>
              <w:rPr>
                <w:rFonts w:cs="Arial"/>
                <w:szCs w:val="24"/>
              </w:rPr>
            </w:pPr>
            <w:r w:rsidRPr="006707D2">
              <w:rPr>
                <w:rFonts w:cs="Arial"/>
                <w:szCs w:val="24"/>
              </w:rPr>
              <w:t>Oregon</w:t>
            </w:r>
          </w:p>
        </w:tc>
        <w:tc>
          <w:tcPr>
            <w:tcW w:w="3031" w:type="pct"/>
            <w:vAlign w:val="center"/>
          </w:tcPr>
          <w:p w14:paraId="39052380" w14:textId="77777777" w:rsidR="002E4B5C" w:rsidRPr="00CF72CC" w:rsidRDefault="002E4B5C" w:rsidP="002E4B5C">
            <w:pPr>
              <w:spacing w:after="0"/>
              <w:jc w:val="center"/>
              <w:rPr>
                <w:rFonts w:ascii="Times New Roman" w:hAnsi="Times New Roman"/>
                <w:color w:val="000000"/>
                <w:sz w:val="22"/>
                <w:szCs w:val="22"/>
              </w:rPr>
            </w:pPr>
            <w:r w:rsidRPr="00CF72CC">
              <w:rPr>
                <w:rFonts w:cs="Arial"/>
                <w:szCs w:val="24"/>
              </w:rPr>
              <w:t>$15,470,977</w:t>
            </w:r>
          </w:p>
        </w:tc>
      </w:tr>
      <w:tr w:rsidR="002E4B5C" w:rsidRPr="006707D2" w14:paraId="5C709175" w14:textId="77777777" w:rsidTr="00E330FF">
        <w:trPr>
          <w:trHeight w:val="432"/>
        </w:trPr>
        <w:tc>
          <w:tcPr>
            <w:tcW w:w="1969" w:type="pct"/>
            <w:vAlign w:val="center"/>
          </w:tcPr>
          <w:p w14:paraId="61343C26" w14:textId="77777777" w:rsidR="002E4B5C" w:rsidRPr="006707D2" w:rsidRDefault="002E4B5C" w:rsidP="002E4B5C">
            <w:pPr>
              <w:spacing w:after="0"/>
              <w:jc w:val="center"/>
              <w:rPr>
                <w:rFonts w:cs="Arial"/>
                <w:szCs w:val="24"/>
              </w:rPr>
            </w:pPr>
            <w:r w:rsidRPr="006707D2">
              <w:rPr>
                <w:rFonts w:cs="Arial"/>
                <w:szCs w:val="24"/>
              </w:rPr>
              <w:t>Palau</w:t>
            </w:r>
          </w:p>
        </w:tc>
        <w:tc>
          <w:tcPr>
            <w:tcW w:w="3031" w:type="pct"/>
            <w:vAlign w:val="center"/>
          </w:tcPr>
          <w:p w14:paraId="2BF47671" w14:textId="77777777" w:rsidR="002E4B5C" w:rsidRPr="006707D2" w:rsidRDefault="002E4B5C" w:rsidP="002E4B5C">
            <w:pPr>
              <w:spacing w:after="0"/>
              <w:jc w:val="center"/>
              <w:rPr>
                <w:rFonts w:cs="Arial"/>
                <w:szCs w:val="24"/>
              </w:rPr>
            </w:pPr>
            <w:r>
              <w:rPr>
                <w:rFonts w:cs="Arial"/>
                <w:szCs w:val="24"/>
              </w:rPr>
              <w:t>$250,000</w:t>
            </w:r>
          </w:p>
        </w:tc>
      </w:tr>
      <w:tr w:rsidR="002E4B5C" w:rsidRPr="006707D2" w14:paraId="356D0410" w14:textId="77777777" w:rsidTr="00E330FF">
        <w:trPr>
          <w:trHeight w:val="432"/>
        </w:trPr>
        <w:tc>
          <w:tcPr>
            <w:tcW w:w="1969" w:type="pct"/>
            <w:noWrap/>
            <w:vAlign w:val="center"/>
            <w:hideMark/>
          </w:tcPr>
          <w:p w14:paraId="65892F7C" w14:textId="77777777" w:rsidR="002E4B5C" w:rsidRPr="006707D2" w:rsidRDefault="002E4B5C" w:rsidP="002E4B5C">
            <w:pPr>
              <w:spacing w:after="0"/>
              <w:jc w:val="center"/>
              <w:rPr>
                <w:rFonts w:cs="Arial"/>
                <w:szCs w:val="24"/>
              </w:rPr>
            </w:pPr>
            <w:r w:rsidRPr="006707D2">
              <w:rPr>
                <w:rFonts w:cs="Arial"/>
                <w:szCs w:val="24"/>
              </w:rPr>
              <w:t>Pennsylvania</w:t>
            </w:r>
          </w:p>
        </w:tc>
        <w:tc>
          <w:tcPr>
            <w:tcW w:w="3031" w:type="pct"/>
            <w:vAlign w:val="center"/>
          </w:tcPr>
          <w:p w14:paraId="5AEF9D29" w14:textId="77777777" w:rsidR="002E4B5C" w:rsidRPr="006707D2" w:rsidRDefault="002E4B5C" w:rsidP="002E4B5C">
            <w:pPr>
              <w:spacing w:after="0"/>
              <w:jc w:val="center"/>
              <w:rPr>
                <w:rFonts w:cs="Arial"/>
                <w:szCs w:val="24"/>
              </w:rPr>
            </w:pPr>
            <w:r w:rsidRPr="004D0838">
              <w:rPr>
                <w:rFonts w:cs="Arial"/>
                <w:szCs w:val="24"/>
              </w:rPr>
              <w:t>$80,772,375</w:t>
            </w:r>
          </w:p>
        </w:tc>
      </w:tr>
      <w:tr w:rsidR="002E4B5C" w:rsidRPr="006707D2" w14:paraId="1DB1E857" w14:textId="77777777" w:rsidTr="00E330FF">
        <w:trPr>
          <w:trHeight w:val="432"/>
        </w:trPr>
        <w:tc>
          <w:tcPr>
            <w:tcW w:w="1969" w:type="pct"/>
            <w:noWrap/>
            <w:vAlign w:val="center"/>
            <w:hideMark/>
          </w:tcPr>
          <w:p w14:paraId="3241AF4F" w14:textId="77777777" w:rsidR="002E4B5C" w:rsidRPr="006707D2" w:rsidRDefault="002E4B5C" w:rsidP="002E4B5C">
            <w:pPr>
              <w:spacing w:after="0"/>
              <w:jc w:val="center"/>
              <w:rPr>
                <w:rFonts w:cs="Arial"/>
                <w:szCs w:val="24"/>
              </w:rPr>
            </w:pPr>
            <w:r w:rsidRPr="006707D2">
              <w:rPr>
                <w:rFonts w:cs="Arial"/>
                <w:szCs w:val="24"/>
              </w:rPr>
              <w:t>Puerto Rico</w:t>
            </w:r>
          </w:p>
        </w:tc>
        <w:tc>
          <w:tcPr>
            <w:tcW w:w="3031" w:type="pct"/>
            <w:vAlign w:val="center"/>
          </w:tcPr>
          <w:p w14:paraId="1CEF26D8" w14:textId="77777777" w:rsidR="002E4B5C" w:rsidRPr="006707D2" w:rsidRDefault="002E4B5C" w:rsidP="002E4B5C">
            <w:pPr>
              <w:spacing w:after="0"/>
              <w:jc w:val="center"/>
              <w:rPr>
                <w:rFonts w:cs="Arial"/>
                <w:szCs w:val="24"/>
              </w:rPr>
            </w:pPr>
            <w:r w:rsidRPr="004D0838">
              <w:rPr>
                <w:rFonts w:cs="Arial"/>
                <w:szCs w:val="24"/>
              </w:rPr>
              <w:t>$12,160,000</w:t>
            </w:r>
          </w:p>
        </w:tc>
      </w:tr>
      <w:tr w:rsidR="002E4B5C" w:rsidRPr="006707D2" w14:paraId="3F74C209" w14:textId="77777777" w:rsidTr="00E330FF">
        <w:trPr>
          <w:trHeight w:val="432"/>
        </w:trPr>
        <w:tc>
          <w:tcPr>
            <w:tcW w:w="1969" w:type="pct"/>
            <w:noWrap/>
            <w:vAlign w:val="center"/>
            <w:hideMark/>
          </w:tcPr>
          <w:p w14:paraId="4D2B0A1A" w14:textId="3309102A" w:rsidR="002E4B5C" w:rsidRPr="006707D2" w:rsidRDefault="002E4B5C" w:rsidP="002E4B5C">
            <w:pPr>
              <w:spacing w:after="0"/>
              <w:jc w:val="center"/>
              <w:rPr>
                <w:rFonts w:cs="Arial"/>
                <w:szCs w:val="24"/>
              </w:rPr>
            </w:pPr>
            <w:r w:rsidRPr="006707D2">
              <w:rPr>
                <w:rFonts w:cs="Arial"/>
                <w:szCs w:val="24"/>
              </w:rPr>
              <w:t>Rhode Island</w:t>
            </w:r>
          </w:p>
        </w:tc>
        <w:tc>
          <w:tcPr>
            <w:tcW w:w="3031" w:type="pct"/>
            <w:vAlign w:val="center"/>
          </w:tcPr>
          <w:p w14:paraId="072F5FA4" w14:textId="77777777" w:rsidR="002E4B5C" w:rsidRPr="006707D2" w:rsidRDefault="002E4B5C" w:rsidP="002E4B5C">
            <w:pPr>
              <w:spacing w:after="0"/>
              <w:jc w:val="center"/>
              <w:rPr>
                <w:rFonts w:cs="Arial"/>
                <w:szCs w:val="24"/>
              </w:rPr>
            </w:pPr>
            <w:r w:rsidRPr="004D0838">
              <w:rPr>
                <w:rFonts w:cs="Arial"/>
                <w:szCs w:val="24"/>
              </w:rPr>
              <w:t>$7,442,546</w:t>
            </w:r>
          </w:p>
        </w:tc>
      </w:tr>
      <w:tr w:rsidR="002E4B5C" w:rsidRPr="006707D2" w14:paraId="21F49854" w14:textId="77777777" w:rsidTr="00E330FF">
        <w:trPr>
          <w:trHeight w:val="432"/>
        </w:trPr>
        <w:tc>
          <w:tcPr>
            <w:tcW w:w="1969" w:type="pct"/>
            <w:noWrap/>
            <w:vAlign w:val="center"/>
            <w:hideMark/>
          </w:tcPr>
          <w:p w14:paraId="7D44BA98" w14:textId="77777777" w:rsidR="002E4B5C" w:rsidRPr="006707D2" w:rsidRDefault="002E4B5C" w:rsidP="002E4B5C">
            <w:pPr>
              <w:spacing w:after="0"/>
              <w:jc w:val="center"/>
              <w:rPr>
                <w:rFonts w:cs="Arial"/>
                <w:szCs w:val="24"/>
              </w:rPr>
            </w:pPr>
            <w:r w:rsidRPr="006707D2">
              <w:rPr>
                <w:rFonts w:cs="Arial"/>
                <w:szCs w:val="24"/>
              </w:rPr>
              <w:t>South Carolina</w:t>
            </w:r>
          </w:p>
        </w:tc>
        <w:tc>
          <w:tcPr>
            <w:tcW w:w="3031" w:type="pct"/>
            <w:vAlign w:val="center"/>
          </w:tcPr>
          <w:p w14:paraId="50B74590" w14:textId="77777777" w:rsidR="002E4B5C" w:rsidRPr="006707D2" w:rsidRDefault="002E4B5C" w:rsidP="002E4B5C">
            <w:pPr>
              <w:spacing w:after="0"/>
              <w:jc w:val="center"/>
              <w:rPr>
                <w:rFonts w:cs="Arial"/>
                <w:szCs w:val="24"/>
              </w:rPr>
            </w:pPr>
            <w:r w:rsidRPr="004D0838">
              <w:rPr>
                <w:rFonts w:cs="Arial"/>
                <w:szCs w:val="24"/>
              </w:rPr>
              <w:t>$18,138,356</w:t>
            </w:r>
          </w:p>
        </w:tc>
      </w:tr>
      <w:tr w:rsidR="002E4B5C" w:rsidRPr="006707D2" w14:paraId="7898737D" w14:textId="77777777" w:rsidTr="00E330FF">
        <w:trPr>
          <w:trHeight w:val="432"/>
        </w:trPr>
        <w:tc>
          <w:tcPr>
            <w:tcW w:w="1969" w:type="pct"/>
            <w:noWrap/>
            <w:vAlign w:val="center"/>
            <w:hideMark/>
          </w:tcPr>
          <w:p w14:paraId="3F84A163" w14:textId="77777777" w:rsidR="002E4B5C" w:rsidRPr="006707D2" w:rsidRDefault="002E4B5C" w:rsidP="002E4B5C">
            <w:pPr>
              <w:spacing w:after="0"/>
              <w:jc w:val="center"/>
              <w:rPr>
                <w:rFonts w:cs="Arial"/>
                <w:szCs w:val="24"/>
              </w:rPr>
            </w:pPr>
            <w:r w:rsidRPr="006707D2">
              <w:rPr>
                <w:rFonts w:cs="Arial"/>
                <w:szCs w:val="24"/>
              </w:rPr>
              <w:t>South Dakota</w:t>
            </w:r>
          </w:p>
        </w:tc>
        <w:tc>
          <w:tcPr>
            <w:tcW w:w="3031" w:type="pct"/>
            <w:vAlign w:val="center"/>
          </w:tcPr>
          <w:p w14:paraId="5E3028C2" w14:textId="77777777" w:rsidR="002E4B5C" w:rsidRPr="006707D2" w:rsidRDefault="002E4B5C" w:rsidP="002E4B5C">
            <w:pPr>
              <w:spacing w:after="0"/>
              <w:jc w:val="center"/>
              <w:rPr>
                <w:rFonts w:cs="Arial"/>
                <w:szCs w:val="24"/>
              </w:rPr>
            </w:pPr>
            <w:r w:rsidRPr="004D0838">
              <w:rPr>
                <w:rFonts w:cs="Arial"/>
                <w:szCs w:val="24"/>
              </w:rPr>
              <w:t>$4,000,000</w:t>
            </w:r>
          </w:p>
        </w:tc>
      </w:tr>
      <w:tr w:rsidR="002E4B5C" w:rsidRPr="006707D2" w14:paraId="528536D2" w14:textId="77777777" w:rsidTr="00E330FF">
        <w:trPr>
          <w:trHeight w:val="432"/>
        </w:trPr>
        <w:tc>
          <w:tcPr>
            <w:tcW w:w="1969" w:type="pct"/>
            <w:noWrap/>
            <w:vAlign w:val="center"/>
            <w:hideMark/>
          </w:tcPr>
          <w:p w14:paraId="0B937A86" w14:textId="77777777" w:rsidR="002E4B5C" w:rsidRPr="006707D2" w:rsidRDefault="002E4B5C" w:rsidP="002E4B5C">
            <w:pPr>
              <w:spacing w:after="0"/>
              <w:jc w:val="center"/>
              <w:rPr>
                <w:rFonts w:cs="Arial"/>
                <w:szCs w:val="24"/>
              </w:rPr>
            </w:pPr>
            <w:r w:rsidRPr="006707D2">
              <w:rPr>
                <w:rFonts w:cs="Arial"/>
                <w:szCs w:val="24"/>
              </w:rPr>
              <w:t>Tennessee</w:t>
            </w:r>
          </w:p>
        </w:tc>
        <w:tc>
          <w:tcPr>
            <w:tcW w:w="3031" w:type="pct"/>
            <w:vAlign w:val="center"/>
          </w:tcPr>
          <w:p w14:paraId="33D020C0" w14:textId="77777777" w:rsidR="002E4B5C" w:rsidRPr="006707D2" w:rsidRDefault="002E4B5C" w:rsidP="002E4B5C">
            <w:pPr>
              <w:spacing w:after="0"/>
              <w:jc w:val="center"/>
              <w:rPr>
                <w:rFonts w:cs="Arial"/>
                <w:szCs w:val="24"/>
              </w:rPr>
            </w:pPr>
            <w:r w:rsidRPr="004D0838">
              <w:rPr>
                <w:rFonts w:cs="Arial"/>
                <w:szCs w:val="24"/>
              </w:rPr>
              <w:t>$30,451,167</w:t>
            </w:r>
          </w:p>
        </w:tc>
      </w:tr>
      <w:tr w:rsidR="002E4B5C" w:rsidRPr="006707D2" w14:paraId="0809C9D4" w14:textId="77777777" w:rsidTr="00E330FF">
        <w:trPr>
          <w:trHeight w:val="432"/>
        </w:trPr>
        <w:tc>
          <w:tcPr>
            <w:tcW w:w="1969" w:type="pct"/>
            <w:noWrap/>
            <w:vAlign w:val="center"/>
            <w:hideMark/>
          </w:tcPr>
          <w:p w14:paraId="5B9504A8" w14:textId="77777777" w:rsidR="002E4B5C" w:rsidRPr="006707D2" w:rsidRDefault="002E4B5C" w:rsidP="002E4B5C">
            <w:pPr>
              <w:spacing w:after="0"/>
              <w:jc w:val="center"/>
              <w:rPr>
                <w:rFonts w:cs="Arial"/>
                <w:szCs w:val="24"/>
              </w:rPr>
            </w:pPr>
            <w:r w:rsidRPr="006707D2">
              <w:rPr>
                <w:rFonts w:cs="Arial"/>
                <w:szCs w:val="24"/>
              </w:rPr>
              <w:t>Texas</w:t>
            </w:r>
          </w:p>
        </w:tc>
        <w:tc>
          <w:tcPr>
            <w:tcW w:w="3031" w:type="pct"/>
            <w:vAlign w:val="center"/>
          </w:tcPr>
          <w:p w14:paraId="7EE09039" w14:textId="77777777" w:rsidR="002E4B5C" w:rsidRPr="006707D2" w:rsidRDefault="002E4B5C" w:rsidP="002E4B5C">
            <w:pPr>
              <w:spacing w:after="0"/>
              <w:jc w:val="center"/>
              <w:rPr>
                <w:rFonts w:cs="Arial"/>
                <w:szCs w:val="24"/>
              </w:rPr>
            </w:pPr>
            <w:r w:rsidRPr="004D0838">
              <w:rPr>
                <w:rFonts w:cs="Arial"/>
                <w:szCs w:val="24"/>
              </w:rPr>
              <w:t>$52,772,628</w:t>
            </w:r>
          </w:p>
        </w:tc>
      </w:tr>
      <w:tr w:rsidR="002E4B5C" w:rsidRPr="006707D2" w14:paraId="09BE85F7" w14:textId="77777777" w:rsidTr="00E330FF">
        <w:trPr>
          <w:trHeight w:val="432"/>
        </w:trPr>
        <w:tc>
          <w:tcPr>
            <w:tcW w:w="1969" w:type="pct"/>
            <w:noWrap/>
            <w:vAlign w:val="center"/>
            <w:hideMark/>
          </w:tcPr>
          <w:p w14:paraId="7A908BE0" w14:textId="77777777" w:rsidR="002E4B5C" w:rsidRPr="006707D2" w:rsidRDefault="002E4B5C" w:rsidP="002E4B5C">
            <w:pPr>
              <w:spacing w:after="0"/>
              <w:jc w:val="center"/>
              <w:rPr>
                <w:rFonts w:cs="Arial"/>
                <w:szCs w:val="24"/>
              </w:rPr>
            </w:pPr>
            <w:r w:rsidRPr="006707D2">
              <w:rPr>
                <w:rFonts w:cs="Arial"/>
                <w:szCs w:val="24"/>
              </w:rPr>
              <w:t>Utah</w:t>
            </w:r>
          </w:p>
        </w:tc>
        <w:tc>
          <w:tcPr>
            <w:tcW w:w="3031" w:type="pct"/>
            <w:vAlign w:val="center"/>
          </w:tcPr>
          <w:p w14:paraId="1653039E" w14:textId="77777777" w:rsidR="002E4B5C" w:rsidRPr="006707D2" w:rsidRDefault="002E4B5C" w:rsidP="002E4B5C">
            <w:pPr>
              <w:spacing w:after="0"/>
              <w:jc w:val="center"/>
              <w:rPr>
                <w:rFonts w:cs="Arial"/>
                <w:szCs w:val="24"/>
              </w:rPr>
            </w:pPr>
            <w:r w:rsidRPr="00CF72CC">
              <w:rPr>
                <w:rFonts w:cs="Arial"/>
                <w:szCs w:val="24"/>
              </w:rPr>
              <w:t>$10,839,983</w:t>
            </w:r>
          </w:p>
        </w:tc>
      </w:tr>
      <w:tr w:rsidR="002E4B5C" w:rsidRPr="006707D2" w14:paraId="0E37792C" w14:textId="77777777" w:rsidTr="00E330FF">
        <w:trPr>
          <w:trHeight w:val="432"/>
        </w:trPr>
        <w:tc>
          <w:tcPr>
            <w:tcW w:w="1969" w:type="pct"/>
            <w:noWrap/>
            <w:vAlign w:val="center"/>
            <w:hideMark/>
          </w:tcPr>
          <w:p w14:paraId="6D2605BB" w14:textId="77777777" w:rsidR="002E4B5C" w:rsidRPr="006707D2" w:rsidRDefault="002E4B5C" w:rsidP="002E4B5C">
            <w:pPr>
              <w:spacing w:after="0"/>
              <w:jc w:val="center"/>
              <w:rPr>
                <w:rFonts w:cs="Arial"/>
                <w:szCs w:val="24"/>
              </w:rPr>
            </w:pPr>
            <w:r w:rsidRPr="006707D2">
              <w:rPr>
                <w:rFonts w:cs="Arial"/>
                <w:szCs w:val="24"/>
              </w:rPr>
              <w:t>Vermont</w:t>
            </w:r>
          </w:p>
        </w:tc>
        <w:tc>
          <w:tcPr>
            <w:tcW w:w="3031" w:type="pct"/>
            <w:vAlign w:val="center"/>
          </w:tcPr>
          <w:p w14:paraId="66B6CF31" w14:textId="77777777" w:rsidR="002E4B5C" w:rsidRPr="006707D2" w:rsidRDefault="002E4B5C" w:rsidP="002E4B5C">
            <w:pPr>
              <w:spacing w:after="0"/>
              <w:jc w:val="center"/>
              <w:rPr>
                <w:rFonts w:cs="Arial"/>
                <w:szCs w:val="24"/>
              </w:rPr>
            </w:pPr>
            <w:r w:rsidRPr="00CF72CC">
              <w:rPr>
                <w:rFonts w:cs="Arial"/>
                <w:szCs w:val="24"/>
              </w:rPr>
              <w:t>$4,000,000</w:t>
            </w:r>
          </w:p>
        </w:tc>
      </w:tr>
      <w:tr w:rsidR="002E4B5C" w:rsidRPr="006707D2" w14:paraId="0EBC2A5E" w14:textId="77777777" w:rsidTr="00E330FF">
        <w:trPr>
          <w:trHeight w:val="432"/>
        </w:trPr>
        <w:tc>
          <w:tcPr>
            <w:tcW w:w="1969" w:type="pct"/>
            <w:vAlign w:val="center"/>
          </w:tcPr>
          <w:p w14:paraId="013055D2" w14:textId="77777777" w:rsidR="002E4B5C" w:rsidRPr="006707D2" w:rsidRDefault="002E4B5C" w:rsidP="002E4B5C">
            <w:pPr>
              <w:spacing w:after="0"/>
              <w:jc w:val="center"/>
              <w:rPr>
                <w:rFonts w:cs="Arial"/>
                <w:szCs w:val="24"/>
              </w:rPr>
            </w:pPr>
            <w:r w:rsidRPr="006707D2">
              <w:rPr>
                <w:rFonts w:cs="Arial"/>
                <w:szCs w:val="24"/>
              </w:rPr>
              <w:t>Virgin Islands</w:t>
            </w:r>
          </w:p>
        </w:tc>
        <w:tc>
          <w:tcPr>
            <w:tcW w:w="3031" w:type="pct"/>
            <w:vAlign w:val="center"/>
          </w:tcPr>
          <w:p w14:paraId="3658FBAF" w14:textId="77777777" w:rsidR="002E4B5C" w:rsidRPr="006707D2" w:rsidRDefault="002E4B5C" w:rsidP="002E4B5C">
            <w:pPr>
              <w:spacing w:after="0"/>
              <w:jc w:val="center"/>
              <w:rPr>
                <w:rFonts w:cs="Arial"/>
                <w:szCs w:val="24"/>
              </w:rPr>
            </w:pPr>
            <w:r>
              <w:rPr>
                <w:rFonts w:cs="Arial"/>
                <w:szCs w:val="24"/>
              </w:rPr>
              <w:t>$250,000</w:t>
            </w:r>
          </w:p>
        </w:tc>
      </w:tr>
      <w:tr w:rsidR="002E4B5C" w:rsidRPr="006707D2" w14:paraId="2E800FDB" w14:textId="77777777" w:rsidTr="00E330FF">
        <w:trPr>
          <w:trHeight w:val="432"/>
        </w:trPr>
        <w:tc>
          <w:tcPr>
            <w:tcW w:w="1969" w:type="pct"/>
            <w:noWrap/>
            <w:vAlign w:val="center"/>
            <w:hideMark/>
          </w:tcPr>
          <w:p w14:paraId="63B20328" w14:textId="77777777" w:rsidR="002E4B5C" w:rsidRPr="006707D2" w:rsidRDefault="002E4B5C" w:rsidP="002E4B5C">
            <w:pPr>
              <w:spacing w:after="0"/>
              <w:jc w:val="center"/>
              <w:rPr>
                <w:rFonts w:cs="Arial"/>
                <w:szCs w:val="24"/>
              </w:rPr>
            </w:pPr>
            <w:r w:rsidRPr="006707D2">
              <w:rPr>
                <w:rFonts w:cs="Arial"/>
                <w:szCs w:val="24"/>
              </w:rPr>
              <w:t>Virginia</w:t>
            </w:r>
          </w:p>
        </w:tc>
        <w:tc>
          <w:tcPr>
            <w:tcW w:w="3031" w:type="pct"/>
            <w:vAlign w:val="center"/>
          </w:tcPr>
          <w:p w14:paraId="3F2FF969" w14:textId="77777777" w:rsidR="002E4B5C" w:rsidRPr="006707D2" w:rsidRDefault="002E4B5C" w:rsidP="002E4B5C">
            <w:pPr>
              <w:spacing w:after="0"/>
              <w:jc w:val="center"/>
              <w:rPr>
                <w:rFonts w:cs="Arial"/>
                <w:szCs w:val="24"/>
              </w:rPr>
            </w:pPr>
            <w:r w:rsidRPr="00CF72CC">
              <w:rPr>
                <w:rFonts w:cs="Arial"/>
                <w:szCs w:val="24"/>
              </w:rPr>
              <w:t>$27,947,054</w:t>
            </w:r>
          </w:p>
        </w:tc>
      </w:tr>
      <w:tr w:rsidR="002E4B5C" w:rsidRPr="006707D2" w14:paraId="7B56AFB3" w14:textId="77777777" w:rsidTr="00E330FF">
        <w:trPr>
          <w:trHeight w:val="432"/>
        </w:trPr>
        <w:tc>
          <w:tcPr>
            <w:tcW w:w="1969" w:type="pct"/>
            <w:noWrap/>
            <w:vAlign w:val="center"/>
            <w:hideMark/>
          </w:tcPr>
          <w:p w14:paraId="01ED0ED1" w14:textId="77777777" w:rsidR="002E4B5C" w:rsidRPr="006707D2" w:rsidRDefault="002E4B5C" w:rsidP="002E4B5C">
            <w:pPr>
              <w:spacing w:after="0"/>
              <w:jc w:val="center"/>
              <w:rPr>
                <w:rFonts w:cs="Arial"/>
                <w:szCs w:val="24"/>
              </w:rPr>
            </w:pPr>
            <w:r w:rsidRPr="006707D2">
              <w:rPr>
                <w:rFonts w:cs="Arial"/>
                <w:szCs w:val="24"/>
              </w:rPr>
              <w:t>Washington</w:t>
            </w:r>
          </w:p>
        </w:tc>
        <w:tc>
          <w:tcPr>
            <w:tcW w:w="3031" w:type="pct"/>
            <w:vAlign w:val="center"/>
          </w:tcPr>
          <w:p w14:paraId="7E5E1B9F" w14:textId="77777777" w:rsidR="002E4B5C" w:rsidRPr="006707D2" w:rsidRDefault="002E4B5C" w:rsidP="002E4B5C">
            <w:pPr>
              <w:spacing w:after="0"/>
              <w:jc w:val="center"/>
              <w:rPr>
                <w:rFonts w:cs="Arial"/>
                <w:szCs w:val="24"/>
              </w:rPr>
            </w:pPr>
            <w:r w:rsidRPr="00CF72CC">
              <w:rPr>
                <w:rFonts w:cs="Arial"/>
                <w:szCs w:val="24"/>
              </w:rPr>
              <w:t>$27,475,037</w:t>
            </w:r>
          </w:p>
        </w:tc>
      </w:tr>
      <w:tr w:rsidR="002E4B5C" w:rsidRPr="006707D2" w14:paraId="42E58133" w14:textId="77777777" w:rsidTr="00E330FF">
        <w:trPr>
          <w:trHeight w:val="432"/>
        </w:trPr>
        <w:tc>
          <w:tcPr>
            <w:tcW w:w="1969" w:type="pct"/>
            <w:noWrap/>
            <w:vAlign w:val="center"/>
            <w:hideMark/>
          </w:tcPr>
          <w:p w14:paraId="479F706B" w14:textId="77777777" w:rsidR="002E4B5C" w:rsidRPr="006707D2" w:rsidRDefault="002E4B5C" w:rsidP="002E4B5C">
            <w:pPr>
              <w:spacing w:after="0"/>
              <w:jc w:val="center"/>
              <w:rPr>
                <w:rFonts w:cs="Arial"/>
                <w:szCs w:val="24"/>
              </w:rPr>
            </w:pPr>
            <w:r w:rsidRPr="006707D2">
              <w:rPr>
                <w:rFonts w:cs="Arial"/>
                <w:szCs w:val="24"/>
              </w:rPr>
              <w:t>West Virginia</w:t>
            </w:r>
          </w:p>
        </w:tc>
        <w:tc>
          <w:tcPr>
            <w:tcW w:w="3031" w:type="pct"/>
            <w:vAlign w:val="center"/>
          </w:tcPr>
          <w:p w14:paraId="4AA8A597" w14:textId="77777777" w:rsidR="002E4B5C" w:rsidRPr="006707D2" w:rsidRDefault="002E4B5C" w:rsidP="002E4B5C">
            <w:pPr>
              <w:spacing w:after="0"/>
              <w:jc w:val="center"/>
              <w:rPr>
                <w:rFonts w:cs="Arial"/>
                <w:szCs w:val="24"/>
              </w:rPr>
            </w:pPr>
            <w:r w:rsidRPr="00CF72CC">
              <w:rPr>
                <w:rFonts w:cs="Arial"/>
                <w:szCs w:val="24"/>
              </w:rPr>
              <w:t>$44,335,111</w:t>
            </w:r>
          </w:p>
        </w:tc>
      </w:tr>
      <w:tr w:rsidR="002E4B5C" w:rsidRPr="006707D2" w14:paraId="2F0F5046" w14:textId="77777777" w:rsidTr="00E330FF">
        <w:trPr>
          <w:trHeight w:val="432"/>
        </w:trPr>
        <w:tc>
          <w:tcPr>
            <w:tcW w:w="1969" w:type="pct"/>
            <w:noWrap/>
            <w:vAlign w:val="center"/>
            <w:hideMark/>
          </w:tcPr>
          <w:p w14:paraId="799A5837" w14:textId="77777777" w:rsidR="002E4B5C" w:rsidRPr="006707D2" w:rsidRDefault="002E4B5C" w:rsidP="002E4B5C">
            <w:pPr>
              <w:spacing w:after="0"/>
              <w:jc w:val="center"/>
              <w:rPr>
                <w:rFonts w:cs="Arial"/>
                <w:szCs w:val="24"/>
              </w:rPr>
            </w:pPr>
            <w:r w:rsidRPr="006707D2">
              <w:rPr>
                <w:rFonts w:cs="Arial"/>
                <w:szCs w:val="24"/>
              </w:rPr>
              <w:t>Wisconsin</w:t>
            </w:r>
          </w:p>
        </w:tc>
        <w:tc>
          <w:tcPr>
            <w:tcW w:w="3031" w:type="pct"/>
            <w:vAlign w:val="center"/>
          </w:tcPr>
          <w:p w14:paraId="31373C41" w14:textId="77777777" w:rsidR="002E4B5C" w:rsidRPr="006707D2" w:rsidRDefault="002E4B5C" w:rsidP="002E4B5C">
            <w:pPr>
              <w:spacing w:after="0"/>
              <w:jc w:val="center"/>
              <w:rPr>
                <w:rFonts w:cs="Arial"/>
                <w:szCs w:val="24"/>
              </w:rPr>
            </w:pPr>
            <w:r w:rsidRPr="00CF72CC">
              <w:rPr>
                <w:rFonts w:cs="Arial"/>
                <w:szCs w:val="24"/>
              </w:rPr>
              <w:t>$16,913,533</w:t>
            </w:r>
          </w:p>
        </w:tc>
      </w:tr>
      <w:tr w:rsidR="002E4B5C" w:rsidRPr="006707D2" w14:paraId="63789908" w14:textId="77777777" w:rsidTr="00E330FF">
        <w:trPr>
          <w:trHeight w:val="432"/>
        </w:trPr>
        <w:tc>
          <w:tcPr>
            <w:tcW w:w="1969" w:type="pct"/>
            <w:noWrap/>
            <w:vAlign w:val="center"/>
            <w:hideMark/>
          </w:tcPr>
          <w:p w14:paraId="79874BEB" w14:textId="77777777" w:rsidR="002E4B5C" w:rsidRPr="006707D2" w:rsidRDefault="002E4B5C" w:rsidP="002E4B5C">
            <w:pPr>
              <w:spacing w:after="0"/>
              <w:jc w:val="center"/>
              <w:rPr>
                <w:rFonts w:cs="Arial"/>
                <w:szCs w:val="24"/>
              </w:rPr>
            </w:pPr>
            <w:r w:rsidRPr="006707D2">
              <w:rPr>
                <w:rFonts w:cs="Arial"/>
                <w:szCs w:val="24"/>
              </w:rPr>
              <w:t>Wyoming</w:t>
            </w:r>
          </w:p>
        </w:tc>
        <w:tc>
          <w:tcPr>
            <w:tcW w:w="3031" w:type="pct"/>
            <w:vAlign w:val="center"/>
          </w:tcPr>
          <w:p w14:paraId="567862F1" w14:textId="77777777" w:rsidR="002E4B5C" w:rsidRPr="006707D2" w:rsidRDefault="002E4B5C" w:rsidP="002E4B5C">
            <w:pPr>
              <w:spacing w:after="0"/>
              <w:jc w:val="center"/>
              <w:rPr>
                <w:rFonts w:cs="Arial"/>
                <w:szCs w:val="24"/>
              </w:rPr>
            </w:pPr>
            <w:r w:rsidRPr="00CF72CC">
              <w:rPr>
                <w:rFonts w:cs="Arial"/>
                <w:szCs w:val="24"/>
              </w:rPr>
              <w:t>$4,000,000</w:t>
            </w:r>
          </w:p>
        </w:tc>
      </w:tr>
    </w:tbl>
    <w:p w14:paraId="0FE72651" w14:textId="77777777" w:rsidR="00F0221E" w:rsidRDefault="00F0221E">
      <w:pPr>
        <w:spacing w:after="0"/>
        <w:rPr>
          <w:rFonts w:cs="Arial"/>
        </w:rPr>
      </w:pPr>
      <w:bookmarkStart w:id="418" w:name="_Toc131406627"/>
      <w:r>
        <w:rPr>
          <w:b/>
          <w:bCs/>
        </w:rPr>
        <w:br w:type="page"/>
      </w:r>
    </w:p>
    <w:p w14:paraId="7428E482" w14:textId="4281FD81" w:rsidR="00A96BB6" w:rsidRPr="00A96BB6" w:rsidRDefault="00A96BB6" w:rsidP="00BA1CB0">
      <w:pPr>
        <w:pStyle w:val="Heading1"/>
        <w:jc w:val="center"/>
      </w:pPr>
      <w:r w:rsidRPr="00A96BB6">
        <w:lastRenderedPageBreak/>
        <w:t>Appendix L – FY 2023 Annual Formula Based Allocation of State Opioid Response Grants</w:t>
      </w:r>
      <w:bookmarkEnd w:id="418"/>
    </w:p>
    <w:p w14:paraId="5FD33ECB" w14:textId="77777777" w:rsidR="00A96BB6" w:rsidRPr="00A96BB6" w:rsidRDefault="00A96BB6" w:rsidP="00A96BB6">
      <w:pPr>
        <w:spacing w:after="0"/>
        <w:rPr>
          <w:rFonts w:cs="Arial"/>
          <w:b/>
          <w:bCs/>
        </w:rPr>
      </w:pPr>
    </w:p>
    <w:p w14:paraId="461CDD6B" w14:textId="1E4E013F" w:rsidR="00A96BB6" w:rsidRPr="00A96BB6" w:rsidRDefault="00A96BB6" w:rsidP="00A96BB6">
      <w:pPr>
        <w:spacing w:after="0"/>
        <w:rPr>
          <w:rFonts w:cs="Arial"/>
        </w:rPr>
      </w:pPr>
      <w:r w:rsidRPr="00A96BB6">
        <w:rPr>
          <w:rFonts w:cs="Arial"/>
          <w:b/>
          <w:bCs/>
        </w:rPr>
        <w:t>Note: If all states do not apply, funds remaining will be redistributed to all grantees.</w:t>
      </w:r>
      <w:r w:rsidR="008167B8">
        <w:rPr>
          <w:rFonts w:cs="Arial"/>
          <w:b/>
          <w:bCs/>
        </w:rPr>
        <w:t xml:space="preserve"> </w:t>
      </w:r>
      <w:r w:rsidRPr="00A96BB6">
        <w:rPr>
          <w:rFonts w:cs="Arial"/>
          <w:b/>
          <w:bCs/>
        </w:rPr>
        <w:t>The “Annual Award Amount” column displays the MAXIMUM dollar amount in FY23 for which a state/territory can apply.</w:t>
      </w:r>
      <w:r w:rsidR="008167B8">
        <w:rPr>
          <w:rFonts w:cs="Arial"/>
          <w:b/>
          <w:bCs/>
        </w:rPr>
        <w:t xml:space="preserve"> </w:t>
      </w:r>
      <w:r w:rsidRPr="00A96BB6">
        <w:rPr>
          <w:rFonts w:cs="Arial"/>
          <w:b/>
          <w:bCs/>
        </w:rPr>
        <w:t>The project period is 9/29/2023 through 9/29/2024.</w:t>
      </w:r>
      <w:r w:rsidR="008167B8">
        <w:rPr>
          <w:rFonts w:cs="Arial"/>
          <w:b/>
          <w:bCs/>
        </w:rPr>
        <w:t xml:space="preserve"> </w:t>
      </w:r>
    </w:p>
    <w:p w14:paraId="5C672C62" w14:textId="77777777" w:rsidR="00A96BB6" w:rsidRPr="00A96BB6" w:rsidRDefault="00A96BB6" w:rsidP="00A96BB6">
      <w:pPr>
        <w:spacing w:after="0"/>
        <w:rPr>
          <w:rFonts w:cs="Arial"/>
        </w:rPr>
      </w:pPr>
      <w:r w:rsidRPr="00A96BB6">
        <w:rPr>
          <w:rFonts w:cs="Arial"/>
        </w:rPr>
        <w:t> </w:t>
      </w:r>
    </w:p>
    <w:p w14:paraId="372D4E4F" w14:textId="5CD2BA72" w:rsidR="00135D1C" w:rsidRPr="00A22763" w:rsidRDefault="00A96BB6" w:rsidP="00135D1C">
      <w:pPr>
        <w:spacing w:after="0"/>
        <w:textAlignment w:val="baseline"/>
        <w:rPr>
          <w:rFonts w:ascii="Segoe UI" w:hAnsi="Segoe UI" w:cs="Segoe UI"/>
          <w:sz w:val="18"/>
          <w:szCs w:val="18"/>
        </w:rPr>
      </w:pPr>
      <w:r w:rsidRPr="00A96BB6">
        <w:rPr>
          <w:rFonts w:cs="Arial"/>
        </w:rPr>
        <w:t xml:space="preserve">SAMHSA recognizes that COVID-19 has had significant impacts not only on the overdose crisis but also on states’ ability to respond </w:t>
      </w:r>
      <w:proofErr w:type="gramStart"/>
      <w:r w:rsidRPr="00A96BB6">
        <w:rPr>
          <w:rFonts w:cs="Arial"/>
        </w:rPr>
        <w:t>in the midst of</w:t>
      </w:r>
      <w:proofErr w:type="gramEnd"/>
      <w:r w:rsidRPr="00A96BB6">
        <w:rPr>
          <w:rFonts w:cs="Arial"/>
        </w:rPr>
        <w:t xml:space="preserve"> significant disruptions and changes brought about by the pandemic. SAMHSA will monitor and evaluate updated data to assess impact. For state continuation awards in FY 2023, SAMHSA is carrying forward the formula and data which is based on two elements weighted equally: the state's proportion of drug overdose deaths (CDC) and the state's proportion of people who meet diagnostic criteria for dependence or abuse of heroin or pain relievers who report not having received any treatment (NSDUH). Each State, as well as the District of Columbia will receive not less than $4,000,000. Each territory will receive not less than $250,000. The allocation continues the 15 percent set-aside for states with the highest overdose mortality rates. For the FY 2023 allocation, this set aside is distributed across 10 states (WV, DE, MD, PA, OH, NH, DC, NJ, MA, KY) based on an ordinal ranking.</w:t>
      </w:r>
      <w:r w:rsidR="008167B8">
        <w:rPr>
          <w:rFonts w:cs="Arial"/>
        </w:rPr>
        <w:t xml:space="preserve"> </w:t>
      </w:r>
      <w:bookmarkStart w:id="419" w:name="_Hlk133397613"/>
      <w:r w:rsidR="00135D1C" w:rsidRPr="0034399C">
        <w:rPr>
          <w:rStyle w:val="normaltextrun"/>
          <w:rFonts w:cs="Arial"/>
          <w:color w:val="000000"/>
          <w:shd w:val="clear" w:color="auto" w:fill="FFFFFF"/>
        </w:rPr>
        <w:t xml:space="preserve">Effective in FY 2023 and prospectively, SAMHSA </w:t>
      </w:r>
      <w:r w:rsidR="00632783">
        <w:rPr>
          <w:rStyle w:val="normaltextrun"/>
          <w:rFonts w:cs="Arial"/>
          <w:color w:val="000000"/>
          <w:shd w:val="clear" w:color="auto" w:fill="FFFFFF"/>
        </w:rPr>
        <w:t>i</w:t>
      </w:r>
      <w:r w:rsidR="00135D1C" w:rsidRPr="0034399C">
        <w:rPr>
          <w:rStyle w:val="normaltextrun"/>
          <w:rFonts w:cs="Arial"/>
          <w:color w:val="000000"/>
          <w:shd w:val="clear" w:color="auto" w:fill="FFFFFF"/>
        </w:rPr>
        <w:t>s increasing the ceiling on administrative cost (indirect cost) reimbursement from five (5) up to ten (10) percent.</w:t>
      </w:r>
    </w:p>
    <w:bookmarkEnd w:id="419"/>
    <w:p w14:paraId="6B081821" w14:textId="4D56A087" w:rsidR="00A96BB6" w:rsidRDefault="00A96BB6" w:rsidP="00A96BB6">
      <w:pPr>
        <w:spacing w:after="0"/>
        <w:rPr>
          <w:rFonts w:cs="Arial"/>
        </w:rPr>
      </w:pPr>
      <w:r w:rsidRPr="00A96BB6">
        <w:rPr>
          <w:rFonts w:cs="Arial"/>
        </w:rPr>
        <w:t> </w:t>
      </w:r>
    </w:p>
    <w:p w14:paraId="6AFB6308" w14:textId="77777777" w:rsidR="00F0221E" w:rsidRPr="00A96BB6" w:rsidRDefault="00F0221E" w:rsidP="00A96BB6">
      <w:pPr>
        <w:spacing w:after="0"/>
        <w:rPr>
          <w:rFonts w:cs="Arial"/>
        </w:rPr>
      </w:pPr>
    </w:p>
    <w:tbl>
      <w:tblPr>
        <w:tblW w:w="7785" w:type="dxa"/>
        <w:jc w:val="center"/>
        <w:tblLook w:val="04A0" w:firstRow="1" w:lastRow="0" w:firstColumn="1" w:lastColumn="0" w:noHBand="0" w:noVBand="1"/>
      </w:tblPr>
      <w:tblGrid>
        <w:gridCol w:w="4371"/>
        <w:gridCol w:w="3414"/>
      </w:tblGrid>
      <w:tr w:rsidR="00A96BB6" w:rsidRPr="00A96BB6" w14:paraId="1D514E8F" w14:textId="77777777" w:rsidTr="00A96BB6">
        <w:trPr>
          <w:trHeight w:val="622"/>
          <w:tblHeader/>
          <w:jc w:val="center"/>
        </w:trPr>
        <w:tc>
          <w:tcPr>
            <w:tcW w:w="4371" w:type="dxa"/>
            <w:tcBorders>
              <w:top w:val="single" w:sz="4" w:space="0" w:color="auto"/>
              <w:left w:val="single" w:sz="4" w:space="0" w:color="auto"/>
              <w:bottom w:val="single" w:sz="4" w:space="0" w:color="auto"/>
              <w:right w:val="single" w:sz="4" w:space="0" w:color="auto"/>
            </w:tcBorders>
            <w:vAlign w:val="center"/>
            <w:hideMark/>
          </w:tcPr>
          <w:p w14:paraId="30928A59" w14:textId="77777777" w:rsidR="00A96BB6" w:rsidRPr="00A96BB6" w:rsidRDefault="00A96BB6" w:rsidP="00A96BB6">
            <w:pPr>
              <w:spacing w:after="0"/>
              <w:rPr>
                <w:rFonts w:cs="Arial"/>
                <w:b/>
                <w:bCs/>
              </w:rPr>
            </w:pPr>
            <w:r w:rsidRPr="00A96BB6">
              <w:rPr>
                <w:rFonts w:cs="Arial"/>
                <w:b/>
                <w:bCs/>
              </w:rPr>
              <w:t>STATES</w:t>
            </w:r>
            <w:r w:rsidRPr="00A96BB6">
              <w:rPr>
                <w:rFonts w:cs="Arial"/>
              </w:rPr>
              <w:t> </w:t>
            </w:r>
          </w:p>
        </w:tc>
        <w:tc>
          <w:tcPr>
            <w:tcW w:w="3414" w:type="dxa"/>
            <w:tcBorders>
              <w:top w:val="single" w:sz="4" w:space="0" w:color="auto"/>
              <w:left w:val="nil"/>
              <w:bottom w:val="single" w:sz="4" w:space="0" w:color="auto"/>
              <w:right w:val="single" w:sz="4" w:space="0" w:color="auto"/>
            </w:tcBorders>
            <w:vAlign w:val="center"/>
            <w:hideMark/>
          </w:tcPr>
          <w:p w14:paraId="00D24297" w14:textId="77777777" w:rsidR="00A96BB6" w:rsidRPr="00A96BB6" w:rsidRDefault="00A96BB6" w:rsidP="00A96BB6">
            <w:pPr>
              <w:spacing w:after="0"/>
              <w:rPr>
                <w:rFonts w:cs="Arial"/>
                <w:b/>
                <w:bCs/>
              </w:rPr>
            </w:pPr>
            <w:r w:rsidRPr="00A96BB6">
              <w:rPr>
                <w:rFonts w:cs="Arial"/>
                <w:b/>
                <w:bCs/>
              </w:rPr>
              <w:t>FY23 ANNUAL AWARD AMOUNT</w:t>
            </w:r>
            <w:r w:rsidRPr="00A96BB6">
              <w:rPr>
                <w:rFonts w:cs="Arial"/>
              </w:rPr>
              <w:t> </w:t>
            </w:r>
          </w:p>
        </w:tc>
      </w:tr>
      <w:tr w:rsidR="00A96BB6" w:rsidRPr="00A96BB6" w14:paraId="05A357FC"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533F842A" w14:textId="77777777" w:rsidR="00A96BB6" w:rsidRPr="00A96BB6" w:rsidRDefault="00A96BB6" w:rsidP="00A96BB6">
            <w:pPr>
              <w:spacing w:after="0"/>
              <w:rPr>
                <w:rFonts w:cs="Arial"/>
              </w:rPr>
            </w:pPr>
            <w:r w:rsidRPr="00A96BB6">
              <w:rPr>
                <w:rFonts w:cs="Arial"/>
              </w:rPr>
              <w:t>Alabama </w:t>
            </w:r>
          </w:p>
        </w:tc>
        <w:tc>
          <w:tcPr>
            <w:tcW w:w="3414" w:type="dxa"/>
            <w:tcBorders>
              <w:top w:val="nil"/>
              <w:left w:val="nil"/>
              <w:bottom w:val="single" w:sz="4" w:space="0" w:color="auto"/>
              <w:right w:val="single" w:sz="4" w:space="0" w:color="auto"/>
            </w:tcBorders>
            <w:vAlign w:val="center"/>
            <w:hideMark/>
          </w:tcPr>
          <w:p w14:paraId="46BE17C9" w14:textId="77777777" w:rsidR="00A96BB6" w:rsidRPr="00A96BB6" w:rsidRDefault="00A96BB6" w:rsidP="00A96BB6">
            <w:pPr>
              <w:spacing w:after="0"/>
              <w:rPr>
                <w:rFonts w:cs="Arial"/>
              </w:rPr>
            </w:pPr>
            <w:r w:rsidRPr="00A96BB6">
              <w:rPr>
                <w:rFonts w:cs="Arial"/>
              </w:rPr>
              <w:t xml:space="preserve">$16,836,028 </w:t>
            </w:r>
          </w:p>
        </w:tc>
      </w:tr>
      <w:tr w:rsidR="00A96BB6" w:rsidRPr="00A96BB6" w14:paraId="2F9AFA0D"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6673097B" w14:textId="77777777" w:rsidR="00A96BB6" w:rsidRPr="00A96BB6" w:rsidRDefault="00A96BB6" w:rsidP="00A96BB6">
            <w:pPr>
              <w:spacing w:after="0"/>
              <w:rPr>
                <w:rFonts w:cs="Arial"/>
              </w:rPr>
            </w:pPr>
            <w:r w:rsidRPr="00A96BB6">
              <w:rPr>
                <w:rFonts w:cs="Arial"/>
              </w:rPr>
              <w:t>Alaska </w:t>
            </w:r>
          </w:p>
        </w:tc>
        <w:tc>
          <w:tcPr>
            <w:tcW w:w="3414" w:type="dxa"/>
            <w:tcBorders>
              <w:top w:val="nil"/>
              <w:left w:val="nil"/>
              <w:bottom w:val="single" w:sz="4" w:space="0" w:color="auto"/>
              <w:right w:val="single" w:sz="4" w:space="0" w:color="auto"/>
            </w:tcBorders>
            <w:vAlign w:val="center"/>
            <w:hideMark/>
          </w:tcPr>
          <w:p w14:paraId="663F9098" w14:textId="77777777" w:rsidR="00A96BB6" w:rsidRPr="00A96BB6" w:rsidRDefault="00A96BB6" w:rsidP="00A96BB6">
            <w:pPr>
              <w:spacing w:after="0"/>
              <w:rPr>
                <w:rFonts w:cs="Arial"/>
              </w:rPr>
            </w:pPr>
            <w:r w:rsidRPr="00A96BB6">
              <w:rPr>
                <w:rFonts w:cs="Arial"/>
              </w:rPr>
              <w:t xml:space="preserve">$4,000,000 </w:t>
            </w:r>
          </w:p>
        </w:tc>
      </w:tr>
      <w:tr w:rsidR="00A96BB6" w:rsidRPr="00A96BB6" w14:paraId="3FAA413A" w14:textId="77777777" w:rsidTr="00A96BB6">
        <w:trPr>
          <w:trHeight w:val="332"/>
          <w:jc w:val="center"/>
        </w:trPr>
        <w:tc>
          <w:tcPr>
            <w:tcW w:w="4371" w:type="dxa"/>
            <w:tcBorders>
              <w:top w:val="nil"/>
              <w:left w:val="single" w:sz="4" w:space="0" w:color="auto"/>
              <w:bottom w:val="single" w:sz="4" w:space="0" w:color="auto"/>
              <w:right w:val="single" w:sz="4" w:space="0" w:color="auto"/>
            </w:tcBorders>
            <w:vAlign w:val="center"/>
            <w:hideMark/>
          </w:tcPr>
          <w:p w14:paraId="67778E9A" w14:textId="77777777" w:rsidR="00A96BB6" w:rsidRPr="00A96BB6" w:rsidRDefault="00A96BB6" w:rsidP="00A96BB6">
            <w:pPr>
              <w:spacing w:after="0"/>
              <w:rPr>
                <w:rFonts w:cs="Arial"/>
              </w:rPr>
            </w:pPr>
            <w:r w:rsidRPr="00A96BB6">
              <w:rPr>
                <w:rFonts w:cs="Arial"/>
              </w:rPr>
              <w:t>American Samoa </w:t>
            </w:r>
          </w:p>
        </w:tc>
        <w:tc>
          <w:tcPr>
            <w:tcW w:w="3414" w:type="dxa"/>
            <w:tcBorders>
              <w:top w:val="nil"/>
              <w:left w:val="nil"/>
              <w:bottom w:val="single" w:sz="4" w:space="0" w:color="auto"/>
              <w:right w:val="single" w:sz="4" w:space="0" w:color="auto"/>
            </w:tcBorders>
            <w:vAlign w:val="center"/>
            <w:hideMark/>
          </w:tcPr>
          <w:p w14:paraId="70A68787" w14:textId="77777777" w:rsidR="00A96BB6" w:rsidRPr="00A96BB6" w:rsidRDefault="00A96BB6" w:rsidP="00A96BB6">
            <w:pPr>
              <w:spacing w:after="0"/>
              <w:rPr>
                <w:rFonts w:cs="Arial"/>
              </w:rPr>
            </w:pPr>
            <w:r w:rsidRPr="00A96BB6">
              <w:rPr>
                <w:rFonts w:cs="Arial"/>
              </w:rPr>
              <w:t xml:space="preserve">$250,000 </w:t>
            </w:r>
          </w:p>
        </w:tc>
      </w:tr>
      <w:tr w:rsidR="00A96BB6" w:rsidRPr="00A96BB6" w14:paraId="1855D540"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195193A" w14:textId="77777777" w:rsidR="00A96BB6" w:rsidRPr="00A96BB6" w:rsidRDefault="00A96BB6" w:rsidP="00A96BB6">
            <w:pPr>
              <w:spacing w:after="0"/>
              <w:rPr>
                <w:rFonts w:cs="Arial"/>
              </w:rPr>
            </w:pPr>
            <w:r w:rsidRPr="00A96BB6">
              <w:rPr>
                <w:rFonts w:cs="Arial"/>
              </w:rPr>
              <w:t>Arizona </w:t>
            </w:r>
          </w:p>
        </w:tc>
        <w:tc>
          <w:tcPr>
            <w:tcW w:w="3414" w:type="dxa"/>
            <w:tcBorders>
              <w:top w:val="nil"/>
              <w:left w:val="nil"/>
              <w:bottom w:val="single" w:sz="4" w:space="0" w:color="auto"/>
              <w:right w:val="single" w:sz="4" w:space="0" w:color="auto"/>
            </w:tcBorders>
            <w:vAlign w:val="center"/>
            <w:hideMark/>
          </w:tcPr>
          <w:p w14:paraId="4FF580AA" w14:textId="77777777" w:rsidR="00A96BB6" w:rsidRPr="00A96BB6" w:rsidRDefault="00A96BB6" w:rsidP="00A96BB6">
            <w:pPr>
              <w:spacing w:after="0"/>
              <w:rPr>
                <w:rFonts w:cs="Arial"/>
              </w:rPr>
            </w:pPr>
            <w:r w:rsidRPr="00A96BB6">
              <w:rPr>
                <w:rFonts w:cs="Arial"/>
              </w:rPr>
              <w:t xml:space="preserve">$33,080,062 </w:t>
            </w:r>
          </w:p>
        </w:tc>
      </w:tr>
      <w:tr w:rsidR="00A96BB6" w:rsidRPr="00A96BB6" w14:paraId="20E91353"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2FE2AEE0" w14:textId="77777777" w:rsidR="00A96BB6" w:rsidRPr="00A96BB6" w:rsidRDefault="00A96BB6" w:rsidP="00A96BB6">
            <w:pPr>
              <w:spacing w:after="0"/>
              <w:rPr>
                <w:rFonts w:cs="Arial"/>
              </w:rPr>
            </w:pPr>
            <w:r w:rsidRPr="00A96BB6">
              <w:rPr>
                <w:rFonts w:cs="Arial"/>
              </w:rPr>
              <w:t>Arkansas </w:t>
            </w:r>
          </w:p>
        </w:tc>
        <w:tc>
          <w:tcPr>
            <w:tcW w:w="3414" w:type="dxa"/>
            <w:tcBorders>
              <w:top w:val="nil"/>
              <w:left w:val="nil"/>
              <w:bottom w:val="single" w:sz="4" w:space="0" w:color="auto"/>
              <w:right w:val="single" w:sz="4" w:space="0" w:color="auto"/>
            </w:tcBorders>
            <w:vAlign w:val="center"/>
            <w:hideMark/>
          </w:tcPr>
          <w:p w14:paraId="265B8AD0" w14:textId="77777777" w:rsidR="00A96BB6" w:rsidRPr="00A96BB6" w:rsidRDefault="00A96BB6" w:rsidP="00A96BB6">
            <w:pPr>
              <w:spacing w:after="0"/>
              <w:rPr>
                <w:rFonts w:cs="Arial"/>
              </w:rPr>
            </w:pPr>
            <w:r w:rsidRPr="00A96BB6">
              <w:rPr>
                <w:rFonts w:cs="Arial"/>
              </w:rPr>
              <w:t xml:space="preserve">$11,262,860 </w:t>
            </w:r>
          </w:p>
        </w:tc>
      </w:tr>
      <w:tr w:rsidR="00A96BB6" w:rsidRPr="00A96BB6" w14:paraId="7B848244"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28970EC0" w14:textId="77777777" w:rsidR="00A96BB6" w:rsidRPr="00A96BB6" w:rsidRDefault="00A96BB6" w:rsidP="00A96BB6">
            <w:pPr>
              <w:spacing w:after="0"/>
              <w:rPr>
                <w:rFonts w:cs="Arial"/>
              </w:rPr>
            </w:pPr>
            <w:r w:rsidRPr="00A96BB6">
              <w:rPr>
                <w:rFonts w:cs="Arial"/>
              </w:rPr>
              <w:t>California </w:t>
            </w:r>
          </w:p>
        </w:tc>
        <w:tc>
          <w:tcPr>
            <w:tcW w:w="3414" w:type="dxa"/>
            <w:tcBorders>
              <w:top w:val="nil"/>
              <w:left w:val="nil"/>
              <w:bottom w:val="single" w:sz="4" w:space="0" w:color="auto"/>
              <w:right w:val="single" w:sz="4" w:space="0" w:color="auto"/>
            </w:tcBorders>
            <w:vAlign w:val="center"/>
            <w:hideMark/>
          </w:tcPr>
          <w:p w14:paraId="461DAD0C" w14:textId="77777777" w:rsidR="00A96BB6" w:rsidRPr="00A96BB6" w:rsidRDefault="00A96BB6" w:rsidP="00A96BB6">
            <w:pPr>
              <w:spacing w:after="0"/>
              <w:rPr>
                <w:rFonts w:cs="Arial"/>
              </w:rPr>
            </w:pPr>
            <w:r w:rsidRPr="00A96BB6">
              <w:rPr>
                <w:rFonts w:cs="Arial"/>
              </w:rPr>
              <w:t xml:space="preserve">$110,800,343 </w:t>
            </w:r>
          </w:p>
        </w:tc>
      </w:tr>
      <w:tr w:rsidR="00A96BB6" w:rsidRPr="00A96BB6" w14:paraId="056847C9"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258673E6" w14:textId="77777777" w:rsidR="00A96BB6" w:rsidRPr="00A96BB6" w:rsidRDefault="00A96BB6" w:rsidP="00A96BB6">
            <w:pPr>
              <w:spacing w:after="0"/>
              <w:rPr>
                <w:rFonts w:cs="Arial"/>
              </w:rPr>
            </w:pPr>
            <w:r w:rsidRPr="00A96BB6">
              <w:rPr>
                <w:rFonts w:cs="Arial"/>
              </w:rPr>
              <w:t>Colorado </w:t>
            </w:r>
          </w:p>
        </w:tc>
        <w:tc>
          <w:tcPr>
            <w:tcW w:w="3414" w:type="dxa"/>
            <w:tcBorders>
              <w:top w:val="nil"/>
              <w:left w:val="nil"/>
              <w:bottom w:val="single" w:sz="4" w:space="0" w:color="auto"/>
              <w:right w:val="single" w:sz="4" w:space="0" w:color="auto"/>
            </w:tcBorders>
            <w:vAlign w:val="center"/>
            <w:hideMark/>
          </w:tcPr>
          <w:p w14:paraId="32190883" w14:textId="77777777" w:rsidR="00A96BB6" w:rsidRPr="00A96BB6" w:rsidRDefault="00A96BB6" w:rsidP="00A96BB6">
            <w:pPr>
              <w:spacing w:after="0"/>
              <w:rPr>
                <w:rFonts w:cs="Arial"/>
              </w:rPr>
            </w:pPr>
            <w:r w:rsidRPr="00A96BB6">
              <w:rPr>
                <w:rFonts w:cs="Arial"/>
              </w:rPr>
              <w:t xml:space="preserve">$21,814,534 </w:t>
            </w:r>
          </w:p>
        </w:tc>
      </w:tr>
      <w:tr w:rsidR="00A96BB6" w:rsidRPr="00A96BB6" w14:paraId="598F81ED"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C96945C" w14:textId="77777777" w:rsidR="00A96BB6" w:rsidRPr="00A96BB6" w:rsidRDefault="00A96BB6" w:rsidP="00A96BB6">
            <w:pPr>
              <w:spacing w:after="0"/>
              <w:rPr>
                <w:rFonts w:cs="Arial"/>
              </w:rPr>
            </w:pPr>
            <w:r w:rsidRPr="00A96BB6">
              <w:rPr>
                <w:rFonts w:cs="Arial"/>
              </w:rPr>
              <w:t>Connecticut </w:t>
            </w:r>
          </w:p>
        </w:tc>
        <w:tc>
          <w:tcPr>
            <w:tcW w:w="3414" w:type="dxa"/>
            <w:tcBorders>
              <w:top w:val="nil"/>
              <w:left w:val="nil"/>
              <w:bottom w:val="single" w:sz="4" w:space="0" w:color="auto"/>
              <w:right w:val="single" w:sz="4" w:space="0" w:color="auto"/>
            </w:tcBorders>
            <w:vAlign w:val="center"/>
            <w:hideMark/>
          </w:tcPr>
          <w:p w14:paraId="07C63297" w14:textId="77777777" w:rsidR="00A96BB6" w:rsidRPr="00A96BB6" w:rsidRDefault="00A96BB6" w:rsidP="00A96BB6">
            <w:pPr>
              <w:spacing w:after="0"/>
              <w:rPr>
                <w:rFonts w:cs="Arial"/>
              </w:rPr>
            </w:pPr>
            <w:r w:rsidRPr="00A96BB6">
              <w:rPr>
                <w:rFonts w:cs="Arial"/>
              </w:rPr>
              <w:t xml:space="preserve">$14,877,975 </w:t>
            </w:r>
          </w:p>
        </w:tc>
      </w:tr>
      <w:tr w:rsidR="00A96BB6" w:rsidRPr="00A96BB6" w14:paraId="6B0B2511"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71784E57" w14:textId="77777777" w:rsidR="00A96BB6" w:rsidRPr="00A96BB6" w:rsidRDefault="00A96BB6" w:rsidP="00A96BB6">
            <w:pPr>
              <w:spacing w:after="0"/>
              <w:rPr>
                <w:rFonts w:cs="Arial"/>
              </w:rPr>
            </w:pPr>
            <w:r w:rsidRPr="00A96BB6">
              <w:rPr>
                <w:rFonts w:cs="Arial"/>
              </w:rPr>
              <w:t>Delaware </w:t>
            </w:r>
          </w:p>
        </w:tc>
        <w:tc>
          <w:tcPr>
            <w:tcW w:w="3414" w:type="dxa"/>
            <w:tcBorders>
              <w:top w:val="nil"/>
              <w:left w:val="nil"/>
              <w:bottom w:val="single" w:sz="4" w:space="0" w:color="auto"/>
              <w:right w:val="single" w:sz="4" w:space="0" w:color="auto"/>
            </w:tcBorders>
            <w:vAlign w:val="center"/>
            <w:hideMark/>
          </w:tcPr>
          <w:p w14:paraId="2F62595E" w14:textId="77777777" w:rsidR="00A96BB6" w:rsidRPr="00A96BB6" w:rsidRDefault="00A96BB6" w:rsidP="00A96BB6">
            <w:pPr>
              <w:spacing w:after="0"/>
              <w:rPr>
                <w:rFonts w:cs="Arial"/>
              </w:rPr>
            </w:pPr>
            <w:r w:rsidRPr="00A96BB6">
              <w:rPr>
                <w:rFonts w:cs="Arial"/>
              </w:rPr>
              <w:t xml:space="preserve">$38,558,031 </w:t>
            </w:r>
          </w:p>
        </w:tc>
      </w:tr>
      <w:tr w:rsidR="00A96BB6" w:rsidRPr="00A96BB6" w14:paraId="76D4C629" w14:textId="77777777" w:rsidTr="00A96BB6">
        <w:trPr>
          <w:trHeight w:val="377"/>
          <w:jc w:val="center"/>
        </w:trPr>
        <w:tc>
          <w:tcPr>
            <w:tcW w:w="4371" w:type="dxa"/>
            <w:tcBorders>
              <w:top w:val="nil"/>
              <w:left w:val="single" w:sz="4" w:space="0" w:color="auto"/>
              <w:bottom w:val="single" w:sz="4" w:space="0" w:color="auto"/>
              <w:right w:val="single" w:sz="4" w:space="0" w:color="auto"/>
            </w:tcBorders>
            <w:vAlign w:val="center"/>
            <w:hideMark/>
          </w:tcPr>
          <w:p w14:paraId="2599E6AD" w14:textId="77777777" w:rsidR="00A96BB6" w:rsidRPr="00A96BB6" w:rsidRDefault="00A96BB6" w:rsidP="00A96BB6">
            <w:pPr>
              <w:spacing w:after="0"/>
              <w:rPr>
                <w:rFonts w:cs="Arial"/>
              </w:rPr>
            </w:pPr>
            <w:r w:rsidRPr="00A96BB6">
              <w:rPr>
                <w:rFonts w:cs="Arial"/>
              </w:rPr>
              <w:t>District of Columbia </w:t>
            </w:r>
          </w:p>
        </w:tc>
        <w:tc>
          <w:tcPr>
            <w:tcW w:w="3414" w:type="dxa"/>
            <w:tcBorders>
              <w:top w:val="nil"/>
              <w:left w:val="nil"/>
              <w:bottom w:val="single" w:sz="4" w:space="0" w:color="auto"/>
              <w:right w:val="single" w:sz="4" w:space="0" w:color="auto"/>
            </w:tcBorders>
            <w:vAlign w:val="center"/>
            <w:hideMark/>
          </w:tcPr>
          <w:p w14:paraId="1C334B19" w14:textId="77777777" w:rsidR="00A96BB6" w:rsidRPr="00A96BB6" w:rsidRDefault="00A96BB6" w:rsidP="00A96BB6">
            <w:pPr>
              <w:spacing w:after="0"/>
              <w:rPr>
                <w:rFonts w:cs="Arial"/>
              </w:rPr>
            </w:pPr>
            <w:r w:rsidRPr="00A96BB6">
              <w:rPr>
                <w:rFonts w:cs="Arial"/>
              </w:rPr>
              <w:t xml:space="preserve">$24,964,125 </w:t>
            </w:r>
          </w:p>
        </w:tc>
      </w:tr>
      <w:tr w:rsidR="00A96BB6" w:rsidRPr="00A96BB6" w14:paraId="6AE67306"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5BC3090E" w14:textId="77777777" w:rsidR="00A96BB6" w:rsidRPr="00A96BB6" w:rsidRDefault="00A96BB6" w:rsidP="00A96BB6">
            <w:pPr>
              <w:spacing w:after="0"/>
              <w:rPr>
                <w:rFonts w:cs="Arial"/>
              </w:rPr>
            </w:pPr>
            <w:r w:rsidRPr="00A96BB6">
              <w:rPr>
                <w:rFonts w:cs="Arial"/>
              </w:rPr>
              <w:t>Florida </w:t>
            </w:r>
          </w:p>
        </w:tc>
        <w:tc>
          <w:tcPr>
            <w:tcW w:w="3414" w:type="dxa"/>
            <w:tcBorders>
              <w:top w:val="nil"/>
              <w:left w:val="nil"/>
              <w:bottom w:val="single" w:sz="4" w:space="0" w:color="auto"/>
              <w:right w:val="single" w:sz="4" w:space="0" w:color="auto"/>
            </w:tcBorders>
            <w:vAlign w:val="center"/>
            <w:hideMark/>
          </w:tcPr>
          <w:p w14:paraId="643F4928" w14:textId="77777777" w:rsidR="00A96BB6" w:rsidRPr="00A96BB6" w:rsidRDefault="00A96BB6" w:rsidP="00A96BB6">
            <w:pPr>
              <w:spacing w:after="0"/>
              <w:rPr>
                <w:rFonts w:cs="Arial"/>
              </w:rPr>
            </w:pPr>
            <w:r w:rsidRPr="00A96BB6">
              <w:rPr>
                <w:rFonts w:cs="Arial"/>
              </w:rPr>
              <w:t xml:space="preserve">$104,840,723 </w:t>
            </w:r>
          </w:p>
        </w:tc>
      </w:tr>
      <w:tr w:rsidR="00A96BB6" w:rsidRPr="00A96BB6" w14:paraId="0815B0EE"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25D791CF" w14:textId="77777777" w:rsidR="00A96BB6" w:rsidRPr="00A96BB6" w:rsidRDefault="00A96BB6" w:rsidP="00A96BB6">
            <w:pPr>
              <w:spacing w:after="0"/>
              <w:rPr>
                <w:rFonts w:cs="Arial"/>
              </w:rPr>
            </w:pPr>
            <w:r w:rsidRPr="00A96BB6">
              <w:rPr>
                <w:rFonts w:cs="Arial"/>
              </w:rPr>
              <w:t>Georgia </w:t>
            </w:r>
          </w:p>
        </w:tc>
        <w:tc>
          <w:tcPr>
            <w:tcW w:w="3414" w:type="dxa"/>
            <w:tcBorders>
              <w:top w:val="nil"/>
              <w:left w:val="nil"/>
              <w:bottom w:val="single" w:sz="4" w:space="0" w:color="auto"/>
              <w:right w:val="single" w:sz="4" w:space="0" w:color="auto"/>
            </w:tcBorders>
            <w:vAlign w:val="center"/>
            <w:hideMark/>
          </w:tcPr>
          <w:p w14:paraId="5A0189F0" w14:textId="77777777" w:rsidR="00A96BB6" w:rsidRPr="00A96BB6" w:rsidRDefault="00A96BB6" w:rsidP="00A96BB6">
            <w:pPr>
              <w:spacing w:after="0"/>
              <w:rPr>
                <w:rFonts w:cs="Arial"/>
              </w:rPr>
            </w:pPr>
            <w:r w:rsidRPr="00A96BB6">
              <w:rPr>
                <w:rFonts w:cs="Arial"/>
              </w:rPr>
              <w:t xml:space="preserve">$30,641,202 </w:t>
            </w:r>
          </w:p>
        </w:tc>
      </w:tr>
      <w:tr w:rsidR="00A96BB6" w:rsidRPr="00A96BB6" w14:paraId="77981A87"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43314DC9" w14:textId="77777777" w:rsidR="00A96BB6" w:rsidRPr="00A96BB6" w:rsidRDefault="00A96BB6" w:rsidP="00A96BB6">
            <w:pPr>
              <w:spacing w:after="0"/>
              <w:rPr>
                <w:rFonts w:cs="Arial"/>
              </w:rPr>
            </w:pPr>
            <w:r w:rsidRPr="00A96BB6">
              <w:rPr>
                <w:rFonts w:cs="Arial"/>
              </w:rPr>
              <w:t>Guam </w:t>
            </w:r>
          </w:p>
        </w:tc>
        <w:tc>
          <w:tcPr>
            <w:tcW w:w="3414" w:type="dxa"/>
            <w:tcBorders>
              <w:top w:val="nil"/>
              <w:left w:val="nil"/>
              <w:bottom w:val="single" w:sz="4" w:space="0" w:color="auto"/>
              <w:right w:val="single" w:sz="4" w:space="0" w:color="auto"/>
            </w:tcBorders>
            <w:vAlign w:val="center"/>
            <w:hideMark/>
          </w:tcPr>
          <w:p w14:paraId="5582021E" w14:textId="77777777" w:rsidR="00A96BB6" w:rsidRPr="00A96BB6" w:rsidRDefault="00A96BB6" w:rsidP="00A96BB6">
            <w:pPr>
              <w:spacing w:after="0"/>
              <w:rPr>
                <w:rFonts w:cs="Arial"/>
              </w:rPr>
            </w:pPr>
            <w:r w:rsidRPr="00A96BB6">
              <w:rPr>
                <w:rFonts w:cs="Arial"/>
              </w:rPr>
              <w:t xml:space="preserve">$250,000 </w:t>
            </w:r>
          </w:p>
        </w:tc>
      </w:tr>
      <w:tr w:rsidR="00A96BB6" w:rsidRPr="00A96BB6" w14:paraId="1F96961F"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213EA0E2" w14:textId="77777777" w:rsidR="00A96BB6" w:rsidRPr="00A96BB6" w:rsidRDefault="00A96BB6" w:rsidP="00A96BB6">
            <w:pPr>
              <w:spacing w:after="0"/>
              <w:rPr>
                <w:rFonts w:cs="Arial"/>
              </w:rPr>
            </w:pPr>
            <w:r w:rsidRPr="00A96BB6">
              <w:rPr>
                <w:rFonts w:cs="Arial"/>
              </w:rPr>
              <w:t>Hawaii </w:t>
            </w:r>
          </w:p>
        </w:tc>
        <w:tc>
          <w:tcPr>
            <w:tcW w:w="3414" w:type="dxa"/>
            <w:tcBorders>
              <w:top w:val="nil"/>
              <w:left w:val="nil"/>
              <w:bottom w:val="single" w:sz="4" w:space="0" w:color="auto"/>
              <w:right w:val="single" w:sz="4" w:space="0" w:color="auto"/>
            </w:tcBorders>
            <w:vAlign w:val="center"/>
            <w:hideMark/>
          </w:tcPr>
          <w:p w14:paraId="7AAED10B" w14:textId="77777777" w:rsidR="00A96BB6" w:rsidRPr="00A96BB6" w:rsidRDefault="00A96BB6" w:rsidP="00A96BB6">
            <w:pPr>
              <w:spacing w:after="0"/>
              <w:rPr>
                <w:rFonts w:cs="Arial"/>
              </w:rPr>
            </w:pPr>
            <w:r w:rsidRPr="00A96BB6">
              <w:rPr>
                <w:rFonts w:cs="Arial"/>
              </w:rPr>
              <w:t xml:space="preserve">$4,068,210 </w:t>
            </w:r>
          </w:p>
        </w:tc>
      </w:tr>
      <w:tr w:rsidR="00A96BB6" w:rsidRPr="00A96BB6" w14:paraId="2B53FF70"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6F09F84E" w14:textId="77777777" w:rsidR="00A96BB6" w:rsidRPr="00A96BB6" w:rsidRDefault="00A96BB6" w:rsidP="00A96BB6">
            <w:pPr>
              <w:spacing w:after="0"/>
              <w:rPr>
                <w:rFonts w:cs="Arial"/>
              </w:rPr>
            </w:pPr>
            <w:r w:rsidRPr="00A96BB6">
              <w:rPr>
                <w:rFonts w:cs="Arial"/>
              </w:rPr>
              <w:lastRenderedPageBreak/>
              <w:t>Idaho </w:t>
            </w:r>
          </w:p>
        </w:tc>
        <w:tc>
          <w:tcPr>
            <w:tcW w:w="3414" w:type="dxa"/>
            <w:tcBorders>
              <w:top w:val="nil"/>
              <w:left w:val="nil"/>
              <w:bottom w:val="single" w:sz="4" w:space="0" w:color="auto"/>
              <w:right w:val="single" w:sz="4" w:space="0" w:color="auto"/>
            </w:tcBorders>
            <w:vAlign w:val="center"/>
            <w:hideMark/>
          </w:tcPr>
          <w:p w14:paraId="6C87A864" w14:textId="77777777" w:rsidR="00A96BB6" w:rsidRPr="00A96BB6" w:rsidRDefault="00A96BB6" w:rsidP="00A96BB6">
            <w:pPr>
              <w:spacing w:after="0"/>
              <w:rPr>
                <w:rFonts w:cs="Arial"/>
              </w:rPr>
            </w:pPr>
            <w:r w:rsidRPr="00A96BB6">
              <w:rPr>
                <w:rFonts w:cs="Arial"/>
              </w:rPr>
              <w:t xml:space="preserve">$8,214,969 </w:t>
            </w:r>
          </w:p>
        </w:tc>
      </w:tr>
      <w:tr w:rsidR="00A96BB6" w:rsidRPr="00A96BB6" w14:paraId="7C74AE5B"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507B2FF2" w14:textId="77777777" w:rsidR="00A96BB6" w:rsidRPr="00A96BB6" w:rsidRDefault="00A96BB6" w:rsidP="00A96BB6">
            <w:pPr>
              <w:spacing w:after="0"/>
              <w:rPr>
                <w:rFonts w:cs="Arial"/>
              </w:rPr>
            </w:pPr>
            <w:r w:rsidRPr="00A96BB6">
              <w:rPr>
                <w:rFonts w:cs="Arial"/>
              </w:rPr>
              <w:t>Illinois </w:t>
            </w:r>
          </w:p>
        </w:tc>
        <w:tc>
          <w:tcPr>
            <w:tcW w:w="3414" w:type="dxa"/>
            <w:tcBorders>
              <w:top w:val="nil"/>
              <w:left w:val="nil"/>
              <w:bottom w:val="single" w:sz="4" w:space="0" w:color="auto"/>
              <w:right w:val="single" w:sz="4" w:space="0" w:color="auto"/>
            </w:tcBorders>
            <w:vAlign w:val="center"/>
            <w:hideMark/>
          </w:tcPr>
          <w:p w14:paraId="20EB42F6" w14:textId="77777777" w:rsidR="00A96BB6" w:rsidRPr="00A96BB6" w:rsidRDefault="00A96BB6" w:rsidP="00A96BB6">
            <w:pPr>
              <w:spacing w:after="0"/>
              <w:rPr>
                <w:rFonts w:cs="Arial"/>
              </w:rPr>
            </w:pPr>
            <w:r w:rsidRPr="00A96BB6">
              <w:rPr>
                <w:rFonts w:cs="Arial"/>
              </w:rPr>
              <w:t xml:space="preserve">$38,494,902 </w:t>
            </w:r>
          </w:p>
        </w:tc>
      </w:tr>
      <w:tr w:rsidR="00A96BB6" w:rsidRPr="00A96BB6" w14:paraId="7C4131ED"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2351D4D8" w14:textId="77777777" w:rsidR="00A96BB6" w:rsidRPr="00A96BB6" w:rsidRDefault="00A96BB6" w:rsidP="00A96BB6">
            <w:pPr>
              <w:spacing w:after="0"/>
              <w:rPr>
                <w:rFonts w:cs="Arial"/>
              </w:rPr>
            </w:pPr>
            <w:r w:rsidRPr="00A96BB6">
              <w:rPr>
                <w:rFonts w:cs="Arial"/>
              </w:rPr>
              <w:t>Indiana </w:t>
            </w:r>
          </w:p>
        </w:tc>
        <w:tc>
          <w:tcPr>
            <w:tcW w:w="3414" w:type="dxa"/>
            <w:tcBorders>
              <w:top w:val="nil"/>
              <w:left w:val="nil"/>
              <w:bottom w:val="single" w:sz="4" w:space="0" w:color="auto"/>
              <w:right w:val="single" w:sz="4" w:space="0" w:color="auto"/>
            </w:tcBorders>
            <w:vAlign w:val="center"/>
            <w:hideMark/>
          </w:tcPr>
          <w:p w14:paraId="155F18A5" w14:textId="77777777" w:rsidR="00A96BB6" w:rsidRPr="00A96BB6" w:rsidRDefault="00A96BB6" w:rsidP="00A96BB6">
            <w:pPr>
              <w:spacing w:after="0"/>
              <w:rPr>
                <w:rFonts w:cs="Arial"/>
              </w:rPr>
            </w:pPr>
            <w:r w:rsidRPr="00A96BB6">
              <w:rPr>
                <w:rFonts w:cs="Arial"/>
              </w:rPr>
              <w:t xml:space="preserve">$30,165,802 </w:t>
            </w:r>
          </w:p>
        </w:tc>
      </w:tr>
      <w:tr w:rsidR="00A96BB6" w:rsidRPr="00A96BB6" w14:paraId="2AAAC080"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6C2555F1" w14:textId="77777777" w:rsidR="00A96BB6" w:rsidRPr="00A96BB6" w:rsidRDefault="00A96BB6" w:rsidP="00A96BB6">
            <w:pPr>
              <w:spacing w:after="0"/>
              <w:rPr>
                <w:rFonts w:cs="Arial"/>
              </w:rPr>
            </w:pPr>
            <w:r w:rsidRPr="00A96BB6">
              <w:rPr>
                <w:rFonts w:cs="Arial"/>
              </w:rPr>
              <w:t>Iowa </w:t>
            </w:r>
          </w:p>
        </w:tc>
        <w:tc>
          <w:tcPr>
            <w:tcW w:w="3414" w:type="dxa"/>
            <w:tcBorders>
              <w:top w:val="nil"/>
              <w:left w:val="nil"/>
              <w:bottom w:val="single" w:sz="4" w:space="0" w:color="auto"/>
              <w:right w:val="single" w:sz="4" w:space="0" w:color="auto"/>
            </w:tcBorders>
            <w:vAlign w:val="center"/>
            <w:hideMark/>
          </w:tcPr>
          <w:p w14:paraId="6F5F00B3" w14:textId="77777777" w:rsidR="00A96BB6" w:rsidRPr="00A96BB6" w:rsidRDefault="00A96BB6" w:rsidP="00A96BB6">
            <w:pPr>
              <w:spacing w:after="0"/>
              <w:rPr>
                <w:rFonts w:cs="Arial"/>
              </w:rPr>
            </w:pPr>
            <w:r w:rsidRPr="00A96BB6">
              <w:rPr>
                <w:rFonts w:cs="Arial"/>
              </w:rPr>
              <w:t xml:space="preserve">$9,400,324 </w:t>
            </w:r>
          </w:p>
        </w:tc>
      </w:tr>
      <w:tr w:rsidR="00A96BB6" w:rsidRPr="00A96BB6" w14:paraId="33EA8AF4"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73A7B082" w14:textId="77777777" w:rsidR="00A96BB6" w:rsidRPr="00A96BB6" w:rsidRDefault="00A96BB6" w:rsidP="00A96BB6">
            <w:pPr>
              <w:spacing w:after="0"/>
              <w:rPr>
                <w:rFonts w:cs="Arial"/>
              </w:rPr>
            </w:pPr>
            <w:r w:rsidRPr="00A96BB6">
              <w:rPr>
                <w:rFonts w:cs="Arial"/>
              </w:rPr>
              <w:t>Kansas </w:t>
            </w:r>
          </w:p>
        </w:tc>
        <w:tc>
          <w:tcPr>
            <w:tcW w:w="3414" w:type="dxa"/>
            <w:tcBorders>
              <w:top w:val="nil"/>
              <w:left w:val="nil"/>
              <w:bottom w:val="single" w:sz="4" w:space="0" w:color="auto"/>
              <w:right w:val="single" w:sz="4" w:space="0" w:color="auto"/>
            </w:tcBorders>
            <w:vAlign w:val="center"/>
            <w:hideMark/>
          </w:tcPr>
          <w:p w14:paraId="032B6C68" w14:textId="77777777" w:rsidR="00A96BB6" w:rsidRPr="00A96BB6" w:rsidRDefault="00A96BB6" w:rsidP="00A96BB6">
            <w:pPr>
              <w:spacing w:after="0"/>
              <w:rPr>
                <w:rFonts w:cs="Arial"/>
              </w:rPr>
            </w:pPr>
            <w:r w:rsidRPr="00A96BB6">
              <w:rPr>
                <w:rFonts w:cs="Arial"/>
              </w:rPr>
              <w:t xml:space="preserve">$8,662,933 </w:t>
            </w:r>
          </w:p>
        </w:tc>
      </w:tr>
      <w:tr w:rsidR="00A96BB6" w:rsidRPr="00A96BB6" w14:paraId="7D5DAD98"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47E17CD2" w14:textId="77777777" w:rsidR="00A96BB6" w:rsidRPr="00A96BB6" w:rsidRDefault="00A96BB6" w:rsidP="00A96BB6">
            <w:pPr>
              <w:spacing w:after="0"/>
              <w:rPr>
                <w:rFonts w:cs="Arial"/>
              </w:rPr>
            </w:pPr>
            <w:r w:rsidRPr="00A96BB6">
              <w:rPr>
                <w:rFonts w:cs="Arial"/>
              </w:rPr>
              <w:t>Kentucky </w:t>
            </w:r>
          </w:p>
        </w:tc>
        <w:tc>
          <w:tcPr>
            <w:tcW w:w="3414" w:type="dxa"/>
            <w:tcBorders>
              <w:top w:val="nil"/>
              <w:left w:val="nil"/>
              <w:bottom w:val="single" w:sz="4" w:space="0" w:color="auto"/>
              <w:right w:val="single" w:sz="4" w:space="0" w:color="auto"/>
            </w:tcBorders>
            <w:vAlign w:val="center"/>
            <w:hideMark/>
          </w:tcPr>
          <w:p w14:paraId="307E6E64" w14:textId="77777777" w:rsidR="00A96BB6" w:rsidRPr="00A96BB6" w:rsidRDefault="00A96BB6" w:rsidP="00A96BB6">
            <w:pPr>
              <w:spacing w:after="0"/>
              <w:rPr>
                <w:rFonts w:cs="Arial"/>
              </w:rPr>
            </w:pPr>
            <w:r w:rsidRPr="00A96BB6">
              <w:rPr>
                <w:rFonts w:cs="Arial"/>
              </w:rPr>
              <w:t xml:space="preserve">$37,159,328 </w:t>
            </w:r>
          </w:p>
        </w:tc>
      </w:tr>
      <w:tr w:rsidR="00A96BB6" w:rsidRPr="00A96BB6" w14:paraId="1A5ABD75"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DD99410" w14:textId="77777777" w:rsidR="00A96BB6" w:rsidRPr="00A96BB6" w:rsidRDefault="00A96BB6" w:rsidP="00A96BB6">
            <w:pPr>
              <w:spacing w:after="0"/>
              <w:rPr>
                <w:rFonts w:cs="Arial"/>
              </w:rPr>
            </w:pPr>
            <w:r w:rsidRPr="00A96BB6">
              <w:rPr>
                <w:rFonts w:cs="Arial"/>
              </w:rPr>
              <w:t>Louisiana </w:t>
            </w:r>
          </w:p>
        </w:tc>
        <w:tc>
          <w:tcPr>
            <w:tcW w:w="3414" w:type="dxa"/>
            <w:tcBorders>
              <w:top w:val="nil"/>
              <w:left w:val="nil"/>
              <w:bottom w:val="single" w:sz="4" w:space="0" w:color="auto"/>
              <w:right w:val="single" w:sz="4" w:space="0" w:color="auto"/>
            </w:tcBorders>
            <w:vAlign w:val="center"/>
            <w:hideMark/>
          </w:tcPr>
          <w:p w14:paraId="6F11D664" w14:textId="77777777" w:rsidR="00A96BB6" w:rsidRPr="00A96BB6" w:rsidRDefault="00A96BB6" w:rsidP="00A96BB6">
            <w:pPr>
              <w:spacing w:after="0"/>
              <w:rPr>
                <w:rFonts w:cs="Arial"/>
              </w:rPr>
            </w:pPr>
            <w:r w:rsidRPr="00A96BB6">
              <w:rPr>
                <w:rFonts w:cs="Arial"/>
              </w:rPr>
              <w:t xml:space="preserve">$18,067,295 </w:t>
            </w:r>
          </w:p>
        </w:tc>
      </w:tr>
      <w:tr w:rsidR="00A96BB6" w:rsidRPr="00A96BB6" w14:paraId="36F22BF2"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2622E030" w14:textId="77777777" w:rsidR="00A96BB6" w:rsidRPr="00A96BB6" w:rsidRDefault="00A96BB6" w:rsidP="00A96BB6">
            <w:pPr>
              <w:spacing w:after="0"/>
              <w:rPr>
                <w:rFonts w:cs="Arial"/>
              </w:rPr>
            </w:pPr>
            <w:r w:rsidRPr="00A96BB6">
              <w:rPr>
                <w:rFonts w:cs="Arial"/>
              </w:rPr>
              <w:t>Maine </w:t>
            </w:r>
          </w:p>
        </w:tc>
        <w:tc>
          <w:tcPr>
            <w:tcW w:w="3414" w:type="dxa"/>
            <w:tcBorders>
              <w:top w:val="nil"/>
              <w:left w:val="nil"/>
              <w:bottom w:val="single" w:sz="4" w:space="0" w:color="auto"/>
              <w:right w:val="single" w:sz="4" w:space="0" w:color="auto"/>
            </w:tcBorders>
            <w:vAlign w:val="center"/>
            <w:hideMark/>
          </w:tcPr>
          <w:p w14:paraId="22FF4B22" w14:textId="77777777" w:rsidR="00A96BB6" w:rsidRPr="00A96BB6" w:rsidRDefault="00A96BB6" w:rsidP="00A96BB6">
            <w:pPr>
              <w:spacing w:after="0"/>
              <w:rPr>
                <w:rFonts w:cs="Arial"/>
              </w:rPr>
            </w:pPr>
            <w:r w:rsidRPr="00A96BB6">
              <w:rPr>
                <w:rFonts w:cs="Arial"/>
              </w:rPr>
              <w:t xml:space="preserve">$6,547,645 </w:t>
            </w:r>
          </w:p>
        </w:tc>
      </w:tr>
      <w:tr w:rsidR="00A96BB6" w:rsidRPr="00A96BB6" w14:paraId="0FDB8B5E"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38CBF88" w14:textId="77777777" w:rsidR="00A96BB6" w:rsidRPr="00A96BB6" w:rsidRDefault="00A96BB6" w:rsidP="00A96BB6">
            <w:pPr>
              <w:spacing w:after="0"/>
              <w:rPr>
                <w:rFonts w:cs="Arial"/>
              </w:rPr>
            </w:pPr>
            <w:r w:rsidRPr="00A96BB6">
              <w:rPr>
                <w:rFonts w:cs="Arial"/>
              </w:rPr>
              <w:t>Maryland </w:t>
            </w:r>
          </w:p>
        </w:tc>
        <w:tc>
          <w:tcPr>
            <w:tcW w:w="3414" w:type="dxa"/>
            <w:tcBorders>
              <w:top w:val="nil"/>
              <w:left w:val="nil"/>
              <w:bottom w:val="single" w:sz="4" w:space="0" w:color="auto"/>
              <w:right w:val="single" w:sz="4" w:space="0" w:color="auto"/>
            </w:tcBorders>
            <w:vAlign w:val="center"/>
            <w:hideMark/>
          </w:tcPr>
          <w:p w14:paraId="499C6500" w14:textId="77777777" w:rsidR="00A96BB6" w:rsidRPr="00A96BB6" w:rsidRDefault="00A96BB6" w:rsidP="00A96BB6">
            <w:pPr>
              <w:spacing w:after="0"/>
              <w:rPr>
                <w:rFonts w:cs="Arial"/>
              </w:rPr>
            </w:pPr>
            <w:r w:rsidRPr="00A96BB6">
              <w:rPr>
                <w:rFonts w:cs="Arial"/>
              </w:rPr>
              <w:t xml:space="preserve">$53,156,857 </w:t>
            </w:r>
          </w:p>
        </w:tc>
      </w:tr>
      <w:tr w:rsidR="00A96BB6" w:rsidRPr="00A96BB6" w14:paraId="443A1B38"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747E4ADF" w14:textId="77777777" w:rsidR="00A96BB6" w:rsidRPr="00A96BB6" w:rsidRDefault="00A96BB6" w:rsidP="00A96BB6">
            <w:pPr>
              <w:spacing w:after="0"/>
              <w:rPr>
                <w:rFonts w:cs="Arial"/>
              </w:rPr>
            </w:pPr>
            <w:r w:rsidRPr="00A96BB6">
              <w:rPr>
                <w:rFonts w:cs="Arial"/>
              </w:rPr>
              <w:t>Massachusetts </w:t>
            </w:r>
          </w:p>
        </w:tc>
        <w:tc>
          <w:tcPr>
            <w:tcW w:w="3414" w:type="dxa"/>
            <w:tcBorders>
              <w:top w:val="nil"/>
              <w:left w:val="nil"/>
              <w:bottom w:val="single" w:sz="4" w:space="0" w:color="auto"/>
              <w:right w:val="single" w:sz="4" w:space="0" w:color="auto"/>
            </w:tcBorders>
            <w:vAlign w:val="center"/>
            <w:hideMark/>
          </w:tcPr>
          <w:p w14:paraId="2C0B2FEB" w14:textId="77777777" w:rsidR="00A96BB6" w:rsidRPr="00A96BB6" w:rsidRDefault="00A96BB6" w:rsidP="00A96BB6">
            <w:pPr>
              <w:spacing w:after="0"/>
              <w:rPr>
                <w:rFonts w:cs="Arial"/>
              </w:rPr>
            </w:pPr>
            <w:r w:rsidRPr="00A96BB6">
              <w:rPr>
                <w:rFonts w:cs="Arial"/>
              </w:rPr>
              <w:t xml:space="preserve">$59,645,936 </w:t>
            </w:r>
          </w:p>
        </w:tc>
      </w:tr>
      <w:tr w:rsidR="00A96BB6" w:rsidRPr="00A96BB6" w14:paraId="6C568852"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4330CD0" w14:textId="77777777" w:rsidR="00A96BB6" w:rsidRPr="00A96BB6" w:rsidRDefault="00A96BB6" w:rsidP="00A96BB6">
            <w:pPr>
              <w:spacing w:after="0"/>
              <w:rPr>
                <w:rFonts w:cs="Arial"/>
              </w:rPr>
            </w:pPr>
            <w:r w:rsidRPr="00A96BB6">
              <w:rPr>
                <w:rFonts w:cs="Arial"/>
              </w:rPr>
              <w:t>Michigan </w:t>
            </w:r>
          </w:p>
        </w:tc>
        <w:tc>
          <w:tcPr>
            <w:tcW w:w="3414" w:type="dxa"/>
            <w:tcBorders>
              <w:top w:val="nil"/>
              <w:left w:val="nil"/>
              <w:bottom w:val="single" w:sz="4" w:space="0" w:color="auto"/>
              <w:right w:val="single" w:sz="4" w:space="0" w:color="auto"/>
            </w:tcBorders>
            <w:vAlign w:val="center"/>
            <w:hideMark/>
          </w:tcPr>
          <w:p w14:paraId="357F3665" w14:textId="77777777" w:rsidR="00A96BB6" w:rsidRPr="00A96BB6" w:rsidRDefault="00A96BB6" w:rsidP="00A96BB6">
            <w:pPr>
              <w:spacing w:after="0"/>
              <w:rPr>
                <w:rFonts w:cs="Arial"/>
              </w:rPr>
            </w:pPr>
            <w:r w:rsidRPr="00A96BB6">
              <w:rPr>
                <w:rFonts w:cs="Arial"/>
              </w:rPr>
              <w:t xml:space="preserve">$38,139,924 </w:t>
            </w:r>
          </w:p>
        </w:tc>
      </w:tr>
      <w:tr w:rsidR="00A96BB6" w:rsidRPr="00A96BB6" w14:paraId="39433EDB"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4EB8A481" w14:textId="77777777" w:rsidR="00A96BB6" w:rsidRPr="00A96BB6" w:rsidRDefault="00A96BB6" w:rsidP="00A96BB6">
            <w:pPr>
              <w:spacing w:after="0"/>
              <w:rPr>
                <w:rFonts w:cs="Arial"/>
              </w:rPr>
            </w:pPr>
            <w:r w:rsidRPr="00A96BB6">
              <w:rPr>
                <w:rFonts w:cs="Arial"/>
              </w:rPr>
              <w:t>Micronesia </w:t>
            </w:r>
          </w:p>
        </w:tc>
        <w:tc>
          <w:tcPr>
            <w:tcW w:w="3414" w:type="dxa"/>
            <w:tcBorders>
              <w:top w:val="nil"/>
              <w:left w:val="nil"/>
              <w:bottom w:val="single" w:sz="4" w:space="0" w:color="auto"/>
              <w:right w:val="single" w:sz="4" w:space="0" w:color="auto"/>
            </w:tcBorders>
            <w:vAlign w:val="center"/>
            <w:hideMark/>
          </w:tcPr>
          <w:p w14:paraId="1C8BC64D" w14:textId="77777777" w:rsidR="00A96BB6" w:rsidRPr="00A96BB6" w:rsidRDefault="00A96BB6" w:rsidP="00A96BB6">
            <w:pPr>
              <w:spacing w:after="0"/>
              <w:rPr>
                <w:rFonts w:cs="Arial"/>
              </w:rPr>
            </w:pPr>
            <w:r w:rsidRPr="00A96BB6">
              <w:rPr>
                <w:rFonts w:cs="Arial"/>
              </w:rPr>
              <w:t xml:space="preserve">$250,000 </w:t>
            </w:r>
          </w:p>
        </w:tc>
      </w:tr>
      <w:tr w:rsidR="00A96BB6" w:rsidRPr="00A96BB6" w14:paraId="786D115C"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63CF2AF4" w14:textId="77777777" w:rsidR="00A96BB6" w:rsidRPr="00A96BB6" w:rsidRDefault="00A96BB6" w:rsidP="00A96BB6">
            <w:pPr>
              <w:spacing w:after="0"/>
              <w:rPr>
                <w:rFonts w:cs="Arial"/>
              </w:rPr>
            </w:pPr>
            <w:r w:rsidRPr="00A96BB6">
              <w:rPr>
                <w:rFonts w:cs="Arial"/>
              </w:rPr>
              <w:t>Minnesota </w:t>
            </w:r>
          </w:p>
        </w:tc>
        <w:tc>
          <w:tcPr>
            <w:tcW w:w="3414" w:type="dxa"/>
            <w:tcBorders>
              <w:top w:val="nil"/>
              <w:left w:val="nil"/>
              <w:bottom w:val="single" w:sz="4" w:space="0" w:color="auto"/>
              <w:right w:val="single" w:sz="4" w:space="0" w:color="auto"/>
            </w:tcBorders>
            <w:vAlign w:val="center"/>
            <w:hideMark/>
          </w:tcPr>
          <w:p w14:paraId="1DAFB2DA" w14:textId="77777777" w:rsidR="00A96BB6" w:rsidRPr="00A96BB6" w:rsidRDefault="00A96BB6" w:rsidP="00A96BB6">
            <w:pPr>
              <w:spacing w:after="0"/>
              <w:rPr>
                <w:rFonts w:cs="Arial"/>
              </w:rPr>
            </w:pPr>
            <w:r w:rsidRPr="00A96BB6">
              <w:rPr>
                <w:rFonts w:cs="Arial"/>
              </w:rPr>
              <w:t xml:space="preserve">$11,754,067 </w:t>
            </w:r>
          </w:p>
        </w:tc>
      </w:tr>
      <w:tr w:rsidR="00A96BB6" w:rsidRPr="00A96BB6" w14:paraId="1372DE3A"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B3FF128" w14:textId="77777777" w:rsidR="00A96BB6" w:rsidRPr="00A96BB6" w:rsidRDefault="00A96BB6" w:rsidP="00A96BB6">
            <w:pPr>
              <w:spacing w:after="0"/>
              <w:rPr>
                <w:rFonts w:cs="Arial"/>
              </w:rPr>
            </w:pPr>
            <w:r w:rsidRPr="00A96BB6">
              <w:rPr>
                <w:rFonts w:cs="Arial"/>
              </w:rPr>
              <w:t>Mississippi </w:t>
            </w:r>
          </w:p>
        </w:tc>
        <w:tc>
          <w:tcPr>
            <w:tcW w:w="3414" w:type="dxa"/>
            <w:tcBorders>
              <w:top w:val="nil"/>
              <w:left w:val="nil"/>
              <w:bottom w:val="single" w:sz="4" w:space="0" w:color="auto"/>
              <w:right w:val="single" w:sz="4" w:space="0" w:color="auto"/>
            </w:tcBorders>
            <w:vAlign w:val="center"/>
            <w:hideMark/>
          </w:tcPr>
          <w:p w14:paraId="2F135364" w14:textId="77777777" w:rsidR="00A96BB6" w:rsidRPr="00A96BB6" w:rsidRDefault="00A96BB6" w:rsidP="00A96BB6">
            <w:pPr>
              <w:spacing w:after="0"/>
              <w:rPr>
                <w:rFonts w:cs="Arial"/>
              </w:rPr>
            </w:pPr>
            <w:r w:rsidRPr="00A96BB6">
              <w:rPr>
                <w:rFonts w:cs="Arial"/>
              </w:rPr>
              <w:t xml:space="preserve">$7,495,915 </w:t>
            </w:r>
          </w:p>
        </w:tc>
      </w:tr>
      <w:tr w:rsidR="00A96BB6" w:rsidRPr="00A96BB6" w14:paraId="698961B2"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38C401B5" w14:textId="77777777" w:rsidR="00A96BB6" w:rsidRPr="00A96BB6" w:rsidRDefault="00A96BB6" w:rsidP="00A96BB6">
            <w:pPr>
              <w:spacing w:after="0"/>
              <w:rPr>
                <w:rFonts w:cs="Arial"/>
              </w:rPr>
            </w:pPr>
            <w:r w:rsidRPr="00A96BB6">
              <w:rPr>
                <w:rFonts w:cs="Arial"/>
              </w:rPr>
              <w:t>Missouri </w:t>
            </w:r>
          </w:p>
        </w:tc>
        <w:tc>
          <w:tcPr>
            <w:tcW w:w="3414" w:type="dxa"/>
            <w:tcBorders>
              <w:top w:val="nil"/>
              <w:left w:val="nil"/>
              <w:bottom w:val="single" w:sz="4" w:space="0" w:color="auto"/>
              <w:right w:val="single" w:sz="4" w:space="0" w:color="auto"/>
            </w:tcBorders>
            <w:vAlign w:val="center"/>
            <w:hideMark/>
          </w:tcPr>
          <w:p w14:paraId="52823DCA" w14:textId="77777777" w:rsidR="00A96BB6" w:rsidRPr="00A96BB6" w:rsidRDefault="00A96BB6" w:rsidP="00A96BB6">
            <w:pPr>
              <w:spacing w:after="0"/>
              <w:rPr>
                <w:rFonts w:cs="Arial"/>
              </w:rPr>
            </w:pPr>
            <w:r w:rsidRPr="00A96BB6">
              <w:rPr>
                <w:rFonts w:cs="Arial"/>
              </w:rPr>
              <w:t xml:space="preserve">$26,184,078 </w:t>
            </w:r>
          </w:p>
        </w:tc>
      </w:tr>
      <w:tr w:rsidR="00A96BB6" w:rsidRPr="00A96BB6" w14:paraId="3A9DB1A8"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5675D868" w14:textId="77777777" w:rsidR="00A96BB6" w:rsidRPr="00A96BB6" w:rsidRDefault="00A96BB6" w:rsidP="00A96BB6">
            <w:pPr>
              <w:spacing w:after="0"/>
              <w:rPr>
                <w:rFonts w:cs="Arial"/>
              </w:rPr>
            </w:pPr>
            <w:r w:rsidRPr="00A96BB6">
              <w:rPr>
                <w:rFonts w:cs="Arial"/>
              </w:rPr>
              <w:t>Montana </w:t>
            </w:r>
          </w:p>
        </w:tc>
        <w:tc>
          <w:tcPr>
            <w:tcW w:w="3414" w:type="dxa"/>
            <w:tcBorders>
              <w:top w:val="nil"/>
              <w:left w:val="nil"/>
              <w:bottom w:val="single" w:sz="4" w:space="0" w:color="auto"/>
              <w:right w:val="single" w:sz="4" w:space="0" w:color="auto"/>
            </w:tcBorders>
            <w:vAlign w:val="center"/>
            <w:hideMark/>
          </w:tcPr>
          <w:p w14:paraId="01FBF975" w14:textId="77777777" w:rsidR="00A96BB6" w:rsidRPr="00A96BB6" w:rsidRDefault="00A96BB6" w:rsidP="00A96BB6">
            <w:pPr>
              <w:spacing w:after="0"/>
              <w:rPr>
                <w:rFonts w:cs="Arial"/>
              </w:rPr>
            </w:pPr>
            <w:r w:rsidRPr="00A96BB6">
              <w:rPr>
                <w:rFonts w:cs="Arial"/>
              </w:rPr>
              <w:t xml:space="preserve">$4,000,000 </w:t>
            </w:r>
          </w:p>
        </w:tc>
      </w:tr>
      <w:tr w:rsidR="00A96BB6" w:rsidRPr="00A96BB6" w14:paraId="7188129F"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4EB53DB1" w14:textId="77777777" w:rsidR="00A96BB6" w:rsidRPr="00A96BB6" w:rsidRDefault="00A96BB6" w:rsidP="00A96BB6">
            <w:pPr>
              <w:spacing w:after="0"/>
              <w:rPr>
                <w:rFonts w:cs="Arial"/>
              </w:rPr>
            </w:pPr>
            <w:r w:rsidRPr="00A96BB6">
              <w:rPr>
                <w:rFonts w:cs="Arial"/>
              </w:rPr>
              <w:t>Nebraska </w:t>
            </w:r>
          </w:p>
        </w:tc>
        <w:tc>
          <w:tcPr>
            <w:tcW w:w="3414" w:type="dxa"/>
            <w:tcBorders>
              <w:top w:val="nil"/>
              <w:left w:val="nil"/>
              <w:bottom w:val="single" w:sz="4" w:space="0" w:color="auto"/>
              <w:right w:val="single" w:sz="4" w:space="0" w:color="auto"/>
            </w:tcBorders>
            <w:vAlign w:val="center"/>
            <w:hideMark/>
          </w:tcPr>
          <w:p w14:paraId="1A0CA0F8" w14:textId="77777777" w:rsidR="00A96BB6" w:rsidRPr="00A96BB6" w:rsidRDefault="00A96BB6" w:rsidP="00A96BB6">
            <w:pPr>
              <w:spacing w:after="0"/>
              <w:rPr>
                <w:rFonts w:cs="Arial"/>
              </w:rPr>
            </w:pPr>
            <w:r w:rsidRPr="00A96BB6">
              <w:rPr>
                <w:rFonts w:cs="Arial"/>
              </w:rPr>
              <w:t xml:space="preserve">$4,649,735 </w:t>
            </w:r>
          </w:p>
        </w:tc>
      </w:tr>
      <w:tr w:rsidR="00A96BB6" w:rsidRPr="00A96BB6" w14:paraId="420C284D"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C3F5760" w14:textId="77777777" w:rsidR="00A96BB6" w:rsidRPr="00A96BB6" w:rsidRDefault="00A96BB6" w:rsidP="00A96BB6">
            <w:pPr>
              <w:spacing w:after="0"/>
              <w:rPr>
                <w:rFonts w:cs="Arial"/>
              </w:rPr>
            </w:pPr>
            <w:r w:rsidRPr="00A96BB6">
              <w:rPr>
                <w:rFonts w:cs="Arial"/>
              </w:rPr>
              <w:t>Nevada </w:t>
            </w:r>
          </w:p>
        </w:tc>
        <w:tc>
          <w:tcPr>
            <w:tcW w:w="3414" w:type="dxa"/>
            <w:tcBorders>
              <w:top w:val="nil"/>
              <w:left w:val="nil"/>
              <w:bottom w:val="single" w:sz="4" w:space="0" w:color="auto"/>
              <w:right w:val="single" w:sz="4" w:space="0" w:color="auto"/>
            </w:tcBorders>
            <w:vAlign w:val="center"/>
            <w:hideMark/>
          </w:tcPr>
          <w:p w14:paraId="7507A9DB" w14:textId="77777777" w:rsidR="00A96BB6" w:rsidRPr="00A96BB6" w:rsidRDefault="00A96BB6" w:rsidP="00A96BB6">
            <w:pPr>
              <w:spacing w:after="0"/>
              <w:rPr>
                <w:rFonts w:cs="Arial"/>
              </w:rPr>
            </w:pPr>
            <w:r w:rsidRPr="00A96BB6">
              <w:rPr>
                <w:rFonts w:cs="Arial"/>
              </w:rPr>
              <w:t xml:space="preserve">$17,307,529 </w:t>
            </w:r>
          </w:p>
        </w:tc>
      </w:tr>
      <w:tr w:rsidR="00A96BB6" w:rsidRPr="00A96BB6" w14:paraId="51F0020E" w14:textId="77777777" w:rsidTr="00A96BB6">
        <w:trPr>
          <w:trHeight w:val="440"/>
          <w:jc w:val="center"/>
        </w:trPr>
        <w:tc>
          <w:tcPr>
            <w:tcW w:w="4371" w:type="dxa"/>
            <w:tcBorders>
              <w:top w:val="nil"/>
              <w:left w:val="single" w:sz="4" w:space="0" w:color="auto"/>
              <w:bottom w:val="single" w:sz="4" w:space="0" w:color="auto"/>
              <w:right w:val="single" w:sz="4" w:space="0" w:color="auto"/>
            </w:tcBorders>
            <w:vAlign w:val="center"/>
            <w:hideMark/>
          </w:tcPr>
          <w:p w14:paraId="6772E19F" w14:textId="77777777" w:rsidR="00A96BB6" w:rsidRPr="00A96BB6" w:rsidRDefault="00A96BB6" w:rsidP="00A96BB6">
            <w:pPr>
              <w:spacing w:after="0"/>
              <w:rPr>
                <w:rFonts w:cs="Arial"/>
              </w:rPr>
            </w:pPr>
            <w:r w:rsidRPr="00A96BB6">
              <w:rPr>
                <w:rFonts w:cs="Arial"/>
              </w:rPr>
              <w:t>New Hampshire </w:t>
            </w:r>
          </w:p>
        </w:tc>
        <w:tc>
          <w:tcPr>
            <w:tcW w:w="3414" w:type="dxa"/>
            <w:tcBorders>
              <w:top w:val="nil"/>
              <w:left w:val="nil"/>
              <w:bottom w:val="single" w:sz="4" w:space="0" w:color="auto"/>
              <w:right w:val="single" w:sz="4" w:space="0" w:color="auto"/>
            </w:tcBorders>
            <w:vAlign w:val="center"/>
            <w:hideMark/>
          </w:tcPr>
          <w:p w14:paraId="3D466DD3" w14:textId="77777777" w:rsidR="00A96BB6" w:rsidRPr="00A96BB6" w:rsidRDefault="00A96BB6" w:rsidP="00A96BB6">
            <w:pPr>
              <w:spacing w:after="0"/>
              <w:rPr>
                <w:rFonts w:cs="Arial"/>
              </w:rPr>
            </w:pPr>
            <w:r w:rsidRPr="00A96BB6">
              <w:rPr>
                <w:rFonts w:cs="Arial"/>
              </w:rPr>
              <w:t xml:space="preserve">$29,482,574 </w:t>
            </w:r>
          </w:p>
        </w:tc>
      </w:tr>
      <w:tr w:rsidR="00A96BB6" w:rsidRPr="00A96BB6" w14:paraId="28F9795E"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7F8BBB15" w14:textId="77777777" w:rsidR="00A96BB6" w:rsidRPr="00A96BB6" w:rsidRDefault="00A96BB6" w:rsidP="00A96BB6">
            <w:pPr>
              <w:spacing w:after="0"/>
              <w:rPr>
                <w:rFonts w:cs="Arial"/>
              </w:rPr>
            </w:pPr>
            <w:r w:rsidRPr="00A96BB6">
              <w:rPr>
                <w:rFonts w:cs="Arial"/>
              </w:rPr>
              <w:t>New Jersey </w:t>
            </w:r>
          </w:p>
        </w:tc>
        <w:tc>
          <w:tcPr>
            <w:tcW w:w="3414" w:type="dxa"/>
            <w:tcBorders>
              <w:top w:val="nil"/>
              <w:left w:val="nil"/>
              <w:bottom w:val="single" w:sz="4" w:space="0" w:color="auto"/>
              <w:right w:val="single" w:sz="4" w:space="0" w:color="auto"/>
            </w:tcBorders>
            <w:vAlign w:val="center"/>
            <w:hideMark/>
          </w:tcPr>
          <w:p w14:paraId="2E951954" w14:textId="77777777" w:rsidR="00A96BB6" w:rsidRPr="00A96BB6" w:rsidRDefault="00A96BB6" w:rsidP="00A96BB6">
            <w:pPr>
              <w:spacing w:after="0"/>
              <w:rPr>
                <w:rFonts w:cs="Arial"/>
              </w:rPr>
            </w:pPr>
            <w:r w:rsidRPr="00A96BB6">
              <w:rPr>
                <w:rFonts w:cs="Arial"/>
              </w:rPr>
              <w:t xml:space="preserve">$69,072,536 </w:t>
            </w:r>
          </w:p>
        </w:tc>
      </w:tr>
      <w:tr w:rsidR="00A96BB6" w:rsidRPr="00A96BB6" w14:paraId="318ACDF0"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5B1DA6D" w14:textId="77777777" w:rsidR="00A96BB6" w:rsidRPr="00A96BB6" w:rsidRDefault="00A96BB6" w:rsidP="00A96BB6">
            <w:pPr>
              <w:spacing w:after="0"/>
              <w:rPr>
                <w:rFonts w:cs="Arial"/>
              </w:rPr>
            </w:pPr>
            <w:r w:rsidRPr="00A96BB6">
              <w:rPr>
                <w:rFonts w:cs="Arial"/>
              </w:rPr>
              <w:t>New Mexico </w:t>
            </w:r>
          </w:p>
        </w:tc>
        <w:tc>
          <w:tcPr>
            <w:tcW w:w="3414" w:type="dxa"/>
            <w:tcBorders>
              <w:top w:val="nil"/>
              <w:left w:val="nil"/>
              <w:bottom w:val="single" w:sz="4" w:space="0" w:color="auto"/>
              <w:right w:val="single" w:sz="4" w:space="0" w:color="auto"/>
            </w:tcBorders>
            <w:vAlign w:val="center"/>
            <w:hideMark/>
          </w:tcPr>
          <w:p w14:paraId="131541D2" w14:textId="77777777" w:rsidR="00A96BB6" w:rsidRPr="00A96BB6" w:rsidRDefault="00A96BB6" w:rsidP="00A96BB6">
            <w:pPr>
              <w:spacing w:after="0"/>
              <w:rPr>
                <w:rFonts w:cs="Arial"/>
              </w:rPr>
            </w:pPr>
            <w:r w:rsidRPr="00A96BB6">
              <w:rPr>
                <w:rFonts w:cs="Arial"/>
              </w:rPr>
              <w:t xml:space="preserve">$7,884,967 </w:t>
            </w:r>
          </w:p>
        </w:tc>
      </w:tr>
      <w:tr w:rsidR="00A96BB6" w:rsidRPr="00A96BB6" w14:paraId="47D9E56B"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350B2FF4" w14:textId="77777777" w:rsidR="00A96BB6" w:rsidRPr="00A96BB6" w:rsidRDefault="00A96BB6" w:rsidP="00A96BB6">
            <w:pPr>
              <w:spacing w:after="0"/>
              <w:rPr>
                <w:rFonts w:cs="Arial"/>
              </w:rPr>
            </w:pPr>
            <w:r w:rsidRPr="00A96BB6">
              <w:rPr>
                <w:rFonts w:cs="Arial"/>
              </w:rPr>
              <w:t>New York </w:t>
            </w:r>
          </w:p>
        </w:tc>
        <w:tc>
          <w:tcPr>
            <w:tcW w:w="3414" w:type="dxa"/>
            <w:tcBorders>
              <w:top w:val="nil"/>
              <w:left w:val="nil"/>
              <w:bottom w:val="single" w:sz="4" w:space="0" w:color="auto"/>
              <w:right w:val="single" w:sz="4" w:space="0" w:color="auto"/>
            </w:tcBorders>
            <w:vAlign w:val="center"/>
            <w:hideMark/>
          </w:tcPr>
          <w:p w14:paraId="093B6D39" w14:textId="77777777" w:rsidR="00A96BB6" w:rsidRPr="00A96BB6" w:rsidRDefault="00A96BB6" w:rsidP="00A96BB6">
            <w:pPr>
              <w:spacing w:after="0"/>
              <w:rPr>
                <w:rFonts w:cs="Arial"/>
              </w:rPr>
            </w:pPr>
            <w:r w:rsidRPr="00A96BB6">
              <w:rPr>
                <w:rFonts w:cs="Arial"/>
              </w:rPr>
              <w:t xml:space="preserve">$58,856,889 </w:t>
            </w:r>
          </w:p>
        </w:tc>
      </w:tr>
      <w:tr w:rsidR="00A96BB6" w:rsidRPr="00A96BB6" w14:paraId="6FEBAE0B"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D431F2D" w14:textId="77777777" w:rsidR="00A96BB6" w:rsidRPr="00A96BB6" w:rsidRDefault="00A96BB6" w:rsidP="00A96BB6">
            <w:pPr>
              <w:spacing w:after="0"/>
              <w:rPr>
                <w:rFonts w:cs="Arial"/>
              </w:rPr>
            </w:pPr>
            <w:r w:rsidRPr="00A96BB6">
              <w:rPr>
                <w:rFonts w:cs="Arial"/>
              </w:rPr>
              <w:t>North Carolina </w:t>
            </w:r>
          </w:p>
        </w:tc>
        <w:tc>
          <w:tcPr>
            <w:tcW w:w="3414" w:type="dxa"/>
            <w:tcBorders>
              <w:top w:val="nil"/>
              <w:left w:val="nil"/>
              <w:bottom w:val="single" w:sz="4" w:space="0" w:color="auto"/>
              <w:right w:val="single" w:sz="4" w:space="0" w:color="auto"/>
            </w:tcBorders>
            <w:vAlign w:val="center"/>
            <w:hideMark/>
          </w:tcPr>
          <w:p w14:paraId="630FCB00" w14:textId="77777777" w:rsidR="00A96BB6" w:rsidRPr="00A96BB6" w:rsidRDefault="00A96BB6" w:rsidP="00A96BB6">
            <w:pPr>
              <w:spacing w:after="0"/>
              <w:rPr>
                <w:rFonts w:cs="Arial"/>
              </w:rPr>
            </w:pPr>
            <w:r w:rsidRPr="00A96BB6">
              <w:rPr>
                <w:rFonts w:cs="Arial"/>
              </w:rPr>
              <w:t xml:space="preserve">$36,788,164 </w:t>
            </w:r>
          </w:p>
        </w:tc>
      </w:tr>
      <w:tr w:rsidR="00A96BB6" w:rsidRPr="00A96BB6" w14:paraId="47C3B90E"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3F80BD2E" w14:textId="77777777" w:rsidR="00A96BB6" w:rsidRPr="00A96BB6" w:rsidRDefault="00A96BB6" w:rsidP="00A96BB6">
            <w:pPr>
              <w:spacing w:after="0"/>
              <w:rPr>
                <w:rFonts w:cs="Arial"/>
              </w:rPr>
            </w:pPr>
            <w:r w:rsidRPr="00A96BB6">
              <w:rPr>
                <w:rFonts w:cs="Arial"/>
              </w:rPr>
              <w:t>North Dakota </w:t>
            </w:r>
          </w:p>
        </w:tc>
        <w:tc>
          <w:tcPr>
            <w:tcW w:w="3414" w:type="dxa"/>
            <w:tcBorders>
              <w:top w:val="nil"/>
              <w:left w:val="nil"/>
              <w:bottom w:val="single" w:sz="4" w:space="0" w:color="auto"/>
              <w:right w:val="single" w:sz="4" w:space="0" w:color="auto"/>
            </w:tcBorders>
            <w:vAlign w:val="center"/>
            <w:hideMark/>
          </w:tcPr>
          <w:p w14:paraId="48E657D1" w14:textId="77777777" w:rsidR="00A96BB6" w:rsidRPr="00A96BB6" w:rsidRDefault="00A96BB6" w:rsidP="00A96BB6">
            <w:pPr>
              <w:spacing w:after="0"/>
              <w:rPr>
                <w:rFonts w:cs="Arial"/>
              </w:rPr>
            </w:pPr>
            <w:r w:rsidRPr="00A96BB6">
              <w:rPr>
                <w:rFonts w:cs="Arial"/>
              </w:rPr>
              <w:t xml:space="preserve">$4,000,000 </w:t>
            </w:r>
          </w:p>
        </w:tc>
      </w:tr>
      <w:tr w:rsidR="00A96BB6" w:rsidRPr="00A96BB6" w14:paraId="5847E852" w14:textId="77777777" w:rsidTr="00A96BB6">
        <w:trPr>
          <w:trHeight w:val="368"/>
          <w:jc w:val="center"/>
        </w:trPr>
        <w:tc>
          <w:tcPr>
            <w:tcW w:w="4371" w:type="dxa"/>
            <w:tcBorders>
              <w:top w:val="nil"/>
              <w:left w:val="single" w:sz="4" w:space="0" w:color="auto"/>
              <w:bottom w:val="single" w:sz="4" w:space="0" w:color="auto"/>
              <w:right w:val="single" w:sz="4" w:space="0" w:color="auto"/>
            </w:tcBorders>
            <w:vAlign w:val="center"/>
            <w:hideMark/>
          </w:tcPr>
          <w:p w14:paraId="3A9F168B" w14:textId="77777777" w:rsidR="00A96BB6" w:rsidRPr="00A96BB6" w:rsidRDefault="00A96BB6" w:rsidP="00A96BB6">
            <w:pPr>
              <w:spacing w:after="0"/>
              <w:rPr>
                <w:rFonts w:cs="Arial"/>
              </w:rPr>
            </w:pPr>
            <w:r w:rsidRPr="00A96BB6">
              <w:rPr>
                <w:rFonts w:cs="Arial"/>
              </w:rPr>
              <w:t>Northern Mariana Islands </w:t>
            </w:r>
          </w:p>
        </w:tc>
        <w:tc>
          <w:tcPr>
            <w:tcW w:w="3414" w:type="dxa"/>
            <w:tcBorders>
              <w:top w:val="nil"/>
              <w:left w:val="nil"/>
              <w:bottom w:val="single" w:sz="4" w:space="0" w:color="auto"/>
              <w:right w:val="single" w:sz="4" w:space="0" w:color="auto"/>
            </w:tcBorders>
            <w:vAlign w:val="center"/>
            <w:hideMark/>
          </w:tcPr>
          <w:p w14:paraId="04309EC7" w14:textId="77777777" w:rsidR="00A96BB6" w:rsidRPr="00A96BB6" w:rsidRDefault="00A96BB6" w:rsidP="00A96BB6">
            <w:pPr>
              <w:spacing w:after="0"/>
              <w:rPr>
                <w:rFonts w:cs="Arial"/>
              </w:rPr>
            </w:pPr>
            <w:r w:rsidRPr="00A96BB6">
              <w:rPr>
                <w:rFonts w:cs="Arial"/>
              </w:rPr>
              <w:t xml:space="preserve">$250,000 </w:t>
            </w:r>
          </w:p>
        </w:tc>
      </w:tr>
      <w:tr w:rsidR="00A96BB6" w:rsidRPr="00A96BB6" w14:paraId="376F551F"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59A87C30" w14:textId="77777777" w:rsidR="00A96BB6" w:rsidRPr="00A96BB6" w:rsidRDefault="00A96BB6" w:rsidP="00A96BB6">
            <w:pPr>
              <w:spacing w:after="0"/>
              <w:rPr>
                <w:rFonts w:cs="Arial"/>
              </w:rPr>
            </w:pPr>
            <w:r w:rsidRPr="00A96BB6">
              <w:rPr>
                <w:rFonts w:cs="Arial"/>
              </w:rPr>
              <w:t>Ohio </w:t>
            </w:r>
          </w:p>
        </w:tc>
        <w:tc>
          <w:tcPr>
            <w:tcW w:w="3414" w:type="dxa"/>
            <w:tcBorders>
              <w:top w:val="nil"/>
              <w:left w:val="nil"/>
              <w:bottom w:val="single" w:sz="4" w:space="0" w:color="auto"/>
              <w:right w:val="single" w:sz="4" w:space="0" w:color="auto"/>
            </w:tcBorders>
            <w:vAlign w:val="center"/>
            <w:hideMark/>
          </w:tcPr>
          <w:p w14:paraId="2FB11495" w14:textId="77777777" w:rsidR="00A96BB6" w:rsidRPr="00A96BB6" w:rsidRDefault="00A96BB6" w:rsidP="00A96BB6">
            <w:pPr>
              <w:spacing w:after="0"/>
              <w:rPr>
                <w:rFonts w:cs="Arial"/>
              </w:rPr>
            </w:pPr>
            <w:r w:rsidRPr="00A96BB6">
              <w:rPr>
                <w:rFonts w:cs="Arial"/>
              </w:rPr>
              <w:t xml:space="preserve">$100,750,866 </w:t>
            </w:r>
          </w:p>
        </w:tc>
      </w:tr>
      <w:tr w:rsidR="00A96BB6" w:rsidRPr="00A96BB6" w14:paraId="16079762"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45215A8E" w14:textId="77777777" w:rsidR="00A96BB6" w:rsidRPr="00A96BB6" w:rsidRDefault="00A96BB6" w:rsidP="00A96BB6">
            <w:pPr>
              <w:spacing w:after="0"/>
              <w:rPr>
                <w:rFonts w:cs="Arial"/>
              </w:rPr>
            </w:pPr>
            <w:r w:rsidRPr="00A96BB6">
              <w:rPr>
                <w:rFonts w:cs="Arial"/>
              </w:rPr>
              <w:t>Oklahoma </w:t>
            </w:r>
          </w:p>
        </w:tc>
        <w:tc>
          <w:tcPr>
            <w:tcW w:w="3414" w:type="dxa"/>
            <w:tcBorders>
              <w:top w:val="nil"/>
              <w:left w:val="nil"/>
              <w:bottom w:val="single" w:sz="4" w:space="0" w:color="auto"/>
              <w:right w:val="single" w:sz="4" w:space="0" w:color="auto"/>
            </w:tcBorders>
            <w:vAlign w:val="center"/>
            <w:hideMark/>
          </w:tcPr>
          <w:p w14:paraId="2B9BE0B0" w14:textId="77777777" w:rsidR="00A96BB6" w:rsidRPr="00A96BB6" w:rsidRDefault="00A96BB6" w:rsidP="00A96BB6">
            <w:pPr>
              <w:spacing w:after="0"/>
              <w:rPr>
                <w:rFonts w:cs="Arial"/>
              </w:rPr>
            </w:pPr>
            <w:r w:rsidRPr="00A96BB6">
              <w:rPr>
                <w:rFonts w:cs="Arial"/>
              </w:rPr>
              <w:t xml:space="preserve">$16,718,135 </w:t>
            </w:r>
          </w:p>
        </w:tc>
      </w:tr>
      <w:tr w:rsidR="00A96BB6" w:rsidRPr="00A96BB6" w14:paraId="5DF1ADFF"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3C473D1B" w14:textId="77777777" w:rsidR="00A96BB6" w:rsidRPr="00A96BB6" w:rsidRDefault="00A96BB6" w:rsidP="00A96BB6">
            <w:pPr>
              <w:spacing w:after="0"/>
              <w:rPr>
                <w:rFonts w:cs="Arial"/>
              </w:rPr>
            </w:pPr>
            <w:r w:rsidRPr="00A96BB6">
              <w:rPr>
                <w:rFonts w:cs="Arial"/>
              </w:rPr>
              <w:t>Oregon </w:t>
            </w:r>
          </w:p>
        </w:tc>
        <w:tc>
          <w:tcPr>
            <w:tcW w:w="3414" w:type="dxa"/>
            <w:tcBorders>
              <w:top w:val="nil"/>
              <w:left w:val="nil"/>
              <w:bottom w:val="single" w:sz="4" w:space="0" w:color="auto"/>
              <w:right w:val="single" w:sz="4" w:space="0" w:color="auto"/>
            </w:tcBorders>
            <w:vAlign w:val="center"/>
            <w:hideMark/>
          </w:tcPr>
          <w:p w14:paraId="13FFF89F" w14:textId="77777777" w:rsidR="00A96BB6" w:rsidRPr="00A96BB6" w:rsidRDefault="00A96BB6" w:rsidP="00A96BB6">
            <w:pPr>
              <w:spacing w:after="0"/>
              <w:rPr>
                <w:rFonts w:cs="Arial"/>
              </w:rPr>
            </w:pPr>
            <w:r w:rsidRPr="00A96BB6">
              <w:rPr>
                <w:rFonts w:cs="Arial"/>
              </w:rPr>
              <w:t xml:space="preserve">$16,014,749 </w:t>
            </w:r>
          </w:p>
        </w:tc>
      </w:tr>
      <w:tr w:rsidR="00A96BB6" w:rsidRPr="00A96BB6" w14:paraId="154DB7BD"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1BACFF5B" w14:textId="77777777" w:rsidR="00A96BB6" w:rsidRPr="00A96BB6" w:rsidRDefault="00A96BB6" w:rsidP="00A96BB6">
            <w:pPr>
              <w:spacing w:after="0"/>
              <w:rPr>
                <w:rFonts w:cs="Arial"/>
              </w:rPr>
            </w:pPr>
            <w:r w:rsidRPr="00A96BB6">
              <w:rPr>
                <w:rFonts w:cs="Arial"/>
              </w:rPr>
              <w:t>Palau </w:t>
            </w:r>
          </w:p>
        </w:tc>
        <w:tc>
          <w:tcPr>
            <w:tcW w:w="3414" w:type="dxa"/>
            <w:tcBorders>
              <w:top w:val="nil"/>
              <w:left w:val="nil"/>
              <w:bottom w:val="single" w:sz="4" w:space="0" w:color="auto"/>
              <w:right w:val="single" w:sz="4" w:space="0" w:color="auto"/>
            </w:tcBorders>
            <w:vAlign w:val="center"/>
            <w:hideMark/>
          </w:tcPr>
          <w:p w14:paraId="56CD193A" w14:textId="77777777" w:rsidR="00A96BB6" w:rsidRPr="00A96BB6" w:rsidRDefault="00A96BB6" w:rsidP="00A96BB6">
            <w:pPr>
              <w:spacing w:after="0"/>
              <w:rPr>
                <w:rFonts w:cs="Arial"/>
              </w:rPr>
            </w:pPr>
            <w:r w:rsidRPr="00A96BB6">
              <w:rPr>
                <w:rFonts w:cs="Arial"/>
              </w:rPr>
              <w:t xml:space="preserve">$250,000 </w:t>
            </w:r>
          </w:p>
        </w:tc>
      </w:tr>
      <w:tr w:rsidR="00A96BB6" w:rsidRPr="00A96BB6" w14:paraId="377603A2"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618E9630" w14:textId="77777777" w:rsidR="00A96BB6" w:rsidRPr="00A96BB6" w:rsidRDefault="00A96BB6" w:rsidP="00A96BB6">
            <w:pPr>
              <w:spacing w:after="0"/>
              <w:rPr>
                <w:rFonts w:cs="Arial"/>
              </w:rPr>
            </w:pPr>
            <w:r w:rsidRPr="00A96BB6">
              <w:rPr>
                <w:rFonts w:cs="Arial"/>
              </w:rPr>
              <w:t>Pennsylvania </w:t>
            </w:r>
          </w:p>
        </w:tc>
        <w:tc>
          <w:tcPr>
            <w:tcW w:w="3414" w:type="dxa"/>
            <w:tcBorders>
              <w:top w:val="nil"/>
              <w:left w:val="nil"/>
              <w:bottom w:val="single" w:sz="4" w:space="0" w:color="auto"/>
              <w:right w:val="single" w:sz="4" w:space="0" w:color="auto"/>
            </w:tcBorders>
            <w:vAlign w:val="center"/>
            <w:hideMark/>
          </w:tcPr>
          <w:p w14:paraId="3624A90C" w14:textId="77777777" w:rsidR="00A96BB6" w:rsidRPr="00A96BB6" w:rsidRDefault="00A96BB6" w:rsidP="00A96BB6">
            <w:pPr>
              <w:spacing w:after="0"/>
              <w:rPr>
                <w:rFonts w:cs="Arial"/>
              </w:rPr>
            </w:pPr>
            <w:r w:rsidRPr="00A96BB6">
              <w:rPr>
                <w:rFonts w:cs="Arial"/>
              </w:rPr>
              <w:t xml:space="preserve">$83,586,343 </w:t>
            </w:r>
          </w:p>
        </w:tc>
      </w:tr>
      <w:tr w:rsidR="00A96BB6" w:rsidRPr="00A96BB6" w14:paraId="7628A71D"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45762243" w14:textId="77777777" w:rsidR="00A96BB6" w:rsidRPr="00A96BB6" w:rsidRDefault="00A96BB6" w:rsidP="00A96BB6">
            <w:pPr>
              <w:spacing w:after="0"/>
              <w:rPr>
                <w:rFonts w:cs="Arial"/>
              </w:rPr>
            </w:pPr>
            <w:r w:rsidRPr="00A96BB6">
              <w:rPr>
                <w:rFonts w:cs="Arial"/>
              </w:rPr>
              <w:t>Puerto Rico </w:t>
            </w:r>
          </w:p>
        </w:tc>
        <w:tc>
          <w:tcPr>
            <w:tcW w:w="3414" w:type="dxa"/>
            <w:tcBorders>
              <w:top w:val="nil"/>
              <w:left w:val="nil"/>
              <w:bottom w:val="single" w:sz="4" w:space="0" w:color="auto"/>
              <w:right w:val="single" w:sz="4" w:space="0" w:color="auto"/>
            </w:tcBorders>
            <w:vAlign w:val="center"/>
            <w:hideMark/>
          </w:tcPr>
          <w:p w14:paraId="600D37F5" w14:textId="77777777" w:rsidR="00A96BB6" w:rsidRPr="00A96BB6" w:rsidRDefault="00A96BB6" w:rsidP="00A96BB6">
            <w:pPr>
              <w:spacing w:after="0"/>
              <w:rPr>
                <w:rFonts w:cs="Arial"/>
              </w:rPr>
            </w:pPr>
            <w:r w:rsidRPr="00A96BB6">
              <w:rPr>
                <w:rFonts w:cs="Arial"/>
              </w:rPr>
              <w:t xml:space="preserve">$12,575,000 </w:t>
            </w:r>
          </w:p>
        </w:tc>
      </w:tr>
      <w:tr w:rsidR="00A96BB6" w:rsidRPr="00A96BB6" w14:paraId="65C8805D"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10A00012" w14:textId="77777777" w:rsidR="00A96BB6" w:rsidRPr="00A96BB6" w:rsidRDefault="00A96BB6" w:rsidP="00A96BB6">
            <w:pPr>
              <w:spacing w:after="0"/>
              <w:rPr>
                <w:rFonts w:cs="Arial"/>
              </w:rPr>
            </w:pPr>
            <w:r w:rsidRPr="00A96BB6">
              <w:rPr>
                <w:rFonts w:cs="Arial"/>
              </w:rPr>
              <w:t>Rhode Island</w:t>
            </w:r>
          </w:p>
        </w:tc>
        <w:tc>
          <w:tcPr>
            <w:tcW w:w="3414" w:type="dxa"/>
            <w:tcBorders>
              <w:top w:val="nil"/>
              <w:left w:val="nil"/>
              <w:bottom w:val="single" w:sz="4" w:space="0" w:color="auto"/>
              <w:right w:val="single" w:sz="4" w:space="0" w:color="auto"/>
            </w:tcBorders>
            <w:vAlign w:val="center"/>
            <w:hideMark/>
          </w:tcPr>
          <w:p w14:paraId="652F61D1" w14:textId="77777777" w:rsidR="00A96BB6" w:rsidRPr="00A96BB6" w:rsidRDefault="00A96BB6" w:rsidP="00A96BB6">
            <w:pPr>
              <w:spacing w:after="0"/>
              <w:rPr>
                <w:rFonts w:cs="Arial"/>
              </w:rPr>
            </w:pPr>
            <w:r w:rsidRPr="00A96BB6">
              <w:rPr>
                <w:rFonts w:cs="Arial"/>
              </w:rPr>
              <w:t xml:space="preserve">$7,598,692 </w:t>
            </w:r>
          </w:p>
        </w:tc>
      </w:tr>
      <w:tr w:rsidR="00A96BB6" w:rsidRPr="00A96BB6" w14:paraId="7D63174C"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57F17023" w14:textId="77777777" w:rsidR="00A96BB6" w:rsidRPr="00A96BB6" w:rsidRDefault="00A96BB6" w:rsidP="00A96BB6">
            <w:pPr>
              <w:spacing w:after="0"/>
              <w:rPr>
                <w:rFonts w:cs="Arial"/>
              </w:rPr>
            </w:pPr>
            <w:r w:rsidRPr="00A96BB6">
              <w:rPr>
                <w:rFonts w:cs="Arial"/>
              </w:rPr>
              <w:t>South Carolina </w:t>
            </w:r>
          </w:p>
        </w:tc>
        <w:tc>
          <w:tcPr>
            <w:tcW w:w="3414" w:type="dxa"/>
            <w:tcBorders>
              <w:top w:val="nil"/>
              <w:left w:val="nil"/>
              <w:bottom w:val="single" w:sz="4" w:space="0" w:color="auto"/>
              <w:right w:val="single" w:sz="4" w:space="0" w:color="auto"/>
            </w:tcBorders>
            <w:vAlign w:val="center"/>
            <w:hideMark/>
          </w:tcPr>
          <w:p w14:paraId="6467CE52" w14:textId="77777777" w:rsidR="00A96BB6" w:rsidRPr="00A96BB6" w:rsidRDefault="00A96BB6" w:rsidP="00A96BB6">
            <w:pPr>
              <w:spacing w:after="0"/>
              <w:rPr>
                <w:rFonts w:cs="Arial"/>
              </w:rPr>
            </w:pPr>
            <w:r w:rsidRPr="00A96BB6">
              <w:rPr>
                <w:rFonts w:cs="Arial"/>
              </w:rPr>
              <w:t xml:space="preserve">$18,775,881 </w:t>
            </w:r>
          </w:p>
        </w:tc>
      </w:tr>
      <w:tr w:rsidR="00A96BB6" w:rsidRPr="00A96BB6" w14:paraId="01E6B3C9"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5D81B3F2" w14:textId="77777777" w:rsidR="00A96BB6" w:rsidRPr="00A96BB6" w:rsidRDefault="00A96BB6" w:rsidP="00A96BB6">
            <w:pPr>
              <w:spacing w:after="0"/>
              <w:rPr>
                <w:rFonts w:cs="Arial"/>
              </w:rPr>
            </w:pPr>
            <w:r w:rsidRPr="00A96BB6">
              <w:rPr>
                <w:rFonts w:cs="Arial"/>
              </w:rPr>
              <w:t>South Dakota </w:t>
            </w:r>
          </w:p>
        </w:tc>
        <w:tc>
          <w:tcPr>
            <w:tcW w:w="3414" w:type="dxa"/>
            <w:tcBorders>
              <w:top w:val="nil"/>
              <w:left w:val="nil"/>
              <w:bottom w:val="single" w:sz="4" w:space="0" w:color="auto"/>
              <w:right w:val="single" w:sz="4" w:space="0" w:color="auto"/>
            </w:tcBorders>
            <w:vAlign w:val="center"/>
            <w:hideMark/>
          </w:tcPr>
          <w:p w14:paraId="53E13623" w14:textId="77777777" w:rsidR="00A96BB6" w:rsidRPr="00A96BB6" w:rsidRDefault="00A96BB6" w:rsidP="00A96BB6">
            <w:pPr>
              <w:spacing w:after="0"/>
              <w:rPr>
                <w:rFonts w:cs="Arial"/>
              </w:rPr>
            </w:pPr>
            <w:r w:rsidRPr="00A96BB6">
              <w:rPr>
                <w:rFonts w:cs="Arial"/>
              </w:rPr>
              <w:t xml:space="preserve">$4,000,000 </w:t>
            </w:r>
          </w:p>
        </w:tc>
      </w:tr>
      <w:tr w:rsidR="00A96BB6" w:rsidRPr="00A96BB6" w14:paraId="43503BDD"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A8BDC0C" w14:textId="77777777" w:rsidR="00A96BB6" w:rsidRPr="00A96BB6" w:rsidRDefault="00A96BB6" w:rsidP="00A96BB6">
            <w:pPr>
              <w:spacing w:after="0"/>
              <w:rPr>
                <w:rFonts w:cs="Arial"/>
              </w:rPr>
            </w:pPr>
            <w:r w:rsidRPr="00A96BB6">
              <w:rPr>
                <w:rFonts w:cs="Arial"/>
              </w:rPr>
              <w:t>Tennessee </w:t>
            </w:r>
          </w:p>
        </w:tc>
        <w:tc>
          <w:tcPr>
            <w:tcW w:w="3414" w:type="dxa"/>
            <w:tcBorders>
              <w:top w:val="nil"/>
              <w:left w:val="nil"/>
              <w:bottom w:val="single" w:sz="4" w:space="0" w:color="auto"/>
              <w:right w:val="single" w:sz="4" w:space="0" w:color="auto"/>
            </w:tcBorders>
            <w:vAlign w:val="center"/>
            <w:hideMark/>
          </w:tcPr>
          <w:p w14:paraId="32856A6A" w14:textId="77777777" w:rsidR="00A96BB6" w:rsidRPr="00A96BB6" w:rsidRDefault="00A96BB6" w:rsidP="00A96BB6">
            <w:pPr>
              <w:spacing w:after="0"/>
              <w:rPr>
                <w:rFonts w:cs="Arial"/>
              </w:rPr>
            </w:pPr>
            <w:r w:rsidRPr="00A96BB6">
              <w:rPr>
                <w:rFonts w:cs="Arial"/>
              </w:rPr>
              <w:t xml:space="preserve">$31,521,461 </w:t>
            </w:r>
          </w:p>
        </w:tc>
      </w:tr>
      <w:tr w:rsidR="00A96BB6" w:rsidRPr="00A96BB6" w14:paraId="37567813"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7815764B" w14:textId="77777777" w:rsidR="00A96BB6" w:rsidRPr="00A96BB6" w:rsidRDefault="00A96BB6" w:rsidP="00A96BB6">
            <w:pPr>
              <w:spacing w:after="0"/>
              <w:rPr>
                <w:rFonts w:cs="Arial"/>
              </w:rPr>
            </w:pPr>
            <w:r w:rsidRPr="00A96BB6">
              <w:rPr>
                <w:rFonts w:cs="Arial"/>
              </w:rPr>
              <w:t>Texas </w:t>
            </w:r>
          </w:p>
        </w:tc>
        <w:tc>
          <w:tcPr>
            <w:tcW w:w="3414" w:type="dxa"/>
            <w:tcBorders>
              <w:top w:val="nil"/>
              <w:left w:val="nil"/>
              <w:bottom w:val="single" w:sz="4" w:space="0" w:color="auto"/>
              <w:right w:val="single" w:sz="4" w:space="0" w:color="auto"/>
            </w:tcBorders>
            <w:vAlign w:val="center"/>
            <w:hideMark/>
          </w:tcPr>
          <w:p w14:paraId="6A681E12" w14:textId="77777777" w:rsidR="00A96BB6" w:rsidRPr="00A96BB6" w:rsidRDefault="00A96BB6" w:rsidP="00A96BB6">
            <w:pPr>
              <w:spacing w:after="0"/>
              <w:rPr>
                <w:rFonts w:cs="Arial"/>
              </w:rPr>
            </w:pPr>
            <w:r w:rsidRPr="00A96BB6">
              <w:rPr>
                <w:rFonts w:cs="Arial"/>
              </w:rPr>
              <w:t xml:space="preserve">$54,627,474 </w:t>
            </w:r>
          </w:p>
        </w:tc>
      </w:tr>
      <w:tr w:rsidR="00A96BB6" w:rsidRPr="00A96BB6" w14:paraId="40D40EE8"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B493B16" w14:textId="77777777" w:rsidR="00A96BB6" w:rsidRPr="00A96BB6" w:rsidRDefault="00A96BB6" w:rsidP="00A96BB6">
            <w:pPr>
              <w:spacing w:after="0"/>
              <w:rPr>
                <w:rFonts w:cs="Arial"/>
              </w:rPr>
            </w:pPr>
            <w:r w:rsidRPr="00A96BB6">
              <w:rPr>
                <w:rFonts w:cs="Arial"/>
              </w:rPr>
              <w:lastRenderedPageBreak/>
              <w:t>Utah </w:t>
            </w:r>
          </w:p>
        </w:tc>
        <w:tc>
          <w:tcPr>
            <w:tcW w:w="3414" w:type="dxa"/>
            <w:tcBorders>
              <w:top w:val="nil"/>
              <w:left w:val="nil"/>
              <w:bottom w:val="single" w:sz="4" w:space="0" w:color="auto"/>
              <w:right w:val="single" w:sz="4" w:space="0" w:color="auto"/>
            </w:tcBorders>
            <w:vAlign w:val="center"/>
            <w:hideMark/>
          </w:tcPr>
          <w:p w14:paraId="136C67BA" w14:textId="77777777" w:rsidR="00A96BB6" w:rsidRPr="00A96BB6" w:rsidRDefault="00A96BB6" w:rsidP="00A96BB6">
            <w:pPr>
              <w:spacing w:after="0"/>
              <w:rPr>
                <w:rFonts w:cs="Arial"/>
              </w:rPr>
            </w:pPr>
            <w:r w:rsidRPr="00A96BB6">
              <w:rPr>
                <w:rFonts w:cs="Arial"/>
              </w:rPr>
              <w:t xml:space="preserve">$11,220,985 </w:t>
            </w:r>
          </w:p>
        </w:tc>
      </w:tr>
      <w:tr w:rsidR="00A96BB6" w:rsidRPr="00A96BB6" w14:paraId="12C10F76"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224CA6EF" w14:textId="77777777" w:rsidR="00A96BB6" w:rsidRPr="00A96BB6" w:rsidRDefault="00A96BB6" w:rsidP="00A96BB6">
            <w:pPr>
              <w:spacing w:after="0"/>
              <w:rPr>
                <w:rFonts w:cs="Arial"/>
              </w:rPr>
            </w:pPr>
            <w:r w:rsidRPr="00A96BB6">
              <w:rPr>
                <w:rFonts w:cs="Arial"/>
              </w:rPr>
              <w:t>Vermont </w:t>
            </w:r>
          </w:p>
        </w:tc>
        <w:tc>
          <w:tcPr>
            <w:tcW w:w="3414" w:type="dxa"/>
            <w:tcBorders>
              <w:top w:val="nil"/>
              <w:left w:val="nil"/>
              <w:bottom w:val="single" w:sz="4" w:space="0" w:color="auto"/>
              <w:right w:val="single" w:sz="4" w:space="0" w:color="auto"/>
            </w:tcBorders>
            <w:vAlign w:val="center"/>
            <w:hideMark/>
          </w:tcPr>
          <w:p w14:paraId="71ACF1B1" w14:textId="77777777" w:rsidR="00A96BB6" w:rsidRPr="00A96BB6" w:rsidRDefault="00A96BB6" w:rsidP="00A96BB6">
            <w:pPr>
              <w:spacing w:after="0"/>
              <w:rPr>
                <w:rFonts w:cs="Arial"/>
              </w:rPr>
            </w:pPr>
            <w:r w:rsidRPr="00A96BB6">
              <w:rPr>
                <w:rFonts w:cs="Arial"/>
              </w:rPr>
              <w:t xml:space="preserve">$4,000,000 </w:t>
            </w:r>
          </w:p>
        </w:tc>
      </w:tr>
      <w:tr w:rsidR="00A96BB6" w:rsidRPr="00A96BB6" w14:paraId="66AFE40F"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137AD499" w14:textId="77777777" w:rsidR="00A96BB6" w:rsidRPr="00A96BB6" w:rsidRDefault="00A96BB6" w:rsidP="00A96BB6">
            <w:pPr>
              <w:spacing w:after="0"/>
              <w:rPr>
                <w:rFonts w:cs="Arial"/>
              </w:rPr>
            </w:pPr>
            <w:r w:rsidRPr="00A96BB6">
              <w:rPr>
                <w:rFonts w:cs="Arial"/>
              </w:rPr>
              <w:t>Virgin Islands </w:t>
            </w:r>
          </w:p>
        </w:tc>
        <w:tc>
          <w:tcPr>
            <w:tcW w:w="3414" w:type="dxa"/>
            <w:tcBorders>
              <w:top w:val="nil"/>
              <w:left w:val="nil"/>
              <w:bottom w:val="single" w:sz="4" w:space="0" w:color="auto"/>
              <w:right w:val="single" w:sz="4" w:space="0" w:color="auto"/>
            </w:tcBorders>
            <w:vAlign w:val="center"/>
            <w:hideMark/>
          </w:tcPr>
          <w:p w14:paraId="6A3AA3EE" w14:textId="77777777" w:rsidR="00A96BB6" w:rsidRPr="00A96BB6" w:rsidRDefault="00A96BB6" w:rsidP="00A96BB6">
            <w:pPr>
              <w:spacing w:after="0"/>
              <w:rPr>
                <w:rFonts w:cs="Arial"/>
              </w:rPr>
            </w:pPr>
            <w:r w:rsidRPr="00A96BB6">
              <w:rPr>
                <w:rFonts w:cs="Arial"/>
              </w:rPr>
              <w:t xml:space="preserve">$250,000 </w:t>
            </w:r>
          </w:p>
        </w:tc>
      </w:tr>
      <w:tr w:rsidR="00A96BB6" w:rsidRPr="00A96BB6" w14:paraId="20917A69"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4CD044C" w14:textId="77777777" w:rsidR="00A96BB6" w:rsidRPr="00A96BB6" w:rsidRDefault="00A96BB6" w:rsidP="00A96BB6">
            <w:pPr>
              <w:spacing w:after="0"/>
              <w:rPr>
                <w:rFonts w:cs="Arial"/>
              </w:rPr>
            </w:pPr>
            <w:r w:rsidRPr="00A96BB6">
              <w:rPr>
                <w:rFonts w:cs="Arial"/>
              </w:rPr>
              <w:t>Virginia </w:t>
            </w:r>
          </w:p>
        </w:tc>
        <w:tc>
          <w:tcPr>
            <w:tcW w:w="3414" w:type="dxa"/>
            <w:tcBorders>
              <w:top w:val="nil"/>
              <w:left w:val="nil"/>
              <w:bottom w:val="single" w:sz="4" w:space="0" w:color="auto"/>
              <w:right w:val="single" w:sz="4" w:space="0" w:color="auto"/>
            </w:tcBorders>
            <w:vAlign w:val="center"/>
            <w:hideMark/>
          </w:tcPr>
          <w:p w14:paraId="482A79DA" w14:textId="77777777" w:rsidR="00A96BB6" w:rsidRPr="00A96BB6" w:rsidRDefault="00A96BB6" w:rsidP="00A96BB6">
            <w:pPr>
              <w:spacing w:after="0"/>
              <w:rPr>
                <w:rFonts w:cs="Arial"/>
              </w:rPr>
            </w:pPr>
            <w:r w:rsidRPr="00A96BB6">
              <w:rPr>
                <w:rFonts w:cs="Arial"/>
              </w:rPr>
              <w:t xml:space="preserve">$28,929,334 </w:t>
            </w:r>
          </w:p>
        </w:tc>
      </w:tr>
      <w:tr w:rsidR="00A96BB6" w:rsidRPr="00A96BB6" w14:paraId="324436CA"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811DC4C" w14:textId="77777777" w:rsidR="00A96BB6" w:rsidRPr="00A96BB6" w:rsidRDefault="00A96BB6" w:rsidP="00A96BB6">
            <w:pPr>
              <w:spacing w:after="0"/>
              <w:rPr>
                <w:rFonts w:cs="Arial"/>
              </w:rPr>
            </w:pPr>
            <w:r w:rsidRPr="00A96BB6">
              <w:rPr>
                <w:rFonts w:cs="Arial"/>
              </w:rPr>
              <w:t>Washington </w:t>
            </w:r>
          </w:p>
        </w:tc>
        <w:tc>
          <w:tcPr>
            <w:tcW w:w="3414" w:type="dxa"/>
            <w:tcBorders>
              <w:top w:val="nil"/>
              <w:left w:val="nil"/>
              <w:bottom w:val="single" w:sz="4" w:space="0" w:color="auto"/>
              <w:right w:val="single" w:sz="4" w:space="0" w:color="auto"/>
            </w:tcBorders>
            <w:vAlign w:val="center"/>
            <w:hideMark/>
          </w:tcPr>
          <w:p w14:paraId="303D1465" w14:textId="77777777" w:rsidR="00A96BB6" w:rsidRPr="00A96BB6" w:rsidRDefault="00A96BB6" w:rsidP="00A96BB6">
            <w:pPr>
              <w:spacing w:after="0"/>
              <w:rPr>
                <w:rFonts w:cs="Arial"/>
              </w:rPr>
            </w:pPr>
            <w:r w:rsidRPr="00A96BB6">
              <w:rPr>
                <w:rFonts w:cs="Arial"/>
              </w:rPr>
              <w:t xml:space="preserve">$28,440,727 </w:t>
            </w:r>
          </w:p>
        </w:tc>
      </w:tr>
      <w:tr w:rsidR="00A96BB6" w:rsidRPr="00A96BB6" w14:paraId="074403FA"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7DF6C3E3" w14:textId="77777777" w:rsidR="00A96BB6" w:rsidRPr="00A96BB6" w:rsidRDefault="00A96BB6" w:rsidP="00A96BB6">
            <w:pPr>
              <w:spacing w:after="0"/>
              <w:rPr>
                <w:rFonts w:cs="Arial"/>
              </w:rPr>
            </w:pPr>
            <w:r w:rsidRPr="00A96BB6">
              <w:rPr>
                <w:rFonts w:cs="Arial"/>
              </w:rPr>
              <w:t>West Virginia </w:t>
            </w:r>
          </w:p>
        </w:tc>
        <w:tc>
          <w:tcPr>
            <w:tcW w:w="3414" w:type="dxa"/>
            <w:tcBorders>
              <w:top w:val="nil"/>
              <w:left w:val="nil"/>
              <w:bottom w:val="single" w:sz="4" w:space="0" w:color="auto"/>
              <w:right w:val="single" w:sz="4" w:space="0" w:color="auto"/>
            </w:tcBorders>
            <w:vAlign w:val="center"/>
            <w:hideMark/>
          </w:tcPr>
          <w:p w14:paraId="7EC5D9DE" w14:textId="77777777" w:rsidR="00A96BB6" w:rsidRPr="00A96BB6" w:rsidRDefault="00A96BB6" w:rsidP="00A96BB6">
            <w:pPr>
              <w:spacing w:after="0"/>
              <w:rPr>
                <w:rFonts w:cs="Arial"/>
              </w:rPr>
            </w:pPr>
            <w:r w:rsidRPr="00A96BB6">
              <w:rPr>
                <w:rFonts w:cs="Arial"/>
              </w:rPr>
              <w:t xml:space="preserve">$45,855,881 </w:t>
            </w:r>
          </w:p>
        </w:tc>
      </w:tr>
      <w:tr w:rsidR="00A96BB6" w:rsidRPr="00A96BB6" w14:paraId="609CFB8A"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575937B4" w14:textId="77777777" w:rsidR="00A96BB6" w:rsidRPr="00A96BB6" w:rsidRDefault="00A96BB6" w:rsidP="00A96BB6">
            <w:pPr>
              <w:spacing w:after="0"/>
              <w:rPr>
                <w:rFonts w:cs="Arial"/>
              </w:rPr>
            </w:pPr>
            <w:r w:rsidRPr="00A96BB6">
              <w:rPr>
                <w:rFonts w:cs="Arial"/>
              </w:rPr>
              <w:t>Wisconsin </w:t>
            </w:r>
          </w:p>
        </w:tc>
        <w:tc>
          <w:tcPr>
            <w:tcW w:w="3414" w:type="dxa"/>
            <w:tcBorders>
              <w:top w:val="nil"/>
              <w:left w:val="nil"/>
              <w:bottom w:val="single" w:sz="4" w:space="0" w:color="auto"/>
              <w:right w:val="single" w:sz="4" w:space="0" w:color="auto"/>
            </w:tcBorders>
            <w:vAlign w:val="center"/>
            <w:hideMark/>
          </w:tcPr>
          <w:p w14:paraId="14BAE2D7" w14:textId="77777777" w:rsidR="00A96BB6" w:rsidRPr="00A96BB6" w:rsidRDefault="00A96BB6" w:rsidP="00A96BB6">
            <w:pPr>
              <w:spacing w:after="0"/>
              <w:rPr>
                <w:rFonts w:cs="Arial"/>
              </w:rPr>
            </w:pPr>
            <w:r w:rsidRPr="00A96BB6">
              <w:rPr>
                <w:rFonts w:cs="Arial"/>
              </w:rPr>
              <w:t xml:space="preserve">$17,508,010 </w:t>
            </w:r>
          </w:p>
        </w:tc>
      </w:tr>
      <w:tr w:rsidR="00A96BB6" w:rsidRPr="00A96BB6" w14:paraId="4177C457" w14:textId="77777777" w:rsidTr="00A96BB6">
        <w:trPr>
          <w:trHeight w:val="311"/>
          <w:jc w:val="center"/>
        </w:trPr>
        <w:tc>
          <w:tcPr>
            <w:tcW w:w="4371" w:type="dxa"/>
            <w:tcBorders>
              <w:top w:val="nil"/>
              <w:left w:val="single" w:sz="4" w:space="0" w:color="auto"/>
              <w:bottom w:val="single" w:sz="4" w:space="0" w:color="auto"/>
              <w:right w:val="single" w:sz="4" w:space="0" w:color="auto"/>
            </w:tcBorders>
            <w:vAlign w:val="center"/>
            <w:hideMark/>
          </w:tcPr>
          <w:p w14:paraId="016AC822" w14:textId="77777777" w:rsidR="00A96BB6" w:rsidRPr="00A96BB6" w:rsidRDefault="00A96BB6" w:rsidP="00A96BB6">
            <w:pPr>
              <w:spacing w:after="0"/>
              <w:rPr>
                <w:rFonts w:cs="Arial"/>
              </w:rPr>
            </w:pPr>
            <w:r w:rsidRPr="00A96BB6">
              <w:rPr>
                <w:rFonts w:cs="Arial"/>
              </w:rPr>
              <w:t>Wyoming </w:t>
            </w:r>
          </w:p>
        </w:tc>
        <w:tc>
          <w:tcPr>
            <w:tcW w:w="3414" w:type="dxa"/>
            <w:tcBorders>
              <w:top w:val="nil"/>
              <w:left w:val="nil"/>
              <w:bottom w:val="single" w:sz="4" w:space="0" w:color="auto"/>
              <w:right w:val="single" w:sz="4" w:space="0" w:color="auto"/>
            </w:tcBorders>
            <w:vAlign w:val="center"/>
            <w:hideMark/>
          </w:tcPr>
          <w:p w14:paraId="788C8283" w14:textId="77777777" w:rsidR="00A96BB6" w:rsidRPr="00A96BB6" w:rsidRDefault="00A96BB6" w:rsidP="00A96BB6">
            <w:pPr>
              <w:spacing w:after="0"/>
              <w:rPr>
                <w:rFonts w:cs="Arial"/>
              </w:rPr>
            </w:pPr>
            <w:r w:rsidRPr="00A96BB6">
              <w:rPr>
                <w:rFonts w:cs="Arial"/>
              </w:rPr>
              <w:t xml:space="preserve">$4,000,000 </w:t>
            </w:r>
          </w:p>
        </w:tc>
      </w:tr>
    </w:tbl>
    <w:p w14:paraId="7A3AD7E3" w14:textId="0873ACB5" w:rsidR="00F0221E" w:rsidRDefault="00F0221E">
      <w:pPr>
        <w:spacing w:after="0"/>
        <w:rPr>
          <w:rFonts w:cs="Arial"/>
        </w:rPr>
      </w:pPr>
    </w:p>
    <w:sectPr w:rsidR="00F0221E" w:rsidSect="00F9107E">
      <w:headerReference w:type="even" r:id="rId84"/>
      <w:headerReference w:type="default" r:id="rId85"/>
      <w:footerReference w:type="even" r:id="rId86"/>
      <w:footerReference w:type="default" r:id="rId87"/>
      <w:headerReference w:type="first" r:id="rId88"/>
      <w:footerReference w:type="first" r:id="rId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6821E" w14:textId="77777777" w:rsidR="00D61067" w:rsidRDefault="00D61067">
      <w:r>
        <w:separator/>
      </w:r>
    </w:p>
  </w:endnote>
  <w:endnote w:type="continuationSeparator" w:id="0">
    <w:p w14:paraId="55844D50" w14:textId="77777777" w:rsidR="00D61067" w:rsidRDefault="00D61067">
      <w:r>
        <w:continuationSeparator/>
      </w:r>
    </w:p>
  </w:endnote>
  <w:endnote w:type="continuationNotice" w:id="1">
    <w:p w14:paraId="69702E8B" w14:textId="77777777" w:rsidR="00D61067" w:rsidRDefault="00D6106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P MathA">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D0A68" w14:textId="77777777" w:rsidR="00F2121D" w:rsidRDefault="00F212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2708473"/>
      <w:docPartObj>
        <w:docPartGallery w:val="Page Numbers (Bottom of Page)"/>
        <w:docPartUnique/>
      </w:docPartObj>
    </w:sdtPr>
    <w:sdtEndPr>
      <w:rPr>
        <w:noProof/>
      </w:rPr>
    </w:sdtEndPr>
    <w:sdtContent>
      <w:p w14:paraId="37315041" w14:textId="46E92E57" w:rsidR="0075397B" w:rsidRDefault="0075397B">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75397B" w:rsidRPr="00704DBF" w:rsidRDefault="0075397B" w:rsidP="00704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8544A" w14:textId="77777777" w:rsidR="00F2121D" w:rsidRDefault="00F212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28510" w14:textId="77777777" w:rsidR="00D61067" w:rsidRDefault="00D61067">
      <w:r>
        <w:separator/>
      </w:r>
    </w:p>
  </w:footnote>
  <w:footnote w:type="continuationSeparator" w:id="0">
    <w:p w14:paraId="7814DBB8" w14:textId="77777777" w:rsidR="00D61067" w:rsidRDefault="00D61067">
      <w:r>
        <w:continuationSeparator/>
      </w:r>
    </w:p>
  </w:footnote>
  <w:footnote w:type="continuationNotice" w:id="1">
    <w:p w14:paraId="11429CF8" w14:textId="77777777" w:rsidR="00D61067" w:rsidRDefault="00D61067">
      <w:pPr>
        <w:spacing w:after="0"/>
      </w:pPr>
    </w:p>
  </w:footnote>
  <w:footnote w:id="2">
    <w:p w14:paraId="364107BA" w14:textId="33EA4C7C" w:rsidR="0075397B" w:rsidRPr="000E7140" w:rsidRDefault="0075397B" w:rsidP="00740B80">
      <w:pPr>
        <w:pStyle w:val="FootnoteText"/>
        <w:rPr>
          <w:sz w:val="18"/>
          <w:szCs w:val="18"/>
        </w:rPr>
      </w:pPr>
      <w:r w:rsidRPr="5112029C">
        <w:rPr>
          <w:rStyle w:val="FootnoteReference"/>
        </w:rPr>
        <w:footnoteRef/>
      </w:r>
      <w:r w:rsidRPr="5112029C">
        <w:t xml:space="preserve"> </w:t>
      </w:r>
      <w:r w:rsidRPr="000E7140">
        <w:rPr>
          <w:sz w:val="18"/>
          <w:szCs w:val="18"/>
        </w:rPr>
        <w:t>Substance Abuse and Mental Health Services Administration. Medications for Opioid Use Disorder. Treatment Improvement Protocol (TIP) Series 63 Publication No. PEP21-02-01-002. Rockville, MD: Substance Abuse and Mental Health Services Administration, 2021.</w:t>
      </w:r>
    </w:p>
  </w:footnote>
  <w:footnote w:id="3">
    <w:p w14:paraId="00D80AFB" w14:textId="5374E40C" w:rsidR="0075397B" w:rsidRDefault="0075397B" w:rsidP="000E7140">
      <w:pPr>
        <w:pStyle w:val="FootnoteText"/>
        <w:spacing w:after="0"/>
      </w:pPr>
      <w:r>
        <w:rPr>
          <w:rStyle w:val="FootnoteReference"/>
        </w:rPr>
        <w:footnoteRef/>
      </w:r>
      <w:r>
        <w:t xml:space="preserve"> </w:t>
      </w:r>
      <w:r w:rsidRPr="005631EE">
        <w:rPr>
          <w:color w:val="000000" w:themeColor="text1"/>
          <w:sz w:val="18"/>
          <w:szCs w:val="18"/>
          <w:shd w:val="clear" w:color="auto" w:fill="FFFFFF"/>
        </w:rPr>
        <w:t>Walley AY, Xuan Z, Hackman HH, Quinn E, Doe-Simkins M, Sorensen-Alawad A, Ruiz S, Ozonoff A. Opioid overdose rates and implementation of overdose education and nasal naloxone distribution in Massachusetts: interrupted time series analysis. BMJ. 2013 Jan 30;</w:t>
      </w:r>
      <w:r>
        <w:rPr>
          <w:color w:val="000000" w:themeColor="text1"/>
          <w:sz w:val="18"/>
          <w:szCs w:val="18"/>
          <w:shd w:val="clear" w:color="auto" w:fill="FFFFFF"/>
        </w:rPr>
        <w:t xml:space="preserve"> </w:t>
      </w:r>
      <w:r w:rsidRPr="005631EE">
        <w:rPr>
          <w:color w:val="000000" w:themeColor="text1"/>
          <w:sz w:val="18"/>
          <w:szCs w:val="18"/>
          <w:shd w:val="clear" w:color="auto" w:fill="FFFFFF"/>
        </w:rPr>
        <w:t>346:</w:t>
      </w:r>
      <w:r>
        <w:rPr>
          <w:color w:val="000000" w:themeColor="text1"/>
          <w:sz w:val="18"/>
          <w:szCs w:val="18"/>
          <w:shd w:val="clear" w:color="auto" w:fill="FFFFFF"/>
        </w:rPr>
        <w:t xml:space="preserve"> </w:t>
      </w:r>
      <w:r w:rsidRPr="005631EE">
        <w:rPr>
          <w:color w:val="000000" w:themeColor="text1"/>
          <w:sz w:val="18"/>
          <w:szCs w:val="18"/>
          <w:shd w:val="clear" w:color="auto" w:fill="FFFFFF"/>
        </w:rPr>
        <w:t>f174. </w:t>
      </w:r>
    </w:p>
  </w:footnote>
  <w:footnote w:id="4">
    <w:p w14:paraId="419EC633" w14:textId="5A2CA5E7" w:rsidR="0075397B" w:rsidRDefault="0075397B" w:rsidP="000E7140">
      <w:pPr>
        <w:pStyle w:val="FootnoteText"/>
        <w:spacing w:after="0"/>
      </w:pPr>
      <w:r>
        <w:rPr>
          <w:rStyle w:val="FootnoteReference"/>
        </w:rPr>
        <w:footnoteRef/>
      </w:r>
      <w:r>
        <w:t xml:space="preserve"> </w:t>
      </w:r>
      <w:r w:rsidRPr="005631EE">
        <w:rPr>
          <w:color w:val="000000" w:themeColor="text1"/>
          <w:sz w:val="18"/>
          <w:szCs w:val="18"/>
        </w:rPr>
        <w:t>Irvine MA, Oller D, Boggis J, Bishop B, Coombs D, Wheeler E, Doe-Simkins M, Walley AY, Marshall BDL, Bratberg J, Green TC. Estimating naloxone need in the USA across fentanyl, heroin, and prescription opioid epidemics: a modelling study. Lancet Public Health. 2022 Feb 10:</w:t>
      </w:r>
      <w:r>
        <w:rPr>
          <w:color w:val="000000" w:themeColor="text1"/>
          <w:sz w:val="18"/>
          <w:szCs w:val="18"/>
        </w:rPr>
        <w:t xml:space="preserve"> </w:t>
      </w:r>
      <w:r w:rsidRPr="005631EE">
        <w:rPr>
          <w:color w:val="000000" w:themeColor="text1"/>
          <w:sz w:val="18"/>
          <w:szCs w:val="18"/>
        </w:rPr>
        <w:t>S2468-2667(21)00304-2. doi: 10.1016/S2468-2667(21)00304-2. Epub ahead of print. PMID: 35151372.</w:t>
      </w:r>
    </w:p>
  </w:footnote>
  <w:footnote w:id="5">
    <w:p w14:paraId="48C3C9CD" w14:textId="6346D630" w:rsidR="0075397B" w:rsidRDefault="0075397B" w:rsidP="000E7140">
      <w:pPr>
        <w:pStyle w:val="FootnoteText"/>
        <w:spacing w:after="0"/>
      </w:pPr>
      <w:r>
        <w:rPr>
          <w:rStyle w:val="FootnoteReference"/>
        </w:rPr>
        <w:footnoteRef/>
      </w:r>
      <w:r>
        <w:t xml:space="preserve"> </w:t>
      </w:r>
      <w:r w:rsidRPr="005631EE">
        <w:rPr>
          <w:rFonts w:cs="Arial"/>
          <w:color w:val="000000" w:themeColor="text1"/>
          <w:sz w:val="18"/>
          <w:szCs w:val="18"/>
          <w:shd w:val="clear" w:color="auto" w:fill="FFFFFF"/>
        </w:rPr>
        <w:t>FRED (A Framework for Reconstructing Epidemiological Dynamics) </w:t>
      </w:r>
      <w:hyperlink r:id="rId1" w:history="1">
        <w:r w:rsidRPr="005631EE">
          <w:rPr>
            <w:rStyle w:val="Hyperlink"/>
            <w:rFonts w:cs="Arial"/>
            <w:color w:val="000000" w:themeColor="text1"/>
            <w:sz w:val="18"/>
            <w:szCs w:val="18"/>
          </w:rPr>
          <w:t>FRED Web (pitt.edu)</w:t>
        </w:r>
      </w:hyperlink>
      <w:r w:rsidRPr="005631EE">
        <w:rPr>
          <w:rFonts w:cs="Arial"/>
          <w:color w:val="000000" w:themeColor="text1"/>
          <w:sz w:val="18"/>
          <w:szCs w:val="18"/>
        </w:rPr>
        <w:t xml:space="preserve"> provides a helpful resource for some states and counties to plan</w:t>
      </w:r>
      <w:r>
        <w:rPr>
          <w:rFonts w:cs="Arial"/>
          <w:color w:val="000000" w:themeColor="text1"/>
          <w:sz w:val="18"/>
          <w:szCs w:val="18"/>
        </w:rPr>
        <w:t xml:space="preserve"> for</w:t>
      </w:r>
      <w:r w:rsidRPr="005631EE">
        <w:rPr>
          <w:rFonts w:cs="Arial"/>
          <w:color w:val="000000" w:themeColor="text1"/>
          <w:sz w:val="18"/>
          <w:szCs w:val="18"/>
        </w:rPr>
        <w:t xml:space="preserve"> their naloxone saturation needs.</w:t>
      </w:r>
    </w:p>
  </w:footnote>
  <w:footnote w:id="6">
    <w:p w14:paraId="4DE3380B" w14:textId="57C6436F" w:rsidR="0075397B" w:rsidRDefault="0075397B">
      <w:pPr>
        <w:pStyle w:val="FootnoteText"/>
      </w:pPr>
      <w:r>
        <w:rPr>
          <w:rStyle w:val="FootnoteReference"/>
        </w:rPr>
        <w:footnoteRef/>
      </w:r>
      <w:r>
        <w:t xml:space="preserve"> </w:t>
      </w:r>
      <w:r>
        <w:rPr>
          <w:rFonts w:cs="Arial"/>
          <w:color w:val="000000" w:themeColor="text1"/>
          <w:sz w:val="18"/>
          <w:szCs w:val="18"/>
          <w:bdr w:val="none" w:sz="0" w:space="0" w:color="auto" w:frame="1"/>
        </w:rPr>
        <w:t xml:space="preserve">Consolidated Appropriations Act, 2022 (Public Law 117-103) Section 807,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footnote>
  <w:footnote w:id="7">
    <w:p w14:paraId="70183016" w14:textId="77777777" w:rsidR="0075397B" w:rsidRPr="005631EE" w:rsidRDefault="0075397B" w:rsidP="003A5F3C">
      <w:pPr>
        <w:pStyle w:val="NormalWeb"/>
        <w:shd w:val="clear" w:color="auto" w:fill="FFFFFF"/>
        <w:spacing w:before="0" w:beforeAutospacing="0" w:after="0" w:afterAutospacing="0"/>
        <w:rPr>
          <w:rFonts w:ascii="Arial" w:hAnsi="Arial" w:cs="Arial"/>
          <w:color w:val="000000" w:themeColor="text1"/>
          <w:sz w:val="18"/>
          <w:szCs w:val="18"/>
        </w:rPr>
      </w:pPr>
      <w:r w:rsidRPr="005631EE">
        <w:rPr>
          <w:rStyle w:val="FootnoteReference"/>
          <w:rFonts w:ascii="Arial" w:hAnsi="Arial" w:cs="Arial"/>
          <w:color w:val="000000" w:themeColor="text1"/>
          <w:sz w:val="20"/>
          <w:szCs w:val="20"/>
        </w:rPr>
        <w:footnoteRef/>
      </w:r>
      <w:r w:rsidRPr="005631EE">
        <w:rPr>
          <w:rFonts w:ascii="Arial" w:hAnsi="Arial" w:cs="Arial"/>
          <w:color w:val="000000" w:themeColor="text1"/>
          <w:sz w:val="20"/>
          <w:szCs w:val="20"/>
        </w:rPr>
        <w:t xml:space="preserve"> </w:t>
      </w:r>
      <w:r w:rsidRPr="005631EE">
        <w:rPr>
          <w:rFonts w:ascii="Arial" w:hAnsi="Arial" w:cs="Arial"/>
          <w:color w:val="000000" w:themeColor="text1"/>
          <w:sz w:val="18"/>
          <w:szCs w:val="18"/>
          <w:bdr w:val="none" w:sz="0" w:space="0" w:color="auto" w:frame="1"/>
        </w:rPr>
        <w:t>21 U.S.C. §863(a) states:  </w:t>
      </w:r>
    </w:p>
    <w:p w14:paraId="6AF99FCB" w14:textId="77777777" w:rsidR="0075397B" w:rsidRPr="00836446" w:rsidRDefault="0075397B" w:rsidP="003A5F3C">
      <w:pPr>
        <w:pStyle w:val="NormalWeb"/>
        <w:shd w:val="clear" w:color="auto" w:fill="FFFFFF"/>
        <w:spacing w:before="0" w:beforeAutospacing="0" w:after="0" w:afterAutospacing="0"/>
        <w:rPr>
          <w:rFonts w:ascii="Arial" w:hAnsi="Arial" w:cs="Arial"/>
          <w:color w:val="000000"/>
          <w:sz w:val="18"/>
          <w:szCs w:val="18"/>
        </w:rPr>
      </w:pPr>
      <w:r w:rsidRPr="005631EE">
        <w:rPr>
          <w:rFonts w:ascii="Arial" w:hAnsi="Arial" w:cs="Arial"/>
          <w:color w:val="000000" w:themeColor="text1"/>
          <w:sz w:val="18"/>
          <w:szCs w:val="18"/>
          <w:bdr w:val="none" w:sz="0" w:space="0" w:color="auto" w:frame="1"/>
        </w:rPr>
        <w:t>[I]t is unlawful for any person to sell or offer for sale drug paraphernalia; to use the mails or any other facility of interstate commerce to transport drug paraphernalia; or to import or export drug paraphernalia.” The term “drug paraphernalia” is defined as “any equipment, product, or material of any kind which is primarily intended or designed for use in manufacturing, compounding, converting, concealing, producing, processing, preparing, injecting, ingesting, inhaling, or otherwise introducing into the human body a controlled substance, possession of which is unlawful under this subchapter.”  21 U.S.C. §863(d).</w:t>
      </w:r>
    </w:p>
  </w:footnote>
  <w:footnote w:id="8">
    <w:p w14:paraId="19DED1F6" w14:textId="77777777" w:rsidR="0075397B" w:rsidRPr="00BB4F88" w:rsidRDefault="0075397B" w:rsidP="00335FDD">
      <w:pPr>
        <w:pStyle w:val="paragraph"/>
        <w:spacing w:before="0" w:beforeAutospacing="0" w:after="0" w:afterAutospacing="0"/>
        <w:textAlignment w:val="baseline"/>
        <w:rPr>
          <w:rFonts w:ascii="Arial" w:hAnsi="Arial" w:cs="Arial"/>
          <w:sz w:val="18"/>
          <w:szCs w:val="18"/>
        </w:rPr>
      </w:pPr>
      <w:r w:rsidRPr="00BB4F88">
        <w:rPr>
          <w:rStyle w:val="FootnoteReference"/>
          <w:rFonts w:ascii="Arial" w:hAnsi="Arial" w:cs="Arial"/>
          <w:sz w:val="18"/>
          <w:szCs w:val="18"/>
        </w:rPr>
        <w:footnoteRef/>
      </w:r>
      <w:r w:rsidRPr="00BB4F88">
        <w:rPr>
          <w:rFonts w:ascii="Arial" w:hAnsi="Arial" w:cs="Arial"/>
          <w:sz w:val="18"/>
          <w:szCs w:val="18"/>
        </w:rPr>
        <w:t xml:space="preserve"> Letter to OTP Directors, SOTAs and State Directors from Kimberly Nelson, Acting Director of CSAT </w:t>
      </w:r>
      <w:hyperlink r:id="rId2" w:tgtFrame="_blank" w:history="1">
        <w:r w:rsidRPr="00BB4F88">
          <w:rPr>
            <w:rFonts w:ascii="Arial" w:hAnsi="Arial" w:cs="Arial"/>
            <w:color w:val="0000FF"/>
            <w:sz w:val="18"/>
            <w:szCs w:val="18"/>
            <w:u w:val="single"/>
          </w:rPr>
          <w:t>https://www.samhsa.gov/sites/default/files/2021-letter-mobile-component.pdf</w:t>
        </w:r>
      </w:hyperlink>
      <w:r w:rsidRPr="00BB4F88">
        <w:rPr>
          <w:rFonts w:ascii="Arial" w:hAnsi="Arial" w:cs="Arial"/>
          <w:sz w:val="18"/>
          <w:szCs w:val="18"/>
        </w:rPr>
        <w:t> </w:t>
      </w:r>
    </w:p>
    <w:p w14:paraId="142993CD" w14:textId="77777777" w:rsidR="0075397B" w:rsidRPr="00BB4F88" w:rsidRDefault="0075397B" w:rsidP="00335FDD">
      <w:pPr>
        <w:spacing w:after="0"/>
        <w:textAlignment w:val="baseline"/>
        <w:rPr>
          <w:rFonts w:cs="Arial"/>
          <w:sz w:val="18"/>
          <w:szCs w:val="18"/>
        </w:rPr>
      </w:pPr>
      <w:r w:rsidRPr="00BB4F88">
        <w:rPr>
          <w:rFonts w:cs="Arial"/>
          <w:sz w:val="18"/>
          <w:szCs w:val="18"/>
        </w:rPr>
        <w:t>Letter to State Substance Abuse Director on the adoption of mobile medication units from Miriam Delphin-Rittmon, Assistant Secretary for SAMHSA  </w:t>
      </w:r>
      <w:hyperlink r:id="rId3" w:tgtFrame="_blank" w:history="1">
        <w:r w:rsidRPr="00BB4F88">
          <w:rPr>
            <w:rFonts w:cs="Arial"/>
            <w:color w:val="0000FF"/>
            <w:sz w:val="18"/>
            <w:szCs w:val="18"/>
            <w:u w:val="single"/>
          </w:rPr>
          <w:t>https://www.samhsa.gov/sites/default/files/2021-letter-state-authorities-mobile.pdf</w:t>
        </w:r>
      </w:hyperlink>
      <w:r w:rsidRPr="00BB4F88">
        <w:rPr>
          <w:rFonts w:cs="Arial"/>
          <w:sz w:val="18"/>
          <w:szCs w:val="18"/>
        </w:rPr>
        <w:t> </w:t>
      </w:r>
    </w:p>
  </w:footnote>
  <w:footnote w:id="9">
    <w:p w14:paraId="3983FBF4" w14:textId="1A7B42AF" w:rsidR="0075397B" w:rsidRDefault="0075397B" w:rsidP="002B2939">
      <w:r w:rsidRPr="4083DB06">
        <w:rPr>
          <w:rStyle w:val="FootnoteReference"/>
          <w:sz w:val="20"/>
        </w:rPr>
        <w:footnoteRef/>
      </w:r>
      <w:r>
        <w:t xml:space="preserve"> </w:t>
      </w:r>
      <w:r w:rsidRPr="002B2939">
        <w:rPr>
          <w:sz w:val="18"/>
          <w:szCs w:val="18"/>
        </w:rPr>
        <w:t>For purposes of this NOFO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awardees may not use federal funds for such activities.  This restriction extends to both grassroots lobbying efforts and direct lobbying.  However, for state, local, and other governmental recipients, certain activities falling within the normal and recognized executive-legislative relationships or participation by an agency or officer of a state, local, or tribal government in policymaking</w:t>
      </w:r>
      <w:r w:rsidRPr="00426E7A">
        <w:rPr>
          <w:sz w:val="20"/>
        </w:rPr>
        <w:t xml:space="preserve"> </w:t>
      </w:r>
      <w:r w:rsidRPr="002B2939">
        <w:rPr>
          <w:sz w:val="18"/>
          <w:szCs w:val="18"/>
        </w:rPr>
        <w:t>and administrative processes within the executive branch of that government are not considered impermissible lobbying activities and may be supported by federal funds.</w:t>
      </w:r>
    </w:p>
  </w:footnote>
  <w:footnote w:id="10">
    <w:p w14:paraId="446C591E" w14:textId="77777777" w:rsidR="0075397B" w:rsidRPr="00BB4F88" w:rsidRDefault="0075397B" w:rsidP="005631EE">
      <w:pPr>
        <w:pStyle w:val="FootnoteText"/>
        <w:spacing w:after="0"/>
        <w:rPr>
          <w:sz w:val="18"/>
          <w:szCs w:val="18"/>
        </w:rPr>
      </w:pPr>
      <w:r w:rsidRPr="00BB4F88">
        <w:rPr>
          <w:rStyle w:val="FootnoteReference"/>
          <w:sz w:val="18"/>
          <w:szCs w:val="18"/>
        </w:rPr>
        <w:footnoteRef/>
      </w:r>
      <w:r w:rsidRPr="00BB4F88">
        <w:rPr>
          <w:sz w:val="18"/>
          <w:szCs w:val="18"/>
        </w:rPr>
        <w:t xml:space="preserve"> “</w:t>
      </w:r>
      <w:hyperlink r:id="rId4" w:history="1">
        <w:r w:rsidRPr="00BB4F88">
          <w:rPr>
            <w:rStyle w:val="Hyperlink"/>
            <w:sz w:val="18"/>
            <w:szCs w:val="18"/>
          </w:rPr>
          <w:t>Behavioral health</w:t>
        </w:r>
      </w:hyperlink>
      <w:r w:rsidRPr="00BB4F88">
        <w:rPr>
          <w:sz w:val="18"/>
          <w:szCs w:val="18"/>
        </w:rPr>
        <w:t>” means the promotion of mental health, resilience and wellbeing; the treatment of mental and substance use disorders; and the support of those who experience and/or are in recovery from these conditions, along with their families and communities.</w:t>
      </w:r>
    </w:p>
  </w:footnote>
  <w:footnote w:id="11">
    <w:p w14:paraId="0BA3BED3" w14:textId="5A587789" w:rsidR="0075397B" w:rsidRPr="008F2EA6" w:rsidRDefault="0075397B" w:rsidP="00F5037E">
      <w:pPr>
        <w:pStyle w:val="FootnoteText"/>
        <w:rPr>
          <w:sz w:val="18"/>
          <w:szCs w:val="18"/>
        </w:rPr>
      </w:pPr>
      <w:r w:rsidRPr="008F2EA6">
        <w:rPr>
          <w:rStyle w:val="FootnoteReference"/>
          <w:sz w:val="18"/>
          <w:szCs w:val="18"/>
        </w:rPr>
        <w:footnoteRef/>
      </w:r>
      <w:r w:rsidRPr="008F2EA6">
        <w:rPr>
          <w:sz w:val="18"/>
          <w:szCs w:val="18"/>
        </w:rPr>
        <w:t xml:space="preserve"> </w:t>
      </w:r>
      <w:hyperlink r:id="rId5" w:history="1">
        <w:r w:rsidR="00B50F04">
          <w:rPr>
            <w:rStyle w:val="Hyperlink"/>
            <w:color w:val="auto"/>
            <w:sz w:val="18"/>
            <w:szCs w:val="18"/>
          </w:rPr>
          <w:t>https://ncsacw.acf.hhs.gov/userfiles/files/SAMHSA_Trauma.pdf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32259" w14:textId="77777777" w:rsidR="00F2121D" w:rsidRDefault="00F212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D0E3E" w14:textId="77777777" w:rsidR="00F2121D" w:rsidRDefault="00F212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3F59D" w14:textId="77777777" w:rsidR="00F2121D" w:rsidRDefault="00F212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none"/>
      <w:pStyle w:val="level1"/>
      <w:suff w:val="nothing"/>
      <w:lvlText w:val="&lt;"/>
      <w:lvlJc w:val="left"/>
      <w:pPr>
        <w:ind w:left="0" w:firstLine="0"/>
      </w:pPr>
      <w:rPr>
        <w:rFonts w:ascii="WP MathA" w:hAnsi="WP MathA"/>
      </w:rPr>
    </w:lvl>
  </w:abstractNum>
  <w:abstractNum w:abstractNumId="1" w15:restartNumberingAfterBreak="0">
    <w:nsid w:val="00295071"/>
    <w:multiLevelType w:val="hybridMultilevel"/>
    <w:tmpl w:val="82AC6430"/>
    <w:lvl w:ilvl="0" w:tplc="FFFFFFFF">
      <w:start w:val="1"/>
      <w:numFmt w:val="bullet"/>
      <w:lvlText w:val="o"/>
      <w:lvlJc w:val="left"/>
      <w:pPr>
        <w:ind w:left="1440" w:hanging="360"/>
      </w:pPr>
      <w:rPr>
        <w:rFonts w:ascii="Courier New" w:hAnsi="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034058E"/>
    <w:multiLevelType w:val="hybridMultilevel"/>
    <w:tmpl w:val="A1B650DE"/>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3" w15:restartNumberingAfterBreak="0">
    <w:nsid w:val="00A30D92"/>
    <w:multiLevelType w:val="hybridMultilevel"/>
    <w:tmpl w:val="772EC2A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6A6991"/>
    <w:multiLevelType w:val="hybridMultilevel"/>
    <w:tmpl w:val="C59EB7B8"/>
    <w:lvl w:ilvl="0" w:tplc="B3F676B2">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7F61E4"/>
    <w:multiLevelType w:val="hybridMultilevel"/>
    <w:tmpl w:val="FFFFFFFF"/>
    <w:lvl w:ilvl="0" w:tplc="435C8596">
      <w:start w:val="1"/>
      <w:numFmt w:val="bullet"/>
      <w:lvlText w:val="o"/>
      <w:lvlJc w:val="left"/>
      <w:pPr>
        <w:ind w:left="720" w:hanging="360"/>
      </w:pPr>
      <w:rPr>
        <w:rFonts w:ascii="Courier New" w:hAnsi="Courier New" w:hint="default"/>
      </w:rPr>
    </w:lvl>
    <w:lvl w:ilvl="1" w:tplc="37C27D00">
      <w:start w:val="1"/>
      <w:numFmt w:val="bullet"/>
      <w:lvlText w:val="o"/>
      <w:lvlJc w:val="left"/>
      <w:pPr>
        <w:ind w:left="1440" w:hanging="360"/>
      </w:pPr>
      <w:rPr>
        <w:rFonts w:ascii="Courier New" w:hAnsi="Courier New" w:hint="default"/>
      </w:rPr>
    </w:lvl>
    <w:lvl w:ilvl="2" w:tplc="083E9CF2">
      <w:start w:val="1"/>
      <w:numFmt w:val="bullet"/>
      <w:lvlText w:val=""/>
      <w:lvlJc w:val="left"/>
      <w:pPr>
        <w:ind w:left="2160" w:hanging="360"/>
      </w:pPr>
      <w:rPr>
        <w:rFonts w:ascii="Wingdings" w:hAnsi="Wingdings" w:hint="default"/>
      </w:rPr>
    </w:lvl>
    <w:lvl w:ilvl="3" w:tplc="7B9EDB1C">
      <w:start w:val="1"/>
      <w:numFmt w:val="bullet"/>
      <w:lvlText w:val=""/>
      <w:lvlJc w:val="left"/>
      <w:pPr>
        <w:ind w:left="2880" w:hanging="360"/>
      </w:pPr>
      <w:rPr>
        <w:rFonts w:ascii="Symbol" w:hAnsi="Symbol" w:hint="default"/>
      </w:rPr>
    </w:lvl>
    <w:lvl w:ilvl="4" w:tplc="4D7AD916">
      <w:start w:val="1"/>
      <w:numFmt w:val="bullet"/>
      <w:lvlText w:val="o"/>
      <w:lvlJc w:val="left"/>
      <w:pPr>
        <w:ind w:left="3600" w:hanging="360"/>
      </w:pPr>
      <w:rPr>
        <w:rFonts w:ascii="Courier New" w:hAnsi="Courier New" w:hint="default"/>
      </w:rPr>
    </w:lvl>
    <w:lvl w:ilvl="5" w:tplc="C3308C4E">
      <w:start w:val="1"/>
      <w:numFmt w:val="bullet"/>
      <w:lvlText w:val=""/>
      <w:lvlJc w:val="left"/>
      <w:pPr>
        <w:ind w:left="4320" w:hanging="360"/>
      </w:pPr>
      <w:rPr>
        <w:rFonts w:ascii="Wingdings" w:hAnsi="Wingdings" w:hint="default"/>
      </w:rPr>
    </w:lvl>
    <w:lvl w:ilvl="6" w:tplc="183275F4">
      <w:start w:val="1"/>
      <w:numFmt w:val="bullet"/>
      <w:lvlText w:val=""/>
      <w:lvlJc w:val="left"/>
      <w:pPr>
        <w:ind w:left="5040" w:hanging="360"/>
      </w:pPr>
      <w:rPr>
        <w:rFonts w:ascii="Symbol" w:hAnsi="Symbol" w:hint="default"/>
      </w:rPr>
    </w:lvl>
    <w:lvl w:ilvl="7" w:tplc="82C2C006">
      <w:start w:val="1"/>
      <w:numFmt w:val="bullet"/>
      <w:lvlText w:val="o"/>
      <w:lvlJc w:val="left"/>
      <w:pPr>
        <w:ind w:left="5760" w:hanging="360"/>
      </w:pPr>
      <w:rPr>
        <w:rFonts w:ascii="Courier New" w:hAnsi="Courier New" w:hint="default"/>
      </w:rPr>
    </w:lvl>
    <w:lvl w:ilvl="8" w:tplc="4A841436">
      <w:start w:val="1"/>
      <w:numFmt w:val="bullet"/>
      <w:lvlText w:val=""/>
      <w:lvlJc w:val="left"/>
      <w:pPr>
        <w:ind w:left="6480" w:hanging="360"/>
      </w:pPr>
      <w:rPr>
        <w:rFonts w:ascii="Wingdings" w:hAnsi="Wingdings" w:hint="default"/>
      </w:rPr>
    </w:lvl>
  </w:abstractNum>
  <w:abstractNum w:abstractNumId="11"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8D68AD"/>
    <w:multiLevelType w:val="hybridMultilevel"/>
    <w:tmpl w:val="EA3ECA2C"/>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0E974E3"/>
    <w:multiLevelType w:val="hybridMultilevel"/>
    <w:tmpl w:val="97EA9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871349"/>
    <w:multiLevelType w:val="hybridMultilevel"/>
    <w:tmpl w:val="380EBA22"/>
    <w:lvl w:ilvl="0" w:tplc="04090005">
      <w:start w:val="1"/>
      <w:numFmt w:val="bullet"/>
      <w:lvlText w:val=""/>
      <w:lvlJc w:val="left"/>
      <w:pPr>
        <w:ind w:left="1620" w:hanging="360"/>
      </w:pPr>
      <w:rPr>
        <w:rFonts w:ascii="Wingdings" w:hAnsi="Wingdings" w:hint="default"/>
      </w:rPr>
    </w:lvl>
    <w:lvl w:ilvl="1" w:tplc="FFFFFFFF">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C351D7"/>
    <w:multiLevelType w:val="hybridMultilevel"/>
    <w:tmpl w:val="BCFED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7738AA"/>
    <w:multiLevelType w:val="hybridMultilevel"/>
    <w:tmpl w:val="1A0A4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530443"/>
    <w:multiLevelType w:val="hybridMultilevel"/>
    <w:tmpl w:val="726E86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2F4324C"/>
    <w:multiLevelType w:val="hybridMultilevel"/>
    <w:tmpl w:val="FFFFFFFF"/>
    <w:lvl w:ilvl="0" w:tplc="92EAB0C0">
      <w:start w:val="1"/>
      <w:numFmt w:val="bullet"/>
      <w:lvlText w:val="o"/>
      <w:lvlJc w:val="left"/>
      <w:pPr>
        <w:ind w:left="1080" w:hanging="360"/>
      </w:pPr>
      <w:rPr>
        <w:rFonts w:ascii="Courier New" w:hAnsi="Courier New" w:hint="default"/>
      </w:rPr>
    </w:lvl>
    <w:lvl w:ilvl="1" w:tplc="2F564FA2">
      <w:start w:val="1"/>
      <w:numFmt w:val="bullet"/>
      <w:lvlText w:val="o"/>
      <w:lvlJc w:val="left"/>
      <w:pPr>
        <w:ind w:left="1800" w:hanging="360"/>
      </w:pPr>
      <w:rPr>
        <w:rFonts w:ascii="Courier New" w:hAnsi="Courier New" w:hint="default"/>
      </w:rPr>
    </w:lvl>
    <w:lvl w:ilvl="2" w:tplc="9368709E">
      <w:start w:val="1"/>
      <w:numFmt w:val="bullet"/>
      <w:lvlText w:val=""/>
      <w:lvlJc w:val="left"/>
      <w:pPr>
        <w:ind w:left="2520" w:hanging="360"/>
      </w:pPr>
      <w:rPr>
        <w:rFonts w:ascii="Wingdings" w:hAnsi="Wingdings" w:hint="default"/>
      </w:rPr>
    </w:lvl>
    <w:lvl w:ilvl="3" w:tplc="C7906BD8">
      <w:start w:val="1"/>
      <w:numFmt w:val="bullet"/>
      <w:lvlText w:val=""/>
      <w:lvlJc w:val="left"/>
      <w:pPr>
        <w:ind w:left="3240" w:hanging="360"/>
      </w:pPr>
      <w:rPr>
        <w:rFonts w:ascii="Symbol" w:hAnsi="Symbol" w:hint="default"/>
      </w:rPr>
    </w:lvl>
    <w:lvl w:ilvl="4" w:tplc="ADEEFBD2">
      <w:start w:val="1"/>
      <w:numFmt w:val="bullet"/>
      <w:lvlText w:val="o"/>
      <w:lvlJc w:val="left"/>
      <w:pPr>
        <w:ind w:left="3960" w:hanging="360"/>
      </w:pPr>
      <w:rPr>
        <w:rFonts w:ascii="Courier New" w:hAnsi="Courier New" w:hint="default"/>
      </w:rPr>
    </w:lvl>
    <w:lvl w:ilvl="5" w:tplc="686A45CE">
      <w:start w:val="1"/>
      <w:numFmt w:val="bullet"/>
      <w:lvlText w:val=""/>
      <w:lvlJc w:val="left"/>
      <w:pPr>
        <w:ind w:left="4680" w:hanging="360"/>
      </w:pPr>
      <w:rPr>
        <w:rFonts w:ascii="Wingdings" w:hAnsi="Wingdings" w:hint="default"/>
      </w:rPr>
    </w:lvl>
    <w:lvl w:ilvl="6" w:tplc="6916E34E">
      <w:start w:val="1"/>
      <w:numFmt w:val="bullet"/>
      <w:lvlText w:val=""/>
      <w:lvlJc w:val="left"/>
      <w:pPr>
        <w:ind w:left="5400" w:hanging="360"/>
      </w:pPr>
      <w:rPr>
        <w:rFonts w:ascii="Symbol" w:hAnsi="Symbol" w:hint="default"/>
      </w:rPr>
    </w:lvl>
    <w:lvl w:ilvl="7" w:tplc="CCF2EB0C">
      <w:start w:val="1"/>
      <w:numFmt w:val="bullet"/>
      <w:lvlText w:val="o"/>
      <w:lvlJc w:val="left"/>
      <w:pPr>
        <w:ind w:left="6120" w:hanging="360"/>
      </w:pPr>
      <w:rPr>
        <w:rFonts w:ascii="Courier New" w:hAnsi="Courier New" w:hint="default"/>
      </w:rPr>
    </w:lvl>
    <w:lvl w:ilvl="8" w:tplc="D03894F0">
      <w:start w:val="1"/>
      <w:numFmt w:val="bullet"/>
      <w:lvlText w:val=""/>
      <w:lvlJc w:val="left"/>
      <w:pPr>
        <w:ind w:left="6840" w:hanging="360"/>
      </w:pPr>
      <w:rPr>
        <w:rFonts w:ascii="Wingdings" w:hAnsi="Wingdings" w:hint="default"/>
      </w:rPr>
    </w:lvl>
  </w:abstractNum>
  <w:abstractNum w:abstractNumId="29"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5C3658F"/>
    <w:multiLevelType w:val="hybridMultilevel"/>
    <w:tmpl w:val="A6D25AB6"/>
    <w:lvl w:ilvl="0" w:tplc="04090003">
      <w:start w:val="1"/>
      <w:numFmt w:val="bullet"/>
      <w:lvlText w:val="o"/>
      <w:lvlJc w:val="left"/>
      <w:pPr>
        <w:ind w:left="1260" w:hanging="360"/>
      </w:pPr>
      <w:rPr>
        <w:rFonts w:ascii="Courier New" w:hAnsi="Courier New" w:cs="Courier New" w:hint="default"/>
      </w:rPr>
    </w:lvl>
    <w:lvl w:ilvl="1" w:tplc="FFFFFFFF">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31" w15:restartNumberingAfterBreak="0">
    <w:nsid w:val="28421DE4"/>
    <w:multiLevelType w:val="hybridMultilevel"/>
    <w:tmpl w:val="D1706B7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45141A"/>
    <w:multiLevelType w:val="hybridMultilevel"/>
    <w:tmpl w:val="BFA46EE4"/>
    <w:styleLink w:val="StyleNumberedLeft18ptHanging18pt"/>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DC235E0"/>
    <w:multiLevelType w:val="hybridMultilevel"/>
    <w:tmpl w:val="32E02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1A2EBA"/>
    <w:multiLevelType w:val="hybridMultilevel"/>
    <w:tmpl w:val="25581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48"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9114B89"/>
    <w:multiLevelType w:val="hybridMultilevel"/>
    <w:tmpl w:val="23DE528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6E4DF4"/>
    <w:multiLevelType w:val="hybridMultilevel"/>
    <w:tmpl w:val="9F809B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497C5A84"/>
    <w:multiLevelType w:val="hybridMultilevel"/>
    <w:tmpl w:val="57361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0F6E82"/>
    <w:multiLevelType w:val="hybridMultilevel"/>
    <w:tmpl w:val="99467A68"/>
    <w:lvl w:ilvl="0" w:tplc="04090003">
      <w:start w:val="1"/>
      <w:numFmt w:val="bullet"/>
      <w:lvlText w:val="o"/>
      <w:lvlJc w:val="left"/>
      <w:pPr>
        <w:ind w:left="790" w:hanging="360"/>
      </w:pPr>
      <w:rPr>
        <w:rFonts w:ascii="Courier New" w:hAnsi="Courier New" w:cs="Courier New"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54" w15:restartNumberingAfterBreak="0">
    <w:nsid w:val="4A7E1593"/>
    <w:multiLevelType w:val="hybridMultilevel"/>
    <w:tmpl w:val="D0E0A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7" w15:restartNumberingAfterBreak="0">
    <w:nsid w:val="522218E7"/>
    <w:multiLevelType w:val="hybridMultilevel"/>
    <w:tmpl w:val="241E01EE"/>
    <w:lvl w:ilvl="0" w:tplc="0409000F">
      <w:start w:val="1"/>
      <w:numFmt w:val="decimal"/>
      <w:lvlText w:val="%1."/>
      <w:lvlJc w:val="left"/>
      <w:pPr>
        <w:ind w:left="720" w:hanging="360"/>
      </w:pPr>
      <w:rPr>
        <w:rFonts w:cs="Times New Roman"/>
      </w:rPr>
    </w:lvl>
    <w:lvl w:ilvl="1" w:tplc="04090013">
      <w:start w:val="1"/>
      <w:numFmt w:val="upperRoman"/>
      <w:lvlText w:val="%2."/>
      <w:lvlJc w:val="righ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8" w15:restartNumberingAfterBreak="0">
    <w:nsid w:val="533E2E21"/>
    <w:multiLevelType w:val="hybridMultilevel"/>
    <w:tmpl w:val="FFFFFFFF"/>
    <w:lvl w:ilvl="0" w:tplc="E062A804">
      <w:start w:val="1"/>
      <w:numFmt w:val="bullet"/>
      <w:lvlText w:val="o"/>
      <w:lvlJc w:val="left"/>
      <w:pPr>
        <w:ind w:left="1080" w:hanging="360"/>
      </w:pPr>
      <w:rPr>
        <w:rFonts w:ascii="Courier New" w:hAnsi="Courier New" w:hint="default"/>
      </w:rPr>
    </w:lvl>
    <w:lvl w:ilvl="1" w:tplc="372CDF1C">
      <w:start w:val="1"/>
      <w:numFmt w:val="bullet"/>
      <w:lvlText w:val="o"/>
      <w:lvlJc w:val="left"/>
      <w:pPr>
        <w:ind w:left="1800" w:hanging="360"/>
      </w:pPr>
      <w:rPr>
        <w:rFonts w:ascii="Courier New" w:hAnsi="Courier New" w:hint="default"/>
      </w:rPr>
    </w:lvl>
    <w:lvl w:ilvl="2" w:tplc="B12201E8">
      <w:start w:val="1"/>
      <w:numFmt w:val="bullet"/>
      <w:lvlText w:val=""/>
      <w:lvlJc w:val="left"/>
      <w:pPr>
        <w:ind w:left="2520" w:hanging="360"/>
      </w:pPr>
      <w:rPr>
        <w:rFonts w:ascii="Wingdings" w:hAnsi="Wingdings" w:hint="default"/>
      </w:rPr>
    </w:lvl>
    <w:lvl w:ilvl="3" w:tplc="7A8A65C0">
      <w:start w:val="1"/>
      <w:numFmt w:val="bullet"/>
      <w:lvlText w:val=""/>
      <w:lvlJc w:val="left"/>
      <w:pPr>
        <w:ind w:left="3240" w:hanging="360"/>
      </w:pPr>
      <w:rPr>
        <w:rFonts w:ascii="Symbol" w:hAnsi="Symbol" w:hint="default"/>
      </w:rPr>
    </w:lvl>
    <w:lvl w:ilvl="4" w:tplc="E1C848D8">
      <w:start w:val="1"/>
      <w:numFmt w:val="bullet"/>
      <w:lvlText w:val="o"/>
      <w:lvlJc w:val="left"/>
      <w:pPr>
        <w:ind w:left="3960" w:hanging="360"/>
      </w:pPr>
      <w:rPr>
        <w:rFonts w:ascii="Courier New" w:hAnsi="Courier New" w:hint="default"/>
      </w:rPr>
    </w:lvl>
    <w:lvl w:ilvl="5" w:tplc="EE7824D4">
      <w:start w:val="1"/>
      <w:numFmt w:val="bullet"/>
      <w:lvlText w:val=""/>
      <w:lvlJc w:val="left"/>
      <w:pPr>
        <w:ind w:left="4680" w:hanging="360"/>
      </w:pPr>
      <w:rPr>
        <w:rFonts w:ascii="Wingdings" w:hAnsi="Wingdings" w:hint="default"/>
      </w:rPr>
    </w:lvl>
    <w:lvl w:ilvl="6" w:tplc="2B2EFA42">
      <w:start w:val="1"/>
      <w:numFmt w:val="bullet"/>
      <w:lvlText w:val=""/>
      <w:lvlJc w:val="left"/>
      <w:pPr>
        <w:ind w:left="5400" w:hanging="360"/>
      </w:pPr>
      <w:rPr>
        <w:rFonts w:ascii="Symbol" w:hAnsi="Symbol" w:hint="default"/>
      </w:rPr>
    </w:lvl>
    <w:lvl w:ilvl="7" w:tplc="568CC3E8">
      <w:start w:val="1"/>
      <w:numFmt w:val="bullet"/>
      <w:lvlText w:val="o"/>
      <w:lvlJc w:val="left"/>
      <w:pPr>
        <w:ind w:left="6120" w:hanging="360"/>
      </w:pPr>
      <w:rPr>
        <w:rFonts w:ascii="Courier New" w:hAnsi="Courier New" w:hint="default"/>
      </w:rPr>
    </w:lvl>
    <w:lvl w:ilvl="8" w:tplc="4B36A980">
      <w:start w:val="1"/>
      <w:numFmt w:val="bullet"/>
      <w:lvlText w:val=""/>
      <w:lvlJc w:val="left"/>
      <w:pPr>
        <w:ind w:left="6840" w:hanging="360"/>
      </w:pPr>
      <w:rPr>
        <w:rFonts w:ascii="Wingdings" w:hAnsi="Wingdings" w:hint="default"/>
      </w:rPr>
    </w:lvl>
  </w:abstractNum>
  <w:abstractNum w:abstractNumId="59"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2" w15:restartNumberingAfterBreak="0">
    <w:nsid w:val="55126D4A"/>
    <w:multiLevelType w:val="hybridMultilevel"/>
    <w:tmpl w:val="E4EA92C4"/>
    <w:lvl w:ilvl="0" w:tplc="91F635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120B9"/>
    <w:multiLevelType w:val="hybridMultilevel"/>
    <w:tmpl w:val="E378FC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3D3226"/>
    <w:multiLevelType w:val="hybridMultilevel"/>
    <w:tmpl w:val="985EC932"/>
    <w:lvl w:ilvl="0" w:tplc="3EFCA1D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78C621B"/>
    <w:multiLevelType w:val="hybridMultilevel"/>
    <w:tmpl w:val="F43099AC"/>
    <w:lvl w:ilvl="0" w:tplc="04090005">
      <w:start w:val="1"/>
      <w:numFmt w:val="bullet"/>
      <w:lvlText w:val=""/>
      <w:lvlJc w:val="left"/>
      <w:pPr>
        <w:ind w:left="1620" w:hanging="360"/>
      </w:pPr>
      <w:rPr>
        <w:rFonts w:ascii="Wingdings" w:hAnsi="Wingdings" w:hint="default"/>
      </w:rPr>
    </w:lvl>
    <w:lvl w:ilvl="1" w:tplc="FFFFFFFF">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8"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9"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B6F0AFD"/>
    <w:multiLevelType w:val="hybridMultilevel"/>
    <w:tmpl w:val="9C829FC4"/>
    <w:lvl w:ilvl="0" w:tplc="91F635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D8E48DC"/>
    <w:multiLevelType w:val="hybridMultilevel"/>
    <w:tmpl w:val="BB5C586A"/>
    <w:lvl w:ilvl="0" w:tplc="04090005">
      <w:start w:val="1"/>
      <w:numFmt w:val="bullet"/>
      <w:lvlText w:val=""/>
      <w:lvlJc w:val="left"/>
      <w:pPr>
        <w:ind w:left="1620" w:hanging="360"/>
      </w:pPr>
      <w:rPr>
        <w:rFonts w:ascii="Wingdings" w:hAnsi="Wingdings" w:hint="default"/>
      </w:rPr>
    </w:lvl>
    <w:lvl w:ilvl="1" w:tplc="FFFFFFFF">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4"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5" w15:restartNumberingAfterBreak="0">
    <w:nsid w:val="5FA4527B"/>
    <w:multiLevelType w:val="hybridMultilevel"/>
    <w:tmpl w:val="DC960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7"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9" w15:restartNumberingAfterBreak="0">
    <w:nsid w:val="66BE5964"/>
    <w:multiLevelType w:val="hybridMultilevel"/>
    <w:tmpl w:val="FFFFFFFF"/>
    <w:lvl w:ilvl="0" w:tplc="1DCA33AE">
      <w:start w:val="1"/>
      <w:numFmt w:val="bullet"/>
      <w:lvlText w:val="o"/>
      <w:lvlJc w:val="left"/>
      <w:pPr>
        <w:ind w:left="1080" w:hanging="360"/>
      </w:pPr>
      <w:rPr>
        <w:rFonts w:ascii="Courier New" w:hAnsi="Courier New" w:hint="default"/>
      </w:rPr>
    </w:lvl>
    <w:lvl w:ilvl="1" w:tplc="29089B0E">
      <w:start w:val="1"/>
      <w:numFmt w:val="bullet"/>
      <w:lvlText w:val="o"/>
      <w:lvlJc w:val="left"/>
      <w:pPr>
        <w:ind w:left="1800" w:hanging="360"/>
      </w:pPr>
      <w:rPr>
        <w:rFonts w:ascii="Courier New" w:hAnsi="Courier New" w:hint="default"/>
      </w:rPr>
    </w:lvl>
    <w:lvl w:ilvl="2" w:tplc="D5F0FEE4">
      <w:start w:val="1"/>
      <w:numFmt w:val="bullet"/>
      <w:lvlText w:val=""/>
      <w:lvlJc w:val="left"/>
      <w:pPr>
        <w:ind w:left="2520" w:hanging="360"/>
      </w:pPr>
      <w:rPr>
        <w:rFonts w:ascii="Wingdings" w:hAnsi="Wingdings" w:hint="default"/>
      </w:rPr>
    </w:lvl>
    <w:lvl w:ilvl="3" w:tplc="10968796">
      <w:start w:val="1"/>
      <w:numFmt w:val="bullet"/>
      <w:lvlText w:val=""/>
      <w:lvlJc w:val="left"/>
      <w:pPr>
        <w:ind w:left="3240" w:hanging="360"/>
      </w:pPr>
      <w:rPr>
        <w:rFonts w:ascii="Symbol" w:hAnsi="Symbol" w:hint="default"/>
      </w:rPr>
    </w:lvl>
    <w:lvl w:ilvl="4" w:tplc="E93EB140">
      <w:start w:val="1"/>
      <w:numFmt w:val="bullet"/>
      <w:lvlText w:val="o"/>
      <w:lvlJc w:val="left"/>
      <w:pPr>
        <w:ind w:left="3960" w:hanging="360"/>
      </w:pPr>
      <w:rPr>
        <w:rFonts w:ascii="Courier New" w:hAnsi="Courier New" w:hint="default"/>
      </w:rPr>
    </w:lvl>
    <w:lvl w:ilvl="5" w:tplc="6F38112C">
      <w:start w:val="1"/>
      <w:numFmt w:val="bullet"/>
      <w:lvlText w:val=""/>
      <w:lvlJc w:val="left"/>
      <w:pPr>
        <w:ind w:left="4680" w:hanging="360"/>
      </w:pPr>
      <w:rPr>
        <w:rFonts w:ascii="Wingdings" w:hAnsi="Wingdings" w:hint="default"/>
      </w:rPr>
    </w:lvl>
    <w:lvl w:ilvl="6" w:tplc="26F85666">
      <w:start w:val="1"/>
      <w:numFmt w:val="bullet"/>
      <w:lvlText w:val=""/>
      <w:lvlJc w:val="left"/>
      <w:pPr>
        <w:ind w:left="5400" w:hanging="360"/>
      </w:pPr>
      <w:rPr>
        <w:rFonts w:ascii="Symbol" w:hAnsi="Symbol" w:hint="default"/>
      </w:rPr>
    </w:lvl>
    <w:lvl w:ilvl="7" w:tplc="F9F61A14">
      <w:start w:val="1"/>
      <w:numFmt w:val="bullet"/>
      <w:lvlText w:val="o"/>
      <w:lvlJc w:val="left"/>
      <w:pPr>
        <w:ind w:left="6120" w:hanging="360"/>
      </w:pPr>
      <w:rPr>
        <w:rFonts w:ascii="Courier New" w:hAnsi="Courier New" w:hint="default"/>
      </w:rPr>
    </w:lvl>
    <w:lvl w:ilvl="8" w:tplc="DA6E696C">
      <w:start w:val="1"/>
      <w:numFmt w:val="bullet"/>
      <w:lvlText w:val=""/>
      <w:lvlJc w:val="left"/>
      <w:pPr>
        <w:ind w:left="6840" w:hanging="360"/>
      </w:pPr>
      <w:rPr>
        <w:rFonts w:ascii="Wingdings" w:hAnsi="Wingdings" w:hint="default"/>
      </w:rPr>
    </w:lvl>
  </w:abstractNum>
  <w:abstractNum w:abstractNumId="80" w15:restartNumberingAfterBreak="0">
    <w:nsid w:val="69DA0FD2"/>
    <w:multiLevelType w:val="hybridMultilevel"/>
    <w:tmpl w:val="D6CAA7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6A41061A"/>
    <w:multiLevelType w:val="hybridMultilevel"/>
    <w:tmpl w:val="60864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6671DEA"/>
    <w:multiLevelType w:val="hybridMultilevel"/>
    <w:tmpl w:val="A8A44F6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8906C0D"/>
    <w:multiLevelType w:val="hybridMultilevel"/>
    <w:tmpl w:val="23DE528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9243C8D"/>
    <w:multiLevelType w:val="hybridMultilevel"/>
    <w:tmpl w:val="D7266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BAD7BB8"/>
    <w:multiLevelType w:val="hybridMultilevel"/>
    <w:tmpl w:val="46627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BBD4F7E"/>
    <w:multiLevelType w:val="hybridMultilevel"/>
    <w:tmpl w:val="8270A1D6"/>
    <w:lvl w:ilvl="0" w:tplc="86C49C22">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94"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2114094">
    <w:abstractNumId w:val="42"/>
  </w:num>
  <w:num w:numId="2" w16cid:durableId="1622684399">
    <w:abstractNumId w:val="61"/>
  </w:num>
  <w:num w:numId="3" w16cid:durableId="1979651163">
    <w:abstractNumId w:val="8"/>
  </w:num>
  <w:num w:numId="4" w16cid:durableId="297534699">
    <w:abstractNumId w:val="81"/>
  </w:num>
  <w:num w:numId="5" w16cid:durableId="919410520">
    <w:abstractNumId w:val="12"/>
  </w:num>
  <w:num w:numId="6" w16cid:durableId="526911500">
    <w:abstractNumId w:val="2"/>
  </w:num>
  <w:num w:numId="7" w16cid:durableId="1482042522">
    <w:abstractNumId w:val="83"/>
  </w:num>
  <w:num w:numId="8" w16cid:durableId="1364482792">
    <w:abstractNumId w:val="7"/>
  </w:num>
  <w:num w:numId="9" w16cid:durableId="1856461550">
    <w:abstractNumId w:val="17"/>
  </w:num>
  <w:num w:numId="10" w16cid:durableId="2085760231">
    <w:abstractNumId w:val="92"/>
  </w:num>
  <w:num w:numId="11" w16cid:durableId="1918709966">
    <w:abstractNumId w:val="65"/>
  </w:num>
  <w:num w:numId="12" w16cid:durableId="282153942">
    <w:abstractNumId w:val="69"/>
  </w:num>
  <w:num w:numId="13" w16cid:durableId="1490291340">
    <w:abstractNumId w:val="64"/>
  </w:num>
  <w:num w:numId="14" w16cid:durableId="1121147182">
    <w:abstractNumId w:val="66"/>
  </w:num>
  <w:num w:numId="15" w16cid:durableId="1294212404">
    <w:abstractNumId w:val="32"/>
  </w:num>
  <w:num w:numId="16" w16cid:durableId="982269147">
    <w:abstractNumId w:val="71"/>
  </w:num>
  <w:num w:numId="17" w16cid:durableId="2083553225">
    <w:abstractNumId w:val="36"/>
  </w:num>
  <w:num w:numId="18" w16cid:durableId="991131588">
    <w:abstractNumId w:val="68"/>
  </w:num>
  <w:num w:numId="19" w16cid:durableId="620461056">
    <w:abstractNumId w:val="56"/>
  </w:num>
  <w:num w:numId="20" w16cid:durableId="1591503917">
    <w:abstractNumId w:val="25"/>
  </w:num>
  <w:num w:numId="21" w16cid:durableId="1582986581">
    <w:abstractNumId w:val="21"/>
  </w:num>
  <w:num w:numId="22" w16cid:durableId="574515069">
    <w:abstractNumId w:val="4"/>
  </w:num>
  <w:num w:numId="23" w16cid:durableId="1825733909">
    <w:abstractNumId w:val="76"/>
  </w:num>
  <w:num w:numId="24" w16cid:durableId="1216815076">
    <w:abstractNumId w:val="72"/>
  </w:num>
  <w:num w:numId="25" w16cid:durableId="964891859">
    <w:abstractNumId w:val="18"/>
  </w:num>
  <w:num w:numId="26" w16cid:durableId="609438290">
    <w:abstractNumId w:val="85"/>
  </w:num>
  <w:num w:numId="27" w16cid:durableId="1872642348">
    <w:abstractNumId w:val="23"/>
  </w:num>
  <w:num w:numId="28" w16cid:durableId="10379397">
    <w:abstractNumId w:val="55"/>
  </w:num>
  <w:num w:numId="29" w16cid:durableId="561601130">
    <w:abstractNumId w:val="77"/>
  </w:num>
  <w:num w:numId="30" w16cid:durableId="926377558">
    <w:abstractNumId w:val="48"/>
  </w:num>
  <w:num w:numId="31" w16cid:durableId="1723097991">
    <w:abstractNumId w:val="47"/>
  </w:num>
  <w:num w:numId="32" w16cid:durableId="418986892">
    <w:abstractNumId w:val="33"/>
  </w:num>
  <w:num w:numId="33" w16cid:durableId="1146968807">
    <w:abstractNumId w:val="94"/>
  </w:num>
  <w:num w:numId="34" w16cid:durableId="134760683">
    <w:abstractNumId w:val="87"/>
  </w:num>
  <w:num w:numId="35" w16cid:durableId="1337540555">
    <w:abstractNumId w:val="80"/>
  </w:num>
  <w:num w:numId="36" w16cid:durableId="1058673545">
    <w:abstractNumId w:val="50"/>
  </w:num>
  <w:num w:numId="37" w16cid:durableId="1137457349">
    <w:abstractNumId w:val="26"/>
  </w:num>
  <w:num w:numId="38" w16cid:durableId="868376010">
    <w:abstractNumId w:val="60"/>
  </w:num>
  <w:num w:numId="39" w16cid:durableId="2083328780">
    <w:abstractNumId w:val="52"/>
  </w:num>
  <w:num w:numId="40" w16cid:durableId="1815758866">
    <w:abstractNumId w:val="6"/>
  </w:num>
  <w:num w:numId="41" w16cid:durableId="1323587258">
    <w:abstractNumId w:val="95"/>
  </w:num>
  <w:num w:numId="42" w16cid:durableId="1538464316">
    <w:abstractNumId w:val="88"/>
  </w:num>
  <w:num w:numId="43" w16cid:durableId="2094742514">
    <w:abstractNumId w:val="41"/>
  </w:num>
  <w:num w:numId="44" w16cid:durableId="49036667">
    <w:abstractNumId w:val="27"/>
  </w:num>
  <w:num w:numId="45" w16cid:durableId="1343512437">
    <w:abstractNumId w:val="14"/>
  </w:num>
  <w:num w:numId="46" w16cid:durableId="1434932065">
    <w:abstractNumId w:val="11"/>
  </w:num>
  <w:num w:numId="47" w16cid:durableId="609093461">
    <w:abstractNumId w:val="44"/>
  </w:num>
  <w:num w:numId="48" w16cid:durableId="280310390">
    <w:abstractNumId w:val="96"/>
  </w:num>
  <w:num w:numId="49" w16cid:durableId="58870441">
    <w:abstractNumId w:val="5"/>
  </w:num>
  <w:num w:numId="50" w16cid:durableId="557939148">
    <w:abstractNumId w:val="37"/>
  </w:num>
  <w:num w:numId="51" w16cid:durableId="2073963806">
    <w:abstractNumId w:val="1"/>
  </w:num>
  <w:num w:numId="52" w16cid:durableId="563375256">
    <w:abstractNumId w:val="78"/>
  </w:num>
  <w:num w:numId="53" w16cid:durableId="975067730">
    <w:abstractNumId w:val="40"/>
  </w:num>
  <w:num w:numId="54" w16cid:durableId="1535846026">
    <w:abstractNumId w:val="74"/>
  </w:num>
  <w:num w:numId="55" w16cid:durableId="297762221">
    <w:abstractNumId w:val="59"/>
  </w:num>
  <w:num w:numId="56" w16cid:durableId="767432580">
    <w:abstractNumId w:val="29"/>
  </w:num>
  <w:num w:numId="57" w16cid:durableId="997415756">
    <w:abstractNumId w:val="46"/>
  </w:num>
  <w:num w:numId="58" w16cid:durableId="385835649">
    <w:abstractNumId w:val="38"/>
  </w:num>
  <w:num w:numId="59" w16cid:durableId="1150438294">
    <w:abstractNumId w:val="45"/>
  </w:num>
  <w:num w:numId="60" w16cid:durableId="1435243125">
    <w:abstractNumId w:val="19"/>
  </w:num>
  <w:num w:numId="61" w16cid:durableId="2131125819">
    <w:abstractNumId w:val="75"/>
  </w:num>
  <w:num w:numId="62" w16cid:durableId="405959144">
    <w:abstractNumId w:val="39"/>
  </w:num>
  <w:num w:numId="63" w16cid:durableId="1147549681">
    <w:abstractNumId w:val="15"/>
  </w:num>
  <w:num w:numId="64" w16cid:durableId="673385924">
    <w:abstractNumId w:val="79"/>
  </w:num>
  <w:num w:numId="65" w16cid:durableId="369377130">
    <w:abstractNumId w:val="58"/>
  </w:num>
  <w:num w:numId="66" w16cid:durableId="513346356">
    <w:abstractNumId w:val="28"/>
  </w:num>
  <w:num w:numId="67" w16cid:durableId="96827866">
    <w:abstractNumId w:val="3"/>
  </w:num>
  <w:num w:numId="68" w16cid:durableId="1695419347">
    <w:abstractNumId w:val="51"/>
  </w:num>
  <w:num w:numId="69" w16cid:durableId="1123427275">
    <w:abstractNumId w:val="31"/>
  </w:num>
  <w:num w:numId="70" w16cid:durableId="921571419">
    <w:abstractNumId w:val="0"/>
    <w:lvlOverride w:ilvl="0">
      <w:lvl w:ilvl="0">
        <w:start w:val="1"/>
        <w:numFmt w:val="decimal"/>
        <w:pStyle w:val="level1"/>
        <w:lvlText w:val="%1."/>
        <w:lvlJc w:val="left"/>
        <w:pPr>
          <w:ind w:left="0" w:firstLine="0"/>
        </w:pPr>
        <w:rPr>
          <w:rFonts w:ascii="WP MathA" w:hAnsi="WP MathA"/>
        </w:rPr>
      </w:lvl>
    </w:lvlOverride>
  </w:num>
  <w:num w:numId="71" w16cid:durableId="277763989">
    <w:abstractNumId w:val="82"/>
  </w:num>
  <w:num w:numId="72" w16cid:durableId="76187940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80138972">
    <w:abstractNumId w:val="89"/>
  </w:num>
  <w:num w:numId="74" w16cid:durableId="794325283">
    <w:abstractNumId w:val="53"/>
  </w:num>
  <w:num w:numId="75" w16cid:durableId="922106826">
    <w:abstractNumId w:val="20"/>
  </w:num>
  <w:num w:numId="76" w16cid:durableId="139265397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59718410">
    <w:abstractNumId w:val="63"/>
  </w:num>
  <w:num w:numId="78" w16cid:durableId="1132551041">
    <w:abstractNumId w:val="90"/>
  </w:num>
  <w:num w:numId="79" w16cid:durableId="1456365128">
    <w:abstractNumId w:val="49"/>
  </w:num>
  <w:num w:numId="80" w16cid:durableId="1826782135">
    <w:abstractNumId w:val="86"/>
  </w:num>
  <w:num w:numId="81" w16cid:durableId="2111509149">
    <w:abstractNumId w:val="9"/>
  </w:num>
  <w:num w:numId="82" w16cid:durableId="2095665541">
    <w:abstractNumId w:val="62"/>
  </w:num>
  <w:num w:numId="83" w16cid:durableId="607855462">
    <w:abstractNumId w:val="70"/>
  </w:num>
  <w:num w:numId="84" w16cid:durableId="1751269124">
    <w:abstractNumId w:val="91"/>
  </w:num>
  <w:num w:numId="85" w16cid:durableId="990447827">
    <w:abstractNumId w:val="22"/>
  </w:num>
  <w:num w:numId="86" w16cid:durableId="852114447">
    <w:abstractNumId w:val="10"/>
  </w:num>
  <w:num w:numId="87" w16cid:durableId="779688959">
    <w:abstractNumId w:val="24"/>
  </w:num>
  <w:num w:numId="88" w16cid:durableId="1844318096">
    <w:abstractNumId w:val="35"/>
  </w:num>
  <w:num w:numId="89" w16cid:durableId="123163995">
    <w:abstractNumId w:val="43"/>
  </w:num>
  <w:num w:numId="90" w16cid:durableId="230624543">
    <w:abstractNumId w:val="93"/>
    <w:lvlOverride w:ilvl="0">
      <w:startOverride w:val="1"/>
    </w:lvlOverride>
    <w:lvlOverride w:ilvl="1"/>
    <w:lvlOverride w:ilvl="2"/>
    <w:lvlOverride w:ilvl="3"/>
    <w:lvlOverride w:ilvl="4"/>
    <w:lvlOverride w:ilvl="5"/>
    <w:lvlOverride w:ilvl="6"/>
    <w:lvlOverride w:ilvl="7"/>
    <w:lvlOverride w:ilvl="8"/>
  </w:num>
  <w:num w:numId="91" w16cid:durableId="1783182964">
    <w:abstractNumId w:val="84"/>
  </w:num>
  <w:num w:numId="92" w16cid:durableId="938299344">
    <w:abstractNumId w:val="34"/>
  </w:num>
  <w:num w:numId="93" w16cid:durableId="660307959">
    <w:abstractNumId w:val="65"/>
  </w:num>
  <w:num w:numId="94" w16cid:durableId="892740925">
    <w:abstractNumId w:val="54"/>
  </w:num>
  <w:num w:numId="95" w16cid:durableId="1349256063">
    <w:abstractNumId w:val="13"/>
  </w:num>
  <w:num w:numId="96" w16cid:durableId="1080518187">
    <w:abstractNumId w:val="67"/>
  </w:num>
  <w:num w:numId="97" w16cid:durableId="290408962">
    <w:abstractNumId w:val="73"/>
  </w:num>
  <w:num w:numId="98" w16cid:durableId="1698698570">
    <w:abstractNumId w:val="16"/>
  </w:num>
  <w:num w:numId="99" w16cid:durableId="2054306468">
    <w:abstractNumId w:val="3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D33"/>
    <w:rsid w:val="000020BC"/>
    <w:rsid w:val="00002BEF"/>
    <w:rsid w:val="00002EDF"/>
    <w:rsid w:val="00003118"/>
    <w:rsid w:val="000036B0"/>
    <w:rsid w:val="000037DF"/>
    <w:rsid w:val="00003F39"/>
    <w:rsid w:val="00003FC2"/>
    <w:rsid w:val="00005327"/>
    <w:rsid w:val="00005E25"/>
    <w:rsid w:val="00006217"/>
    <w:rsid w:val="00006CA2"/>
    <w:rsid w:val="00006DCE"/>
    <w:rsid w:val="00010234"/>
    <w:rsid w:val="000103A1"/>
    <w:rsid w:val="000104AB"/>
    <w:rsid w:val="000106FC"/>
    <w:rsid w:val="0001088A"/>
    <w:rsid w:val="000112C3"/>
    <w:rsid w:val="000115B9"/>
    <w:rsid w:val="000122D6"/>
    <w:rsid w:val="000126C6"/>
    <w:rsid w:val="00013A12"/>
    <w:rsid w:val="00013EF1"/>
    <w:rsid w:val="0001407B"/>
    <w:rsid w:val="0001418D"/>
    <w:rsid w:val="000151F5"/>
    <w:rsid w:val="000152F9"/>
    <w:rsid w:val="00015A1D"/>
    <w:rsid w:val="00015DC6"/>
    <w:rsid w:val="000164BF"/>
    <w:rsid w:val="000168C2"/>
    <w:rsid w:val="000170E6"/>
    <w:rsid w:val="0001794E"/>
    <w:rsid w:val="000212A8"/>
    <w:rsid w:val="000213D1"/>
    <w:rsid w:val="000213F9"/>
    <w:rsid w:val="000216BD"/>
    <w:rsid w:val="00022D07"/>
    <w:rsid w:val="00023539"/>
    <w:rsid w:val="000237C0"/>
    <w:rsid w:val="00023A3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6D"/>
    <w:rsid w:val="000305A5"/>
    <w:rsid w:val="000305C7"/>
    <w:rsid w:val="000314F6"/>
    <w:rsid w:val="00031D01"/>
    <w:rsid w:val="00031FE4"/>
    <w:rsid w:val="00032E91"/>
    <w:rsid w:val="0003313B"/>
    <w:rsid w:val="00033606"/>
    <w:rsid w:val="00033656"/>
    <w:rsid w:val="00034061"/>
    <w:rsid w:val="00034527"/>
    <w:rsid w:val="000346C5"/>
    <w:rsid w:val="00034A74"/>
    <w:rsid w:val="00034B64"/>
    <w:rsid w:val="00035C7D"/>
    <w:rsid w:val="000367AC"/>
    <w:rsid w:val="00036E6D"/>
    <w:rsid w:val="000376A4"/>
    <w:rsid w:val="00037851"/>
    <w:rsid w:val="0004016C"/>
    <w:rsid w:val="000403FE"/>
    <w:rsid w:val="00040502"/>
    <w:rsid w:val="00041090"/>
    <w:rsid w:val="00041323"/>
    <w:rsid w:val="0004133E"/>
    <w:rsid w:val="0004169B"/>
    <w:rsid w:val="000417EC"/>
    <w:rsid w:val="00041834"/>
    <w:rsid w:val="0004249A"/>
    <w:rsid w:val="00042667"/>
    <w:rsid w:val="00042A6F"/>
    <w:rsid w:val="00043771"/>
    <w:rsid w:val="00043AFD"/>
    <w:rsid w:val="00043D35"/>
    <w:rsid w:val="00044148"/>
    <w:rsid w:val="0004492D"/>
    <w:rsid w:val="0004558D"/>
    <w:rsid w:val="000457F1"/>
    <w:rsid w:val="0004586A"/>
    <w:rsid w:val="00045FFE"/>
    <w:rsid w:val="00046E4F"/>
    <w:rsid w:val="00047995"/>
    <w:rsid w:val="000502AF"/>
    <w:rsid w:val="00050C91"/>
    <w:rsid w:val="000518F0"/>
    <w:rsid w:val="000519C8"/>
    <w:rsid w:val="00051EC7"/>
    <w:rsid w:val="00051ED7"/>
    <w:rsid w:val="000522ED"/>
    <w:rsid w:val="00053646"/>
    <w:rsid w:val="000538F4"/>
    <w:rsid w:val="00053DB3"/>
    <w:rsid w:val="00053DF5"/>
    <w:rsid w:val="00054477"/>
    <w:rsid w:val="000544FB"/>
    <w:rsid w:val="0005535A"/>
    <w:rsid w:val="00055466"/>
    <w:rsid w:val="00055C95"/>
    <w:rsid w:val="00055F90"/>
    <w:rsid w:val="00056146"/>
    <w:rsid w:val="00057801"/>
    <w:rsid w:val="000607D5"/>
    <w:rsid w:val="00060804"/>
    <w:rsid w:val="00060845"/>
    <w:rsid w:val="000620E0"/>
    <w:rsid w:val="000624D7"/>
    <w:rsid w:val="000628F1"/>
    <w:rsid w:val="00062B23"/>
    <w:rsid w:val="00063BC9"/>
    <w:rsid w:val="00064251"/>
    <w:rsid w:val="00064643"/>
    <w:rsid w:val="00064A25"/>
    <w:rsid w:val="00064A78"/>
    <w:rsid w:val="00065331"/>
    <w:rsid w:val="00066493"/>
    <w:rsid w:val="000667BB"/>
    <w:rsid w:val="00066818"/>
    <w:rsid w:val="000668E1"/>
    <w:rsid w:val="000669BA"/>
    <w:rsid w:val="00066D9A"/>
    <w:rsid w:val="00066DF8"/>
    <w:rsid w:val="00067100"/>
    <w:rsid w:val="00067660"/>
    <w:rsid w:val="000709F6"/>
    <w:rsid w:val="00070A1C"/>
    <w:rsid w:val="00070B73"/>
    <w:rsid w:val="0007126B"/>
    <w:rsid w:val="00071842"/>
    <w:rsid w:val="000725BD"/>
    <w:rsid w:val="000737E0"/>
    <w:rsid w:val="0007380B"/>
    <w:rsid w:val="00074754"/>
    <w:rsid w:val="000747BE"/>
    <w:rsid w:val="00074D94"/>
    <w:rsid w:val="00074E0B"/>
    <w:rsid w:val="000752B6"/>
    <w:rsid w:val="000755DC"/>
    <w:rsid w:val="00075B3B"/>
    <w:rsid w:val="000767A1"/>
    <w:rsid w:val="00076A3E"/>
    <w:rsid w:val="000776B2"/>
    <w:rsid w:val="0008061A"/>
    <w:rsid w:val="0008061F"/>
    <w:rsid w:val="0008071B"/>
    <w:rsid w:val="000808DD"/>
    <w:rsid w:val="00080DD3"/>
    <w:rsid w:val="0008180C"/>
    <w:rsid w:val="00081BFB"/>
    <w:rsid w:val="000820ED"/>
    <w:rsid w:val="00082F1C"/>
    <w:rsid w:val="000837BE"/>
    <w:rsid w:val="00083869"/>
    <w:rsid w:val="00083E02"/>
    <w:rsid w:val="00083F53"/>
    <w:rsid w:val="000843C9"/>
    <w:rsid w:val="00084610"/>
    <w:rsid w:val="00085357"/>
    <w:rsid w:val="0008566D"/>
    <w:rsid w:val="00085C15"/>
    <w:rsid w:val="00085E29"/>
    <w:rsid w:val="000861EB"/>
    <w:rsid w:val="00086811"/>
    <w:rsid w:val="00086E8A"/>
    <w:rsid w:val="00087325"/>
    <w:rsid w:val="00087347"/>
    <w:rsid w:val="000875C2"/>
    <w:rsid w:val="00087831"/>
    <w:rsid w:val="00087A64"/>
    <w:rsid w:val="00087A75"/>
    <w:rsid w:val="0009091B"/>
    <w:rsid w:val="00090A1D"/>
    <w:rsid w:val="00090B98"/>
    <w:rsid w:val="00090D5A"/>
    <w:rsid w:val="00091A1A"/>
    <w:rsid w:val="000923FA"/>
    <w:rsid w:val="00092706"/>
    <w:rsid w:val="00093331"/>
    <w:rsid w:val="000934AE"/>
    <w:rsid w:val="000938D1"/>
    <w:rsid w:val="00093CC3"/>
    <w:rsid w:val="00094102"/>
    <w:rsid w:val="00094832"/>
    <w:rsid w:val="00094C3F"/>
    <w:rsid w:val="00094C46"/>
    <w:rsid w:val="000955AD"/>
    <w:rsid w:val="00095AA8"/>
    <w:rsid w:val="00095E5C"/>
    <w:rsid w:val="00096985"/>
    <w:rsid w:val="00096C6F"/>
    <w:rsid w:val="000973D2"/>
    <w:rsid w:val="0009768F"/>
    <w:rsid w:val="00097E0B"/>
    <w:rsid w:val="000A021F"/>
    <w:rsid w:val="000A0628"/>
    <w:rsid w:val="000A0677"/>
    <w:rsid w:val="000A06E5"/>
    <w:rsid w:val="000A0B83"/>
    <w:rsid w:val="000A0E5C"/>
    <w:rsid w:val="000A1540"/>
    <w:rsid w:val="000A161B"/>
    <w:rsid w:val="000A1D57"/>
    <w:rsid w:val="000A1E8D"/>
    <w:rsid w:val="000A36C8"/>
    <w:rsid w:val="000A427A"/>
    <w:rsid w:val="000A47C2"/>
    <w:rsid w:val="000A5136"/>
    <w:rsid w:val="000A56CD"/>
    <w:rsid w:val="000A5D27"/>
    <w:rsid w:val="000A631C"/>
    <w:rsid w:val="000A73AD"/>
    <w:rsid w:val="000A753A"/>
    <w:rsid w:val="000A7F45"/>
    <w:rsid w:val="000B0597"/>
    <w:rsid w:val="000B065B"/>
    <w:rsid w:val="000B0955"/>
    <w:rsid w:val="000B0FF0"/>
    <w:rsid w:val="000B1460"/>
    <w:rsid w:val="000B2138"/>
    <w:rsid w:val="000B2336"/>
    <w:rsid w:val="000B2A5E"/>
    <w:rsid w:val="000B326C"/>
    <w:rsid w:val="000B3461"/>
    <w:rsid w:val="000B3CDF"/>
    <w:rsid w:val="000B3EC6"/>
    <w:rsid w:val="000B4247"/>
    <w:rsid w:val="000B44C1"/>
    <w:rsid w:val="000B44F3"/>
    <w:rsid w:val="000B4BB7"/>
    <w:rsid w:val="000B4C88"/>
    <w:rsid w:val="000B620E"/>
    <w:rsid w:val="000B6D35"/>
    <w:rsid w:val="000B6DFE"/>
    <w:rsid w:val="000B70AD"/>
    <w:rsid w:val="000B751D"/>
    <w:rsid w:val="000B78AA"/>
    <w:rsid w:val="000C1A32"/>
    <w:rsid w:val="000C21A8"/>
    <w:rsid w:val="000C392C"/>
    <w:rsid w:val="000C4DD6"/>
    <w:rsid w:val="000C550B"/>
    <w:rsid w:val="000C5B7D"/>
    <w:rsid w:val="000C6552"/>
    <w:rsid w:val="000C6AED"/>
    <w:rsid w:val="000C6E10"/>
    <w:rsid w:val="000D077C"/>
    <w:rsid w:val="000D0F12"/>
    <w:rsid w:val="000D10D5"/>
    <w:rsid w:val="000D1760"/>
    <w:rsid w:val="000D1C47"/>
    <w:rsid w:val="000D1F25"/>
    <w:rsid w:val="000D2294"/>
    <w:rsid w:val="000D2936"/>
    <w:rsid w:val="000D3251"/>
    <w:rsid w:val="000D37EE"/>
    <w:rsid w:val="000D403A"/>
    <w:rsid w:val="000D4C55"/>
    <w:rsid w:val="000D539C"/>
    <w:rsid w:val="000D548F"/>
    <w:rsid w:val="000D55F8"/>
    <w:rsid w:val="000D5870"/>
    <w:rsid w:val="000D5BE3"/>
    <w:rsid w:val="000D5E6A"/>
    <w:rsid w:val="000D6652"/>
    <w:rsid w:val="000D6987"/>
    <w:rsid w:val="000D77C8"/>
    <w:rsid w:val="000D7838"/>
    <w:rsid w:val="000D7B5D"/>
    <w:rsid w:val="000D7D11"/>
    <w:rsid w:val="000E05C6"/>
    <w:rsid w:val="000E0678"/>
    <w:rsid w:val="000E08BA"/>
    <w:rsid w:val="000E08EC"/>
    <w:rsid w:val="000E0CEA"/>
    <w:rsid w:val="000E1119"/>
    <w:rsid w:val="000E147C"/>
    <w:rsid w:val="000E16C6"/>
    <w:rsid w:val="000E1C5C"/>
    <w:rsid w:val="000E2099"/>
    <w:rsid w:val="000E2C9C"/>
    <w:rsid w:val="000E2CC4"/>
    <w:rsid w:val="000E3746"/>
    <w:rsid w:val="000E4B4D"/>
    <w:rsid w:val="000E4D49"/>
    <w:rsid w:val="000E519A"/>
    <w:rsid w:val="000E7140"/>
    <w:rsid w:val="000E76B2"/>
    <w:rsid w:val="000E7ADA"/>
    <w:rsid w:val="000E7F2F"/>
    <w:rsid w:val="000F001F"/>
    <w:rsid w:val="000F033F"/>
    <w:rsid w:val="000F0DA2"/>
    <w:rsid w:val="000F1251"/>
    <w:rsid w:val="000F1EFD"/>
    <w:rsid w:val="000F2330"/>
    <w:rsid w:val="000F26AB"/>
    <w:rsid w:val="000F38A9"/>
    <w:rsid w:val="000F3EEC"/>
    <w:rsid w:val="000F3EEF"/>
    <w:rsid w:val="000F4A5D"/>
    <w:rsid w:val="000F4B9D"/>
    <w:rsid w:val="000F53CC"/>
    <w:rsid w:val="000F5A94"/>
    <w:rsid w:val="000F5D8C"/>
    <w:rsid w:val="000F5F70"/>
    <w:rsid w:val="000F643C"/>
    <w:rsid w:val="000F6798"/>
    <w:rsid w:val="000F67CC"/>
    <w:rsid w:val="000F68C2"/>
    <w:rsid w:val="000F7A68"/>
    <w:rsid w:val="000F7DA7"/>
    <w:rsid w:val="00100285"/>
    <w:rsid w:val="00100C35"/>
    <w:rsid w:val="00100F00"/>
    <w:rsid w:val="0010130D"/>
    <w:rsid w:val="00101393"/>
    <w:rsid w:val="001016A5"/>
    <w:rsid w:val="001018D4"/>
    <w:rsid w:val="00101BB3"/>
    <w:rsid w:val="00101C8D"/>
    <w:rsid w:val="00102968"/>
    <w:rsid w:val="0010308E"/>
    <w:rsid w:val="0010326C"/>
    <w:rsid w:val="0010463D"/>
    <w:rsid w:val="001047BA"/>
    <w:rsid w:val="001057A3"/>
    <w:rsid w:val="00105FA8"/>
    <w:rsid w:val="001061FE"/>
    <w:rsid w:val="00106930"/>
    <w:rsid w:val="0010748B"/>
    <w:rsid w:val="00107EAD"/>
    <w:rsid w:val="00110738"/>
    <w:rsid w:val="00110FA9"/>
    <w:rsid w:val="00111DBA"/>
    <w:rsid w:val="00113251"/>
    <w:rsid w:val="0011366E"/>
    <w:rsid w:val="0011394D"/>
    <w:rsid w:val="00114454"/>
    <w:rsid w:val="00114482"/>
    <w:rsid w:val="00114566"/>
    <w:rsid w:val="001147F5"/>
    <w:rsid w:val="00114913"/>
    <w:rsid w:val="0011497F"/>
    <w:rsid w:val="00114CC7"/>
    <w:rsid w:val="00114EA2"/>
    <w:rsid w:val="00115FA4"/>
    <w:rsid w:val="00116502"/>
    <w:rsid w:val="0011677E"/>
    <w:rsid w:val="00117921"/>
    <w:rsid w:val="0012011E"/>
    <w:rsid w:val="001205C4"/>
    <w:rsid w:val="001207E6"/>
    <w:rsid w:val="00120DD5"/>
    <w:rsid w:val="00120FC4"/>
    <w:rsid w:val="00121C2D"/>
    <w:rsid w:val="00122014"/>
    <w:rsid w:val="00122815"/>
    <w:rsid w:val="00122BAC"/>
    <w:rsid w:val="00122C19"/>
    <w:rsid w:val="00122CA7"/>
    <w:rsid w:val="00122E65"/>
    <w:rsid w:val="00123677"/>
    <w:rsid w:val="00124755"/>
    <w:rsid w:val="00125676"/>
    <w:rsid w:val="00125EF1"/>
    <w:rsid w:val="001261C5"/>
    <w:rsid w:val="00126485"/>
    <w:rsid w:val="00126A49"/>
    <w:rsid w:val="00126DB7"/>
    <w:rsid w:val="00127B2F"/>
    <w:rsid w:val="00127EC3"/>
    <w:rsid w:val="001301CC"/>
    <w:rsid w:val="00130607"/>
    <w:rsid w:val="00130CFC"/>
    <w:rsid w:val="00131800"/>
    <w:rsid w:val="00132537"/>
    <w:rsid w:val="00132630"/>
    <w:rsid w:val="001326FC"/>
    <w:rsid w:val="00132A1E"/>
    <w:rsid w:val="00132A41"/>
    <w:rsid w:val="00132F84"/>
    <w:rsid w:val="001335A7"/>
    <w:rsid w:val="001337AC"/>
    <w:rsid w:val="00133DD5"/>
    <w:rsid w:val="0013456D"/>
    <w:rsid w:val="00134F41"/>
    <w:rsid w:val="001356B3"/>
    <w:rsid w:val="00135869"/>
    <w:rsid w:val="00135882"/>
    <w:rsid w:val="00135D1C"/>
    <w:rsid w:val="0013601C"/>
    <w:rsid w:val="00136029"/>
    <w:rsid w:val="00136055"/>
    <w:rsid w:val="001368D7"/>
    <w:rsid w:val="00136BDA"/>
    <w:rsid w:val="00136C4E"/>
    <w:rsid w:val="001375CD"/>
    <w:rsid w:val="00137D55"/>
    <w:rsid w:val="00137DD4"/>
    <w:rsid w:val="001402C8"/>
    <w:rsid w:val="00142047"/>
    <w:rsid w:val="00142126"/>
    <w:rsid w:val="00142241"/>
    <w:rsid w:val="001422E5"/>
    <w:rsid w:val="001423AF"/>
    <w:rsid w:val="00142465"/>
    <w:rsid w:val="001425B9"/>
    <w:rsid w:val="0014277D"/>
    <w:rsid w:val="00143273"/>
    <w:rsid w:val="0014455A"/>
    <w:rsid w:val="001449A8"/>
    <w:rsid w:val="00145315"/>
    <w:rsid w:val="001454E0"/>
    <w:rsid w:val="0014610B"/>
    <w:rsid w:val="001467C9"/>
    <w:rsid w:val="00146C78"/>
    <w:rsid w:val="00146D9C"/>
    <w:rsid w:val="00147113"/>
    <w:rsid w:val="00147408"/>
    <w:rsid w:val="00147508"/>
    <w:rsid w:val="00147C2E"/>
    <w:rsid w:val="00150293"/>
    <w:rsid w:val="00150B9A"/>
    <w:rsid w:val="00151317"/>
    <w:rsid w:val="001514C0"/>
    <w:rsid w:val="001517A2"/>
    <w:rsid w:val="00152268"/>
    <w:rsid w:val="00153C12"/>
    <w:rsid w:val="00154501"/>
    <w:rsid w:val="00154B3D"/>
    <w:rsid w:val="0015510B"/>
    <w:rsid w:val="0015518F"/>
    <w:rsid w:val="00155396"/>
    <w:rsid w:val="0015568D"/>
    <w:rsid w:val="00155C6E"/>
    <w:rsid w:val="001571D1"/>
    <w:rsid w:val="0015791C"/>
    <w:rsid w:val="00157DEC"/>
    <w:rsid w:val="00160346"/>
    <w:rsid w:val="001614EB"/>
    <w:rsid w:val="00161825"/>
    <w:rsid w:val="001618A6"/>
    <w:rsid w:val="00162773"/>
    <w:rsid w:val="00164175"/>
    <w:rsid w:val="00164452"/>
    <w:rsid w:val="001649AD"/>
    <w:rsid w:val="001657EF"/>
    <w:rsid w:val="00165D8C"/>
    <w:rsid w:val="00166342"/>
    <w:rsid w:val="00166649"/>
    <w:rsid w:val="001666B3"/>
    <w:rsid w:val="001667C2"/>
    <w:rsid w:val="00166A54"/>
    <w:rsid w:val="00166D2A"/>
    <w:rsid w:val="00166F37"/>
    <w:rsid w:val="001677E5"/>
    <w:rsid w:val="001677E6"/>
    <w:rsid w:val="00167E9B"/>
    <w:rsid w:val="00170C9D"/>
    <w:rsid w:val="00170FC4"/>
    <w:rsid w:val="0017114B"/>
    <w:rsid w:val="0017119F"/>
    <w:rsid w:val="0017135A"/>
    <w:rsid w:val="0017158C"/>
    <w:rsid w:val="00171C24"/>
    <w:rsid w:val="00171CEC"/>
    <w:rsid w:val="00172297"/>
    <w:rsid w:val="0017249E"/>
    <w:rsid w:val="00172DA5"/>
    <w:rsid w:val="00172DB2"/>
    <w:rsid w:val="00173216"/>
    <w:rsid w:val="00173439"/>
    <w:rsid w:val="00174241"/>
    <w:rsid w:val="001744AB"/>
    <w:rsid w:val="00174768"/>
    <w:rsid w:val="001754BF"/>
    <w:rsid w:val="0017554D"/>
    <w:rsid w:val="00175ACE"/>
    <w:rsid w:val="00175B22"/>
    <w:rsid w:val="00176006"/>
    <w:rsid w:val="0017665D"/>
    <w:rsid w:val="00176933"/>
    <w:rsid w:val="00176C78"/>
    <w:rsid w:val="00177697"/>
    <w:rsid w:val="001802D6"/>
    <w:rsid w:val="00180574"/>
    <w:rsid w:val="0018066F"/>
    <w:rsid w:val="001807BF"/>
    <w:rsid w:val="001808F7"/>
    <w:rsid w:val="00180911"/>
    <w:rsid w:val="00180AA3"/>
    <w:rsid w:val="001814AA"/>
    <w:rsid w:val="001815AE"/>
    <w:rsid w:val="00181676"/>
    <w:rsid w:val="00181DE4"/>
    <w:rsid w:val="001836DB"/>
    <w:rsid w:val="001843A4"/>
    <w:rsid w:val="00184ECE"/>
    <w:rsid w:val="001851C1"/>
    <w:rsid w:val="00185215"/>
    <w:rsid w:val="00186121"/>
    <w:rsid w:val="001862C1"/>
    <w:rsid w:val="00186503"/>
    <w:rsid w:val="00187A56"/>
    <w:rsid w:val="0019071B"/>
    <w:rsid w:val="0019073E"/>
    <w:rsid w:val="00190FFE"/>
    <w:rsid w:val="0019178B"/>
    <w:rsid w:val="0019204D"/>
    <w:rsid w:val="00192F39"/>
    <w:rsid w:val="001936E5"/>
    <w:rsid w:val="0019468F"/>
    <w:rsid w:val="00195585"/>
    <w:rsid w:val="001959B7"/>
    <w:rsid w:val="001960C1"/>
    <w:rsid w:val="0019645B"/>
    <w:rsid w:val="00196C64"/>
    <w:rsid w:val="001979AF"/>
    <w:rsid w:val="00197D17"/>
    <w:rsid w:val="001A0426"/>
    <w:rsid w:val="001A05AD"/>
    <w:rsid w:val="001A0E01"/>
    <w:rsid w:val="001A0EEC"/>
    <w:rsid w:val="001A125A"/>
    <w:rsid w:val="001A2215"/>
    <w:rsid w:val="001A2D66"/>
    <w:rsid w:val="001A353D"/>
    <w:rsid w:val="001A46D1"/>
    <w:rsid w:val="001A4DFE"/>
    <w:rsid w:val="001A4F18"/>
    <w:rsid w:val="001A5291"/>
    <w:rsid w:val="001A592B"/>
    <w:rsid w:val="001A627D"/>
    <w:rsid w:val="001A6526"/>
    <w:rsid w:val="001A6698"/>
    <w:rsid w:val="001A67A5"/>
    <w:rsid w:val="001A6BED"/>
    <w:rsid w:val="001A7656"/>
    <w:rsid w:val="001A765F"/>
    <w:rsid w:val="001A7EB4"/>
    <w:rsid w:val="001B00A2"/>
    <w:rsid w:val="001B07B1"/>
    <w:rsid w:val="001B095E"/>
    <w:rsid w:val="001B4830"/>
    <w:rsid w:val="001B5944"/>
    <w:rsid w:val="001B732C"/>
    <w:rsid w:val="001B7A9B"/>
    <w:rsid w:val="001C006E"/>
    <w:rsid w:val="001C01C2"/>
    <w:rsid w:val="001C092E"/>
    <w:rsid w:val="001C16CD"/>
    <w:rsid w:val="001C2366"/>
    <w:rsid w:val="001C297A"/>
    <w:rsid w:val="001C299D"/>
    <w:rsid w:val="001C2A71"/>
    <w:rsid w:val="001C318F"/>
    <w:rsid w:val="001C366C"/>
    <w:rsid w:val="001C3972"/>
    <w:rsid w:val="001C4198"/>
    <w:rsid w:val="001C43A8"/>
    <w:rsid w:val="001C4830"/>
    <w:rsid w:val="001C5159"/>
    <w:rsid w:val="001C53B5"/>
    <w:rsid w:val="001C5616"/>
    <w:rsid w:val="001C5AE0"/>
    <w:rsid w:val="001C68CA"/>
    <w:rsid w:val="001C6E7F"/>
    <w:rsid w:val="001C766A"/>
    <w:rsid w:val="001C7958"/>
    <w:rsid w:val="001D06C4"/>
    <w:rsid w:val="001D0AD3"/>
    <w:rsid w:val="001D0DED"/>
    <w:rsid w:val="001D129A"/>
    <w:rsid w:val="001D14DB"/>
    <w:rsid w:val="001D1A3C"/>
    <w:rsid w:val="001D1E03"/>
    <w:rsid w:val="001D2A36"/>
    <w:rsid w:val="001D3EE7"/>
    <w:rsid w:val="001D4D12"/>
    <w:rsid w:val="001D5548"/>
    <w:rsid w:val="001D5EC2"/>
    <w:rsid w:val="001D6A5D"/>
    <w:rsid w:val="001D6B27"/>
    <w:rsid w:val="001D779C"/>
    <w:rsid w:val="001D7A55"/>
    <w:rsid w:val="001E0601"/>
    <w:rsid w:val="001E0EFB"/>
    <w:rsid w:val="001E10D4"/>
    <w:rsid w:val="001E158A"/>
    <w:rsid w:val="001E159F"/>
    <w:rsid w:val="001E16FF"/>
    <w:rsid w:val="001E1D95"/>
    <w:rsid w:val="001E1E5B"/>
    <w:rsid w:val="001E21C6"/>
    <w:rsid w:val="001E2293"/>
    <w:rsid w:val="001E242A"/>
    <w:rsid w:val="001E27FE"/>
    <w:rsid w:val="001E36F2"/>
    <w:rsid w:val="001E376F"/>
    <w:rsid w:val="001E3B1B"/>
    <w:rsid w:val="001E4740"/>
    <w:rsid w:val="001E4832"/>
    <w:rsid w:val="001E503B"/>
    <w:rsid w:val="001E51EA"/>
    <w:rsid w:val="001E53B6"/>
    <w:rsid w:val="001E548D"/>
    <w:rsid w:val="001E5C0F"/>
    <w:rsid w:val="001E5EB6"/>
    <w:rsid w:val="001E6AED"/>
    <w:rsid w:val="001E725F"/>
    <w:rsid w:val="001E797D"/>
    <w:rsid w:val="001E7CD2"/>
    <w:rsid w:val="001E7FD0"/>
    <w:rsid w:val="001F097E"/>
    <w:rsid w:val="001F1783"/>
    <w:rsid w:val="001F18AB"/>
    <w:rsid w:val="001F2075"/>
    <w:rsid w:val="001F22DE"/>
    <w:rsid w:val="001F3225"/>
    <w:rsid w:val="001F33A5"/>
    <w:rsid w:val="001F344A"/>
    <w:rsid w:val="001F3594"/>
    <w:rsid w:val="001F3832"/>
    <w:rsid w:val="001F4672"/>
    <w:rsid w:val="001F4B66"/>
    <w:rsid w:val="001F4E2F"/>
    <w:rsid w:val="001F5899"/>
    <w:rsid w:val="001F5E50"/>
    <w:rsid w:val="001F6286"/>
    <w:rsid w:val="001F65ED"/>
    <w:rsid w:val="001F6FD5"/>
    <w:rsid w:val="001F743E"/>
    <w:rsid w:val="001F7A27"/>
    <w:rsid w:val="001F7AD9"/>
    <w:rsid w:val="001F7C83"/>
    <w:rsid w:val="001F7D71"/>
    <w:rsid w:val="001F7E03"/>
    <w:rsid w:val="00200224"/>
    <w:rsid w:val="0020038B"/>
    <w:rsid w:val="00201137"/>
    <w:rsid w:val="002015F1"/>
    <w:rsid w:val="00201925"/>
    <w:rsid w:val="0020216C"/>
    <w:rsid w:val="00203CC8"/>
    <w:rsid w:val="00203D8D"/>
    <w:rsid w:val="0020408D"/>
    <w:rsid w:val="00204780"/>
    <w:rsid w:val="00204E3E"/>
    <w:rsid w:val="00205430"/>
    <w:rsid w:val="002067C2"/>
    <w:rsid w:val="002071A8"/>
    <w:rsid w:val="002101D1"/>
    <w:rsid w:val="00210872"/>
    <w:rsid w:val="00210B6E"/>
    <w:rsid w:val="00211593"/>
    <w:rsid w:val="002116E8"/>
    <w:rsid w:val="00211BA3"/>
    <w:rsid w:val="00212099"/>
    <w:rsid w:val="00212825"/>
    <w:rsid w:val="00214713"/>
    <w:rsid w:val="00214C78"/>
    <w:rsid w:val="00215081"/>
    <w:rsid w:val="00215100"/>
    <w:rsid w:val="002156FA"/>
    <w:rsid w:val="00215DAD"/>
    <w:rsid w:val="00215FC3"/>
    <w:rsid w:val="00216BD5"/>
    <w:rsid w:val="00216C7B"/>
    <w:rsid w:val="0021735C"/>
    <w:rsid w:val="00217510"/>
    <w:rsid w:val="0021773A"/>
    <w:rsid w:val="00217760"/>
    <w:rsid w:val="002205AC"/>
    <w:rsid w:val="002209D3"/>
    <w:rsid w:val="00221306"/>
    <w:rsid w:val="002215B1"/>
    <w:rsid w:val="00221758"/>
    <w:rsid w:val="00221B3E"/>
    <w:rsid w:val="00221C2E"/>
    <w:rsid w:val="00221FFA"/>
    <w:rsid w:val="0022255A"/>
    <w:rsid w:val="00222F62"/>
    <w:rsid w:val="002230CE"/>
    <w:rsid w:val="00223387"/>
    <w:rsid w:val="00223653"/>
    <w:rsid w:val="00224219"/>
    <w:rsid w:val="00224593"/>
    <w:rsid w:val="0022471E"/>
    <w:rsid w:val="00224A68"/>
    <w:rsid w:val="00224B0E"/>
    <w:rsid w:val="0022555A"/>
    <w:rsid w:val="00225B0B"/>
    <w:rsid w:val="00226888"/>
    <w:rsid w:val="00226B5F"/>
    <w:rsid w:val="0022795A"/>
    <w:rsid w:val="00230B77"/>
    <w:rsid w:val="00230C8F"/>
    <w:rsid w:val="002317BB"/>
    <w:rsid w:val="00231B82"/>
    <w:rsid w:val="00231F0C"/>
    <w:rsid w:val="00231F98"/>
    <w:rsid w:val="002324C2"/>
    <w:rsid w:val="002328BB"/>
    <w:rsid w:val="002329C4"/>
    <w:rsid w:val="00232EFD"/>
    <w:rsid w:val="002331CF"/>
    <w:rsid w:val="002332D2"/>
    <w:rsid w:val="00233A03"/>
    <w:rsid w:val="00233F71"/>
    <w:rsid w:val="0023437F"/>
    <w:rsid w:val="002352EF"/>
    <w:rsid w:val="0023569F"/>
    <w:rsid w:val="00235BC9"/>
    <w:rsid w:val="00235CC9"/>
    <w:rsid w:val="00236046"/>
    <w:rsid w:val="002361D1"/>
    <w:rsid w:val="00236BDA"/>
    <w:rsid w:val="00236E75"/>
    <w:rsid w:val="00236EDF"/>
    <w:rsid w:val="00237200"/>
    <w:rsid w:val="0023753F"/>
    <w:rsid w:val="0023F35B"/>
    <w:rsid w:val="0024076D"/>
    <w:rsid w:val="00241725"/>
    <w:rsid w:val="00241D6C"/>
    <w:rsid w:val="00242369"/>
    <w:rsid w:val="00242928"/>
    <w:rsid w:val="00242A9D"/>
    <w:rsid w:val="00242B21"/>
    <w:rsid w:val="0024336A"/>
    <w:rsid w:val="00243450"/>
    <w:rsid w:val="0024422B"/>
    <w:rsid w:val="00244593"/>
    <w:rsid w:val="002448A6"/>
    <w:rsid w:val="00244AE2"/>
    <w:rsid w:val="0024550A"/>
    <w:rsid w:val="00246014"/>
    <w:rsid w:val="0024604B"/>
    <w:rsid w:val="0024617A"/>
    <w:rsid w:val="00246808"/>
    <w:rsid w:val="00246CF7"/>
    <w:rsid w:val="00246F6B"/>
    <w:rsid w:val="00247012"/>
    <w:rsid w:val="0024710A"/>
    <w:rsid w:val="00247B8E"/>
    <w:rsid w:val="00247DF1"/>
    <w:rsid w:val="002503C3"/>
    <w:rsid w:val="00250BDB"/>
    <w:rsid w:val="00252196"/>
    <w:rsid w:val="00252852"/>
    <w:rsid w:val="00252B65"/>
    <w:rsid w:val="0025315B"/>
    <w:rsid w:val="002531E8"/>
    <w:rsid w:val="0025372A"/>
    <w:rsid w:val="002541CE"/>
    <w:rsid w:val="0025439C"/>
    <w:rsid w:val="002545D9"/>
    <w:rsid w:val="002547AA"/>
    <w:rsid w:val="002549C2"/>
    <w:rsid w:val="0025502F"/>
    <w:rsid w:val="00255810"/>
    <w:rsid w:val="00255E91"/>
    <w:rsid w:val="002563EA"/>
    <w:rsid w:val="002566B3"/>
    <w:rsid w:val="00256A15"/>
    <w:rsid w:val="00256E90"/>
    <w:rsid w:val="002572ED"/>
    <w:rsid w:val="00257461"/>
    <w:rsid w:val="00257EE7"/>
    <w:rsid w:val="00260BFB"/>
    <w:rsid w:val="002610AA"/>
    <w:rsid w:val="00261D68"/>
    <w:rsid w:val="0026214F"/>
    <w:rsid w:val="002623CE"/>
    <w:rsid w:val="0026244C"/>
    <w:rsid w:val="00262927"/>
    <w:rsid w:val="00262BA9"/>
    <w:rsid w:val="0026307A"/>
    <w:rsid w:val="0026331F"/>
    <w:rsid w:val="00263395"/>
    <w:rsid w:val="00263615"/>
    <w:rsid w:val="00264917"/>
    <w:rsid w:val="00264E26"/>
    <w:rsid w:val="002650B0"/>
    <w:rsid w:val="002658F0"/>
    <w:rsid w:val="00265E51"/>
    <w:rsid w:val="00266973"/>
    <w:rsid w:val="00267048"/>
    <w:rsid w:val="00267438"/>
    <w:rsid w:val="00267D3E"/>
    <w:rsid w:val="002700CE"/>
    <w:rsid w:val="00270F82"/>
    <w:rsid w:val="002711D4"/>
    <w:rsid w:val="00271216"/>
    <w:rsid w:val="0027199F"/>
    <w:rsid w:val="00271A0C"/>
    <w:rsid w:val="002724D6"/>
    <w:rsid w:val="0027277E"/>
    <w:rsid w:val="0027297D"/>
    <w:rsid w:val="00272988"/>
    <w:rsid w:val="002729F7"/>
    <w:rsid w:val="0027326F"/>
    <w:rsid w:val="00274065"/>
    <w:rsid w:val="002740A9"/>
    <w:rsid w:val="0027464A"/>
    <w:rsid w:val="00274A9F"/>
    <w:rsid w:val="00274C80"/>
    <w:rsid w:val="00274D6C"/>
    <w:rsid w:val="002750D0"/>
    <w:rsid w:val="0027589D"/>
    <w:rsid w:val="00276915"/>
    <w:rsid w:val="00276CBF"/>
    <w:rsid w:val="00277141"/>
    <w:rsid w:val="00277266"/>
    <w:rsid w:val="00277930"/>
    <w:rsid w:val="002800F6"/>
    <w:rsid w:val="002807BE"/>
    <w:rsid w:val="00280BAC"/>
    <w:rsid w:val="002813A9"/>
    <w:rsid w:val="0028154D"/>
    <w:rsid w:val="002817A1"/>
    <w:rsid w:val="00282919"/>
    <w:rsid w:val="002832ED"/>
    <w:rsid w:val="00284A0C"/>
    <w:rsid w:val="00285756"/>
    <w:rsid w:val="00285947"/>
    <w:rsid w:val="00286CC7"/>
    <w:rsid w:val="002871E8"/>
    <w:rsid w:val="002873DD"/>
    <w:rsid w:val="00287EC1"/>
    <w:rsid w:val="00290208"/>
    <w:rsid w:val="00290631"/>
    <w:rsid w:val="002908CD"/>
    <w:rsid w:val="002917F5"/>
    <w:rsid w:val="00291D03"/>
    <w:rsid w:val="00291E28"/>
    <w:rsid w:val="00292B46"/>
    <w:rsid w:val="0029349B"/>
    <w:rsid w:val="002934EC"/>
    <w:rsid w:val="00293813"/>
    <w:rsid w:val="00293A5B"/>
    <w:rsid w:val="00294273"/>
    <w:rsid w:val="00294D7B"/>
    <w:rsid w:val="00295177"/>
    <w:rsid w:val="0029546E"/>
    <w:rsid w:val="00295D24"/>
    <w:rsid w:val="00296148"/>
    <w:rsid w:val="00296661"/>
    <w:rsid w:val="00296BA7"/>
    <w:rsid w:val="00297628"/>
    <w:rsid w:val="002A101A"/>
    <w:rsid w:val="002A1D71"/>
    <w:rsid w:val="002A1D94"/>
    <w:rsid w:val="002A223A"/>
    <w:rsid w:val="002A2382"/>
    <w:rsid w:val="002A29E5"/>
    <w:rsid w:val="002A36CE"/>
    <w:rsid w:val="002A3F27"/>
    <w:rsid w:val="002A4D71"/>
    <w:rsid w:val="002A4E49"/>
    <w:rsid w:val="002A5266"/>
    <w:rsid w:val="002A57C5"/>
    <w:rsid w:val="002A58BB"/>
    <w:rsid w:val="002A6448"/>
    <w:rsid w:val="002A69AC"/>
    <w:rsid w:val="002A733D"/>
    <w:rsid w:val="002B012D"/>
    <w:rsid w:val="002B13B1"/>
    <w:rsid w:val="002B15FB"/>
    <w:rsid w:val="002B16AE"/>
    <w:rsid w:val="002B1981"/>
    <w:rsid w:val="002B237A"/>
    <w:rsid w:val="002B251C"/>
    <w:rsid w:val="002B276F"/>
    <w:rsid w:val="002B2826"/>
    <w:rsid w:val="002B2939"/>
    <w:rsid w:val="002B4268"/>
    <w:rsid w:val="002B4923"/>
    <w:rsid w:val="002B4FDA"/>
    <w:rsid w:val="002B5415"/>
    <w:rsid w:val="002B5630"/>
    <w:rsid w:val="002B569C"/>
    <w:rsid w:val="002B5A1F"/>
    <w:rsid w:val="002B6468"/>
    <w:rsid w:val="002B70D0"/>
    <w:rsid w:val="002B78B4"/>
    <w:rsid w:val="002B792E"/>
    <w:rsid w:val="002B7DD0"/>
    <w:rsid w:val="002C0175"/>
    <w:rsid w:val="002C0559"/>
    <w:rsid w:val="002C081D"/>
    <w:rsid w:val="002C0CF8"/>
    <w:rsid w:val="002C14BF"/>
    <w:rsid w:val="002C186A"/>
    <w:rsid w:val="002C1BF5"/>
    <w:rsid w:val="002C2374"/>
    <w:rsid w:val="002C378C"/>
    <w:rsid w:val="002C45E6"/>
    <w:rsid w:val="002C5976"/>
    <w:rsid w:val="002C5AEC"/>
    <w:rsid w:val="002C6332"/>
    <w:rsid w:val="002C63AB"/>
    <w:rsid w:val="002C67E0"/>
    <w:rsid w:val="002C727A"/>
    <w:rsid w:val="002C74B9"/>
    <w:rsid w:val="002C7740"/>
    <w:rsid w:val="002C7B42"/>
    <w:rsid w:val="002D0368"/>
    <w:rsid w:val="002D095A"/>
    <w:rsid w:val="002D2474"/>
    <w:rsid w:val="002D275B"/>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E7C"/>
    <w:rsid w:val="002D6FE1"/>
    <w:rsid w:val="002D75C5"/>
    <w:rsid w:val="002D7BB2"/>
    <w:rsid w:val="002D7BE6"/>
    <w:rsid w:val="002E026A"/>
    <w:rsid w:val="002E045D"/>
    <w:rsid w:val="002E09BD"/>
    <w:rsid w:val="002E0E77"/>
    <w:rsid w:val="002E0F63"/>
    <w:rsid w:val="002E1D22"/>
    <w:rsid w:val="002E206D"/>
    <w:rsid w:val="002E2806"/>
    <w:rsid w:val="002E2B38"/>
    <w:rsid w:val="002E35DF"/>
    <w:rsid w:val="002E36B4"/>
    <w:rsid w:val="002E3A78"/>
    <w:rsid w:val="002E4440"/>
    <w:rsid w:val="002E4714"/>
    <w:rsid w:val="002E4B5C"/>
    <w:rsid w:val="002E6414"/>
    <w:rsid w:val="002E6973"/>
    <w:rsid w:val="002E69B5"/>
    <w:rsid w:val="002E6C41"/>
    <w:rsid w:val="002E6FD4"/>
    <w:rsid w:val="002E7285"/>
    <w:rsid w:val="002E7FD2"/>
    <w:rsid w:val="002F0C90"/>
    <w:rsid w:val="002F0D60"/>
    <w:rsid w:val="002F21DB"/>
    <w:rsid w:val="002F2F50"/>
    <w:rsid w:val="002F32F3"/>
    <w:rsid w:val="002F379B"/>
    <w:rsid w:val="002F40B6"/>
    <w:rsid w:val="002F4D3D"/>
    <w:rsid w:val="002F4E29"/>
    <w:rsid w:val="002F601B"/>
    <w:rsid w:val="002F6551"/>
    <w:rsid w:val="002F66FB"/>
    <w:rsid w:val="002F7C21"/>
    <w:rsid w:val="00300415"/>
    <w:rsid w:val="00300D6D"/>
    <w:rsid w:val="00300FFF"/>
    <w:rsid w:val="0030115B"/>
    <w:rsid w:val="00301486"/>
    <w:rsid w:val="003017C3"/>
    <w:rsid w:val="0030244F"/>
    <w:rsid w:val="003029F1"/>
    <w:rsid w:val="00302CB7"/>
    <w:rsid w:val="00302CCB"/>
    <w:rsid w:val="00302D67"/>
    <w:rsid w:val="0030343C"/>
    <w:rsid w:val="0030419F"/>
    <w:rsid w:val="003043D9"/>
    <w:rsid w:val="00304E91"/>
    <w:rsid w:val="00304F0E"/>
    <w:rsid w:val="00305ECF"/>
    <w:rsid w:val="003061E3"/>
    <w:rsid w:val="00306210"/>
    <w:rsid w:val="003062A7"/>
    <w:rsid w:val="00306CE7"/>
    <w:rsid w:val="00306F6C"/>
    <w:rsid w:val="0030784F"/>
    <w:rsid w:val="00307936"/>
    <w:rsid w:val="00307C78"/>
    <w:rsid w:val="003102E9"/>
    <w:rsid w:val="003110A2"/>
    <w:rsid w:val="0031144C"/>
    <w:rsid w:val="003114D4"/>
    <w:rsid w:val="00311DEF"/>
    <w:rsid w:val="0031386E"/>
    <w:rsid w:val="00313C97"/>
    <w:rsid w:val="00314257"/>
    <w:rsid w:val="003144EA"/>
    <w:rsid w:val="00315313"/>
    <w:rsid w:val="003153A6"/>
    <w:rsid w:val="0031632E"/>
    <w:rsid w:val="0031634E"/>
    <w:rsid w:val="003168C9"/>
    <w:rsid w:val="00316A56"/>
    <w:rsid w:val="003172BA"/>
    <w:rsid w:val="003204BC"/>
    <w:rsid w:val="00321685"/>
    <w:rsid w:val="00321764"/>
    <w:rsid w:val="00321C08"/>
    <w:rsid w:val="003223B8"/>
    <w:rsid w:val="003224CC"/>
    <w:rsid w:val="00322577"/>
    <w:rsid w:val="0032275A"/>
    <w:rsid w:val="00322C35"/>
    <w:rsid w:val="00322ED2"/>
    <w:rsid w:val="003236B1"/>
    <w:rsid w:val="0032384A"/>
    <w:rsid w:val="00323915"/>
    <w:rsid w:val="00323A55"/>
    <w:rsid w:val="0032441B"/>
    <w:rsid w:val="00324B6E"/>
    <w:rsid w:val="00325322"/>
    <w:rsid w:val="00325869"/>
    <w:rsid w:val="003259ED"/>
    <w:rsid w:val="00325AD2"/>
    <w:rsid w:val="00325C2D"/>
    <w:rsid w:val="003263EA"/>
    <w:rsid w:val="003265A4"/>
    <w:rsid w:val="00326760"/>
    <w:rsid w:val="003267A7"/>
    <w:rsid w:val="00326A73"/>
    <w:rsid w:val="00326D40"/>
    <w:rsid w:val="00326E24"/>
    <w:rsid w:val="003271E7"/>
    <w:rsid w:val="00327206"/>
    <w:rsid w:val="0033036D"/>
    <w:rsid w:val="003306B4"/>
    <w:rsid w:val="00331500"/>
    <w:rsid w:val="00331744"/>
    <w:rsid w:val="00331DBB"/>
    <w:rsid w:val="00331E2C"/>
    <w:rsid w:val="00331EAC"/>
    <w:rsid w:val="0033256B"/>
    <w:rsid w:val="00332599"/>
    <w:rsid w:val="003328B9"/>
    <w:rsid w:val="00332D77"/>
    <w:rsid w:val="00333126"/>
    <w:rsid w:val="00333331"/>
    <w:rsid w:val="00333F49"/>
    <w:rsid w:val="00334598"/>
    <w:rsid w:val="003347C8"/>
    <w:rsid w:val="00334839"/>
    <w:rsid w:val="00334C5D"/>
    <w:rsid w:val="00335057"/>
    <w:rsid w:val="003356BC"/>
    <w:rsid w:val="00335B2D"/>
    <w:rsid w:val="00335C98"/>
    <w:rsid w:val="00335FB4"/>
    <w:rsid w:val="00335FDD"/>
    <w:rsid w:val="0033602D"/>
    <w:rsid w:val="00336B37"/>
    <w:rsid w:val="003370BF"/>
    <w:rsid w:val="003379DD"/>
    <w:rsid w:val="00340176"/>
    <w:rsid w:val="00340311"/>
    <w:rsid w:val="003409EE"/>
    <w:rsid w:val="00340A56"/>
    <w:rsid w:val="00340A72"/>
    <w:rsid w:val="0034134A"/>
    <w:rsid w:val="00341A26"/>
    <w:rsid w:val="00342956"/>
    <w:rsid w:val="00343119"/>
    <w:rsid w:val="0034404A"/>
    <w:rsid w:val="00344AAA"/>
    <w:rsid w:val="003455AB"/>
    <w:rsid w:val="00345EA6"/>
    <w:rsid w:val="00345F5A"/>
    <w:rsid w:val="00346416"/>
    <w:rsid w:val="0034674B"/>
    <w:rsid w:val="00347044"/>
    <w:rsid w:val="003471C9"/>
    <w:rsid w:val="00347739"/>
    <w:rsid w:val="00347924"/>
    <w:rsid w:val="003514C9"/>
    <w:rsid w:val="00351AFA"/>
    <w:rsid w:val="00351B58"/>
    <w:rsid w:val="00351C7E"/>
    <w:rsid w:val="00351E4D"/>
    <w:rsid w:val="00353797"/>
    <w:rsid w:val="00353EF2"/>
    <w:rsid w:val="003554CA"/>
    <w:rsid w:val="003557DC"/>
    <w:rsid w:val="00356033"/>
    <w:rsid w:val="00356088"/>
    <w:rsid w:val="00356D4D"/>
    <w:rsid w:val="0035729C"/>
    <w:rsid w:val="003578CE"/>
    <w:rsid w:val="00357B4F"/>
    <w:rsid w:val="00357BCD"/>
    <w:rsid w:val="00357FC0"/>
    <w:rsid w:val="00360209"/>
    <w:rsid w:val="003602E9"/>
    <w:rsid w:val="00360FDC"/>
    <w:rsid w:val="00361141"/>
    <w:rsid w:val="003611C1"/>
    <w:rsid w:val="00361AD6"/>
    <w:rsid w:val="00362748"/>
    <w:rsid w:val="003628EA"/>
    <w:rsid w:val="00362965"/>
    <w:rsid w:val="00362B0B"/>
    <w:rsid w:val="00362E37"/>
    <w:rsid w:val="00363304"/>
    <w:rsid w:val="00363336"/>
    <w:rsid w:val="0036470B"/>
    <w:rsid w:val="00364D88"/>
    <w:rsid w:val="00365A0E"/>
    <w:rsid w:val="0036642B"/>
    <w:rsid w:val="00366522"/>
    <w:rsid w:val="0036652E"/>
    <w:rsid w:val="0036734F"/>
    <w:rsid w:val="0036743E"/>
    <w:rsid w:val="00367971"/>
    <w:rsid w:val="00367B39"/>
    <w:rsid w:val="0037001F"/>
    <w:rsid w:val="003701A6"/>
    <w:rsid w:val="00370524"/>
    <w:rsid w:val="00370DB0"/>
    <w:rsid w:val="00371533"/>
    <w:rsid w:val="0037226B"/>
    <w:rsid w:val="0037233D"/>
    <w:rsid w:val="003728DB"/>
    <w:rsid w:val="0037290D"/>
    <w:rsid w:val="003729C3"/>
    <w:rsid w:val="00373202"/>
    <w:rsid w:val="003732EE"/>
    <w:rsid w:val="00373452"/>
    <w:rsid w:val="00373717"/>
    <w:rsid w:val="00373E30"/>
    <w:rsid w:val="00374071"/>
    <w:rsid w:val="0037435C"/>
    <w:rsid w:val="00374BCD"/>
    <w:rsid w:val="00374E8D"/>
    <w:rsid w:val="00375016"/>
    <w:rsid w:val="00375464"/>
    <w:rsid w:val="00375C22"/>
    <w:rsid w:val="00376B45"/>
    <w:rsid w:val="003770AB"/>
    <w:rsid w:val="0037741F"/>
    <w:rsid w:val="0037790A"/>
    <w:rsid w:val="00380621"/>
    <w:rsid w:val="0038096E"/>
    <w:rsid w:val="00380D19"/>
    <w:rsid w:val="003818CA"/>
    <w:rsid w:val="00384278"/>
    <w:rsid w:val="003843BE"/>
    <w:rsid w:val="00384D78"/>
    <w:rsid w:val="003861D8"/>
    <w:rsid w:val="00386401"/>
    <w:rsid w:val="0038676B"/>
    <w:rsid w:val="00386AC6"/>
    <w:rsid w:val="00386AF5"/>
    <w:rsid w:val="00386B0A"/>
    <w:rsid w:val="00386E99"/>
    <w:rsid w:val="00386EC8"/>
    <w:rsid w:val="00387C2C"/>
    <w:rsid w:val="00390312"/>
    <w:rsid w:val="0039089D"/>
    <w:rsid w:val="00390A75"/>
    <w:rsid w:val="003913A0"/>
    <w:rsid w:val="00391DB6"/>
    <w:rsid w:val="00392BE8"/>
    <w:rsid w:val="00392DC6"/>
    <w:rsid w:val="00393473"/>
    <w:rsid w:val="0039373E"/>
    <w:rsid w:val="003937A9"/>
    <w:rsid w:val="003945C1"/>
    <w:rsid w:val="0039494D"/>
    <w:rsid w:val="00394FA1"/>
    <w:rsid w:val="00396768"/>
    <w:rsid w:val="00396818"/>
    <w:rsid w:val="00396857"/>
    <w:rsid w:val="003A04BA"/>
    <w:rsid w:val="003A12CD"/>
    <w:rsid w:val="003A157A"/>
    <w:rsid w:val="003A16A9"/>
    <w:rsid w:val="003A1703"/>
    <w:rsid w:val="003A17A6"/>
    <w:rsid w:val="003A1F18"/>
    <w:rsid w:val="003A295B"/>
    <w:rsid w:val="003A2A7C"/>
    <w:rsid w:val="003A325D"/>
    <w:rsid w:val="003A3280"/>
    <w:rsid w:val="003A3331"/>
    <w:rsid w:val="003A4B0E"/>
    <w:rsid w:val="003A53C4"/>
    <w:rsid w:val="003A5D6C"/>
    <w:rsid w:val="003A5F3C"/>
    <w:rsid w:val="003A647C"/>
    <w:rsid w:val="003A6761"/>
    <w:rsid w:val="003A6EF3"/>
    <w:rsid w:val="003A7094"/>
    <w:rsid w:val="003A7222"/>
    <w:rsid w:val="003A726D"/>
    <w:rsid w:val="003A73D4"/>
    <w:rsid w:val="003A7E82"/>
    <w:rsid w:val="003B067C"/>
    <w:rsid w:val="003B0A02"/>
    <w:rsid w:val="003B0D40"/>
    <w:rsid w:val="003B0D87"/>
    <w:rsid w:val="003B1B29"/>
    <w:rsid w:val="003B274B"/>
    <w:rsid w:val="003B27AF"/>
    <w:rsid w:val="003B2909"/>
    <w:rsid w:val="003B2E48"/>
    <w:rsid w:val="003B30D0"/>
    <w:rsid w:val="003B331B"/>
    <w:rsid w:val="003B3C90"/>
    <w:rsid w:val="003B409E"/>
    <w:rsid w:val="003B40F9"/>
    <w:rsid w:val="003B476E"/>
    <w:rsid w:val="003B4837"/>
    <w:rsid w:val="003B4FC3"/>
    <w:rsid w:val="003B5B19"/>
    <w:rsid w:val="003B607E"/>
    <w:rsid w:val="003B6960"/>
    <w:rsid w:val="003B697C"/>
    <w:rsid w:val="003B6C1C"/>
    <w:rsid w:val="003B6CC0"/>
    <w:rsid w:val="003B6FC7"/>
    <w:rsid w:val="003B7673"/>
    <w:rsid w:val="003B77F1"/>
    <w:rsid w:val="003C0032"/>
    <w:rsid w:val="003C0147"/>
    <w:rsid w:val="003C036E"/>
    <w:rsid w:val="003C0C41"/>
    <w:rsid w:val="003C2076"/>
    <w:rsid w:val="003C3AA1"/>
    <w:rsid w:val="003C3D23"/>
    <w:rsid w:val="003C43EE"/>
    <w:rsid w:val="003C4A69"/>
    <w:rsid w:val="003C4DAC"/>
    <w:rsid w:val="003C50DB"/>
    <w:rsid w:val="003C51CF"/>
    <w:rsid w:val="003C584D"/>
    <w:rsid w:val="003C5892"/>
    <w:rsid w:val="003C595A"/>
    <w:rsid w:val="003C5B4E"/>
    <w:rsid w:val="003C5EE5"/>
    <w:rsid w:val="003C61F3"/>
    <w:rsid w:val="003C6D11"/>
    <w:rsid w:val="003C6DE4"/>
    <w:rsid w:val="003C7177"/>
    <w:rsid w:val="003C71F2"/>
    <w:rsid w:val="003C7675"/>
    <w:rsid w:val="003C7BE6"/>
    <w:rsid w:val="003C7D76"/>
    <w:rsid w:val="003C7DC6"/>
    <w:rsid w:val="003D03BA"/>
    <w:rsid w:val="003D055D"/>
    <w:rsid w:val="003D0828"/>
    <w:rsid w:val="003D0C03"/>
    <w:rsid w:val="003D0D12"/>
    <w:rsid w:val="003D1F4F"/>
    <w:rsid w:val="003D26C8"/>
    <w:rsid w:val="003D33F8"/>
    <w:rsid w:val="003D37B7"/>
    <w:rsid w:val="003D4339"/>
    <w:rsid w:val="003D46CF"/>
    <w:rsid w:val="003D4C8B"/>
    <w:rsid w:val="003D4F06"/>
    <w:rsid w:val="003D5BE1"/>
    <w:rsid w:val="003D6087"/>
    <w:rsid w:val="003D6C4B"/>
    <w:rsid w:val="003D6DA4"/>
    <w:rsid w:val="003D7655"/>
    <w:rsid w:val="003D77B1"/>
    <w:rsid w:val="003D7A74"/>
    <w:rsid w:val="003E001E"/>
    <w:rsid w:val="003E03C6"/>
    <w:rsid w:val="003E1088"/>
    <w:rsid w:val="003E11AE"/>
    <w:rsid w:val="003E132D"/>
    <w:rsid w:val="003E1923"/>
    <w:rsid w:val="003E25DC"/>
    <w:rsid w:val="003E2820"/>
    <w:rsid w:val="003E29E1"/>
    <w:rsid w:val="003E312B"/>
    <w:rsid w:val="003E41D9"/>
    <w:rsid w:val="003E43A4"/>
    <w:rsid w:val="003E5083"/>
    <w:rsid w:val="003E5857"/>
    <w:rsid w:val="003E596A"/>
    <w:rsid w:val="003E5CC1"/>
    <w:rsid w:val="003E5CC4"/>
    <w:rsid w:val="003E6F9E"/>
    <w:rsid w:val="003E71AA"/>
    <w:rsid w:val="003E7FFA"/>
    <w:rsid w:val="003F0D99"/>
    <w:rsid w:val="003F0F7F"/>
    <w:rsid w:val="003F1330"/>
    <w:rsid w:val="003F17FF"/>
    <w:rsid w:val="003F1966"/>
    <w:rsid w:val="003F1C28"/>
    <w:rsid w:val="003F1FD6"/>
    <w:rsid w:val="003F2099"/>
    <w:rsid w:val="003F2307"/>
    <w:rsid w:val="003F2627"/>
    <w:rsid w:val="003F284B"/>
    <w:rsid w:val="003F2ECE"/>
    <w:rsid w:val="003F38BB"/>
    <w:rsid w:val="003F43AF"/>
    <w:rsid w:val="003F5044"/>
    <w:rsid w:val="003F565E"/>
    <w:rsid w:val="003F632D"/>
    <w:rsid w:val="003F71D6"/>
    <w:rsid w:val="003F7654"/>
    <w:rsid w:val="003F7776"/>
    <w:rsid w:val="003F7B16"/>
    <w:rsid w:val="003F7BD6"/>
    <w:rsid w:val="004004DB"/>
    <w:rsid w:val="0040093B"/>
    <w:rsid w:val="00401257"/>
    <w:rsid w:val="004020F1"/>
    <w:rsid w:val="00402E8D"/>
    <w:rsid w:val="004039E0"/>
    <w:rsid w:val="00404725"/>
    <w:rsid w:val="0040524C"/>
    <w:rsid w:val="004057AF"/>
    <w:rsid w:val="00406762"/>
    <w:rsid w:val="00407061"/>
    <w:rsid w:val="004071B8"/>
    <w:rsid w:val="00407453"/>
    <w:rsid w:val="00407B5E"/>
    <w:rsid w:val="0041026C"/>
    <w:rsid w:val="00410863"/>
    <w:rsid w:val="0041098B"/>
    <w:rsid w:val="00410F7C"/>
    <w:rsid w:val="004119AE"/>
    <w:rsid w:val="00411B4B"/>
    <w:rsid w:val="0041217B"/>
    <w:rsid w:val="0041278C"/>
    <w:rsid w:val="004133E2"/>
    <w:rsid w:val="0041379D"/>
    <w:rsid w:val="004139DC"/>
    <w:rsid w:val="00413DEB"/>
    <w:rsid w:val="00413E02"/>
    <w:rsid w:val="00414E8F"/>
    <w:rsid w:val="00415346"/>
    <w:rsid w:val="004153F3"/>
    <w:rsid w:val="00415896"/>
    <w:rsid w:val="00416517"/>
    <w:rsid w:val="00416A1B"/>
    <w:rsid w:val="004171EC"/>
    <w:rsid w:val="00417452"/>
    <w:rsid w:val="00417932"/>
    <w:rsid w:val="00420B2C"/>
    <w:rsid w:val="004211F3"/>
    <w:rsid w:val="004216AF"/>
    <w:rsid w:val="00421EFB"/>
    <w:rsid w:val="00422155"/>
    <w:rsid w:val="00422629"/>
    <w:rsid w:val="0042284A"/>
    <w:rsid w:val="00422A09"/>
    <w:rsid w:val="00422F50"/>
    <w:rsid w:val="00423083"/>
    <w:rsid w:val="00423491"/>
    <w:rsid w:val="004234F3"/>
    <w:rsid w:val="00423964"/>
    <w:rsid w:val="00423FA6"/>
    <w:rsid w:val="004245BB"/>
    <w:rsid w:val="00424E2F"/>
    <w:rsid w:val="004251DB"/>
    <w:rsid w:val="004254EA"/>
    <w:rsid w:val="004256A2"/>
    <w:rsid w:val="00426357"/>
    <w:rsid w:val="004264B6"/>
    <w:rsid w:val="00426509"/>
    <w:rsid w:val="004265E3"/>
    <w:rsid w:val="00427A21"/>
    <w:rsid w:val="004304A2"/>
    <w:rsid w:val="0043055C"/>
    <w:rsid w:val="0043062D"/>
    <w:rsid w:val="004308DF"/>
    <w:rsid w:val="004317AA"/>
    <w:rsid w:val="0043356E"/>
    <w:rsid w:val="00433F64"/>
    <w:rsid w:val="00433FBD"/>
    <w:rsid w:val="004341B0"/>
    <w:rsid w:val="00434858"/>
    <w:rsid w:val="00434D1A"/>
    <w:rsid w:val="00435018"/>
    <w:rsid w:val="0043544D"/>
    <w:rsid w:val="004358D8"/>
    <w:rsid w:val="004359D6"/>
    <w:rsid w:val="00435D07"/>
    <w:rsid w:val="00436204"/>
    <w:rsid w:val="00436473"/>
    <w:rsid w:val="004365CF"/>
    <w:rsid w:val="00436FE6"/>
    <w:rsid w:val="00437134"/>
    <w:rsid w:val="0043734B"/>
    <w:rsid w:val="004373F1"/>
    <w:rsid w:val="00437D7D"/>
    <w:rsid w:val="00437EDA"/>
    <w:rsid w:val="0044010B"/>
    <w:rsid w:val="00441463"/>
    <w:rsid w:val="004429E6"/>
    <w:rsid w:val="004432D8"/>
    <w:rsid w:val="00443559"/>
    <w:rsid w:val="004436F5"/>
    <w:rsid w:val="00443979"/>
    <w:rsid w:val="00443B8A"/>
    <w:rsid w:val="00444014"/>
    <w:rsid w:val="0044401B"/>
    <w:rsid w:val="0044535F"/>
    <w:rsid w:val="004455B4"/>
    <w:rsid w:val="00445E86"/>
    <w:rsid w:val="0044622B"/>
    <w:rsid w:val="00446420"/>
    <w:rsid w:val="004466CF"/>
    <w:rsid w:val="00447778"/>
    <w:rsid w:val="00450D9F"/>
    <w:rsid w:val="00450FAF"/>
    <w:rsid w:val="0045131E"/>
    <w:rsid w:val="00451423"/>
    <w:rsid w:val="00451540"/>
    <w:rsid w:val="00452075"/>
    <w:rsid w:val="004539F4"/>
    <w:rsid w:val="00453BE8"/>
    <w:rsid w:val="00453C85"/>
    <w:rsid w:val="00453C91"/>
    <w:rsid w:val="00454193"/>
    <w:rsid w:val="004544E1"/>
    <w:rsid w:val="004547C0"/>
    <w:rsid w:val="00454EA7"/>
    <w:rsid w:val="00455313"/>
    <w:rsid w:val="0045538D"/>
    <w:rsid w:val="0045586D"/>
    <w:rsid w:val="00456975"/>
    <w:rsid w:val="00456A74"/>
    <w:rsid w:val="00456BEB"/>
    <w:rsid w:val="00457435"/>
    <w:rsid w:val="00457873"/>
    <w:rsid w:val="0046026E"/>
    <w:rsid w:val="00460E42"/>
    <w:rsid w:val="00461604"/>
    <w:rsid w:val="00462599"/>
    <w:rsid w:val="00462AF5"/>
    <w:rsid w:val="00462B4E"/>
    <w:rsid w:val="00463B81"/>
    <w:rsid w:val="00463C8B"/>
    <w:rsid w:val="00463DE6"/>
    <w:rsid w:val="00464109"/>
    <w:rsid w:val="00464D7C"/>
    <w:rsid w:val="00465752"/>
    <w:rsid w:val="004659C0"/>
    <w:rsid w:val="00465D34"/>
    <w:rsid w:val="00466208"/>
    <w:rsid w:val="00466B44"/>
    <w:rsid w:val="00466F9A"/>
    <w:rsid w:val="004677EA"/>
    <w:rsid w:val="004678C2"/>
    <w:rsid w:val="004679E5"/>
    <w:rsid w:val="00467B6B"/>
    <w:rsid w:val="00467C28"/>
    <w:rsid w:val="00467E51"/>
    <w:rsid w:val="00467FD7"/>
    <w:rsid w:val="00467FFA"/>
    <w:rsid w:val="0047036C"/>
    <w:rsid w:val="0047090C"/>
    <w:rsid w:val="00470D59"/>
    <w:rsid w:val="00470F25"/>
    <w:rsid w:val="00471293"/>
    <w:rsid w:val="0047148C"/>
    <w:rsid w:val="004720AE"/>
    <w:rsid w:val="00472296"/>
    <w:rsid w:val="00472DFD"/>
    <w:rsid w:val="00473995"/>
    <w:rsid w:val="00473E7B"/>
    <w:rsid w:val="00474270"/>
    <w:rsid w:val="004748D6"/>
    <w:rsid w:val="00474AC5"/>
    <w:rsid w:val="00475433"/>
    <w:rsid w:val="00475EA0"/>
    <w:rsid w:val="00476001"/>
    <w:rsid w:val="00476065"/>
    <w:rsid w:val="00476612"/>
    <w:rsid w:val="004769CD"/>
    <w:rsid w:val="004769DA"/>
    <w:rsid w:val="00476CA8"/>
    <w:rsid w:val="0047703E"/>
    <w:rsid w:val="00477609"/>
    <w:rsid w:val="00477AE5"/>
    <w:rsid w:val="00480A07"/>
    <w:rsid w:val="00480F39"/>
    <w:rsid w:val="004810BF"/>
    <w:rsid w:val="004811E6"/>
    <w:rsid w:val="004825E1"/>
    <w:rsid w:val="004833E4"/>
    <w:rsid w:val="00483ACB"/>
    <w:rsid w:val="0048577F"/>
    <w:rsid w:val="0048641C"/>
    <w:rsid w:val="0048677A"/>
    <w:rsid w:val="0048708A"/>
    <w:rsid w:val="00487974"/>
    <w:rsid w:val="00490923"/>
    <w:rsid w:val="00490F4B"/>
    <w:rsid w:val="00491594"/>
    <w:rsid w:val="0049179B"/>
    <w:rsid w:val="00491B82"/>
    <w:rsid w:val="00491E3F"/>
    <w:rsid w:val="00492715"/>
    <w:rsid w:val="00492B45"/>
    <w:rsid w:val="00492B66"/>
    <w:rsid w:val="00492D2C"/>
    <w:rsid w:val="004930F2"/>
    <w:rsid w:val="00493D86"/>
    <w:rsid w:val="004944E0"/>
    <w:rsid w:val="00494B77"/>
    <w:rsid w:val="00495A20"/>
    <w:rsid w:val="00495E8E"/>
    <w:rsid w:val="004962ED"/>
    <w:rsid w:val="00496546"/>
    <w:rsid w:val="004966A6"/>
    <w:rsid w:val="00496AC5"/>
    <w:rsid w:val="004975CF"/>
    <w:rsid w:val="00497835"/>
    <w:rsid w:val="00497A4A"/>
    <w:rsid w:val="00497C46"/>
    <w:rsid w:val="004A0BE1"/>
    <w:rsid w:val="004A0D03"/>
    <w:rsid w:val="004A0EF9"/>
    <w:rsid w:val="004A1615"/>
    <w:rsid w:val="004A19F6"/>
    <w:rsid w:val="004A1D6F"/>
    <w:rsid w:val="004A1ED2"/>
    <w:rsid w:val="004A2C81"/>
    <w:rsid w:val="004A2D5F"/>
    <w:rsid w:val="004A3142"/>
    <w:rsid w:val="004A3661"/>
    <w:rsid w:val="004A4C0F"/>
    <w:rsid w:val="004A51BB"/>
    <w:rsid w:val="004A61DF"/>
    <w:rsid w:val="004A6340"/>
    <w:rsid w:val="004A6B20"/>
    <w:rsid w:val="004A6D46"/>
    <w:rsid w:val="004A755B"/>
    <w:rsid w:val="004A7FCE"/>
    <w:rsid w:val="004B05AB"/>
    <w:rsid w:val="004B086F"/>
    <w:rsid w:val="004B0A73"/>
    <w:rsid w:val="004B14AC"/>
    <w:rsid w:val="004B155A"/>
    <w:rsid w:val="004B1C41"/>
    <w:rsid w:val="004B1C62"/>
    <w:rsid w:val="004B1DA5"/>
    <w:rsid w:val="004B220D"/>
    <w:rsid w:val="004B2779"/>
    <w:rsid w:val="004B2C90"/>
    <w:rsid w:val="004B2D12"/>
    <w:rsid w:val="004B301A"/>
    <w:rsid w:val="004B512B"/>
    <w:rsid w:val="004B5483"/>
    <w:rsid w:val="004B556C"/>
    <w:rsid w:val="004B559C"/>
    <w:rsid w:val="004B61FB"/>
    <w:rsid w:val="004B66BB"/>
    <w:rsid w:val="004B693A"/>
    <w:rsid w:val="004B6BCA"/>
    <w:rsid w:val="004B71DB"/>
    <w:rsid w:val="004B78E2"/>
    <w:rsid w:val="004B7F9E"/>
    <w:rsid w:val="004C06F6"/>
    <w:rsid w:val="004C0994"/>
    <w:rsid w:val="004C2141"/>
    <w:rsid w:val="004C21FE"/>
    <w:rsid w:val="004C26B1"/>
    <w:rsid w:val="004C27C3"/>
    <w:rsid w:val="004C2A0A"/>
    <w:rsid w:val="004C2AD6"/>
    <w:rsid w:val="004C2B49"/>
    <w:rsid w:val="004C34FE"/>
    <w:rsid w:val="004C4C28"/>
    <w:rsid w:val="004C538A"/>
    <w:rsid w:val="004C54EB"/>
    <w:rsid w:val="004C55AB"/>
    <w:rsid w:val="004C57D0"/>
    <w:rsid w:val="004C59EE"/>
    <w:rsid w:val="004C5BB9"/>
    <w:rsid w:val="004C66B5"/>
    <w:rsid w:val="004C6C3A"/>
    <w:rsid w:val="004C7112"/>
    <w:rsid w:val="004D051F"/>
    <w:rsid w:val="004D0838"/>
    <w:rsid w:val="004D0E69"/>
    <w:rsid w:val="004D0FF9"/>
    <w:rsid w:val="004D19FB"/>
    <w:rsid w:val="004D1B2C"/>
    <w:rsid w:val="004D2946"/>
    <w:rsid w:val="004D2F8A"/>
    <w:rsid w:val="004D36DF"/>
    <w:rsid w:val="004D3923"/>
    <w:rsid w:val="004D3B0F"/>
    <w:rsid w:val="004D4191"/>
    <w:rsid w:val="004D4236"/>
    <w:rsid w:val="004D54BE"/>
    <w:rsid w:val="004D5562"/>
    <w:rsid w:val="004D641C"/>
    <w:rsid w:val="004D69B8"/>
    <w:rsid w:val="004D69E1"/>
    <w:rsid w:val="004D6DC5"/>
    <w:rsid w:val="004D701A"/>
    <w:rsid w:val="004D701E"/>
    <w:rsid w:val="004D7354"/>
    <w:rsid w:val="004E0B5A"/>
    <w:rsid w:val="004E1039"/>
    <w:rsid w:val="004E1652"/>
    <w:rsid w:val="004E1669"/>
    <w:rsid w:val="004E1813"/>
    <w:rsid w:val="004E18A8"/>
    <w:rsid w:val="004E1A2A"/>
    <w:rsid w:val="004E1ED5"/>
    <w:rsid w:val="004E21DD"/>
    <w:rsid w:val="004E25D1"/>
    <w:rsid w:val="004E3472"/>
    <w:rsid w:val="004E3A22"/>
    <w:rsid w:val="004E3FE9"/>
    <w:rsid w:val="004E4452"/>
    <w:rsid w:val="004E50A9"/>
    <w:rsid w:val="004E524A"/>
    <w:rsid w:val="004E5755"/>
    <w:rsid w:val="004E63A9"/>
    <w:rsid w:val="004E6FB3"/>
    <w:rsid w:val="004E757B"/>
    <w:rsid w:val="004E7DC0"/>
    <w:rsid w:val="004F0B00"/>
    <w:rsid w:val="004F10EB"/>
    <w:rsid w:val="004F12A2"/>
    <w:rsid w:val="004F1525"/>
    <w:rsid w:val="004F20AB"/>
    <w:rsid w:val="004F2A2A"/>
    <w:rsid w:val="004F3975"/>
    <w:rsid w:val="004F47EE"/>
    <w:rsid w:val="004F4B1A"/>
    <w:rsid w:val="004F5B91"/>
    <w:rsid w:val="004F66A7"/>
    <w:rsid w:val="004F6781"/>
    <w:rsid w:val="004F67A7"/>
    <w:rsid w:val="004F7286"/>
    <w:rsid w:val="00500568"/>
    <w:rsid w:val="005005E6"/>
    <w:rsid w:val="00500B9F"/>
    <w:rsid w:val="00501002"/>
    <w:rsid w:val="00501AC4"/>
    <w:rsid w:val="00501F78"/>
    <w:rsid w:val="00502D74"/>
    <w:rsid w:val="0050328C"/>
    <w:rsid w:val="00503404"/>
    <w:rsid w:val="005043A3"/>
    <w:rsid w:val="0050493D"/>
    <w:rsid w:val="00505AE2"/>
    <w:rsid w:val="00505DB5"/>
    <w:rsid w:val="005064C4"/>
    <w:rsid w:val="00506645"/>
    <w:rsid w:val="00506A22"/>
    <w:rsid w:val="00506CB2"/>
    <w:rsid w:val="005071AA"/>
    <w:rsid w:val="00507FFA"/>
    <w:rsid w:val="0051081E"/>
    <w:rsid w:val="00510A6A"/>
    <w:rsid w:val="00511F71"/>
    <w:rsid w:val="00512A53"/>
    <w:rsid w:val="00512D16"/>
    <w:rsid w:val="005132B1"/>
    <w:rsid w:val="00513675"/>
    <w:rsid w:val="005146BE"/>
    <w:rsid w:val="00514F4A"/>
    <w:rsid w:val="00515422"/>
    <w:rsid w:val="00515D4B"/>
    <w:rsid w:val="00515D8A"/>
    <w:rsid w:val="00516200"/>
    <w:rsid w:val="005164B2"/>
    <w:rsid w:val="005168E7"/>
    <w:rsid w:val="00516959"/>
    <w:rsid w:val="00517A70"/>
    <w:rsid w:val="00517CCF"/>
    <w:rsid w:val="00517E35"/>
    <w:rsid w:val="00520954"/>
    <w:rsid w:val="00520CB7"/>
    <w:rsid w:val="00520E3F"/>
    <w:rsid w:val="005216B6"/>
    <w:rsid w:val="00522282"/>
    <w:rsid w:val="00522393"/>
    <w:rsid w:val="00522F6D"/>
    <w:rsid w:val="0052394A"/>
    <w:rsid w:val="005240EE"/>
    <w:rsid w:val="005241FD"/>
    <w:rsid w:val="0052474E"/>
    <w:rsid w:val="005247BB"/>
    <w:rsid w:val="00524D21"/>
    <w:rsid w:val="005253A9"/>
    <w:rsid w:val="005256D6"/>
    <w:rsid w:val="00525BB6"/>
    <w:rsid w:val="00525E9C"/>
    <w:rsid w:val="00525ED1"/>
    <w:rsid w:val="00526759"/>
    <w:rsid w:val="00527B90"/>
    <w:rsid w:val="005307FA"/>
    <w:rsid w:val="00530925"/>
    <w:rsid w:val="005309BE"/>
    <w:rsid w:val="00530C83"/>
    <w:rsid w:val="00530FB7"/>
    <w:rsid w:val="0053165D"/>
    <w:rsid w:val="00531C5F"/>
    <w:rsid w:val="00531CFB"/>
    <w:rsid w:val="00531D68"/>
    <w:rsid w:val="00531D8A"/>
    <w:rsid w:val="0053207B"/>
    <w:rsid w:val="0053231D"/>
    <w:rsid w:val="005326EF"/>
    <w:rsid w:val="0053275D"/>
    <w:rsid w:val="0053278E"/>
    <w:rsid w:val="00532DCE"/>
    <w:rsid w:val="00532F10"/>
    <w:rsid w:val="00532FC3"/>
    <w:rsid w:val="005348D5"/>
    <w:rsid w:val="0053568F"/>
    <w:rsid w:val="00535698"/>
    <w:rsid w:val="00535AF6"/>
    <w:rsid w:val="00535FC9"/>
    <w:rsid w:val="0053613B"/>
    <w:rsid w:val="00536321"/>
    <w:rsid w:val="0053670D"/>
    <w:rsid w:val="005369B4"/>
    <w:rsid w:val="00536C4C"/>
    <w:rsid w:val="00537381"/>
    <w:rsid w:val="005376B2"/>
    <w:rsid w:val="00537754"/>
    <w:rsid w:val="00537793"/>
    <w:rsid w:val="0053779C"/>
    <w:rsid w:val="005379C3"/>
    <w:rsid w:val="005402A6"/>
    <w:rsid w:val="00540558"/>
    <w:rsid w:val="00540EFD"/>
    <w:rsid w:val="005410EE"/>
    <w:rsid w:val="00541536"/>
    <w:rsid w:val="005415FD"/>
    <w:rsid w:val="00541D78"/>
    <w:rsid w:val="00542A34"/>
    <w:rsid w:val="00543483"/>
    <w:rsid w:val="00543802"/>
    <w:rsid w:val="00543949"/>
    <w:rsid w:val="00543B6E"/>
    <w:rsid w:val="00544A82"/>
    <w:rsid w:val="00544CE0"/>
    <w:rsid w:val="00544E8C"/>
    <w:rsid w:val="005454FB"/>
    <w:rsid w:val="00545BFE"/>
    <w:rsid w:val="005471A6"/>
    <w:rsid w:val="00547753"/>
    <w:rsid w:val="00550ED5"/>
    <w:rsid w:val="00551047"/>
    <w:rsid w:val="00551291"/>
    <w:rsid w:val="00551D0F"/>
    <w:rsid w:val="0055249B"/>
    <w:rsid w:val="00553325"/>
    <w:rsid w:val="0055346E"/>
    <w:rsid w:val="005535DD"/>
    <w:rsid w:val="00553E80"/>
    <w:rsid w:val="005541FE"/>
    <w:rsid w:val="00554EB5"/>
    <w:rsid w:val="00555691"/>
    <w:rsid w:val="00555DC6"/>
    <w:rsid w:val="005560B9"/>
    <w:rsid w:val="005564DE"/>
    <w:rsid w:val="0055686F"/>
    <w:rsid w:val="00556DCF"/>
    <w:rsid w:val="00557407"/>
    <w:rsid w:val="005576C6"/>
    <w:rsid w:val="00557D4A"/>
    <w:rsid w:val="00560051"/>
    <w:rsid w:val="00560434"/>
    <w:rsid w:val="005616ED"/>
    <w:rsid w:val="00561D70"/>
    <w:rsid w:val="00561DC7"/>
    <w:rsid w:val="005622A3"/>
    <w:rsid w:val="00562537"/>
    <w:rsid w:val="005627DA"/>
    <w:rsid w:val="00562FA4"/>
    <w:rsid w:val="0056305F"/>
    <w:rsid w:val="005631EE"/>
    <w:rsid w:val="005636DD"/>
    <w:rsid w:val="0056388E"/>
    <w:rsid w:val="00563A9D"/>
    <w:rsid w:val="00563B0D"/>
    <w:rsid w:val="00564359"/>
    <w:rsid w:val="005646C2"/>
    <w:rsid w:val="0056483D"/>
    <w:rsid w:val="00564D66"/>
    <w:rsid w:val="00564E6A"/>
    <w:rsid w:val="005653D0"/>
    <w:rsid w:val="005653FB"/>
    <w:rsid w:val="005656F4"/>
    <w:rsid w:val="0056598E"/>
    <w:rsid w:val="005664F3"/>
    <w:rsid w:val="005665A5"/>
    <w:rsid w:val="00567725"/>
    <w:rsid w:val="00567C15"/>
    <w:rsid w:val="005702D5"/>
    <w:rsid w:val="00570464"/>
    <w:rsid w:val="00570A74"/>
    <w:rsid w:val="00570A9C"/>
    <w:rsid w:val="00570D3C"/>
    <w:rsid w:val="005714AB"/>
    <w:rsid w:val="0057219A"/>
    <w:rsid w:val="005723AD"/>
    <w:rsid w:val="0057247A"/>
    <w:rsid w:val="00572746"/>
    <w:rsid w:val="00573080"/>
    <w:rsid w:val="005737A5"/>
    <w:rsid w:val="00573BE3"/>
    <w:rsid w:val="00573CA0"/>
    <w:rsid w:val="0057414D"/>
    <w:rsid w:val="00574486"/>
    <w:rsid w:val="00574981"/>
    <w:rsid w:val="0057563D"/>
    <w:rsid w:val="00575D5C"/>
    <w:rsid w:val="00575FCE"/>
    <w:rsid w:val="005762B1"/>
    <w:rsid w:val="005763A0"/>
    <w:rsid w:val="005763B0"/>
    <w:rsid w:val="00576D27"/>
    <w:rsid w:val="00576ED9"/>
    <w:rsid w:val="00576FDA"/>
    <w:rsid w:val="0057729A"/>
    <w:rsid w:val="0057729B"/>
    <w:rsid w:val="005779E1"/>
    <w:rsid w:val="005804A6"/>
    <w:rsid w:val="00580C76"/>
    <w:rsid w:val="005816F2"/>
    <w:rsid w:val="00582143"/>
    <w:rsid w:val="00582C4E"/>
    <w:rsid w:val="00583962"/>
    <w:rsid w:val="00583AB4"/>
    <w:rsid w:val="00583DB5"/>
    <w:rsid w:val="00583EBA"/>
    <w:rsid w:val="00584BE9"/>
    <w:rsid w:val="00584E83"/>
    <w:rsid w:val="00585A96"/>
    <w:rsid w:val="00585B47"/>
    <w:rsid w:val="00586A23"/>
    <w:rsid w:val="00586C10"/>
    <w:rsid w:val="00587FB1"/>
    <w:rsid w:val="00590921"/>
    <w:rsid w:val="00591049"/>
    <w:rsid w:val="0059128C"/>
    <w:rsid w:val="005917E1"/>
    <w:rsid w:val="00591C8F"/>
    <w:rsid w:val="00592483"/>
    <w:rsid w:val="00593466"/>
    <w:rsid w:val="00595824"/>
    <w:rsid w:val="00595D8A"/>
    <w:rsid w:val="00596A0F"/>
    <w:rsid w:val="00596FB2"/>
    <w:rsid w:val="00597BB0"/>
    <w:rsid w:val="00597E8B"/>
    <w:rsid w:val="005A0674"/>
    <w:rsid w:val="005A0DAD"/>
    <w:rsid w:val="005A13C2"/>
    <w:rsid w:val="005A1507"/>
    <w:rsid w:val="005A1C12"/>
    <w:rsid w:val="005A2F3E"/>
    <w:rsid w:val="005A3412"/>
    <w:rsid w:val="005A35E8"/>
    <w:rsid w:val="005A3E13"/>
    <w:rsid w:val="005A4242"/>
    <w:rsid w:val="005A42F7"/>
    <w:rsid w:val="005A530B"/>
    <w:rsid w:val="005A5D91"/>
    <w:rsid w:val="005A5E4C"/>
    <w:rsid w:val="005A5F1F"/>
    <w:rsid w:val="005A5F29"/>
    <w:rsid w:val="005A67FC"/>
    <w:rsid w:val="005A69D1"/>
    <w:rsid w:val="005B047B"/>
    <w:rsid w:val="005B07C4"/>
    <w:rsid w:val="005B0AA0"/>
    <w:rsid w:val="005B0B7A"/>
    <w:rsid w:val="005B116B"/>
    <w:rsid w:val="005B1A12"/>
    <w:rsid w:val="005B1B07"/>
    <w:rsid w:val="005B268D"/>
    <w:rsid w:val="005B2DD5"/>
    <w:rsid w:val="005B2F9B"/>
    <w:rsid w:val="005B367B"/>
    <w:rsid w:val="005B3A0C"/>
    <w:rsid w:val="005B4455"/>
    <w:rsid w:val="005B46FA"/>
    <w:rsid w:val="005B4BAD"/>
    <w:rsid w:val="005B5DEA"/>
    <w:rsid w:val="005B5F44"/>
    <w:rsid w:val="005B75B1"/>
    <w:rsid w:val="005B7A43"/>
    <w:rsid w:val="005C00FB"/>
    <w:rsid w:val="005C03D0"/>
    <w:rsid w:val="005C0574"/>
    <w:rsid w:val="005C0883"/>
    <w:rsid w:val="005C09AA"/>
    <w:rsid w:val="005C0F5F"/>
    <w:rsid w:val="005C0F85"/>
    <w:rsid w:val="005C1703"/>
    <w:rsid w:val="005C1B01"/>
    <w:rsid w:val="005C3B06"/>
    <w:rsid w:val="005C3D5A"/>
    <w:rsid w:val="005C49BC"/>
    <w:rsid w:val="005C5E69"/>
    <w:rsid w:val="005C5ED4"/>
    <w:rsid w:val="005C6470"/>
    <w:rsid w:val="005C65DC"/>
    <w:rsid w:val="005C6854"/>
    <w:rsid w:val="005C7162"/>
    <w:rsid w:val="005C7456"/>
    <w:rsid w:val="005C7E20"/>
    <w:rsid w:val="005D020C"/>
    <w:rsid w:val="005D0261"/>
    <w:rsid w:val="005D0BA0"/>
    <w:rsid w:val="005D1035"/>
    <w:rsid w:val="005D11F9"/>
    <w:rsid w:val="005D1760"/>
    <w:rsid w:val="005D17F9"/>
    <w:rsid w:val="005D1905"/>
    <w:rsid w:val="005D20D6"/>
    <w:rsid w:val="005D2728"/>
    <w:rsid w:val="005D2F04"/>
    <w:rsid w:val="005D31C1"/>
    <w:rsid w:val="005D354D"/>
    <w:rsid w:val="005D3E41"/>
    <w:rsid w:val="005D429F"/>
    <w:rsid w:val="005D43E2"/>
    <w:rsid w:val="005D4A55"/>
    <w:rsid w:val="005D4B92"/>
    <w:rsid w:val="005D4BA4"/>
    <w:rsid w:val="005D55C4"/>
    <w:rsid w:val="005D59EC"/>
    <w:rsid w:val="005D5B91"/>
    <w:rsid w:val="005D5D60"/>
    <w:rsid w:val="005D60F8"/>
    <w:rsid w:val="005D6351"/>
    <w:rsid w:val="005D65CE"/>
    <w:rsid w:val="005D6A1C"/>
    <w:rsid w:val="005E0B99"/>
    <w:rsid w:val="005E0D7A"/>
    <w:rsid w:val="005E0EC9"/>
    <w:rsid w:val="005E10E0"/>
    <w:rsid w:val="005E11DC"/>
    <w:rsid w:val="005E13BF"/>
    <w:rsid w:val="005E1CE9"/>
    <w:rsid w:val="005E2766"/>
    <w:rsid w:val="005E27C5"/>
    <w:rsid w:val="005E352E"/>
    <w:rsid w:val="005E3A8E"/>
    <w:rsid w:val="005E3FB4"/>
    <w:rsid w:val="005E42A9"/>
    <w:rsid w:val="005E4B8E"/>
    <w:rsid w:val="005E4C67"/>
    <w:rsid w:val="005E511A"/>
    <w:rsid w:val="005E55BF"/>
    <w:rsid w:val="005E65A4"/>
    <w:rsid w:val="005E68DD"/>
    <w:rsid w:val="005E70B7"/>
    <w:rsid w:val="005F0425"/>
    <w:rsid w:val="005F04CB"/>
    <w:rsid w:val="005F05EA"/>
    <w:rsid w:val="005F067A"/>
    <w:rsid w:val="005F1481"/>
    <w:rsid w:val="005F1485"/>
    <w:rsid w:val="005F209A"/>
    <w:rsid w:val="005F20F4"/>
    <w:rsid w:val="005F24C5"/>
    <w:rsid w:val="005F25B1"/>
    <w:rsid w:val="005F47C9"/>
    <w:rsid w:val="005F487C"/>
    <w:rsid w:val="005F491E"/>
    <w:rsid w:val="005F4CBA"/>
    <w:rsid w:val="005F58F6"/>
    <w:rsid w:val="005F5B4E"/>
    <w:rsid w:val="005F6EF1"/>
    <w:rsid w:val="005F7861"/>
    <w:rsid w:val="00600DC6"/>
    <w:rsid w:val="00600E03"/>
    <w:rsid w:val="006011BC"/>
    <w:rsid w:val="0060155F"/>
    <w:rsid w:val="00602069"/>
    <w:rsid w:val="0060295E"/>
    <w:rsid w:val="00603684"/>
    <w:rsid w:val="00603863"/>
    <w:rsid w:val="00603977"/>
    <w:rsid w:val="00603DB5"/>
    <w:rsid w:val="00603E85"/>
    <w:rsid w:val="00604687"/>
    <w:rsid w:val="006049B0"/>
    <w:rsid w:val="006052FA"/>
    <w:rsid w:val="006057A8"/>
    <w:rsid w:val="00605D74"/>
    <w:rsid w:val="00605EA7"/>
    <w:rsid w:val="006069BA"/>
    <w:rsid w:val="00606C2B"/>
    <w:rsid w:val="00606E7D"/>
    <w:rsid w:val="00606F82"/>
    <w:rsid w:val="006071F7"/>
    <w:rsid w:val="006072AF"/>
    <w:rsid w:val="00607321"/>
    <w:rsid w:val="006074EF"/>
    <w:rsid w:val="006100E7"/>
    <w:rsid w:val="00611C71"/>
    <w:rsid w:val="00612647"/>
    <w:rsid w:val="00612ACA"/>
    <w:rsid w:val="00612E46"/>
    <w:rsid w:val="00612F9C"/>
    <w:rsid w:val="006130B8"/>
    <w:rsid w:val="006141A1"/>
    <w:rsid w:val="0061623A"/>
    <w:rsid w:val="00616317"/>
    <w:rsid w:val="00616BF7"/>
    <w:rsid w:val="00616D89"/>
    <w:rsid w:val="00616ED9"/>
    <w:rsid w:val="006171B3"/>
    <w:rsid w:val="006171D9"/>
    <w:rsid w:val="006201DD"/>
    <w:rsid w:val="00620586"/>
    <w:rsid w:val="006208EC"/>
    <w:rsid w:val="006208FB"/>
    <w:rsid w:val="00620EA0"/>
    <w:rsid w:val="00620F3D"/>
    <w:rsid w:val="006210E8"/>
    <w:rsid w:val="006212C0"/>
    <w:rsid w:val="00622A7F"/>
    <w:rsid w:val="00623221"/>
    <w:rsid w:val="00623591"/>
    <w:rsid w:val="00623907"/>
    <w:rsid w:val="00623E82"/>
    <w:rsid w:val="00623FF7"/>
    <w:rsid w:val="00623FFF"/>
    <w:rsid w:val="00624BA7"/>
    <w:rsid w:val="00625057"/>
    <w:rsid w:val="00625B45"/>
    <w:rsid w:val="00625E9D"/>
    <w:rsid w:val="00625F0F"/>
    <w:rsid w:val="00626041"/>
    <w:rsid w:val="00626567"/>
    <w:rsid w:val="00626654"/>
    <w:rsid w:val="00626744"/>
    <w:rsid w:val="00626F57"/>
    <w:rsid w:val="0063012D"/>
    <w:rsid w:val="00630677"/>
    <w:rsid w:val="00631472"/>
    <w:rsid w:val="0063159B"/>
    <w:rsid w:val="00631A50"/>
    <w:rsid w:val="00632783"/>
    <w:rsid w:val="006338ED"/>
    <w:rsid w:val="00633948"/>
    <w:rsid w:val="00633BB4"/>
    <w:rsid w:val="006341BF"/>
    <w:rsid w:val="006342DF"/>
    <w:rsid w:val="006344A4"/>
    <w:rsid w:val="00634521"/>
    <w:rsid w:val="006346C4"/>
    <w:rsid w:val="0063485C"/>
    <w:rsid w:val="00634F16"/>
    <w:rsid w:val="00635926"/>
    <w:rsid w:val="0063595B"/>
    <w:rsid w:val="00635D49"/>
    <w:rsid w:val="00636193"/>
    <w:rsid w:val="00636701"/>
    <w:rsid w:val="00636857"/>
    <w:rsid w:val="0063729E"/>
    <w:rsid w:val="00637C50"/>
    <w:rsid w:val="006409AB"/>
    <w:rsid w:val="00640D73"/>
    <w:rsid w:val="00640DDD"/>
    <w:rsid w:val="00640E2B"/>
    <w:rsid w:val="006410A0"/>
    <w:rsid w:val="00641416"/>
    <w:rsid w:val="00641C19"/>
    <w:rsid w:val="00644C99"/>
    <w:rsid w:val="00645553"/>
    <w:rsid w:val="00645996"/>
    <w:rsid w:val="00645D50"/>
    <w:rsid w:val="0064633D"/>
    <w:rsid w:val="00646A74"/>
    <w:rsid w:val="00646A75"/>
    <w:rsid w:val="00646FC4"/>
    <w:rsid w:val="006472A8"/>
    <w:rsid w:val="006477EA"/>
    <w:rsid w:val="00647893"/>
    <w:rsid w:val="0065036C"/>
    <w:rsid w:val="006511B7"/>
    <w:rsid w:val="00651514"/>
    <w:rsid w:val="006522A3"/>
    <w:rsid w:val="00652386"/>
    <w:rsid w:val="00652683"/>
    <w:rsid w:val="00652AE2"/>
    <w:rsid w:val="00652C1A"/>
    <w:rsid w:val="00653070"/>
    <w:rsid w:val="00653B4A"/>
    <w:rsid w:val="00654A93"/>
    <w:rsid w:val="00654DB3"/>
    <w:rsid w:val="00654E17"/>
    <w:rsid w:val="00655474"/>
    <w:rsid w:val="00655D44"/>
    <w:rsid w:val="00656031"/>
    <w:rsid w:val="00656095"/>
    <w:rsid w:val="0065685E"/>
    <w:rsid w:val="006571C6"/>
    <w:rsid w:val="006571D6"/>
    <w:rsid w:val="0066006C"/>
    <w:rsid w:val="00660453"/>
    <w:rsid w:val="00661570"/>
    <w:rsid w:val="00661596"/>
    <w:rsid w:val="00661781"/>
    <w:rsid w:val="006625C2"/>
    <w:rsid w:val="0066393E"/>
    <w:rsid w:val="00664248"/>
    <w:rsid w:val="00664327"/>
    <w:rsid w:val="0066452B"/>
    <w:rsid w:val="0066485D"/>
    <w:rsid w:val="00664ABC"/>
    <w:rsid w:val="00664B54"/>
    <w:rsid w:val="006651F9"/>
    <w:rsid w:val="0066588B"/>
    <w:rsid w:val="00666175"/>
    <w:rsid w:val="00666E52"/>
    <w:rsid w:val="00667082"/>
    <w:rsid w:val="006670CB"/>
    <w:rsid w:val="00667F87"/>
    <w:rsid w:val="00667FF3"/>
    <w:rsid w:val="006700F8"/>
    <w:rsid w:val="006708E1"/>
    <w:rsid w:val="006708EB"/>
    <w:rsid w:val="00670900"/>
    <w:rsid w:val="00670A7D"/>
    <w:rsid w:val="00671402"/>
    <w:rsid w:val="00671908"/>
    <w:rsid w:val="00671F1B"/>
    <w:rsid w:val="006722C1"/>
    <w:rsid w:val="0067254E"/>
    <w:rsid w:val="006726C0"/>
    <w:rsid w:val="0067278C"/>
    <w:rsid w:val="00672B88"/>
    <w:rsid w:val="00672E9D"/>
    <w:rsid w:val="006734DC"/>
    <w:rsid w:val="00673507"/>
    <w:rsid w:val="00673718"/>
    <w:rsid w:val="006737B8"/>
    <w:rsid w:val="00674EDF"/>
    <w:rsid w:val="006752A7"/>
    <w:rsid w:val="0067591D"/>
    <w:rsid w:val="00676563"/>
    <w:rsid w:val="00676BB4"/>
    <w:rsid w:val="00677CC0"/>
    <w:rsid w:val="00680265"/>
    <w:rsid w:val="006808FD"/>
    <w:rsid w:val="00681567"/>
    <w:rsid w:val="00681574"/>
    <w:rsid w:val="00681724"/>
    <w:rsid w:val="0068193A"/>
    <w:rsid w:val="00681A46"/>
    <w:rsid w:val="00681A9C"/>
    <w:rsid w:val="00681C11"/>
    <w:rsid w:val="00681DEA"/>
    <w:rsid w:val="00682282"/>
    <w:rsid w:val="0068297E"/>
    <w:rsid w:val="00682B3D"/>
    <w:rsid w:val="00682E20"/>
    <w:rsid w:val="00682FDD"/>
    <w:rsid w:val="00683B41"/>
    <w:rsid w:val="00684953"/>
    <w:rsid w:val="00684C34"/>
    <w:rsid w:val="006861E8"/>
    <w:rsid w:val="006862B7"/>
    <w:rsid w:val="006866E4"/>
    <w:rsid w:val="00686B2D"/>
    <w:rsid w:val="00690605"/>
    <w:rsid w:val="00691271"/>
    <w:rsid w:val="0069218F"/>
    <w:rsid w:val="00692796"/>
    <w:rsid w:val="00692D1A"/>
    <w:rsid w:val="00693A46"/>
    <w:rsid w:val="00693E0E"/>
    <w:rsid w:val="00694579"/>
    <w:rsid w:val="00695EEA"/>
    <w:rsid w:val="006966C6"/>
    <w:rsid w:val="006974AE"/>
    <w:rsid w:val="006A0280"/>
    <w:rsid w:val="006A03A3"/>
    <w:rsid w:val="006A0916"/>
    <w:rsid w:val="006A099F"/>
    <w:rsid w:val="006A0A0E"/>
    <w:rsid w:val="006A0CC6"/>
    <w:rsid w:val="006A0D3B"/>
    <w:rsid w:val="006A0D88"/>
    <w:rsid w:val="006A0F4B"/>
    <w:rsid w:val="006A1824"/>
    <w:rsid w:val="006A1FB2"/>
    <w:rsid w:val="006A21E3"/>
    <w:rsid w:val="006A3178"/>
    <w:rsid w:val="006A329E"/>
    <w:rsid w:val="006A34C0"/>
    <w:rsid w:val="006A36E5"/>
    <w:rsid w:val="006A383D"/>
    <w:rsid w:val="006A3E63"/>
    <w:rsid w:val="006A454C"/>
    <w:rsid w:val="006A4EA7"/>
    <w:rsid w:val="006A5485"/>
    <w:rsid w:val="006A572A"/>
    <w:rsid w:val="006A6003"/>
    <w:rsid w:val="006A63C0"/>
    <w:rsid w:val="006A644B"/>
    <w:rsid w:val="006A693A"/>
    <w:rsid w:val="006A6AAD"/>
    <w:rsid w:val="006B03F1"/>
    <w:rsid w:val="006B06EB"/>
    <w:rsid w:val="006B08B9"/>
    <w:rsid w:val="006B0A46"/>
    <w:rsid w:val="006B1450"/>
    <w:rsid w:val="006B188C"/>
    <w:rsid w:val="006B1957"/>
    <w:rsid w:val="006B21FE"/>
    <w:rsid w:val="006B2214"/>
    <w:rsid w:val="006B2574"/>
    <w:rsid w:val="006B2913"/>
    <w:rsid w:val="006B36B4"/>
    <w:rsid w:val="006B39E4"/>
    <w:rsid w:val="006B3AC3"/>
    <w:rsid w:val="006B3CFE"/>
    <w:rsid w:val="006B3D56"/>
    <w:rsid w:val="006B3F1E"/>
    <w:rsid w:val="006B4407"/>
    <w:rsid w:val="006B47C9"/>
    <w:rsid w:val="006B4CEA"/>
    <w:rsid w:val="006B4FB7"/>
    <w:rsid w:val="006B62A5"/>
    <w:rsid w:val="006B654C"/>
    <w:rsid w:val="006B6A03"/>
    <w:rsid w:val="006B6F82"/>
    <w:rsid w:val="006B794E"/>
    <w:rsid w:val="006C04E7"/>
    <w:rsid w:val="006C09C3"/>
    <w:rsid w:val="006C0A3D"/>
    <w:rsid w:val="006C0C47"/>
    <w:rsid w:val="006C0D1E"/>
    <w:rsid w:val="006C0DA9"/>
    <w:rsid w:val="006C101B"/>
    <w:rsid w:val="006C1425"/>
    <w:rsid w:val="006C1F2E"/>
    <w:rsid w:val="006C26A0"/>
    <w:rsid w:val="006C279A"/>
    <w:rsid w:val="006C2C1A"/>
    <w:rsid w:val="006C3146"/>
    <w:rsid w:val="006C3714"/>
    <w:rsid w:val="006C39E3"/>
    <w:rsid w:val="006C3EBF"/>
    <w:rsid w:val="006C3EF8"/>
    <w:rsid w:val="006C44E6"/>
    <w:rsid w:val="006C49CC"/>
    <w:rsid w:val="006C54E3"/>
    <w:rsid w:val="006C5910"/>
    <w:rsid w:val="006C5FDE"/>
    <w:rsid w:val="006C64DB"/>
    <w:rsid w:val="006C7062"/>
    <w:rsid w:val="006C7077"/>
    <w:rsid w:val="006C73DD"/>
    <w:rsid w:val="006C7659"/>
    <w:rsid w:val="006C76B2"/>
    <w:rsid w:val="006C76E4"/>
    <w:rsid w:val="006C7B8C"/>
    <w:rsid w:val="006C7D42"/>
    <w:rsid w:val="006D01EF"/>
    <w:rsid w:val="006D09BF"/>
    <w:rsid w:val="006D09D1"/>
    <w:rsid w:val="006D0D1D"/>
    <w:rsid w:val="006D147E"/>
    <w:rsid w:val="006D1554"/>
    <w:rsid w:val="006D16E7"/>
    <w:rsid w:val="006D1FDA"/>
    <w:rsid w:val="006D2560"/>
    <w:rsid w:val="006D2659"/>
    <w:rsid w:val="006D3CA0"/>
    <w:rsid w:val="006D4332"/>
    <w:rsid w:val="006D43D4"/>
    <w:rsid w:val="006D4B51"/>
    <w:rsid w:val="006D5E75"/>
    <w:rsid w:val="006D62EB"/>
    <w:rsid w:val="006D74CD"/>
    <w:rsid w:val="006D7B52"/>
    <w:rsid w:val="006E0E59"/>
    <w:rsid w:val="006E1898"/>
    <w:rsid w:val="006E1DBA"/>
    <w:rsid w:val="006E399F"/>
    <w:rsid w:val="006E3C73"/>
    <w:rsid w:val="006E3E44"/>
    <w:rsid w:val="006E3FD0"/>
    <w:rsid w:val="006E4285"/>
    <w:rsid w:val="006E46A9"/>
    <w:rsid w:val="006E51BC"/>
    <w:rsid w:val="006E5703"/>
    <w:rsid w:val="006E643E"/>
    <w:rsid w:val="006E665B"/>
    <w:rsid w:val="006E7125"/>
    <w:rsid w:val="006E718D"/>
    <w:rsid w:val="006E7338"/>
    <w:rsid w:val="006F020C"/>
    <w:rsid w:val="006F0D97"/>
    <w:rsid w:val="006F0F85"/>
    <w:rsid w:val="006F0FAE"/>
    <w:rsid w:val="006F12B6"/>
    <w:rsid w:val="006F19D2"/>
    <w:rsid w:val="006F2374"/>
    <w:rsid w:val="006F2742"/>
    <w:rsid w:val="006F32C8"/>
    <w:rsid w:val="006F34E8"/>
    <w:rsid w:val="006F35EE"/>
    <w:rsid w:val="006F3769"/>
    <w:rsid w:val="006F3A6E"/>
    <w:rsid w:val="006F3C6B"/>
    <w:rsid w:val="006F45E4"/>
    <w:rsid w:val="006F5AD1"/>
    <w:rsid w:val="006F63C2"/>
    <w:rsid w:val="006F685B"/>
    <w:rsid w:val="006F6C6C"/>
    <w:rsid w:val="006F7057"/>
    <w:rsid w:val="006F731F"/>
    <w:rsid w:val="006F75B4"/>
    <w:rsid w:val="00700ED1"/>
    <w:rsid w:val="00701B4A"/>
    <w:rsid w:val="0070280B"/>
    <w:rsid w:val="007028B4"/>
    <w:rsid w:val="007036B5"/>
    <w:rsid w:val="007046E8"/>
    <w:rsid w:val="00704BE0"/>
    <w:rsid w:val="00704DBF"/>
    <w:rsid w:val="007062CE"/>
    <w:rsid w:val="007065DE"/>
    <w:rsid w:val="007072E9"/>
    <w:rsid w:val="00707779"/>
    <w:rsid w:val="00707D8A"/>
    <w:rsid w:val="007102AF"/>
    <w:rsid w:val="00710496"/>
    <w:rsid w:val="00710538"/>
    <w:rsid w:val="0071111B"/>
    <w:rsid w:val="00711633"/>
    <w:rsid w:val="0071258E"/>
    <w:rsid w:val="007128BF"/>
    <w:rsid w:val="00712EE3"/>
    <w:rsid w:val="00713016"/>
    <w:rsid w:val="00713406"/>
    <w:rsid w:val="00713929"/>
    <w:rsid w:val="00713B3B"/>
    <w:rsid w:val="007142B3"/>
    <w:rsid w:val="00714C5C"/>
    <w:rsid w:val="00714D3C"/>
    <w:rsid w:val="00714F0B"/>
    <w:rsid w:val="0071531D"/>
    <w:rsid w:val="00715960"/>
    <w:rsid w:val="00715A7B"/>
    <w:rsid w:val="00715B84"/>
    <w:rsid w:val="0071605F"/>
    <w:rsid w:val="00717502"/>
    <w:rsid w:val="007210D6"/>
    <w:rsid w:val="00721549"/>
    <w:rsid w:val="00721554"/>
    <w:rsid w:val="00722634"/>
    <w:rsid w:val="00722B3D"/>
    <w:rsid w:val="00722C97"/>
    <w:rsid w:val="007231EB"/>
    <w:rsid w:val="0072352D"/>
    <w:rsid w:val="007235C1"/>
    <w:rsid w:val="007236EF"/>
    <w:rsid w:val="00723907"/>
    <w:rsid w:val="00723B9C"/>
    <w:rsid w:val="0072500C"/>
    <w:rsid w:val="00725D34"/>
    <w:rsid w:val="007261FF"/>
    <w:rsid w:val="00726216"/>
    <w:rsid w:val="007269D5"/>
    <w:rsid w:val="00726BAD"/>
    <w:rsid w:val="00726F6C"/>
    <w:rsid w:val="00727A4B"/>
    <w:rsid w:val="00727DF1"/>
    <w:rsid w:val="00727F8F"/>
    <w:rsid w:val="00730485"/>
    <w:rsid w:val="00730CDB"/>
    <w:rsid w:val="00730F3A"/>
    <w:rsid w:val="00730FDC"/>
    <w:rsid w:val="00731753"/>
    <w:rsid w:val="0073176E"/>
    <w:rsid w:val="00731E16"/>
    <w:rsid w:val="0073220A"/>
    <w:rsid w:val="00732280"/>
    <w:rsid w:val="0073356F"/>
    <w:rsid w:val="0073363C"/>
    <w:rsid w:val="00733FA5"/>
    <w:rsid w:val="00734236"/>
    <w:rsid w:val="0073443C"/>
    <w:rsid w:val="007346F7"/>
    <w:rsid w:val="007350B4"/>
    <w:rsid w:val="00735C11"/>
    <w:rsid w:val="00735C17"/>
    <w:rsid w:val="00737076"/>
    <w:rsid w:val="007373D3"/>
    <w:rsid w:val="00737992"/>
    <w:rsid w:val="00737C5E"/>
    <w:rsid w:val="00740B80"/>
    <w:rsid w:val="00740BB5"/>
    <w:rsid w:val="00741138"/>
    <w:rsid w:val="0074132C"/>
    <w:rsid w:val="007417F3"/>
    <w:rsid w:val="00741BB9"/>
    <w:rsid w:val="00742906"/>
    <w:rsid w:val="00743932"/>
    <w:rsid w:val="00743A5A"/>
    <w:rsid w:val="00743A9F"/>
    <w:rsid w:val="00744A79"/>
    <w:rsid w:val="00744CF2"/>
    <w:rsid w:val="00744DD2"/>
    <w:rsid w:val="00745246"/>
    <w:rsid w:val="00745A00"/>
    <w:rsid w:val="0074660B"/>
    <w:rsid w:val="00746961"/>
    <w:rsid w:val="00747323"/>
    <w:rsid w:val="007474E2"/>
    <w:rsid w:val="00747D27"/>
    <w:rsid w:val="00747F90"/>
    <w:rsid w:val="0075048F"/>
    <w:rsid w:val="00750F5A"/>
    <w:rsid w:val="00751911"/>
    <w:rsid w:val="0075367C"/>
    <w:rsid w:val="0075397B"/>
    <w:rsid w:val="00755361"/>
    <w:rsid w:val="00755ABB"/>
    <w:rsid w:val="0075608C"/>
    <w:rsid w:val="0075617C"/>
    <w:rsid w:val="007570B1"/>
    <w:rsid w:val="00757E33"/>
    <w:rsid w:val="00757E8B"/>
    <w:rsid w:val="00757F99"/>
    <w:rsid w:val="0076045B"/>
    <w:rsid w:val="007607E6"/>
    <w:rsid w:val="00760A35"/>
    <w:rsid w:val="00760C68"/>
    <w:rsid w:val="00760D17"/>
    <w:rsid w:val="00760F53"/>
    <w:rsid w:val="00761744"/>
    <w:rsid w:val="00762397"/>
    <w:rsid w:val="007624EA"/>
    <w:rsid w:val="00762541"/>
    <w:rsid w:val="007629A4"/>
    <w:rsid w:val="007632F4"/>
    <w:rsid w:val="007636D5"/>
    <w:rsid w:val="007640D8"/>
    <w:rsid w:val="007640E6"/>
    <w:rsid w:val="007644CE"/>
    <w:rsid w:val="0076478F"/>
    <w:rsid w:val="0076520E"/>
    <w:rsid w:val="007656BC"/>
    <w:rsid w:val="007657AF"/>
    <w:rsid w:val="007662F4"/>
    <w:rsid w:val="00766BFB"/>
    <w:rsid w:val="00766CA1"/>
    <w:rsid w:val="00767B48"/>
    <w:rsid w:val="00767C59"/>
    <w:rsid w:val="00770263"/>
    <w:rsid w:val="00770944"/>
    <w:rsid w:val="00770F02"/>
    <w:rsid w:val="007715CF"/>
    <w:rsid w:val="00771B24"/>
    <w:rsid w:val="00772070"/>
    <w:rsid w:val="007721A8"/>
    <w:rsid w:val="00772301"/>
    <w:rsid w:val="00772E13"/>
    <w:rsid w:val="00773CCA"/>
    <w:rsid w:val="0077406B"/>
    <w:rsid w:val="0077616E"/>
    <w:rsid w:val="00776C5C"/>
    <w:rsid w:val="00777275"/>
    <w:rsid w:val="007773E0"/>
    <w:rsid w:val="007775F8"/>
    <w:rsid w:val="00777957"/>
    <w:rsid w:val="00780429"/>
    <w:rsid w:val="007806C6"/>
    <w:rsid w:val="00780A91"/>
    <w:rsid w:val="00781334"/>
    <w:rsid w:val="00781F27"/>
    <w:rsid w:val="0078213A"/>
    <w:rsid w:val="007829C6"/>
    <w:rsid w:val="00782C41"/>
    <w:rsid w:val="00782DC0"/>
    <w:rsid w:val="0078361A"/>
    <w:rsid w:val="007838B8"/>
    <w:rsid w:val="00783949"/>
    <w:rsid w:val="0078421B"/>
    <w:rsid w:val="00784A2F"/>
    <w:rsid w:val="00784D8E"/>
    <w:rsid w:val="00784E4E"/>
    <w:rsid w:val="00784F46"/>
    <w:rsid w:val="007851A7"/>
    <w:rsid w:val="0078693F"/>
    <w:rsid w:val="00786AEB"/>
    <w:rsid w:val="00786FC0"/>
    <w:rsid w:val="00787553"/>
    <w:rsid w:val="00787E18"/>
    <w:rsid w:val="00787F85"/>
    <w:rsid w:val="00790697"/>
    <w:rsid w:val="00790DCE"/>
    <w:rsid w:val="007915C1"/>
    <w:rsid w:val="007919AA"/>
    <w:rsid w:val="00791AE8"/>
    <w:rsid w:val="00791D1C"/>
    <w:rsid w:val="007923C6"/>
    <w:rsid w:val="00792B88"/>
    <w:rsid w:val="00792E9E"/>
    <w:rsid w:val="0079374B"/>
    <w:rsid w:val="00793931"/>
    <w:rsid w:val="00793C1A"/>
    <w:rsid w:val="007945E0"/>
    <w:rsid w:val="00794792"/>
    <w:rsid w:val="007949AA"/>
    <w:rsid w:val="00794B07"/>
    <w:rsid w:val="00794B3F"/>
    <w:rsid w:val="00794B93"/>
    <w:rsid w:val="00794DB2"/>
    <w:rsid w:val="007952DA"/>
    <w:rsid w:val="00795A77"/>
    <w:rsid w:val="0079631B"/>
    <w:rsid w:val="00797AD6"/>
    <w:rsid w:val="00797EE5"/>
    <w:rsid w:val="007A0508"/>
    <w:rsid w:val="007A05F3"/>
    <w:rsid w:val="007A0AA4"/>
    <w:rsid w:val="007A0E27"/>
    <w:rsid w:val="007A0FA4"/>
    <w:rsid w:val="007A17D0"/>
    <w:rsid w:val="007A186D"/>
    <w:rsid w:val="007A1896"/>
    <w:rsid w:val="007A1CC9"/>
    <w:rsid w:val="007A2610"/>
    <w:rsid w:val="007A265C"/>
    <w:rsid w:val="007A27E4"/>
    <w:rsid w:val="007A32FF"/>
    <w:rsid w:val="007A4257"/>
    <w:rsid w:val="007A45D9"/>
    <w:rsid w:val="007A53F7"/>
    <w:rsid w:val="007A59DF"/>
    <w:rsid w:val="007A64E0"/>
    <w:rsid w:val="007A6C84"/>
    <w:rsid w:val="007A6DAE"/>
    <w:rsid w:val="007A6E11"/>
    <w:rsid w:val="007A73ED"/>
    <w:rsid w:val="007A7A18"/>
    <w:rsid w:val="007B05D7"/>
    <w:rsid w:val="007B090A"/>
    <w:rsid w:val="007B0CDB"/>
    <w:rsid w:val="007B0FBE"/>
    <w:rsid w:val="007B37C9"/>
    <w:rsid w:val="007B3985"/>
    <w:rsid w:val="007B3C31"/>
    <w:rsid w:val="007B41B5"/>
    <w:rsid w:val="007B4E8C"/>
    <w:rsid w:val="007B4FEE"/>
    <w:rsid w:val="007B53D1"/>
    <w:rsid w:val="007B56A9"/>
    <w:rsid w:val="007B58F7"/>
    <w:rsid w:val="007B5C77"/>
    <w:rsid w:val="007B60D6"/>
    <w:rsid w:val="007B6594"/>
    <w:rsid w:val="007B6D16"/>
    <w:rsid w:val="007B7472"/>
    <w:rsid w:val="007B77A3"/>
    <w:rsid w:val="007B77C3"/>
    <w:rsid w:val="007B7B97"/>
    <w:rsid w:val="007B7D14"/>
    <w:rsid w:val="007C0838"/>
    <w:rsid w:val="007C0942"/>
    <w:rsid w:val="007C150C"/>
    <w:rsid w:val="007C1725"/>
    <w:rsid w:val="007C1758"/>
    <w:rsid w:val="007C2169"/>
    <w:rsid w:val="007C308B"/>
    <w:rsid w:val="007C3492"/>
    <w:rsid w:val="007C34FF"/>
    <w:rsid w:val="007C3E69"/>
    <w:rsid w:val="007C4403"/>
    <w:rsid w:val="007C49FF"/>
    <w:rsid w:val="007C4A20"/>
    <w:rsid w:val="007C4EE3"/>
    <w:rsid w:val="007C5025"/>
    <w:rsid w:val="007C5320"/>
    <w:rsid w:val="007C59D4"/>
    <w:rsid w:val="007C5CB4"/>
    <w:rsid w:val="007C6022"/>
    <w:rsid w:val="007C623B"/>
    <w:rsid w:val="007C674C"/>
    <w:rsid w:val="007C78DB"/>
    <w:rsid w:val="007C7EA6"/>
    <w:rsid w:val="007D1665"/>
    <w:rsid w:val="007D16F7"/>
    <w:rsid w:val="007D1B21"/>
    <w:rsid w:val="007D1C35"/>
    <w:rsid w:val="007D2170"/>
    <w:rsid w:val="007D25B2"/>
    <w:rsid w:val="007D2876"/>
    <w:rsid w:val="007D2C1F"/>
    <w:rsid w:val="007D2FE1"/>
    <w:rsid w:val="007D38E2"/>
    <w:rsid w:val="007D488A"/>
    <w:rsid w:val="007D4971"/>
    <w:rsid w:val="007D4D77"/>
    <w:rsid w:val="007D5B0D"/>
    <w:rsid w:val="007D6985"/>
    <w:rsid w:val="007D7F56"/>
    <w:rsid w:val="007E01FA"/>
    <w:rsid w:val="007E0431"/>
    <w:rsid w:val="007E0F3B"/>
    <w:rsid w:val="007E10B1"/>
    <w:rsid w:val="007E16F3"/>
    <w:rsid w:val="007E16F6"/>
    <w:rsid w:val="007E171A"/>
    <w:rsid w:val="007E1B2D"/>
    <w:rsid w:val="007E2125"/>
    <w:rsid w:val="007E34CE"/>
    <w:rsid w:val="007E3A44"/>
    <w:rsid w:val="007E41BF"/>
    <w:rsid w:val="007E440A"/>
    <w:rsid w:val="007E469F"/>
    <w:rsid w:val="007E4B35"/>
    <w:rsid w:val="007E5101"/>
    <w:rsid w:val="007E558E"/>
    <w:rsid w:val="007E5851"/>
    <w:rsid w:val="007E5A69"/>
    <w:rsid w:val="007E6714"/>
    <w:rsid w:val="007E6D52"/>
    <w:rsid w:val="007E6EE1"/>
    <w:rsid w:val="007E79AF"/>
    <w:rsid w:val="007E7B99"/>
    <w:rsid w:val="007E7BEB"/>
    <w:rsid w:val="007E7C2E"/>
    <w:rsid w:val="007E7CF3"/>
    <w:rsid w:val="007F0D47"/>
    <w:rsid w:val="007F0D96"/>
    <w:rsid w:val="007F0F79"/>
    <w:rsid w:val="007F154D"/>
    <w:rsid w:val="007F1C30"/>
    <w:rsid w:val="007F1C74"/>
    <w:rsid w:val="007F1D6C"/>
    <w:rsid w:val="007F37C0"/>
    <w:rsid w:val="007F39DC"/>
    <w:rsid w:val="007F4772"/>
    <w:rsid w:val="007F4953"/>
    <w:rsid w:val="007F4A4E"/>
    <w:rsid w:val="007F4E88"/>
    <w:rsid w:val="007F56A6"/>
    <w:rsid w:val="007F5A6A"/>
    <w:rsid w:val="007F5D3A"/>
    <w:rsid w:val="007F60E5"/>
    <w:rsid w:val="007F65C1"/>
    <w:rsid w:val="007F6AE4"/>
    <w:rsid w:val="007F6E93"/>
    <w:rsid w:val="007F7801"/>
    <w:rsid w:val="008001DF"/>
    <w:rsid w:val="00800400"/>
    <w:rsid w:val="0080071B"/>
    <w:rsid w:val="00800882"/>
    <w:rsid w:val="00800E43"/>
    <w:rsid w:val="00801904"/>
    <w:rsid w:val="00801BB7"/>
    <w:rsid w:val="00802564"/>
    <w:rsid w:val="008027BD"/>
    <w:rsid w:val="00803DE1"/>
    <w:rsid w:val="008048A9"/>
    <w:rsid w:val="00805392"/>
    <w:rsid w:val="00805958"/>
    <w:rsid w:val="00805E6F"/>
    <w:rsid w:val="008061AE"/>
    <w:rsid w:val="008062E4"/>
    <w:rsid w:val="008068C2"/>
    <w:rsid w:val="008073D7"/>
    <w:rsid w:val="00807769"/>
    <w:rsid w:val="0081036D"/>
    <w:rsid w:val="0081083A"/>
    <w:rsid w:val="00810D65"/>
    <w:rsid w:val="00810FEF"/>
    <w:rsid w:val="00811314"/>
    <w:rsid w:val="00811F48"/>
    <w:rsid w:val="008124DE"/>
    <w:rsid w:val="0081399B"/>
    <w:rsid w:val="00814867"/>
    <w:rsid w:val="00814F77"/>
    <w:rsid w:val="008151E5"/>
    <w:rsid w:val="0081534F"/>
    <w:rsid w:val="00815B5D"/>
    <w:rsid w:val="0081667C"/>
    <w:rsid w:val="008167B8"/>
    <w:rsid w:val="0081695A"/>
    <w:rsid w:val="00817252"/>
    <w:rsid w:val="00817511"/>
    <w:rsid w:val="0081798E"/>
    <w:rsid w:val="008203FA"/>
    <w:rsid w:val="00821025"/>
    <w:rsid w:val="00821140"/>
    <w:rsid w:val="008211B2"/>
    <w:rsid w:val="008213A1"/>
    <w:rsid w:val="00821443"/>
    <w:rsid w:val="00822A73"/>
    <w:rsid w:val="0082305F"/>
    <w:rsid w:val="00823158"/>
    <w:rsid w:val="00823F68"/>
    <w:rsid w:val="0082447C"/>
    <w:rsid w:val="00824488"/>
    <w:rsid w:val="00824C94"/>
    <w:rsid w:val="00824DC7"/>
    <w:rsid w:val="008258AA"/>
    <w:rsid w:val="008260D1"/>
    <w:rsid w:val="0082611F"/>
    <w:rsid w:val="0082612B"/>
    <w:rsid w:val="008262F0"/>
    <w:rsid w:val="00826800"/>
    <w:rsid w:val="00826890"/>
    <w:rsid w:val="008269B7"/>
    <w:rsid w:val="00826B83"/>
    <w:rsid w:val="00826F3F"/>
    <w:rsid w:val="00827133"/>
    <w:rsid w:val="0082727B"/>
    <w:rsid w:val="00827290"/>
    <w:rsid w:val="008276EA"/>
    <w:rsid w:val="00827856"/>
    <w:rsid w:val="00827C8C"/>
    <w:rsid w:val="00827D72"/>
    <w:rsid w:val="00830453"/>
    <w:rsid w:val="00830669"/>
    <w:rsid w:val="00830D89"/>
    <w:rsid w:val="00831A01"/>
    <w:rsid w:val="00831F6D"/>
    <w:rsid w:val="00832170"/>
    <w:rsid w:val="0083284C"/>
    <w:rsid w:val="00833902"/>
    <w:rsid w:val="00833B1F"/>
    <w:rsid w:val="008348DE"/>
    <w:rsid w:val="00834E26"/>
    <w:rsid w:val="00834ECF"/>
    <w:rsid w:val="00835E3E"/>
    <w:rsid w:val="00836106"/>
    <w:rsid w:val="00836318"/>
    <w:rsid w:val="00836CE7"/>
    <w:rsid w:val="00836DC0"/>
    <w:rsid w:val="0083700E"/>
    <w:rsid w:val="00840485"/>
    <w:rsid w:val="00841BB7"/>
    <w:rsid w:val="00841DC4"/>
    <w:rsid w:val="008424CF"/>
    <w:rsid w:val="008429E1"/>
    <w:rsid w:val="008431AA"/>
    <w:rsid w:val="0084321A"/>
    <w:rsid w:val="008434C2"/>
    <w:rsid w:val="00843DE6"/>
    <w:rsid w:val="00843E15"/>
    <w:rsid w:val="00843E52"/>
    <w:rsid w:val="00844254"/>
    <w:rsid w:val="00845D91"/>
    <w:rsid w:val="00845FF7"/>
    <w:rsid w:val="00846121"/>
    <w:rsid w:val="0084663D"/>
    <w:rsid w:val="00846854"/>
    <w:rsid w:val="008474A2"/>
    <w:rsid w:val="008475C5"/>
    <w:rsid w:val="00847624"/>
    <w:rsid w:val="00847907"/>
    <w:rsid w:val="00847C66"/>
    <w:rsid w:val="00850391"/>
    <w:rsid w:val="0085074E"/>
    <w:rsid w:val="00850A70"/>
    <w:rsid w:val="008510FE"/>
    <w:rsid w:val="00852115"/>
    <w:rsid w:val="00852348"/>
    <w:rsid w:val="0085235F"/>
    <w:rsid w:val="0085277A"/>
    <w:rsid w:val="00852DBE"/>
    <w:rsid w:val="00852F8E"/>
    <w:rsid w:val="00852FE0"/>
    <w:rsid w:val="008538C2"/>
    <w:rsid w:val="00853911"/>
    <w:rsid w:val="00853DC2"/>
    <w:rsid w:val="00853FBC"/>
    <w:rsid w:val="0085477E"/>
    <w:rsid w:val="00854D6B"/>
    <w:rsid w:val="00854EEB"/>
    <w:rsid w:val="0085544B"/>
    <w:rsid w:val="00855854"/>
    <w:rsid w:val="0085604D"/>
    <w:rsid w:val="00856667"/>
    <w:rsid w:val="00856A81"/>
    <w:rsid w:val="008570D3"/>
    <w:rsid w:val="00857125"/>
    <w:rsid w:val="0085799D"/>
    <w:rsid w:val="00857BD0"/>
    <w:rsid w:val="008604F7"/>
    <w:rsid w:val="00860E82"/>
    <w:rsid w:val="008613B3"/>
    <w:rsid w:val="008617C9"/>
    <w:rsid w:val="008625DE"/>
    <w:rsid w:val="00862CBB"/>
    <w:rsid w:val="00863095"/>
    <w:rsid w:val="008637D0"/>
    <w:rsid w:val="0086445C"/>
    <w:rsid w:val="008651E0"/>
    <w:rsid w:val="0086539E"/>
    <w:rsid w:val="00865445"/>
    <w:rsid w:val="00865615"/>
    <w:rsid w:val="00865C4F"/>
    <w:rsid w:val="00866AE7"/>
    <w:rsid w:val="008675EE"/>
    <w:rsid w:val="00867C35"/>
    <w:rsid w:val="00867DCB"/>
    <w:rsid w:val="008700B6"/>
    <w:rsid w:val="00870153"/>
    <w:rsid w:val="00870519"/>
    <w:rsid w:val="0087075F"/>
    <w:rsid w:val="00870D92"/>
    <w:rsid w:val="00871343"/>
    <w:rsid w:val="00871788"/>
    <w:rsid w:val="00871A1D"/>
    <w:rsid w:val="00871AE8"/>
    <w:rsid w:val="00871CB9"/>
    <w:rsid w:val="008728E5"/>
    <w:rsid w:val="00872D2E"/>
    <w:rsid w:val="00872F1D"/>
    <w:rsid w:val="00873136"/>
    <w:rsid w:val="008732CF"/>
    <w:rsid w:val="00873AE9"/>
    <w:rsid w:val="00874215"/>
    <w:rsid w:val="00875201"/>
    <w:rsid w:val="00875217"/>
    <w:rsid w:val="008754DB"/>
    <w:rsid w:val="00875B34"/>
    <w:rsid w:val="00875C13"/>
    <w:rsid w:val="0087656F"/>
    <w:rsid w:val="008769A4"/>
    <w:rsid w:val="00876CB2"/>
    <w:rsid w:val="00876DE1"/>
    <w:rsid w:val="0087735A"/>
    <w:rsid w:val="0088006B"/>
    <w:rsid w:val="00880555"/>
    <w:rsid w:val="00880D94"/>
    <w:rsid w:val="00880F7D"/>
    <w:rsid w:val="00881522"/>
    <w:rsid w:val="00881C6B"/>
    <w:rsid w:val="0088217A"/>
    <w:rsid w:val="00882299"/>
    <w:rsid w:val="00882D1B"/>
    <w:rsid w:val="00882E31"/>
    <w:rsid w:val="008835A5"/>
    <w:rsid w:val="0088431E"/>
    <w:rsid w:val="00884802"/>
    <w:rsid w:val="008859A4"/>
    <w:rsid w:val="00885BFE"/>
    <w:rsid w:val="00885DA1"/>
    <w:rsid w:val="00887E53"/>
    <w:rsid w:val="008906A5"/>
    <w:rsid w:val="00890759"/>
    <w:rsid w:val="00890868"/>
    <w:rsid w:val="00890C83"/>
    <w:rsid w:val="00891D59"/>
    <w:rsid w:val="00891DD3"/>
    <w:rsid w:val="00892029"/>
    <w:rsid w:val="008920F4"/>
    <w:rsid w:val="008929BA"/>
    <w:rsid w:val="00893F5D"/>
    <w:rsid w:val="00894797"/>
    <w:rsid w:val="00894A29"/>
    <w:rsid w:val="00894B1F"/>
    <w:rsid w:val="00894F34"/>
    <w:rsid w:val="00895194"/>
    <w:rsid w:val="008956CB"/>
    <w:rsid w:val="00895D47"/>
    <w:rsid w:val="00896676"/>
    <w:rsid w:val="00896F4A"/>
    <w:rsid w:val="00897289"/>
    <w:rsid w:val="0089733D"/>
    <w:rsid w:val="00897459"/>
    <w:rsid w:val="008A0C86"/>
    <w:rsid w:val="008A1078"/>
    <w:rsid w:val="008A144E"/>
    <w:rsid w:val="008A2637"/>
    <w:rsid w:val="008A27B6"/>
    <w:rsid w:val="008A2A12"/>
    <w:rsid w:val="008A2F42"/>
    <w:rsid w:val="008A364D"/>
    <w:rsid w:val="008A3FB6"/>
    <w:rsid w:val="008A44E0"/>
    <w:rsid w:val="008A4967"/>
    <w:rsid w:val="008A4B24"/>
    <w:rsid w:val="008A4EA5"/>
    <w:rsid w:val="008A576D"/>
    <w:rsid w:val="008A5999"/>
    <w:rsid w:val="008A5D1B"/>
    <w:rsid w:val="008A7907"/>
    <w:rsid w:val="008A7D50"/>
    <w:rsid w:val="008A7ED3"/>
    <w:rsid w:val="008B00C6"/>
    <w:rsid w:val="008B0BC8"/>
    <w:rsid w:val="008B13E0"/>
    <w:rsid w:val="008B248E"/>
    <w:rsid w:val="008B25FC"/>
    <w:rsid w:val="008B3285"/>
    <w:rsid w:val="008B3636"/>
    <w:rsid w:val="008B38F2"/>
    <w:rsid w:val="008B3A67"/>
    <w:rsid w:val="008B3C6B"/>
    <w:rsid w:val="008B4729"/>
    <w:rsid w:val="008B4F6E"/>
    <w:rsid w:val="008B503C"/>
    <w:rsid w:val="008B5078"/>
    <w:rsid w:val="008B565C"/>
    <w:rsid w:val="008B72C5"/>
    <w:rsid w:val="008B7306"/>
    <w:rsid w:val="008B7971"/>
    <w:rsid w:val="008B79AF"/>
    <w:rsid w:val="008B7ACD"/>
    <w:rsid w:val="008B7FAA"/>
    <w:rsid w:val="008C0F4F"/>
    <w:rsid w:val="008C1729"/>
    <w:rsid w:val="008C1730"/>
    <w:rsid w:val="008C3427"/>
    <w:rsid w:val="008C428D"/>
    <w:rsid w:val="008C45D8"/>
    <w:rsid w:val="008C465F"/>
    <w:rsid w:val="008C4BAE"/>
    <w:rsid w:val="008C4CA0"/>
    <w:rsid w:val="008C5FC6"/>
    <w:rsid w:val="008C6581"/>
    <w:rsid w:val="008C6A70"/>
    <w:rsid w:val="008C6ADD"/>
    <w:rsid w:val="008C75EB"/>
    <w:rsid w:val="008D099D"/>
    <w:rsid w:val="008D0FF0"/>
    <w:rsid w:val="008D12A1"/>
    <w:rsid w:val="008D12F2"/>
    <w:rsid w:val="008D238B"/>
    <w:rsid w:val="008D2398"/>
    <w:rsid w:val="008D29FA"/>
    <w:rsid w:val="008D2B59"/>
    <w:rsid w:val="008D3609"/>
    <w:rsid w:val="008D391A"/>
    <w:rsid w:val="008D4D53"/>
    <w:rsid w:val="008D4DFD"/>
    <w:rsid w:val="008D5AC1"/>
    <w:rsid w:val="008D6839"/>
    <w:rsid w:val="008D69A4"/>
    <w:rsid w:val="008D6BEA"/>
    <w:rsid w:val="008D7AD8"/>
    <w:rsid w:val="008E0848"/>
    <w:rsid w:val="008E0935"/>
    <w:rsid w:val="008E137A"/>
    <w:rsid w:val="008E2015"/>
    <w:rsid w:val="008E232E"/>
    <w:rsid w:val="008E2388"/>
    <w:rsid w:val="008E2AAA"/>
    <w:rsid w:val="008E2F00"/>
    <w:rsid w:val="008E33F0"/>
    <w:rsid w:val="008E4A9C"/>
    <w:rsid w:val="008E4D63"/>
    <w:rsid w:val="008E4DAA"/>
    <w:rsid w:val="008E4E61"/>
    <w:rsid w:val="008E4E82"/>
    <w:rsid w:val="008E4F8E"/>
    <w:rsid w:val="008E4FED"/>
    <w:rsid w:val="008E5169"/>
    <w:rsid w:val="008E5930"/>
    <w:rsid w:val="008E5CFF"/>
    <w:rsid w:val="008E6098"/>
    <w:rsid w:val="008E6147"/>
    <w:rsid w:val="008E6660"/>
    <w:rsid w:val="008E6954"/>
    <w:rsid w:val="008E6A04"/>
    <w:rsid w:val="008E7452"/>
    <w:rsid w:val="008E7F40"/>
    <w:rsid w:val="008E7F53"/>
    <w:rsid w:val="008E7FA1"/>
    <w:rsid w:val="008F031C"/>
    <w:rsid w:val="008F0E7F"/>
    <w:rsid w:val="008F0EAD"/>
    <w:rsid w:val="008F0F87"/>
    <w:rsid w:val="008F0FDA"/>
    <w:rsid w:val="008F106E"/>
    <w:rsid w:val="008F29F8"/>
    <w:rsid w:val="008F2EA6"/>
    <w:rsid w:val="008F2F11"/>
    <w:rsid w:val="008F34AD"/>
    <w:rsid w:val="008F3893"/>
    <w:rsid w:val="008F3A92"/>
    <w:rsid w:val="008F3C05"/>
    <w:rsid w:val="008F3C3C"/>
    <w:rsid w:val="008F3E51"/>
    <w:rsid w:val="008F4409"/>
    <w:rsid w:val="008F4952"/>
    <w:rsid w:val="008F495B"/>
    <w:rsid w:val="008F4ABB"/>
    <w:rsid w:val="008F4BC8"/>
    <w:rsid w:val="008F4F3A"/>
    <w:rsid w:val="008F51EA"/>
    <w:rsid w:val="008F537B"/>
    <w:rsid w:val="008F5D78"/>
    <w:rsid w:val="008F609A"/>
    <w:rsid w:val="008F672D"/>
    <w:rsid w:val="008F67D1"/>
    <w:rsid w:val="008F686D"/>
    <w:rsid w:val="008F6CA6"/>
    <w:rsid w:val="008F71B0"/>
    <w:rsid w:val="008F73EA"/>
    <w:rsid w:val="008F78B8"/>
    <w:rsid w:val="008F7F92"/>
    <w:rsid w:val="0090088B"/>
    <w:rsid w:val="00901083"/>
    <w:rsid w:val="009010FB"/>
    <w:rsid w:val="00901468"/>
    <w:rsid w:val="009014FD"/>
    <w:rsid w:val="009021A6"/>
    <w:rsid w:val="009028F1"/>
    <w:rsid w:val="00902AAB"/>
    <w:rsid w:val="00902D54"/>
    <w:rsid w:val="00902E0A"/>
    <w:rsid w:val="00903403"/>
    <w:rsid w:val="009037C6"/>
    <w:rsid w:val="00903AC8"/>
    <w:rsid w:val="00903D28"/>
    <w:rsid w:val="00903DFB"/>
    <w:rsid w:val="009043F4"/>
    <w:rsid w:val="00905053"/>
    <w:rsid w:val="0090509B"/>
    <w:rsid w:val="009055FF"/>
    <w:rsid w:val="009064F5"/>
    <w:rsid w:val="00906F56"/>
    <w:rsid w:val="00907A9D"/>
    <w:rsid w:val="009107FB"/>
    <w:rsid w:val="00910832"/>
    <w:rsid w:val="009108D8"/>
    <w:rsid w:val="009117EC"/>
    <w:rsid w:val="00911B3F"/>
    <w:rsid w:val="00911DE8"/>
    <w:rsid w:val="00912535"/>
    <w:rsid w:val="009128E4"/>
    <w:rsid w:val="00912A77"/>
    <w:rsid w:val="00912C84"/>
    <w:rsid w:val="00913B61"/>
    <w:rsid w:val="009146E1"/>
    <w:rsid w:val="00914877"/>
    <w:rsid w:val="00914B61"/>
    <w:rsid w:val="00914C5C"/>
    <w:rsid w:val="00914C96"/>
    <w:rsid w:val="00914CB6"/>
    <w:rsid w:val="00914FB2"/>
    <w:rsid w:val="00916426"/>
    <w:rsid w:val="0091652F"/>
    <w:rsid w:val="009173EE"/>
    <w:rsid w:val="0091757B"/>
    <w:rsid w:val="00917D04"/>
    <w:rsid w:val="00917F21"/>
    <w:rsid w:val="009203C9"/>
    <w:rsid w:val="00920D6D"/>
    <w:rsid w:val="00922629"/>
    <w:rsid w:val="00925302"/>
    <w:rsid w:val="009255AE"/>
    <w:rsid w:val="009268A7"/>
    <w:rsid w:val="00926BE7"/>
    <w:rsid w:val="00926C84"/>
    <w:rsid w:val="00927626"/>
    <w:rsid w:val="00931637"/>
    <w:rsid w:val="00931BAD"/>
    <w:rsid w:val="00932B28"/>
    <w:rsid w:val="00932FD9"/>
    <w:rsid w:val="009331A6"/>
    <w:rsid w:val="009332A1"/>
    <w:rsid w:val="009336AB"/>
    <w:rsid w:val="00933DFB"/>
    <w:rsid w:val="00933E29"/>
    <w:rsid w:val="0093485F"/>
    <w:rsid w:val="0093486F"/>
    <w:rsid w:val="009349EE"/>
    <w:rsid w:val="00934A19"/>
    <w:rsid w:val="00934BCC"/>
    <w:rsid w:val="00935777"/>
    <w:rsid w:val="00935A63"/>
    <w:rsid w:val="00935BCC"/>
    <w:rsid w:val="00935BF0"/>
    <w:rsid w:val="00935C5B"/>
    <w:rsid w:val="00935C8D"/>
    <w:rsid w:val="00935E94"/>
    <w:rsid w:val="00935FCC"/>
    <w:rsid w:val="009361DC"/>
    <w:rsid w:val="009371A9"/>
    <w:rsid w:val="0093738E"/>
    <w:rsid w:val="009376BF"/>
    <w:rsid w:val="009377A1"/>
    <w:rsid w:val="00937954"/>
    <w:rsid w:val="009409D5"/>
    <w:rsid w:val="00941303"/>
    <w:rsid w:val="009415D8"/>
    <w:rsid w:val="009416C3"/>
    <w:rsid w:val="00941CE2"/>
    <w:rsid w:val="009426F3"/>
    <w:rsid w:val="00942778"/>
    <w:rsid w:val="00942D6F"/>
    <w:rsid w:val="00942DC5"/>
    <w:rsid w:val="00943C52"/>
    <w:rsid w:val="00944357"/>
    <w:rsid w:val="009447B2"/>
    <w:rsid w:val="00944FD3"/>
    <w:rsid w:val="00946012"/>
    <w:rsid w:val="0094619B"/>
    <w:rsid w:val="00946245"/>
    <w:rsid w:val="00946421"/>
    <w:rsid w:val="0094668D"/>
    <w:rsid w:val="00946D73"/>
    <w:rsid w:val="00947193"/>
    <w:rsid w:val="00947C58"/>
    <w:rsid w:val="00947D5B"/>
    <w:rsid w:val="00947D9E"/>
    <w:rsid w:val="00947E1A"/>
    <w:rsid w:val="00947FA1"/>
    <w:rsid w:val="00950644"/>
    <w:rsid w:val="00950BA5"/>
    <w:rsid w:val="00950BD0"/>
    <w:rsid w:val="00950DDA"/>
    <w:rsid w:val="0095103E"/>
    <w:rsid w:val="009522CE"/>
    <w:rsid w:val="00952713"/>
    <w:rsid w:val="00952D60"/>
    <w:rsid w:val="00952FD1"/>
    <w:rsid w:val="00953BC0"/>
    <w:rsid w:val="00953C6A"/>
    <w:rsid w:val="00953DDA"/>
    <w:rsid w:val="00954845"/>
    <w:rsid w:val="00954E9D"/>
    <w:rsid w:val="00954F3B"/>
    <w:rsid w:val="00955080"/>
    <w:rsid w:val="0095572B"/>
    <w:rsid w:val="00956118"/>
    <w:rsid w:val="009566B5"/>
    <w:rsid w:val="009567F6"/>
    <w:rsid w:val="009571E2"/>
    <w:rsid w:val="0095759D"/>
    <w:rsid w:val="0095782F"/>
    <w:rsid w:val="009579AC"/>
    <w:rsid w:val="009603C7"/>
    <w:rsid w:val="009604B5"/>
    <w:rsid w:val="00960E7F"/>
    <w:rsid w:val="00961272"/>
    <w:rsid w:val="009618FF"/>
    <w:rsid w:val="00962020"/>
    <w:rsid w:val="0096224D"/>
    <w:rsid w:val="009624DF"/>
    <w:rsid w:val="00962844"/>
    <w:rsid w:val="00962D6F"/>
    <w:rsid w:val="009634C7"/>
    <w:rsid w:val="0096362B"/>
    <w:rsid w:val="0096404E"/>
    <w:rsid w:val="0096416D"/>
    <w:rsid w:val="00964201"/>
    <w:rsid w:val="00964758"/>
    <w:rsid w:val="00964FE5"/>
    <w:rsid w:val="009655F0"/>
    <w:rsid w:val="00965898"/>
    <w:rsid w:val="00965C76"/>
    <w:rsid w:val="009661E4"/>
    <w:rsid w:val="00966828"/>
    <w:rsid w:val="0096698C"/>
    <w:rsid w:val="00966CB7"/>
    <w:rsid w:val="00966F7A"/>
    <w:rsid w:val="00967146"/>
    <w:rsid w:val="009675AA"/>
    <w:rsid w:val="00967651"/>
    <w:rsid w:val="00970317"/>
    <w:rsid w:val="009709A1"/>
    <w:rsid w:val="00971393"/>
    <w:rsid w:val="009716DB"/>
    <w:rsid w:val="00971702"/>
    <w:rsid w:val="00971BF3"/>
    <w:rsid w:val="009720D9"/>
    <w:rsid w:val="00972150"/>
    <w:rsid w:val="0097246C"/>
    <w:rsid w:val="00973023"/>
    <w:rsid w:val="00973125"/>
    <w:rsid w:val="009731E1"/>
    <w:rsid w:val="00973433"/>
    <w:rsid w:val="0097395C"/>
    <w:rsid w:val="00973FB4"/>
    <w:rsid w:val="0097428A"/>
    <w:rsid w:val="00974C93"/>
    <w:rsid w:val="00974FD8"/>
    <w:rsid w:val="00975DD8"/>
    <w:rsid w:val="009761AE"/>
    <w:rsid w:val="009763E9"/>
    <w:rsid w:val="009765E0"/>
    <w:rsid w:val="00976694"/>
    <w:rsid w:val="009772E6"/>
    <w:rsid w:val="0097787B"/>
    <w:rsid w:val="00977C23"/>
    <w:rsid w:val="00980833"/>
    <w:rsid w:val="00981A59"/>
    <w:rsid w:val="00981A84"/>
    <w:rsid w:val="0098329D"/>
    <w:rsid w:val="0098397F"/>
    <w:rsid w:val="00984077"/>
    <w:rsid w:val="00984C37"/>
    <w:rsid w:val="00984DA4"/>
    <w:rsid w:val="00985AED"/>
    <w:rsid w:val="0098727C"/>
    <w:rsid w:val="00987387"/>
    <w:rsid w:val="0098758D"/>
    <w:rsid w:val="00987F58"/>
    <w:rsid w:val="009902A8"/>
    <w:rsid w:val="0099064C"/>
    <w:rsid w:val="009915AA"/>
    <w:rsid w:val="0099183D"/>
    <w:rsid w:val="00991AD9"/>
    <w:rsid w:val="00991C3D"/>
    <w:rsid w:val="00991CDD"/>
    <w:rsid w:val="00992746"/>
    <w:rsid w:val="00992A4D"/>
    <w:rsid w:val="00992EA2"/>
    <w:rsid w:val="00993A5D"/>
    <w:rsid w:val="0099488B"/>
    <w:rsid w:val="00994EB4"/>
    <w:rsid w:val="009952F3"/>
    <w:rsid w:val="009955A4"/>
    <w:rsid w:val="00995A94"/>
    <w:rsid w:val="0099629B"/>
    <w:rsid w:val="0099632E"/>
    <w:rsid w:val="00996664"/>
    <w:rsid w:val="0099744D"/>
    <w:rsid w:val="00997691"/>
    <w:rsid w:val="00997A73"/>
    <w:rsid w:val="00997B9F"/>
    <w:rsid w:val="009A0155"/>
    <w:rsid w:val="009A05BC"/>
    <w:rsid w:val="009A0914"/>
    <w:rsid w:val="009A0AC9"/>
    <w:rsid w:val="009A0B0E"/>
    <w:rsid w:val="009A1685"/>
    <w:rsid w:val="009A2A30"/>
    <w:rsid w:val="009A2BAE"/>
    <w:rsid w:val="009A3005"/>
    <w:rsid w:val="009A36B6"/>
    <w:rsid w:val="009A3ABE"/>
    <w:rsid w:val="009A53DC"/>
    <w:rsid w:val="009A55C6"/>
    <w:rsid w:val="009A5C06"/>
    <w:rsid w:val="009A6984"/>
    <w:rsid w:val="009A6AE2"/>
    <w:rsid w:val="009A6F3F"/>
    <w:rsid w:val="009A73BF"/>
    <w:rsid w:val="009A7A8E"/>
    <w:rsid w:val="009A7AFB"/>
    <w:rsid w:val="009A7C9D"/>
    <w:rsid w:val="009A7F6D"/>
    <w:rsid w:val="009B0121"/>
    <w:rsid w:val="009B0D99"/>
    <w:rsid w:val="009B10DF"/>
    <w:rsid w:val="009B153B"/>
    <w:rsid w:val="009B1672"/>
    <w:rsid w:val="009B249C"/>
    <w:rsid w:val="009B256E"/>
    <w:rsid w:val="009B2950"/>
    <w:rsid w:val="009B2F38"/>
    <w:rsid w:val="009B3E58"/>
    <w:rsid w:val="009B4CFB"/>
    <w:rsid w:val="009B5276"/>
    <w:rsid w:val="009B5425"/>
    <w:rsid w:val="009B5988"/>
    <w:rsid w:val="009B637A"/>
    <w:rsid w:val="009B63D3"/>
    <w:rsid w:val="009B6AAB"/>
    <w:rsid w:val="009B74B5"/>
    <w:rsid w:val="009B7716"/>
    <w:rsid w:val="009B7EEE"/>
    <w:rsid w:val="009C07B9"/>
    <w:rsid w:val="009C1064"/>
    <w:rsid w:val="009C18D3"/>
    <w:rsid w:val="009C258E"/>
    <w:rsid w:val="009C29CD"/>
    <w:rsid w:val="009C2B8A"/>
    <w:rsid w:val="009C2DB9"/>
    <w:rsid w:val="009C3239"/>
    <w:rsid w:val="009C38A0"/>
    <w:rsid w:val="009C3AAB"/>
    <w:rsid w:val="009C3B9A"/>
    <w:rsid w:val="009C40E1"/>
    <w:rsid w:val="009C416C"/>
    <w:rsid w:val="009C4A6A"/>
    <w:rsid w:val="009C4FD4"/>
    <w:rsid w:val="009C50DA"/>
    <w:rsid w:val="009C5263"/>
    <w:rsid w:val="009C528D"/>
    <w:rsid w:val="009C5A35"/>
    <w:rsid w:val="009C6393"/>
    <w:rsid w:val="009C6A6C"/>
    <w:rsid w:val="009C6EEA"/>
    <w:rsid w:val="009C7B58"/>
    <w:rsid w:val="009C7FAE"/>
    <w:rsid w:val="009D0505"/>
    <w:rsid w:val="009D07AC"/>
    <w:rsid w:val="009D0D44"/>
    <w:rsid w:val="009D117D"/>
    <w:rsid w:val="009D1B39"/>
    <w:rsid w:val="009D1D65"/>
    <w:rsid w:val="009D252F"/>
    <w:rsid w:val="009D256F"/>
    <w:rsid w:val="009D2DAD"/>
    <w:rsid w:val="009D2F7A"/>
    <w:rsid w:val="009D33D5"/>
    <w:rsid w:val="009D395C"/>
    <w:rsid w:val="009D4D09"/>
    <w:rsid w:val="009D5076"/>
    <w:rsid w:val="009D524A"/>
    <w:rsid w:val="009D52A1"/>
    <w:rsid w:val="009D5DB5"/>
    <w:rsid w:val="009D63F2"/>
    <w:rsid w:val="009D6A36"/>
    <w:rsid w:val="009D7821"/>
    <w:rsid w:val="009D7AD3"/>
    <w:rsid w:val="009E0150"/>
    <w:rsid w:val="009E02E6"/>
    <w:rsid w:val="009E0422"/>
    <w:rsid w:val="009E0616"/>
    <w:rsid w:val="009E095A"/>
    <w:rsid w:val="009E0DF6"/>
    <w:rsid w:val="009E14E3"/>
    <w:rsid w:val="009E182A"/>
    <w:rsid w:val="009E1F5E"/>
    <w:rsid w:val="009E22A7"/>
    <w:rsid w:val="009E2A87"/>
    <w:rsid w:val="009E2F20"/>
    <w:rsid w:val="009E308E"/>
    <w:rsid w:val="009E30B8"/>
    <w:rsid w:val="009E32A3"/>
    <w:rsid w:val="009E3D6A"/>
    <w:rsid w:val="009E4284"/>
    <w:rsid w:val="009E48AE"/>
    <w:rsid w:val="009E4C49"/>
    <w:rsid w:val="009E581C"/>
    <w:rsid w:val="009E5F6B"/>
    <w:rsid w:val="009E760B"/>
    <w:rsid w:val="009E7683"/>
    <w:rsid w:val="009E7BA5"/>
    <w:rsid w:val="009F157C"/>
    <w:rsid w:val="009F1673"/>
    <w:rsid w:val="009F223A"/>
    <w:rsid w:val="009F2259"/>
    <w:rsid w:val="009F29D6"/>
    <w:rsid w:val="009F2DBA"/>
    <w:rsid w:val="009F2F55"/>
    <w:rsid w:val="009F30F5"/>
    <w:rsid w:val="009F3977"/>
    <w:rsid w:val="009F3A09"/>
    <w:rsid w:val="009F4098"/>
    <w:rsid w:val="009F4431"/>
    <w:rsid w:val="009F4466"/>
    <w:rsid w:val="009F471D"/>
    <w:rsid w:val="009F5031"/>
    <w:rsid w:val="009F50B6"/>
    <w:rsid w:val="009F59EA"/>
    <w:rsid w:val="009F5AF0"/>
    <w:rsid w:val="009F644D"/>
    <w:rsid w:val="009F7114"/>
    <w:rsid w:val="009F7745"/>
    <w:rsid w:val="009F7F2B"/>
    <w:rsid w:val="00A002B9"/>
    <w:rsid w:val="00A003F5"/>
    <w:rsid w:val="00A00445"/>
    <w:rsid w:val="00A00B5D"/>
    <w:rsid w:val="00A01540"/>
    <w:rsid w:val="00A01D7A"/>
    <w:rsid w:val="00A02559"/>
    <w:rsid w:val="00A02BB5"/>
    <w:rsid w:val="00A02CFF"/>
    <w:rsid w:val="00A037A2"/>
    <w:rsid w:val="00A039EB"/>
    <w:rsid w:val="00A045C6"/>
    <w:rsid w:val="00A04B0C"/>
    <w:rsid w:val="00A0621C"/>
    <w:rsid w:val="00A06387"/>
    <w:rsid w:val="00A06485"/>
    <w:rsid w:val="00A06677"/>
    <w:rsid w:val="00A0702E"/>
    <w:rsid w:val="00A07432"/>
    <w:rsid w:val="00A07D14"/>
    <w:rsid w:val="00A10C85"/>
    <w:rsid w:val="00A11007"/>
    <w:rsid w:val="00A12076"/>
    <w:rsid w:val="00A12938"/>
    <w:rsid w:val="00A12B42"/>
    <w:rsid w:val="00A13923"/>
    <w:rsid w:val="00A13B10"/>
    <w:rsid w:val="00A14E8F"/>
    <w:rsid w:val="00A14FA6"/>
    <w:rsid w:val="00A15C6A"/>
    <w:rsid w:val="00A15D2C"/>
    <w:rsid w:val="00A1699A"/>
    <w:rsid w:val="00A16BCD"/>
    <w:rsid w:val="00A17595"/>
    <w:rsid w:val="00A1760D"/>
    <w:rsid w:val="00A1794B"/>
    <w:rsid w:val="00A17ECF"/>
    <w:rsid w:val="00A17FBF"/>
    <w:rsid w:val="00A2016E"/>
    <w:rsid w:val="00A20D03"/>
    <w:rsid w:val="00A2116A"/>
    <w:rsid w:val="00A216FB"/>
    <w:rsid w:val="00A21719"/>
    <w:rsid w:val="00A224C3"/>
    <w:rsid w:val="00A228D7"/>
    <w:rsid w:val="00A22F4E"/>
    <w:rsid w:val="00A23E3B"/>
    <w:rsid w:val="00A243D2"/>
    <w:rsid w:val="00A2440C"/>
    <w:rsid w:val="00A24EB4"/>
    <w:rsid w:val="00A2531A"/>
    <w:rsid w:val="00A25B5A"/>
    <w:rsid w:val="00A263A5"/>
    <w:rsid w:val="00A276DA"/>
    <w:rsid w:val="00A2778E"/>
    <w:rsid w:val="00A2796A"/>
    <w:rsid w:val="00A27A91"/>
    <w:rsid w:val="00A30194"/>
    <w:rsid w:val="00A30FA6"/>
    <w:rsid w:val="00A31653"/>
    <w:rsid w:val="00A31CD1"/>
    <w:rsid w:val="00A32124"/>
    <w:rsid w:val="00A32AC9"/>
    <w:rsid w:val="00A32C25"/>
    <w:rsid w:val="00A32D7B"/>
    <w:rsid w:val="00A32FEB"/>
    <w:rsid w:val="00A33C50"/>
    <w:rsid w:val="00A34795"/>
    <w:rsid w:val="00A34EA4"/>
    <w:rsid w:val="00A34FFD"/>
    <w:rsid w:val="00A35131"/>
    <w:rsid w:val="00A351BD"/>
    <w:rsid w:val="00A351C5"/>
    <w:rsid w:val="00A3549B"/>
    <w:rsid w:val="00A35AB5"/>
    <w:rsid w:val="00A35B2B"/>
    <w:rsid w:val="00A36118"/>
    <w:rsid w:val="00A3792A"/>
    <w:rsid w:val="00A40405"/>
    <w:rsid w:val="00A409E9"/>
    <w:rsid w:val="00A41C2E"/>
    <w:rsid w:val="00A41E77"/>
    <w:rsid w:val="00A41F62"/>
    <w:rsid w:val="00A420FD"/>
    <w:rsid w:val="00A4218B"/>
    <w:rsid w:val="00A42688"/>
    <w:rsid w:val="00A427DD"/>
    <w:rsid w:val="00A4296A"/>
    <w:rsid w:val="00A42C91"/>
    <w:rsid w:val="00A435B0"/>
    <w:rsid w:val="00A4371C"/>
    <w:rsid w:val="00A443AB"/>
    <w:rsid w:val="00A44962"/>
    <w:rsid w:val="00A44EDD"/>
    <w:rsid w:val="00A45B77"/>
    <w:rsid w:val="00A464B9"/>
    <w:rsid w:val="00A4664D"/>
    <w:rsid w:val="00A466B2"/>
    <w:rsid w:val="00A47121"/>
    <w:rsid w:val="00A4731B"/>
    <w:rsid w:val="00A47668"/>
    <w:rsid w:val="00A47987"/>
    <w:rsid w:val="00A47A57"/>
    <w:rsid w:val="00A47BB3"/>
    <w:rsid w:val="00A5053B"/>
    <w:rsid w:val="00A51127"/>
    <w:rsid w:val="00A514C6"/>
    <w:rsid w:val="00A52F9A"/>
    <w:rsid w:val="00A531A9"/>
    <w:rsid w:val="00A5333E"/>
    <w:rsid w:val="00A538E4"/>
    <w:rsid w:val="00A539C0"/>
    <w:rsid w:val="00A540E6"/>
    <w:rsid w:val="00A54692"/>
    <w:rsid w:val="00A548D3"/>
    <w:rsid w:val="00A54A7D"/>
    <w:rsid w:val="00A55813"/>
    <w:rsid w:val="00A561DE"/>
    <w:rsid w:val="00A564AC"/>
    <w:rsid w:val="00A56607"/>
    <w:rsid w:val="00A566D6"/>
    <w:rsid w:val="00A56E32"/>
    <w:rsid w:val="00A5775B"/>
    <w:rsid w:val="00A57B7B"/>
    <w:rsid w:val="00A60456"/>
    <w:rsid w:val="00A606CB"/>
    <w:rsid w:val="00A606F9"/>
    <w:rsid w:val="00A60CEA"/>
    <w:rsid w:val="00A60E06"/>
    <w:rsid w:val="00A6176E"/>
    <w:rsid w:val="00A61823"/>
    <w:rsid w:val="00A627A0"/>
    <w:rsid w:val="00A628AD"/>
    <w:rsid w:val="00A62E23"/>
    <w:rsid w:val="00A63679"/>
    <w:rsid w:val="00A63A3D"/>
    <w:rsid w:val="00A63ADE"/>
    <w:rsid w:val="00A65108"/>
    <w:rsid w:val="00A654BF"/>
    <w:rsid w:val="00A655C1"/>
    <w:rsid w:val="00A65E77"/>
    <w:rsid w:val="00A661D7"/>
    <w:rsid w:val="00A665E7"/>
    <w:rsid w:val="00A66736"/>
    <w:rsid w:val="00A67A85"/>
    <w:rsid w:val="00A67BC8"/>
    <w:rsid w:val="00A70C21"/>
    <w:rsid w:val="00A70D19"/>
    <w:rsid w:val="00A70EA3"/>
    <w:rsid w:val="00A70F41"/>
    <w:rsid w:val="00A71792"/>
    <w:rsid w:val="00A71937"/>
    <w:rsid w:val="00A71EE5"/>
    <w:rsid w:val="00A720DF"/>
    <w:rsid w:val="00A727BC"/>
    <w:rsid w:val="00A72B4F"/>
    <w:rsid w:val="00A72FB5"/>
    <w:rsid w:val="00A73182"/>
    <w:rsid w:val="00A73280"/>
    <w:rsid w:val="00A73406"/>
    <w:rsid w:val="00A73E6B"/>
    <w:rsid w:val="00A746CD"/>
    <w:rsid w:val="00A7491F"/>
    <w:rsid w:val="00A74A75"/>
    <w:rsid w:val="00A756B8"/>
    <w:rsid w:val="00A760E7"/>
    <w:rsid w:val="00A76161"/>
    <w:rsid w:val="00A762C2"/>
    <w:rsid w:val="00A763AE"/>
    <w:rsid w:val="00A764D2"/>
    <w:rsid w:val="00A76B73"/>
    <w:rsid w:val="00A76D74"/>
    <w:rsid w:val="00A770CD"/>
    <w:rsid w:val="00A7797A"/>
    <w:rsid w:val="00A80220"/>
    <w:rsid w:val="00A80512"/>
    <w:rsid w:val="00A81081"/>
    <w:rsid w:val="00A81A84"/>
    <w:rsid w:val="00A82056"/>
    <w:rsid w:val="00A821D9"/>
    <w:rsid w:val="00A821EC"/>
    <w:rsid w:val="00A8229E"/>
    <w:rsid w:val="00A8232E"/>
    <w:rsid w:val="00A82E3F"/>
    <w:rsid w:val="00A833E3"/>
    <w:rsid w:val="00A836E1"/>
    <w:rsid w:val="00A837CD"/>
    <w:rsid w:val="00A83DE7"/>
    <w:rsid w:val="00A843E4"/>
    <w:rsid w:val="00A845C9"/>
    <w:rsid w:val="00A84F93"/>
    <w:rsid w:val="00A84FC9"/>
    <w:rsid w:val="00A854E6"/>
    <w:rsid w:val="00A85B7B"/>
    <w:rsid w:val="00A85E22"/>
    <w:rsid w:val="00A86A23"/>
    <w:rsid w:val="00A8773D"/>
    <w:rsid w:val="00A87A1F"/>
    <w:rsid w:val="00A87AB5"/>
    <w:rsid w:val="00A87D96"/>
    <w:rsid w:val="00A87FFD"/>
    <w:rsid w:val="00A904F6"/>
    <w:rsid w:val="00A90655"/>
    <w:rsid w:val="00A90C36"/>
    <w:rsid w:val="00A913C7"/>
    <w:rsid w:val="00A91589"/>
    <w:rsid w:val="00A91C73"/>
    <w:rsid w:val="00A91D6C"/>
    <w:rsid w:val="00A929C6"/>
    <w:rsid w:val="00A92C00"/>
    <w:rsid w:val="00A93148"/>
    <w:rsid w:val="00A93222"/>
    <w:rsid w:val="00A93273"/>
    <w:rsid w:val="00A935E4"/>
    <w:rsid w:val="00A93980"/>
    <w:rsid w:val="00A945B3"/>
    <w:rsid w:val="00A94872"/>
    <w:rsid w:val="00A94A0D"/>
    <w:rsid w:val="00A94C16"/>
    <w:rsid w:val="00A94DB7"/>
    <w:rsid w:val="00A9508D"/>
    <w:rsid w:val="00A955DD"/>
    <w:rsid w:val="00A95706"/>
    <w:rsid w:val="00A9589E"/>
    <w:rsid w:val="00A95A15"/>
    <w:rsid w:val="00A96BB6"/>
    <w:rsid w:val="00A96DD2"/>
    <w:rsid w:val="00A9716B"/>
    <w:rsid w:val="00A97641"/>
    <w:rsid w:val="00A97710"/>
    <w:rsid w:val="00A97E1F"/>
    <w:rsid w:val="00AA1067"/>
    <w:rsid w:val="00AA179E"/>
    <w:rsid w:val="00AA1F75"/>
    <w:rsid w:val="00AA23AC"/>
    <w:rsid w:val="00AA2F1F"/>
    <w:rsid w:val="00AA30B7"/>
    <w:rsid w:val="00AA31AA"/>
    <w:rsid w:val="00AA3216"/>
    <w:rsid w:val="00AA3CD7"/>
    <w:rsid w:val="00AA3F4C"/>
    <w:rsid w:val="00AA3FE4"/>
    <w:rsid w:val="00AA51A9"/>
    <w:rsid w:val="00AA5206"/>
    <w:rsid w:val="00AA5D41"/>
    <w:rsid w:val="00AA5E34"/>
    <w:rsid w:val="00AA6721"/>
    <w:rsid w:val="00AA67C2"/>
    <w:rsid w:val="00AA6829"/>
    <w:rsid w:val="00AA6D62"/>
    <w:rsid w:val="00AA6E80"/>
    <w:rsid w:val="00AA6F4D"/>
    <w:rsid w:val="00AA722C"/>
    <w:rsid w:val="00AA744B"/>
    <w:rsid w:val="00AA7554"/>
    <w:rsid w:val="00AB026F"/>
    <w:rsid w:val="00AB04EB"/>
    <w:rsid w:val="00AB0665"/>
    <w:rsid w:val="00AB0911"/>
    <w:rsid w:val="00AB0F19"/>
    <w:rsid w:val="00AB192A"/>
    <w:rsid w:val="00AB1FFE"/>
    <w:rsid w:val="00AB371E"/>
    <w:rsid w:val="00AB3DAC"/>
    <w:rsid w:val="00AB3F92"/>
    <w:rsid w:val="00AB48D3"/>
    <w:rsid w:val="00AB53F6"/>
    <w:rsid w:val="00AB5B51"/>
    <w:rsid w:val="00AB5B52"/>
    <w:rsid w:val="00AB5D5D"/>
    <w:rsid w:val="00AB5EAC"/>
    <w:rsid w:val="00AB6262"/>
    <w:rsid w:val="00AB654A"/>
    <w:rsid w:val="00AB6931"/>
    <w:rsid w:val="00AB7073"/>
    <w:rsid w:val="00AB7703"/>
    <w:rsid w:val="00AB7730"/>
    <w:rsid w:val="00AB7C54"/>
    <w:rsid w:val="00AC08EE"/>
    <w:rsid w:val="00AC0A72"/>
    <w:rsid w:val="00AC15D2"/>
    <w:rsid w:val="00AC1A19"/>
    <w:rsid w:val="00AC1E63"/>
    <w:rsid w:val="00AC2191"/>
    <w:rsid w:val="00AC231E"/>
    <w:rsid w:val="00AC2A75"/>
    <w:rsid w:val="00AC32AD"/>
    <w:rsid w:val="00AC34BE"/>
    <w:rsid w:val="00AC39C1"/>
    <w:rsid w:val="00AC3A5E"/>
    <w:rsid w:val="00AC3FE4"/>
    <w:rsid w:val="00AC4180"/>
    <w:rsid w:val="00AC4492"/>
    <w:rsid w:val="00AC44F1"/>
    <w:rsid w:val="00AC4736"/>
    <w:rsid w:val="00AC49CC"/>
    <w:rsid w:val="00AC4DC2"/>
    <w:rsid w:val="00AC4FEA"/>
    <w:rsid w:val="00AC550A"/>
    <w:rsid w:val="00AC5B26"/>
    <w:rsid w:val="00AC5FC9"/>
    <w:rsid w:val="00AC5FCB"/>
    <w:rsid w:val="00AC6046"/>
    <w:rsid w:val="00AC6191"/>
    <w:rsid w:val="00AC667A"/>
    <w:rsid w:val="00AC6682"/>
    <w:rsid w:val="00AC6911"/>
    <w:rsid w:val="00AC7E1C"/>
    <w:rsid w:val="00AD0145"/>
    <w:rsid w:val="00AD0255"/>
    <w:rsid w:val="00AD0712"/>
    <w:rsid w:val="00AD11D3"/>
    <w:rsid w:val="00AD1D05"/>
    <w:rsid w:val="00AD2969"/>
    <w:rsid w:val="00AD2ADD"/>
    <w:rsid w:val="00AD2E04"/>
    <w:rsid w:val="00AD3039"/>
    <w:rsid w:val="00AD35BA"/>
    <w:rsid w:val="00AD3CA4"/>
    <w:rsid w:val="00AD40E9"/>
    <w:rsid w:val="00AD4F25"/>
    <w:rsid w:val="00AD5322"/>
    <w:rsid w:val="00AD5540"/>
    <w:rsid w:val="00AD57C7"/>
    <w:rsid w:val="00AD5DCE"/>
    <w:rsid w:val="00AD6644"/>
    <w:rsid w:val="00AD6A2D"/>
    <w:rsid w:val="00AD6D0E"/>
    <w:rsid w:val="00AD79F4"/>
    <w:rsid w:val="00AE0708"/>
    <w:rsid w:val="00AE1088"/>
    <w:rsid w:val="00AE1245"/>
    <w:rsid w:val="00AE17F1"/>
    <w:rsid w:val="00AE1916"/>
    <w:rsid w:val="00AE2CBD"/>
    <w:rsid w:val="00AE2E8E"/>
    <w:rsid w:val="00AE2F6B"/>
    <w:rsid w:val="00AE38B3"/>
    <w:rsid w:val="00AE3A71"/>
    <w:rsid w:val="00AE43A0"/>
    <w:rsid w:val="00AE490D"/>
    <w:rsid w:val="00AE4B7D"/>
    <w:rsid w:val="00AE4F3B"/>
    <w:rsid w:val="00AE5529"/>
    <w:rsid w:val="00AE6306"/>
    <w:rsid w:val="00AE6DB2"/>
    <w:rsid w:val="00AE7213"/>
    <w:rsid w:val="00AE7671"/>
    <w:rsid w:val="00AF047B"/>
    <w:rsid w:val="00AF0CDA"/>
    <w:rsid w:val="00AF1A4D"/>
    <w:rsid w:val="00AF1E4B"/>
    <w:rsid w:val="00AF27A9"/>
    <w:rsid w:val="00AF3571"/>
    <w:rsid w:val="00AF49AC"/>
    <w:rsid w:val="00AF6D35"/>
    <w:rsid w:val="00AF7118"/>
    <w:rsid w:val="00AF71C4"/>
    <w:rsid w:val="00AF7214"/>
    <w:rsid w:val="00AF7B03"/>
    <w:rsid w:val="00AF7BFA"/>
    <w:rsid w:val="00B00182"/>
    <w:rsid w:val="00B00D3F"/>
    <w:rsid w:val="00B01E2F"/>
    <w:rsid w:val="00B01E38"/>
    <w:rsid w:val="00B0210F"/>
    <w:rsid w:val="00B027F0"/>
    <w:rsid w:val="00B029E0"/>
    <w:rsid w:val="00B02F64"/>
    <w:rsid w:val="00B03068"/>
    <w:rsid w:val="00B06121"/>
    <w:rsid w:val="00B06515"/>
    <w:rsid w:val="00B065EC"/>
    <w:rsid w:val="00B068C6"/>
    <w:rsid w:val="00B068D0"/>
    <w:rsid w:val="00B06A0F"/>
    <w:rsid w:val="00B06F6B"/>
    <w:rsid w:val="00B070E6"/>
    <w:rsid w:val="00B07AB0"/>
    <w:rsid w:val="00B108FF"/>
    <w:rsid w:val="00B10A1D"/>
    <w:rsid w:val="00B111BF"/>
    <w:rsid w:val="00B112C2"/>
    <w:rsid w:val="00B11C71"/>
    <w:rsid w:val="00B11C9C"/>
    <w:rsid w:val="00B12847"/>
    <w:rsid w:val="00B12ACF"/>
    <w:rsid w:val="00B13724"/>
    <w:rsid w:val="00B13995"/>
    <w:rsid w:val="00B14160"/>
    <w:rsid w:val="00B145B9"/>
    <w:rsid w:val="00B14749"/>
    <w:rsid w:val="00B14A12"/>
    <w:rsid w:val="00B152CF"/>
    <w:rsid w:val="00B15974"/>
    <w:rsid w:val="00B15E18"/>
    <w:rsid w:val="00B16208"/>
    <w:rsid w:val="00B1676F"/>
    <w:rsid w:val="00B167BD"/>
    <w:rsid w:val="00B16D89"/>
    <w:rsid w:val="00B17877"/>
    <w:rsid w:val="00B20AF8"/>
    <w:rsid w:val="00B20E0E"/>
    <w:rsid w:val="00B20FB3"/>
    <w:rsid w:val="00B21F25"/>
    <w:rsid w:val="00B220C7"/>
    <w:rsid w:val="00B2233A"/>
    <w:rsid w:val="00B2348F"/>
    <w:rsid w:val="00B23949"/>
    <w:rsid w:val="00B23B86"/>
    <w:rsid w:val="00B23F72"/>
    <w:rsid w:val="00B24A31"/>
    <w:rsid w:val="00B25183"/>
    <w:rsid w:val="00B2588E"/>
    <w:rsid w:val="00B2635C"/>
    <w:rsid w:val="00B26581"/>
    <w:rsid w:val="00B2699E"/>
    <w:rsid w:val="00B27C1D"/>
    <w:rsid w:val="00B307C7"/>
    <w:rsid w:val="00B30A1A"/>
    <w:rsid w:val="00B30B37"/>
    <w:rsid w:val="00B30F92"/>
    <w:rsid w:val="00B30FD2"/>
    <w:rsid w:val="00B31BDF"/>
    <w:rsid w:val="00B32032"/>
    <w:rsid w:val="00B32186"/>
    <w:rsid w:val="00B32A3B"/>
    <w:rsid w:val="00B32DEC"/>
    <w:rsid w:val="00B332C8"/>
    <w:rsid w:val="00B3434E"/>
    <w:rsid w:val="00B34A03"/>
    <w:rsid w:val="00B34EF7"/>
    <w:rsid w:val="00B3555C"/>
    <w:rsid w:val="00B357F0"/>
    <w:rsid w:val="00B359F2"/>
    <w:rsid w:val="00B35E56"/>
    <w:rsid w:val="00B35FE3"/>
    <w:rsid w:val="00B36791"/>
    <w:rsid w:val="00B371BB"/>
    <w:rsid w:val="00B40C5E"/>
    <w:rsid w:val="00B41B25"/>
    <w:rsid w:val="00B41EDA"/>
    <w:rsid w:val="00B42423"/>
    <w:rsid w:val="00B42BDD"/>
    <w:rsid w:val="00B42FDB"/>
    <w:rsid w:val="00B42FF1"/>
    <w:rsid w:val="00B4317F"/>
    <w:rsid w:val="00B43320"/>
    <w:rsid w:val="00B43465"/>
    <w:rsid w:val="00B439AA"/>
    <w:rsid w:val="00B43C18"/>
    <w:rsid w:val="00B441D7"/>
    <w:rsid w:val="00B442ED"/>
    <w:rsid w:val="00B44BDA"/>
    <w:rsid w:val="00B45452"/>
    <w:rsid w:val="00B4590E"/>
    <w:rsid w:val="00B45BCF"/>
    <w:rsid w:val="00B471E5"/>
    <w:rsid w:val="00B472D8"/>
    <w:rsid w:val="00B4791B"/>
    <w:rsid w:val="00B50F04"/>
    <w:rsid w:val="00B5123E"/>
    <w:rsid w:val="00B51824"/>
    <w:rsid w:val="00B51915"/>
    <w:rsid w:val="00B5198C"/>
    <w:rsid w:val="00B51A6B"/>
    <w:rsid w:val="00B51E14"/>
    <w:rsid w:val="00B52371"/>
    <w:rsid w:val="00B52376"/>
    <w:rsid w:val="00B526B4"/>
    <w:rsid w:val="00B52B0A"/>
    <w:rsid w:val="00B53EBD"/>
    <w:rsid w:val="00B53F96"/>
    <w:rsid w:val="00B54063"/>
    <w:rsid w:val="00B54256"/>
    <w:rsid w:val="00B55513"/>
    <w:rsid w:val="00B5563A"/>
    <w:rsid w:val="00B55DD4"/>
    <w:rsid w:val="00B565E0"/>
    <w:rsid w:val="00B56CAF"/>
    <w:rsid w:val="00B56FA8"/>
    <w:rsid w:val="00B57444"/>
    <w:rsid w:val="00B57937"/>
    <w:rsid w:val="00B60192"/>
    <w:rsid w:val="00B60D90"/>
    <w:rsid w:val="00B60E1E"/>
    <w:rsid w:val="00B61418"/>
    <w:rsid w:val="00B61ABC"/>
    <w:rsid w:val="00B61AE3"/>
    <w:rsid w:val="00B61BFF"/>
    <w:rsid w:val="00B63AD5"/>
    <w:rsid w:val="00B640A1"/>
    <w:rsid w:val="00B64111"/>
    <w:rsid w:val="00B641B7"/>
    <w:rsid w:val="00B64FEF"/>
    <w:rsid w:val="00B6578B"/>
    <w:rsid w:val="00B65AEA"/>
    <w:rsid w:val="00B66C60"/>
    <w:rsid w:val="00B671B6"/>
    <w:rsid w:val="00B67425"/>
    <w:rsid w:val="00B67A78"/>
    <w:rsid w:val="00B67F7F"/>
    <w:rsid w:val="00B706D7"/>
    <w:rsid w:val="00B719CC"/>
    <w:rsid w:val="00B71C61"/>
    <w:rsid w:val="00B71DEC"/>
    <w:rsid w:val="00B71F36"/>
    <w:rsid w:val="00B7295E"/>
    <w:rsid w:val="00B72C78"/>
    <w:rsid w:val="00B73B63"/>
    <w:rsid w:val="00B73E9F"/>
    <w:rsid w:val="00B745A4"/>
    <w:rsid w:val="00B7460E"/>
    <w:rsid w:val="00B7494A"/>
    <w:rsid w:val="00B754A1"/>
    <w:rsid w:val="00B7553A"/>
    <w:rsid w:val="00B81A88"/>
    <w:rsid w:val="00B81A93"/>
    <w:rsid w:val="00B81E0F"/>
    <w:rsid w:val="00B82EDD"/>
    <w:rsid w:val="00B8375B"/>
    <w:rsid w:val="00B83C60"/>
    <w:rsid w:val="00B83DAE"/>
    <w:rsid w:val="00B84461"/>
    <w:rsid w:val="00B846B8"/>
    <w:rsid w:val="00B84A95"/>
    <w:rsid w:val="00B84EC7"/>
    <w:rsid w:val="00B8615F"/>
    <w:rsid w:val="00B866BE"/>
    <w:rsid w:val="00B869C6"/>
    <w:rsid w:val="00B86E4A"/>
    <w:rsid w:val="00B86FF6"/>
    <w:rsid w:val="00B87333"/>
    <w:rsid w:val="00B901F4"/>
    <w:rsid w:val="00B906CA"/>
    <w:rsid w:val="00B91131"/>
    <w:rsid w:val="00B911F7"/>
    <w:rsid w:val="00B91C59"/>
    <w:rsid w:val="00B92253"/>
    <w:rsid w:val="00B925B3"/>
    <w:rsid w:val="00B93CCA"/>
    <w:rsid w:val="00B93D5C"/>
    <w:rsid w:val="00B940A5"/>
    <w:rsid w:val="00B941DF"/>
    <w:rsid w:val="00B94211"/>
    <w:rsid w:val="00B94CA2"/>
    <w:rsid w:val="00B94DCB"/>
    <w:rsid w:val="00B94FE0"/>
    <w:rsid w:val="00B9575B"/>
    <w:rsid w:val="00B95A10"/>
    <w:rsid w:val="00B96008"/>
    <w:rsid w:val="00B9628B"/>
    <w:rsid w:val="00B962B1"/>
    <w:rsid w:val="00B96B65"/>
    <w:rsid w:val="00B97C06"/>
    <w:rsid w:val="00B97DAF"/>
    <w:rsid w:val="00BA0D16"/>
    <w:rsid w:val="00BA0E91"/>
    <w:rsid w:val="00BA15FE"/>
    <w:rsid w:val="00BA186B"/>
    <w:rsid w:val="00BA1977"/>
    <w:rsid w:val="00BA1CB0"/>
    <w:rsid w:val="00BA3866"/>
    <w:rsid w:val="00BA38E7"/>
    <w:rsid w:val="00BA3B92"/>
    <w:rsid w:val="00BA3EA0"/>
    <w:rsid w:val="00BA416C"/>
    <w:rsid w:val="00BA427B"/>
    <w:rsid w:val="00BA4958"/>
    <w:rsid w:val="00BA4F4F"/>
    <w:rsid w:val="00BA509A"/>
    <w:rsid w:val="00BA5B18"/>
    <w:rsid w:val="00BA5B57"/>
    <w:rsid w:val="00BA63F0"/>
    <w:rsid w:val="00BA69B9"/>
    <w:rsid w:val="00BA705D"/>
    <w:rsid w:val="00BA7080"/>
    <w:rsid w:val="00BA7C63"/>
    <w:rsid w:val="00BB0051"/>
    <w:rsid w:val="00BB007A"/>
    <w:rsid w:val="00BB0A4E"/>
    <w:rsid w:val="00BB0BC1"/>
    <w:rsid w:val="00BB0BEC"/>
    <w:rsid w:val="00BB123E"/>
    <w:rsid w:val="00BB158F"/>
    <w:rsid w:val="00BB1A4D"/>
    <w:rsid w:val="00BB1E66"/>
    <w:rsid w:val="00BB24E1"/>
    <w:rsid w:val="00BB2761"/>
    <w:rsid w:val="00BB2868"/>
    <w:rsid w:val="00BB2CC8"/>
    <w:rsid w:val="00BB340D"/>
    <w:rsid w:val="00BB36C1"/>
    <w:rsid w:val="00BB3D9E"/>
    <w:rsid w:val="00BB3EF9"/>
    <w:rsid w:val="00BB3FA6"/>
    <w:rsid w:val="00BB41A2"/>
    <w:rsid w:val="00BB44B0"/>
    <w:rsid w:val="00BB4F88"/>
    <w:rsid w:val="00BB4FE3"/>
    <w:rsid w:val="00BB57D6"/>
    <w:rsid w:val="00BB615C"/>
    <w:rsid w:val="00BB61B0"/>
    <w:rsid w:val="00BB6B49"/>
    <w:rsid w:val="00BB6C49"/>
    <w:rsid w:val="00BB70B1"/>
    <w:rsid w:val="00BB7AC3"/>
    <w:rsid w:val="00BB7F7B"/>
    <w:rsid w:val="00BC057D"/>
    <w:rsid w:val="00BC116A"/>
    <w:rsid w:val="00BC1D5D"/>
    <w:rsid w:val="00BC1E5E"/>
    <w:rsid w:val="00BC29BB"/>
    <w:rsid w:val="00BC2A7B"/>
    <w:rsid w:val="00BC31DD"/>
    <w:rsid w:val="00BC3728"/>
    <w:rsid w:val="00BC37B2"/>
    <w:rsid w:val="00BC38FB"/>
    <w:rsid w:val="00BC3997"/>
    <w:rsid w:val="00BC3C26"/>
    <w:rsid w:val="00BC45E6"/>
    <w:rsid w:val="00BC467E"/>
    <w:rsid w:val="00BC4682"/>
    <w:rsid w:val="00BC4A7C"/>
    <w:rsid w:val="00BC4D68"/>
    <w:rsid w:val="00BC4DDF"/>
    <w:rsid w:val="00BC4FEE"/>
    <w:rsid w:val="00BC5B0F"/>
    <w:rsid w:val="00BC6778"/>
    <w:rsid w:val="00BC6C52"/>
    <w:rsid w:val="00BC6EE4"/>
    <w:rsid w:val="00BC7126"/>
    <w:rsid w:val="00BC7C20"/>
    <w:rsid w:val="00BC7CE7"/>
    <w:rsid w:val="00BD028A"/>
    <w:rsid w:val="00BD0B97"/>
    <w:rsid w:val="00BD0D43"/>
    <w:rsid w:val="00BD0E17"/>
    <w:rsid w:val="00BD1258"/>
    <w:rsid w:val="00BD12B6"/>
    <w:rsid w:val="00BD1B39"/>
    <w:rsid w:val="00BD1D94"/>
    <w:rsid w:val="00BD2286"/>
    <w:rsid w:val="00BD2325"/>
    <w:rsid w:val="00BD2806"/>
    <w:rsid w:val="00BD3185"/>
    <w:rsid w:val="00BD3531"/>
    <w:rsid w:val="00BD3981"/>
    <w:rsid w:val="00BD3C65"/>
    <w:rsid w:val="00BD4338"/>
    <w:rsid w:val="00BD5FBB"/>
    <w:rsid w:val="00BD6240"/>
    <w:rsid w:val="00BD678F"/>
    <w:rsid w:val="00BD6907"/>
    <w:rsid w:val="00BD6F83"/>
    <w:rsid w:val="00BD7450"/>
    <w:rsid w:val="00BD7C37"/>
    <w:rsid w:val="00BE00CE"/>
    <w:rsid w:val="00BE021D"/>
    <w:rsid w:val="00BE0285"/>
    <w:rsid w:val="00BE0D6D"/>
    <w:rsid w:val="00BE15EA"/>
    <w:rsid w:val="00BE162C"/>
    <w:rsid w:val="00BE184E"/>
    <w:rsid w:val="00BE19E5"/>
    <w:rsid w:val="00BE2227"/>
    <w:rsid w:val="00BE2C9C"/>
    <w:rsid w:val="00BE2EFB"/>
    <w:rsid w:val="00BE325A"/>
    <w:rsid w:val="00BE397C"/>
    <w:rsid w:val="00BE4543"/>
    <w:rsid w:val="00BE473E"/>
    <w:rsid w:val="00BE4B42"/>
    <w:rsid w:val="00BE4FD3"/>
    <w:rsid w:val="00BE50AE"/>
    <w:rsid w:val="00BE527C"/>
    <w:rsid w:val="00BE5707"/>
    <w:rsid w:val="00BE587B"/>
    <w:rsid w:val="00BE63DB"/>
    <w:rsid w:val="00BE763F"/>
    <w:rsid w:val="00BE77BD"/>
    <w:rsid w:val="00BE7AD9"/>
    <w:rsid w:val="00BE7FB8"/>
    <w:rsid w:val="00BF0054"/>
    <w:rsid w:val="00BF01A3"/>
    <w:rsid w:val="00BF0567"/>
    <w:rsid w:val="00BF059D"/>
    <w:rsid w:val="00BF0D4F"/>
    <w:rsid w:val="00BF151E"/>
    <w:rsid w:val="00BF15A1"/>
    <w:rsid w:val="00BF1A44"/>
    <w:rsid w:val="00BF1A9B"/>
    <w:rsid w:val="00BF1B9F"/>
    <w:rsid w:val="00BF1E51"/>
    <w:rsid w:val="00BF2377"/>
    <w:rsid w:val="00BF25DE"/>
    <w:rsid w:val="00BF2698"/>
    <w:rsid w:val="00BF29DA"/>
    <w:rsid w:val="00BF2C92"/>
    <w:rsid w:val="00BF3C37"/>
    <w:rsid w:val="00BF3ECD"/>
    <w:rsid w:val="00BF44A8"/>
    <w:rsid w:val="00BF4A70"/>
    <w:rsid w:val="00BF4FB8"/>
    <w:rsid w:val="00BF53D4"/>
    <w:rsid w:val="00BF5B12"/>
    <w:rsid w:val="00BF67E5"/>
    <w:rsid w:val="00BF7D4D"/>
    <w:rsid w:val="00BF7DB5"/>
    <w:rsid w:val="00C0049E"/>
    <w:rsid w:val="00C00B2A"/>
    <w:rsid w:val="00C00BB5"/>
    <w:rsid w:val="00C011B6"/>
    <w:rsid w:val="00C02333"/>
    <w:rsid w:val="00C0296C"/>
    <w:rsid w:val="00C02D98"/>
    <w:rsid w:val="00C0369F"/>
    <w:rsid w:val="00C03EE2"/>
    <w:rsid w:val="00C04508"/>
    <w:rsid w:val="00C0536C"/>
    <w:rsid w:val="00C0546D"/>
    <w:rsid w:val="00C0617E"/>
    <w:rsid w:val="00C06B03"/>
    <w:rsid w:val="00C07159"/>
    <w:rsid w:val="00C07FAB"/>
    <w:rsid w:val="00C10144"/>
    <w:rsid w:val="00C1111E"/>
    <w:rsid w:val="00C113AB"/>
    <w:rsid w:val="00C11623"/>
    <w:rsid w:val="00C118CA"/>
    <w:rsid w:val="00C11A33"/>
    <w:rsid w:val="00C11BA5"/>
    <w:rsid w:val="00C124FF"/>
    <w:rsid w:val="00C132EA"/>
    <w:rsid w:val="00C13AE7"/>
    <w:rsid w:val="00C13D43"/>
    <w:rsid w:val="00C140B5"/>
    <w:rsid w:val="00C14191"/>
    <w:rsid w:val="00C141B2"/>
    <w:rsid w:val="00C1431C"/>
    <w:rsid w:val="00C1479D"/>
    <w:rsid w:val="00C15B1A"/>
    <w:rsid w:val="00C15CE0"/>
    <w:rsid w:val="00C15E0F"/>
    <w:rsid w:val="00C168E6"/>
    <w:rsid w:val="00C16F18"/>
    <w:rsid w:val="00C170D8"/>
    <w:rsid w:val="00C17715"/>
    <w:rsid w:val="00C178BD"/>
    <w:rsid w:val="00C21429"/>
    <w:rsid w:val="00C217FC"/>
    <w:rsid w:val="00C21B48"/>
    <w:rsid w:val="00C21FF5"/>
    <w:rsid w:val="00C22364"/>
    <w:rsid w:val="00C22C90"/>
    <w:rsid w:val="00C23059"/>
    <w:rsid w:val="00C233C8"/>
    <w:rsid w:val="00C23676"/>
    <w:rsid w:val="00C23AD7"/>
    <w:rsid w:val="00C23C0A"/>
    <w:rsid w:val="00C23E5F"/>
    <w:rsid w:val="00C2451C"/>
    <w:rsid w:val="00C24DBB"/>
    <w:rsid w:val="00C24EB3"/>
    <w:rsid w:val="00C25454"/>
    <w:rsid w:val="00C2553B"/>
    <w:rsid w:val="00C25DBE"/>
    <w:rsid w:val="00C264B0"/>
    <w:rsid w:val="00C2660B"/>
    <w:rsid w:val="00C268B2"/>
    <w:rsid w:val="00C26A64"/>
    <w:rsid w:val="00C26C7A"/>
    <w:rsid w:val="00C26CC2"/>
    <w:rsid w:val="00C26CED"/>
    <w:rsid w:val="00C27267"/>
    <w:rsid w:val="00C27718"/>
    <w:rsid w:val="00C27F5A"/>
    <w:rsid w:val="00C303E4"/>
    <w:rsid w:val="00C309DB"/>
    <w:rsid w:val="00C31015"/>
    <w:rsid w:val="00C313CF"/>
    <w:rsid w:val="00C324E3"/>
    <w:rsid w:val="00C32915"/>
    <w:rsid w:val="00C32A90"/>
    <w:rsid w:val="00C336CC"/>
    <w:rsid w:val="00C3454A"/>
    <w:rsid w:val="00C34B75"/>
    <w:rsid w:val="00C34CBF"/>
    <w:rsid w:val="00C353E8"/>
    <w:rsid w:val="00C3568B"/>
    <w:rsid w:val="00C359A5"/>
    <w:rsid w:val="00C360D2"/>
    <w:rsid w:val="00C369A3"/>
    <w:rsid w:val="00C37BEC"/>
    <w:rsid w:val="00C404E6"/>
    <w:rsid w:val="00C40C73"/>
    <w:rsid w:val="00C41380"/>
    <w:rsid w:val="00C414EF"/>
    <w:rsid w:val="00C41F7B"/>
    <w:rsid w:val="00C4206B"/>
    <w:rsid w:val="00C425A8"/>
    <w:rsid w:val="00C4271B"/>
    <w:rsid w:val="00C428E2"/>
    <w:rsid w:val="00C435AD"/>
    <w:rsid w:val="00C43D00"/>
    <w:rsid w:val="00C45121"/>
    <w:rsid w:val="00C45742"/>
    <w:rsid w:val="00C46DCC"/>
    <w:rsid w:val="00C4771A"/>
    <w:rsid w:val="00C50B77"/>
    <w:rsid w:val="00C5174F"/>
    <w:rsid w:val="00C5261C"/>
    <w:rsid w:val="00C528F7"/>
    <w:rsid w:val="00C52BB5"/>
    <w:rsid w:val="00C52EB1"/>
    <w:rsid w:val="00C53189"/>
    <w:rsid w:val="00C53C63"/>
    <w:rsid w:val="00C53E3B"/>
    <w:rsid w:val="00C54682"/>
    <w:rsid w:val="00C54E15"/>
    <w:rsid w:val="00C550E9"/>
    <w:rsid w:val="00C563FF"/>
    <w:rsid w:val="00C57111"/>
    <w:rsid w:val="00C57678"/>
    <w:rsid w:val="00C577B8"/>
    <w:rsid w:val="00C600E0"/>
    <w:rsid w:val="00C604EA"/>
    <w:rsid w:val="00C6077F"/>
    <w:rsid w:val="00C6104D"/>
    <w:rsid w:val="00C616F9"/>
    <w:rsid w:val="00C61D59"/>
    <w:rsid w:val="00C61D74"/>
    <w:rsid w:val="00C61FC5"/>
    <w:rsid w:val="00C6274A"/>
    <w:rsid w:val="00C62B08"/>
    <w:rsid w:val="00C630A6"/>
    <w:rsid w:val="00C632AB"/>
    <w:rsid w:val="00C633A9"/>
    <w:rsid w:val="00C63427"/>
    <w:rsid w:val="00C6381E"/>
    <w:rsid w:val="00C63847"/>
    <w:rsid w:val="00C6427B"/>
    <w:rsid w:val="00C649C0"/>
    <w:rsid w:val="00C64D32"/>
    <w:rsid w:val="00C64E41"/>
    <w:rsid w:val="00C65B00"/>
    <w:rsid w:val="00C65D8F"/>
    <w:rsid w:val="00C665BC"/>
    <w:rsid w:val="00C66F80"/>
    <w:rsid w:val="00C6718E"/>
    <w:rsid w:val="00C67226"/>
    <w:rsid w:val="00C679DA"/>
    <w:rsid w:val="00C67AA2"/>
    <w:rsid w:val="00C67CD7"/>
    <w:rsid w:val="00C7051E"/>
    <w:rsid w:val="00C70F16"/>
    <w:rsid w:val="00C70FE4"/>
    <w:rsid w:val="00C7138B"/>
    <w:rsid w:val="00C71647"/>
    <w:rsid w:val="00C71948"/>
    <w:rsid w:val="00C71A40"/>
    <w:rsid w:val="00C71FB6"/>
    <w:rsid w:val="00C72E1C"/>
    <w:rsid w:val="00C7306F"/>
    <w:rsid w:val="00C733E9"/>
    <w:rsid w:val="00C74AAF"/>
    <w:rsid w:val="00C74AF1"/>
    <w:rsid w:val="00C74E72"/>
    <w:rsid w:val="00C7525B"/>
    <w:rsid w:val="00C760C4"/>
    <w:rsid w:val="00C76424"/>
    <w:rsid w:val="00C7702D"/>
    <w:rsid w:val="00C77500"/>
    <w:rsid w:val="00C77944"/>
    <w:rsid w:val="00C7795C"/>
    <w:rsid w:val="00C77996"/>
    <w:rsid w:val="00C8084E"/>
    <w:rsid w:val="00C80FB3"/>
    <w:rsid w:val="00C826EA"/>
    <w:rsid w:val="00C82CDC"/>
    <w:rsid w:val="00C83DDF"/>
    <w:rsid w:val="00C84053"/>
    <w:rsid w:val="00C84B44"/>
    <w:rsid w:val="00C85459"/>
    <w:rsid w:val="00C85696"/>
    <w:rsid w:val="00C85736"/>
    <w:rsid w:val="00C85BC2"/>
    <w:rsid w:val="00C86696"/>
    <w:rsid w:val="00C87207"/>
    <w:rsid w:val="00C8747C"/>
    <w:rsid w:val="00C87507"/>
    <w:rsid w:val="00C875EF"/>
    <w:rsid w:val="00C87D84"/>
    <w:rsid w:val="00C9039B"/>
    <w:rsid w:val="00C90625"/>
    <w:rsid w:val="00C9091C"/>
    <w:rsid w:val="00C90B26"/>
    <w:rsid w:val="00C91112"/>
    <w:rsid w:val="00C91599"/>
    <w:rsid w:val="00C92ABE"/>
    <w:rsid w:val="00C9316C"/>
    <w:rsid w:val="00C93447"/>
    <w:rsid w:val="00C93456"/>
    <w:rsid w:val="00C943F6"/>
    <w:rsid w:val="00C94A3B"/>
    <w:rsid w:val="00C95B75"/>
    <w:rsid w:val="00C96460"/>
    <w:rsid w:val="00C96AC4"/>
    <w:rsid w:val="00C97D52"/>
    <w:rsid w:val="00C97F0C"/>
    <w:rsid w:val="00CA0519"/>
    <w:rsid w:val="00CA0654"/>
    <w:rsid w:val="00CA0B1D"/>
    <w:rsid w:val="00CA0D5B"/>
    <w:rsid w:val="00CA10EC"/>
    <w:rsid w:val="00CA1689"/>
    <w:rsid w:val="00CA1F4B"/>
    <w:rsid w:val="00CA204C"/>
    <w:rsid w:val="00CA2825"/>
    <w:rsid w:val="00CA2AB4"/>
    <w:rsid w:val="00CA345B"/>
    <w:rsid w:val="00CA3559"/>
    <w:rsid w:val="00CA3729"/>
    <w:rsid w:val="00CA37FE"/>
    <w:rsid w:val="00CA38D1"/>
    <w:rsid w:val="00CA3F9D"/>
    <w:rsid w:val="00CA4076"/>
    <w:rsid w:val="00CA4AF2"/>
    <w:rsid w:val="00CA4C7B"/>
    <w:rsid w:val="00CA5014"/>
    <w:rsid w:val="00CA5929"/>
    <w:rsid w:val="00CA596D"/>
    <w:rsid w:val="00CA5A55"/>
    <w:rsid w:val="00CA5E1C"/>
    <w:rsid w:val="00CA7BF7"/>
    <w:rsid w:val="00CB05B3"/>
    <w:rsid w:val="00CB077B"/>
    <w:rsid w:val="00CB08BB"/>
    <w:rsid w:val="00CB0941"/>
    <w:rsid w:val="00CB0CC1"/>
    <w:rsid w:val="00CB1082"/>
    <w:rsid w:val="00CB10E4"/>
    <w:rsid w:val="00CB1964"/>
    <w:rsid w:val="00CB1AA5"/>
    <w:rsid w:val="00CB2367"/>
    <w:rsid w:val="00CB2B84"/>
    <w:rsid w:val="00CB38E1"/>
    <w:rsid w:val="00CB3907"/>
    <w:rsid w:val="00CB3B54"/>
    <w:rsid w:val="00CB4237"/>
    <w:rsid w:val="00CB4B46"/>
    <w:rsid w:val="00CB4C1A"/>
    <w:rsid w:val="00CB523D"/>
    <w:rsid w:val="00CB581B"/>
    <w:rsid w:val="00CB5A6A"/>
    <w:rsid w:val="00CB5D5C"/>
    <w:rsid w:val="00CB5F65"/>
    <w:rsid w:val="00CB60FC"/>
    <w:rsid w:val="00CB62AD"/>
    <w:rsid w:val="00CB67A5"/>
    <w:rsid w:val="00CB7234"/>
    <w:rsid w:val="00CB7E4D"/>
    <w:rsid w:val="00CC00C5"/>
    <w:rsid w:val="00CC05CD"/>
    <w:rsid w:val="00CC0DCD"/>
    <w:rsid w:val="00CC154B"/>
    <w:rsid w:val="00CC16E8"/>
    <w:rsid w:val="00CC1E5A"/>
    <w:rsid w:val="00CC1F65"/>
    <w:rsid w:val="00CC284E"/>
    <w:rsid w:val="00CC2B60"/>
    <w:rsid w:val="00CC3AE5"/>
    <w:rsid w:val="00CC3BBB"/>
    <w:rsid w:val="00CC465C"/>
    <w:rsid w:val="00CC4EFB"/>
    <w:rsid w:val="00CC6024"/>
    <w:rsid w:val="00CC6822"/>
    <w:rsid w:val="00CC7CBC"/>
    <w:rsid w:val="00CC7E32"/>
    <w:rsid w:val="00CD07C3"/>
    <w:rsid w:val="00CD0A98"/>
    <w:rsid w:val="00CD0D8E"/>
    <w:rsid w:val="00CD0DB6"/>
    <w:rsid w:val="00CD0DE9"/>
    <w:rsid w:val="00CD0F66"/>
    <w:rsid w:val="00CD13E4"/>
    <w:rsid w:val="00CD1447"/>
    <w:rsid w:val="00CD162F"/>
    <w:rsid w:val="00CD1DD8"/>
    <w:rsid w:val="00CD2B44"/>
    <w:rsid w:val="00CD33C7"/>
    <w:rsid w:val="00CD3BD2"/>
    <w:rsid w:val="00CD3F12"/>
    <w:rsid w:val="00CD3F6F"/>
    <w:rsid w:val="00CD4523"/>
    <w:rsid w:val="00CD490D"/>
    <w:rsid w:val="00CD4BA1"/>
    <w:rsid w:val="00CD5008"/>
    <w:rsid w:val="00CD5A0E"/>
    <w:rsid w:val="00CD649E"/>
    <w:rsid w:val="00CD6C8C"/>
    <w:rsid w:val="00CD7195"/>
    <w:rsid w:val="00CD7556"/>
    <w:rsid w:val="00CE126E"/>
    <w:rsid w:val="00CE1929"/>
    <w:rsid w:val="00CE1CF3"/>
    <w:rsid w:val="00CE2E2E"/>
    <w:rsid w:val="00CE2EC1"/>
    <w:rsid w:val="00CE3310"/>
    <w:rsid w:val="00CE4090"/>
    <w:rsid w:val="00CE4738"/>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1BD8"/>
    <w:rsid w:val="00CF1CC3"/>
    <w:rsid w:val="00CF2814"/>
    <w:rsid w:val="00CF3601"/>
    <w:rsid w:val="00CF37FF"/>
    <w:rsid w:val="00CF41A1"/>
    <w:rsid w:val="00CF4694"/>
    <w:rsid w:val="00CF46CD"/>
    <w:rsid w:val="00CF4E4F"/>
    <w:rsid w:val="00CF5177"/>
    <w:rsid w:val="00CF5413"/>
    <w:rsid w:val="00CF5F64"/>
    <w:rsid w:val="00CF6C79"/>
    <w:rsid w:val="00CF6E5C"/>
    <w:rsid w:val="00CF72CC"/>
    <w:rsid w:val="00CF7566"/>
    <w:rsid w:val="00CF76C2"/>
    <w:rsid w:val="00CF78C6"/>
    <w:rsid w:val="00D0090A"/>
    <w:rsid w:val="00D01351"/>
    <w:rsid w:val="00D01516"/>
    <w:rsid w:val="00D0175F"/>
    <w:rsid w:val="00D01834"/>
    <w:rsid w:val="00D01C69"/>
    <w:rsid w:val="00D025DA"/>
    <w:rsid w:val="00D0264F"/>
    <w:rsid w:val="00D027AE"/>
    <w:rsid w:val="00D02812"/>
    <w:rsid w:val="00D02ACD"/>
    <w:rsid w:val="00D02F66"/>
    <w:rsid w:val="00D04116"/>
    <w:rsid w:val="00D041B5"/>
    <w:rsid w:val="00D044B3"/>
    <w:rsid w:val="00D056ED"/>
    <w:rsid w:val="00D05797"/>
    <w:rsid w:val="00D05DA2"/>
    <w:rsid w:val="00D05DD0"/>
    <w:rsid w:val="00D05F58"/>
    <w:rsid w:val="00D0635D"/>
    <w:rsid w:val="00D06CDD"/>
    <w:rsid w:val="00D071C1"/>
    <w:rsid w:val="00D07930"/>
    <w:rsid w:val="00D1013E"/>
    <w:rsid w:val="00D10310"/>
    <w:rsid w:val="00D113AA"/>
    <w:rsid w:val="00D11413"/>
    <w:rsid w:val="00D12317"/>
    <w:rsid w:val="00D12EE3"/>
    <w:rsid w:val="00D12F0E"/>
    <w:rsid w:val="00D1348A"/>
    <w:rsid w:val="00D13A85"/>
    <w:rsid w:val="00D13FD7"/>
    <w:rsid w:val="00D143E1"/>
    <w:rsid w:val="00D14614"/>
    <w:rsid w:val="00D14B81"/>
    <w:rsid w:val="00D15151"/>
    <w:rsid w:val="00D1567A"/>
    <w:rsid w:val="00D15D94"/>
    <w:rsid w:val="00D15EF2"/>
    <w:rsid w:val="00D1663A"/>
    <w:rsid w:val="00D16D38"/>
    <w:rsid w:val="00D17733"/>
    <w:rsid w:val="00D17CC1"/>
    <w:rsid w:val="00D17D70"/>
    <w:rsid w:val="00D20626"/>
    <w:rsid w:val="00D208D4"/>
    <w:rsid w:val="00D20ECE"/>
    <w:rsid w:val="00D20F63"/>
    <w:rsid w:val="00D2124F"/>
    <w:rsid w:val="00D212F6"/>
    <w:rsid w:val="00D21559"/>
    <w:rsid w:val="00D21ADB"/>
    <w:rsid w:val="00D21DE7"/>
    <w:rsid w:val="00D21F31"/>
    <w:rsid w:val="00D220A4"/>
    <w:rsid w:val="00D22152"/>
    <w:rsid w:val="00D24608"/>
    <w:rsid w:val="00D24E99"/>
    <w:rsid w:val="00D25208"/>
    <w:rsid w:val="00D252D7"/>
    <w:rsid w:val="00D25589"/>
    <w:rsid w:val="00D25696"/>
    <w:rsid w:val="00D25961"/>
    <w:rsid w:val="00D25FF6"/>
    <w:rsid w:val="00D26DC4"/>
    <w:rsid w:val="00D271CB"/>
    <w:rsid w:val="00D274BC"/>
    <w:rsid w:val="00D274DF"/>
    <w:rsid w:val="00D27A83"/>
    <w:rsid w:val="00D3013A"/>
    <w:rsid w:val="00D30961"/>
    <w:rsid w:val="00D31251"/>
    <w:rsid w:val="00D322BB"/>
    <w:rsid w:val="00D32A9F"/>
    <w:rsid w:val="00D333B8"/>
    <w:rsid w:val="00D334C4"/>
    <w:rsid w:val="00D33762"/>
    <w:rsid w:val="00D33B17"/>
    <w:rsid w:val="00D33E94"/>
    <w:rsid w:val="00D341AA"/>
    <w:rsid w:val="00D347F8"/>
    <w:rsid w:val="00D348E9"/>
    <w:rsid w:val="00D35B5C"/>
    <w:rsid w:val="00D368BE"/>
    <w:rsid w:val="00D36E70"/>
    <w:rsid w:val="00D36FF6"/>
    <w:rsid w:val="00D37166"/>
    <w:rsid w:val="00D37277"/>
    <w:rsid w:val="00D37A02"/>
    <w:rsid w:val="00D400E1"/>
    <w:rsid w:val="00D40E37"/>
    <w:rsid w:val="00D4110B"/>
    <w:rsid w:val="00D41795"/>
    <w:rsid w:val="00D4229A"/>
    <w:rsid w:val="00D434AC"/>
    <w:rsid w:val="00D43761"/>
    <w:rsid w:val="00D4505E"/>
    <w:rsid w:val="00D46A09"/>
    <w:rsid w:val="00D471E7"/>
    <w:rsid w:val="00D473BC"/>
    <w:rsid w:val="00D476EE"/>
    <w:rsid w:val="00D47BE1"/>
    <w:rsid w:val="00D47C0E"/>
    <w:rsid w:val="00D47C83"/>
    <w:rsid w:val="00D507EE"/>
    <w:rsid w:val="00D511D7"/>
    <w:rsid w:val="00D51856"/>
    <w:rsid w:val="00D52023"/>
    <w:rsid w:val="00D52ECA"/>
    <w:rsid w:val="00D533C3"/>
    <w:rsid w:val="00D53537"/>
    <w:rsid w:val="00D539C8"/>
    <w:rsid w:val="00D5480B"/>
    <w:rsid w:val="00D54885"/>
    <w:rsid w:val="00D5519B"/>
    <w:rsid w:val="00D559AB"/>
    <w:rsid w:val="00D55AD9"/>
    <w:rsid w:val="00D56820"/>
    <w:rsid w:val="00D56B23"/>
    <w:rsid w:val="00D56C45"/>
    <w:rsid w:val="00D56DD3"/>
    <w:rsid w:val="00D56E0C"/>
    <w:rsid w:val="00D5716B"/>
    <w:rsid w:val="00D57D3D"/>
    <w:rsid w:val="00D57DBC"/>
    <w:rsid w:val="00D60006"/>
    <w:rsid w:val="00D602A1"/>
    <w:rsid w:val="00D6054F"/>
    <w:rsid w:val="00D60636"/>
    <w:rsid w:val="00D60759"/>
    <w:rsid w:val="00D60BD0"/>
    <w:rsid w:val="00D60BD8"/>
    <w:rsid w:val="00D60F58"/>
    <w:rsid w:val="00D61027"/>
    <w:rsid w:val="00D61067"/>
    <w:rsid w:val="00D614A7"/>
    <w:rsid w:val="00D616AB"/>
    <w:rsid w:val="00D62D16"/>
    <w:rsid w:val="00D634D4"/>
    <w:rsid w:val="00D63958"/>
    <w:rsid w:val="00D642B3"/>
    <w:rsid w:val="00D645D8"/>
    <w:rsid w:val="00D645DC"/>
    <w:rsid w:val="00D64A68"/>
    <w:rsid w:val="00D65068"/>
    <w:rsid w:val="00D66AFB"/>
    <w:rsid w:val="00D66F69"/>
    <w:rsid w:val="00D67266"/>
    <w:rsid w:val="00D672BD"/>
    <w:rsid w:val="00D675E4"/>
    <w:rsid w:val="00D67BFD"/>
    <w:rsid w:val="00D7075E"/>
    <w:rsid w:val="00D70C5E"/>
    <w:rsid w:val="00D71F34"/>
    <w:rsid w:val="00D721F1"/>
    <w:rsid w:val="00D72A50"/>
    <w:rsid w:val="00D72A5B"/>
    <w:rsid w:val="00D72B67"/>
    <w:rsid w:val="00D72E57"/>
    <w:rsid w:val="00D7339C"/>
    <w:rsid w:val="00D7350D"/>
    <w:rsid w:val="00D736E5"/>
    <w:rsid w:val="00D73770"/>
    <w:rsid w:val="00D739BE"/>
    <w:rsid w:val="00D73D4B"/>
    <w:rsid w:val="00D73EB9"/>
    <w:rsid w:val="00D743A6"/>
    <w:rsid w:val="00D746BC"/>
    <w:rsid w:val="00D74891"/>
    <w:rsid w:val="00D74941"/>
    <w:rsid w:val="00D75879"/>
    <w:rsid w:val="00D759CE"/>
    <w:rsid w:val="00D766CB"/>
    <w:rsid w:val="00D768CC"/>
    <w:rsid w:val="00D76916"/>
    <w:rsid w:val="00D77562"/>
    <w:rsid w:val="00D80435"/>
    <w:rsid w:val="00D80DA6"/>
    <w:rsid w:val="00D80F8A"/>
    <w:rsid w:val="00D814DF"/>
    <w:rsid w:val="00D81944"/>
    <w:rsid w:val="00D82063"/>
    <w:rsid w:val="00D8262F"/>
    <w:rsid w:val="00D830B1"/>
    <w:rsid w:val="00D831D0"/>
    <w:rsid w:val="00D83412"/>
    <w:rsid w:val="00D83A7D"/>
    <w:rsid w:val="00D83E81"/>
    <w:rsid w:val="00D851E1"/>
    <w:rsid w:val="00D852E1"/>
    <w:rsid w:val="00D8564C"/>
    <w:rsid w:val="00D856BC"/>
    <w:rsid w:val="00D86491"/>
    <w:rsid w:val="00D865AA"/>
    <w:rsid w:val="00D86971"/>
    <w:rsid w:val="00D869C4"/>
    <w:rsid w:val="00D8721B"/>
    <w:rsid w:val="00D872AB"/>
    <w:rsid w:val="00D87FDE"/>
    <w:rsid w:val="00D90517"/>
    <w:rsid w:val="00D90A77"/>
    <w:rsid w:val="00D91040"/>
    <w:rsid w:val="00D91592"/>
    <w:rsid w:val="00D930CC"/>
    <w:rsid w:val="00D93D7F"/>
    <w:rsid w:val="00D93F00"/>
    <w:rsid w:val="00D9437F"/>
    <w:rsid w:val="00D948EE"/>
    <w:rsid w:val="00D95126"/>
    <w:rsid w:val="00D96007"/>
    <w:rsid w:val="00D966F5"/>
    <w:rsid w:val="00D969A8"/>
    <w:rsid w:val="00D96C65"/>
    <w:rsid w:val="00D973E7"/>
    <w:rsid w:val="00DA0C9D"/>
    <w:rsid w:val="00DA0DFC"/>
    <w:rsid w:val="00DA0E93"/>
    <w:rsid w:val="00DA1C46"/>
    <w:rsid w:val="00DA1E5B"/>
    <w:rsid w:val="00DA2875"/>
    <w:rsid w:val="00DA30F3"/>
    <w:rsid w:val="00DA37BB"/>
    <w:rsid w:val="00DA4B8B"/>
    <w:rsid w:val="00DA58C9"/>
    <w:rsid w:val="00DA5A5E"/>
    <w:rsid w:val="00DA5B37"/>
    <w:rsid w:val="00DA5DFB"/>
    <w:rsid w:val="00DA61A0"/>
    <w:rsid w:val="00DA6452"/>
    <w:rsid w:val="00DA69E0"/>
    <w:rsid w:val="00DA6AAC"/>
    <w:rsid w:val="00DA6B4A"/>
    <w:rsid w:val="00DA6B5D"/>
    <w:rsid w:val="00DA7117"/>
    <w:rsid w:val="00DA7668"/>
    <w:rsid w:val="00DA79D1"/>
    <w:rsid w:val="00DA7B22"/>
    <w:rsid w:val="00DA7BD2"/>
    <w:rsid w:val="00DA7C33"/>
    <w:rsid w:val="00DB06F2"/>
    <w:rsid w:val="00DB0DC4"/>
    <w:rsid w:val="00DB101D"/>
    <w:rsid w:val="00DB13F4"/>
    <w:rsid w:val="00DB15F2"/>
    <w:rsid w:val="00DB212E"/>
    <w:rsid w:val="00DB213B"/>
    <w:rsid w:val="00DB2D22"/>
    <w:rsid w:val="00DB3E9C"/>
    <w:rsid w:val="00DB48EA"/>
    <w:rsid w:val="00DB4DE4"/>
    <w:rsid w:val="00DB4F7B"/>
    <w:rsid w:val="00DB547C"/>
    <w:rsid w:val="00DB5C59"/>
    <w:rsid w:val="00DB5E52"/>
    <w:rsid w:val="00DB5E68"/>
    <w:rsid w:val="00DB5FC7"/>
    <w:rsid w:val="00DB6464"/>
    <w:rsid w:val="00DB6FF6"/>
    <w:rsid w:val="00DB7B5B"/>
    <w:rsid w:val="00DB7DDC"/>
    <w:rsid w:val="00DC0700"/>
    <w:rsid w:val="00DC102B"/>
    <w:rsid w:val="00DC14BF"/>
    <w:rsid w:val="00DC1786"/>
    <w:rsid w:val="00DC29FB"/>
    <w:rsid w:val="00DC352C"/>
    <w:rsid w:val="00DC48F6"/>
    <w:rsid w:val="00DC4A1C"/>
    <w:rsid w:val="00DC4D86"/>
    <w:rsid w:val="00DC54AC"/>
    <w:rsid w:val="00DC5B1A"/>
    <w:rsid w:val="00DC5EC0"/>
    <w:rsid w:val="00DC62CD"/>
    <w:rsid w:val="00DC6CAE"/>
    <w:rsid w:val="00DD0E7A"/>
    <w:rsid w:val="00DD18A3"/>
    <w:rsid w:val="00DD2501"/>
    <w:rsid w:val="00DD3ABF"/>
    <w:rsid w:val="00DD3DA2"/>
    <w:rsid w:val="00DD4CF9"/>
    <w:rsid w:val="00DD4F81"/>
    <w:rsid w:val="00DD513F"/>
    <w:rsid w:val="00DD5F53"/>
    <w:rsid w:val="00DD63BA"/>
    <w:rsid w:val="00DD6753"/>
    <w:rsid w:val="00DD6EBC"/>
    <w:rsid w:val="00DD721B"/>
    <w:rsid w:val="00DD7F2B"/>
    <w:rsid w:val="00DE1ED2"/>
    <w:rsid w:val="00DE2343"/>
    <w:rsid w:val="00DE2734"/>
    <w:rsid w:val="00DE2DB3"/>
    <w:rsid w:val="00DE2F64"/>
    <w:rsid w:val="00DE31E5"/>
    <w:rsid w:val="00DE3269"/>
    <w:rsid w:val="00DE3DCE"/>
    <w:rsid w:val="00DE3EB4"/>
    <w:rsid w:val="00DE3F9C"/>
    <w:rsid w:val="00DE4FFF"/>
    <w:rsid w:val="00DE578E"/>
    <w:rsid w:val="00DE585E"/>
    <w:rsid w:val="00DE5B0D"/>
    <w:rsid w:val="00DE6157"/>
    <w:rsid w:val="00DE6CDC"/>
    <w:rsid w:val="00DE7344"/>
    <w:rsid w:val="00DE7B07"/>
    <w:rsid w:val="00DF0D5C"/>
    <w:rsid w:val="00DF128D"/>
    <w:rsid w:val="00DF12ED"/>
    <w:rsid w:val="00DF1D4A"/>
    <w:rsid w:val="00DF1EF5"/>
    <w:rsid w:val="00DF2025"/>
    <w:rsid w:val="00DF2F55"/>
    <w:rsid w:val="00DF3247"/>
    <w:rsid w:val="00DF392E"/>
    <w:rsid w:val="00DF466D"/>
    <w:rsid w:val="00DF4A1E"/>
    <w:rsid w:val="00DF4AA0"/>
    <w:rsid w:val="00DF4C5D"/>
    <w:rsid w:val="00DF4F62"/>
    <w:rsid w:val="00DF5067"/>
    <w:rsid w:val="00DF53AA"/>
    <w:rsid w:val="00DF6C96"/>
    <w:rsid w:val="00DF6CE7"/>
    <w:rsid w:val="00DF71AE"/>
    <w:rsid w:val="00E00144"/>
    <w:rsid w:val="00E00882"/>
    <w:rsid w:val="00E00937"/>
    <w:rsid w:val="00E00A2E"/>
    <w:rsid w:val="00E00C8D"/>
    <w:rsid w:val="00E01359"/>
    <w:rsid w:val="00E013C0"/>
    <w:rsid w:val="00E017B4"/>
    <w:rsid w:val="00E017CF"/>
    <w:rsid w:val="00E018D1"/>
    <w:rsid w:val="00E01B45"/>
    <w:rsid w:val="00E01B8A"/>
    <w:rsid w:val="00E01B97"/>
    <w:rsid w:val="00E01BFB"/>
    <w:rsid w:val="00E026BC"/>
    <w:rsid w:val="00E029DF"/>
    <w:rsid w:val="00E029FD"/>
    <w:rsid w:val="00E03EBA"/>
    <w:rsid w:val="00E0416F"/>
    <w:rsid w:val="00E04E37"/>
    <w:rsid w:val="00E0546D"/>
    <w:rsid w:val="00E05646"/>
    <w:rsid w:val="00E0629C"/>
    <w:rsid w:val="00E0663B"/>
    <w:rsid w:val="00E067EE"/>
    <w:rsid w:val="00E06926"/>
    <w:rsid w:val="00E07618"/>
    <w:rsid w:val="00E07C39"/>
    <w:rsid w:val="00E10239"/>
    <w:rsid w:val="00E10383"/>
    <w:rsid w:val="00E109A3"/>
    <w:rsid w:val="00E111AF"/>
    <w:rsid w:val="00E112ED"/>
    <w:rsid w:val="00E113AE"/>
    <w:rsid w:val="00E1178C"/>
    <w:rsid w:val="00E11A5F"/>
    <w:rsid w:val="00E1209B"/>
    <w:rsid w:val="00E12ED5"/>
    <w:rsid w:val="00E12F6C"/>
    <w:rsid w:val="00E135DC"/>
    <w:rsid w:val="00E13E43"/>
    <w:rsid w:val="00E14757"/>
    <w:rsid w:val="00E1494D"/>
    <w:rsid w:val="00E14D0A"/>
    <w:rsid w:val="00E151C2"/>
    <w:rsid w:val="00E153A9"/>
    <w:rsid w:val="00E154B8"/>
    <w:rsid w:val="00E1576A"/>
    <w:rsid w:val="00E157E8"/>
    <w:rsid w:val="00E1587E"/>
    <w:rsid w:val="00E15B2A"/>
    <w:rsid w:val="00E15CE8"/>
    <w:rsid w:val="00E179EB"/>
    <w:rsid w:val="00E179F9"/>
    <w:rsid w:val="00E20AB1"/>
    <w:rsid w:val="00E20B97"/>
    <w:rsid w:val="00E21DE5"/>
    <w:rsid w:val="00E21F1A"/>
    <w:rsid w:val="00E22096"/>
    <w:rsid w:val="00E2221B"/>
    <w:rsid w:val="00E2227F"/>
    <w:rsid w:val="00E22B7F"/>
    <w:rsid w:val="00E23C58"/>
    <w:rsid w:val="00E2432A"/>
    <w:rsid w:val="00E24545"/>
    <w:rsid w:val="00E24912"/>
    <w:rsid w:val="00E249DE"/>
    <w:rsid w:val="00E24BF7"/>
    <w:rsid w:val="00E24D20"/>
    <w:rsid w:val="00E255CF"/>
    <w:rsid w:val="00E25FE1"/>
    <w:rsid w:val="00E27210"/>
    <w:rsid w:val="00E30913"/>
    <w:rsid w:val="00E315A0"/>
    <w:rsid w:val="00E31D69"/>
    <w:rsid w:val="00E32BEB"/>
    <w:rsid w:val="00E32D42"/>
    <w:rsid w:val="00E32E1B"/>
    <w:rsid w:val="00E330FF"/>
    <w:rsid w:val="00E35332"/>
    <w:rsid w:val="00E35AC2"/>
    <w:rsid w:val="00E35AF4"/>
    <w:rsid w:val="00E364C9"/>
    <w:rsid w:val="00E368B6"/>
    <w:rsid w:val="00E36B23"/>
    <w:rsid w:val="00E36B96"/>
    <w:rsid w:val="00E378AF"/>
    <w:rsid w:val="00E37CCA"/>
    <w:rsid w:val="00E40137"/>
    <w:rsid w:val="00E40222"/>
    <w:rsid w:val="00E40C4F"/>
    <w:rsid w:val="00E40F44"/>
    <w:rsid w:val="00E40F4D"/>
    <w:rsid w:val="00E411C5"/>
    <w:rsid w:val="00E42FA2"/>
    <w:rsid w:val="00E43210"/>
    <w:rsid w:val="00E4336F"/>
    <w:rsid w:val="00E434A3"/>
    <w:rsid w:val="00E44060"/>
    <w:rsid w:val="00E44A57"/>
    <w:rsid w:val="00E44CF6"/>
    <w:rsid w:val="00E45678"/>
    <w:rsid w:val="00E456A4"/>
    <w:rsid w:val="00E45BFF"/>
    <w:rsid w:val="00E45C42"/>
    <w:rsid w:val="00E45EF5"/>
    <w:rsid w:val="00E46621"/>
    <w:rsid w:val="00E46993"/>
    <w:rsid w:val="00E469BC"/>
    <w:rsid w:val="00E46C42"/>
    <w:rsid w:val="00E46DC1"/>
    <w:rsid w:val="00E47031"/>
    <w:rsid w:val="00E476E0"/>
    <w:rsid w:val="00E479A0"/>
    <w:rsid w:val="00E47B04"/>
    <w:rsid w:val="00E47C22"/>
    <w:rsid w:val="00E47E46"/>
    <w:rsid w:val="00E47EAA"/>
    <w:rsid w:val="00E47F54"/>
    <w:rsid w:val="00E50054"/>
    <w:rsid w:val="00E50162"/>
    <w:rsid w:val="00E5078A"/>
    <w:rsid w:val="00E5079E"/>
    <w:rsid w:val="00E50B6F"/>
    <w:rsid w:val="00E520D2"/>
    <w:rsid w:val="00E5221A"/>
    <w:rsid w:val="00E53A28"/>
    <w:rsid w:val="00E53D60"/>
    <w:rsid w:val="00E5433C"/>
    <w:rsid w:val="00E54381"/>
    <w:rsid w:val="00E54AAC"/>
    <w:rsid w:val="00E5541C"/>
    <w:rsid w:val="00E5598F"/>
    <w:rsid w:val="00E57051"/>
    <w:rsid w:val="00E57099"/>
    <w:rsid w:val="00E57630"/>
    <w:rsid w:val="00E578E9"/>
    <w:rsid w:val="00E57A0D"/>
    <w:rsid w:val="00E60AA7"/>
    <w:rsid w:val="00E60DE8"/>
    <w:rsid w:val="00E60F10"/>
    <w:rsid w:val="00E61A77"/>
    <w:rsid w:val="00E61B13"/>
    <w:rsid w:val="00E61C0F"/>
    <w:rsid w:val="00E61D38"/>
    <w:rsid w:val="00E621F8"/>
    <w:rsid w:val="00E623F1"/>
    <w:rsid w:val="00E62A08"/>
    <w:rsid w:val="00E64075"/>
    <w:rsid w:val="00E64B6C"/>
    <w:rsid w:val="00E64B9F"/>
    <w:rsid w:val="00E64CE5"/>
    <w:rsid w:val="00E64F5D"/>
    <w:rsid w:val="00E65A77"/>
    <w:rsid w:val="00E66592"/>
    <w:rsid w:val="00E66A20"/>
    <w:rsid w:val="00E66B9A"/>
    <w:rsid w:val="00E66D67"/>
    <w:rsid w:val="00E674F7"/>
    <w:rsid w:val="00E70CBE"/>
    <w:rsid w:val="00E70F4C"/>
    <w:rsid w:val="00E71007"/>
    <w:rsid w:val="00E7149F"/>
    <w:rsid w:val="00E71F47"/>
    <w:rsid w:val="00E71F62"/>
    <w:rsid w:val="00E71FE1"/>
    <w:rsid w:val="00E72903"/>
    <w:rsid w:val="00E738BE"/>
    <w:rsid w:val="00E73CF4"/>
    <w:rsid w:val="00E73D22"/>
    <w:rsid w:val="00E73D65"/>
    <w:rsid w:val="00E75211"/>
    <w:rsid w:val="00E753F1"/>
    <w:rsid w:val="00E75EDB"/>
    <w:rsid w:val="00E7609E"/>
    <w:rsid w:val="00E76117"/>
    <w:rsid w:val="00E76159"/>
    <w:rsid w:val="00E76583"/>
    <w:rsid w:val="00E76A17"/>
    <w:rsid w:val="00E76F79"/>
    <w:rsid w:val="00E770D4"/>
    <w:rsid w:val="00E7743E"/>
    <w:rsid w:val="00E77CBE"/>
    <w:rsid w:val="00E8053D"/>
    <w:rsid w:val="00E80910"/>
    <w:rsid w:val="00E81C48"/>
    <w:rsid w:val="00E81FFE"/>
    <w:rsid w:val="00E82B01"/>
    <w:rsid w:val="00E847AF"/>
    <w:rsid w:val="00E853AE"/>
    <w:rsid w:val="00E85404"/>
    <w:rsid w:val="00E85678"/>
    <w:rsid w:val="00E85880"/>
    <w:rsid w:val="00E86291"/>
    <w:rsid w:val="00E867F4"/>
    <w:rsid w:val="00E86C9F"/>
    <w:rsid w:val="00E86FDE"/>
    <w:rsid w:val="00E87157"/>
    <w:rsid w:val="00E8736D"/>
    <w:rsid w:val="00E87653"/>
    <w:rsid w:val="00E87657"/>
    <w:rsid w:val="00E87806"/>
    <w:rsid w:val="00E9053C"/>
    <w:rsid w:val="00E906B4"/>
    <w:rsid w:val="00E90D9A"/>
    <w:rsid w:val="00E90FEC"/>
    <w:rsid w:val="00E9156D"/>
    <w:rsid w:val="00E91C52"/>
    <w:rsid w:val="00E9298B"/>
    <w:rsid w:val="00E93157"/>
    <w:rsid w:val="00E933B1"/>
    <w:rsid w:val="00E938A3"/>
    <w:rsid w:val="00E938B2"/>
    <w:rsid w:val="00E93BE6"/>
    <w:rsid w:val="00E94A0B"/>
    <w:rsid w:val="00E94CE4"/>
    <w:rsid w:val="00E94EB0"/>
    <w:rsid w:val="00E952FE"/>
    <w:rsid w:val="00E9558B"/>
    <w:rsid w:val="00E95825"/>
    <w:rsid w:val="00E9582A"/>
    <w:rsid w:val="00E9702B"/>
    <w:rsid w:val="00E97224"/>
    <w:rsid w:val="00E97D17"/>
    <w:rsid w:val="00EA0829"/>
    <w:rsid w:val="00EA0CE2"/>
    <w:rsid w:val="00EA0E8B"/>
    <w:rsid w:val="00EA0F5B"/>
    <w:rsid w:val="00EA1DFB"/>
    <w:rsid w:val="00EA362A"/>
    <w:rsid w:val="00EA3733"/>
    <w:rsid w:val="00EA3BC5"/>
    <w:rsid w:val="00EA478F"/>
    <w:rsid w:val="00EA48FD"/>
    <w:rsid w:val="00EA4DC0"/>
    <w:rsid w:val="00EA71A7"/>
    <w:rsid w:val="00EA72E0"/>
    <w:rsid w:val="00EA735E"/>
    <w:rsid w:val="00EA7693"/>
    <w:rsid w:val="00EA79FC"/>
    <w:rsid w:val="00EA7DDF"/>
    <w:rsid w:val="00EA7F67"/>
    <w:rsid w:val="00EB02EE"/>
    <w:rsid w:val="00EB0997"/>
    <w:rsid w:val="00EB0D24"/>
    <w:rsid w:val="00EB10BD"/>
    <w:rsid w:val="00EB1E67"/>
    <w:rsid w:val="00EB304E"/>
    <w:rsid w:val="00EB3942"/>
    <w:rsid w:val="00EB4046"/>
    <w:rsid w:val="00EB47D1"/>
    <w:rsid w:val="00EB4C20"/>
    <w:rsid w:val="00EB55F2"/>
    <w:rsid w:val="00EB624B"/>
    <w:rsid w:val="00EB6C4E"/>
    <w:rsid w:val="00EB6E9B"/>
    <w:rsid w:val="00EB6F6F"/>
    <w:rsid w:val="00EB7117"/>
    <w:rsid w:val="00EB715D"/>
    <w:rsid w:val="00EB71AA"/>
    <w:rsid w:val="00EB7425"/>
    <w:rsid w:val="00EB7843"/>
    <w:rsid w:val="00EB7B94"/>
    <w:rsid w:val="00EB7DBF"/>
    <w:rsid w:val="00EC004A"/>
    <w:rsid w:val="00EC009F"/>
    <w:rsid w:val="00EC1006"/>
    <w:rsid w:val="00EC16C3"/>
    <w:rsid w:val="00EC1F23"/>
    <w:rsid w:val="00EC1F7F"/>
    <w:rsid w:val="00EC20B8"/>
    <w:rsid w:val="00EC306B"/>
    <w:rsid w:val="00EC3FEE"/>
    <w:rsid w:val="00EC4E7C"/>
    <w:rsid w:val="00EC4F9C"/>
    <w:rsid w:val="00EC4FEE"/>
    <w:rsid w:val="00EC6009"/>
    <w:rsid w:val="00EC63AE"/>
    <w:rsid w:val="00EC661F"/>
    <w:rsid w:val="00EC69C9"/>
    <w:rsid w:val="00EC6B8B"/>
    <w:rsid w:val="00EC6B94"/>
    <w:rsid w:val="00EC6DB5"/>
    <w:rsid w:val="00EC7862"/>
    <w:rsid w:val="00ED0169"/>
    <w:rsid w:val="00ED0A21"/>
    <w:rsid w:val="00ED1A1C"/>
    <w:rsid w:val="00ED1CC2"/>
    <w:rsid w:val="00ED1E8B"/>
    <w:rsid w:val="00ED2317"/>
    <w:rsid w:val="00ED28BF"/>
    <w:rsid w:val="00ED298D"/>
    <w:rsid w:val="00ED334A"/>
    <w:rsid w:val="00ED3F0E"/>
    <w:rsid w:val="00ED3F62"/>
    <w:rsid w:val="00ED4808"/>
    <w:rsid w:val="00ED4EDD"/>
    <w:rsid w:val="00ED4EEF"/>
    <w:rsid w:val="00ED55F4"/>
    <w:rsid w:val="00ED56D1"/>
    <w:rsid w:val="00ED6245"/>
    <w:rsid w:val="00ED6AA1"/>
    <w:rsid w:val="00EE0F15"/>
    <w:rsid w:val="00EE0F92"/>
    <w:rsid w:val="00EE0FF9"/>
    <w:rsid w:val="00EE12CC"/>
    <w:rsid w:val="00EE1736"/>
    <w:rsid w:val="00EE18A9"/>
    <w:rsid w:val="00EE1A3E"/>
    <w:rsid w:val="00EE1BFE"/>
    <w:rsid w:val="00EE2BE2"/>
    <w:rsid w:val="00EE307B"/>
    <w:rsid w:val="00EE30C8"/>
    <w:rsid w:val="00EE3324"/>
    <w:rsid w:val="00EE37E1"/>
    <w:rsid w:val="00EE39D2"/>
    <w:rsid w:val="00EE4360"/>
    <w:rsid w:val="00EE4729"/>
    <w:rsid w:val="00EE5289"/>
    <w:rsid w:val="00EE53AB"/>
    <w:rsid w:val="00EE6070"/>
    <w:rsid w:val="00EE6511"/>
    <w:rsid w:val="00EE6754"/>
    <w:rsid w:val="00EE68A1"/>
    <w:rsid w:val="00EE70AD"/>
    <w:rsid w:val="00EE729E"/>
    <w:rsid w:val="00EE7662"/>
    <w:rsid w:val="00EE7C08"/>
    <w:rsid w:val="00EE7F6D"/>
    <w:rsid w:val="00EF08E0"/>
    <w:rsid w:val="00EF0A37"/>
    <w:rsid w:val="00EF2121"/>
    <w:rsid w:val="00EF24D7"/>
    <w:rsid w:val="00EF2920"/>
    <w:rsid w:val="00EF2E57"/>
    <w:rsid w:val="00EF32B2"/>
    <w:rsid w:val="00EF45FF"/>
    <w:rsid w:val="00EF4EE9"/>
    <w:rsid w:val="00EF6AFB"/>
    <w:rsid w:val="00EF6DFA"/>
    <w:rsid w:val="00EF7A30"/>
    <w:rsid w:val="00EF7A89"/>
    <w:rsid w:val="00F003E8"/>
    <w:rsid w:val="00F006A5"/>
    <w:rsid w:val="00F00AAD"/>
    <w:rsid w:val="00F018D3"/>
    <w:rsid w:val="00F018FE"/>
    <w:rsid w:val="00F01A75"/>
    <w:rsid w:val="00F01F82"/>
    <w:rsid w:val="00F02033"/>
    <w:rsid w:val="00F0221E"/>
    <w:rsid w:val="00F02E0A"/>
    <w:rsid w:val="00F02E3B"/>
    <w:rsid w:val="00F0374E"/>
    <w:rsid w:val="00F03E88"/>
    <w:rsid w:val="00F0403A"/>
    <w:rsid w:val="00F04104"/>
    <w:rsid w:val="00F044A4"/>
    <w:rsid w:val="00F0466B"/>
    <w:rsid w:val="00F04858"/>
    <w:rsid w:val="00F04C0C"/>
    <w:rsid w:val="00F04CC4"/>
    <w:rsid w:val="00F04DDC"/>
    <w:rsid w:val="00F04F82"/>
    <w:rsid w:val="00F0516D"/>
    <w:rsid w:val="00F059D8"/>
    <w:rsid w:val="00F06247"/>
    <w:rsid w:val="00F0704A"/>
    <w:rsid w:val="00F074B4"/>
    <w:rsid w:val="00F075FA"/>
    <w:rsid w:val="00F10263"/>
    <w:rsid w:val="00F106B7"/>
    <w:rsid w:val="00F10B37"/>
    <w:rsid w:val="00F1190E"/>
    <w:rsid w:val="00F11C55"/>
    <w:rsid w:val="00F11C93"/>
    <w:rsid w:val="00F11DD6"/>
    <w:rsid w:val="00F126EB"/>
    <w:rsid w:val="00F12ACE"/>
    <w:rsid w:val="00F12F47"/>
    <w:rsid w:val="00F132C7"/>
    <w:rsid w:val="00F13F01"/>
    <w:rsid w:val="00F13F15"/>
    <w:rsid w:val="00F141AE"/>
    <w:rsid w:val="00F14BED"/>
    <w:rsid w:val="00F156C3"/>
    <w:rsid w:val="00F16303"/>
    <w:rsid w:val="00F163DF"/>
    <w:rsid w:val="00F16600"/>
    <w:rsid w:val="00F16A83"/>
    <w:rsid w:val="00F17053"/>
    <w:rsid w:val="00F2009A"/>
    <w:rsid w:val="00F20362"/>
    <w:rsid w:val="00F21068"/>
    <w:rsid w:val="00F21181"/>
    <w:rsid w:val="00F2121D"/>
    <w:rsid w:val="00F22282"/>
    <w:rsid w:val="00F22A4E"/>
    <w:rsid w:val="00F22EDD"/>
    <w:rsid w:val="00F22F11"/>
    <w:rsid w:val="00F23445"/>
    <w:rsid w:val="00F23C35"/>
    <w:rsid w:val="00F25017"/>
    <w:rsid w:val="00F25088"/>
    <w:rsid w:val="00F27054"/>
    <w:rsid w:val="00F2724D"/>
    <w:rsid w:val="00F303AB"/>
    <w:rsid w:val="00F30437"/>
    <w:rsid w:val="00F31072"/>
    <w:rsid w:val="00F3141A"/>
    <w:rsid w:val="00F318A5"/>
    <w:rsid w:val="00F31CFC"/>
    <w:rsid w:val="00F3478C"/>
    <w:rsid w:val="00F34D35"/>
    <w:rsid w:val="00F34F04"/>
    <w:rsid w:val="00F35274"/>
    <w:rsid w:val="00F3673F"/>
    <w:rsid w:val="00F36B2C"/>
    <w:rsid w:val="00F37910"/>
    <w:rsid w:val="00F37A4A"/>
    <w:rsid w:val="00F37DA9"/>
    <w:rsid w:val="00F37E22"/>
    <w:rsid w:val="00F37FA6"/>
    <w:rsid w:val="00F4093D"/>
    <w:rsid w:val="00F41087"/>
    <w:rsid w:val="00F41820"/>
    <w:rsid w:val="00F41B8B"/>
    <w:rsid w:val="00F431D8"/>
    <w:rsid w:val="00F43941"/>
    <w:rsid w:val="00F43D0B"/>
    <w:rsid w:val="00F43DAE"/>
    <w:rsid w:val="00F441D9"/>
    <w:rsid w:val="00F443C3"/>
    <w:rsid w:val="00F44AD3"/>
    <w:rsid w:val="00F454DC"/>
    <w:rsid w:val="00F45C54"/>
    <w:rsid w:val="00F461EE"/>
    <w:rsid w:val="00F46888"/>
    <w:rsid w:val="00F46A48"/>
    <w:rsid w:val="00F472A4"/>
    <w:rsid w:val="00F47ACC"/>
    <w:rsid w:val="00F5037E"/>
    <w:rsid w:val="00F50598"/>
    <w:rsid w:val="00F5108C"/>
    <w:rsid w:val="00F52067"/>
    <w:rsid w:val="00F520F3"/>
    <w:rsid w:val="00F52382"/>
    <w:rsid w:val="00F523F2"/>
    <w:rsid w:val="00F52717"/>
    <w:rsid w:val="00F52763"/>
    <w:rsid w:val="00F52D1B"/>
    <w:rsid w:val="00F53751"/>
    <w:rsid w:val="00F53BC9"/>
    <w:rsid w:val="00F547C2"/>
    <w:rsid w:val="00F55395"/>
    <w:rsid w:val="00F553ED"/>
    <w:rsid w:val="00F558FC"/>
    <w:rsid w:val="00F559C4"/>
    <w:rsid w:val="00F5605E"/>
    <w:rsid w:val="00F561B6"/>
    <w:rsid w:val="00F564F5"/>
    <w:rsid w:val="00F56B57"/>
    <w:rsid w:val="00F56F96"/>
    <w:rsid w:val="00F60017"/>
    <w:rsid w:val="00F60366"/>
    <w:rsid w:val="00F606FC"/>
    <w:rsid w:val="00F61069"/>
    <w:rsid w:val="00F6170F"/>
    <w:rsid w:val="00F618BE"/>
    <w:rsid w:val="00F62113"/>
    <w:rsid w:val="00F6213F"/>
    <w:rsid w:val="00F6365E"/>
    <w:rsid w:val="00F636B0"/>
    <w:rsid w:val="00F6376F"/>
    <w:rsid w:val="00F63B77"/>
    <w:rsid w:val="00F63ED0"/>
    <w:rsid w:val="00F647BA"/>
    <w:rsid w:val="00F65734"/>
    <w:rsid w:val="00F6594C"/>
    <w:rsid w:val="00F66288"/>
    <w:rsid w:val="00F66366"/>
    <w:rsid w:val="00F6668F"/>
    <w:rsid w:val="00F677B5"/>
    <w:rsid w:val="00F67E02"/>
    <w:rsid w:val="00F70000"/>
    <w:rsid w:val="00F71BF6"/>
    <w:rsid w:val="00F7205D"/>
    <w:rsid w:val="00F727B0"/>
    <w:rsid w:val="00F72B99"/>
    <w:rsid w:val="00F72CE8"/>
    <w:rsid w:val="00F7317D"/>
    <w:rsid w:val="00F73F52"/>
    <w:rsid w:val="00F74490"/>
    <w:rsid w:val="00F744FB"/>
    <w:rsid w:val="00F747C7"/>
    <w:rsid w:val="00F74919"/>
    <w:rsid w:val="00F7507D"/>
    <w:rsid w:val="00F750A8"/>
    <w:rsid w:val="00F750E1"/>
    <w:rsid w:val="00F75195"/>
    <w:rsid w:val="00F75745"/>
    <w:rsid w:val="00F75B6E"/>
    <w:rsid w:val="00F772CD"/>
    <w:rsid w:val="00F775FC"/>
    <w:rsid w:val="00F7793C"/>
    <w:rsid w:val="00F810F9"/>
    <w:rsid w:val="00F81896"/>
    <w:rsid w:val="00F81DCA"/>
    <w:rsid w:val="00F82253"/>
    <w:rsid w:val="00F82858"/>
    <w:rsid w:val="00F82DF0"/>
    <w:rsid w:val="00F82EFF"/>
    <w:rsid w:val="00F83172"/>
    <w:rsid w:val="00F83504"/>
    <w:rsid w:val="00F83BDF"/>
    <w:rsid w:val="00F84482"/>
    <w:rsid w:val="00F85657"/>
    <w:rsid w:val="00F859AC"/>
    <w:rsid w:val="00F85B53"/>
    <w:rsid w:val="00F85ECC"/>
    <w:rsid w:val="00F86B32"/>
    <w:rsid w:val="00F86EB6"/>
    <w:rsid w:val="00F86F2B"/>
    <w:rsid w:val="00F87030"/>
    <w:rsid w:val="00F87A35"/>
    <w:rsid w:val="00F87EE4"/>
    <w:rsid w:val="00F902AB"/>
    <w:rsid w:val="00F9107E"/>
    <w:rsid w:val="00F912AE"/>
    <w:rsid w:val="00F92096"/>
    <w:rsid w:val="00F9275C"/>
    <w:rsid w:val="00F928A8"/>
    <w:rsid w:val="00F9292C"/>
    <w:rsid w:val="00F92D62"/>
    <w:rsid w:val="00F95005"/>
    <w:rsid w:val="00F96076"/>
    <w:rsid w:val="00F96986"/>
    <w:rsid w:val="00F96CF7"/>
    <w:rsid w:val="00F970F8"/>
    <w:rsid w:val="00F977C9"/>
    <w:rsid w:val="00F978C8"/>
    <w:rsid w:val="00F97A67"/>
    <w:rsid w:val="00F97B79"/>
    <w:rsid w:val="00F97CB9"/>
    <w:rsid w:val="00F97E5E"/>
    <w:rsid w:val="00FA0276"/>
    <w:rsid w:val="00FA04D4"/>
    <w:rsid w:val="00FA1512"/>
    <w:rsid w:val="00FA201F"/>
    <w:rsid w:val="00FA2494"/>
    <w:rsid w:val="00FA37CD"/>
    <w:rsid w:val="00FA401D"/>
    <w:rsid w:val="00FA4171"/>
    <w:rsid w:val="00FA4402"/>
    <w:rsid w:val="00FA4660"/>
    <w:rsid w:val="00FA5247"/>
    <w:rsid w:val="00FA57DF"/>
    <w:rsid w:val="00FA61BE"/>
    <w:rsid w:val="00FA6F8D"/>
    <w:rsid w:val="00FA7F6E"/>
    <w:rsid w:val="00FB0291"/>
    <w:rsid w:val="00FB0545"/>
    <w:rsid w:val="00FB0E82"/>
    <w:rsid w:val="00FB199E"/>
    <w:rsid w:val="00FB1AA8"/>
    <w:rsid w:val="00FB2123"/>
    <w:rsid w:val="00FB303C"/>
    <w:rsid w:val="00FB3141"/>
    <w:rsid w:val="00FB31A4"/>
    <w:rsid w:val="00FB364D"/>
    <w:rsid w:val="00FB4138"/>
    <w:rsid w:val="00FB41DE"/>
    <w:rsid w:val="00FB50FA"/>
    <w:rsid w:val="00FB5677"/>
    <w:rsid w:val="00FB5E26"/>
    <w:rsid w:val="00FB61BC"/>
    <w:rsid w:val="00FB6229"/>
    <w:rsid w:val="00FB6498"/>
    <w:rsid w:val="00FB653E"/>
    <w:rsid w:val="00FB6D9B"/>
    <w:rsid w:val="00FB7AB2"/>
    <w:rsid w:val="00FC09F7"/>
    <w:rsid w:val="00FC0BAB"/>
    <w:rsid w:val="00FC0CA5"/>
    <w:rsid w:val="00FC157E"/>
    <w:rsid w:val="00FC185E"/>
    <w:rsid w:val="00FC1A60"/>
    <w:rsid w:val="00FC1B89"/>
    <w:rsid w:val="00FC1C36"/>
    <w:rsid w:val="00FC2D16"/>
    <w:rsid w:val="00FC2E60"/>
    <w:rsid w:val="00FC3121"/>
    <w:rsid w:val="00FC3B11"/>
    <w:rsid w:val="00FC3D32"/>
    <w:rsid w:val="00FC4131"/>
    <w:rsid w:val="00FC4582"/>
    <w:rsid w:val="00FC4ACE"/>
    <w:rsid w:val="00FC579B"/>
    <w:rsid w:val="00FC739A"/>
    <w:rsid w:val="00FC7A4D"/>
    <w:rsid w:val="00FC7C29"/>
    <w:rsid w:val="00FC7FCE"/>
    <w:rsid w:val="00FC7FE2"/>
    <w:rsid w:val="00FD0624"/>
    <w:rsid w:val="00FD0673"/>
    <w:rsid w:val="00FD076A"/>
    <w:rsid w:val="00FD07E2"/>
    <w:rsid w:val="00FD0D82"/>
    <w:rsid w:val="00FD13EA"/>
    <w:rsid w:val="00FD15B7"/>
    <w:rsid w:val="00FD17CA"/>
    <w:rsid w:val="00FD18E9"/>
    <w:rsid w:val="00FD1B04"/>
    <w:rsid w:val="00FD1F6B"/>
    <w:rsid w:val="00FD21C7"/>
    <w:rsid w:val="00FD2892"/>
    <w:rsid w:val="00FD2ECE"/>
    <w:rsid w:val="00FD3845"/>
    <w:rsid w:val="00FD41B2"/>
    <w:rsid w:val="00FD442C"/>
    <w:rsid w:val="00FD4824"/>
    <w:rsid w:val="00FD4E22"/>
    <w:rsid w:val="00FD4EF0"/>
    <w:rsid w:val="00FD57F1"/>
    <w:rsid w:val="00FD5BE0"/>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2C1"/>
    <w:rsid w:val="00FE4A42"/>
    <w:rsid w:val="00FE4ABC"/>
    <w:rsid w:val="00FE4E5E"/>
    <w:rsid w:val="00FE5055"/>
    <w:rsid w:val="00FE5640"/>
    <w:rsid w:val="00FE569C"/>
    <w:rsid w:val="00FE58A8"/>
    <w:rsid w:val="00FE5EEF"/>
    <w:rsid w:val="00FE6818"/>
    <w:rsid w:val="00FE7D65"/>
    <w:rsid w:val="00FF02DB"/>
    <w:rsid w:val="00FF1062"/>
    <w:rsid w:val="00FF17B3"/>
    <w:rsid w:val="00FF1E26"/>
    <w:rsid w:val="00FF21DC"/>
    <w:rsid w:val="00FF25A3"/>
    <w:rsid w:val="00FF27C6"/>
    <w:rsid w:val="00FF27FA"/>
    <w:rsid w:val="00FF2D60"/>
    <w:rsid w:val="00FF3625"/>
    <w:rsid w:val="00FF3BE8"/>
    <w:rsid w:val="00FF3C59"/>
    <w:rsid w:val="00FF3EB0"/>
    <w:rsid w:val="00FF4400"/>
    <w:rsid w:val="00FF5247"/>
    <w:rsid w:val="00FF52DD"/>
    <w:rsid w:val="00FF551D"/>
    <w:rsid w:val="00FF58E9"/>
    <w:rsid w:val="00FF59D9"/>
    <w:rsid w:val="00FF5A8A"/>
    <w:rsid w:val="00FF6512"/>
    <w:rsid w:val="00FF675B"/>
    <w:rsid w:val="00FF6EA5"/>
    <w:rsid w:val="00FF6FF3"/>
    <w:rsid w:val="00FF71F5"/>
    <w:rsid w:val="00FF7201"/>
    <w:rsid w:val="00FF749A"/>
    <w:rsid w:val="00FF79DB"/>
    <w:rsid w:val="0111C106"/>
    <w:rsid w:val="01750415"/>
    <w:rsid w:val="01A63A52"/>
    <w:rsid w:val="01EEAB74"/>
    <w:rsid w:val="024D477C"/>
    <w:rsid w:val="0262DCAC"/>
    <w:rsid w:val="0279F2AD"/>
    <w:rsid w:val="02AA07EB"/>
    <w:rsid w:val="02B74648"/>
    <w:rsid w:val="02C89B21"/>
    <w:rsid w:val="02D35BE8"/>
    <w:rsid w:val="02E5C764"/>
    <w:rsid w:val="031B2C55"/>
    <w:rsid w:val="0329E333"/>
    <w:rsid w:val="032BE33B"/>
    <w:rsid w:val="03362DA6"/>
    <w:rsid w:val="03472508"/>
    <w:rsid w:val="0360312D"/>
    <w:rsid w:val="03A89D16"/>
    <w:rsid w:val="03AC3BAC"/>
    <w:rsid w:val="03BADEF8"/>
    <w:rsid w:val="040423DA"/>
    <w:rsid w:val="0415C30E"/>
    <w:rsid w:val="0437D43F"/>
    <w:rsid w:val="043823B6"/>
    <w:rsid w:val="04583B5A"/>
    <w:rsid w:val="04E0E83A"/>
    <w:rsid w:val="04E99EB8"/>
    <w:rsid w:val="0533F467"/>
    <w:rsid w:val="053B2C7D"/>
    <w:rsid w:val="056985AB"/>
    <w:rsid w:val="0576D96F"/>
    <w:rsid w:val="057DBFDA"/>
    <w:rsid w:val="05A65886"/>
    <w:rsid w:val="05F3D893"/>
    <w:rsid w:val="06474343"/>
    <w:rsid w:val="064FB40D"/>
    <w:rsid w:val="06A2269E"/>
    <w:rsid w:val="06ACF427"/>
    <w:rsid w:val="06CFD395"/>
    <w:rsid w:val="075AD40E"/>
    <w:rsid w:val="07E50CDD"/>
    <w:rsid w:val="0809112E"/>
    <w:rsid w:val="081D1271"/>
    <w:rsid w:val="08625604"/>
    <w:rsid w:val="087BB189"/>
    <w:rsid w:val="08B48F6D"/>
    <w:rsid w:val="08B837BC"/>
    <w:rsid w:val="08D00166"/>
    <w:rsid w:val="08EA6CE7"/>
    <w:rsid w:val="08FF71D3"/>
    <w:rsid w:val="0900288D"/>
    <w:rsid w:val="09133B47"/>
    <w:rsid w:val="094D4553"/>
    <w:rsid w:val="096CCDD2"/>
    <w:rsid w:val="097CFD2A"/>
    <w:rsid w:val="09B9DD6F"/>
    <w:rsid w:val="09C82269"/>
    <w:rsid w:val="0A173E28"/>
    <w:rsid w:val="0A350AFD"/>
    <w:rsid w:val="0A3ACD9E"/>
    <w:rsid w:val="0A3EE1B0"/>
    <w:rsid w:val="0A4E8BA5"/>
    <w:rsid w:val="0A612570"/>
    <w:rsid w:val="0A755243"/>
    <w:rsid w:val="0AB24C4E"/>
    <w:rsid w:val="0ABE7A05"/>
    <w:rsid w:val="0ABE9894"/>
    <w:rsid w:val="0ADEEA05"/>
    <w:rsid w:val="0AE526B6"/>
    <w:rsid w:val="0B2B1BDD"/>
    <w:rsid w:val="0B3B719D"/>
    <w:rsid w:val="0B4294DA"/>
    <w:rsid w:val="0BA09CBB"/>
    <w:rsid w:val="0C399C8C"/>
    <w:rsid w:val="0C497C77"/>
    <w:rsid w:val="0C66CA03"/>
    <w:rsid w:val="0C75C194"/>
    <w:rsid w:val="0C7BA9FD"/>
    <w:rsid w:val="0C90C2EF"/>
    <w:rsid w:val="0C96F8DE"/>
    <w:rsid w:val="0CB02BD3"/>
    <w:rsid w:val="0CC8A548"/>
    <w:rsid w:val="0CD45945"/>
    <w:rsid w:val="0CD80437"/>
    <w:rsid w:val="0CF4B79D"/>
    <w:rsid w:val="0D16DC18"/>
    <w:rsid w:val="0D19F6D6"/>
    <w:rsid w:val="0D1A9860"/>
    <w:rsid w:val="0D22F537"/>
    <w:rsid w:val="0D9D9C34"/>
    <w:rsid w:val="0DA758F0"/>
    <w:rsid w:val="0DA8B78D"/>
    <w:rsid w:val="0DBCA554"/>
    <w:rsid w:val="0DE25CD7"/>
    <w:rsid w:val="0E40E85F"/>
    <w:rsid w:val="0E525528"/>
    <w:rsid w:val="0EAB5614"/>
    <w:rsid w:val="0EADB96D"/>
    <w:rsid w:val="0EBF307D"/>
    <w:rsid w:val="0EF46F44"/>
    <w:rsid w:val="0EFFAA38"/>
    <w:rsid w:val="0F03DB79"/>
    <w:rsid w:val="0F237E10"/>
    <w:rsid w:val="0F440F86"/>
    <w:rsid w:val="0F4BCF85"/>
    <w:rsid w:val="0F77F258"/>
    <w:rsid w:val="0F87A65D"/>
    <w:rsid w:val="0FB01B88"/>
    <w:rsid w:val="0FBC9A61"/>
    <w:rsid w:val="0FCBB5E6"/>
    <w:rsid w:val="102A8BB5"/>
    <w:rsid w:val="103CEF67"/>
    <w:rsid w:val="104BE02E"/>
    <w:rsid w:val="104E8D96"/>
    <w:rsid w:val="109E207D"/>
    <w:rsid w:val="10CC03DC"/>
    <w:rsid w:val="10F97E31"/>
    <w:rsid w:val="11077687"/>
    <w:rsid w:val="11390A6D"/>
    <w:rsid w:val="114E54CE"/>
    <w:rsid w:val="11597735"/>
    <w:rsid w:val="11617554"/>
    <w:rsid w:val="1171C095"/>
    <w:rsid w:val="11744871"/>
    <w:rsid w:val="117B5B42"/>
    <w:rsid w:val="11B1963D"/>
    <w:rsid w:val="11B70C94"/>
    <w:rsid w:val="12242CA8"/>
    <w:rsid w:val="1245F1A5"/>
    <w:rsid w:val="125D5502"/>
    <w:rsid w:val="129FA504"/>
    <w:rsid w:val="12FD45B5"/>
    <w:rsid w:val="13293493"/>
    <w:rsid w:val="134F2896"/>
    <w:rsid w:val="136210A7"/>
    <w:rsid w:val="1364B777"/>
    <w:rsid w:val="1391A245"/>
    <w:rsid w:val="1395C3DB"/>
    <w:rsid w:val="14337B33"/>
    <w:rsid w:val="14348DC4"/>
    <w:rsid w:val="144584C5"/>
    <w:rsid w:val="1485A215"/>
    <w:rsid w:val="1485F590"/>
    <w:rsid w:val="1486106A"/>
    <w:rsid w:val="149D4DEE"/>
    <w:rsid w:val="14E930DE"/>
    <w:rsid w:val="1537566F"/>
    <w:rsid w:val="154F5B3E"/>
    <w:rsid w:val="15568CCB"/>
    <w:rsid w:val="15895E4C"/>
    <w:rsid w:val="15A5CACC"/>
    <w:rsid w:val="15D32E81"/>
    <w:rsid w:val="1601C6BF"/>
    <w:rsid w:val="1625BAE1"/>
    <w:rsid w:val="1638EE89"/>
    <w:rsid w:val="163B723C"/>
    <w:rsid w:val="165E3E4C"/>
    <w:rsid w:val="16832911"/>
    <w:rsid w:val="1685013F"/>
    <w:rsid w:val="168D0DF3"/>
    <w:rsid w:val="168D863A"/>
    <w:rsid w:val="16C4C4DB"/>
    <w:rsid w:val="16C76878"/>
    <w:rsid w:val="16E15E0E"/>
    <w:rsid w:val="16F8083D"/>
    <w:rsid w:val="1724DC63"/>
    <w:rsid w:val="172578B9"/>
    <w:rsid w:val="1728BF3C"/>
    <w:rsid w:val="17771540"/>
    <w:rsid w:val="17AF628B"/>
    <w:rsid w:val="17D4601F"/>
    <w:rsid w:val="17F97735"/>
    <w:rsid w:val="18055CC7"/>
    <w:rsid w:val="1825917D"/>
    <w:rsid w:val="1833525B"/>
    <w:rsid w:val="1856A1BD"/>
    <w:rsid w:val="1857BE5C"/>
    <w:rsid w:val="18807914"/>
    <w:rsid w:val="1889A679"/>
    <w:rsid w:val="18DB8D98"/>
    <w:rsid w:val="18E874CB"/>
    <w:rsid w:val="18EE12B6"/>
    <w:rsid w:val="18F73628"/>
    <w:rsid w:val="18FA5D29"/>
    <w:rsid w:val="19057386"/>
    <w:rsid w:val="192A5ED4"/>
    <w:rsid w:val="19785CCC"/>
    <w:rsid w:val="1988DEFD"/>
    <w:rsid w:val="198CF1DB"/>
    <w:rsid w:val="19A604CD"/>
    <w:rsid w:val="19C05979"/>
    <w:rsid w:val="19EBE355"/>
    <w:rsid w:val="1A4C2600"/>
    <w:rsid w:val="1A9F4905"/>
    <w:rsid w:val="1ADC6CD2"/>
    <w:rsid w:val="1AFF5C00"/>
    <w:rsid w:val="1B2567CD"/>
    <w:rsid w:val="1B281457"/>
    <w:rsid w:val="1B2CA8EE"/>
    <w:rsid w:val="1B3498C2"/>
    <w:rsid w:val="1B49763F"/>
    <w:rsid w:val="1B52E200"/>
    <w:rsid w:val="1B5C9C2A"/>
    <w:rsid w:val="1BC55C24"/>
    <w:rsid w:val="1C097DF2"/>
    <w:rsid w:val="1C4BD9FB"/>
    <w:rsid w:val="1C62BA6F"/>
    <w:rsid w:val="1C7B7454"/>
    <w:rsid w:val="1CDAC21B"/>
    <w:rsid w:val="1CDFAA56"/>
    <w:rsid w:val="1D18C7A3"/>
    <w:rsid w:val="1D40E6E0"/>
    <w:rsid w:val="1D42DC5B"/>
    <w:rsid w:val="1D4F03F3"/>
    <w:rsid w:val="1D4F7995"/>
    <w:rsid w:val="1DB2CCFB"/>
    <w:rsid w:val="1DC9B17A"/>
    <w:rsid w:val="1DD7E688"/>
    <w:rsid w:val="1DDCB076"/>
    <w:rsid w:val="1DDD5678"/>
    <w:rsid w:val="1DFB09DB"/>
    <w:rsid w:val="1E3038F8"/>
    <w:rsid w:val="1E531D2C"/>
    <w:rsid w:val="1E66E55B"/>
    <w:rsid w:val="1E752524"/>
    <w:rsid w:val="1E7AA23F"/>
    <w:rsid w:val="1EAC73C2"/>
    <w:rsid w:val="1EE7437E"/>
    <w:rsid w:val="1EEB1527"/>
    <w:rsid w:val="1F1DA0E0"/>
    <w:rsid w:val="1F28FD9C"/>
    <w:rsid w:val="1F556C5F"/>
    <w:rsid w:val="1F5D543A"/>
    <w:rsid w:val="1F8B62B4"/>
    <w:rsid w:val="1F912CC9"/>
    <w:rsid w:val="1F991DA0"/>
    <w:rsid w:val="1F9F7184"/>
    <w:rsid w:val="1FA85AF7"/>
    <w:rsid w:val="1FAFDDF5"/>
    <w:rsid w:val="1FDB1EF6"/>
    <w:rsid w:val="1FEC1D15"/>
    <w:rsid w:val="200BB52A"/>
    <w:rsid w:val="202C5C98"/>
    <w:rsid w:val="2052E27B"/>
    <w:rsid w:val="205D7C14"/>
    <w:rsid w:val="20A55FDA"/>
    <w:rsid w:val="20CD17A5"/>
    <w:rsid w:val="20DE83D1"/>
    <w:rsid w:val="212D3975"/>
    <w:rsid w:val="21545B18"/>
    <w:rsid w:val="2178DA91"/>
    <w:rsid w:val="219897B1"/>
    <w:rsid w:val="21B1A00F"/>
    <w:rsid w:val="21C557F6"/>
    <w:rsid w:val="21DF23B3"/>
    <w:rsid w:val="21F8E85B"/>
    <w:rsid w:val="222851A3"/>
    <w:rsid w:val="222E2B65"/>
    <w:rsid w:val="2273F39E"/>
    <w:rsid w:val="229C33BA"/>
    <w:rsid w:val="22A18197"/>
    <w:rsid w:val="22B66F54"/>
    <w:rsid w:val="22CF9B74"/>
    <w:rsid w:val="22D0BE62"/>
    <w:rsid w:val="22DE39BE"/>
    <w:rsid w:val="231B0B68"/>
    <w:rsid w:val="23274B06"/>
    <w:rsid w:val="234F9428"/>
    <w:rsid w:val="23785D01"/>
    <w:rsid w:val="238B546A"/>
    <w:rsid w:val="239779AB"/>
    <w:rsid w:val="239F22AD"/>
    <w:rsid w:val="23C53669"/>
    <w:rsid w:val="24523FB5"/>
    <w:rsid w:val="248C03AE"/>
    <w:rsid w:val="2491335A"/>
    <w:rsid w:val="24A51A91"/>
    <w:rsid w:val="24C9E3C6"/>
    <w:rsid w:val="2515F8C4"/>
    <w:rsid w:val="2516B20A"/>
    <w:rsid w:val="25248850"/>
    <w:rsid w:val="252ECAD1"/>
    <w:rsid w:val="253F0D29"/>
    <w:rsid w:val="263F205F"/>
    <w:rsid w:val="26559E18"/>
    <w:rsid w:val="26687C04"/>
    <w:rsid w:val="26848833"/>
    <w:rsid w:val="26A35A07"/>
    <w:rsid w:val="26B19672"/>
    <w:rsid w:val="26B1A1D3"/>
    <w:rsid w:val="26D0CF90"/>
    <w:rsid w:val="26DE42E8"/>
    <w:rsid w:val="26F41EFF"/>
    <w:rsid w:val="26FA794B"/>
    <w:rsid w:val="270A0566"/>
    <w:rsid w:val="2735A174"/>
    <w:rsid w:val="27A0C84D"/>
    <w:rsid w:val="27AA8369"/>
    <w:rsid w:val="27B1BDC4"/>
    <w:rsid w:val="27E47470"/>
    <w:rsid w:val="280C9007"/>
    <w:rsid w:val="287A0B0F"/>
    <w:rsid w:val="28A014BE"/>
    <w:rsid w:val="28E30562"/>
    <w:rsid w:val="29010C84"/>
    <w:rsid w:val="295DE378"/>
    <w:rsid w:val="299F1951"/>
    <w:rsid w:val="29A3A996"/>
    <w:rsid w:val="29F2AE93"/>
    <w:rsid w:val="2AA1FF62"/>
    <w:rsid w:val="2ABF9D1C"/>
    <w:rsid w:val="2AE35B44"/>
    <w:rsid w:val="2B152CA4"/>
    <w:rsid w:val="2B1DF570"/>
    <w:rsid w:val="2B2D6D8A"/>
    <w:rsid w:val="2B3A0B77"/>
    <w:rsid w:val="2B3E70A5"/>
    <w:rsid w:val="2B56360E"/>
    <w:rsid w:val="2B82D358"/>
    <w:rsid w:val="2B975DA0"/>
    <w:rsid w:val="2BA12404"/>
    <w:rsid w:val="2BA3F94C"/>
    <w:rsid w:val="2BBA4525"/>
    <w:rsid w:val="2BFE59D6"/>
    <w:rsid w:val="2C09613B"/>
    <w:rsid w:val="2C413E5D"/>
    <w:rsid w:val="2C46A1AB"/>
    <w:rsid w:val="2C5750E0"/>
    <w:rsid w:val="2C71CB8C"/>
    <w:rsid w:val="2C79D232"/>
    <w:rsid w:val="2C914A52"/>
    <w:rsid w:val="2CA0065C"/>
    <w:rsid w:val="2CA7B580"/>
    <w:rsid w:val="2CB692A4"/>
    <w:rsid w:val="2CBD2904"/>
    <w:rsid w:val="2D102F7F"/>
    <w:rsid w:val="2D1EC2D9"/>
    <w:rsid w:val="2D31515D"/>
    <w:rsid w:val="2D71E8A2"/>
    <w:rsid w:val="2DAAFD99"/>
    <w:rsid w:val="2DF1EA41"/>
    <w:rsid w:val="2DF96248"/>
    <w:rsid w:val="2E5EC73D"/>
    <w:rsid w:val="2E61C4CF"/>
    <w:rsid w:val="2E632662"/>
    <w:rsid w:val="2E84DC47"/>
    <w:rsid w:val="2EA2F86D"/>
    <w:rsid w:val="2EE6DE3A"/>
    <w:rsid w:val="2EE7BD44"/>
    <w:rsid w:val="2F000339"/>
    <w:rsid w:val="2F046CD8"/>
    <w:rsid w:val="2F29CF6F"/>
    <w:rsid w:val="2F6830D8"/>
    <w:rsid w:val="2FD396B2"/>
    <w:rsid w:val="2FE03D85"/>
    <w:rsid w:val="301BF13D"/>
    <w:rsid w:val="303534C3"/>
    <w:rsid w:val="3038ACD3"/>
    <w:rsid w:val="303B8D7C"/>
    <w:rsid w:val="307896FE"/>
    <w:rsid w:val="30A159E3"/>
    <w:rsid w:val="30B120AB"/>
    <w:rsid w:val="30B32F1E"/>
    <w:rsid w:val="30E7FE1A"/>
    <w:rsid w:val="314C94CE"/>
    <w:rsid w:val="314EC827"/>
    <w:rsid w:val="31518CED"/>
    <w:rsid w:val="318ED890"/>
    <w:rsid w:val="319D8E21"/>
    <w:rsid w:val="31A42E15"/>
    <w:rsid w:val="31ACBD5C"/>
    <w:rsid w:val="31F23134"/>
    <w:rsid w:val="321B7DC8"/>
    <w:rsid w:val="3228E37B"/>
    <w:rsid w:val="326BB8F5"/>
    <w:rsid w:val="329A8C02"/>
    <w:rsid w:val="32C0DD21"/>
    <w:rsid w:val="32F1C4F3"/>
    <w:rsid w:val="32FEF35F"/>
    <w:rsid w:val="3308EDC7"/>
    <w:rsid w:val="332BDBEB"/>
    <w:rsid w:val="33399662"/>
    <w:rsid w:val="338BD85F"/>
    <w:rsid w:val="3391FDCF"/>
    <w:rsid w:val="33939438"/>
    <w:rsid w:val="3397D568"/>
    <w:rsid w:val="340EA51B"/>
    <w:rsid w:val="3471B337"/>
    <w:rsid w:val="3477186F"/>
    <w:rsid w:val="3494FD5F"/>
    <w:rsid w:val="34BD1780"/>
    <w:rsid w:val="34C46E14"/>
    <w:rsid w:val="350461C8"/>
    <w:rsid w:val="35ADED9D"/>
    <w:rsid w:val="35BE4CBC"/>
    <w:rsid w:val="3612C288"/>
    <w:rsid w:val="364D74D1"/>
    <w:rsid w:val="364F1626"/>
    <w:rsid w:val="366B974B"/>
    <w:rsid w:val="36785A61"/>
    <w:rsid w:val="368C4FF5"/>
    <w:rsid w:val="369EDF05"/>
    <w:rsid w:val="36DF5171"/>
    <w:rsid w:val="36F55814"/>
    <w:rsid w:val="36FFA28B"/>
    <w:rsid w:val="3702F09F"/>
    <w:rsid w:val="3705D7AB"/>
    <w:rsid w:val="3715FCA1"/>
    <w:rsid w:val="3725EA26"/>
    <w:rsid w:val="373EE940"/>
    <w:rsid w:val="37663F1B"/>
    <w:rsid w:val="376F9DB2"/>
    <w:rsid w:val="37783784"/>
    <w:rsid w:val="37AF53E6"/>
    <w:rsid w:val="37B0BFD0"/>
    <w:rsid w:val="37B0E715"/>
    <w:rsid w:val="37B392D3"/>
    <w:rsid w:val="37BD5978"/>
    <w:rsid w:val="37E16767"/>
    <w:rsid w:val="38190CE1"/>
    <w:rsid w:val="383E83B5"/>
    <w:rsid w:val="384C6B69"/>
    <w:rsid w:val="386B3492"/>
    <w:rsid w:val="387EB0B8"/>
    <w:rsid w:val="38AE13D3"/>
    <w:rsid w:val="38B58B94"/>
    <w:rsid w:val="38D4CFE4"/>
    <w:rsid w:val="38F910CB"/>
    <w:rsid w:val="39011464"/>
    <w:rsid w:val="390CB33F"/>
    <w:rsid w:val="392896E8"/>
    <w:rsid w:val="39300D6B"/>
    <w:rsid w:val="395AA9FE"/>
    <w:rsid w:val="39ADE302"/>
    <w:rsid w:val="39BE2E16"/>
    <w:rsid w:val="39DA528F"/>
    <w:rsid w:val="39E39ECB"/>
    <w:rsid w:val="39FC339E"/>
    <w:rsid w:val="3A04B640"/>
    <w:rsid w:val="3A23D22E"/>
    <w:rsid w:val="3A30BE46"/>
    <w:rsid w:val="3A4A5C33"/>
    <w:rsid w:val="3AC5BBD2"/>
    <w:rsid w:val="3ADEBDD9"/>
    <w:rsid w:val="3AE83528"/>
    <w:rsid w:val="3B0AD618"/>
    <w:rsid w:val="3B1D6747"/>
    <w:rsid w:val="3B1F2811"/>
    <w:rsid w:val="3B71A6F1"/>
    <w:rsid w:val="3B7F6F2C"/>
    <w:rsid w:val="3B91B5A3"/>
    <w:rsid w:val="3BB28FC3"/>
    <w:rsid w:val="3BB71BC3"/>
    <w:rsid w:val="3BC0A1F0"/>
    <w:rsid w:val="3BC32B9B"/>
    <w:rsid w:val="3BC6EC81"/>
    <w:rsid w:val="3C43B83F"/>
    <w:rsid w:val="3C445401"/>
    <w:rsid w:val="3C630C04"/>
    <w:rsid w:val="3C821435"/>
    <w:rsid w:val="3CA46514"/>
    <w:rsid w:val="3CA66936"/>
    <w:rsid w:val="3CBA568F"/>
    <w:rsid w:val="3CC42D03"/>
    <w:rsid w:val="3CD99F04"/>
    <w:rsid w:val="3CE9E35E"/>
    <w:rsid w:val="3CF36ED7"/>
    <w:rsid w:val="3D157AEC"/>
    <w:rsid w:val="3D19FDC8"/>
    <w:rsid w:val="3D55BCD7"/>
    <w:rsid w:val="3D5DC1F9"/>
    <w:rsid w:val="3D72E6A2"/>
    <w:rsid w:val="3DB7D654"/>
    <w:rsid w:val="3DD8D25D"/>
    <w:rsid w:val="3E0B0305"/>
    <w:rsid w:val="3E3746A3"/>
    <w:rsid w:val="3E3E3A92"/>
    <w:rsid w:val="3E4FFF42"/>
    <w:rsid w:val="3E6DE711"/>
    <w:rsid w:val="3E7D5B80"/>
    <w:rsid w:val="3E85A4BB"/>
    <w:rsid w:val="3E922191"/>
    <w:rsid w:val="3EAD906F"/>
    <w:rsid w:val="3EC7CF69"/>
    <w:rsid w:val="3EC93554"/>
    <w:rsid w:val="3ECFD1EB"/>
    <w:rsid w:val="3ED9255B"/>
    <w:rsid w:val="3EE0AAA6"/>
    <w:rsid w:val="3F3A66BB"/>
    <w:rsid w:val="3F41B1FE"/>
    <w:rsid w:val="3FDE8185"/>
    <w:rsid w:val="3FFFD141"/>
    <w:rsid w:val="4012E7F1"/>
    <w:rsid w:val="40270FC6"/>
    <w:rsid w:val="403F1BF8"/>
    <w:rsid w:val="406D6569"/>
    <w:rsid w:val="407C7DD4"/>
    <w:rsid w:val="4083DB06"/>
    <w:rsid w:val="409FC7C0"/>
    <w:rsid w:val="40F0A960"/>
    <w:rsid w:val="41258D5F"/>
    <w:rsid w:val="4127119A"/>
    <w:rsid w:val="413AB335"/>
    <w:rsid w:val="4187AE37"/>
    <w:rsid w:val="41A983E2"/>
    <w:rsid w:val="41BD457D"/>
    <w:rsid w:val="4214DCB1"/>
    <w:rsid w:val="4238750E"/>
    <w:rsid w:val="4249D9AC"/>
    <w:rsid w:val="4273D1BB"/>
    <w:rsid w:val="4293C380"/>
    <w:rsid w:val="42A7A964"/>
    <w:rsid w:val="42C39D8E"/>
    <w:rsid w:val="4319ED69"/>
    <w:rsid w:val="43913F8E"/>
    <w:rsid w:val="43B4437F"/>
    <w:rsid w:val="43BDE0D0"/>
    <w:rsid w:val="43CCD8A9"/>
    <w:rsid w:val="4400D163"/>
    <w:rsid w:val="4408AB5D"/>
    <w:rsid w:val="441D5B06"/>
    <w:rsid w:val="443C77E3"/>
    <w:rsid w:val="4472066E"/>
    <w:rsid w:val="447BD5CC"/>
    <w:rsid w:val="44A73E04"/>
    <w:rsid w:val="44CD8155"/>
    <w:rsid w:val="44DC6F4E"/>
    <w:rsid w:val="44F99491"/>
    <w:rsid w:val="4515036E"/>
    <w:rsid w:val="4537B1F5"/>
    <w:rsid w:val="45502885"/>
    <w:rsid w:val="45696D15"/>
    <w:rsid w:val="457605B1"/>
    <w:rsid w:val="45876840"/>
    <w:rsid w:val="45AF0F68"/>
    <w:rsid w:val="45D2788B"/>
    <w:rsid w:val="45FEC274"/>
    <w:rsid w:val="460E6BD0"/>
    <w:rsid w:val="46146A81"/>
    <w:rsid w:val="4629BFC5"/>
    <w:rsid w:val="4630241A"/>
    <w:rsid w:val="464D8619"/>
    <w:rsid w:val="4676A94A"/>
    <w:rsid w:val="468D763C"/>
    <w:rsid w:val="4699A8D0"/>
    <w:rsid w:val="46B1E223"/>
    <w:rsid w:val="46DE4251"/>
    <w:rsid w:val="46E95663"/>
    <w:rsid w:val="47019986"/>
    <w:rsid w:val="472338A1"/>
    <w:rsid w:val="4728EAF8"/>
    <w:rsid w:val="47607144"/>
    <w:rsid w:val="476F8A8D"/>
    <w:rsid w:val="477999A1"/>
    <w:rsid w:val="477BA553"/>
    <w:rsid w:val="4784AF3A"/>
    <w:rsid w:val="478706A8"/>
    <w:rsid w:val="478BE08A"/>
    <w:rsid w:val="4792E43D"/>
    <w:rsid w:val="47CBF47B"/>
    <w:rsid w:val="47CCAB3A"/>
    <w:rsid w:val="47E9567A"/>
    <w:rsid w:val="482C8701"/>
    <w:rsid w:val="48758602"/>
    <w:rsid w:val="4885FC9B"/>
    <w:rsid w:val="48993B3C"/>
    <w:rsid w:val="489BF1EC"/>
    <w:rsid w:val="48C26A0B"/>
    <w:rsid w:val="48C4BB59"/>
    <w:rsid w:val="48DFAA8B"/>
    <w:rsid w:val="48EF6CDF"/>
    <w:rsid w:val="48F59302"/>
    <w:rsid w:val="48FEC6EF"/>
    <w:rsid w:val="4912B6A5"/>
    <w:rsid w:val="49292347"/>
    <w:rsid w:val="493A4B22"/>
    <w:rsid w:val="493DF7BD"/>
    <w:rsid w:val="494A967D"/>
    <w:rsid w:val="495D9E16"/>
    <w:rsid w:val="498B4DF9"/>
    <w:rsid w:val="4A20F725"/>
    <w:rsid w:val="4A5AD963"/>
    <w:rsid w:val="4A6DBC3D"/>
    <w:rsid w:val="4A7901CC"/>
    <w:rsid w:val="4A8BF69B"/>
    <w:rsid w:val="4AB867B2"/>
    <w:rsid w:val="4ABEA76A"/>
    <w:rsid w:val="4AD9225E"/>
    <w:rsid w:val="4AF7104C"/>
    <w:rsid w:val="4B046B43"/>
    <w:rsid w:val="4B13E6E7"/>
    <w:rsid w:val="4B18C0C2"/>
    <w:rsid w:val="4B220F22"/>
    <w:rsid w:val="4B5D8321"/>
    <w:rsid w:val="4B63851B"/>
    <w:rsid w:val="4B7093A5"/>
    <w:rsid w:val="4B8D8D23"/>
    <w:rsid w:val="4BA878E6"/>
    <w:rsid w:val="4BD3CB52"/>
    <w:rsid w:val="4BD6659D"/>
    <w:rsid w:val="4BE92D93"/>
    <w:rsid w:val="4C0F448E"/>
    <w:rsid w:val="4C28E05A"/>
    <w:rsid w:val="4C2D9074"/>
    <w:rsid w:val="4C9AB66C"/>
    <w:rsid w:val="4C9D598F"/>
    <w:rsid w:val="4CC3D20E"/>
    <w:rsid w:val="4CD14E2E"/>
    <w:rsid w:val="4CE2A80A"/>
    <w:rsid w:val="4D107853"/>
    <w:rsid w:val="4D1E99FC"/>
    <w:rsid w:val="4D4A2512"/>
    <w:rsid w:val="4D621D42"/>
    <w:rsid w:val="4D624ADD"/>
    <w:rsid w:val="4D67D666"/>
    <w:rsid w:val="4D70ECE0"/>
    <w:rsid w:val="4D8A6725"/>
    <w:rsid w:val="4DA6E886"/>
    <w:rsid w:val="4DB39C5F"/>
    <w:rsid w:val="4DFF08E5"/>
    <w:rsid w:val="4E0946E5"/>
    <w:rsid w:val="4E469138"/>
    <w:rsid w:val="4E46BF3C"/>
    <w:rsid w:val="4E6763DA"/>
    <w:rsid w:val="4E82D87E"/>
    <w:rsid w:val="4E8E34AD"/>
    <w:rsid w:val="4EABB30B"/>
    <w:rsid w:val="4EB696B1"/>
    <w:rsid w:val="4EBE9818"/>
    <w:rsid w:val="4ECFBB63"/>
    <w:rsid w:val="4EDCA82A"/>
    <w:rsid w:val="4EEF9AC5"/>
    <w:rsid w:val="4F060217"/>
    <w:rsid w:val="4F542647"/>
    <w:rsid w:val="4F82300A"/>
    <w:rsid w:val="4F8BFFD3"/>
    <w:rsid w:val="4F9E2FF1"/>
    <w:rsid w:val="4FB052F0"/>
    <w:rsid w:val="4FCBF80D"/>
    <w:rsid w:val="4FDD1729"/>
    <w:rsid w:val="4FDF7467"/>
    <w:rsid w:val="4FF97986"/>
    <w:rsid w:val="500F62B2"/>
    <w:rsid w:val="5011D733"/>
    <w:rsid w:val="501B882F"/>
    <w:rsid w:val="501BA86A"/>
    <w:rsid w:val="501F3103"/>
    <w:rsid w:val="5026D8DF"/>
    <w:rsid w:val="5041C719"/>
    <w:rsid w:val="5042ED6E"/>
    <w:rsid w:val="50456B7B"/>
    <w:rsid w:val="505A6879"/>
    <w:rsid w:val="506655E5"/>
    <w:rsid w:val="508C03F1"/>
    <w:rsid w:val="50A87C08"/>
    <w:rsid w:val="50ACC7A2"/>
    <w:rsid w:val="50E15929"/>
    <w:rsid w:val="5112029C"/>
    <w:rsid w:val="51199A73"/>
    <w:rsid w:val="51372A10"/>
    <w:rsid w:val="517B44C8"/>
    <w:rsid w:val="51DB56CD"/>
    <w:rsid w:val="521C3B04"/>
    <w:rsid w:val="521F0877"/>
    <w:rsid w:val="5238F441"/>
    <w:rsid w:val="523AF3DC"/>
    <w:rsid w:val="5254F628"/>
    <w:rsid w:val="5259E17B"/>
    <w:rsid w:val="526DBBB5"/>
    <w:rsid w:val="52CBCBC4"/>
    <w:rsid w:val="52CC164D"/>
    <w:rsid w:val="52F4DC5E"/>
    <w:rsid w:val="531C472C"/>
    <w:rsid w:val="5349CBC2"/>
    <w:rsid w:val="534C703C"/>
    <w:rsid w:val="535E917B"/>
    <w:rsid w:val="53649950"/>
    <w:rsid w:val="53717391"/>
    <w:rsid w:val="5392093B"/>
    <w:rsid w:val="53E46864"/>
    <w:rsid w:val="53F1C57A"/>
    <w:rsid w:val="546D6BE9"/>
    <w:rsid w:val="5491C1C2"/>
    <w:rsid w:val="54CA5167"/>
    <w:rsid w:val="54E3A8A0"/>
    <w:rsid w:val="5512FF0D"/>
    <w:rsid w:val="551F3034"/>
    <w:rsid w:val="5598D20E"/>
    <w:rsid w:val="55A40E09"/>
    <w:rsid w:val="55B5BF69"/>
    <w:rsid w:val="55CE335B"/>
    <w:rsid w:val="55CE5562"/>
    <w:rsid w:val="55DA99D8"/>
    <w:rsid w:val="55E0C0A8"/>
    <w:rsid w:val="55FB7C4F"/>
    <w:rsid w:val="5601F592"/>
    <w:rsid w:val="5615EE99"/>
    <w:rsid w:val="562C7D20"/>
    <w:rsid w:val="566C4EB7"/>
    <w:rsid w:val="567C8706"/>
    <w:rsid w:val="56889626"/>
    <w:rsid w:val="569BA76A"/>
    <w:rsid w:val="56F51D04"/>
    <w:rsid w:val="571392E2"/>
    <w:rsid w:val="57276204"/>
    <w:rsid w:val="5745B775"/>
    <w:rsid w:val="57489D96"/>
    <w:rsid w:val="57521AE1"/>
    <w:rsid w:val="57568375"/>
    <w:rsid w:val="575C711E"/>
    <w:rsid w:val="576E4633"/>
    <w:rsid w:val="5772DE64"/>
    <w:rsid w:val="578D6F7E"/>
    <w:rsid w:val="57948C32"/>
    <w:rsid w:val="57AF23EE"/>
    <w:rsid w:val="57FD418F"/>
    <w:rsid w:val="58215CDB"/>
    <w:rsid w:val="582D11EF"/>
    <w:rsid w:val="5863A95E"/>
    <w:rsid w:val="586856E7"/>
    <w:rsid w:val="587B6FFA"/>
    <w:rsid w:val="587EEE46"/>
    <w:rsid w:val="5895F280"/>
    <w:rsid w:val="58B117D8"/>
    <w:rsid w:val="58E9D6FE"/>
    <w:rsid w:val="590387F2"/>
    <w:rsid w:val="59237571"/>
    <w:rsid w:val="5940E859"/>
    <w:rsid w:val="59641DE2"/>
    <w:rsid w:val="59868886"/>
    <w:rsid w:val="598D2E8D"/>
    <w:rsid w:val="5999A519"/>
    <w:rsid w:val="59DDB200"/>
    <w:rsid w:val="5A1C8E38"/>
    <w:rsid w:val="5A725B57"/>
    <w:rsid w:val="5AB11C3E"/>
    <w:rsid w:val="5AB16C12"/>
    <w:rsid w:val="5AC92003"/>
    <w:rsid w:val="5AD751B3"/>
    <w:rsid w:val="5AE4CA9A"/>
    <w:rsid w:val="5AE85F72"/>
    <w:rsid w:val="5AF50DB2"/>
    <w:rsid w:val="5AFA5A0E"/>
    <w:rsid w:val="5AFBE178"/>
    <w:rsid w:val="5B4C8312"/>
    <w:rsid w:val="5B591C06"/>
    <w:rsid w:val="5B646846"/>
    <w:rsid w:val="5B6B0E49"/>
    <w:rsid w:val="5B823913"/>
    <w:rsid w:val="5B87AEE1"/>
    <w:rsid w:val="5BA4474C"/>
    <w:rsid w:val="5BC3349B"/>
    <w:rsid w:val="5BF52C65"/>
    <w:rsid w:val="5C187A48"/>
    <w:rsid w:val="5C2196E6"/>
    <w:rsid w:val="5C25D9B2"/>
    <w:rsid w:val="5C26ACF8"/>
    <w:rsid w:val="5C8587EF"/>
    <w:rsid w:val="5C862D64"/>
    <w:rsid w:val="5CA3E995"/>
    <w:rsid w:val="5CAC171E"/>
    <w:rsid w:val="5CED0268"/>
    <w:rsid w:val="5DAD85FD"/>
    <w:rsid w:val="5DC377F1"/>
    <w:rsid w:val="5DEB10BB"/>
    <w:rsid w:val="5DF235BB"/>
    <w:rsid w:val="5E0E4344"/>
    <w:rsid w:val="5E0F6992"/>
    <w:rsid w:val="5EC76990"/>
    <w:rsid w:val="5ED99985"/>
    <w:rsid w:val="5EF934F9"/>
    <w:rsid w:val="5F0C04F4"/>
    <w:rsid w:val="5F3F6471"/>
    <w:rsid w:val="5F5857EA"/>
    <w:rsid w:val="5F5FEC6B"/>
    <w:rsid w:val="5F8FAF7B"/>
    <w:rsid w:val="5F9425EF"/>
    <w:rsid w:val="5F9C9126"/>
    <w:rsid w:val="5FA2F944"/>
    <w:rsid w:val="5FB17209"/>
    <w:rsid w:val="5FEC464B"/>
    <w:rsid w:val="5FF517B0"/>
    <w:rsid w:val="600B94D1"/>
    <w:rsid w:val="60198420"/>
    <w:rsid w:val="6034E44D"/>
    <w:rsid w:val="604EE8FF"/>
    <w:rsid w:val="608954D4"/>
    <w:rsid w:val="60B28964"/>
    <w:rsid w:val="60C3FB82"/>
    <w:rsid w:val="60C67C83"/>
    <w:rsid w:val="60D0EC51"/>
    <w:rsid w:val="61170EAD"/>
    <w:rsid w:val="61412DBA"/>
    <w:rsid w:val="616080F6"/>
    <w:rsid w:val="618BC66E"/>
    <w:rsid w:val="619028D6"/>
    <w:rsid w:val="619858D2"/>
    <w:rsid w:val="619DF7E9"/>
    <w:rsid w:val="61B485B1"/>
    <w:rsid w:val="61BC9E30"/>
    <w:rsid w:val="622A84E3"/>
    <w:rsid w:val="624D886E"/>
    <w:rsid w:val="626BAF27"/>
    <w:rsid w:val="629A03EA"/>
    <w:rsid w:val="62A15E3B"/>
    <w:rsid w:val="62AC2CAA"/>
    <w:rsid w:val="62BE81DE"/>
    <w:rsid w:val="62CEA242"/>
    <w:rsid w:val="62E53D8A"/>
    <w:rsid w:val="62F459DB"/>
    <w:rsid w:val="630A7FF9"/>
    <w:rsid w:val="630E3D72"/>
    <w:rsid w:val="6323FE45"/>
    <w:rsid w:val="6332C073"/>
    <w:rsid w:val="633403A7"/>
    <w:rsid w:val="6360C4DF"/>
    <w:rsid w:val="638B4031"/>
    <w:rsid w:val="638E5DF0"/>
    <w:rsid w:val="63BA2A82"/>
    <w:rsid w:val="63DB8D92"/>
    <w:rsid w:val="63EAC4D1"/>
    <w:rsid w:val="63FD7AC5"/>
    <w:rsid w:val="642B605B"/>
    <w:rsid w:val="643D2F01"/>
    <w:rsid w:val="648C1F73"/>
    <w:rsid w:val="64C1C167"/>
    <w:rsid w:val="64CBE085"/>
    <w:rsid w:val="6506E86A"/>
    <w:rsid w:val="651DC70D"/>
    <w:rsid w:val="65509FD0"/>
    <w:rsid w:val="6560CA03"/>
    <w:rsid w:val="6589EC21"/>
    <w:rsid w:val="65DC2A12"/>
    <w:rsid w:val="65F622A0"/>
    <w:rsid w:val="6608AE73"/>
    <w:rsid w:val="660BD2AA"/>
    <w:rsid w:val="66140B3F"/>
    <w:rsid w:val="66A37DB9"/>
    <w:rsid w:val="66CBAF88"/>
    <w:rsid w:val="66D0CD35"/>
    <w:rsid w:val="66D37377"/>
    <w:rsid w:val="66E8201E"/>
    <w:rsid w:val="66E9E84A"/>
    <w:rsid w:val="673A066B"/>
    <w:rsid w:val="6752B3BF"/>
    <w:rsid w:val="675EEB12"/>
    <w:rsid w:val="678D84DD"/>
    <w:rsid w:val="67C548EE"/>
    <w:rsid w:val="67E51E43"/>
    <w:rsid w:val="680A45E1"/>
    <w:rsid w:val="682DE0E7"/>
    <w:rsid w:val="6878C2EE"/>
    <w:rsid w:val="687DBBBD"/>
    <w:rsid w:val="6883855D"/>
    <w:rsid w:val="68884BEE"/>
    <w:rsid w:val="68A73471"/>
    <w:rsid w:val="692217FF"/>
    <w:rsid w:val="6937582B"/>
    <w:rsid w:val="69698546"/>
    <w:rsid w:val="69930847"/>
    <w:rsid w:val="69BD2CD6"/>
    <w:rsid w:val="69C2C8B3"/>
    <w:rsid w:val="69E3641F"/>
    <w:rsid w:val="69E5DC98"/>
    <w:rsid w:val="6A2200F6"/>
    <w:rsid w:val="6A415EF8"/>
    <w:rsid w:val="6A5675CE"/>
    <w:rsid w:val="6A6451DC"/>
    <w:rsid w:val="6AA4D082"/>
    <w:rsid w:val="6AA84265"/>
    <w:rsid w:val="6ABF6076"/>
    <w:rsid w:val="6B0EECEC"/>
    <w:rsid w:val="6B12B6D8"/>
    <w:rsid w:val="6B2B4461"/>
    <w:rsid w:val="6B6319B7"/>
    <w:rsid w:val="6B7C5CFA"/>
    <w:rsid w:val="6B7E1471"/>
    <w:rsid w:val="6BD1220C"/>
    <w:rsid w:val="6C438066"/>
    <w:rsid w:val="6CA3CF1C"/>
    <w:rsid w:val="6CBD506E"/>
    <w:rsid w:val="6D0E9B6A"/>
    <w:rsid w:val="6D1300C5"/>
    <w:rsid w:val="6D14148D"/>
    <w:rsid w:val="6D3B38C6"/>
    <w:rsid w:val="6D45EA2E"/>
    <w:rsid w:val="6DA8FAD1"/>
    <w:rsid w:val="6DCD0EAE"/>
    <w:rsid w:val="6DCE7A5D"/>
    <w:rsid w:val="6E11F06A"/>
    <w:rsid w:val="6E3F9F7D"/>
    <w:rsid w:val="6E44BCF2"/>
    <w:rsid w:val="6E683070"/>
    <w:rsid w:val="6EC1527E"/>
    <w:rsid w:val="6ED0C41F"/>
    <w:rsid w:val="6EDD38F0"/>
    <w:rsid w:val="6EE8724E"/>
    <w:rsid w:val="6EFE4688"/>
    <w:rsid w:val="6F3CB8CC"/>
    <w:rsid w:val="6F5CC42A"/>
    <w:rsid w:val="6F656B29"/>
    <w:rsid w:val="6F7F6CA9"/>
    <w:rsid w:val="6F921A96"/>
    <w:rsid w:val="6FD8DED6"/>
    <w:rsid w:val="6FDD5C21"/>
    <w:rsid w:val="700E5756"/>
    <w:rsid w:val="702672D7"/>
    <w:rsid w:val="702ADB17"/>
    <w:rsid w:val="7045B289"/>
    <w:rsid w:val="70951359"/>
    <w:rsid w:val="70A677E3"/>
    <w:rsid w:val="70BA3038"/>
    <w:rsid w:val="70C24932"/>
    <w:rsid w:val="70DD5E37"/>
    <w:rsid w:val="70ED3C91"/>
    <w:rsid w:val="70F15A03"/>
    <w:rsid w:val="715837D7"/>
    <w:rsid w:val="715F41EC"/>
    <w:rsid w:val="7170F1E3"/>
    <w:rsid w:val="71ABF618"/>
    <w:rsid w:val="71B17061"/>
    <w:rsid w:val="71D10146"/>
    <w:rsid w:val="720CCDED"/>
    <w:rsid w:val="72106BD0"/>
    <w:rsid w:val="72242A55"/>
    <w:rsid w:val="7230B4AD"/>
    <w:rsid w:val="724855CA"/>
    <w:rsid w:val="724A7703"/>
    <w:rsid w:val="725BE15C"/>
    <w:rsid w:val="725E7343"/>
    <w:rsid w:val="72BB7D4B"/>
    <w:rsid w:val="72BCF697"/>
    <w:rsid w:val="72EFCF00"/>
    <w:rsid w:val="730D555C"/>
    <w:rsid w:val="7323722D"/>
    <w:rsid w:val="7334A0DD"/>
    <w:rsid w:val="73535E0F"/>
    <w:rsid w:val="738A2D88"/>
    <w:rsid w:val="740A0654"/>
    <w:rsid w:val="74204BEE"/>
    <w:rsid w:val="74827208"/>
    <w:rsid w:val="74B58374"/>
    <w:rsid w:val="74B7C5C0"/>
    <w:rsid w:val="74CEC99A"/>
    <w:rsid w:val="74D0C978"/>
    <w:rsid w:val="74F3FB57"/>
    <w:rsid w:val="74FEC590"/>
    <w:rsid w:val="7529517E"/>
    <w:rsid w:val="7536F8F9"/>
    <w:rsid w:val="7547751A"/>
    <w:rsid w:val="7556F8B0"/>
    <w:rsid w:val="757E668C"/>
    <w:rsid w:val="7593821E"/>
    <w:rsid w:val="75D1695A"/>
    <w:rsid w:val="75DD43B4"/>
    <w:rsid w:val="76097AEE"/>
    <w:rsid w:val="760A1430"/>
    <w:rsid w:val="760D7042"/>
    <w:rsid w:val="765B9147"/>
    <w:rsid w:val="76887285"/>
    <w:rsid w:val="77254401"/>
    <w:rsid w:val="77727993"/>
    <w:rsid w:val="7791AFD4"/>
    <w:rsid w:val="77A3F471"/>
    <w:rsid w:val="78097C5A"/>
    <w:rsid w:val="7810AA2F"/>
    <w:rsid w:val="7816865E"/>
    <w:rsid w:val="786BB601"/>
    <w:rsid w:val="787F0A16"/>
    <w:rsid w:val="78CA645B"/>
    <w:rsid w:val="78CCD018"/>
    <w:rsid w:val="78DFEE5E"/>
    <w:rsid w:val="79061D9F"/>
    <w:rsid w:val="79744A0E"/>
    <w:rsid w:val="7986EE15"/>
    <w:rsid w:val="799A50B8"/>
    <w:rsid w:val="79A4EF42"/>
    <w:rsid w:val="79AA1A3E"/>
    <w:rsid w:val="79D7A843"/>
    <w:rsid w:val="79F0DD31"/>
    <w:rsid w:val="79F62084"/>
    <w:rsid w:val="7A059FC1"/>
    <w:rsid w:val="7A190CE7"/>
    <w:rsid w:val="7A1E61E9"/>
    <w:rsid w:val="7A6ED659"/>
    <w:rsid w:val="7A863729"/>
    <w:rsid w:val="7A866E14"/>
    <w:rsid w:val="7AC42CC3"/>
    <w:rsid w:val="7AD2556F"/>
    <w:rsid w:val="7AE86CB3"/>
    <w:rsid w:val="7B2A26D2"/>
    <w:rsid w:val="7B2ACF5B"/>
    <w:rsid w:val="7B6D77AC"/>
    <w:rsid w:val="7BCC4F1A"/>
    <w:rsid w:val="7BE89D83"/>
    <w:rsid w:val="7BEDA810"/>
    <w:rsid w:val="7BF46AA5"/>
    <w:rsid w:val="7C191C3C"/>
    <w:rsid w:val="7C6651D1"/>
    <w:rsid w:val="7C839684"/>
    <w:rsid w:val="7C90BA58"/>
    <w:rsid w:val="7CA52443"/>
    <w:rsid w:val="7CAE5B3C"/>
    <w:rsid w:val="7CBAA1AE"/>
    <w:rsid w:val="7CBD7E91"/>
    <w:rsid w:val="7CC3199F"/>
    <w:rsid w:val="7CC3C520"/>
    <w:rsid w:val="7D4D37FB"/>
    <w:rsid w:val="7DA1D54F"/>
    <w:rsid w:val="7DECD336"/>
    <w:rsid w:val="7E089B86"/>
    <w:rsid w:val="7E09CE99"/>
    <w:rsid w:val="7E19044C"/>
    <w:rsid w:val="7E46829F"/>
    <w:rsid w:val="7E9AB6AE"/>
    <w:rsid w:val="7EBB5834"/>
    <w:rsid w:val="7EBECA25"/>
    <w:rsid w:val="7EC2000B"/>
    <w:rsid w:val="7F10C558"/>
    <w:rsid w:val="7F19553C"/>
    <w:rsid w:val="7F568FBA"/>
    <w:rsid w:val="7F6F7E9B"/>
    <w:rsid w:val="7F783501"/>
    <w:rsid w:val="7F7A3673"/>
    <w:rsid w:val="7F8E8539"/>
    <w:rsid w:val="7F9D92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8DFE817D-F656-4E45-96E8-12CC3140D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9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List" w:semiHidden="1" w:uiPriority="99"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3C6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uiPriority w:val="99"/>
    <w:qFormat/>
    <w:rsid w:val="00441463"/>
    <w:pPr>
      <w:spacing w:before="240" w:after="60"/>
      <w:outlineLvl w:val="6"/>
    </w:pPr>
    <w:rPr>
      <w:szCs w:val="24"/>
    </w:rPr>
  </w:style>
  <w:style w:type="paragraph" w:styleId="Heading8">
    <w:name w:val="heading 8"/>
    <w:basedOn w:val="Normal"/>
    <w:next w:val="Normal"/>
    <w:link w:val="Heading8Char"/>
    <w:uiPriority w:val="99"/>
    <w:qFormat/>
    <w:rsid w:val="00F04104"/>
    <w:pPr>
      <w:spacing w:before="240" w:after="60"/>
      <w:outlineLvl w:val="7"/>
    </w:pPr>
    <w:rPr>
      <w:i/>
      <w:iCs/>
      <w:szCs w:val="24"/>
    </w:rPr>
  </w:style>
  <w:style w:type="paragraph" w:styleId="Heading9">
    <w:name w:val="heading 9"/>
    <w:basedOn w:val="Normal"/>
    <w:next w:val="Normal"/>
    <w:link w:val="Heading9Char"/>
    <w:uiPriority w:val="99"/>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uiPriority w:val="99"/>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96BB6"/>
    <w:pPr>
      <w:tabs>
        <w:tab w:val="left" w:pos="720"/>
        <w:tab w:val="left" w:pos="1260"/>
        <w:tab w:val="right" w:leader="dot" w:pos="9350"/>
      </w:tabs>
      <w:spacing w:before="240" w:after="120"/>
      <w:ind w:left="720" w:hanging="806"/>
    </w:pPr>
    <w:rPr>
      <w:rFonts w:cs="Arial"/>
      <w:noProof/>
      <w:kern w:val="32"/>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uiPriority w:val="99"/>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uiPriority w:val="99"/>
    <w:locked/>
    <w:rsid w:val="00E15CE8"/>
    <w:rPr>
      <w:sz w:val="20"/>
    </w:rPr>
  </w:style>
  <w:style w:type="character" w:styleId="FootnoteReference">
    <w:name w:val="footnote reference"/>
    <w:uiPriority w:val="99"/>
    <w:locked/>
    <w:rsid w:val="00E15CE8"/>
    <w:rPr>
      <w:vertAlign w:val="superscript"/>
    </w:rPr>
  </w:style>
  <w:style w:type="paragraph" w:styleId="BodyTextIndent3">
    <w:name w:val="Body Text Indent 3"/>
    <w:basedOn w:val="Normal"/>
    <w:link w:val="BodyTextIndent3Char"/>
    <w:uiPriority w:val="99"/>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uiPriority w:val="99"/>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uiPriority w:val="99"/>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uiPriority w:val="99"/>
    <w:semiHidden/>
    <w:rsid w:val="00DC352C"/>
    <w:pPr>
      <w:shd w:val="clear" w:color="auto" w:fill="000080"/>
    </w:pPr>
    <w:rPr>
      <w:rFonts w:ascii="Tahoma" w:hAnsi="Tahoma" w:cs="Tahoma"/>
      <w:sz w:val="20"/>
    </w:rPr>
  </w:style>
  <w:style w:type="paragraph" w:customStyle="1" w:styleId="Bullet">
    <w:name w:val="Bullet"/>
    <w:basedOn w:val="ListBullet"/>
    <w:uiPriority w:val="99"/>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uiPriority w:val="99"/>
    <w:rsid w:val="00C324E3"/>
    <w:pPr>
      <w:spacing w:after="120"/>
    </w:pPr>
  </w:style>
  <w:style w:type="paragraph" w:styleId="List">
    <w:name w:val="List"/>
    <w:basedOn w:val="Normal"/>
    <w:uiPriority w:val="99"/>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uiPriority w:val="99"/>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uiPriority w:val="99"/>
    <w:rsid w:val="00A2796A"/>
    <w:pPr>
      <w:spacing w:after="0"/>
      <w:jc w:val="center"/>
    </w:pPr>
    <w:rPr>
      <w:b/>
      <w:bCs/>
    </w:rPr>
  </w:style>
  <w:style w:type="paragraph" w:customStyle="1" w:styleId="Normal0pt">
    <w:name w:val="Normal 0pt"/>
    <w:basedOn w:val="Normal"/>
    <w:uiPriority w:val="99"/>
    <w:rsid w:val="00A2796A"/>
  </w:style>
  <w:style w:type="paragraph" w:customStyle="1" w:styleId="Normal0ptParagraph">
    <w:name w:val="Normal 0pt Paragraph"/>
    <w:basedOn w:val="Normal"/>
    <w:next w:val="Normal"/>
    <w:uiPriority w:val="99"/>
    <w:rsid w:val="00A2796A"/>
    <w:pPr>
      <w:spacing w:after="0"/>
    </w:pPr>
  </w:style>
  <w:style w:type="paragraph" w:styleId="Caption">
    <w:name w:val="caption"/>
    <w:basedOn w:val="Normal"/>
    <w:next w:val="Normal"/>
    <w:uiPriority w:val="99"/>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uiPriority w:val="99"/>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uiPriority w:val="99"/>
    <w:rsid w:val="00994EB4"/>
    <w:pPr>
      <w:spacing w:after="0"/>
    </w:pPr>
    <w:rPr>
      <w:rFonts w:ascii="Tahoma" w:hAnsi="Tahoma" w:cs="Tahoma"/>
      <w:sz w:val="16"/>
      <w:szCs w:val="16"/>
    </w:rPr>
  </w:style>
  <w:style w:type="character" w:customStyle="1" w:styleId="BalloonTextChar">
    <w:name w:val="Balloon Text Char"/>
    <w:link w:val="BalloonText"/>
    <w:uiPriority w:val="99"/>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uiPriority w:val="99"/>
    <w:qFormat/>
    <w:rsid w:val="00D33762"/>
    <w:pPr>
      <w:numPr>
        <w:numId w:val="7"/>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uiPriority w:val="99"/>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uiPriority w:val="99"/>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uiPriority w:val="99"/>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uiPriority w:val="99"/>
    <w:rsid w:val="006866E4"/>
  </w:style>
  <w:style w:type="paragraph" w:customStyle="1" w:styleId="Subtitle3">
    <w:name w:val="Subtitle3"/>
    <w:basedOn w:val="Subtitle2"/>
    <w:next w:val="Normal"/>
    <w:uiPriority w:val="99"/>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uiPriority w:val="99"/>
    <w:rsid w:val="006866E4"/>
    <w:pPr>
      <w:spacing w:after="0"/>
      <w:ind w:left="720"/>
    </w:pPr>
  </w:style>
  <w:style w:type="numbering" w:customStyle="1" w:styleId="StyleNumberedLeft18ptHanging18pt">
    <w:name w:val="Style Numbered Left:  18 pt Hanging:  18 pt"/>
    <w:basedOn w:val="NoList"/>
    <w:rsid w:val="006866E4"/>
    <w:pPr>
      <w:numPr>
        <w:numId w:val="32"/>
      </w:numPr>
    </w:pPr>
  </w:style>
  <w:style w:type="paragraph" w:styleId="EndnoteText">
    <w:name w:val="endnote text"/>
    <w:basedOn w:val="Normal"/>
    <w:link w:val="EndnoteTextChar"/>
    <w:uiPriority w:val="99"/>
    <w:rsid w:val="006866E4"/>
    <w:pPr>
      <w:spacing w:after="0"/>
    </w:pPr>
    <w:rPr>
      <w:sz w:val="20"/>
    </w:rPr>
  </w:style>
  <w:style w:type="character" w:customStyle="1" w:styleId="EndnoteTextChar">
    <w:name w:val="Endnote Text Char"/>
    <w:basedOn w:val="DefaultParagraphFont"/>
    <w:link w:val="EndnoteText"/>
    <w:uiPriority w:val="99"/>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contextualspellingandgrammarerror">
    <w:name w:val="contextualspellingandgrammarerror"/>
    <w:basedOn w:val="DefaultParagraphFont"/>
    <w:rsid w:val="00BF3C37"/>
  </w:style>
  <w:style w:type="character" w:customStyle="1" w:styleId="spellingerror">
    <w:name w:val="spellingerror"/>
    <w:basedOn w:val="DefaultParagraphFont"/>
    <w:rsid w:val="00476065"/>
  </w:style>
  <w:style w:type="character" w:customStyle="1" w:styleId="advancedproofingissue">
    <w:name w:val="advancedproofingissue"/>
    <w:basedOn w:val="DefaultParagraphFont"/>
    <w:rsid w:val="00087831"/>
  </w:style>
  <w:style w:type="character" w:customStyle="1" w:styleId="superscript">
    <w:name w:val="superscript"/>
    <w:basedOn w:val="DefaultParagraphFont"/>
    <w:rsid w:val="00087831"/>
  </w:style>
  <w:style w:type="character" w:customStyle="1" w:styleId="Heading6Char">
    <w:name w:val="Heading 6 Char"/>
    <w:basedOn w:val="DefaultParagraphFont"/>
    <w:link w:val="Heading6"/>
    <w:rsid w:val="00C359A5"/>
    <w:rPr>
      <w:rFonts w:ascii="Arial" w:hAnsi="Arial"/>
      <w:b/>
      <w:bCs/>
      <w:sz w:val="22"/>
      <w:szCs w:val="22"/>
    </w:rPr>
  </w:style>
  <w:style w:type="character" w:customStyle="1" w:styleId="Heading7Char">
    <w:name w:val="Heading 7 Char"/>
    <w:basedOn w:val="DefaultParagraphFont"/>
    <w:link w:val="Heading7"/>
    <w:uiPriority w:val="99"/>
    <w:rsid w:val="00C359A5"/>
    <w:rPr>
      <w:rFonts w:ascii="Arial" w:hAnsi="Arial"/>
      <w:sz w:val="24"/>
      <w:szCs w:val="24"/>
    </w:rPr>
  </w:style>
  <w:style w:type="character" w:customStyle="1" w:styleId="Heading8Char">
    <w:name w:val="Heading 8 Char"/>
    <w:basedOn w:val="DefaultParagraphFont"/>
    <w:link w:val="Heading8"/>
    <w:uiPriority w:val="99"/>
    <w:rsid w:val="00C359A5"/>
    <w:rPr>
      <w:rFonts w:ascii="Arial" w:hAnsi="Arial"/>
      <w:i/>
      <w:iCs/>
      <w:sz w:val="24"/>
      <w:szCs w:val="24"/>
    </w:rPr>
  </w:style>
  <w:style w:type="character" w:customStyle="1" w:styleId="Heading9Char">
    <w:name w:val="Heading 9 Char"/>
    <w:basedOn w:val="DefaultParagraphFont"/>
    <w:link w:val="Heading9"/>
    <w:uiPriority w:val="99"/>
    <w:rsid w:val="00C359A5"/>
    <w:rPr>
      <w:rFonts w:ascii="Arial" w:hAnsi="Arial" w:cs="Arial"/>
      <w:sz w:val="22"/>
      <w:szCs w:val="22"/>
    </w:rPr>
  </w:style>
  <w:style w:type="paragraph" w:customStyle="1" w:styleId="msonormal0">
    <w:name w:val="msonormal"/>
    <w:basedOn w:val="Normal"/>
    <w:uiPriority w:val="99"/>
    <w:rsid w:val="00C359A5"/>
    <w:pPr>
      <w:spacing w:before="100" w:beforeAutospacing="1" w:after="100" w:afterAutospacing="1"/>
    </w:pPr>
    <w:rPr>
      <w:rFonts w:ascii="Times New Roman" w:hAnsi="Times New Roman"/>
      <w:szCs w:val="24"/>
    </w:rPr>
  </w:style>
  <w:style w:type="character" w:customStyle="1" w:styleId="FootnoteTextChar">
    <w:name w:val="Footnote Text Char"/>
    <w:basedOn w:val="DefaultParagraphFont"/>
    <w:link w:val="FootnoteText"/>
    <w:uiPriority w:val="99"/>
    <w:rsid w:val="00C359A5"/>
    <w:rPr>
      <w:rFonts w:ascii="Arial" w:hAnsi="Arial"/>
    </w:rPr>
  </w:style>
  <w:style w:type="character" w:customStyle="1" w:styleId="TitleChar">
    <w:name w:val="Title Char"/>
    <w:basedOn w:val="DefaultParagraphFont"/>
    <w:link w:val="Title"/>
    <w:uiPriority w:val="99"/>
    <w:rsid w:val="00C359A5"/>
    <w:rPr>
      <w:rFonts w:ascii="Arial" w:hAnsi="Arial"/>
      <w:b/>
      <w:bCs/>
      <w:sz w:val="36"/>
    </w:rPr>
  </w:style>
  <w:style w:type="character" w:customStyle="1" w:styleId="SubtitleChar">
    <w:name w:val="Subtitle Char"/>
    <w:basedOn w:val="DefaultParagraphFont"/>
    <w:link w:val="Subtitle"/>
    <w:uiPriority w:val="99"/>
    <w:rsid w:val="00C359A5"/>
    <w:rPr>
      <w:rFonts w:ascii="Arial" w:hAnsi="Arial" w:cs="Arial"/>
      <w:b/>
      <w:bCs/>
      <w:sz w:val="32"/>
    </w:rPr>
  </w:style>
  <w:style w:type="character" w:customStyle="1" w:styleId="BodyTextIndent3Char">
    <w:name w:val="Body Text Indent 3 Char"/>
    <w:basedOn w:val="DefaultParagraphFont"/>
    <w:link w:val="BodyTextIndent3"/>
    <w:uiPriority w:val="99"/>
    <w:rsid w:val="00C359A5"/>
    <w:rPr>
      <w:rFonts w:ascii="Arial" w:hAnsi="Arial"/>
      <w:sz w:val="24"/>
    </w:rPr>
  </w:style>
  <w:style w:type="character" w:customStyle="1" w:styleId="DocumentMapChar">
    <w:name w:val="Document Map Char"/>
    <w:basedOn w:val="DefaultParagraphFont"/>
    <w:link w:val="DocumentMap"/>
    <w:uiPriority w:val="99"/>
    <w:semiHidden/>
    <w:rsid w:val="00C359A5"/>
    <w:rPr>
      <w:rFonts w:ascii="Tahoma" w:hAnsi="Tahoma" w:cs="Tahoma"/>
      <w:shd w:val="clear" w:color="auto" w:fill="000080"/>
    </w:rPr>
  </w:style>
  <w:style w:type="character" w:customStyle="1" w:styleId="CommentSubjectChar">
    <w:name w:val="Comment Subject Char"/>
    <w:basedOn w:val="CommentTextChar"/>
    <w:link w:val="CommentSubject"/>
    <w:uiPriority w:val="99"/>
    <w:semiHidden/>
    <w:rsid w:val="00C359A5"/>
    <w:rPr>
      <w:rFonts w:ascii="Arial" w:hAnsi="Arial"/>
      <w:b/>
      <w:bCs/>
      <w:lang w:val="en-US" w:eastAsia="en-US" w:bidi="ar-SA"/>
    </w:rPr>
  </w:style>
  <w:style w:type="paragraph" w:customStyle="1" w:styleId="Normal1">
    <w:name w:val="Normal1"/>
    <w:basedOn w:val="Normal"/>
    <w:uiPriority w:val="99"/>
    <w:rsid w:val="00C359A5"/>
    <w:pPr>
      <w:spacing w:line="240" w:lineRule="atLeast"/>
    </w:pPr>
    <w:rPr>
      <w:rFonts w:cs="Arial"/>
      <w:szCs w:val="24"/>
    </w:rPr>
  </w:style>
  <w:style w:type="paragraph" w:customStyle="1" w:styleId="level1">
    <w:name w:val="_level1"/>
    <w:basedOn w:val="Normal"/>
    <w:uiPriority w:val="99"/>
    <w:rsid w:val="00C359A5"/>
    <w:pPr>
      <w:widowControl w:val="0"/>
      <w:numPr>
        <w:numId w:val="70"/>
      </w:numPr>
      <w:tabs>
        <w:tab w:val="left" w:pos="-72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 w:val="right" w:pos="8640"/>
      </w:tabs>
      <w:snapToGrid w:val="0"/>
      <w:spacing w:after="0"/>
      <w:ind w:left="360" w:hanging="360"/>
      <w:outlineLvl w:val="0"/>
    </w:pPr>
    <w:rPr>
      <w:rFonts w:ascii="Times New Roman" w:hAnsi="Times New Roman"/>
    </w:rPr>
  </w:style>
  <w:style w:type="paragraph" w:customStyle="1" w:styleId="WP9Heading2">
    <w:name w:val="WP9_Heading 2"/>
    <w:basedOn w:val="Normal"/>
    <w:uiPriority w:val="99"/>
    <w:rsid w:val="00C359A5"/>
    <w:pPr>
      <w:widowControl w:val="0"/>
      <w:spacing w:after="0"/>
    </w:pPr>
    <w:rPr>
      <w:sz w:val="28"/>
    </w:rPr>
  </w:style>
  <w:style w:type="paragraph" w:customStyle="1" w:styleId="WP9Heading6">
    <w:name w:val="WP9_Heading 6"/>
    <w:basedOn w:val="Normal"/>
    <w:uiPriority w:val="99"/>
    <w:rsid w:val="00C359A5"/>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360"/>
    </w:pPr>
    <w:rPr>
      <w:rFonts w:ascii="Times New Roman" w:hAnsi="Times New Roman"/>
      <w:i/>
    </w:rPr>
  </w:style>
  <w:style w:type="paragraph" w:customStyle="1" w:styleId="WP9Heading3">
    <w:name w:val="WP9_Heading 3"/>
    <w:basedOn w:val="Normal"/>
    <w:uiPriority w:val="99"/>
    <w:rsid w:val="00C359A5"/>
    <w:pPr>
      <w:widowControl w:val="0"/>
      <w:spacing w:after="0"/>
    </w:pPr>
    <w:rPr>
      <w:b/>
      <w:sz w:val="28"/>
    </w:rPr>
  </w:style>
  <w:style w:type="character" w:customStyle="1" w:styleId="st1">
    <w:name w:val="st1"/>
    <w:basedOn w:val="DefaultParagraphFont"/>
    <w:rsid w:val="00C359A5"/>
  </w:style>
  <w:style w:type="character" w:customStyle="1" w:styleId="normalchar1">
    <w:name w:val="normal__char1"/>
    <w:rsid w:val="00C359A5"/>
    <w:rPr>
      <w:rFonts w:ascii="Arial" w:hAnsi="Arial" w:cs="Arial" w:hint="default"/>
      <w:sz w:val="24"/>
      <w:szCs w:val="24"/>
    </w:rPr>
  </w:style>
  <w:style w:type="table" w:customStyle="1" w:styleId="TableGrid5">
    <w:name w:val="Table Grid5"/>
    <w:basedOn w:val="TableNormal"/>
    <w:uiPriority w:val="59"/>
    <w:rsid w:val="00C359A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59"/>
    <w:rsid w:val="00C359A5"/>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uiPriority w:val="59"/>
    <w:rsid w:val="00C359A5"/>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uiPriority w:val="59"/>
    <w:rsid w:val="00C359A5"/>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uiPriority w:val="59"/>
    <w:rsid w:val="00C359A5"/>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uiPriority w:val="59"/>
    <w:rsid w:val="00C359A5"/>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uiPriority w:val="59"/>
    <w:rsid w:val="00C359A5"/>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uiPriority w:val="59"/>
    <w:rsid w:val="00C359A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765E0"/>
    <w:rPr>
      <w:color w:val="2B579A"/>
      <w:shd w:val="clear" w:color="auto" w:fill="E1DFDD"/>
    </w:rPr>
  </w:style>
  <w:style w:type="paragraph" w:customStyle="1" w:styleId="xxxmsonormal">
    <w:name w:val="x_xxmsonormal"/>
    <w:basedOn w:val="Normal"/>
    <w:rsid w:val="00682B3D"/>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46879937">
      <w:bodyDiv w:val="1"/>
      <w:marLeft w:val="0"/>
      <w:marRight w:val="0"/>
      <w:marTop w:val="0"/>
      <w:marBottom w:val="0"/>
      <w:divBdr>
        <w:top w:val="none" w:sz="0" w:space="0" w:color="auto"/>
        <w:left w:val="none" w:sz="0" w:space="0" w:color="auto"/>
        <w:bottom w:val="none" w:sz="0" w:space="0" w:color="auto"/>
        <w:right w:val="none" w:sz="0" w:space="0" w:color="auto"/>
      </w:divBdr>
    </w:div>
    <w:div w:id="67266205">
      <w:bodyDiv w:val="1"/>
      <w:marLeft w:val="0"/>
      <w:marRight w:val="0"/>
      <w:marTop w:val="0"/>
      <w:marBottom w:val="0"/>
      <w:divBdr>
        <w:top w:val="none" w:sz="0" w:space="0" w:color="auto"/>
        <w:left w:val="none" w:sz="0" w:space="0" w:color="auto"/>
        <w:bottom w:val="none" w:sz="0" w:space="0" w:color="auto"/>
        <w:right w:val="none" w:sz="0" w:space="0" w:color="auto"/>
      </w:divBdr>
    </w:div>
    <w:div w:id="80414447">
      <w:bodyDiv w:val="1"/>
      <w:marLeft w:val="0"/>
      <w:marRight w:val="0"/>
      <w:marTop w:val="0"/>
      <w:marBottom w:val="0"/>
      <w:divBdr>
        <w:top w:val="none" w:sz="0" w:space="0" w:color="auto"/>
        <w:left w:val="none" w:sz="0" w:space="0" w:color="auto"/>
        <w:bottom w:val="none" w:sz="0" w:space="0" w:color="auto"/>
        <w:right w:val="none" w:sz="0" w:space="0" w:color="auto"/>
      </w:divBdr>
    </w:div>
    <w:div w:id="109280917">
      <w:bodyDiv w:val="1"/>
      <w:marLeft w:val="0"/>
      <w:marRight w:val="0"/>
      <w:marTop w:val="0"/>
      <w:marBottom w:val="0"/>
      <w:divBdr>
        <w:top w:val="none" w:sz="0" w:space="0" w:color="auto"/>
        <w:left w:val="none" w:sz="0" w:space="0" w:color="auto"/>
        <w:bottom w:val="none" w:sz="0" w:space="0" w:color="auto"/>
        <w:right w:val="none" w:sz="0" w:space="0" w:color="auto"/>
      </w:divBdr>
    </w:div>
    <w:div w:id="11622069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62472906">
      <w:bodyDiv w:val="1"/>
      <w:marLeft w:val="0"/>
      <w:marRight w:val="0"/>
      <w:marTop w:val="0"/>
      <w:marBottom w:val="0"/>
      <w:divBdr>
        <w:top w:val="none" w:sz="0" w:space="0" w:color="auto"/>
        <w:left w:val="none" w:sz="0" w:space="0" w:color="auto"/>
        <w:bottom w:val="none" w:sz="0" w:space="0" w:color="auto"/>
        <w:right w:val="none" w:sz="0" w:space="0" w:color="auto"/>
      </w:divBdr>
    </w:div>
    <w:div w:id="164130279">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84635955">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28734124">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5457129">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257256315">
      <w:bodyDiv w:val="1"/>
      <w:marLeft w:val="0"/>
      <w:marRight w:val="0"/>
      <w:marTop w:val="0"/>
      <w:marBottom w:val="0"/>
      <w:divBdr>
        <w:top w:val="none" w:sz="0" w:space="0" w:color="auto"/>
        <w:left w:val="none" w:sz="0" w:space="0" w:color="auto"/>
        <w:bottom w:val="none" w:sz="0" w:space="0" w:color="auto"/>
        <w:right w:val="none" w:sz="0" w:space="0" w:color="auto"/>
      </w:divBdr>
    </w:div>
    <w:div w:id="322200158">
      <w:bodyDiv w:val="1"/>
      <w:marLeft w:val="0"/>
      <w:marRight w:val="0"/>
      <w:marTop w:val="0"/>
      <w:marBottom w:val="0"/>
      <w:divBdr>
        <w:top w:val="none" w:sz="0" w:space="0" w:color="auto"/>
        <w:left w:val="none" w:sz="0" w:space="0" w:color="auto"/>
        <w:bottom w:val="none" w:sz="0" w:space="0" w:color="auto"/>
        <w:right w:val="none" w:sz="0" w:space="0" w:color="auto"/>
      </w:divBdr>
    </w:div>
    <w:div w:id="323289286">
      <w:bodyDiv w:val="1"/>
      <w:marLeft w:val="0"/>
      <w:marRight w:val="0"/>
      <w:marTop w:val="0"/>
      <w:marBottom w:val="0"/>
      <w:divBdr>
        <w:top w:val="none" w:sz="0" w:space="0" w:color="auto"/>
        <w:left w:val="none" w:sz="0" w:space="0" w:color="auto"/>
        <w:bottom w:val="none" w:sz="0" w:space="0" w:color="auto"/>
        <w:right w:val="none" w:sz="0" w:space="0" w:color="auto"/>
      </w:divBdr>
    </w:div>
    <w:div w:id="343366477">
      <w:bodyDiv w:val="1"/>
      <w:marLeft w:val="0"/>
      <w:marRight w:val="0"/>
      <w:marTop w:val="0"/>
      <w:marBottom w:val="0"/>
      <w:divBdr>
        <w:top w:val="none" w:sz="0" w:space="0" w:color="auto"/>
        <w:left w:val="none" w:sz="0" w:space="0" w:color="auto"/>
        <w:bottom w:val="none" w:sz="0" w:space="0" w:color="auto"/>
        <w:right w:val="none" w:sz="0" w:space="0" w:color="auto"/>
      </w:divBdr>
    </w:div>
    <w:div w:id="375815176">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48470230">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21822605">
      <w:bodyDiv w:val="1"/>
      <w:marLeft w:val="0"/>
      <w:marRight w:val="0"/>
      <w:marTop w:val="0"/>
      <w:marBottom w:val="0"/>
      <w:divBdr>
        <w:top w:val="none" w:sz="0" w:space="0" w:color="auto"/>
        <w:left w:val="none" w:sz="0" w:space="0" w:color="auto"/>
        <w:bottom w:val="none" w:sz="0" w:space="0" w:color="auto"/>
        <w:right w:val="none" w:sz="0" w:space="0" w:color="auto"/>
      </w:divBdr>
    </w:div>
    <w:div w:id="53565564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97058665">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11152639">
      <w:bodyDiv w:val="1"/>
      <w:marLeft w:val="0"/>
      <w:marRight w:val="0"/>
      <w:marTop w:val="0"/>
      <w:marBottom w:val="0"/>
      <w:divBdr>
        <w:top w:val="none" w:sz="0" w:space="0" w:color="auto"/>
        <w:left w:val="none" w:sz="0" w:space="0" w:color="auto"/>
        <w:bottom w:val="none" w:sz="0" w:space="0" w:color="auto"/>
        <w:right w:val="none" w:sz="0" w:space="0" w:color="auto"/>
      </w:divBdr>
    </w:div>
    <w:div w:id="717782059">
      <w:bodyDiv w:val="1"/>
      <w:marLeft w:val="0"/>
      <w:marRight w:val="0"/>
      <w:marTop w:val="0"/>
      <w:marBottom w:val="0"/>
      <w:divBdr>
        <w:top w:val="none" w:sz="0" w:space="0" w:color="auto"/>
        <w:left w:val="none" w:sz="0" w:space="0" w:color="auto"/>
        <w:bottom w:val="none" w:sz="0" w:space="0" w:color="auto"/>
        <w:right w:val="none" w:sz="0" w:space="0" w:color="auto"/>
      </w:divBdr>
    </w:div>
    <w:div w:id="72498796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6022587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772748465">
      <w:bodyDiv w:val="1"/>
      <w:marLeft w:val="0"/>
      <w:marRight w:val="0"/>
      <w:marTop w:val="0"/>
      <w:marBottom w:val="0"/>
      <w:divBdr>
        <w:top w:val="none" w:sz="0" w:space="0" w:color="auto"/>
        <w:left w:val="none" w:sz="0" w:space="0" w:color="auto"/>
        <w:bottom w:val="none" w:sz="0" w:space="0" w:color="auto"/>
        <w:right w:val="none" w:sz="0" w:space="0" w:color="auto"/>
      </w:divBdr>
    </w:div>
    <w:div w:id="782305694">
      <w:bodyDiv w:val="1"/>
      <w:marLeft w:val="0"/>
      <w:marRight w:val="0"/>
      <w:marTop w:val="0"/>
      <w:marBottom w:val="0"/>
      <w:divBdr>
        <w:top w:val="none" w:sz="0" w:space="0" w:color="auto"/>
        <w:left w:val="none" w:sz="0" w:space="0" w:color="auto"/>
        <w:bottom w:val="none" w:sz="0" w:space="0" w:color="auto"/>
        <w:right w:val="none" w:sz="0" w:space="0" w:color="auto"/>
      </w:divBdr>
    </w:div>
    <w:div w:id="79109403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856580260">
      <w:bodyDiv w:val="1"/>
      <w:marLeft w:val="0"/>
      <w:marRight w:val="0"/>
      <w:marTop w:val="0"/>
      <w:marBottom w:val="0"/>
      <w:divBdr>
        <w:top w:val="none" w:sz="0" w:space="0" w:color="auto"/>
        <w:left w:val="none" w:sz="0" w:space="0" w:color="auto"/>
        <w:bottom w:val="none" w:sz="0" w:space="0" w:color="auto"/>
        <w:right w:val="none" w:sz="0" w:space="0" w:color="auto"/>
      </w:divBdr>
    </w:div>
    <w:div w:id="857306300">
      <w:bodyDiv w:val="1"/>
      <w:marLeft w:val="0"/>
      <w:marRight w:val="0"/>
      <w:marTop w:val="0"/>
      <w:marBottom w:val="0"/>
      <w:divBdr>
        <w:top w:val="none" w:sz="0" w:space="0" w:color="auto"/>
        <w:left w:val="none" w:sz="0" w:space="0" w:color="auto"/>
        <w:bottom w:val="none" w:sz="0" w:space="0" w:color="auto"/>
        <w:right w:val="none" w:sz="0" w:space="0" w:color="auto"/>
      </w:divBdr>
    </w:div>
    <w:div w:id="858859130">
      <w:bodyDiv w:val="1"/>
      <w:marLeft w:val="0"/>
      <w:marRight w:val="0"/>
      <w:marTop w:val="0"/>
      <w:marBottom w:val="0"/>
      <w:divBdr>
        <w:top w:val="none" w:sz="0" w:space="0" w:color="auto"/>
        <w:left w:val="none" w:sz="0" w:space="0" w:color="auto"/>
        <w:bottom w:val="none" w:sz="0" w:space="0" w:color="auto"/>
        <w:right w:val="none" w:sz="0" w:space="0" w:color="auto"/>
      </w:divBdr>
    </w:div>
    <w:div w:id="898633183">
      <w:bodyDiv w:val="1"/>
      <w:marLeft w:val="0"/>
      <w:marRight w:val="0"/>
      <w:marTop w:val="0"/>
      <w:marBottom w:val="0"/>
      <w:divBdr>
        <w:top w:val="none" w:sz="0" w:space="0" w:color="auto"/>
        <w:left w:val="none" w:sz="0" w:space="0" w:color="auto"/>
        <w:bottom w:val="none" w:sz="0" w:space="0" w:color="auto"/>
        <w:right w:val="none" w:sz="0" w:space="0" w:color="auto"/>
      </w:divBdr>
    </w:div>
    <w:div w:id="898710463">
      <w:bodyDiv w:val="1"/>
      <w:marLeft w:val="0"/>
      <w:marRight w:val="0"/>
      <w:marTop w:val="0"/>
      <w:marBottom w:val="0"/>
      <w:divBdr>
        <w:top w:val="none" w:sz="0" w:space="0" w:color="auto"/>
        <w:left w:val="none" w:sz="0" w:space="0" w:color="auto"/>
        <w:bottom w:val="none" w:sz="0" w:space="0" w:color="auto"/>
        <w:right w:val="none" w:sz="0" w:space="0" w:color="auto"/>
      </w:divBdr>
    </w:div>
    <w:div w:id="913397939">
      <w:bodyDiv w:val="1"/>
      <w:marLeft w:val="0"/>
      <w:marRight w:val="0"/>
      <w:marTop w:val="0"/>
      <w:marBottom w:val="0"/>
      <w:divBdr>
        <w:top w:val="none" w:sz="0" w:space="0" w:color="auto"/>
        <w:left w:val="none" w:sz="0" w:space="0" w:color="auto"/>
        <w:bottom w:val="none" w:sz="0" w:space="0" w:color="auto"/>
        <w:right w:val="none" w:sz="0" w:space="0" w:color="auto"/>
      </w:divBdr>
    </w:div>
    <w:div w:id="920918407">
      <w:bodyDiv w:val="1"/>
      <w:marLeft w:val="0"/>
      <w:marRight w:val="0"/>
      <w:marTop w:val="0"/>
      <w:marBottom w:val="0"/>
      <w:divBdr>
        <w:top w:val="none" w:sz="0" w:space="0" w:color="auto"/>
        <w:left w:val="none" w:sz="0" w:space="0" w:color="auto"/>
        <w:bottom w:val="none" w:sz="0" w:space="0" w:color="auto"/>
        <w:right w:val="none" w:sz="0" w:space="0" w:color="auto"/>
      </w:divBdr>
    </w:div>
    <w:div w:id="1006861506">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45908751">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85345371">
      <w:bodyDiv w:val="1"/>
      <w:marLeft w:val="0"/>
      <w:marRight w:val="0"/>
      <w:marTop w:val="0"/>
      <w:marBottom w:val="0"/>
      <w:divBdr>
        <w:top w:val="none" w:sz="0" w:space="0" w:color="auto"/>
        <w:left w:val="none" w:sz="0" w:space="0" w:color="auto"/>
        <w:bottom w:val="none" w:sz="0" w:space="0" w:color="auto"/>
        <w:right w:val="none" w:sz="0" w:space="0" w:color="auto"/>
      </w:divBdr>
    </w:div>
    <w:div w:id="1123572021">
      <w:bodyDiv w:val="1"/>
      <w:marLeft w:val="0"/>
      <w:marRight w:val="0"/>
      <w:marTop w:val="0"/>
      <w:marBottom w:val="0"/>
      <w:divBdr>
        <w:top w:val="none" w:sz="0" w:space="0" w:color="auto"/>
        <w:left w:val="none" w:sz="0" w:space="0" w:color="auto"/>
        <w:bottom w:val="none" w:sz="0" w:space="0" w:color="auto"/>
        <w:right w:val="none" w:sz="0" w:space="0" w:color="auto"/>
      </w:divBdr>
    </w:div>
    <w:div w:id="1137533661">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0433536">
      <w:bodyDiv w:val="1"/>
      <w:marLeft w:val="0"/>
      <w:marRight w:val="0"/>
      <w:marTop w:val="0"/>
      <w:marBottom w:val="0"/>
      <w:divBdr>
        <w:top w:val="none" w:sz="0" w:space="0" w:color="auto"/>
        <w:left w:val="none" w:sz="0" w:space="0" w:color="auto"/>
        <w:bottom w:val="none" w:sz="0" w:space="0" w:color="auto"/>
        <w:right w:val="none" w:sz="0" w:space="0" w:color="auto"/>
      </w:divBdr>
    </w:div>
    <w:div w:id="1205941414">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56478183">
      <w:bodyDiv w:val="1"/>
      <w:marLeft w:val="0"/>
      <w:marRight w:val="0"/>
      <w:marTop w:val="0"/>
      <w:marBottom w:val="0"/>
      <w:divBdr>
        <w:top w:val="none" w:sz="0" w:space="0" w:color="auto"/>
        <w:left w:val="none" w:sz="0" w:space="0" w:color="auto"/>
        <w:bottom w:val="none" w:sz="0" w:space="0" w:color="auto"/>
        <w:right w:val="none" w:sz="0" w:space="0" w:color="auto"/>
      </w:divBdr>
    </w:div>
    <w:div w:id="1257128093">
      <w:bodyDiv w:val="1"/>
      <w:marLeft w:val="0"/>
      <w:marRight w:val="0"/>
      <w:marTop w:val="0"/>
      <w:marBottom w:val="0"/>
      <w:divBdr>
        <w:top w:val="none" w:sz="0" w:space="0" w:color="auto"/>
        <w:left w:val="none" w:sz="0" w:space="0" w:color="auto"/>
        <w:bottom w:val="none" w:sz="0" w:space="0" w:color="auto"/>
        <w:right w:val="none" w:sz="0" w:space="0" w:color="auto"/>
      </w:divBdr>
      <w:divsChild>
        <w:div w:id="158278949">
          <w:marLeft w:val="0"/>
          <w:marRight w:val="0"/>
          <w:marTop w:val="0"/>
          <w:marBottom w:val="0"/>
          <w:divBdr>
            <w:top w:val="none" w:sz="0" w:space="0" w:color="auto"/>
            <w:left w:val="none" w:sz="0" w:space="0" w:color="auto"/>
            <w:bottom w:val="none" w:sz="0" w:space="0" w:color="auto"/>
            <w:right w:val="none" w:sz="0" w:space="0" w:color="auto"/>
          </w:divBdr>
          <w:divsChild>
            <w:div w:id="1054936724">
              <w:marLeft w:val="0"/>
              <w:marRight w:val="0"/>
              <w:marTop w:val="0"/>
              <w:marBottom w:val="0"/>
              <w:divBdr>
                <w:top w:val="none" w:sz="0" w:space="0" w:color="auto"/>
                <w:left w:val="none" w:sz="0" w:space="0" w:color="auto"/>
                <w:bottom w:val="none" w:sz="0" w:space="0" w:color="auto"/>
                <w:right w:val="none" w:sz="0" w:space="0" w:color="auto"/>
              </w:divBdr>
            </w:div>
            <w:div w:id="1260454395">
              <w:marLeft w:val="0"/>
              <w:marRight w:val="0"/>
              <w:marTop w:val="0"/>
              <w:marBottom w:val="0"/>
              <w:divBdr>
                <w:top w:val="none" w:sz="0" w:space="0" w:color="auto"/>
                <w:left w:val="none" w:sz="0" w:space="0" w:color="auto"/>
                <w:bottom w:val="none" w:sz="0" w:space="0" w:color="auto"/>
                <w:right w:val="none" w:sz="0" w:space="0" w:color="auto"/>
              </w:divBdr>
            </w:div>
            <w:div w:id="1650205889">
              <w:marLeft w:val="0"/>
              <w:marRight w:val="0"/>
              <w:marTop w:val="0"/>
              <w:marBottom w:val="0"/>
              <w:divBdr>
                <w:top w:val="none" w:sz="0" w:space="0" w:color="auto"/>
                <w:left w:val="none" w:sz="0" w:space="0" w:color="auto"/>
                <w:bottom w:val="none" w:sz="0" w:space="0" w:color="auto"/>
                <w:right w:val="none" w:sz="0" w:space="0" w:color="auto"/>
              </w:divBdr>
            </w:div>
          </w:divsChild>
        </w:div>
        <w:div w:id="595526415">
          <w:marLeft w:val="0"/>
          <w:marRight w:val="0"/>
          <w:marTop w:val="0"/>
          <w:marBottom w:val="0"/>
          <w:divBdr>
            <w:top w:val="none" w:sz="0" w:space="0" w:color="auto"/>
            <w:left w:val="none" w:sz="0" w:space="0" w:color="auto"/>
            <w:bottom w:val="none" w:sz="0" w:space="0" w:color="auto"/>
            <w:right w:val="none" w:sz="0" w:space="0" w:color="auto"/>
          </w:divBdr>
        </w:div>
        <w:div w:id="604654847">
          <w:marLeft w:val="0"/>
          <w:marRight w:val="0"/>
          <w:marTop w:val="0"/>
          <w:marBottom w:val="0"/>
          <w:divBdr>
            <w:top w:val="none" w:sz="0" w:space="0" w:color="auto"/>
            <w:left w:val="none" w:sz="0" w:space="0" w:color="auto"/>
            <w:bottom w:val="none" w:sz="0" w:space="0" w:color="auto"/>
            <w:right w:val="none" w:sz="0" w:space="0" w:color="auto"/>
          </w:divBdr>
          <w:divsChild>
            <w:div w:id="477766736">
              <w:marLeft w:val="0"/>
              <w:marRight w:val="0"/>
              <w:marTop w:val="0"/>
              <w:marBottom w:val="0"/>
              <w:divBdr>
                <w:top w:val="none" w:sz="0" w:space="0" w:color="auto"/>
                <w:left w:val="none" w:sz="0" w:space="0" w:color="auto"/>
                <w:bottom w:val="none" w:sz="0" w:space="0" w:color="auto"/>
                <w:right w:val="none" w:sz="0" w:space="0" w:color="auto"/>
              </w:divBdr>
            </w:div>
            <w:div w:id="533277028">
              <w:marLeft w:val="0"/>
              <w:marRight w:val="0"/>
              <w:marTop w:val="0"/>
              <w:marBottom w:val="0"/>
              <w:divBdr>
                <w:top w:val="none" w:sz="0" w:space="0" w:color="auto"/>
                <w:left w:val="none" w:sz="0" w:space="0" w:color="auto"/>
                <w:bottom w:val="none" w:sz="0" w:space="0" w:color="auto"/>
                <w:right w:val="none" w:sz="0" w:space="0" w:color="auto"/>
              </w:divBdr>
            </w:div>
            <w:div w:id="1412310163">
              <w:marLeft w:val="0"/>
              <w:marRight w:val="0"/>
              <w:marTop w:val="0"/>
              <w:marBottom w:val="0"/>
              <w:divBdr>
                <w:top w:val="none" w:sz="0" w:space="0" w:color="auto"/>
                <w:left w:val="none" w:sz="0" w:space="0" w:color="auto"/>
                <w:bottom w:val="none" w:sz="0" w:space="0" w:color="auto"/>
                <w:right w:val="none" w:sz="0" w:space="0" w:color="auto"/>
              </w:divBdr>
            </w:div>
            <w:div w:id="1609242234">
              <w:marLeft w:val="0"/>
              <w:marRight w:val="0"/>
              <w:marTop w:val="0"/>
              <w:marBottom w:val="0"/>
              <w:divBdr>
                <w:top w:val="none" w:sz="0" w:space="0" w:color="auto"/>
                <w:left w:val="none" w:sz="0" w:space="0" w:color="auto"/>
                <w:bottom w:val="none" w:sz="0" w:space="0" w:color="auto"/>
                <w:right w:val="none" w:sz="0" w:space="0" w:color="auto"/>
              </w:divBdr>
            </w:div>
          </w:divsChild>
        </w:div>
        <w:div w:id="1148278301">
          <w:marLeft w:val="0"/>
          <w:marRight w:val="0"/>
          <w:marTop w:val="0"/>
          <w:marBottom w:val="0"/>
          <w:divBdr>
            <w:top w:val="none" w:sz="0" w:space="0" w:color="auto"/>
            <w:left w:val="none" w:sz="0" w:space="0" w:color="auto"/>
            <w:bottom w:val="none" w:sz="0" w:space="0" w:color="auto"/>
            <w:right w:val="none" w:sz="0" w:space="0" w:color="auto"/>
          </w:divBdr>
        </w:div>
        <w:div w:id="1182890335">
          <w:marLeft w:val="0"/>
          <w:marRight w:val="0"/>
          <w:marTop w:val="0"/>
          <w:marBottom w:val="0"/>
          <w:divBdr>
            <w:top w:val="none" w:sz="0" w:space="0" w:color="auto"/>
            <w:left w:val="none" w:sz="0" w:space="0" w:color="auto"/>
            <w:bottom w:val="none" w:sz="0" w:space="0" w:color="auto"/>
            <w:right w:val="none" w:sz="0" w:space="0" w:color="auto"/>
          </w:divBdr>
          <w:divsChild>
            <w:div w:id="833256209">
              <w:marLeft w:val="0"/>
              <w:marRight w:val="0"/>
              <w:marTop w:val="0"/>
              <w:marBottom w:val="0"/>
              <w:divBdr>
                <w:top w:val="none" w:sz="0" w:space="0" w:color="auto"/>
                <w:left w:val="none" w:sz="0" w:space="0" w:color="auto"/>
                <w:bottom w:val="none" w:sz="0" w:space="0" w:color="auto"/>
                <w:right w:val="none" w:sz="0" w:space="0" w:color="auto"/>
              </w:divBdr>
            </w:div>
            <w:div w:id="1278366741">
              <w:marLeft w:val="0"/>
              <w:marRight w:val="0"/>
              <w:marTop w:val="0"/>
              <w:marBottom w:val="0"/>
              <w:divBdr>
                <w:top w:val="none" w:sz="0" w:space="0" w:color="auto"/>
                <w:left w:val="none" w:sz="0" w:space="0" w:color="auto"/>
                <w:bottom w:val="none" w:sz="0" w:space="0" w:color="auto"/>
                <w:right w:val="none" w:sz="0" w:space="0" w:color="auto"/>
              </w:divBdr>
            </w:div>
          </w:divsChild>
        </w:div>
        <w:div w:id="1333681624">
          <w:marLeft w:val="0"/>
          <w:marRight w:val="0"/>
          <w:marTop w:val="0"/>
          <w:marBottom w:val="0"/>
          <w:divBdr>
            <w:top w:val="none" w:sz="0" w:space="0" w:color="auto"/>
            <w:left w:val="none" w:sz="0" w:space="0" w:color="auto"/>
            <w:bottom w:val="none" w:sz="0" w:space="0" w:color="auto"/>
            <w:right w:val="none" w:sz="0" w:space="0" w:color="auto"/>
          </w:divBdr>
          <w:divsChild>
            <w:div w:id="376441029">
              <w:marLeft w:val="0"/>
              <w:marRight w:val="0"/>
              <w:marTop w:val="0"/>
              <w:marBottom w:val="0"/>
              <w:divBdr>
                <w:top w:val="none" w:sz="0" w:space="0" w:color="auto"/>
                <w:left w:val="none" w:sz="0" w:space="0" w:color="auto"/>
                <w:bottom w:val="none" w:sz="0" w:space="0" w:color="auto"/>
                <w:right w:val="none" w:sz="0" w:space="0" w:color="auto"/>
              </w:divBdr>
            </w:div>
            <w:div w:id="1258100756">
              <w:marLeft w:val="0"/>
              <w:marRight w:val="0"/>
              <w:marTop w:val="0"/>
              <w:marBottom w:val="0"/>
              <w:divBdr>
                <w:top w:val="none" w:sz="0" w:space="0" w:color="auto"/>
                <w:left w:val="none" w:sz="0" w:space="0" w:color="auto"/>
                <w:bottom w:val="none" w:sz="0" w:space="0" w:color="auto"/>
                <w:right w:val="none" w:sz="0" w:space="0" w:color="auto"/>
              </w:divBdr>
            </w:div>
            <w:div w:id="2139182628">
              <w:marLeft w:val="0"/>
              <w:marRight w:val="0"/>
              <w:marTop w:val="0"/>
              <w:marBottom w:val="0"/>
              <w:divBdr>
                <w:top w:val="none" w:sz="0" w:space="0" w:color="auto"/>
                <w:left w:val="none" w:sz="0" w:space="0" w:color="auto"/>
                <w:bottom w:val="none" w:sz="0" w:space="0" w:color="auto"/>
                <w:right w:val="none" w:sz="0" w:space="0" w:color="auto"/>
              </w:divBdr>
            </w:div>
          </w:divsChild>
        </w:div>
        <w:div w:id="1537809015">
          <w:marLeft w:val="0"/>
          <w:marRight w:val="0"/>
          <w:marTop w:val="0"/>
          <w:marBottom w:val="0"/>
          <w:divBdr>
            <w:top w:val="none" w:sz="0" w:space="0" w:color="auto"/>
            <w:left w:val="none" w:sz="0" w:space="0" w:color="auto"/>
            <w:bottom w:val="none" w:sz="0" w:space="0" w:color="auto"/>
            <w:right w:val="none" w:sz="0" w:space="0" w:color="auto"/>
          </w:divBdr>
        </w:div>
        <w:div w:id="1558085515">
          <w:marLeft w:val="0"/>
          <w:marRight w:val="0"/>
          <w:marTop w:val="0"/>
          <w:marBottom w:val="0"/>
          <w:divBdr>
            <w:top w:val="none" w:sz="0" w:space="0" w:color="auto"/>
            <w:left w:val="none" w:sz="0" w:space="0" w:color="auto"/>
            <w:bottom w:val="none" w:sz="0" w:space="0" w:color="auto"/>
            <w:right w:val="none" w:sz="0" w:space="0" w:color="auto"/>
          </w:divBdr>
        </w:div>
      </w:divsChild>
    </w:div>
    <w:div w:id="1272086223">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01612354">
      <w:bodyDiv w:val="1"/>
      <w:marLeft w:val="0"/>
      <w:marRight w:val="0"/>
      <w:marTop w:val="0"/>
      <w:marBottom w:val="0"/>
      <w:divBdr>
        <w:top w:val="none" w:sz="0" w:space="0" w:color="auto"/>
        <w:left w:val="none" w:sz="0" w:space="0" w:color="auto"/>
        <w:bottom w:val="none" w:sz="0" w:space="0" w:color="auto"/>
        <w:right w:val="none" w:sz="0" w:space="0" w:color="auto"/>
      </w:divBdr>
    </w:div>
    <w:div w:id="130424064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23586438">
      <w:bodyDiv w:val="1"/>
      <w:marLeft w:val="0"/>
      <w:marRight w:val="0"/>
      <w:marTop w:val="0"/>
      <w:marBottom w:val="0"/>
      <w:divBdr>
        <w:top w:val="none" w:sz="0" w:space="0" w:color="auto"/>
        <w:left w:val="none" w:sz="0" w:space="0" w:color="auto"/>
        <w:bottom w:val="none" w:sz="0" w:space="0" w:color="auto"/>
        <w:right w:val="none" w:sz="0" w:space="0" w:color="auto"/>
      </w:divBdr>
    </w:div>
    <w:div w:id="1328628876">
      <w:bodyDiv w:val="1"/>
      <w:marLeft w:val="0"/>
      <w:marRight w:val="0"/>
      <w:marTop w:val="0"/>
      <w:marBottom w:val="0"/>
      <w:divBdr>
        <w:top w:val="none" w:sz="0" w:space="0" w:color="auto"/>
        <w:left w:val="none" w:sz="0" w:space="0" w:color="auto"/>
        <w:bottom w:val="none" w:sz="0" w:space="0" w:color="auto"/>
        <w:right w:val="none" w:sz="0" w:space="0" w:color="auto"/>
      </w:divBdr>
    </w:div>
    <w:div w:id="1347753577">
      <w:bodyDiv w:val="1"/>
      <w:marLeft w:val="0"/>
      <w:marRight w:val="0"/>
      <w:marTop w:val="0"/>
      <w:marBottom w:val="0"/>
      <w:divBdr>
        <w:top w:val="none" w:sz="0" w:space="0" w:color="auto"/>
        <w:left w:val="none" w:sz="0" w:space="0" w:color="auto"/>
        <w:bottom w:val="none" w:sz="0" w:space="0" w:color="auto"/>
        <w:right w:val="none" w:sz="0" w:space="0" w:color="auto"/>
      </w:divBdr>
    </w:div>
    <w:div w:id="1357343162">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00668145">
      <w:bodyDiv w:val="1"/>
      <w:marLeft w:val="0"/>
      <w:marRight w:val="0"/>
      <w:marTop w:val="0"/>
      <w:marBottom w:val="0"/>
      <w:divBdr>
        <w:top w:val="none" w:sz="0" w:space="0" w:color="auto"/>
        <w:left w:val="none" w:sz="0" w:space="0" w:color="auto"/>
        <w:bottom w:val="none" w:sz="0" w:space="0" w:color="auto"/>
        <w:right w:val="none" w:sz="0" w:space="0" w:color="auto"/>
      </w:divBdr>
    </w:div>
    <w:div w:id="1456025105">
      <w:bodyDiv w:val="1"/>
      <w:marLeft w:val="0"/>
      <w:marRight w:val="0"/>
      <w:marTop w:val="0"/>
      <w:marBottom w:val="0"/>
      <w:divBdr>
        <w:top w:val="none" w:sz="0" w:space="0" w:color="auto"/>
        <w:left w:val="none" w:sz="0" w:space="0" w:color="auto"/>
        <w:bottom w:val="none" w:sz="0" w:space="0" w:color="auto"/>
        <w:right w:val="none" w:sz="0" w:space="0" w:color="auto"/>
      </w:divBdr>
    </w:div>
    <w:div w:id="146296487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7919">
      <w:bodyDiv w:val="1"/>
      <w:marLeft w:val="0"/>
      <w:marRight w:val="0"/>
      <w:marTop w:val="0"/>
      <w:marBottom w:val="0"/>
      <w:divBdr>
        <w:top w:val="none" w:sz="0" w:space="0" w:color="auto"/>
        <w:left w:val="none" w:sz="0" w:space="0" w:color="auto"/>
        <w:bottom w:val="none" w:sz="0" w:space="0" w:color="auto"/>
        <w:right w:val="none" w:sz="0" w:space="0" w:color="auto"/>
      </w:divBdr>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8168916">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5778505">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82065505">
      <w:bodyDiv w:val="1"/>
      <w:marLeft w:val="0"/>
      <w:marRight w:val="0"/>
      <w:marTop w:val="0"/>
      <w:marBottom w:val="0"/>
      <w:divBdr>
        <w:top w:val="none" w:sz="0" w:space="0" w:color="auto"/>
        <w:left w:val="none" w:sz="0" w:space="0" w:color="auto"/>
        <w:bottom w:val="none" w:sz="0" w:space="0" w:color="auto"/>
        <w:right w:val="none" w:sz="0" w:space="0" w:color="auto"/>
      </w:divBdr>
    </w:div>
    <w:div w:id="1788045092">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44661162">
      <w:bodyDiv w:val="1"/>
      <w:marLeft w:val="0"/>
      <w:marRight w:val="0"/>
      <w:marTop w:val="0"/>
      <w:marBottom w:val="0"/>
      <w:divBdr>
        <w:top w:val="none" w:sz="0" w:space="0" w:color="auto"/>
        <w:left w:val="none" w:sz="0" w:space="0" w:color="auto"/>
        <w:bottom w:val="none" w:sz="0" w:space="0" w:color="auto"/>
        <w:right w:val="none" w:sz="0" w:space="0" w:color="auto"/>
      </w:divBdr>
    </w:div>
    <w:div w:id="1847095137">
      <w:bodyDiv w:val="1"/>
      <w:marLeft w:val="0"/>
      <w:marRight w:val="0"/>
      <w:marTop w:val="0"/>
      <w:marBottom w:val="0"/>
      <w:divBdr>
        <w:top w:val="none" w:sz="0" w:space="0" w:color="auto"/>
        <w:left w:val="none" w:sz="0" w:space="0" w:color="auto"/>
        <w:bottom w:val="none" w:sz="0" w:space="0" w:color="auto"/>
        <w:right w:val="none" w:sz="0" w:space="0" w:color="auto"/>
      </w:divBdr>
    </w:div>
    <w:div w:id="1887175628">
      <w:bodyDiv w:val="1"/>
      <w:marLeft w:val="0"/>
      <w:marRight w:val="0"/>
      <w:marTop w:val="0"/>
      <w:marBottom w:val="0"/>
      <w:divBdr>
        <w:top w:val="none" w:sz="0" w:space="0" w:color="auto"/>
        <w:left w:val="none" w:sz="0" w:space="0" w:color="auto"/>
        <w:bottom w:val="none" w:sz="0" w:space="0" w:color="auto"/>
        <w:right w:val="none" w:sz="0" w:space="0" w:color="auto"/>
      </w:divBdr>
    </w:div>
    <w:div w:id="1888225018">
      <w:bodyDiv w:val="1"/>
      <w:marLeft w:val="0"/>
      <w:marRight w:val="0"/>
      <w:marTop w:val="0"/>
      <w:marBottom w:val="0"/>
      <w:divBdr>
        <w:top w:val="none" w:sz="0" w:space="0" w:color="auto"/>
        <w:left w:val="none" w:sz="0" w:space="0" w:color="auto"/>
        <w:bottom w:val="none" w:sz="0" w:space="0" w:color="auto"/>
        <w:right w:val="none" w:sz="0" w:space="0" w:color="auto"/>
      </w:divBdr>
    </w:div>
    <w:div w:id="1914049048">
      <w:bodyDiv w:val="1"/>
      <w:marLeft w:val="0"/>
      <w:marRight w:val="0"/>
      <w:marTop w:val="0"/>
      <w:marBottom w:val="0"/>
      <w:divBdr>
        <w:top w:val="none" w:sz="0" w:space="0" w:color="auto"/>
        <w:left w:val="none" w:sz="0" w:space="0" w:color="auto"/>
        <w:bottom w:val="none" w:sz="0" w:space="0" w:color="auto"/>
        <w:right w:val="none" w:sz="0" w:space="0" w:color="auto"/>
      </w:divBdr>
    </w:div>
    <w:div w:id="1922134772">
      <w:bodyDiv w:val="1"/>
      <w:marLeft w:val="0"/>
      <w:marRight w:val="0"/>
      <w:marTop w:val="0"/>
      <w:marBottom w:val="0"/>
      <w:divBdr>
        <w:top w:val="none" w:sz="0" w:space="0" w:color="auto"/>
        <w:left w:val="none" w:sz="0" w:space="0" w:color="auto"/>
        <w:bottom w:val="none" w:sz="0" w:space="0" w:color="auto"/>
        <w:right w:val="none" w:sz="0" w:space="0" w:color="auto"/>
      </w:divBdr>
    </w:div>
    <w:div w:id="1937790297">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56717171">
      <w:bodyDiv w:val="1"/>
      <w:marLeft w:val="0"/>
      <w:marRight w:val="0"/>
      <w:marTop w:val="0"/>
      <w:marBottom w:val="0"/>
      <w:divBdr>
        <w:top w:val="none" w:sz="0" w:space="0" w:color="auto"/>
        <w:left w:val="none" w:sz="0" w:space="0" w:color="auto"/>
        <w:bottom w:val="none" w:sz="0" w:space="0" w:color="auto"/>
        <w:right w:val="none" w:sz="0" w:space="0" w:color="auto"/>
      </w:divBdr>
    </w:div>
    <w:div w:id="1965035015">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1984650261">
      <w:bodyDiv w:val="1"/>
      <w:marLeft w:val="0"/>
      <w:marRight w:val="0"/>
      <w:marTop w:val="0"/>
      <w:marBottom w:val="0"/>
      <w:divBdr>
        <w:top w:val="none" w:sz="0" w:space="0" w:color="auto"/>
        <w:left w:val="none" w:sz="0" w:space="0" w:color="auto"/>
        <w:bottom w:val="none" w:sz="0" w:space="0" w:color="auto"/>
        <w:right w:val="none" w:sz="0" w:space="0" w:color="auto"/>
      </w:divBdr>
    </w:div>
    <w:div w:id="2007394353">
      <w:bodyDiv w:val="1"/>
      <w:marLeft w:val="0"/>
      <w:marRight w:val="0"/>
      <w:marTop w:val="0"/>
      <w:marBottom w:val="0"/>
      <w:divBdr>
        <w:top w:val="none" w:sz="0" w:space="0" w:color="auto"/>
        <w:left w:val="none" w:sz="0" w:space="0" w:color="auto"/>
        <w:bottom w:val="none" w:sz="0" w:space="0" w:color="auto"/>
        <w:right w:val="none" w:sz="0" w:space="0" w:color="auto"/>
      </w:divBdr>
      <w:divsChild>
        <w:div w:id="103157561">
          <w:marLeft w:val="0"/>
          <w:marRight w:val="0"/>
          <w:marTop w:val="0"/>
          <w:marBottom w:val="0"/>
          <w:divBdr>
            <w:top w:val="none" w:sz="0" w:space="0" w:color="auto"/>
            <w:left w:val="none" w:sz="0" w:space="0" w:color="auto"/>
            <w:bottom w:val="none" w:sz="0" w:space="0" w:color="auto"/>
            <w:right w:val="none" w:sz="0" w:space="0" w:color="auto"/>
          </w:divBdr>
        </w:div>
        <w:div w:id="207423158">
          <w:marLeft w:val="0"/>
          <w:marRight w:val="0"/>
          <w:marTop w:val="0"/>
          <w:marBottom w:val="0"/>
          <w:divBdr>
            <w:top w:val="none" w:sz="0" w:space="0" w:color="auto"/>
            <w:left w:val="none" w:sz="0" w:space="0" w:color="auto"/>
            <w:bottom w:val="none" w:sz="0" w:space="0" w:color="auto"/>
            <w:right w:val="none" w:sz="0" w:space="0" w:color="auto"/>
          </w:divBdr>
        </w:div>
        <w:div w:id="471673702">
          <w:marLeft w:val="0"/>
          <w:marRight w:val="0"/>
          <w:marTop w:val="0"/>
          <w:marBottom w:val="0"/>
          <w:divBdr>
            <w:top w:val="none" w:sz="0" w:space="0" w:color="auto"/>
            <w:left w:val="none" w:sz="0" w:space="0" w:color="auto"/>
            <w:bottom w:val="none" w:sz="0" w:space="0" w:color="auto"/>
            <w:right w:val="none" w:sz="0" w:space="0" w:color="auto"/>
          </w:divBdr>
        </w:div>
        <w:div w:id="483088958">
          <w:marLeft w:val="0"/>
          <w:marRight w:val="0"/>
          <w:marTop w:val="0"/>
          <w:marBottom w:val="0"/>
          <w:divBdr>
            <w:top w:val="none" w:sz="0" w:space="0" w:color="auto"/>
            <w:left w:val="none" w:sz="0" w:space="0" w:color="auto"/>
            <w:bottom w:val="none" w:sz="0" w:space="0" w:color="auto"/>
            <w:right w:val="none" w:sz="0" w:space="0" w:color="auto"/>
          </w:divBdr>
        </w:div>
        <w:div w:id="616908807">
          <w:marLeft w:val="0"/>
          <w:marRight w:val="0"/>
          <w:marTop w:val="0"/>
          <w:marBottom w:val="0"/>
          <w:divBdr>
            <w:top w:val="none" w:sz="0" w:space="0" w:color="auto"/>
            <w:left w:val="none" w:sz="0" w:space="0" w:color="auto"/>
            <w:bottom w:val="none" w:sz="0" w:space="0" w:color="auto"/>
            <w:right w:val="none" w:sz="0" w:space="0" w:color="auto"/>
          </w:divBdr>
        </w:div>
        <w:div w:id="1120297306">
          <w:marLeft w:val="0"/>
          <w:marRight w:val="0"/>
          <w:marTop w:val="0"/>
          <w:marBottom w:val="0"/>
          <w:divBdr>
            <w:top w:val="none" w:sz="0" w:space="0" w:color="auto"/>
            <w:left w:val="none" w:sz="0" w:space="0" w:color="auto"/>
            <w:bottom w:val="none" w:sz="0" w:space="0" w:color="auto"/>
            <w:right w:val="none" w:sz="0" w:space="0" w:color="auto"/>
          </w:divBdr>
        </w:div>
        <w:div w:id="1363703083">
          <w:marLeft w:val="0"/>
          <w:marRight w:val="0"/>
          <w:marTop w:val="0"/>
          <w:marBottom w:val="0"/>
          <w:divBdr>
            <w:top w:val="none" w:sz="0" w:space="0" w:color="auto"/>
            <w:left w:val="none" w:sz="0" w:space="0" w:color="auto"/>
            <w:bottom w:val="none" w:sz="0" w:space="0" w:color="auto"/>
            <w:right w:val="none" w:sz="0" w:space="0" w:color="auto"/>
          </w:divBdr>
        </w:div>
        <w:div w:id="1709646339">
          <w:marLeft w:val="0"/>
          <w:marRight w:val="0"/>
          <w:marTop w:val="0"/>
          <w:marBottom w:val="0"/>
          <w:divBdr>
            <w:top w:val="none" w:sz="0" w:space="0" w:color="auto"/>
            <w:left w:val="none" w:sz="0" w:space="0" w:color="auto"/>
            <w:bottom w:val="none" w:sz="0" w:space="0" w:color="auto"/>
            <w:right w:val="none" w:sz="0" w:space="0" w:color="auto"/>
          </w:divBdr>
        </w:div>
        <w:div w:id="1910847973">
          <w:marLeft w:val="0"/>
          <w:marRight w:val="0"/>
          <w:marTop w:val="0"/>
          <w:marBottom w:val="0"/>
          <w:divBdr>
            <w:top w:val="none" w:sz="0" w:space="0" w:color="auto"/>
            <w:left w:val="none" w:sz="0" w:space="0" w:color="auto"/>
            <w:bottom w:val="none" w:sz="0" w:space="0" w:color="auto"/>
            <w:right w:val="none" w:sz="0" w:space="0" w:color="auto"/>
          </w:divBdr>
        </w:div>
      </w:divsChild>
    </w:div>
    <w:div w:id="2064600904">
      <w:bodyDiv w:val="1"/>
      <w:marLeft w:val="0"/>
      <w:marRight w:val="0"/>
      <w:marTop w:val="0"/>
      <w:marBottom w:val="0"/>
      <w:divBdr>
        <w:top w:val="none" w:sz="0" w:space="0" w:color="auto"/>
        <w:left w:val="none" w:sz="0" w:space="0" w:color="auto"/>
        <w:bottom w:val="none" w:sz="0" w:space="0" w:color="auto"/>
        <w:right w:val="none" w:sz="0" w:space="0" w:color="auto"/>
      </w:divBdr>
      <w:divsChild>
        <w:div w:id="8334457">
          <w:marLeft w:val="0"/>
          <w:marRight w:val="0"/>
          <w:marTop w:val="0"/>
          <w:marBottom w:val="0"/>
          <w:divBdr>
            <w:top w:val="none" w:sz="0" w:space="0" w:color="auto"/>
            <w:left w:val="none" w:sz="0" w:space="0" w:color="auto"/>
            <w:bottom w:val="none" w:sz="0" w:space="0" w:color="auto"/>
            <w:right w:val="none" w:sz="0" w:space="0" w:color="auto"/>
          </w:divBdr>
        </w:div>
        <w:div w:id="26564320">
          <w:marLeft w:val="0"/>
          <w:marRight w:val="0"/>
          <w:marTop w:val="0"/>
          <w:marBottom w:val="0"/>
          <w:divBdr>
            <w:top w:val="none" w:sz="0" w:space="0" w:color="auto"/>
            <w:left w:val="none" w:sz="0" w:space="0" w:color="auto"/>
            <w:bottom w:val="none" w:sz="0" w:space="0" w:color="auto"/>
            <w:right w:val="none" w:sz="0" w:space="0" w:color="auto"/>
          </w:divBdr>
        </w:div>
        <w:div w:id="49034849">
          <w:marLeft w:val="0"/>
          <w:marRight w:val="0"/>
          <w:marTop w:val="0"/>
          <w:marBottom w:val="0"/>
          <w:divBdr>
            <w:top w:val="none" w:sz="0" w:space="0" w:color="auto"/>
            <w:left w:val="none" w:sz="0" w:space="0" w:color="auto"/>
            <w:bottom w:val="none" w:sz="0" w:space="0" w:color="auto"/>
            <w:right w:val="none" w:sz="0" w:space="0" w:color="auto"/>
          </w:divBdr>
        </w:div>
        <w:div w:id="79955703">
          <w:marLeft w:val="0"/>
          <w:marRight w:val="0"/>
          <w:marTop w:val="0"/>
          <w:marBottom w:val="0"/>
          <w:divBdr>
            <w:top w:val="none" w:sz="0" w:space="0" w:color="auto"/>
            <w:left w:val="none" w:sz="0" w:space="0" w:color="auto"/>
            <w:bottom w:val="none" w:sz="0" w:space="0" w:color="auto"/>
            <w:right w:val="none" w:sz="0" w:space="0" w:color="auto"/>
          </w:divBdr>
        </w:div>
        <w:div w:id="171141613">
          <w:marLeft w:val="0"/>
          <w:marRight w:val="0"/>
          <w:marTop w:val="0"/>
          <w:marBottom w:val="0"/>
          <w:divBdr>
            <w:top w:val="none" w:sz="0" w:space="0" w:color="auto"/>
            <w:left w:val="none" w:sz="0" w:space="0" w:color="auto"/>
            <w:bottom w:val="none" w:sz="0" w:space="0" w:color="auto"/>
            <w:right w:val="none" w:sz="0" w:space="0" w:color="auto"/>
          </w:divBdr>
        </w:div>
        <w:div w:id="191456817">
          <w:marLeft w:val="0"/>
          <w:marRight w:val="0"/>
          <w:marTop w:val="0"/>
          <w:marBottom w:val="0"/>
          <w:divBdr>
            <w:top w:val="none" w:sz="0" w:space="0" w:color="auto"/>
            <w:left w:val="none" w:sz="0" w:space="0" w:color="auto"/>
            <w:bottom w:val="none" w:sz="0" w:space="0" w:color="auto"/>
            <w:right w:val="none" w:sz="0" w:space="0" w:color="auto"/>
          </w:divBdr>
        </w:div>
        <w:div w:id="238441465">
          <w:marLeft w:val="0"/>
          <w:marRight w:val="0"/>
          <w:marTop w:val="0"/>
          <w:marBottom w:val="0"/>
          <w:divBdr>
            <w:top w:val="none" w:sz="0" w:space="0" w:color="auto"/>
            <w:left w:val="none" w:sz="0" w:space="0" w:color="auto"/>
            <w:bottom w:val="none" w:sz="0" w:space="0" w:color="auto"/>
            <w:right w:val="none" w:sz="0" w:space="0" w:color="auto"/>
          </w:divBdr>
        </w:div>
        <w:div w:id="242836120">
          <w:marLeft w:val="0"/>
          <w:marRight w:val="0"/>
          <w:marTop w:val="0"/>
          <w:marBottom w:val="0"/>
          <w:divBdr>
            <w:top w:val="none" w:sz="0" w:space="0" w:color="auto"/>
            <w:left w:val="none" w:sz="0" w:space="0" w:color="auto"/>
            <w:bottom w:val="none" w:sz="0" w:space="0" w:color="auto"/>
            <w:right w:val="none" w:sz="0" w:space="0" w:color="auto"/>
          </w:divBdr>
        </w:div>
        <w:div w:id="288782974">
          <w:marLeft w:val="0"/>
          <w:marRight w:val="0"/>
          <w:marTop w:val="0"/>
          <w:marBottom w:val="0"/>
          <w:divBdr>
            <w:top w:val="none" w:sz="0" w:space="0" w:color="auto"/>
            <w:left w:val="none" w:sz="0" w:space="0" w:color="auto"/>
            <w:bottom w:val="none" w:sz="0" w:space="0" w:color="auto"/>
            <w:right w:val="none" w:sz="0" w:space="0" w:color="auto"/>
          </w:divBdr>
        </w:div>
        <w:div w:id="294525518">
          <w:marLeft w:val="0"/>
          <w:marRight w:val="0"/>
          <w:marTop w:val="0"/>
          <w:marBottom w:val="0"/>
          <w:divBdr>
            <w:top w:val="none" w:sz="0" w:space="0" w:color="auto"/>
            <w:left w:val="none" w:sz="0" w:space="0" w:color="auto"/>
            <w:bottom w:val="none" w:sz="0" w:space="0" w:color="auto"/>
            <w:right w:val="none" w:sz="0" w:space="0" w:color="auto"/>
          </w:divBdr>
        </w:div>
        <w:div w:id="328946163">
          <w:marLeft w:val="0"/>
          <w:marRight w:val="0"/>
          <w:marTop w:val="0"/>
          <w:marBottom w:val="0"/>
          <w:divBdr>
            <w:top w:val="none" w:sz="0" w:space="0" w:color="auto"/>
            <w:left w:val="none" w:sz="0" w:space="0" w:color="auto"/>
            <w:bottom w:val="none" w:sz="0" w:space="0" w:color="auto"/>
            <w:right w:val="none" w:sz="0" w:space="0" w:color="auto"/>
          </w:divBdr>
        </w:div>
        <w:div w:id="382296454">
          <w:marLeft w:val="0"/>
          <w:marRight w:val="0"/>
          <w:marTop w:val="0"/>
          <w:marBottom w:val="0"/>
          <w:divBdr>
            <w:top w:val="none" w:sz="0" w:space="0" w:color="auto"/>
            <w:left w:val="none" w:sz="0" w:space="0" w:color="auto"/>
            <w:bottom w:val="none" w:sz="0" w:space="0" w:color="auto"/>
            <w:right w:val="none" w:sz="0" w:space="0" w:color="auto"/>
          </w:divBdr>
        </w:div>
        <w:div w:id="453672729">
          <w:marLeft w:val="0"/>
          <w:marRight w:val="0"/>
          <w:marTop w:val="0"/>
          <w:marBottom w:val="0"/>
          <w:divBdr>
            <w:top w:val="none" w:sz="0" w:space="0" w:color="auto"/>
            <w:left w:val="none" w:sz="0" w:space="0" w:color="auto"/>
            <w:bottom w:val="none" w:sz="0" w:space="0" w:color="auto"/>
            <w:right w:val="none" w:sz="0" w:space="0" w:color="auto"/>
          </w:divBdr>
        </w:div>
        <w:div w:id="487870240">
          <w:marLeft w:val="0"/>
          <w:marRight w:val="0"/>
          <w:marTop w:val="0"/>
          <w:marBottom w:val="0"/>
          <w:divBdr>
            <w:top w:val="none" w:sz="0" w:space="0" w:color="auto"/>
            <w:left w:val="none" w:sz="0" w:space="0" w:color="auto"/>
            <w:bottom w:val="none" w:sz="0" w:space="0" w:color="auto"/>
            <w:right w:val="none" w:sz="0" w:space="0" w:color="auto"/>
          </w:divBdr>
        </w:div>
        <w:div w:id="494348254">
          <w:marLeft w:val="0"/>
          <w:marRight w:val="0"/>
          <w:marTop w:val="0"/>
          <w:marBottom w:val="0"/>
          <w:divBdr>
            <w:top w:val="none" w:sz="0" w:space="0" w:color="auto"/>
            <w:left w:val="none" w:sz="0" w:space="0" w:color="auto"/>
            <w:bottom w:val="none" w:sz="0" w:space="0" w:color="auto"/>
            <w:right w:val="none" w:sz="0" w:space="0" w:color="auto"/>
          </w:divBdr>
        </w:div>
        <w:div w:id="513761606">
          <w:marLeft w:val="0"/>
          <w:marRight w:val="0"/>
          <w:marTop w:val="0"/>
          <w:marBottom w:val="0"/>
          <w:divBdr>
            <w:top w:val="none" w:sz="0" w:space="0" w:color="auto"/>
            <w:left w:val="none" w:sz="0" w:space="0" w:color="auto"/>
            <w:bottom w:val="none" w:sz="0" w:space="0" w:color="auto"/>
            <w:right w:val="none" w:sz="0" w:space="0" w:color="auto"/>
          </w:divBdr>
        </w:div>
        <w:div w:id="549148514">
          <w:marLeft w:val="0"/>
          <w:marRight w:val="0"/>
          <w:marTop w:val="0"/>
          <w:marBottom w:val="0"/>
          <w:divBdr>
            <w:top w:val="none" w:sz="0" w:space="0" w:color="auto"/>
            <w:left w:val="none" w:sz="0" w:space="0" w:color="auto"/>
            <w:bottom w:val="none" w:sz="0" w:space="0" w:color="auto"/>
            <w:right w:val="none" w:sz="0" w:space="0" w:color="auto"/>
          </w:divBdr>
        </w:div>
        <w:div w:id="572929109">
          <w:marLeft w:val="0"/>
          <w:marRight w:val="0"/>
          <w:marTop w:val="0"/>
          <w:marBottom w:val="0"/>
          <w:divBdr>
            <w:top w:val="none" w:sz="0" w:space="0" w:color="auto"/>
            <w:left w:val="none" w:sz="0" w:space="0" w:color="auto"/>
            <w:bottom w:val="none" w:sz="0" w:space="0" w:color="auto"/>
            <w:right w:val="none" w:sz="0" w:space="0" w:color="auto"/>
          </w:divBdr>
        </w:div>
        <w:div w:id="609631102">
          <w:marLeft w:val="0"/>
          <w:marRight w:val="0"/>
          <w:marTop w:val="0"/>
          <w:marBottom w:val="0"/>
          <w:divBdr>
            <w:top w:val="none" w:sz="0" w:space="0" w:color="auto"/>
            <w:left w:val="none" w:sz="0" w:space="0" w:color="auto"/>
            <w:bottom w:val="none" w:sz="0" w:space="0" w:color="auto"/>
            <w:right w:val="none" w:sz="0" w:space="0" w:color="auto"/>
          </w:divBdr>
        </w:div>
        <w:div w:id="743071715">
          <w:marLeft w:val="0"/>
          <w:marRight w:val="0"/>
          <w:marTop w:val="0"/>
          <w:marBottom w:val="0"/>
          <w:divBdr>
            <w:top w:val="none" w:sz="0" w:space="0" w:color="auto"/>
            <w:left w:val="none" w:sz="0" w:space="0" w:color="auto"/>
            <w:bottom w:val="none" w:sz="0" w:space="0" w:color="auto"/>
            <w:right w:val="none" w:sz="0" w:space="0" w:color="auto"/>
          </w:divBdr>
        </w:div>
        <w:div w:id="801113210">
          <w:marLeft w:val="0"/>
          <w:marRight w:val="0"/>
          <w:marTop w:val="0"/>
          <w:marBottom w:val="0"/>
          <w:divBdr>
            <w:top w:val="none" w:sz="0" w:space="0" w:color="auto"/>
            <w:left w:val="none" w:sz="0" w:space="0" w:color="auto"/>
            <w:bottom w:val="none" w:sz="0" w:space="0" w:color="auto"/>
            <w:right w:val="none" w:sz="0" w:space="0" w:color="auto"/>
          </w:divBdr>
        </w:div>
        <w:div w:id="878207116">
          <w:marLeft w:val="0"/>
          <w:marRight w:val="0"/>
          <w:marTop w:val="0"/>
          <w:marBottom w:val="0"/>
          <w:divBdr>
            <w:top w:val="none" w:sz="0" w:space="0" w:color="auto"/>
            <w:left w:val="none" w:sz="0" w:space="0" w:color="auto"/>
            <w:bottom w:val="none" w:sz="0" w:space="0" w:color="auto"/>
            <w:right w:val="none" w:sz="0" w:space="0" w:color="auto"/>
          </w:divBdr>
        </w:div>
        <w:div w:id="937445693">
          <w:marLeft w:val="0"/>
          <w:marRight w:val="0"/>
          <w:marTop w:val="0"/>
          <w:marBottom w:val="0"/>
          <w:divBdr>
            <w:top w:val="none" w:sz="0" w:space="0" w:color="auto"/>
            <w:left w:val="none" w:sz="0" w:space="0" w:color="auto"/>
            <w:bottom w:val="none" w:sz="0" w:space="0" w:color="auto"/>
            <w:right w:val="none" w:sz="0" w:space="0" w:color="auto"/>
          </w:divBdr>
        </w:div>
        <w:div w:id="1056202136">
          <w:marLeft w:val="0"/>
          <w:marRight w:val="0"/>
          <w:marTop w:val="0"/>
          <w:marBottom w:val="0"/>
          <w:divBdr>
            <w:top w:val="none" w:sz="0" w:space="0" w:color="auto"/>
            <w:left w:val="none" w:sz="0" w:space="0" w:color="auto"/>
            <w:bottom w:val="none" w:sz="0" w:space="0" w:color="auto"/>
            <w:right w:val="none" w:sz="0" w:space="0" w:color="auto"/>
          </w:divBdr>
        </w:div>
        <w:div w:id="1195921680">
          <w:marLeft w:val="0"/>
          <w:marRight w:val="0"/>
          <w:marTop w:val="0"/>
          <w:marBottom w:val="0"/>
          <w:divBdr>
            <w:top w:val="none" w:sz="0" w:space="0" w:color="auto"/>
            <w:left w:val="none" w:sz="0" w:space="0" w:color="auto"/>
            <w:bottom w:val="none" w:sz="0" w:space="0" w:color="auto"/>
            <w:right w:val="none" w:sz="0" w:space="0" w:color="auto"/>
          </w:divBdr>
        </w:div>
        <w:div w:id="1214777138">
          <w:marLeft w:val="0"/>
          <w:marRight w:val="0"/>
          <w:marTop w:val="0"/>
          <w:marBottom w:val="0"/>
          <w:divBdr>
            <w:top w:val="none" w:sz="0" w:space="0" w:color="auto"/>
            <w:left w:val="none" w:sz="0" w:space="0" w:color="auto"/>
            <w:bottom w:val="none" w:sz="0" w:space="0" w:color="auto"/>
            <w:right w:val="none" w:sz="0" w:space="0" w:color="auto"/>
          </w:divBdr>
        </w:div>
        <w:div w:id="1221134292">
          <w:marLeft w:val="0"/>
          <w:marRight w:val="0"/>
          <w:marTop w:val="0"/>
          <w:marBottom w:val="0"/>
          <w:divBdr>
            <w:top w:val="none" w:sz="0" w:space="0" w:color="auto"/>
            <w:left w:val="none" w:sz="0" w:space="0" w:color="auto"/>
            <w:bottom w:val="none" w:sz="0" w:space="0" w:color="auto"/>
            <w:right w:val="none" w:sz="0" w:space="0" w:color="auto"/>
          </w:divBdr>
        </w:div>
        <w:div w:id="1269702976">
          <w:marLeft w:val="0"/>
          <w:marRight w:val="0"/>
          <w:marTop w:val="0"/>
          <w:marBottom w:val="0"/>
          <w:divBdr>
            <w:top w:val="none" w:sz="0" w:space="0" w:color="auto"/>
            <w:left w:val="none" w:sz="0" w:space="0" w:color="auto"/>
            <w:bottom w:val="none" w:sz="0" w:space="0" w:color="auto"/>
            <w:right w:val="none" w:sz="0" w:space="0" w:color="auto"/>
          </w:divBdr>
        </w:div>
        <w:div w:id="1286346824">
          <w:marLeft w:val="0"/>
          <w:marRight w:val="0"/>
          <w:marTop w:val="0"/>
          <w:marBottom w:val="0"/>
          <w:divBdr>
            <w:top w:val="none" w:sz="0" w:space="0" w:color="auto"/>
            <w:left w:val="none" w:sz="0" w:space="0" w:color="auto"/>
            <w:bottom w:val="none" w:sz="0" w:space="0" w:color="auto"/>
            <w:right w:val="none" w:sz="0" w:space="0" w:color="auto"/>
          </w:divBdr>
        </w:div>
        <w:div w:id="1302538175">
          <w:marLeft w:val="0"/>
          <w:marRight w:val="0"/>
          <w:marTop w:val="0"/>
          <w:marBottom w:val="0"/>
          <w:divBdr>
            <w:top w:val="none" w:sz="0" w:space="0" w:color="auto"/>
            <w:left w:val="none" w:sz="0" w:space="0" w:color="auto"/>
            <w:bottom w:val="none" w:sz="0" w:space="0" w:color="auto"/>
            <w:right w:val="none" w:sz="0" w:space="0" w:color="auto"/>
          </w:divBdr>
        </w:div>
        <w:div w:id="1395277685">
          <w:marLeft w:val="0"/>
          <w:marRight w:val="0"/>
          <w:marTop w:val="0"/>
          <w:marBottom w:val="0"/>
          <w:divBdr>
            <w:top w:val="none" w:sz="0" w:space="0" w:color="auto"/>
            <w:left w:val="none" w:sz="0" w:space="0" w:color="auto"/>
            <w:bottom w:val="none" w:sz="0" w:space="0" w:color="auto"/>
            <w:right w:val="none" w:sz="0" w:space="0" w:color="auto"/>
          </w:divBdr>
        </w:div>
        <w:div w:id="1533688750">
          <w:marLeft w:val="0"/>
          <w:marRight w:val="0"/>
          <w:marTop w:val="0"/>
          <w:marBottom w:val="0"/>
          <w:divBdr>
            <w:top w:val="none" w:sz="0" w:space="0" w:color="auto"/>
            <w:left w:val="none" w:sz="0" w:space="0" w:color="auto"/>
            <w:bottom w:val="none" w:sz="0" w:space="0" w:color="auto"/>
            <w:right w:val="none" w:sz="0" w:space="0" w:color="auto"/>
          </w:divBdr>
        </w:div>
        <w:div w:id="1556090530">
          <w:marLeft w:val="0"/>
          <w:marRight w:val="0"/>
          <w:marTop w:val="0"/>
          <w:marBottom w:val="0"/>
          <w:divBdr>
            <w:top w:val="none" w:sz="0" w:space="0" w:color="auto"/>
            <w:left w:val="none" w:sz="0" w:space="0" w:color="auto"/>
            <w:bottom w:val="none" w:sz="0" w:space="0" w:color="auto"/>
            <w:right w:val="none" w:sz="0" w:space="0" w:color="auto"/>
          </w:divBdr>
        </w:div>
        <w:div w:id="1759406794">
          <w:marLeft w:val="0"/>
          <w:marRight w:val="0"/>
          <w:marTop w:val="0"/>
          <w:marBottom w:val="0"/>
          <w:divBdr>
            <w:top w:val="none" w:sz="0" w:space="0" w:color="auto"/>
            <w:left w:val="none" w:sz="0" w:space="0" w:color="auto"/>
            <w:bottom w:val="none" w:sz="0" w:space="0" w:color="auto"/>
            <w:right w:val="none" w:sz="0" w:space="0" w:color="auto"/>
          </w:divBdr>
        </w:div>
        <w:div w:id="1762944809">
          <w:marLeft w:val="0"/>
          <w:marRight w:val="0"/>
          <w:marTop w:val="0"/>
          <w:marBottom w:val="0"/>
          <w:divBdr>
            <w:top w:val="none" w:sz="0" w:space="0" w:color="auto"/>
            <w:left w:val="none" w:sz="0" w:space="0" w:color="auto"/>
            <w:bottom w:val="none" w:sz="0" w:space="0" w:color="auto"/>
            <w:right w:val="none" w:sz="0" w:space="0" w:color="auto"/>
          </w:divBdr>
        </w:div>
        <w:div w:id="1764842667">
          <w:marLeft w:val="0"/>
          <w:marRight w:val="0"/>
          <w:marTop w:val="0"/>
          <w:marBottom w:val="0"/>
          <w:divBdr>
            <w:top w:val="none" w:sz="0" w:space="0" w:color="auto"/>
            <w:left w:val="none" w:sz="0" w:space="0" w:color="auto"/>
            <w:bottom w:val="none" w:sz="0" w:space="0" w:color="auto"/>
            <w:right w:val="none" w:sz="0" w:space="0" w:color="auto"/>
          </w:divBdr>
        </w:div>
        <w:div w:id="1784493300">
          <w:marLeft w:val="0"/>
          <w:marRight w:val="0"/>
          <w:marTop w:val="0"/>
          <w:marBottom w:val="0"/>
          <w:divBdr>
            <w:top w:val="none" w:sz="0" w:space="0" w:color="auto"/>
            <w:left w:val="none" w:sz="0" w:space="0" w:color="auto"/>
            <w:bottom w:val="none" w:sz="0" w:space="0" w:color="auto"/>
            <w:right w:val="none" w:sz="0" w:space="0" w:color="auto"/>
          </w:divBdr>
        </w:div>
        <w:div w:id="1797596731">
          <w:marLeft w:val="0"/>
          <w:marRight w:val="0"/>
          <w:marTop w:val="0"/>
          <w:marBottom w:val="0"/>
          <w:divBdr>
            <w:top w:val="none" w:sz="0" w:space="0" w:color="auto"/>
            <w:left w:val="none" w:sz="0" w:space="0" w:color="auto"/>
            <w:bottom w:val="none" w:sz="0" w:space="0" w:color="auto"/>
            <w:right w:val="none" w:sz="0" w:space="0" w:color="auto"/>
          </w:divBdr>
        </w:div>
        <w:div w:id="1811049645">
          <w:marLeft w:val="0"/>
          <w:marRight w:val="0"/>
          <w:marTop w:val="0"/>
          <w:marBottom w:val="0"/>
          <w:divBdr>
            <w:top w:val="none" w:sz="0" w:space="0" w:color="auto"/>
            <w:left w:val="none" w:sz="0" w:space="0" w:color="auto"/>
            <w:bottom w:val="none" w:sz="0" w:space="0" w:color="auto"/>
            <w:right w:val="none" w:sz="0" w:space="0" w:color="auto"/>
          </w:divBdr>
        </w:div>
        <w:div w:id="1845895588">
          <w:marLeft w:val="0"/>
          <w:marRight w:val="0"/>
          <w:marTop w:val="0"/>
          <w:marBottom w:val="0"/>
          <w:divBdr>
            <w:top w:val="none" w:sz="0" w:space="0" w:color="auto"/>
            <w:left w:val="none" w:sz="0" w:space="0" w:color="auto"/>
            <w:bottom w:val="none" w:sz="0" w:space="0" w:color="auto"/>
            <w:right w:val="none" w:sz="0" w:space="0" w:color="auto"/>
          </w:divBdr>
        </w:div>
        <w:div w:id="1846282873">
          <w:marLeft w:val="0"/>
          <w:marRight w:val="0"/>
          <w:marTop w:val="0"/>
          <w:marBottom w:val="0"/>
          <w:divBdr>
            <w:top w:val="none" w:sz="0" w:space="0" w:color="auto"/>
            <w:left w:val="none" w:sz="0" w:space="0" w:color="auto"/>
            <w:bottom w:val="none" w:sz="0" w:space="0" w:color="auto"/>
            <w:right w:val="none" w:sz="0" w:space="0" w:color="auto"/>
          </w:divBdr>
        </w:div>
        <w:div w:id="1875344861">
          <w:marLeft w:val="0"/>
          <w:marRight w:val="0"/>
          <w:marTop w:val="0"/>
          <w:marBottom w:val="0"/>
          <w:divBdr>
            <w:top w:val="none" w:sz="0" w:space="0" w:color="auto"/>
            <w:left w:val="none" w:sz="0" w:space="0" w:color="auto"/>
            <w:bottom w:val="none" w:sz="0" w:space="0" w:color="auto"/>
            <w:right w:val="none" w:sz="0" w:space="0" w:color="auto"/>
          </w:divBdr>
        </w:div>
        <w:div w:id="1925644534">
          <w:marLeft w:val="0"/>
          <w:marRight w:val="0"/>
          <w:marTop w:val="0"/>
          <w:marBottom w:val="0"/>
          <w:divBdr>
            <w:top w:val="none" w:sz="0" w:space="0" w:color="auto"/>
            <w:left w:val="none" w:sz="0" w:space="0" w:color="auto"/>
            <w:bottom w:val="none" w:sz="0" w:space="0" w:color="auto"/>
            <w:right w:val="none" w:sz="0" w:space="0" w:color="auto"/>
          </w:divBdr>
        </w:div>
        <w:div w:id="1986154067">
          <w:marLeft w:val="0"/>
          <w:marRight w:val="0"/>
          <w:marTop w:val="0"/>
          <w:marBottom w:val="0"/>
          <w:divBdr>
            <w:top w:val="none" w:sz="0" w:space="0" w:color="auto"/>
            <w:left w:val="none" w:sz="0" w:space="0" w:color="auto"/>
            <w:bottom w:val="none" w:sz="0" w:space="0" w:color="auto"/>
            <w:right w:val="none" w:sz="0" w:space="0" w:color="auto"/>
          </w:divBdr>
        </w:div>
        <w:div w:id="2020156690">
          <w:marLeft w:val="0"/>
          <w:marRight w:val="0"/>
          <w:marTop w:val="0"/>
          <w:marBottom w:val="0"/>
          <w:divBdr>
            <w:top w:val="none" w:sz="0" w:space="0" w:color="auto"/>
            <w:left w:val="none" w:sz="0" w:space="0" w:color="auto"/>
            <w:bottom w:val="none" w:sz="0" w:space="0" w:color="auto"/>
            <w:right w:val="none" w:sz="0" w:space="0" w:color="auto"/>
          </w:divBdr>
        </w:div>
        <w:div w:id="2113477457">
          <w:marLeft w:val="0"/>
          <w:marRight w:val="0"/>
          <w:marTop w:val="0"/>
          <w:marBottom w:val="0"/>
          <w:divBdr>
            <w:top w:val="none" w:sz="0" w:space="0" w:color="auto"/>
            <w:left w:val="none" w:sz="0" w:space="0" w:color="auto"/>
            <w:bottom w:val="none" w:sz="0" w:space="0" w:color="auto"/>
            <w:right w:val="none" w:sz="0" w:space="0" w:color="auto"/>
          </w:divBdr>
        </w:div>
        <w:div w:id="2122339427">
          <w:marLeft w:val="0"/>
          <w:marRight w:val="0"/>
          <w:marTop w:val="0"/>
          <w:marBottom w:val="0"/>
          <w:divBdr>
            <w:top w:val="none" w:sz="0" w:space="0" w:color="auto"/>
            <w:left w:val="none" w:sz="0" w:space="0" w:color="auto"/>
            <w:bottom w:val="none" w:sz="0" w:space="0" w:color="auto"/>
            <w:right w:val="none" w:sz="0" w:space="0" w:color="auto"/>
          </w:divBdr>
        </w:div>
      </w:divsChild>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106729750">
      <w:bodyDiv w:val="1"/>
      <w:marLeft w:val="0"/>
      <w:marRight w:val="0"/>
      <w:marTop w:val="0"/>
      <w:marBottom w:val="0"/>
      <w:divBdr>
        <w:top w:val="none" w:sz="0" w:space="0" w:color="auto"/>
        <w:left w:val="none" w:sz="0" w:space="0" w:color="auto"/>
        <w:bottom w:val="none" w:sz="0" w:space="0" w:color="auto"/>
        <w:right w:val="none" w:sz="0" w:space="0" w:color="auto"/>
      </w:divBdr>
    </w:div>
    <w:div w:id="2116631082">
      <w:bodyDiv w:val="1"/>
      <w:marLeft w:val="0"/>
      <w:marRight w:val="0"/>
      <w:marTop w:val="0"/>
      <w:marBottom w:val="0"/>
      <w:divBdr>
        <w:top w:val="none" w:sz="0" w:space="0" w:color="auto"/>
        <w:left w:val="none" w:sz="0" w:space="0" w:color="auto"/>
        <w:bottom w:val="none" w:sz="0" w:space="0" w:color="auto"/>
        <w:right w:val="none" w:sz="0" w:space="0" w:color="auto"/>
      </w:divBdr>
    </w:div>
    <w:div w:id="2128351769">
      <w:bodyDiv w:val="1"/>
      <w:marLeft w:val="0"/>
      <w:marRight w:val="0"/>
      <w:marTop w:val="0"/>
      <w:marBottom w:val="0"/>
      <w:divBdr>
        <w:top w:val="none" w:sz="0" w:space="0" w:color="auto"/>
        <w:left w:val="none" w:sz="0" w:space="0" w:color="auto"/>
        <w:bottom w:val="none" w:sz="0" w:space="0" w:color="auto"/>
        <w:right w:val="none" w:sz="0" w:space="0" w:color="auto"/>
      </w:divBdr>
    </w:div>
    <w:div w:id="2129272771">
      <w:bodyDiv w:val="1"/>
      <w:marLeft w:val="0"/>
      <w:marRight w:val="0"/>
      <w:marTop w:val="0"/>
      <w:marBottom w:val="0"/>
      <w:divBdr>
        <w:top w:val="none" w:sz="0" w:space="0" w:color="auto"/>
        <w:left w:val="none" w:sz="0" w:space="0" w:color="auto"/>
        <w:bottom w:val="none" w:sz="0" w:space="0" w:color="auto"/>
        <w:right w:val="none" w:sz="0" w:space="0" w:color="auto"/>
      </w:divBdr>
    </w:div>
    <w:div w:id="2142533279">
      <w:bodyDiv w:val="1"/>
      <w:marLeft w:val="0"/>
      <w:marRight w:val="0"/>
      <w:marTop w:val="0"/>
      <w:marBottom w:val="0"/>
      <w:divBdr>
        <w:top w:val="none" w:sz="0" w:space="0" w:color="auto"/>
        <w:left w:val="none" w:sz="0" w:space="0" w:color="auto"/>
        <w:bottom w:val="none" w:sz="0" w:space="0" w:color="auto"/>
        <w:right w:val="none" w:sz="0" w:space="0" w:color="auto"/>
      </w:divBdr>
      <w:divsChild>
        <w:div w:id="154882770">
          <w:marLeft w:val="0"/>
          <w:marRight w:val="0"/>
          <w:marTop w:val="0"/>
          <w:marBottom w:val="0"/>
          <w:divBdr>
            <w:top w:val="none" w:sz="0" w:space="0" w:color="auto"/>
            <w:left w:val="none" w:sz="0" w:space="0" w:color="auto"/>
            <w:bottom w:val="none" w:sz="0" w:space="0" w:color="auto"/>
            <w:right w:val="none" w:sz="0" w:space="0" w:color="auto"/>
          </w:divBdr>
        </w:div>
        <w:div w:id="534004564">
          <w:marLeft w:val="0"/>
          <w:marRight w:val="0"/>
          <w:marTop w:val="0"/>
          <w:marBottom w:val="0"/>
          <w:divBdr>
            <w:top w:val="none" w:sz="0" w:space="0" w:color="auto"/>
            <w:left w:val="none" w:sz="0" w:space="0" w:color="auto"/>
            <w:bottom w:val="none" w:sz="0" w:space="0" w:color="auto"/>
            <w:right w:val="none" w:sz="0" w:space="0" w:color="auto"/>
          </w:divBdr>
        </w:div>
        <w:div w:id="1535581088">
          <w:marLeft w:val="0"/>
          <w:marRight w:val="0"/>
          <w:marTop w:val="0"/>
          <w:marBottom w:val="0"/>
          <w:divBdr>
            <w:top w:val="none" w:sz="0" w:space="0" w:color="auto"/>
            <w:left w:val="none" w:sz="0" w:space="0" w:color="auto"/>
            <w:bottom w:val="none" w:sz="0" w:space="0" w:color="auto"/>
            <w:right w:val="none" w:sz="0" w:space="0" w:color="auto"/>
          </w:divBdr>
        </w:div>
        <w:div w:id="1543597800">
          <w:marLeft w:val="0"/>
          <w:marRight w:val="0"/>
          <w:marTop w:val="0"/>
          <w:marBottom w:val="0"/>
          <w:divBdr>
            <w:top w:val="none" w:sz="0" w:space="0" w:color="auto"/>
            <w:left w:val="none" w:sz="0" w:space="0" w:color="auto"/>
            <w:bottom w:val="none" w:sz="0" w:space="0" w:color="auto"/>
            <w:right w:val="none" w:sz="0" w:space="0" w:color="auto"/>
          </w:divBdr>
        </w:div>
        <w:div w:id="1668482919">
          <w:marLeft w:val="0"/>
          <w:marRight w:val="150"/>
          <w:marTop w:val="0"/>
          <w:marBottom w:val="0"/>
          <w:divBdr>
            <w:top w:val="none" w:sz="0" w:space="0" w:color="auto"/>
            <w:left w:val="none" w:sz="0" w:space="0" w:color="auto"/>
            <w:bottom w:val="none" w:sz="0" w:space="0" w:color="auto"/>
            <w:right w:val="none" w:sz="0" w:space="0" w:color="auto"/>
          </w:divBdr>
        </w:div>
        <w:div w:id="1703481688">
          <w:marLeft w:val="0"/>
          <w:marRight w:val="0"/>
          <w:marTop w:val="0"/>
          <w:marBottom w:val="0"/>
          <w:divBdr>
            <w:top w:val="none" w:sz="0" w:space="0" w:color="auto"/>
            <w:left w:val="none" w:sz="0" w:space="0" w:color="auto"/>
            <w:bottom w:val="none" w:sz="0" w:space="0" w:color="auto"/>
            <w:right w:val="none" w:sz="0" w:space="0" w:color="auto"/>
          </w:divBdr>
        </w:div>
        <w:div w:id="1824811214">
          <w:marLeft w:val="0"/>
          <w:marRight w:val="0"/>
          <w:marTop w:val="0"/>
          <w:marBottom w:val="0"/>
          <w:divBdr>
            <w:top w:val="none" w:sz="0" w:space="0" w:color="auto"/>
            <w:left w:val="none" w:sz="0" w:space="0" w:color="auto"/>
            <w:bottom w:val="none" w:sz="0" w:space="0" w:color="auto"/>
            <w:right w:val="none" w:sz="0" w:space="0" w:color="auto"/>
          </w:divBdr>
        </w:div>
        <w:div w:id="1941596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OPIOIDSOR@samhsa.hhs.gov" TargetMode="External"/><Relationship Id="rId21" Type="http://schemas.openxmlformats.org/officeDocument/2006/relationships/hyperlink" Target="https://public.era.nih.gov/assist/public/login.era?TARGET=https%3A%2F%2Fpublic.era.nih.gov%3A443%2Fassist%2F" TargetMode="External"/><Relationship Id="rId42" Type="http://schemas.openxmlformats.org/officeDocument/2006/relationships/hyperlink" Target="http://www.samhsa.gov/grants/applying/forms-resources" TargetMode="External"/><Relationship Id="rId47" Type="http://schemas.openxmlformats.org/officeDocument/2006/relationships/hyperlink" Target="mailto:support@grants.gov" TargetMode="External"/><Relationship Id="rId63" Type="http://schemas.openxmlformats.org/officeDocument/2006/relationships/hyperlink" Target="https://www.ecfr.gov/current/title-2/subtitle-A/chapter-II/part-200/subpart-D/subject-group-ECFR86b76dde0e1e9dc/section-200.340" TargetMode="External"/><Relationship Id="rId68" Type="http://schemas.openxmlformats.org/officeDocument/2006/relationships/hyperlink" Target="http://www.hhs.gov/ocr/civilrights/understanding/disability/index.html" TargetMode="External"/><Relationship Id="rId84" Type="http://schemas.openxmlformats.org/officeDocument/2006/relationships/header" Target="header1.xml"/><Relationship Id="rId89" Type="http://schemas.openxmlformats.org/officeDocument/2006/relationships/footer" Target="footer3.xml"/><Relationship Id="rId16" Type="http://schemas.openxmlformats.org/officeDocument/2006/relationships/hyperlink" Target="https://www.samhsa.gov/sites/default/files/csat-gpra-client-outcomes-measures-tool.pdf" TargetMode="External"/><Relationship Id="rId11" Type="http://schemas.openxmlformats.org/officeDocument/2006/relationships/hyperlink" Target="https://spaces.hightail.com/space/3XsH5zMvCD" TargetMode="External"/><Relationship Id="rId32" Type="http://schemas.openxmlformats.org/officeDocument/2006/relationships/hyperlink" Target="https://www.era.nih.gov/register-accounts/register-in-era-commons.htm" TargetMode="External"/><Relationship Id="rId37" Type="http://schemas.openxmlformats.org/officeDocument/2006/relationships/hyperlink" Target="https://www.grants.gov/forms/forms-repository/sf-424-family" TargetMode="External"/><Relationship Id="rId53" Type="http://schemas.openxmlformats.org/officeDocument/2006/relationships/hyperlink" Target="http://www.house.gov/" TargetMode="External"/><Relationship Id="rId58" Type="http://schemas.openxmlformats.org/officeDocument/2006/relationships/hyperlink" Target="http://www.samhsa.gov/grants/grants-management/policies-regulations/hhs-grants-policy-statement" TargetMode="External"/><Relationship Id="rId74" Type="http://schemas.openxmlformats.org/officeDocument/2006/relationships/hyperlink" Target="https://www.govinfo.gov/app/details/USCODE-2023-title22/USCODE-2023-title22-chap78-sec7104" TargetMode="External"/><Relationship Id="rId79" Type="http://schemas.openxmlformats.org/officeDocument/2006/relationships/hyperlink" Target="https://www.samhsa.gov/sites/default/files/grants/budget-template-user-guide.pdf" TargetMode="External"/><Relationship Id="rId5" Type="http://schemas.openxmlformats.org/officeDocument/2006/relationships/numbering" Target="numbering.xml"/><Relationship Id="rId90" Type="http://schemas.openxmlformats.org/officeDocument/2006/relationships/fontTable" Target="fontTable.xml"/><Relationship Id="rId14" Type="http://schemas.openxmlformats.org/officeDocument/2006/relationships/hyperlink" Target="http://www.samhsa.gov/ebp-resource-center" TargetMode="External"/><Relationship Id="rId22" Type="http://schemas.openxmlformats.org/officeDocument/2006/relationships/hyperlink" Target="http://www.samhsa.gov/grants/applying/forms-resources" TargetMode="External"/><Relationship Id="rId27" Type="http://schemas.openxmlformats.org/officeDocument/2006/relationships/hyperlink" Target="mailto:sara.fleming@samhsa.hhs.gov" TargetMode="External"/><Relationship Id="rId30" Type="http://schemas.openxmlformats.org/officeDocument/2006/relationships/hyperlink" Target="https://grants.gov/applicants/" TargetMode="External"/><Relationship Id="rId35" Type="http://schemas.openxmlformats.org/officeDocument/2006/relationships/hyperlink" Target="https://www.grants.gov/forms/forms-repository/sf-424-family"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http://grants.nih.gov/support/index.html" TargetMode="External"/><Relationship Id="rId56" Type="http://schemas.openxmlformats.org/officeDocument/2006/relationships/hyperlink" Target="https://www.samhsa.gov/grants/grants-management/policies-regulations/financial-management-requirements" TargetMode="External"/><Relationship Id="rId64" Type="http://schemas.openxmlformats.org/officeDocument/2006/relationships/hyperlink" Target="https://www.hhs.gov/civil-rights/for-providers/provider-obligations/index.html" TargetMode="External"/><Relationship Id="rId69" Type="http://schemas.openxmlformats.org/officeDocument/2006/relationships/hyperlink" Target="https://www.hhs.gov/civil-rights/for-individuals/sex-discrimination/index.html" TargetMode="External"/><Relationship Id="rId77" Type="http://schemas.openxmlformats.org/officeDocument/2006/relationships/hyperlink" Target="https://www.samhsa.gov/grants/applying/forms-resources" TargetMode="External"/><Relationship Id="rId8" Type="http://schemas.openxmlformats.org/officeDocument/2006/relationships/webSettings" Target="webSettings.xml"/><Relationship Id="rId51" Type="http://schemas.openxmlformats.org/officeDocument/2006/relationships/hyperlink" Target="mailto:era-notify@mail.nih.gov" TargetMode="External"/><Relationship Id="rId72" Type="http://schemas.openxmlformats.org/officeDocument/2006/relationships/hyperlink" Target="mailto:grantdisclosures@oig.hhs.gov" TargetMode="External"/><Relationship Id="rId80" Type="http://schemas.openxmlformats.org/officeDocument/2006/relationships/hyperlink" Target="https://www.samhsa.gov/grants/continuation-grants" TargetMode="External"/><Relationship Id="rId85"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s://pcssnow.org/" TargetMode="External"/><Relationship Id="rId17" Type="http://schemas.openxmlformats.org/officeDocument/2006/relationships/hyperlink" Target="https://store.samhsa.gov/sites/default/files/d7/priv/pep12-recdef.pdf" TargetMode="External"/><Relationship Id="rId25" Type="http://schemas.openxmlformats.org/officeDocument/2006/relationships/hyperlink" Target="https://www.samhsa.gov/grants/grants-management/reporting-requirements" TargetMode="External"/><Relationship Id="rId33" Type="http://schemas.openxmlformats.org/officeDocument/2006/relationships/hyperlink" Target="mailto:era-notify@mail.nih.gov" TargetMode="External"/><Relationship Id="rId38" Type="http://schemas.openxmlformats.org/officeDocument/2006/relationships/hyperlink" Target="http://www.samhsa.gov/grants/applying/forms-resources" TargetMode="External"/><Relationship Id="rId46" Type="http://schemas.openxmlformats.org/officeDocument/2006/relationships/hyperlink" Target="https://grants.gov/applicants/workspace-overview/" TargetMode="External"/><Relationship Id="rId59" Type="http://schemas.openxmlformats.org/officeDocument/2006/relationships/hyperlink" Target="http://www.samhsa.gov/grants/grants-management/policies-regulations/requirements-principles" TargetMode="External"/><Relationship Id="rId67" Type="http://schemas.openxmlformats.org/officeDocument/2006/relationships/hyperlink" Target="https://www.lep.gov/" TargetMode="External"/><Relationship Id="rId20" Type="http://schemas.openxmlformats.org/officeDocument/2006/relationships/hyperlink" Target="https://www.grants.gov/applicants/workspace-overview.html" TargetMode="External"/><Relationship Id="rId41" Type="http://schemas.openxmlformats.org/officeDocument/2006/relationships/hyperlink" Target="https://www.hhs.gov/sites/default/files/form-hhs690.pdf" TargetMode="External"/><Relationship Id="rId54" Type="http://schemas.openxmlformats.org/officeDocument/2006/relationships/hyperlink" Target="http://www.hhs.gov/ohrp" TargetMode="External"/><Relationship Id="rId62" Type="http://schemas.openxmlformats.org/officeDocument/2006/relationships/hyperlink" Target="https://www.ecfr.gov/current/title-2/subtitle-A/chapter-II/part-200/subpart-D/subject-group-ECFR36520e4111dce32/section-200.329" TargetMode="External"/><Relationship Id="rId70" Type="http://schemas.openxmlformats.org/officeDocument/2006/relationships/hyperlink" Target="https://www.hhs.gov/conscience/conscience-protections/index.html" TargetMode="External"/><Relationship Id="rId75" Type="http://schemas.openxmlformats.org/officeDocument/2006/relationships/hyperlink" Target="http://www.samhsa.gov/grants/grants-management/notice-award-noa/standard-terms-conditions" TargetMode="External"/><Relationship Id="rId83" Type="http://schemas.openxmlformats.org/officeDocument/2006/relationships/hyperlink" Target="https://www.samhsa.gov/sites/default/files/grants/budget-match.pdf" TargetMode="External"/><Relationship Id="rId88" Type="http://schemas.openxmlformats.org/officeDocument/2006/relationships/header" Target="header3.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nned.net/" TargetMode="External"/><Relationship Id="rId23" Type="http://schemas.openxmlformats.org/officeDocument/2006/relationships/hyperlink" Target="https://www.samhsa.gov/grants/grants-management/notice-award-noa" TargetMode="External"/><Relationship Id="rId28" Type="http://schemas.openxmlformats.org/officeDocument/2006/relationships/hyperlink" Target="https://www.sam.gov" TargetMode="External"/><Relationship Id="rId36" Type="http://schemas.openxmlformats.org/officeDocument/2006/relationships/hyperlink" Target="https://www.grants.gov/forms/forms-repository/sf-424-family" TargetMode="External"/><Relationship Id="rId49" Type="http://schemas.openxmlformats.org/officeDocument/2006/relationships/hyperlink" Target="https://era.nih.gov/erahelp/assist/" TargetMode="External"/><Relationship Id="rId57" Type="http://schemas.openxmlformats.org/officeDocument/2006/relationships/hyperlink" Target="https://www.hhs.gov/grants/contracts/contract-policies-regulations/spending-on-food/index.html" TargetMode="External"/><Relationship Id="rId10" Type="http://schemas.openxmlformats.org/officeDocument/2006/relationships/endnotes" Target="endnotes.xml"/><Relationship Id="rId31" Type="http://schemas.openxmlformats.org/officeDocument/2006/relationships/hyperlink" Target="https://grants.gov/applicants/applicant-registration/organization-registration" TargetMode="External"/><Relationship Id="rId44" Type="http://schemas.openxmlformats.org/officeDocument/2006/relationships/hyperlink" Target="http://www.samhsa.gov/grants/applying/forms-resources" TargetMode="External"/><Relationship Id="rId52" Type="http://schemas.openxmlformats.org/officeDocument/2006/relationships/hyperlink" Target="https://grants.nih.gov/grants/how-to-apply-application-guide/format-and-write/format-attachments.htm" TargetMode="External"/><Relationship Id="rId60" Type="http://schemas.openxmlformats.org/officeDocument/2006/relationships/hyperlink" Target="https://www.ecfr.gov/current/title-2/subtitle-A/chapter-II/part-200/subpart-C/section-200.202" TargetMode="External"/><Relationship Id="rId65" Type="http://schemas.openxmlformats.org/officeDocument/2006/relationships/hyperlink" Target="https://www.hhs.gov/civil-rights/for-individuals/nondiscrimination/index.html" TargetMode="External"/><Relationship Id="rId73" Type="http://schemas.openxmlformats.org/officeDocument/2006/relationships/hyperlink" Target="https://www.ecfr.gov/current/title-2/subtitle-A/chapter-I/part-175" TargetMode="External"/><Relationship Id="rId78" Type="http://schemas.openxmlformats.org/officeDocument/2006/relationships/hyperlink" Target="https://www.samhsa.gov/sites/default/files/grants/key-features-budget-template.pdf" TargetMode="External"/><Relationship Id="rId81" Type="http://schemas.openxmlformats.org/officeDocument/2006/relationships/hyperlink" Target="https://www.samhsa.gov/sites/default/files/sample-sf-424-new-awards.pdf" TargetMode="External"/><Relationship Id="rId86"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3.us-gov-west-1.amazonaws.com/cg-d102dd1b-a880-440b-9eae-e2445148aee9/s3fs-public/documents/clas%20standards%20doc_v06.28.21%20(2).pdf" TargetMode="External"/><Relationship Id="rId18" Type="http://schemas.openxmlformats.org/officeDocument/2006/relationships/hyperlink" Target="https://ncsacw.acf.hhs.gov/userfiles/files/SAMHSA_Trauma.pdf" TargetMode="External"/><Relationship Id="rId39" Type="http://schemas.openxmlformats.org/officeDocument/2006/relationships/hyperlink" Target="http://www.samhsa.gov/grants/applying/forms-resources" TargetMode="External"/><Relationship Id="rId34" Type="http://schemas.openxmlformats.org/officeDocument/2006/relationships/hyperlink" Target="https://www.era.nih.gov/help-tutorials/era-commons" TargetMode="External"/><Relationship Id="rId50" Type="http://schemas.openxmlformats.org/officeDocument/2006/relationships/hyperlink" Target="mailto:dgr.applications@samhsa.hhs.gov" TargetMode="External"/><Relationship Id="rId55" Type="http://schemas.openxmlformats.org/officeDocument/2006/relationships/hyperlink" Target="https://ecfr.federalregister.gov/current/title-45/subtitle-A/subchapter-A/part-75" TargetMode="External"/><Relationship Id="rId76" Type="http://schemas.openxmlformats.org/officeDocument/2006/relationships/hyperlink" Target="https://www.ecfr.gov/cgi-bin/text-idx?node=pt45.1.75" TargetMode="External"/><Relationship Id="rId7" Type="http://schemas.openxmlformats.org/officeDocument/2006/relationships/settings" Target="settings.xml"/><Relationship Id="rId71" Type="http://schemas.openxmlformats.org/officeDocument/2006/relationships/hyperlink" Target="https://www.hhs.gov/conscience/religious-freedom/index.html" TargetMode="External"/><Relationship Id="rId92" Type="http://schemas.microsoft.com/office/2019/05/relationships/documenttasks" Target="documenttasks/documenttasks1.xml"/><Relationship Id="rId2" Type="http://schemas.openxmlformats.org/officeDocument/2006/relationships/customXml" Target="../customXml/item2.xml"/><Relationship Id="rId29" Type="http://schemas.openxmlformats.org/officeDocument/2006/relationships/hyperlink" Target="https://grants.gov/register" TargetMode="External"/><Relationship Id="rId24" Type="http://schemas.openxmlformats.org/officeDocument/2006/relationships/hyperlink" Target="https://www.samhsa.gov/grants/grants-management/notice-award-noa/standard-terms-conditions" TargetMode="External"/><Relationship Id="rId40" Type="http://schemas.openxmlformats.org/officeDocument/2006/relationships/hyperlink" Target="https://www.grants.gov/forms/forms-repository/sf-424-family" TargetMode="External"/><Relationship Id="rId45" Type="http://schemas.openxmlformats.org/officeDocument/2006/relationships/hyperlink" Target="https://era.nih.gov/modules_user-guides_documentation.cfm" TargetMode="External"/><Relationship Id="rId66" Type="http://schemas.openxmlformats.org/officeDocument/2006/relationships/hyperlink" Target="https://www.hhs.gov/civil-rights/for-individuals/special-topics/limited-english-proficiency/fact-sheet-guidance/index.html" TargetMode="External"/><Relationship Id="rId87" Type="http://schemas.openxmlformats.org/officeDocument/2006/relationships/footer" Target="footer2.xml"/><Relationship Id="rId61" Type="http://schemas.openxmlformats.org/officeDocument/2006/relationships/hyperlink" Target="https://www.ecfr.gov/current/title-2/subtitle-A/chapter-II/part-200/subpart-D/section-200.301" TargetMode="External"/><Relationship Id="rId82" Type="http://schemas.openxmlformats.org/officeDocument/2006/relationships/hyperlink" Target="https://www.samhsa.gov/sites/default/files/grants/budget-non-match.pdf" TargetMode="External"/><Relationship Id="rId19" Type="http://schemas.openxmlformats.org/officeDocument/2006/relationships/hyperlink" Target="https://www.samhsa.gov/behavioral-health-equit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2021-letter-state-authorities-mobile.pdf" TargetMode="External"/><Relationship Id="rId2" Type="http://schemas.openxmlformats.org/officeDocument/2006/relationships/hyperlink" Target="https://www.samhsa.gov/sites/default/files/2021-letter-mobile-component.pdf" TargetMode="External"/><Relationship Id="rId1" Type="http://schemas.openxmlformats.org/officeDocument/2006/relationships/hyperlink" Target="https://gcc02.safelinks.protection.outlook.com/?url=https%3A%2F%2Ffred.publichealth.pitt.edu%2Fcdc_opioids&amp;data=04%7C01%7CJamie.Wilson%40samhsa.hhs.gov%7Ce0f6ff90a58e4a5e475508da0cdf1959%7Cd58addea50534a808499ba4d944910df%7C0%7C0%7C637836449578225553%7CUnknown%7CTWFpbGZsb3d8eyJWIjoiMC4wLjAwMDAiLCJQIjoiV2luMzIiLCJBTiI6Ik1haWwiLCJXVCI6Mn0%3D%7C3000&amp;sdata=b853B0ejUCs2M2MCwph6%2F7FiSp6rMy3B%2F9kQOsUUHFw%3D&amp;reserved=0" TargetMode="External"/><Relationship Id="rId5" Type="http://schemas.openxmlformats.org/officeDocument/2006/relationships/hyperlink" Target="https://ncsacw.acf.hhs.gov/userfiles/files/SAMHSA_Trauma.pdf" TargetMode="External"/><Relationship Id="rId4" Type="http://schemas.openxmlformats.org/officeDocument/2006/relationships/hyperlink" Target="https://www.samhsa.gov/sites/default/files/samhsa-behavioral-health-integration.pdf" TargetMode="External"/></Relationships>
</file>

<file path=word/documenttasks/documenttasks1.xml><?xml version="1.0" encoding="utf-8"?>
<t:Tasks xmlns:t="http://schemas.microsoft.com/office/tasks/2019/documenttasks" xmlns:oel="http://schemas.microsoft.com/office/2019/extlst">
  <t:Task id="{0C715806-5F49-44DA-80F4-676C9DAA62BE}">
    <t:Anchor>
      <t:Comment id="779366157"/>
    </t:Anchor>
    <t:History>
      <t:Event id="{C6EDB02A-D094-4EAE-9A2F-B730252A4840}" time="2022-03-10T20:58:05.407Z">
        <t:Attribution userId="S::yngvild.olsen@samhsa.hhs.gov::18622e2c-4b21-4a84-ba12-1e36c1e01408" userProvider="AD" userName="Olsen, Yngvild (SAMHSA/CSAT)"/>
        <t:Anchor>
          <t:Comment id="779366157"/>
        </t:Anchor>
        <t:Create/>
      </t:Event>
      <t:Event id="{352B5982-BD71-4269-8308-736A47EB570D}" time="2022-03-10T20:58:05.407Z">
        <t:Attribution userId="S::yngvild.olsen@samhsa.hhs.gov::18622e2c-4b21-4a84-ba12-1e36c1e01408" userProvider="AD" userName="Olsen, Yngvild (SAMHSA/CSAT)"/>
        <t:Anchor>
          <t:Comment id="779366157"/>
        </t:Anchor>
        <t:Assign userId="S::Danielle.Johnson@samhsa.hhs.gov::78ae9c6d-60c5-43ed-b27d-91058d897cca" userProvider="AD" userName="Johnson, Danielle (HHS/SAMHSA/CSAT)"/>
      </t:Event>
      <t:Event id="{263CE447-BD1A-4888-ABA1-2E48B2BBB983}" time="2022-03-10T20:58:05.407Z">
        <t:Attribution userId="S::yngvild.olsen@samhsa.hhs.gov::18622e2c-4b21-4a84-ba12-1e36c1e01408" userProvider="AD" userName="Olsen, Yngvild (SAMHSA/CSAT)"/>
        <t:Anchor>
          <t:Comment id="779366157"/>
        </t:Anchor>
        <t:SetTitle title="@Johnson, Danielle (HHS/SAMHSA/CSAT) Not sure what you think of this here but thought might give a clearer sense of what, other than naloxone, we are considering harm reduction (since we have naloxone under the prevention piece)"/>
      </t:Event>
    </t:History>
  </t:Task>
  <t:Task id="{49528DC0-BC05-4156-AA66-3189C3E18062}">
    <t:Anchor>
      <t:Comment id="632954007"/>
    </t:Anchor>
    <t:History>
      <t:Event id="{8E8B39D1-86FC-469B-ACCC-6D3490C82D28}" time="2022-03-25T11:50:25.23Z">
        <t:Attribution userId="S::yngvild.olsen@samhsa.hhs.gov::18622e2c-4b21-4a84-ba12-1e36c1e01408" userProvider="AD" userName="Olsen, Yngvild (SAMHSA/CSAT)"/>
        <t:Anchor>
          <t:Comment id="671291824"/>
        </t:Anchor>
        <t:Create/>
      </t:Event>
      <t:Event id="{FF98EEE6-EBFE-4EBD-8EC4-A40688614D09}" time="2022-03-25T11:50:25.23Z">
        <t:Attribution userId="S::yngvild.olsen@samhsa.hhs.gov::18622e2c-4b21-4a84-ba12-1e36c1e01408" userProvider="AD" userName="Olsen, Yngvild (SAMHSA/CSAT)"/>
        <t:Anchor>
          <t:Comment id="671291824"/>
        </t:Anchor>
        <t:Assign userId="S::Jamie.Wilson@samhsa.hhs.gov::90a5afcf-f3e8-4ed8-ab15-2a5a17f0955e" userProvider="AD" userName="Wilson, Jamie (SAMHSA/CSAT)"/>
      </t:Event>
      <t:Event id="{862A2D80-7DEB-453B-98B4-935EB84CB014}" time="2022-03-25T11:50:25.23Z">
        <t:Attribution userId="S::yngvild.olsen@samhsa.hhs.gov::18622e2c-4b21-4a84-ba12-1e36c1e01408" userProvider="AD" userName="Olsen, Yngvild (SAMHSA/CSAT)"/>
        <t:Anchor>
          <t:Comment id="671291824"/>
        </t:Anchor>
        <t:SetTitle title="@Wilson, Jamie (SAMHSA/CSAT) I thought the ask was for the a higher amount for this item, not less? Maybe I'm missing something?"/>
      </t:Event>
    </t:History>
  </t:Task>
  <t:Task id="{E1D34218-537A-4865-B790-6542DC5585D9}">
    <t:Anchor>
      <t:Comment id="95218363"/>
    </t:Anchor>
    <t:History>
      <t:Event id="{9667F25C-55A1-4B89-AC8D-C52338AB85A2}" time="2022-03-15T20:27:43.126Z">
        <t:Attribution userId="S::yngvild.olsen@samhsa.hhs.gov::18622e2c-4b21-4a84-ba12-1e36c1e01408" userProvider="AD" userName="Olsen, Yngvild (SAMHSA/CSAT)"/>
        <t:Anchor>
          <t:Comment id="1169246153"/>
        </t:Anchor>
        <t:Create/>
      </t:Event>
      <t:Event id="{8C8FEED3-B89B-4B7B-8A08-6BFD1C1C1320}" time="2022-03-15T20:27:43.126Z">
        <t:Attribution userId="S::yngvild.olsen@samhsa.hhs.gov::18622e2c-4b21-4a84-ba12-1e36c1e01408" userProvider="AD" userName="Olsen, Yngvild (SAMHSA/CSAT)"/>
        <t:Anchor>
          <t:Comment id="1169246153"/>
        </t:Anchor>
        <t:Assign userId="S::Danielle.Johnson@samhsa.hhs.gov::78ae9c6d-60c5-43ed-b27d-91058d897cca" userProvider="AD" userName="Johnson, Danielle (HHS/SAMHSA/CSAT)"/>
      </t:Event>
      <t:Event id="{206890B9-5C92-4FB5-95F8-BB8C460E2692}" time="2022-03-15T20:27:43.126Z">
        <t:Attribution userId="S::yngvild.olsen@samhsa.hhs.gov::18622e2c-4b21-4a84-ba12-1e36c1e01408" userProvider="AD" userName="Olsen, Yngvild (SAMHSA/CSAT)"/>
        <t:Anchor>
          <t:Comment id="1169246153"/>
        </t:Anchor>
        <t:SetTitle title="@Johnson, Danielle (HHS/SAMHSA/CSAT) @Wilson, Jamie (SAMHSA/CSAT) I added in this specific language following the meeting yesterday with OGC, Jim, and Kurt. I realize this is narrow and we may get push back on it. OGC's perspective was to start narrow …"/>
      </t:Event>
    </t:History>
  </t:Task>
  <t:Task id="{090E65A7-CE4C-4826-B812-F4F5556D1862}">
    <t:Anchor>
      <t:Comment id="914732864"/>
    </t:Anchor>
    <t:History>
      <t:Event id="{F6FADA7F-2D78-4E76-A042-C962ACBA0A62}" time="2022-03-25T11:53:32.178Z">
        <t:Attribution userId="S::yngvild.olsen@samhsa.hhs.gov::18622e2c-4b21-4a84-ba12-1e36c1e01408" userProvider="AD" userName="Olsen, Yngvild (SAMHSA/CSAT)"/>
        <t:Anchor>
          <t:Comment id="1746539851"/>
        </t:Anchor>
        <t:Create/>
      </t:Event>
      <t:Event id="{86F53F1A-B2AF-419B-8FF6-44DBB8F71854}" time="2022-03-25T11:53:32.178Z">
        <t:Attribution userId="S::yngvild.olsen@samhsa.hhs.gov::18622e2c-4b21-4a84-ba12-1e36c1e01408" userProvider="AD" userName="Olsen, Yngvild (SAMHSA/CSAT)"/>
        <t:Anchor>
          <t:Comment id="1746539851"/>
        </t:Anchor>
        <t:Assign userId="S::Jamie.Wilson@samhsa.hhs.gov::90a5afcf-f3e8-4ed8-ab15-2a5a17f0955e" userProvider="AD" userName="Wilson, Jamie (SAMHSA/CSAT)"/>
      </t:Event>
      <t:Event id="{BA1752C9-B344-468B-9AD0-369D8EA6CCFA}" time="2022-03-25T11:53:32.178Z">
        <t:Attribution userId="S::yngvild.olsen@samhsa.hhs.gov::18622e2c-4b21-4a84-ba12-1e36c1e01408" userProvider="AD" userName="Olsen, Yngvild (SAMHSA/CSAT)"/>
        <t:Anchor>
          <t:Comment id="1746539851"/>
        </t:Anchor>
        <t:SetTitle title="@Wilson, Jamie (SAMHSA/CSAT) Is there any language here that needs to change to indicate post-award submission?"/>
      </t:Event>
    </t:History>
  </t:Task>
  <t:Task id="{FFA98C8F-39AA-4134-9DFA-B8D7C38567F0}">
    <t:Anchor>
      <t:Comment id="1068886290"/>
    </t:Anchor>
    <t:History>
      <t:Event id="{48ECA906-6DAB-4CB6-8C85-61DFAA6FF492}" time="2022-03-25T11:45:35.071Z">
        <t:Attribution userId="S::yngvild.olsen@samhsa.hhs.gov::18622e2c-4b21-4a84-ba12-1e36c1e01408" userProvider="AD" userName="Olsen, Yngvild (SAMHSA/CSAT)"/>
        <t:Anchor>
          <t:Comment id="1169552819"/>
        </t:Anchor>
        <t:Create/>
      </t:Event>
      <t:Event id="{ADBE38BF-E697-4106-930E-7EFE79658B8E}" time="2022-03-25T11:45:35.071Z">
        <t:Attribution userId="S::yngvild.olsen@samhsa.hhs.gov::18622e2c-4b21-4a84-ba12-1e36c1e01408" userProvider="AD" userName="Olsen, Yngvild (SAMHSA/CSAT)"/>
        <t:Anchor>
          <t:Comment id="1169552819"/>
        </t:Anchor>
        <t:Assign userId="S::Jamie.Wilson@samhsa.hhs.gov::90a5afcf-f3e8-4ed8-ab15-2a5a17f0955e" userProvider="AD" userName="Wilson, Jamie (SAMHSA/CSAT)"/>
      </t:Event>
      <t:Event id="{C3C33F9F-C695-42AD-B14E-42BC923AA580}" time="2022-03-25T11:45:35.071Z">
        <t:Attribution userId="S::yngvild.olsen@samhsa.hhs.gov::18622e2c-4b21-4a84-ba12-1e36c1e01408" userProvider="AD" userName="Olsen, Yngvild (SAMHSA/CSAT)"/>
        <t:Anchor>
          <t:Comment id="1169552819"/>
        </t:Anchor>
        <t:SetTitle title="@Wilson, Jamie (SAMHSA/CSAT) Even if the plan isn't due until post-award, don't we need to identify what the plan should include?"/>
      </t:Event>
    </t:History>
  </t:Task>
  <t:Task id="{EF6D57DA-47AB-4D64-99A2-AE443AD8A945}">
    <t:Anchor>
      <t:Comment id="635902722"/>
    </t:Anchor>
    <t:History>
      <t:Event id="{A61F505F-1079-412B-A950-0292CF152F45}" time="2022-03-25T11:32:41.031Z">
        <t:Attribution userId="S::yngvild.olsen@samhsa.hhs.gov::18622e2c-4b21-4a84-ba12-1e36c1e01408" userProvider="AD" userName="Olsen, Yngvild (SAMHSA/CSAT)"/>
        <t:Anchor>
          <t:Comment id="725168966"/>
        </t:Anchor>
        <t:Create/>
      </t:Event>
      <t:Event id="{33501305-A08A-4414-9756-F3D2F3BD74F8}" time="2022-03-25T11:32:41.031Z">
        <t:Attribution userId="S::yngvild.olsen@samhsa.hhs.gov::18622e2c-4b21-4a84-ba12-1e36c1e01408" userProvider="AD" userName="Olsen, Yngvild (SAMHSA/CSAT)"/>
        <t:Anchor>
          <t:Comment id="725168966"/>
        </t:Anchor>
        <t:Assign userId="S::Jamie.Wilson@samhsa.hhs.gov::90a5afcf-f3e8-4ed8-ab15-2a5a17f0955e" userProvider="AD" userName="Wilson, Jamie (SAMHSA/CSAT)"/>
      </t:Event>
      <t:Event id="{7067060F-B642-4B15-AF1D-29F9E678E2C9}" time="2022-03-25T11:32:41.031Z">
        <t:Attribution userId="S::yngvild.olsen@samhsa.hhs.gov::18622e2c-4b21-4a84-ba12-1e36c1e01408" userProvider="AD" userName="Olsen, Yngvild (SAMHSA/CSAT)"/>
        <t:Anchor>
          <t:Comment id="725168966"/>
        </t:Anchor>
        <t:SetTitle title="@Wilson, Jamie (SAMHSA/CSAT) Look at the suggested wording I included -- after the initial 90 days sounded like they could submit at month 4?"/>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75877D3550984792DA04D1B56BDC44" ma:contentTypeVersion="4" ma:contentTypeDescription="Create a new document." ma:contentTypeScope="" ma:versionID="9145a1447c8e8e408dfd8b47b23fc7ab">
  <xsd:schema xmlns:xsd="http://www.w3.org/2001/XMLSchema" xmlns:xs="http://www.w3.org/2001/XMLSchema" xmlns:p="http://schemas.microsoft.com/office/2006/metadata/properties" xmlns:ns2="b7301327-2847-4130-b68a-667228db60bc" xmlns:ns3="96b404de-dd00-4e0e-8f9a-c98a6f6f34ab" targetNamespace="http://schemas.microsoft.com/office/2006/metadata/properties" ma:root="true" ma:fieldsID="c406fe3509dd220b0c8c03b08f8f635b" ns2:_="" ns3:_="">
    <xsd:import namespace="b7301327-2847-4130-b68a-667228db60bc"/>
    <xsd:import namespace="96b404de-dd00-4e0e-8f9a-c98a6f6f34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01327-2847-4130-b68a-667228db6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b404de-dd00-4e0e-8f9a-c98a6f6f34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2.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CEA0F3-891E-4083-8749-262726F72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01327-2847-4130-b68a-667228db60bc"/>
    <ds:schemaRef ds:uri="96b404de-dd00-4e0e-8f9a-c98a6f6f34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24890</Words>
  <Characters>142872</Characters>
  <Application>Microsoft Office Word</Application>
  <DocSecurity>0</DocSecurity>
  <Lines>3484</Lines>
  <Paragraphs>1497</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166265</CharactersWithSpaces>
  <SharedDoc>false</SharedDoc>
  <HLinks>
    <vt:vector size="1080" baseType="variant">
      <vt:variant>
        <vt:i4>6488173</vt:i4>
      </vt:variant>
      <vt:variant>
        <vt:i4>681</vt:i4>
      </vt:variant>
      <vt:variant>
        <vt:i4>0</vt:i4>
      </vt:variant>
      <vt:variant>
        <vt:i4>5</vt:i4>
      </vt:variant>
      <vt:variant>
        <vt:lpwstr>https://www.samhsa.gov/sites/default/files/grants/budget-match.pdf</vt:lpwstr>
      </vt:variant>
      <vt:variant>
        <vt:lpwstr/>
      </vt:variant>
      <vt:variant>
        <vt:i4>6488111</vt:i4>
      </vt:variant>
      <vt:variant>
        <vt:i4>678</vt:i4>
      </vt:variant>
      <vt:variant>
        <vt:i4>0</vt:i4>
      </vt:variant>
      <vt:variant>
        <vt:i4>5</vt:i4>
      </vt:variant>
      <vt:variant>
        <vt:lpwstr>https://www.samhsa.gov/sites/default/files/grants/budget-non-match.pdf</vt:lpwstr>
      </vt:variant>
      <vt:variant>
        <vt:lpwstr/>
      </vt:variant>
      <vt:variant>
        <vt:i4>851991</vt:i4>
      </vt:variant>
      <vt:variant>
        <vt:i4>675</vt:i4>
      </vt:variant>
      <vt:variant>
        <vt:i4>0</vt:i4>
      </vt:variant>
      <vt:variant>
        <vt:i4>5</vt:i4>
      </vt:variant>
      <vt:variant>
        <vt:lpwstr>https://www.samhsa.gov/grants/continuation-grants</vt:lpwstr>
      </vt:variant>
      <vt:variant>
        <vt:lpwstr/>
      </vt:variant>
      <vt:variant>
        <vt:i4>5505106</vt:i4>
      </vt:variant>
      <vt:variant>
        <vt:i4>672</vt:i4>
      </vt:variant>
      <vt:variant>
        <vt:i4>0</vt:i4>
      </vt:variant>
      <vt:variant>
        <vt:i4>5</vt:i4>
      </vt:variant>
      <vt:variant>
        <vt:lpwstr>https://www.samhsa.gov/sites/default/files/grants/budget-template-user-guide.pdf</vt:lpwstr>
      </vt:variant>
      <vt:variant>
        <vt:lpwstr/>
      </vt:variant>
      <vt:variant>
        <vt:i4>7536750</vt:i4>
      </vt:variant>
      <vt:variant>
        <vt:i4>669</vt:i4>
      </vt:variant>
      <vt:variant>
        <vt:i4>0</vt:i4>
      </vt:variant>
      <vt:variant>
        <vt:i4>5</vt:i4>
      </vt:variant>
      <vt:variant>
        <vt:lpwstr>https://www.samhsa.gov/sites/default/files/grants/key-features-budget-template.pdf</vt:lpwstr>
      </vt:variant>
      <vt:variant>
        <vt:lpwstr/>
      </vt:variant>
      <vt:variant>
        <vt:i4>8192055</vt:i4>
      </vt:variant>
      <vt:variant>
        <vt:i4>666</vt:i4>
      </vt:variant>
      <vt:variant>
        <vt:i4>0</vt:i4>
      </vt:variant>
      <vt:variant>
        <vt:i4>5</vt:i4>
      </vt:variant>
      <vt:variant>
        <vt:lpwstr>https://www.samhsa.gov/grants/applying/forms-resources</vt:lpwstr>
      </vt:variant>
      <vt:variant>
        <vt:lpwstr/>
      </vt:variant>
      <vt:variant>
        <vt:i4>5177425</vt:i4>
      </vt:variant>
      <vt:variant>
        <vt:i4>663</vt:i4>
      </vt:variant>
      <vt:variant>
        <vt:i4>0</vt:i4>
      </vt:variant>
      <vt:variant>
        <vt:i4>5</vt:i4>
      </vt:variant>
      <vt:variant>
        <vt:lpwstr>https://www.ecfr.gov/cgi-bin/text-idx?node=pt45.1.75</vt:lpwstr>
      </vt:variant>
      <vt:variant>
        <vt:lpwstr/>
      </vt:variant>
      <vt:variant>
        <vt:i4>5832775</vt:i4>
      </vt:variant>
      <vt:variant>
        <vt:i4>660</vt:i4>
      </vt:variant>
      <vt:variant>
        <vt:i4>0</vt:i4>
      </vt:variant>
      <vt:variant>
        <vt:i4>5</vt:i4>
      </vt:variant>
      <vt:variant>
        <vt:lpwstr>http://www.samhsa.gov/grants/grants-management/notice-award-noa/standard-terms-conditions</vt:lpwstr>
      </vt:variant>
      <vt:variant>
        <vt:lpwstr/>
      </vt:variant>
      <vt:variant>
        <vt:i4>6881312</vt:i4>
      </vt:variant>
      <vt:variant>
        <vt:i4>657</vt:i4>
      </vt:variant>
      <vt:variant>
        <vt:i4>0</vt:i4>
      </vt:variant>
      <vt:variant>
        <vt:i4>5</vt:i4>
      </vt:variant>
      <vt:variant>
        <vt:lpwstr>https://www.govinfo.gov/app/details/USCODE-2010-title22/USCODE-2010-title22-chap78-sec7104</vt:lpwstr>
      </vt:variant>
      <vt:variant>
        <vt:lpwstr/>
      </vt:variant>
      <vt:variant>
        <vt:i4>6750312</vt:i4>
      </vt:variant>
      <vt:variant>
        <vt:i4>654</vt:i4>
      </vt:variant>
      <vt:variant>
        <vt:i4>0</vt:i4>
      </vt:variant>
      <vt:variant>
        <vt:i4>5</vt:i4>
      </vt:variant>
      <vt:variant>
        <vt:lpwstr>https://www.ecfr.gov/current/title-2/subtitle-A/chapter-I/part-175</vt:lpwstr>
      </vt:variant>
      <vt:variant>
        <vt:lpwstr/>
      </vt:variant>
      <vt:variant>
        <vt:i4>4792360</vt:i4>
      </vt:variant>
      <vt:variant>
        <vt:i4>651</vt:i4>
      </vt:variant>
      <vt:variant>
        <vt:i4>0</vt:i4>
      </vt:variant>
      <vt:variant>
        <vt:i4>5</vt:i4>
      </vt:variant>
      <vt:variant>
        <vt:lpwstr/>
      </vt:variant>
      <vt:variant>
        <vt:lpwstr>_Appendix_M_–_1</vt:lpwstr>
      </vt:variant>
      <vt:variant>
        <vt:i4>4915243</vt:i4>
      </vt:variant>
      <vt:variant>
        <vt:i4>648</vt:i4>
      </vt:variant>
      <vt:variant>
        <vt:i4>0</vt:i4>
      </vt:variant>
      <vt:variant>
        <vt:i4>5</vt:i4>
      </vt:variant>
      <vt:variant>
        <vt:lpwstr>mailto:grantdisclosures@oig.hhs.gov</vt:lpwstr>
      </vt:variant>
      <vt:variant>
        <vt:lpwstr/>
      </vt:variant>
      <vt:variant>
        <vt:i4>3080246</vt:i4>
      </vt:variant>
      <vt:variant>
        <vt:i4>645</vt:i4>
      </vt:variant>
      <vt:variant>
        <vt:i4>0</vt:i4>
      </vt:variant>
      <vt:variant>
        <vt:i4>5</vt:i4>
      </vt:variant>
      <vt:variant>
        <vt:lpwstr>https://www.hhs.gov/conscience/religious-freedom/index.html</vt:lpwstr>
      </vt:variant>
      <vt:variant>
        <vt:lpwstr/>
      </vt:variant>
      <vt:variant>
        <vt:i4>327697</vt:i4>
      </vt:variant>
      <vt:variant>
        <vt:i4>642</vt:i4>
      </vt:variant>
      <vt:variant>
        <vt:i4>0</vt:i4>
      </vt:variant>
      <vt:variant>
        <vt:i4>5</vt:i4>
      </vt:variant>
      <vt:variant>
        <vt:lpwstr>https://www.hhs.gov/conscience/conscience-protections/index.html</vt:lpwstr>
      </vt:variant>
      <vt:variant>
        <vt:lpwstr/>
      </vt:variant>
      <vt:variant>
        <vt:i4>7077939</vt:i4>
      </vt:variant>
      <vt:variant>
        <vt:i4>639</vt:i4>
      </vt:variant>
      <vt:variant>
        <vt:i4>0</vt:i4>
      </vt:variant>
      <vt:variant>
        <vt:i4>5</vt:i4>
      </vt:variant>
      <vt:variant>
        <vt:lpwstr>https://www.hhs.gov/civil-rights/for-individuals/sex-discrimination/index.html</vt:lpwstr>
      </vt:variant>
      <vt:variant>
        <vt:lpwstr/>
      </vt:variant>
      <vt:variant>
        <vt:i4>4128873</vt:i4>
      </vt:variant>
      <vt:variant>
        <vt:i4>636</vt:i4>
      </vt:variant>
      <vt:variant>
        <vt:i4>0</vt:i4>
      </vt:variant>
      <vt:variant>
        <vt:i4>5</vt:i4>
      </vt:variant>
      <vt:variant>
        <vt:lpwstr>http://www.hhs.gov/ocr/civilrights/understanding/disability/index.html</vt:lpwstr>
      </vt:variant>
      <vt:variant>
        <vt:lpwstr/>
      </vt:variant>
      <vt:variant>
        <vt:i4>4390989</vt:i4>
      </vt:variant>
      <vt:variant>
        <vt:i4>633</vt:i4>
      </vt:variant>
      <vt:variant>
        <vt:i4>0</vt:i4>
      </vt:variant>
      <vt:variant>
        <vt:i4>5</vt:i4>
      </vt:variant>
      <vt:variant>
        <vt:lpwstr>https://www.lep.gov/</vt:lpwstr>
      </vt:variant>
      <vt:variant>
        <vt:lpwstr/>
      </vt:variant>
      <vt:variant>
        <vt:i4>7340085</vt:i4>
      </vt:variant>
      <vt:variant>
        <vt:i4>630</vt:i4>
      </vt:variant>
      <vt:variant>
        <vt:i4>0</vt:i4>
      </vt:variant>
      <vt:variant>
        <vt:i4>5</vt:i4>
      </vt:variant>
      <vt:variant>
        <vt:lpwstr>https://www.hhs.gov/civil-rights/for-individuals/special-topics/limited-english-proficiency/fact-sheet-guidance/index.html</vt:lpwstr>
      </vt:variant>
      <vt:variant>
        <vt:lpwstr/>
      </vt:variant>
      <vt:variant>
        <vt:i4>1310731</vt:i4>
      </vt:variant>
      <vt:variant>
        <vt:i4>627</vt:i4>
      </vt:variant>
      <vt:variant>
        <vt:i4>0</vt:i4>
      </vt:variant>
      <vt:variant>
        <vt:i4>5</vt:i4>
      </vt:variant>
      <vt:variant>
        <vt:lpwstr>https://www.hhs.gov/civil-rights/for-individuals/nondiscrimination/index.html</vt:lpwstr>
      </vt:variant>
      <vt:variant>
        <vt:lpwstr/>
      </vt:variant>
      <vt:variant>
        <vt:i4>2359404</vt:i4>
      </vt:variant>
      <vt:variant>
        <vt:i4>624</vt:i4>
      </vt:variant>
      <vt:variant>
        <vt:i4>0</vt:i4>
      </vt:variant>
      <vt:variant>
        <vt:i4>5</vt:i4>
      </vt:variant>
      <vt:variant>
        <vt:lpwstr>https://www.hhs.gov/civil-rights/for-providers/provider-obligations/index.html</vt:lpwstr>
      </vt:variant>
      <vt:variant>
        <vt:lpwstr/>
      </vt:variant>
      <vt:variant>
        <vt:i4>2949158</vt:i4>
      </vt:variant>
      <vt:variant>
        <vt:i4>621</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618</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615</vt:i4>
      </vt:variant>
      <vt:variant>
        <vt:i4>0</vt:i4>
      </vt:variant>
      <vt:variant>
        <vt:i4>5</vt:i4>
      </vt:variant>
      <vt:variant>
        <vt:lpwstr>https://www.ecfr.gov/current/title-2/subtitle-A/chapter-II/part-200/subpart-D/section-200.301</vt:lpwstr>
      </vt:variant>
      <vt:variant>
        <vt:lpwstr/>
      </vt:variant>
      <vt:variant>
        <vt:i4>524296</vt:i4>
      </vt:variant>
      <vt:variant>
        <vt:i4>612</vt:i4>
      </vt:variant>
      <vt:variant>
        <vt:i4>0</vt:i4>
      </vt:variant>
      <vt:variant>
        <vt:i4>5</vt:i4>
      </vt:variant>
      <vt:variant>
        <vt:lpwstr>https://www.ecfr.gov/current/title-2/subtitle-A/chapter-II/part-200/subpart-C/section-200.202</vt:lpwstr>
      </vt:variant>
      <vt:variant>
        <vt:lpwstr/>
      </vt:variant>
      <vt:variant>
        <vt:i4>8323188</vt:i4>
      </vt:variant>
      <vt:variant>
        <vt:i4>609</vt:i4>
      </vt:variant>
      <vt:variant>
        <vt:i4>0</vt:i4>
      </vt:variant>
      <vt:variant>
        <vt:i4>5</vt:i4>
      </vt:variant>
      <vt:variant>
        <vt:lpwstr>http://www.samhsa.gov/grants/grants-management/policies-regulations/requirements-principles</vt:lpwstr>
      </vt:variant>
      <vt:variant>
        <vt:lpwstr/>
      </vt:variant>
      <vt:variant>
        <vt:i4>7929975</vt:i4>
      </vt:variant>
      <vt:variant>
        <vt:i4>606</vt:i4>
      </vt:variant>
      <vt:variant>
        <vt:i4>0</vt:i4>
      </vt:variant>
      <vt:variant>
        <vt:i4>5</vt:i4>
      </vt:variant>
      <vt:variant>
        <vt:lpwstr>http://www.samhsa.gov/grants/grants-management/policies-regulations/hhs-grants-policy-statement</vt:lpwstr>
      </vt:variant>
      <vt:variant>
        <vt:lpwstr/>
      </vt:variant>
      <vt:variant>
        <vt:i4>3539071</vt:i4>
      </vt:variant>
      <vt:variant>
        <vt:i4>603</vt:i4>
      </vt:variant>
      <vt:variant>
        <vt:i4>0</vt:i4>
      </vt:variant>
      <vt:variant>
        <vt:i4>5</vt:i4>
      </vt:variant>
      <vt:variant>
        <vt:lpwstr>https://www.hhs.gov/grants/contracts/contract-policies-regulations/spending-on-food/index.html</vt:lpwstr>
      </vt:variant>
      <vt:variant>
        <vt:lpwstr/>
      </vt:variant>
      <vt:variant>
        <vt:i4>8192036</vt:i4>
      </vt:variant>
      <vt:variant>
        <vt:i4>600</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597</vt:i4>
      </vt:variant>
      <vt:variant>
        <vt:i4>0</vt:i4>
      </vt:variant>
      <vt:variant>
        <vt:i4>5</vt:i4>
      </vt:variant>
      <vt:variant>
        <vt:lpwstr>https://ecfr.federalregister.gov/current/title-45/subtitle-A/subchapter-A/part-75</vt:lpwstr>
      </vt:variant>
      <vt:variant>
        <vt:lpwstr/>
      </vt:variant>
      <vt:variant>
        <vt:i4>1441844</vt:i4>
      </vt:variant>
      <vt:variant>
        <vt:i4>594</vt:i4>
      </vt:variant>
      <vt:variant>
        <vt:i4>0</vt:i4>
      </vt:variant>
      <vt:variant>
        <vt:i4>5</vt:i4>
      </vt:variant>
      <vt:variant>
        <vt:lpwstr/>
      </vt:variant>
      <vt:variant>
        <vt:lpwstr>_Appendix_B_-</vt:lpwstr>
      </vt:variant>
      <vt:variant>
        <vt:i4>3932222</vt:i4>
      </vt:variant>
      <vt:variant>
        <vt:i4>591</vt:i4>
      </vt:variant>
      <vt:variant>
        <vt:i4>0</vt:i4>
      </vt:variant>
      <vt:variant>
        <vt:i4>5</vt:i4>
      </vt:variant>
      <vt:variant>
        <vt:lpwstr>http://www.hhs.gov/ohrp</vt:lpwstr>
      </vt:variant>
      <vt:variant>
        <vt:lpwstr/>
      </vt:variant>
      <vt:variant>
        <vt:i4>4325389</vt:i4>
      </vt:variant>
      <vt:variant>
        <vt:i4>588</vt:i4>
      </vt:variant>
      <vt:variant>
        <vt:i4>0</vt:i4>
      </vt:variant>
      <vt:variant>
        <vt:i4>5</vt:i4>
      </vt:variant>
      <vt:variant>
        <vt:lpwstr>http://www.house.gov/</vt:lpwstr>
      </vt:variant>
      <vt:variant>
        <vt:lpwstr/>
      </vt:variant>
      <vt:variant>
        <vt:i4>4849712</vt:i4>
      </vt:variant>
      <vt:variant>
        <vt:i4>585</vt:i4>
      </vt:variant>
      <vt:variant>
        <vt:i4>0</vt:i4>
      </vt:variant>
      <vt:variant>
        <vt:i4>5</vt:i4>
      </vt:variant>
      <vt:variant>
        <vt:lpwstr>http://grants.nih.gov/grants/ElectronicReceipt/pdf_guidelines.htm</vt:lpwstr>
      </vt:variant>
      <vt:variant>
        <vt:lpwstr/>
      </vt:variant>
      <vt:variant>
        <vt:i4>4849712</vt:i4>
      </vt:variant>
      <vt:variant>
        <vt:i4>582</vt:i4>
      </vt:variant>
      <vt:variant>
        <vt:i4>0</vt:i4>
      </vt:variant>
      <vt:variant>
        <vt:i4>5</vt:i4>
      </vt:variant>
      <vt:variant>
        <vt:lpwstr>http://grants.nih.gov/grants/ElectronicReceipt/pdf_guidelines.htm</vt:lpwstr>
      </vt:variant>
      <vt:variant>
        <vt:lpwstr/>
      </vt:variant>
      <vt:variant>
        <vt:i4>5111849</vt:i4>
      </vt:variant>
      <vt:variant>
        <vt:i4>579</vt:i4>
      </vt:variant>
      <vt:variant>
        <vt:i4>0</vt:i4>
      </vt:variant>
      <vt:variant>
        <vt:i4>5</vt:i4>
      </vt:variant>
      <vt:variant>
        <vt:lpwstr/>
      </vt:variant>
      <vt:variant>
        <vt:lpwstr>_5.4_Resubmitting_a</vt:lpwstr>
      </vt:variant>
      <vt:variant>
        <vt:i4>1638449</vt:i4>
      </vt:variant>
      <vt:variant>
        <vt:i4>576</vt:i4>
      </vt:variant>
      <vt:variant>
        <vt:i4>0</vt:i4>
      </vt:variant>
      <vt:variant>
        <vt:i4>5</vt:i4>
      </vt:variant>
      <vt:variant>
        <vt:lpwstr/>
      </vt:variant>
      <vt:variant>
        <vt:lpwstr>_eRA_Commons_Registration</vt:lpwstr>
      </vt:variant>
      <vt:variant>
        <vt:i4>4194408</vt:i4>
      </vt:variant>
      <vt:variant>
        <vt:i4>573</vt:i4>
      </vt:variant>
      <vt:variant>
        <vt:i4>0</vt:i4>
      </vt:variant>
      <vt:variant>
        <vt:i4>5</vt:i4>
      </vt:variant>
      <vt:variant>
        <vt:lpwstr>mailto:era-notify@mail.nih.gov</vt:lpwstr>
      </vt:variant>
      <vt:variant>
        <vt:lpwstr/>
      </vt:variant>
      <vt:variant>
        <vt:i4>4792356</vt:i4>
      </vt:variant>
      <vt:variant>
        <vt:i4>570</vt:i4>
      </vt:variant>
      <vt:variant>
        <vt:i4>0</vt:i4>
      </vt:variant>
      <vt:variant>
        <vt:i4>5</vt:i4>
      </vt:variant>
      <vt:variant>
        <vt:lpwstr/>
      </vt:variant>
      <vt:variant>
        <vt:lpwstr>_Appendix_A_–_2</vt:lpwstr>
      </vt:variant>
      <vt:variant>
        <vt:i4>4718718</vt:i4>
      </vt:variant>
      <vt:variant>
        <vt:i4>567</vt:i4>
      </vt:variant>
      <vt:variant>
        <vt:i4>0</vt:i4>
      </vt:variant>
      <vt:variant>
        <vt:i4>5</vt:i4>
      </vt:variant>
      <vt:variant>
        <vt:lpwstr>mailto:dgr.applications@samhsa.hhs.gov</vt:lpwstr>
      </vt:variant>
      <vt:variant>
        <vt:lpwstr/>
      </vt:variant>
      <vt:variant>
        <vt:i4>8192035</vt:i4>
      </vt:variant>
      <vt:variant>
        <vt:i4>564</vt:i4>
      </vt:variant>
      <vt:variant>
        <vt:i4>0</vt:i4>
      </vt:variant>
      <vt:variant>
        <vt:i4>5</vt:i4>
      </vt:variant>
      <vt:variant>
        <vt:lpwstr>https://era.nih.gov/erahelp/assist/</vt:lpwstr>
      </vt:variant>
      <vt:variant>
        <vt:lpwstr/>
      </vt:variant>
      <vt:variant>
        <vt:i4>1376281</vt:i4>
      </vt:variant>
      <vt:variant>
        <vt:i4>561</vt:i4>
      </vt:variant>
      <vt:variant>
        <vt:i4>0</vt:i4>
      </vt:variant>
      <vt:variant>
        <vt:i4>5</vt:i4>
      </vt:variant>
      <vt:variant>
        <vt:lpwstr>http://grants.nih.gov/support/index.html</vt:lpwstr>
      </vt:variant>
      <vt:variant>
        <vt:lpwstr/>
      </vt:variant>
      <vt:variant>
        <vt:i4>4784245</vt:i4>
      </vt:variant>
      <vt:variant>
        <vt:i4>558</vt:i4>
      </vt:variant>
      <vt:variant>
        <vt:i4>0</vt:i4>
      </vt:variant>
      <vt:variant>
        <vt:i4>5</vt:i4>
      </vt:variant>
      <vt:variant>
        <vt:lpwstr>mailto:support@grants.gov</vt:lpwstr>
      </vt:variant>
      <vt:variant>
        <vt:lpwstr/>
      </vt:variant>
      <vt:variant>
        <vt:i4>7667765</vt:i4>
      </vt:variant>
      <vt:variant>
        <vt:i4>555</vt:i4>
      </vt:variant>
      <vt:variant>
        <vt:i4>0</vt:i4>
      </vt:variant>
      <vt:variant>
        <vt:i4>5</vt:i4>
      </vt:variant>
      <vt:variant>
        <vt:lpwstr>http://www.grants.gov/web/grants/applicants/workspace-overview.html</vt:lpwstr>
      </vt:variant>
      <vt:variant>
        <vt:lpwstr/>
      </vt:variant>
      <vt:variant>
        <vt:i4>458779</vt:i4>
      </vt:variant>
      <vt:variant>
        <vt:i4>552</vt:i4>
      </vt:variant>
      <vt:variant>
        <vt:i4>0</vt:i4>
      </vt:variant>
      <vt:variant>
        <vt:i4>5</vt:i4>
      </vt:variant>
      <vt:variant>
        <vt:lpwstr>https://era.nih.gov/modules_user-guides_documentation.cfm</vt:lpwstr>
      </vt:variant>
      <vt:variant>
        <vt:lpwstr/>
      </vt:variant>
      <vt:variant>
        <vt:i4>6029334</vt:i4>
      </vt:variant>
      <vt:variant>
        <vt:i4>549</vt:i4>
      </vt:variant>
      <vt:variant>
        <vt:i4>0</vt:i4>
      </vt:variant>
      <vt:variant>
        <vt:i4>5</vt:i4>
      </vt:variant>
      <vt:variant>
        <vt:lpwstr>http://www.samhsa.gov/grants/applying/forms-resources</vt:lpwstr>
      </vt:variant>
      <vt:variant>
        <vt:lpwstr/>
      </vt:variant>
      <vt:variant>
        <vt:i4>4792353</vt:i4>
      </vt:variant>
      <vt:variant>
        <vt:i4>546</vt:i4>
      </vt:variant>
      <vt:variant>
        <vt:i4>0</vt:i4>
      </vt:variant>
      <vt:variant>
        <vt:i4>5</vt:i4>
      </vt:variant>
      <vt:variant>
        <vt:lpwstr/>
      </vt:variant>
      <vt:variant>
        <vt:lpwstr>_Appendix_D_–_2</vt:lpwstr>
      </vt:variant>
      <vt:variant>
        <vt:i4>1441841</vt:i4>
      </vt:variant>
      <vt:variant>
        <vt:i4>543</vt:i4>
      </vt:variant>
      <vt:variant>
        <vt:i4>0</vt:i4>
      </vt:variant>
      <vt:variant>
        <vt:i4>5</vt:i4>
      </vt:variant>
      <vt:variant>
        <vt:lpwstr/>
      </vt:variant>
      <vt:variant>
        <vt:lpwstr>_Appendix_G_–</vt:lpwstr>
      </vt:variant>
      <vt:variant>
        <vt:i4>1441844</vt:i4>
      </vt:variant>
      <vt:variant>
        <vt:i4>540</vt:i4>
      </vt:variant>
      <vt:variant>
        <vt:i4>0</vt:i4>
      </vt:variant>
      <vt:variant>
        <vt:i4>5</vt:i4>
      </vt:variant>
      <vt:variant>
        <vt:lpwstr/>
      </vt:variant>
      <vt:variant>
        <vt:lpwstr>_Appendix_B_-</vt:lpwstr>
      </vt:variant>
      <vt:variant>
        <vt:i4>1441841</vt:i4>
      </vt:variant>
      <vt:variant>
        <vt:i4>537</vt:i4>
      </vt:variant>
      <vt:variant>
        <vt:i4>0</vt:i4>
      </vt:variant>
      <vt:variant>
        <vt:i4>5</vt:i4>
      </vt:variant>
      <vt:variant>
        <vt:lpwstr/>
      </vt:variant>
      <vt:variant>
        <vt:lpwstr>_Appendix_G_–</vt:lpwstr>
      </vt:variant>
      <vt:variant>
        <vt:i4>6029334</vt:i4>
      </vt:variant>
      <vt:variant>
        <vt:i4>534</vt:i4>
      </vt:variant>
      <vt:variant>
        <vt:i4>0</vt:i4>
      </vt:variant>
      <vt:variant>
        <vt:i4>5</vt:i4>
      </vt:variant>
      <vt:variant>
        <vt:lpwstr>http://www.samhsa.gov/grants/applying/forms-resources</vt:lpwstr>
      </vt:variant>
      <vt:variant>
        <vt:lpwstr/>
      </vt:variant>
      <vt:variant>
        <vt:i4>6029334</vt:i4>
      </vt:variant>
      <vt:variant>
        <vt:i4>531</vt:i4>
      </vt:variant>
      <vt:variant>
        <vt:i4>0</vt:i4>
      </vt:variant>
      <vt:variant>
        <vt:i4>5</vt:i4>
      </vt:variant>
      <vt:variant>
        <vt:lpwstr>http://www.samhsa.gov/grants/applying/forms-resources</vt:lpwstr>
      </vt:variant>
      <vt:variant>
        <vt:lpwstr/>
      </vt:variant>
      <vt:variant>
        <vt:i4>4390922</vt:i4>
      </vt:variant>
      <vt:variant>
        <vt:i4>528</vt:i4>
      </vt:variant>
      <vt:variant>
        <vt:i4>0</vt:i4>
      </vt:variant>
      <vt:variant>
        <vt:i4>5</vt:i4>
      </vt:variant>
      <vt:variant>
        <vt:lpwstr>http://www.hhs.gov/sites/default/files/forms/hhs-690.pdf</vt:lpwstr>
      </vt:variant>
      <vt:variant>
        <vt:lpwstr/>
      </vt:variant>
      <vt:variant>
        <vt:i4>6553642</vt:i4>
      </vt:variant>
      <vt:variant>
        <vt:i4>525</vt:i4>
      </vt:variant>
      <vt:variant>
        <vt:i4>0</vt:i4>
      </vt:variant>
      <vt:variant>
        <vt:i4>5</vt:i4>
      </vt:variant>
      <vt:variant>
        <vt:lpwstr>https://www.grants.gov/forms/sf-424-family.html</vt:lpwstr>
      </vt:variant>
      <vt:variant>
        <vt:lpwstr/>
      </vt:variant>
      <vt:variant>
        <vt:i4>6029334</vt:i4>
      </vt:variant>
      <vt:variant>
        <vt:i4>522</vt:i4>
      </vt:variant>
      <vt:variant>
        <vt:i4>0</vt:i4>
      </vt:variant>
      <vt:variant>
        <vt:i4>5</vt:i4>
      </vt:variant>
      <vt:variant>
        <vt:lpwstr>http://www.samhsa.gov/grants/applying/forms-resources</vt:lpwstr>
      </vt:variant>
      <vt:variant>
        <vt:lpwstr/>
      </vt:variant>
      <vt:variant>
        <vt:i4>6029334</vt:i4>
      </vt:variant>
      <vt:variant>
        <vt:i4>519</vt:i4>
      </vt:variant>
      <vt:variant>
        <vt:i4>0</vt:i4>
      </vt:variant>
      <vt:variant>
        <vt:i4>5</vt:i4>
      </vt:variant>
      <vt:variant>
        <vt:lpwstr>http://www.samhsa.gov/grants/applying/forms-resources</vt:lpwstr>
      </vt:variant>
      <vt:variant>
        <vt:lpwstr/>
      </vt:variant>
      <vt:variant>
        <vt:i4>5767249</vt:i4>
      </vt:variant>
      <vt:variant>
        <vt:i4>516</vt:i4>
      </vt:variant>
      <vt:variant>
        <vt:i4>0</vt:i4>
      </vt:variant>
      <vt:variant>
        <vt:i4>5</vt:i4>
      </vt:variant>
      <vt:variant>
        <vt:lpwstr/>
      </vt:variant>
      <vt:variant>
        <vt:lpwstr>_V._APPLICATION_REVIEW_1</vt:lpwstr>
      </vt:variant>
      <vt:variant>
        <vt:i4>6553642</vt:i4>
      </vt:variant>
      <vt:variant>
        <vt:i4>513</vt:i4>
      </vt:variant>
      <vt:variant>
        <vt:i4>0</vt:i4>
      </vt:variant>
      <vt:variant>
        <vt:i4>5</vt:i4>
      </vt:variant>
      <vt:variant>
        <vt:lpwstr>https://www.grants.gov/forms/sf-424-family.html</vt:lpwstr>
      </vt:variant>
      <vt:variant>
        <vt:lpwstr/>
      </vt:variant>
      <vt:variant>
        <vt:i4>6553642</vt:i4>
      </vt:variant>
      <vt:variant>
        <vt:i4>510</vt:i4>
      </vt:variant>
      <vt:variant>
        <vt:i4>0</vt:i4>
      </vt:variant>
      <vt:variant>
        <vt:i4>5</vt:i4>
      </vt:variant>
      <vt:variant>
        <vt:lpwstr>https://www.grants.gov/forms/sf-424-family.html</vt:lpwstr>
      </vt:variant>
      <vt:variant>
        <vt:lpwstr/>
      </vt:variant>
      <vt:variant>
        <vt:i4>6553642</vt:i4>
      </vt:variant>
      <vt:variant>
        <vt:i4>507</vt:i4>
      </vt:variant>
      <vt:variant>
        <vt:i4>0</vt:i4>
      </vt:variant>
      <vt:variant>
        <vt:i4>5</vt:i4>
      </vt:variant>
      <vt:variant>
        <vt:lpwstr>https://www.grants.gov/forms/sf-424-family.html</vt:lpwstr>
      </vt:variant>
      <vt:variant>
        <vt:lpwstr/>
      </vt:variant>
      <vt:variant>
        <vt:i4>1441844</vt:i4>
      </vt:variant>
      <vt:variant>
        <vt:i4>504</vt:i4>
      </vt:variant>
      <vt:variant>
        <vt:i4>0</vt:i4>
      </vt:variant>
      <vt:variant>
        <vt:i4>5</vt:i4>
      </vt:variant>
      <vt:variant>
        <vt:lpwstr/>
      </vt:variant>
      <vt:variant>
        <vt:lpwstr>_Appendix_B_-</vt:lpwstr>
      </vt:variant>
      <vt:variant>
        <vt:i4>1638417</vt:i4>
      </vt:variant>
      <vt:variant>
        <vt:i4>501</vt:i4>
      </vt:variant>
      <vt:variant>
        <vt:i4>0</vt:i4>
      </vt:variant>
      <vt:variant>
        <vt:i4>5</vt:i4>
      </vt:variant>
      <vt:variant>
        <vt:lpwstr>https://era.nih.gov/reg_accounts/register_commons.cfm</vt:lpwstr>
      </vt:variant>
      <vt:variant>
        <vt:lpwstr/>
      </vt:variant>
      <vt:variant>
        <vt:i4>4194408</vt:i4>
      </vt:variant>
      <vt:variant>
        <vt:i4>498</vt:i4>
      </vt:variant>
      <vt:variant>
        <vt:i4>0</vt:i4>
      </vt:variant>
      <vt:variant>
        <vt:i4>5</vt:i4>
      </vt:variant>
      <vt:variant>
        <vt:lpwstr>mailto:era-notify@mail.nih.gov</vt:lpwstr>
      </vt:variant>
      <vt:variant>
        <vt:lpwstr/>
      </vt:variant>
      <vt:variant>
        <vt:i4>8257572</vt:i4>
      </vt:variant>
      <vt:variant>
        <vt:i4>495</vt:i4>
      </vt:variant>
      <vt:variant>
        <vt:i4>0</vt:i4>
      </vt:variant>
      <vt:variant>
        <vt:i4>5</vt:i4>
      </vt:variant>
      <vt:variant>
        <vt:lpwstr>https://public.era.nih.gov/commons/public/registration/registrationInstructions.jsp</vt:lpwstr>
      </vt:variant>
      <vt:variant>
        <vt:lpwstr/>
      </vt:variant>
      <vt:variant>
        <vt:i4>7667765</vt:i4>
      </vt:variant>
      <vt:variant>
        <vt:i4>492</vt:i4>
      </vt:variant>
      <vt:variant>
        <vt:i4>0</vt:i4>
      </vt:variant>
      <vt:variant>
        <vt:i4>5</vt:i4>
      </vt:variant>
      <vt:variant>
        <vt:lpwstr>http://www.grants.gov/web/grants/applicants/organization-registration.html</vt:lpwstr>
      </vt:variant>
      <vt:variant>
        <vt:lpwstr/>
      </vt:variant>
      <vt:variant>
        <vt:i4>4784129</vt:i4>
      </vt:variant>
      <vt:variant>
        <vt:i4>489</vt:i4>
      </vt:variant>
      <vt:variant>
        <vt:i4>0</vt:i4>
      </vt:variant>
      <vt:variant>
        <vt:i4>5</vt:i4>
      </vt:variant>
      <vt:variant>
        <vt:lpwstr>http://www.grants.gov/web/grants/applicants.html</vt:lpwstr>
      </vt:variant>
      <vt:variant>
        <vt:lpwstr/>
      </vt:variant>
      <vt:variant>
        <vt:i4>2556009</vt:i4>
      </vt:variant>
      <vt:variant>
        <vt:i4>486</vt:i4>
      </vt:variant>
      <vt:variant>
        <vt:i4>0</vt:i4>
      </vt:variant>
      <vt:variant>
        <vt:i4>5</vt:i4>
      </vt:variant>
      <vt:variant>
        <vt:lpwstr>http://www.grants.gov/web/grants/register.html</vt:lpwstr>
      </vt:variant>
      <vt:variant>
        <vt:lpwstr/>
      </vt:variant>
      <vt:variant>
        <vt:i4>3604526</vt:i4>
      </vt:variant>
      <vt:variant>
        <vt:i4>483</vt:i4>
      </vt:variant>
      <vt:variant>
        <vt:i4>0</vt:i4>
      </vt:variant>
      <vt:variant>
        <vt:i4>5</vt:i4>
      </vt:variant>
      <vt:variant>
        <vt:lpwstr>http://www.grants.gov/</vt:lpwstr>
      </vt:variant>
      <vt:variant>
        <vt:lpwstr/>
      </vt:variant>
      <vt:variant>
        <vt:i4>4653135</vt:i4>
      </vt:variant>
      <vt:variant>
        <vt:i4>480</vt:i4>
      </vt:variant>
      <vt:variant>
        <vt:i4>0</vt:i4>
      </vt:variant>
      <vt:variant>
        <vt:i4>5</vt:i4>
      </vt:variant>
      <vt:variant>
        <vt:lpwstr>https://www.sam.gov/</vt:lpwstr>
      </vt:variant>
      <vt:variant>
        <vt:lpwstr/>
      </vt:variant>
      <vt:variant>
        <vt:i4>45</vt:i4>
      </vt:variant>
      <vt:variant>
        <vt:i4>477</vt:i4>
      </vt:variant>
      <vt:variant>
        <vt:i4>0</vt:i4>
      </vt:variant>
      <vt:variant>
        <vt:i4>5</vt:i4>
      </vt:variant>
      <vt:variant>
        <vt:lpwstr>mailto:sara.fleming@samhsa.hhs.gov</vt:lpwstr>
      </vt:variant>
      <vt:variant>
        <vt:lpwstr/>
      </vt:variant>
      <vt:variant>
        <vt:i4>6684682</vt:i4>
      </vt:variant>
      <vt:variant>
        <vt:i4>474</vt:i4>
      </vt:variant>
      <vt:variant>
        <vt:i4>0</vt:i4>
      </vt:variant>
      <vt:variant>
        <vt:i4>5</vt:i4>
      </vt:variant>
      <vt:variant>
        <vt:lpwstr>mailto:OPIOIDSOR@samhsa.hhs.gov</vt:lpwstr>
      </vt:variant>
      <vt:variant>
        <vt:lpwstr/>
      </vt:variant>
      <vt:variant>
        <vt:i4>6684682</vt:i4>
      </vt:variant>
      <vt:variant>
        <vt:i4>471</vt:i4>
      </vt:variant>
      <vt:variant>
        <vt:i4>0</vt:i4>
      </vt:variant>
      <vt:variant>
        <vt:i4>5</vt:i4>
      </vt:variant>
      <vt:variant>
        <vt:lpwstr>mailto:OPIOIDSOR@samhsa.hhs.gov</vt:lpwstr>
      </vt:variant>
      <vt:variant>
        <vt:lpwstr/>
      </vt:variant>
      <vt:variant>
        <vt:i4>6553703</vt:i4>
      </vt:variant>
      <vt:variant>
        <vt:i4>468</vt:i4>
      </vt:variant>
      <vt:variant>
        <vt:i4>0</vt:i4>
      </vt:variant>
      <vt:variant>
        <vt:i4>5</vt:i4>
      </vt:variant>
      <vt:variant>
        <vt:lpwstr>https://www.samhsa.gov/grants/grants-management/reporting-requirements</vt:lpwstr>
      </vt:variant>
      <vt:variant>
        <vt:lpwstr/>
      </vt:variant>
      <vt:variant>
        <vt:i4>4792366</vt:i4>
      </vt:variant>
      <vt:variant>
        <vt:i4>462</vt:i4>
      </vt:variant>
      <vt:variant>
        <vt:i4>0</vt:i4>
      </vt:variant>
      <vt:variant>
        <vt:i4>5</vt:i4>
      </vt:variant>
      <vt:variant>
        <vt:lpwstr/>
      </vt:variant>
      <vt:variant>
        <vt:lpwstr>_Appendix_K_–_2</vt:lpwstr>
      </vt:variant>
      <vt:variant>
        <vt:i4>2883634</vt:i4>
      </vt:variant>
      <vt:variant>
        <vt:i4>459</vt:i4>
      </vt:variant>
      <vt:variant>
        <vt:i4>0</vt:i4>
      </vt:variant>
      <vt:variant>
        <vt:i4>5</vt:i4>
      </vt:variant>
      <vt:variant>
        <vt:lpwstr>https://www.samhsa.gov/grants/grants-management/notice-award-noa/standard-terms-conditions</vt:lpwstr>
      </vt:variant>
      <vt:variant>
        <vt:lpwstr/>
      </vt:variant>
      <vt:variant>
        <vt:i4>4390932</vt:i4>
      </vt:variant>
      <vt:variant>
        <vt:i4>456</vt:i4>
      </vt:variant>
      <vt:variant>
        <vt:i4>0</vt:i4>
      </vt:variant>
      <vt:variant>
        <vt:i4>5</vt:i4>
      </vt:variant>
      <vt:variant>
        <vt:lpwstr>https://www.samhsa.gov/grants/grants-management/notice-award-noa</vt:lpwstr>
      </vt:variant>
      <vt:variant>
        <vt:lpwstr/>
      </vt:variant>
      <vt:variant>
        <vt:i4>7602245</vt:i4>
      </vt:variant>
      <vt:variant>
        <vt:i4>453</vt:i4>
      </vt:variant>
      <vt:variant>
        <vt:i4>0</vt:i4>
      </vt:variant>
      <vt:variant>
        <vt:i4>5</vt:i4>
      </vt:variant>
      <vt:variant>
        <vt:lpwstr/>
      </vt:variant>
      <vt:variant>
        <vt:lpwstr>_3._REQUIRED_APPLICATION</vt:lpwstr>
      </vt:variant>
      <vt:variant>
        <vt:i4>4792360</vt:i4>
      </vt:variant>
      <vt:variant>
        <vt:i4>450</vt:i4>
      </vt:variant>
      <vt:variant>
        <vt:i4>0</vt:i4>
      </vt:variant>
      <vt:variant>
        <vt:i4>5</vt:i4>
      </vt:variant>
      <vt:variant>
        <vt:lpwstr/>
      </vt:variant>
      <vt:variant>
        <vt:lpwstr>_Appendix_M_–_1</vt:lpwstr>
      </vt:variant>
      <vt:variant>
        <vt:i4>4792355</vt:i4>
      </vt:variant>
      <vt:variant>
        <vt:i4>447</vt:i4>
      </vt:variant>
      <vt:variant>
        <vt:i4>0</vt:i4>
      </vt:variant>
      <vt:variant>
        <vt:i4>5</vt:i4>
      </vt:variant>
      <vt:variant>
        <vt:lpwstr/>
      </vt:variant>
      <vt:variant>
        <vt:lpwstr>_Appendix_F_–_1</vt:lpwstr>
      </vt:variant>
      <vt:variant>
        <vt:i4>4792356</vt:i4>
      </vt:variant>
      <vt:variant>
        <vt:i4>444</vt:i4>
      </vt:variant>
      <vt:variant>
        <vt:i4>0</vt:i4>
      </vt:variant>
      <vt:variant>
        <vt:i4>5</vt:i4>
      </vt:variant>
      <vt:variant>
        <vt:lpwstr/>
      </vt:variant>
      <vt:variant>
        <vt:lpwstr>_Appendix_A_–_2</vt:lpwstr>
      </vt:variant>
      <vt:variant>
        <vt:i4>1441854</vt:i4>
      </vt:variant>
      <vt:variant>
        <vt:i4>441</vt:i4>
      </vt:variant>
      <vt:variant>
        <vt:i4>0</vt:i4>
      </vt:variant>
      <vt:variant>
        <vt:i4>5</vt:i4>
      </vt:variant>
      <vt:variant>
        <vt:lpwstr/>
      </vt:variant>
      <vt:variant>
        <vt:lpwstr>_Appendix_H_–</vt:lpwstr>
      </vt:variant>
      <vt:variant>
        <vt:i4>4792356</vt:i4>
      </vt:variant>
      <vt:variant>
        <vt:i4>438</vt:i4>
      </vt:variant>
      <vt:variant>
        <vt:i4>0</vt:i4>
      </vt:variant>
      <vt:variant>
        <vt:i4>5</vt:i4>
      </vt:variant>
      <vt:variant>
        <vt:lpwstr/>
      </vt:variant>
      <vt:variant>
        <vt:lpwstr>_Appendix_A_–_2</vt:lpwstr>
      </vt:variant>
      <vt:variant>
        <vt:i4>4792356</vt:i4>
      </vt:variant>
      <vt:variant>
        <vt:i4>435</vt:i4>
      </vt:variant>
      <vt:variant>
        <vt:i4>0</vt:i4>
      </vt:variant>
      <vt:variant>
        <vt:i4>5</vt:i4>
      </vt:variant>
      <vt:variant>
        <vt:lpwstr/>
      </vt:variant>
      <vt:variant>
        <vt:lpwstr>_Appendix_A_–_2</vt:lpwstr>
      </vt:variant>
      <vt:variant>
        <vt:i4>4792356</vt:i4>
      </vt:variant>
      <vt:variant>
        <vt:i4>432</vt:i4>
      </vt:variant>
      <vt:variant>
        <vt:i4>0</vt:i4>
      </vt:variant>
      <vt:variant>
        <vt:i4>5</vt:i4>
      </vt:variant>
      <vt:variant>
        <vt:lpwstr/>
      </vt:variant>
      <vt:variant>
        <vt:lpwstr>_Appendix_A_–_2</vt:lpwstr>
      </vt:variant>
      <vt:variant>
        <vt:i4>4792367</vt:i4>
      </vt:variant>
      <vt:variant>
        <vt:i4>429</vt:i4>
      </vt:variant>
      <vt:variant>
        <vt:i4>0</vt:i4>
      </vt:variant>
      <vt:variant>
        <vt:i4>5</vt:i4>
      </vt:variant>
      <vt:variant>
        <vt:lpwstr/>
      </vt:variant>
      <vt:variant>
        <vt:lpwstr>_Appendix_J_–_2</vt:lpwstr>
      </vt:variant>
      <vt:variant>
        <vt:i4>2162711</vt:i4>
      </vt:variant>
      <vt:variant>
        <vt:i4>426</vt:i4>
      </vt:variant>
      <vt:variant>
        <vt:i4>0</vt:i4>
      </vt:variant>
      <vt:variant>
        <vt:i4>5</vt:i4>
      </vt:variant>
      <vt:variant>
        <vt:lpwstr/>
      </vt:variant>
      <vt:variant>
        <vt:lpwstr>Section_B</vt:lpwstr>
      </vt:variant>
      <vt:variant>
        <vt:i4>2687019</vt:i4>
      </vt:variant>
      <vt:variant>
        <vt:i4>423</vt:i4>
      </vt:variant>
      <vt:variant>
        <vt:i4>0</vt:i4>
      </vt:variant>
      <vt:variant>
        <vt:i4>5</vt:i4>
      </vt:variant>
      <vt:variant>
        <vt:lpwstr/>
      </vt:variant>
      <vt:variant>
        <vt:lpwstr>_REQUIRED_ACTIVITIES</vt:lpwstr>
      </vt:variant>
      <vt:variant>
        <vt:i4>1245302</vt:i4>
      </vt:variant>
      <vt:variant>
        <vt:i4>420</vt:i4>
      </vt:variant>
      <vt:variant>
        <vt:i4>0</vt:i4>
      </vt:variant>
      <vt:variant>
        <vt:i4>5</vt:i4>
      </vt:variant>
      <vt:variant>
        <vt:lpwstr/>
      </vt:variant>
      <vt:variant>
        <vt:lpwstr>Section_A2</vt:lpwstr>
      </vt:variant>
      <vt:variant>
        <vt:i4>2687019</vt:i4>
      </vt:variant>
      <vt:variant>
        <vt:i4>417</vt:i4>
      </vt:variant>
      <vt:variant>
        <vt:i4>0</vt:i4>
      </vt:variant>
      <vt:variant>
        <vt:i4>5</vt:i4>
      </vt:variant>
      <vt:variant>
        <vt:lpwstr/>
      </vt:variant>
      <vt:variant>
        <vt:lpwstr>_REQUIRED_ACTIVITIES</vt:lpwstr>
      </vt:variant>
      <vt:variant>
        <vt:i4>6029334</vt:i4>
      </vt:variant>
      <vt:variant>
        <vt:i4>414</vt:i4>
      </vt:variant>
      <vt:variant>
        <vt:i4>0</vt:i4>
      </vt:variant>
      <vt:variant>
        <vt:i4>5</vt:i4>
      </vt:variant>
      <vt:variant>
        <vt:lpwstr>http://www.samhsa.gov/grants/applying/forms-resources</vt:lpwstr>
      </vt:variant>
      <vt:variant>
        <vt:lpwstr/>
      </vt:variant>
      <vt:variant>
        <vt:i4>4792353</vt:i4>
      </vt:variant>
      <vt:variant>
        <vt:i4>411</vt:i4>
      </vt:variant>
      <vt:variant>
        <vt:i4>0</vt:i4>
      </vt:variant>
      <vt:variant>
        <vt:i4>5</vt:i4>
      </vt:variant>
      <vt:variant>
        <vt:lpwstr/>
      </vt:variant>
      <vt:variant>
        <vt:lpwstr>_Appendix_D_–_2</vt:lpwstr>
      </vt:variant>
      <vt:variant>
        <vt:i4>1441841</vt:i4>
      </vt:variant>
      <vt:variant>
        <vt:i4>408</vt:i4>
      </vt:variant>
      <vt:variant>
        <vt:i4>0</vt:i4>
      </vt:variant>
      <vt:variant>
        <vt:i4>5</vt:i4>
      </vt:variant>
      <vt:variant>
        <vt:lpwstr/>
      </vt:variant>
      <vt:variant>
        <vt:lpwstr>_Appendix_G_–</vt:lpwstr>
      </vt:variant>
      <vt:variant>
        <vt:i4>1179765</vt:i4>
      </vt:variant>
      <vt:variant>
        <vt:i4>405</vt:i4>
      </vt:variant>
      <vt:variant>
        <vt:i4>0</vt:i4>
      </vt:variant>
      <vt:variant>
        <vt:i4>5</vt:i4>
      </vt:variant>
      <vt:variant>
        <vt:lpwstr/>
      </vt:variant>
      <vt:variant>
        <vt:lpwstr>Section_B3</vt:lpwstr>
      </vt:variant>
      <vt:variant>
        <vt:i4>5963883</vt:i4>
      </vt:variant>
      <vt:variant>
        <vt:i4>402</vt:i4>
      </vt:variant>
      <vt:variant>
        <vt:i4>0</vt:i4>
      </vt:variant>
      <vt:variant>
        <vt:i4>5</vt:i4>
      </vt:variant>
      <vt:variant>
        <vt:lpwstr/>
      </vt:variant>
      <vt:variant>
        <vt:lpwstr>_3._WRITE_AND</vt:lpwstr>
      </vt:variant>
      <vt:variant>
        <vt:i4>5767249</vt:i4>
      </vt:variant>
      <vt:variant>
        <vt:i4>399</vt:i4>
      </vt:variant>
      <vt:variant>
        <vt:i4>0</vt:i4>
      </vt:variant>
      <vt:variant>
        <vt:i4>5</vt:i4>
      </vt:variant>
      <vt:variant>
        <vt:lpwstr/>
      </vt:variant>
      <vt:variant>
        <vt:lpwstr>_V._APPLICATION_REVIEW_1</vt:lpwstr>
      </vt:variant>
      <vt:variant>
        <vt:i4>4792360</vt:i4>
      </vt:variant>
      <vt:variant>
        <vt:i4>396</vt:i4>
      </vt:variant>
      <vt:variant>
        <vt:i4>0</vt:i4>
      </vt:variant>
      <vt:variant>
        <vt:i4>5</vt:i4>
      </vt:variant>
      <vt:variant>
        <vt:lpwstr/>
      </vt:variant>
      <vt:variant>
        <vt:lpwstr>_Appendix_M_–_1</vt:lpwstr>
      </vt:variant>
      <vt:variant>
        <vt:i4>1441844</vt:i4>
      </vt:variant>
      <vt:variant>
        <vt:i4>393</vt:i4>
      </vt:variant>
      <vt:variant>
        <vt:i4>0</vt:i4>
      </vt:variant>
      <vt:variant>
        <vt:i4>5</vt:i4>
      </vt:variant>
      <vt:variant>
        <vt:lpwstr/>
      </vt:variant>
      <vt:variant>
        <vt:lpwstr>_Appendix_B_-</vt:lpwstr>
      </vt:variant>
      <vt:variant>
        <vt:i4>7078001</vt:i4>
      </vt:variant>
      <vt:variant>
        <vt:i4>390</vt:i4>
      </vt:variant>
      <vt:variant>
        <vt:i4>0</vt:i4>
      </vt:variant>
      <vt:variant>
        <vt:i4>5</vt:i4>
      </vt:variant>
      <vt:variant>
        <vt:lpwstr/>
      </vt:variant>
      <vt:variant>
        <vt:lpwstr>_3.__</vt:lpwstr>
      </vt:variant>
      <vt:variant>
        <vt:i4>1441844</vt:i4>
      </vt:variant>
      <vt:variant>
        <vt:i4>387</vt:i4>
      </vt:variant>
      <vt:variant>
        <vt:i4>0</vt:i4>
      </vt:variant>
      <vt:variant>
        <vt:i4>5</vt:i4>
      </vt:variant>
      <vt:variant>
        <vt:lpwstr/>
      </vt:variant>
      <vt:variant>
        <vt:lpwstr>_Appendix_B_-</vt:lpwstr>
      </vt:variant>
      <vt:variant>
        <vt:i4>5963883</vt:i4>
      </vt:variant>
      <vt:variant>
        <vt:i4>384</vt:i4>
      </vt:variant>
      <vt:variant>
        <vt:i4>0</vt:i4>
      </vt:variant>
      <vt:variant>
        <vt:i4>5</vt:i4>
      </vt:variant>
      <vt:variant>
        <vt:lpwstr/>
      </vt:variant>
      <vt:variant>
        <vt:lpwstr>_3._WRITE_AND</vt:lpwstr>
      </vt:variant>
      <vt:variant>
        <vt:i4>4792356</vt:i4>
      </vt:variant>
      <vt:variant>
        <vt:i4>381</vt:i4>
      </vt:variant>
      <vt:variant>
        <vt:i4>0</vt:i4>
      </vt:variant>
      <vt:variant>
        <vt:i4>5</vt:i4>
      </vt:variant>
      <vt:variant>
        <vt:lpwstr/>
      </vt:variant>
      <vt:variant>
        <vt:lpwstr>_Appendix_A_–_2</vt:lpwstr>
      </vt:variant>
      <vt:variant>
        <vt:i4>983040</vt:i4>
      </vt:variant>
      <vt:variant>
        <vt:i4>378</vt:i4>
      </vt:variant>
      <vt:variant>
        <vt:i4>0</vt:i4>
      </vt:variant>
      <vt:variant>
        <vt:i4>5</vt:i4>
      </vt:variant>
      <vt:variant>
        <vt:lpwstr>https://public.era.nih.gov/assist/public/login.era?TARGET=https%3A%2F%2Fpublic.era.nih.gov%3A443%2Fassist%2F</vt:lpwstr>
      </vt:variant>
      <vt:variant>
        <vt:lpwstr/>
      </vt:variant>
      <vt:variant>
        <vt:i4>5308431</vt:i4>
      </vt:variant>
      <vt:variant>
        <vt:i4>375</vt:i4>
      </vt:variant>
      <vt:variant>
        <vt:i4>0</vt:i4>
      </vt:variant>
      <vt:variant>
        <vt:i4>5</vt:i4>
      </vt:variant>
      <vt:variant>
        <vt:lpwstr>https://www.grants.gov/applicants/workspace-overview.html</vt:lpwstr>
      </vt:variant>
      <vt:variant>
        <vt:lpwstr/>
      </vt:variant>
      <vt:variant>
        <vt:i4>4792366</vt:i4>
      </vt:variant>
      <vt:variant>
        <vt:i4>372</vt:i4>
      </vt:variant>
      <vt:variant>
        <vt:i4>0</vt:i4>
      </vt:variant>
      <vt:variant>
        <vt:i4>5</vt:i4>
      </vt:variant>
      <vt:variant>
        <vt:lpwstr/>
      </vt:variant>
      <vt:variant>
        <vt:lpwstr>_Appendix_K_–_3</vt:lpwstr>
      </vt:variant>
      <vt:variant>
        <vt:i4>7012472</vt:i4>
      </vt:variant>
      <vt:variant>
        <vt:i4>369</vt:i4>
      </vt:variant>
      <vt:variant>
        <vt:i4>0</vt:i4>
      </vt:variant>
      <vt:variant>
        <vt:i4>5</vt:i4>
      </vt:variant>
      <vt:variant>
        <vt:lpwstr>https://www.samhsa.gov/behavioral-health-equity</vt:lpwstr>
      </vt:variant>
      <vt:variant>
        <vt:lpwstr/>
      </vt:variant>
      <vt:variant>
        <vt:i4>3932253</vt:i4>
      </vt:variant>
      <vt:variant>
        <vt:i4>366</vt:i4>
      </vt:variant>
      <vt:variant>
        <vt:i4>0</vt:i4>
      </vt:variant>
      <vt:variant>
        <vt:i4>5</vt:i4>
      </vt:variant>
      <vt:variant>
        <vt:lpwstr>https://ncsacw.samhsa.gov/userfiles/files/SAMHSA_Trauma.pdf</vt:lpwstr>
      </vt:variant>
      <vt:variant>
        <vt:lpwstr/>
      </vt:variant>
      <vt:variant>
        <vt:i4>851986</vt:i4>
      </vt:variant>
      <vt:variant>
        <vt:i4>363</vt:i4>
      </vt:variant>
      <vt:variant>
        <vt:i4>0</vt:i4>
      </vt:variant>
      <vt:variant>
        <vt:i4>5</vt:i4>
      </vt:variant>
      <vt:variant>
        <vt:lpwstr>https://store.samhsa.gov/sites/default/files/d7/priv/pep12-recdef.pdf</vt:lpwstr>
      </vt:variant>
      <vt:variant>
        <vt:lpwstr/>
      </vt:variant>
      <vt:variant>
        <vt:i4>1245288</vt:i4>
      </vt:variant>
      <vt:variant>
        <vt:i4>360</vt:i4>
      </vt:variant>
      <vt:variant>
        <vt:i4>0</vt:i4>
      </vt:variant>
      <vt:variant>
        <vt:i4>5</vt:i4>
      </vt:variant>
      <vt:variant>
        <vt:lpwstr/>
      </vt:variant>
      <vt:variant>
        <vt:lpwstr>_Appendix_G:_Developing</vt:lpwstr>
      </vt:variant>
      <vt:variant>
        <vt:i4>4792355</vt:i4>
      </vt:variant>
      <vt:variant>
        <vt:i4>357</vt:i4>
      </vt:variant>
      <vt:variant>
        <vt:i4>0</vt:i4>
      </vt:variant>
      <vt:variant>
        <vt:i4>5</vt:i4>
      </vt:variant>
      <vt:variant>
        <vt:lpwstr/>
      </vt:variant>
      <vt:variant>
        <vt:lpwstr>_Appendix_F_–_1</vt:lpwstr>
      </vt:variant>
      <vt:variant>
        <vt:i4>6553660</vt:i4>
      </vt:variant>
      <vt:variant>
        <vt:i4>354</vt:i4>
      </vt:variant>
      <vt:variant>
        <vt:i4>0</vt:i4>
      </vt:variant>
      <vt:variant>
        <vt:i4>5</vt:i4>
      </vt:variant>
      <vt:variant>
        <vt:lpwstr>https://www.samhsa.gov/sites/default/files/csat-gpra-client-outcomes-measures-tool.pdf</vt:lpwstr>
      </vt:variant>
      <vt:variant>
        <vt:lpwstr/>
      </vt:variant>
      <vt:variant>
        <vt:i4>4792353</vt:i4>
      </vt:variant>
      <vt:variant>
        <vt:i4>351</vt:i4>
      </vt:variant>
      <vt:variant>
        <vt:i4>0</vt:i4>
      </vt:variant>
      <vt:variant>
        <vt:i4>5</vt:i4>
      </vt:variant>
      <vt:variant>
        <vt:lpwstr/>
      </vt:variant>
      <vt:variant>
        <vt:lpwstr>_Appendix_D_–_2</vt:lpwstr>
      </vt:variant>
      <vt:variant>
        <vt:i4>2162711</vt:i4>
      </vt:variant>
      <vt:variant>
        <vt:i4>348</vt:i4>
      </vt:variant>
      <vt:variant>
        <vt:i4>0</vt:i4>
      </vt:variant>
      <vt:variant>
        <vt:i4>5</vt:i4>
      </vt:variant>
      <vt:variant>
        <vt:lpwstr/>
      </vt:variant>
      <vt:variant>
        <vt:lpwstr>Section_E</vt:lpwstr>
      </vt:variant>
      <vt:variant>
        <vt:i4>65536</vt:i4>
      </vt:variant>
      <vt:variant>
        <vt:i4>342</vt:i4>
      </vt:variant>
      <vt:variant>
        <vt:i4>0</vt:i4>
      </vt:variant>
      <vt:variant>
        <vt:i4>5</vt:i4>
      </vt:variant>
      <vt:variant>
        <vt:lpwstr>https://nned.net/</vt:lpwstr>
      </vt:variant>
      <vt:variant>
        <vt:lpwstr/>
      </vt:variant>
      <vt:variant>
        <vt:i4>1179671</vt:i4>
      </vt:variant>
      <vt:variant>
        <vt:i4>336</vt:i4>
      </vt:variant>
      <vt:variant>
        <vt:i4>0</vt:i4>
      </vt:variant>
      <vt:variant>
        <vt:i4>5</vt:i4>
      </vt:variant>
      <vt:variant>
        <vt:lpwstr>http://www.samhsa.gov/ebp-resource-center</vt:lpwstr>
      </vt:variant>
      <vt:variant>
        <vt:lpwstr/>
      </vt:variant>
      <vt:variant>
        <vt:i4>2162711</vt:i4>
      </vt:variant>
      <vt:variant>
        <vt:i4>333</vt:i4>
      </vt:variant>
      <vt:variant>
        <vt:i4>0</vt:i4>
      </vt:variant>
      <vt:variant>
        <vt:i4>5</vt:i4>
      </vt:variant>
      <vt:variant>
        <vt:lpwstr/>
      </vt:variant>
      <vt:variant>
        <vt:lpwstr>Section_C</vt:lpwstr>
      </vt:variant>
      <vt:variant>
        <vt:i4>1245269</vt:i4>
      </vt:variant>
      <vt:variant>
        <vt:i4>330</vt:i4>
      </vt:variant>
      <vt:variant>
        <vt:i4>0</vt:i4>
      </vt:variant>
      <vt:variant>
        <vt:i4>5</vt:i4>
      </vt:variant>
      <vt:variant>
        <vt:lpwstr>https://www.minorityhealth.hhs.gov/minority-mental-health/clas/?utm_medium=email&amp;utm_source=govdelivery</vt:lpwstr>
      </vt:variant>
      <vt:variant>
        <vt:lpwstr/>
      </vt:variant>
      <vt:variant>
        <vt:i4>2162711</vt:i4>
      </vt:variant>
      <vt:variant>
        <vt:i4>327</vt:i4>
      </vt:variant>
      <vt:variant>
        <vt:i4>0</vt:i4>
      </vt:variant>
      <vt:variant>
        <vt:i4>5</vt:i4>
      </vt:variant>
      <vt:variant>
        <vt:lpwstr/>
      </vt:variant>
      <vt:variant>
        <vt:lpwstr>Section_B</vt:lpwstr>
      </vt:variant>
      <vt:variant>
        <vt:i4>4792367</vt:i4>
      </vt:variant>
      <vt:variant>
        <vt:i4>324</vt:i4>
      </vt:variant>
      <vt:variant>
        <vt:i4>0</vt:i4>
      </vt:variant>
      <vt:variant>
        <vt:i4>5</vt:i4>
      </vt:variant>
      <vt:variant>
        <vt:lpwstr/>
      </vt:variant>
      <vt:variant>
        <vt:lpwstr>_Appendix_J_–_2</vt:lpwstr>
      </vt:variant>
      <vt:variant>
        <vt:i4>1900626</vt:i4>
      </vt:variant>
      <vt:variant>
        <vt:i4>321</vt:i4>
      </vt:variant>
      <vt:variant>
        <vt:i4>0</vt:i4>
      </vt:variant>
      <vt:variant>
        <vt:i4>5</vt:i4>
      </vt:variant>
      <vt:variant>
        <vt:lpwstr>https://pcssnow.org/</vt:lpwstr>
      </vt:variant>
      <vt:variant>
        <vt:lpwstr/>
      </vt:variant>
      <vt:variant>
        <vt:i4>3997748</vt:i4>
      </vt:variant>
      <vt:variant>
        <vt:i4>318</vt:i4>
      </vt:variant>
      <vt:variant>
        <vt:i4>0</vt:i4>
      </vt:variant>
      <vt:variant>
        <vt:i4>5</vt:i4>
      </vt:variant>
      <vt:variant>
        <vt:lpwstr>https://gcc02.safelinks.protection.outlook.com/?url=https%3A%2F%2Fspaces.hightail.com%2Fspace%2F3XsH5zMvCD&amp;data=05%7C01%7CJenifer.Gianello%40samhsa.hhs.gov%7C7c2d5806ccf6412e08d908da3808937b%7Cd58addea50534a808499ba4d944910df%7C0%7C0%7C637883906755201346%7CUnknown%7CTWFpbGZsb3d8eyJWIjoiMC4wLjAwMDAiLCJQIjoiV2luMzIiLCJBTiI6Ik1haWwiLCJXVCI6Mn0%3D%7C3000%7C%7C%7C&amp;sdata=Ths1FpF2Vdy%2B0Qnbn5a1pG7HcuaJxgmiVkoAiHJJ9Xo%3D&amp;reserved=0</vt:lpwstr>
      </vt:variant>
      <vt:variant>
        <vt:lpwstr/>
      </vt:variant>
      <vt:variant>
        <vt:i4>2162711</vt:i4>
      </vt:variant>
      <vt:variant>
        <vt:i4>315</vt:i4>
      </vt:variant>
      <vt:variant>
        <vt:i4>0</vt:i4>
      </vt:variant>
      <vt:variant>
        <vt:i4>5</vt:i4>
      </vt:variant>
      <vt:variant>
        <vt:lpwstr/>
      </vt:variant>
      <vt:variant>
        <vt:lpwstr>Section_B</vt:lpwstr>
      </vt:variant>
      <vt:variant>
        <vt:i4>2162711</vt:i4>
      </vt:variant>
      <vt:variant>
        <vt:i4>312</vt:i4>
      </vt:variant>
      <vt:variant>
        <vt:i4>0</vt:i4>
      </vt:variant>
      <vt:variant>
        <vt:i4>5</vt:i4>
      </vt:variant>
      <vt:variant>
        <vt:lpwstr/>
      </vt:variant>
      <vt:variant>
        <vt:lpwstr>Section_B</vt:lpwstr>
      </vt:variant>
      <vt:variant>
        <vt:i4>4915296</vt:i4>
      </vt:variant>
      <vt:variant>
        <vt:i4>309</vt:i4>
      </vt:variant>
      <vt:variant>
        <vt:i4>0</vt:i4>
      </vt:variant>
      <vt:variant>
        <vt:i4>5</vt:i4>
      </vt:variant>
      <vt:variant>
        <vt:lpwstr/>
      </vt:variant>
      <vt:variant>
        <vt:lpwstr>_6._OTHER_SUBMISSION</vt:lpwstr>
      </vt:variant>
      <vt:variant>
        <vt:i4>393329</vt:i4>
      </vt:variant>
      <vt:variant>
        <vt:i4>306</vt:i4>
      </vt:variant>
      <vt:variant>
        <vt:i4>0</vt:i4>
      </vt:variant>
      <vt:variant>
        <vt:i4>5</vt:i4>
      </vt:variant>
      <vt:variant>
        <vt:lpwstr/>
      </vt:variant>
      <vt:variant>
        <vt:lpwstr>_III._ELIGIBILITY_INFORMATION</vt:lpwstr>
      </vt:variant>
      <vt:variant>
        <vt:i4>4792366</vt:i4>
      </vt:variant>
      <vt:variant>
        <vt:i4>303</vt:i4>
      </vt:variant>
      <vt:variant>
        <vt:i4>0</vt:i4>
      </vt:variant>
      <vt:variant>
        <vt:i4>5</vt:i4>
      </vt:variant>
      <vt:variant>
        <vt:lpwstr/>
      </vt:variant>
      <vt:variant>
        <vt:lpwstr>_Appendix_K_–_3</vt:lpwstr>
      </vt:variant>
      <vt:variant>
        <vt:i4>1179710</vt:i4>
      </vt:variant>
      <vt:variant>
        <vt:i4>296</vt:i4>
      </vt:variant>
      <vt:variant>
        <vt:i4>0</vt:i4>
      </vt:variant>
      <vt:variant>
        <vt:i4>5</vt:i4>
      </vt:variant>
      <vt:variant>
        <vt:lpwstr/>
      </vt:variant>
      <vt:variant>
        <vt:lpwstr>_Toc99114924</vt:lpwstr>
      </vt:variant>
      <vt:variant>
        <vt:i4>1310782</vt:i4>
      </vt:variant>
      <vt:variant>
        <vt:i4>290</vt:i4>
      </vt:variant>
      <vt:variant>
        <vt:i4>0</vt:i4>
      </vt:variant>
      <vt:variant>
        <vt:i4>5</vt:i4>
      </vt:variant>
      <vt:variant>
        <vt:lpwstr/>
      </vt:variant>
      <vt:variant>
        <vt:lpwstr>_Toc99114922</vt:lpwstr>
      </vt:variant>
      <vt:variant>
        <vt:i4>1507390</vt:i4>
      </vt:variant>
      <vt:variant>
        <vt:i4>284</vt:i4>
      </vt:variant>
      <vt:variant>
        <vt:i4>0</vt:i4>
      </vt:variant>
      <vt:variant>
        <vt:i4>5</vt:i4>
      </vt:variant>
      <vt:variant>
        <vt:lpwstr/>
      </vt:variant>
      <vt:variant>
        <vt:lpwstr>_Toc99114921</vt:lpwstr>
      </vt:variant>
      <vt:variant>
        <vt:i4>1441854</vt:i4>
      </vt:variant>
      <vt:variant>
        <vt:i4>278</vt:i4>
      </vt:variant>
      <vt:variant>
        <vt:i4>0</vt:i4>
      </vt:variant>
      <vt:variant>
        <vt:i4>5</vt:i4>
      </vt:variant>
      <vt:variant>
        <vt:lpwstr/>
      </vt:variant>
      <vt:variant>
        <vt:lpwstr>_Toc99114920</vt:lpwstr>
      </vt:variant>
      <vt:variant>
        <vt:i4>2031677</vt:i4>
      </vt:variant>
      <vt:variant>
        <vt:i4>272</vt:i4>
      </vt:variant>
      <vt:variant>
        <vt:i4>0</vt:i4>
      </vt:variant>
      <vt:variant>
        <vt:i4>5</vt:i4>
      </vt:variant>
      <vt:variant>
        <vt:lpwstr/>
      </vt:variant>
      <vt:variant>
        <vt:lpwstr>_Toc99114919</vt:lpwstr>
      </vt:variant>
      <vt:variant>
        <vt:i4>1966141</vt:i4>
      </vt:variant>
      <vt:variant>
        <vt:i4>266</vt:i4>
      </vt:variant>
      <vt:variant>
        <vt:i4>0</vt:i4>
      </vt:variant>
      <vt:variant>
        <vt:i4>5</vt:i4>
      </vt:variant>
      <vt:variant>
        <vt:lpwstr/>
      </vt:variant>
      <vt:variant>
        <vt:lpwstr>_Toc99114918</vt:lpwstr>
      </vt:variant>
      <vt:variant>
        <vt:i4>1114173</vt:i4>
      </vt:variant>
      <vt:variant>
        <vt:i4>260</vt:i4>
      </vt:variant>
      <vt:variant>
        <vt:i4>0</vt:i4>
      </vt:variant>
      <vt:variant>
        <vt:i4>5</vt:i4>
      </vt:variant>
      <vt:variant>
        <vt:lpwstr/>
      </vt:variant>
      <vt:variant>
        <vt:lpwstr>_Toc99114917</vt:lpwstr>
      </vt:variant>
      <vt:variant>
        <vt:i4>1048637</vt:i4>
      </vt:variant>
      <vt:variant>
        <vt:i4>254</vt:i4>
      </vt:variant>
      <vt:variant>
        <vt:i4>0</vt:i4>
      </vt:variant>
      <vt:variant>
        <vt:i4>5</vt:i4>
      </vt:variant>
      <vt:variant>
        <vt:lpwstr/>
      </vt:variant>
      <vt:variant>
        <vt:lpwstr>_Toc99114916</vt:lpwstr>
      </vt:variant>
      <vt:variant>
        <vt:i4>1245245</vt:i4>
      </vt:variant>
      <vt:variant>
        <vt:i4>248</vt:i4>
      </vt:variant>
      <vt:variant>
        <vt:i4>0</vt:i4>
      </vt:variant>
      <vt:variant>
        <vt:i4>5</vt:i4>
      </vt:variant>
      <vt:variant>
        <vt:lpwstr/>
      </vt:variant>
      <vt:variant>
        <vt:lpwstr>_Toc99114915</vt:lpwstr>
      </vt:variant>
      <vt:variant>
        <vt:i4>1179709</vt:i4>
      </vt:variant>
      <vt:variant>
        <vt:i4>242</vt:i4>
      </vt:variant>
      <vt:variant>
        <vt:i4>0</vt:i4>
      </vt:variant>
      <vt:variant>
        <vt:i4>5</vt:i4>
      </vt:variant>
      <vt:variant>
        <vt:lpwstr/>
      </vt:variant>
      <vt:variant>
        <vt:lpwstr>_Toc99114914</vt:lpwstr>
      </vt:variant>
      <vt:variant>
        <vt:i4>1376317</vt:i4>
      </vt:variant>
      <vt:variant>
        <vt:i4>236</vt:i4>
      </vt:variant>
      <vt:variant>
        <vt:i4>0</vt:i4>
      </vt:variant>
      <vt:variant>
        <vt:i4>5</vt:i4>
      </vt:variant>
      <vt:variant>
        <vt:lpwstr/>
      </vt:variant>
      <vt:variant>
        <vt:lpwstr>_Toc99114913</vt:lpwstr>
      </vt:variant>
      <vt:variant>
        <vt:i4>1310781</vt:i4>
      </vt:variant>
      <vt:variant>
        <vt:i4>230</vt:i4>
      </vt:variant>
      <vt:variant>
        <vt:i4>0</vt:i4>
      </vt:variant>
      <vt:variant>
        <vt:i4>5</vt:i4>
      </vt:variant>
      <vt:variant>
        <vt:lpwstr/>
      </vt:variant>
      <vt:variant>
        <vt:lpwstr>_Toc99114912</vt:lpwstr>
      </vt:variant>
      <vt:variant>
        <vt:i4>1507389</vt:i4>
      </vt:variant>
      <vt:variant>
        <vt:i4>224</vt:i4>
      </vt:variant>
      <vt:variant>
        <vt:i4>0</vt:i4>
      </vt:variant>
      <vt:variant>
        <vt:i4>5</vt:i4>
      </vt:variant>
      <vt:variant>
        <vt:lpwstr/>
      </vt:variant>
      <vt:variant>
        <vt:lpwstr>_Toc99114911</vt:lpwstr>
      </vt:variant>
      <vt:variant>
        <vt:i4>1441853</vt:i4>
      </vt:variant>
      <vt:variant>
        <vt:i4>218</vt:i4>
      </vt:variant>
      <vt:variant>
        <vt:i4>0</vt:i4>
      </vt:variant>
      <vt:variant>
        <vt:i4>5</vt:i4>
      </vt:variant>
      <vt:variant>
        <vt:lpwstr/>
      </vt:variant>
      <vt:variant>
        <vt:lpwstr>_Toc99114910</vt:lpwstr>
      </vt:variant>
      <vt:variant>
        <vt:i4>2031676</vt:i4>
      </vt:variant>
      <vt:variant>
        <vt:i4>212</vt:i4>
      </vt:variant>
      <vt:variant>
        <vt:i4>0</vt:i4>
      </vt:variant>
      <vt:variant>
        <vt:i4>5</vt:i4>
      </vt:variant>
      <vt:variant>
        <vt:lpwstr/>
      </vt:variant>
      <vt:variant>
        <vt:lpwstr>_Toc99114909</vt:lpwstr>
      </vt:variant>
      <vt:variant>
        <vt:i4>1966140</vt:i4>
      </vt:variant>
      <vt:variant>
        <vt:i4>206</vt:i4>
      </vt:variant>
      <vt:variant>
        <vt:i4>0</vt:i4>
      </vt:variant>
      <vt:variant>
        <vt:i4>5</vt:i4>
      </vt:variant>
      <vt:variant>
        <vt:lpwstr/>
      </vt:variant>
      <vt:variant>
        <vt:lpwstr>_Toc99114908</vt:lpwstr>
      </vt:variant>
      <vt:variant>
        <vt:i4>1114172</vt:i4>
      </vt:variant>
      <vt:variant>
        <vt:i4>200</vt:i4>
      </vt:variant>
      <vt:variant>
        <vt:i4>0</vt:i4>
      </vt:variant>
      <vt:variant>
        <vt:i4>5</vt:i4>
      </vt:variant>
      <vt:variant>
        <vt:lpwstr/>
      </vt:variant>
      <vt:variant>
        <vt:lpwstr>_Toc99114907</vt:lpwstr>
      </vt:variant>
      <vt:variant>
        <vt:i4>1048636</vt:i4>
      </vt:variant>
      <vt:variant>
        <vt:i4>194</vt:i4>
      </vt:variant>
      <vt:variant>
        <vt:i4>0</vt:i4>
      </vt:variant>
      <vt:variant>
        <vt:i4>5</vt:i4>
      </vt:variant>
      <vt:variant>
        <vt:lpwstr/>
      </vt:variant>
      <vt:variant>
        <vt:lpwstr>_Toc99114906</vt:lpwstr>
      </vt:variant>
      <vt:variant>
        <vt:i4>1245244</vt:i4>
      </vt:variant>
      <vt:variant>
        <vt:i4>188</vt:i4>
      </vt:variant>
      <vt:variant>
        <vt:i4>0</vt:i4>
      </vt:variant>
      <vt:variant>
        <vt:i4>5</vt:i4>
      </vt:variant>
      <vt:variant>
        <vt:lpwstr/>
      </vt:variant>
      <vt:variant>
        <vt:lpwstr>_Toc99114905</vt:lpwstr>
      </vt:variant>
      <vt:variant>
        <vt:i4>1179708</vt:i4>
      </vt:variant>
      <vt:variant>
        <vt:i4>182</vt:i4>
      </vt:variant>
      <vt:variant>
        <vt:i4>0</vt:i4>
      </vt:variant>
      <vt:variant>
        <vt:i4>5</vt:i4>
      </vt:variant>
      <vt:variant>
        <vt:lpwstr/>
      </vt:variant>
      <vt:variant>
        <vt:lpwstr>_Toc99114904</vt:lpwstr>
      </vt:variant>
      <vt:variant>
        <vt:i4>1376316</vt:i4>
      </vt:variant>
      <vt:variant>
        <vt:i4>176</vt:i4>
      </vt:variant>
      <vt:variant>
        <vt:i4>0</vt:i4>
      </vt:variant>
      <vt:variant>
        <vt:i4>5</vt:i4>
      </vt:variant>
      <vt:variant>
        <vt:lpwstr/>
      </vt:variant>
      <vt:variant>
        <vt:lpwstr>_Toc99114903</vt:lpwstr>
      </vt:variant>
      <vt:variant>
        <vt:i4>1310780</vt:i4>
      </vt:variant>
      <vt:variant>
        <vt:i4>170</vt:i4>
      </vt:variant>
      <vt:variant>
        <vt:i4>0</vt:i4>
      </vt:variant>
      <vt:variant>
        <vt:i4>5</vt:i4>
      </vt:variant>
      <vt:variant>
        <vt:lpwstr/>
      </vt:variant>
      <vt:variant>
        <vt:lpwstr>_Toc99114902</vt:lpwstr>
      </vt:variant>
      <vt:variant>
        <vt:i4>1507388</vt:i4>
      </vt:variant>
      <vt:variant>
        <vt:i4>164</vt:i4>
      </vt:variant>
      <vt:variant>
        <vt:i4>0</vt:i4>
      </vt:variant>
      <vt:variant>
        <vt:i4>5</vt:i4>
      </vt:variant>
      <vt:variant>
        <vt:lpwstr/>
      </vt:variant>
      <vt:variant>
        <vt:lpwstr>_Toc99114901</vt:lpwstr>
      </vt:variant>
      <vt:variant>
        <vt:i4>1441852</vt:i4>
      </vt:variant>
      <vt:variant>
        <vt:i4>158</vt:i4>
      </vt:variant>
      <vt:variant>
        <vt:i4>0</vt:i4>
      </vt:variant>
      <vt:variant>
        <vt:i4>5</vt:i4>
      </vt:variant>
      <vt:variant>
        <vt:lpwstr/>
      </vt:variant>
      <vt:variant>
        <vt:lpwstr>_Toc99114900</vt:lpwstr>
      </vt:variant>
      <vt:variant>
        <vt:i4>1966133</vt:i4>
      </vt:variant>
      <vt:variant>
        <vt:i4>152</vt:i4>
      </vt:variant>
      <vt:variant>
        <vt:i4>0</vt:i4>
      </vt:variant>
      <vt:variant>
        <vt:i4>5</vt:i4>
      </vt:variant>
      <vt:variant>
        <vt:lpwstr/>
      </vt:variant>
      <vt:variant>
        <vt:lpwstr>_Toc99114899</vt:lpwstr>
      </vt:variant>
      <vt:variant>
        <vt:i4>2031669</vt:i4>
      </vt:variant>
      <vt:variant>
        <vt:i4>146</vt:i4>
      </vt:variant>
      <vt:variant>
        <vt:i4>0</vt:i4>
      </vt:variant>
      <vt:variant>
        <vt:i4>5</vt:i4>
      </vt:variant>
      <vt:variant>
        <vt:lpwstr/>
      </vt:variant>
      <vt:variant>
        <vt:lpwstr>_Toc99114898</vt:lpwstr>
      </vt:variant>
      <vt:variant>
        <vt:i4>1048629</vt:i4>
      </vt:variant>
      <vt:variant>
        <vt:i4>140</vt:i4>
      </vt:variant>
      <vt:variant>
        <vt:i4>0</vt:i4>
      </vt:variant>
      <vt:variant>
        <vt:i4>5</vt:i4>
      </vt:variant>
      <vt:variant>
        <vt:lpwstr/>
      </vt:variant>
      <vt:variant>
        <vt:lpwstr>_Toc99114897</vt:lpwstr>
      </vt:variant>
      <vt:variant>
        <vt:i4>1114165</vt:i4>
      </vt:variant>
      <vt:variant>
        <vt:i4>134</vt:i4>
      </vt:variant>
      <vt:variant>
        <vt:i4>0</vt:i4>
      </vt:variant>
      <vt:variant>
        <vt:i4>5</vt:i4>
      </vt:variant>
      <vt:variant>
        <vt:lpwstr/>
      </vt:variant>
      <vt:variant>
        <vt:lpwstr>_Toc99114896</vt:lpwstr>
      </vt:variant>
      <vt:variant>
        <vt:i4>1179701</vt:i4>
      </vt:variant>
      <vt:variant>
        <vt:i4>128</vt:i4>
      </vt:variant>
      <vt:variant>
        <vt:i4>0</vt:i4>
      </vt:variant>
      <vt:variant>
        <vt:i4>5</vt:i4>
      </vt:variant>
      <vt:variant>
        <vt:lpwstr/>
      </vt:variant>
      <vt:variant>
        <vt:lpwstr>_Toc99114895</vt:lpwstr>
      </vt:variant>
      <vt:variant>
        <vt:i4>1245237</vt:i4>
      </vt:variant>
      <vt:variant>
        <vt:i4>122</vt:i4>
      </vt:variant>
      <vt:variant>
        <vt:i4>0</vt:i4>
      </vt:variant>
      <vt:variant>
        <vt:i4>5</vt:i4>
      </vt:variant>
      <vt:variant>
        <vt:lpwstr/>
      </vt:variant>
      <vt:variant>
        <vt:lpwstr>_Toc99114894</vt:lpwstr>
      </vt:variant>
      <vt:variant>
        <vt:i4>1310773</vt:i4>
      </vt:variant>
      <vt:variant>
        <vt:i4>116</vt:i4>
      </vt:variant>
      <vt:variant>
        <vt:i4>0</vt:i4>
      </vt:variant>
      <vt:variant>
        <vt:i4>5</vt:i4>
      </vt:variant>
      <vt:variant>
        <vt:lpwstr/>
      </vt:variant>
      <vt:variant>
        <vt:lpwstr>_Toc99114893</vt:lpwstr>
      </vt:variant>
      <vt:variant>
        <vt:i4>1376309</vt:i4>
      </vt:variant>
      <vt:variant>
        <vt:i4>110</vt:i4>
      </vt:variant>
      <vt:variant>
        <vt:i4>0</vt:i4>
      </vt:variant>
      <vt:variant>
        <vt:i4>5</vt:i4>
      </vt:variant>
      <vt:variant>
        <vt:lpwstr/>
      </vt:variant>
      <vt:variant>
        <vt:lpwstr>_Toc99114892</vt:lpwstr>
      </vt:variant>
      <vt:variant>
        <vt:i4>1441845</vt:i4>
      </vt:variant>
      <vt:variant>
        <vt:i4>104</vt:i4>
      </vt:variant>
      <vt:variant>
        <vt:i4>0</vt:i4>
      </vt:variant>
      <vt:variant>
        <vt:i4>5</vt:i4>
      </vt:variant>
      <vt:variant>
        <vt:lpwstr/>
      </vt:variant>
      <vt:variant>
        <vt:lpwstr>_Toc99114891</vt:lpwstr>
      </vt:variant>
      <vt:variant>
        <vt:i4>1507381</vt:i4>
      </vt:variant>
      <vt:variant>
        <vt:i4>98</vt:i4>
      </vt:variant>
      <vt:variant>
        <vt:i4>0</vt:i4>
      </vt:variant>
      <vt:variant>
        <vt:i4>5</vt:i4>
      </vt:variant>
      <vt:variant>
        <vt:lpwstr/>
      </vt:variant>
      <vt:variant>
        <vt:lpwstr>_Toc99114890</vt:lpwstr>
      </vt:variant>
      <vt:variant>
        <vt:i4>1966132</vt:i4>
      </vt:variant>
      <vt:variant>
        <vt:i4>92</vt:i4>
      </vt:variant>
      <vt:variant>
        <vt:i4>0</vt:i4>
      </vt:variant>
      <vt:variant>
        <vt:i4>5</vt:i4>
      </vt:variant>
      <vt:variant>
        <vt:lpwstr/>
      </vt:variant>
      <vt:variant>
        <vt:lpwstr>_Toc99114889</vt:lpwstr>
      </vt:variant>
      <vt:variant>
        <vt:i4>2031668</vt:i4>
      </vt:variant>
      <vt:variant>
        <vt:i4>86</vt:i4>
      </vt:variant>
      <vt:variant>
        <vt:i4>0</vt:i4>
      </vt:variant>
      <vt:variant>
        <vt:i4>5</vt:i4>
      </vt:variant>
      <vt:variant>
        <vt:lpwstr/>
      </vt:variant>
      <vt:variant>
        <vt:lpwstr>_Toc99114888</vt:lpwstr>
      </vt:variant>
      <vt:variant>
        <vt:i4>1048628</vt:i4>
      </vt:variant>
      <vt:variant>
        <vt:i4>80</vt:i4>
      </vt:variant>
      <vt:variant>
        <vt:i4>0</vt:i4>
      </vt:variant>
      <vt:variant>
        <vt:i4>5</vt:i4>
      </vt:variant>
      <vt:variant>
        <vt:lpwstr/>
      </vt:variant>
      <vt:variant>
        <vt:lpwstr>_Toc99114887</vt:lpwstr>
      </vt:variant>
      <vt:variant>
        <vt:i4>1114164</vt:i4>
      </vt:variant>
      <vt:variant>
        <vt:i4>74</vt:i4>
      </vt:variant>
      <vt:variant>
        <vt:i4>0</vt:i4>
      </vt:variant>
      <vt:variant>
        <vt:i4>5</vt:i4>
      </vt:variant>
      <vt:variant>
        <vt:lpwstr/>
      </vt:variant>
      <vt:variant>
        <vt:lpwstr>_Toc99114886</vt:lpwstr>
      </vt:variant>
      <vt:variant>
        <vt:i4>1179700</vt:i4>
      </vt:variant>
      <vt:variant>
        <vt:i4>68</vt:i4>
      </vt:variant>
      <vt:variant>
        <vt:i4>0</vt:i4>
      </vt:variant>
      <vt:variant>
        <vt:i4>5</vt:i4>
      </vt:variant>
      <vt:variant>
        <vt:lpwstr/>
      </vt:variant>
      <vt:variant>
        <vt:lpwstr>_Toc99114885</vt:lpwstr>
      </vt:variant>
      <vt:variant>
        <vt:i4>1245236</vt:i4>
      </vt:variant>
      <vt:variant>
        <vt:i4>62</vt:i4>
      </vt:variant>
      <vt:variant>
        <vt:i4>0</vt:i4>
      </vt:variant>
      <vt:variant>
        <vt:i4>5</vt:i4>
      </vt:variant>
      <vt:variant>
        <vt:lpwstr/>
      </vt:variant>
      <vt:variant>
        <vt:lpwstr>_Toc99114884</vt:lpwstr>
      </vt:variant>
      <vt:variant>
        <vt:i4>1310772</vt:i4>
      </vt:variant>
      <vt:variant>
        <vt:i4>56</vt:i4>
      </vt:variant>
      <vt:variant>
        <vt:i4>0</vt:i4>
      </vt:variant>
      <vt:variant>
        <vt:i4>5</vt:i4>
      </vt:variant>
      <vt:variant>
        <vt:lpwstr/>
      </vt:variant>
      <vt:variant>
        <vt:lpwstr>_Toc99114883</vt:lpwstr>
      </vt:variant>
      <vt:variant>
        <vt:i4>1376308</vt:i4>
      </vt:variant>
      <vt:variant>
        <vt:i4>50</vt:i4>
      </vt:variant>
      <vt:variant>
        <vt:i4>0</vt:i4>
      </vt:variant>
      <vt:variant>
        <vt:i4>5</vt:i4>
      </vt:variant>
      <vt:variant>
        <vt:lpwstr/>
      </vt:variant>
      <vt:variant>
        <vt:lpwstr>_Toc99114882</vt:lpwstr>
      </vt:variant>
      <vt:variant>
        <vt:i4>1441844</vt:i4>
      </vt:variant>
      <vt:variant>
        <vt:i4>44</vt:i4>
      </vt:variant>
      <vt:variant>
        <vt:i4>0</vt:i4>
      </vt:variant>
      <vt:variant>
        <vt:i4>5</vt:i4>
      </vt:variant>
      <vt:variant>
        <vt:lpwstr/>
      </vt:variant>
      <vt:variant>
        <vt:lpwstr>_Toc99114881</vt:lpwstr>
      </vt:variant>
      <vt:variant>
        <vt:i4>1507380</vt:i4>
      </vt:variant>
      <vt:variant>
        <vt:i4>38</vt:i4>
      </vt:variant>
      <vt:variant>
        <vt:i4>0</vt:i4>
      </vt:variant>
      <vt:variant>
        <vt:i4>5</vt:i4>
      </vt:variant>
      <vt:variant>
        <vt:lpwstr/>
      </vt:variant>
      <vt:variant>
        <vt:lpwstr>_Toc99114880</vt:lpwstr>
      </vt:variant>
      <vt:variant>
        <vt:i4>1966139</vt:i4>
      </vt:variant>
      <vt:variant>
        <vt:i4>32</vt:i4>
      </vt:variant>
      <vt:variant>
        <vt:i4>0</vt:i4>
      </vt:variant>
      <vt:variant>
        <vt:i4>5</vt:i4>
      </vt:variant>
      <vt:variant>
        <vt:lpwstr/>
      </vt:variant>
      <vt:variant>
        <vt:lpwstr>_Toc99114879</vt:lpwstr>
      </vt:variant>
      <vt:variant>
        <vt:i4>2031675</vt:i4>
      </vt:variant>
      <vt:variant>
        <vt:i4>26</vt:i4>
      </vt:variant>
      <vt:variant>
        <vt:i4>0</vt:i4>
      </vt:variant>
      <vt:variant>
        <vt:i4>5</vt:i4>
      </vt:variant>
      <vt:variant>
        <vt:lpwstr/>
      </vt:variant>
      <vt:variant>
        <vt:lpwstr>_Toc99114878</vt:lpwstr>
      </vt:variant>
      <vt:variant>
        <vt:i4>1048635</vt:i4>
      </vt:variant>
      <vt:variant>
        <vt:i4>20</vt:i4>
      </vt:variant>
      <vt:variant>
        <vt:i4>0</vt:i4>
      </vt:variant>
      <vt:variant>
        <vt:i4>5</vt:i4>
      </vt:variant>
      <vt:variant>
        <vt:lpwstr/>
      </vt:variant>
      <vt:variant>
        <vt:lpwstr>_Toc99114877</vt:lpwstr>
      </vt:variant>
      <vt:variant>
        <vt:i4>1114171</vt:i4>
      </vt:variant>
      <vt:variant>
        <vt:i4>14</vt:i4>
      </vt:variant>
      <vt:variant>
        <vt:i4>0</vt:i4>
      </vt:variant>
      <vt:variant>
        <vt:i4>5</vt:i4>
      </vt:variant>
      <vt:variant>
        <vt:lpwstr/>
      </vt:variant>
      <vt:variant>
        <vt:lpwstr>_Toc99114876</vt:lpwstr>
      </vt:variant>
      <vt:variant>
        <vt:i4>1179707</vt:i4>
      </vt:variant>
      <vt:variant>
        <vt:i4>8</vt:i4>
      </vt:variant>
      <vt:variant>
        <vt:i4>0</vt:i4>
      </vt:variant>
      <vt:variant>
        <vt:i4>5</vt:i4>
      </vt:variant>
      <vt:variant>
        <vt:lpwstr/>
      </vt:variant>
      <vt:variant>
        <vt:lpwstr>_Toc99114875</vt:lpwstr>
      </vt:variant>
      <vt:variant>
        <vt:i4>1245243</vt:i4>
      </vt:variant>
      <vt:variant>
        <vt:i4>2</vt:i4>
      </vt:variant>
      <vt:variant>
        <vt:i4>0</vt:i4>
      </vt:variant>
      <vt:variant>
        <vt:i4>5</vt:i4>
      </vt:variant>
      <vt:variant>
        <vt:lpwstr/>
      </vt:variant>
      <vt:variant>
        <vt:lpwstr>_Toc99114874</vt:lpwstr>
      </vt:variant>
      <vt:variant>
        <vt:i4>3932253</vt:i4>
      </vt:variant>
      <vt:variant>
        <vt:i4>12</vt:i4>
      </vt:variant>
      <vt:variant>
        <vt:i4>0</vt:i4>
      </vt:variant>
      <vt:variant>
        <vt:i4>5</vt:i4>
      </vt:variant>
      <vt:variant>
        <vt:lpwstr>https://ncsacw.samhsa.gov/userfiles/files/SAMHSA_Trauma.pdf</vt:lpwstr>
      </vt:variant>
      <vt:variant>
        <vt:lpwstr/>
      </vt:variant>
      <vt:variant>
        <vt:i4>7602238</vt:i4>
      </vt:variant>
      <vt:variant>
        <vt:i4>9</vt:i4>
      </vt:variant>
      <vt:variant>
        <vt:i4>0</vt:i4>
      </vt:variant>
      <vt:variant>
        <vt:i4>5</vt:i4>
      </vt:variant>
      <vt:variant>
        <vt:lpwstr>https://www.samhsa.gov/sites/default/files/samhsa-behavioral-health-integration.pdf</vt:lpwstr>
      </vt:variant>
      <vt:variant>
        <vt:lpwstr/>
      </vt:variant>
      <vt:variant>
        <vt:i4>2490424</vt:i4>
      </vt:variant>
      <vt:variant>
        <vt:i4>6</vt:i4>
      </vt:variant>
      <vt:variant>
        <vt:i4>0</vt:i4>
      </vt:variant>
      <vt:variant>
        <vt:i4>5</vt:i4>
      </vt:variant>
      <vt:variant>
        <vt:lpwstr>https://www.samhsa.gov/sites/default/files/2021-letter-state-authorities-mobile.pdf</vt:lpwstr>
      </vt:variant>
      <vt:variant>
        <vt:lpwstr/>
      </vt:variant>
      <vt:variant>
        <vt:i4>6946870</vt:i4>
      </vt:variant>
      <vt:variant>
        <vt:i4>3</vt:i4>
      </vt:variant>
      <vt:variant>
        <vt:i4>0</vt:i4>
      </vt:variant>
      <vt:variant>
        <vt:i4>5</vt:i4>
      </vt:variant>
      <vt:variant>
        <vt:lpwstr>https://www.samhsa.gov/sites/default/files/2021-letter-mobile-component.pdf</vt:lpwstr>
      </vt:variant>
      <vt:variant>
        <vt:lpwstr/>
      </vt:variant>
      <vt:variant>
        <vt:i4>8257622</vt:i4>
      </vt:variant>
      <vt:variant>
        <vt:i4>0</vt:i4>
      </vt:variant>
      <vt:variant>
        <vt:i4>0</vt:i4>
      </vt:variant>
      <vt:variant>
        <vt:i4>5</vt:i4>
      </vt:variant>
      <vt:variant>
        <vt:lpwstr>https://gcc02.safelinks.protection.outlook.com/?url=https%3A%2F%2Ffred.publichealth.pitt.edu%2Fcdc_opioids&amp;data=04%7C01%7CJamie.Wilson%40samhsa.hhs.gov%7Ce0f6ff90a58e4a5e475508da0cdf1959%7Cd58addea50534a808499ba4d944910df%7C0%7C0%7C637836449578225553%7CUnknown%7CTWFpbGZsb3d8eyJWIjoiMC4wLjAwMDAiLCJQIjoiV2luMzIiLCJBTiI6Ik1haWwiLCJXVCI6Mn0%3D%7C3000&amp;sdata=b853B0ejUCs2M2MCwph6%2F7FiSp6rMy3B%2F9kQOsUUHFw%3D&amp;reserved=0</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dc:title>
  <dc:subject>Services Grants</dc:subject>
  <dc:creator>SAMHSA/OPPB/PPM</dc:creator>
  <cp:keywords>samhsa, grants, rfa, services</cp:keywords>
  <dc:description/>
  <cp:lastModifiedBy>Christopher Wright</cp:lastModifiedBy>
  <cp:revision>4</cp:revision>
  <cp:lastPrinted>2024-09-16T15:38:00Z</cp:lastPrinted>
  <dcterms:created xsi:type="dcterms:W3CDTF">2024-09-16T15:39:00Z</dcterms:created>
  <dcterms:modified xsi:type="dcterms:W3CDTF">2024-09-16T15:40:00Z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0x010100F475877D3550984792DA04D1B56BDC44</vt:lpwstr>
  </property>
  <property fmtid="{D5CDD505-2E9C-101B-9397-08002B2CF9AE}" pid="4" name="_dlc_DocIdItemGuid">
    <vt:lpwstr>11fc668e-be29-4c9f-8f5b-e869fc82b176</vt:lpwstr>
  </property>
  <property fmtid="{D5CDD505-2E9C-101B-9397-08002B2CF9AE}" pid="5" name="GrammarlyDocumentId">
    <vt:lpwstr>41e580b98509e743bd1e8f264158cd7274c41eaf37c9ba5beadc9a158c0e7b4b</vt:lpwstr>
  </property>
</Properties>
</file>